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 w:hint="cs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D73A67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D73A6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JUIN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953A9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D73A67" w:rsidP="00F957AB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des 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légumes de 3,3% et des poissons et fruits de mer de 1,9%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et d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baisse des prix 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des produits pharmaceutiques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0C58B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5,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.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0,1% sur un mois et  de 1,</w:t>
      </w:r>
      <w:r w:rsidR="00D363F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D73A67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>d</w:t>
      </w:r>
      <w:r w:rsidR="00D73A67">
        <w:rPr>
          <w:rFonts w:ascii="Arial" w:hAnsi="Arial" w:cs="Arial"/>
          <w:sz w:val="24"/>
          <w:szCs w:val="24"/>
        </w:rPr>
        <w:t>e juin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D73A67">
        <w:rPr>
          <w:rFonts w:ascii="Arial" w:hAnsi="Arial" w:cs="Arial"/>
          <w:sz w:val="24"/>
          <w:szCs w:val="24"/>
        </w:rPr>
        <w:t>2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hausse</w:t>
      </w:r>
      <w:r w:rsidR="00C12E6F">
        <w:rPr>
          <w:rFonts w:ascii="Arial" w:hAnsi="Arial" w:cs="Arial"/>
          <w:sz w:val="24"/>
          <w:szCs w:val="24"/>
        </w:rPr>
        <w:t xml:space="preserve"> de 0</w:t>
      </w:r>
      <w:r w:rsidR="006E04D2">
        <w:rPr>
          <w:rFonts w:ascii="Arial" w:hAnsi="Arial" w:cs="Arial"/>
          <w:sz w:val="24"/>
          <w:szCs w:val="24"/>
        </w:rPr>
        <w:t>,</w:t>
      </w:r>
      <w:r w:rsidR="00D73A67">
        <w:rPr>
          <w:rFonts w:ascii="Arial" w:hAnsi="Arial" w:cs="Arial"/>
          <w:sz w:val="24"/>
          <w:szCs w:val="24"/>
        </w:rPr>
        <w:t>5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 xml:space="preserve">de </w:t>
      </w:r>
      <w:r w:rsidR="00C12E6F">
        <w:rPr>
          <w:rFonts w:ascii="Arial" w:hAnsi="Arial" w:cs="Arial"/>
          <w:sz w:val="24"/>
          <w:szCs w:val="24"/>
        </w:rPr>
        <w:t xml:space="preserve">la </w:t>
      </w:r>
      <w:r w:rsidR="000146F1">
        <w:rPr>
          <w:rFonts w:ascii="Arial" w:hAnsi="Arial" w:cs="Arial"/>
          <w:sz w:val="24"/>
          <w:szCs w:val="24"/>
        </w:rPr>
        <w:t>baisse</w:t>
      </w:r>
      <w:r w:rsidR="00CD4EBA">
        <w:rPr>
          <w:rFonts w:ascii="Arial" w:hAnsi="Arial" w:cs="Arial"/>
          <w:sz w:val="24"/>
          <w:szCs w:val="24"/>
        </w:rPr>
        <w:t xml:space="preserve"> </w:t>
      </w:r>
      <w:r w:rsidR="000146F1">
        <w:rPr>
          <w:rFonts w:ascii="Arial" w:hAnsi="Arial" w:cs="Arial"/>
          <w:sz w:val="24"/>
          <w:szCs w:val="24"/>
        </w:rPr>
        <w:t>de 0,</w:t>
      </w:r>
      <w:r w:rsidR="00D73A67">
        <w:rPr>
          <w:rFonts w:ascii="Arial" w:hAnsi="Arial" w:cs="Arial"/>
          <w:sz w:val="24"/>
          <w:szCs w:val="24"/>
        </w:rPr>
        <w:t>1</w:t>
      </w:r>
      <w:r w:rsidR="000146F1">
        <w:rPr>
          <w:rFonts w:ascii="Arial" w:hAnsi="Arial" w:cs="Arial"/>
          <w:sz w:val="24"/>
          <w:szCs w:val="24"/>
        </w:rPr>
        <w:t xml:space="preserve">%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non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0146F1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D363FC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 xml:space="preserve">Les hausses 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 xml:space="preserve">alimentaires observées entre </w:t>
      </w:r>
      <w:r w:rsidR="000C58B7">
        <w:rPr>
          <w:rFonts w:ascii="Arial" w:hAnsi="Arial" w:cs="Arial"/>
          <w:sz w:val="24"/>
          <w:szCs w:val="24"/>
        </w:rPr>
        <w:t xml:space="preserve">mai et juin </w:t>
      </w:r>
      <w:r w:rsidR="00A86934">
        <w:rPr>
          <w:rFonts w:ascii="Arial" w:hAnsi="Arial" w:cs="Arial"/>
          <w:sz w:val="24"/>
          <w:szCs w:val="24"/>
        </w:rPr>
        <w:t>2014 concernent</w:t>
      </w:r>
      <w:r w:rsidR="006C438D">
        <w:rPr>
          <w:rFonts w:ascii="Arial" w:hAnsi="Arial" w:cs="Arial"/>
          <w:sz w:val="24"/>
          <w:szCs w:val="24"/>
        </w:rPr>
        <w:t xml:space="preserve"> principalement les </w:t>
      </w:r>
      <w:r w:rsidR="0039733C">
        <w:rPr>
          <w:rFonts w:ascii="Arial" w:hAnsi="Arial" w:cs="Arial"/>
          <w:sz w:val="24"/>
          <w:szCs w:val="24"/>
        </w:rPr>
        <w:t>« </w:t>
      </w:r>
      <w:r w:rsidR="000C58B7">
        <w:rPr>
          <w:rFonts w:ascii="Arial" w:hAnsi="Arial" w:cs="Arial"/>
          <w:sz w:val="24"/>
          <w:szCs w:val="24"/>
        </w:rPr>
        <w:t>légumes</w:t>
      </w:r>
      <w:r w:rsidR="0039733C">
        <w:rPr>
          <w:rFonts w:ascii="Arial" w:hAnsi="Arial" w:cs="Arial"/>
          <w:sz w:val="24"/>
          <w:szCs w:val="24"/>
        </w:rPr>
        <w:t> »</w:t>
      </w:r>
      <w:r w:rsidR="006C438D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avec 3,3%, les « poissons et fruits de mer » avec 1,9% et le « lait, fromage et œufs » avec 1,5%</w:t>
      </w:r>
      <w:r w:rsidR="006C438D">
        <w:rPr>
          <w:rFonts w:ascii="Arial" w:hAnsi="Arial" w:cs="Arial"/>
          <w:sz w:val="24"/>
          <w:szCs w:val="24"/>
        </w:rPr>
        <w:t>.</w:t>
      </w:r>
      <w:r w:rsidR="000C58B7" w:rsidRPr="000C58B7">
        <w:rPr>
          <w:rFonts w:ascii="Arial" w:hAnsi="Arial" w:cs="Arial"/>
          <w:sz w:val="24"/>
          <w:szCs w:val="24"/>
        </w:rPr>
        <w:t xml:space="preserve"> </w:t>
      </w:r>
      <w:r w:rsidR="000C58B7">
        <w:rPr>
          <w:rFonts w:ascii="Arial" w:hAnsi="Arial" w:cs="Arial"/>
          <w:sz w:val="24"/>
          <w:szCs w:val="24"/>
        </w:rPr>
        <w:t>En revanche, les prix ont diminué de 2,6% pour les « fruits » et de 0,1% pour  les «huiles et graisses ».</w:t>
      </w:r>
      <w:r w:rsidR="006C438D">
        <w:rPr>
          <w:rFonts w:ascii="Arial" w:hAnsi="Arial" w:cs="Arial"/>
          <w:sz w:val="24"/>
          <w:szCs w:val="24"/>
        </w:rPr>
        <w:t xml:space="preserve"> Pour les produits </w:t>
      </w:r>
      <w:r w:rsidR="000C58B7">
        <w:rPr>
          <w:rFonts w:ascii="Arial" w:hAnsi="Arial" w:cs="Arial"/>
          <w:sz w:val="24"/>
          <w:szCs w:val="24"/>
        </w:rPr>
        <w:t xml:space="preserve">non </w:t>
      </w:r>
      <w:r w:rsidR="006C438D">
        <w:rPr>
          <w:rFonts w:ascii="Arial" w:hAnsi="Arial" w:cs="Arial"/>
          <w:sz w:val="24"/>
          <w:szCs w:val="24"/>
        </w:rPr>
        <w:t>alimentaires, la</w:t>
      </w:r>
      <w:r w:rsidR="00FA0F63" w:rsidRPr="004671FE">
        <w:rPr>
          <w:rFonts w:ascii="Arial" w:hAnsi="Arial" w:cs="Arial"/>
          <w:sz w:val="24"/>
          <w:szCs w:val="24"/>
        </w:rPr>
        <w:t xml:space="preserve"> </w:t>
      </w:r>
      <w:r w:rsidR="006C438D">
        <w:rPr>
          <w:rFonts w:ascii="Arial" w:hAnsi="Arial" w:cs="Arial"/>
          <w:sz w:val="24"/>
          <w:szCs w:val="24"/>
        </w:rPr>
        <w:t>baisse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6C438D">
        <w:rPr>
          <w:rFonts w:ascii="Arial" w:hAnsi="Arial" w:cs="Arial"/>
          <w:sz w:val="24"/>
          <w:szCs w:val="24"/>
        </w:rPr>
        <w:t>a concerné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0C58B7">
        <w:rPr>
          <w:rFonts w:ascii="Arial" w:hAnsi="Arial" w:cs="Arial"/>
          <w:sz w:val="24"/>
          <w:szCs w:val="24"/>
        </w:rPr>
        <w:t>produits pharmaceutiques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0C58B7">
        <w:rPr>
          <w:rFonts w:ascii="Arial" w:hAnsi="Arial" w:cs="Arial"/>
          <w:sz w:val="24"/>
          <w:szCs w:val="24"/>
        </w:rPr>
        <w:t>5,</w:t>
      </w:r>
      <w:r w:rsidR="00D363FC">
        <w:rPr>
          <w:rFonts w:ascii="Arial" w:hAnsi="Arial" w:cs="Arial"/>
          <w:sz w:val="24"/>
          <w:szCs w:val="24"/>
        </w:rPr>
        <w:t>6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0C58B7">
        <w:rPr>
          <w:rFonts w:ascii="Arial" w:hAnsi="Arial" w:cs="Arial"/>
          <w:sz w:val="24"/>
          <w:szCs w:val="24"/>
        </w:rPr>
        <w:t>.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6B791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0146F1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6B7919">
        <w:rPr>
          <w:rFonts w:ascii="Arial" w:hAnsi="Arial" w:cs="Arial"/>
          <w:sz w:val="24"/>
          <w:szCs w:val="24"/>
        </w:rPr>
        <w:t>Tanger et Dakhla</w:t>
      </w:r>
      <w:r w:rsidR="00BE381F">
        <w:rPr>
          <w:rFonts w:ascii="Arial" w:hAnsi="Arial" w:cs="Arial"/>
          <w:sz w:val="24"/>
          <w:szCs w:val="24"/>
        </w:rPr>
        <w:t xml:space="preserve"> avec 0,</w:t>
      </w:r>
      <w:r w:rsidR="006B7919">
        <w:rPr>
          <w:rFonts w:ascii="Arial" w:hAnsi="Arial" w:cs="Arial"/>
          <w:sz w:val="24"/>
          <w:szCs w:val="24"/>
        </w:rPr>
        <w:t>6</w:t>
      </w:r>
      <w:r w:rsidR="00BE381F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, à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6B7919">
        <w:rPr>
          <w:rFonts w:ascii="Arial" w:hAnsi="Arial" w:cs="Arial"/>
          <w:sz w:val="24"/>
          <w:szCs w:val="24"/>
        </w:rPr>
        <w:t>Casablanca et Meknès</w:t>
      </w:r>
      <w:r w:rsidR="00E7142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3E42D0">
        <w:rPr>
          <w:rFonts w:ascii="Arial" w:hAnsi="Arial" w:cs="Arial"/>
          <w:sz w:val="24"/>
          <w:szCs w:val="24"/>
        </w:rPr>
        <w:t>0</w:t>
      </w:r>
      <w:r w:rsidR="0091243D">
        <w:rPr>
          <w:rFonts w:ascii="Arial" w:hAnsi="Arial" w:cs="Arial"/>
          <w:sz w:val="24"/>
          <w:szCs w:val="24"/>
        </w:rPr>
        <w:t>,</w:t>
      </w:r>
      <w:r w:rsidR="006B7919">
        <w:rPr>
          <w:rFonts w:ascii="Arial" w:hAnsi="Arial" w:cs="Arial"/>
          <w:sz w:val="24"/>
          <w:szCs w:val="24"/>
        </w:rPr>
        <w:t>4</w:t>
      </w:r>
      <w:r w:rsidR="0091243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 et à </w:t>
      </w:r>
      <w:r w:rsidR="006B7919">
        <w:rPr>
          <w:rFonts w:ascii="Arial" w:hAnsi="Arial" w:cs="Arial"/>
          <w:sz w:val="24"/>
          <w:szCs w:val="24"/>
        </w:rPr>
        <w:t>Fès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6B7919">
        <w:rPr>
          <w:rFonts w:ascii="Arial" w:hAnsi="Arial" w:cs="Arial"/>
          <w:sz w:val="24"/>
          <w:szCs w:val="24"/>
        </w:rPr>
        <w:t>3</w:t>
      </w:r>
      <w:r w:rsidR="00631454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91243D">
        <w:rPr>
          <w:rFonts w:ascii="Arial" w:hAnsi="Arial" w:cs="Arial"/>
          <w:sz w:val="24"/>
          <w:szCs w:val="24"/>
        </w:rPr>
        <w:t xml:space="preserve">des </w:t>
      </w:r>
      <w:r w:rsidR="000146F1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6B7919">
        <w:rPr>
          <w:rFonts w:ascii="Arial" w:hAnsi="Arial" w:cs="Arial"/>
          <w:sz w:val="24"/>
          <w:szCs w:val="24"/>
        </w:rPr>
        <w:t>Al-Hoceima</w:t>
      </w:r>
      <w:r w:rsidR="003E42D0">
        <w:rPr>
          <w:rFonts w:ascii="Arial" w:hAnsi="Arial" w:cs="Arial"/>
          <w:sz w:val="24"/>
          <w:szCs w:val="24"/>
        </w:rPr>
        <w:t xml:space="preserve"> avec 0,</w:t>
      </w:r>
      <w:r w:rsidR="00C827FF">
        <w:rPr>
          <w:rFonts w:ascii="Arial" w:hAnsi="Arial" w:cs="Arial"/>
          <w:sz w:val="24"/>
          <w:szCs w:val="24"/>
        </w:rPr>
        <w:t>4</w:t>
      </w:r>
      <w:r w:rsidR="003E42D0">
        <w:rPr>
          <w:rFonts w:ascii="Arial" w:hAnsi="Arial" w:cs="Arial"/>
          <w:sz w:val="24"/>
          <w:szCs w:val="24"/>
        </w:rPr>
        <w:t>%</w:t>
      </w:r>
      <w:r w:rsidR="000146F1">
        <w:rPr>
          <w:rFonts w:ascii="Arial" w:hAnsi="Arial" w:cs="Arial"/>
          <w:sz w:val="24"/>
          <w:szCs w:val="24"/>
        </w:rPr>
        <w:t xml:space="preserve">, à </w:t>
      </w:r>
      <w:r w:rsidR="006B7919">
        <w:rPr>
          <w:rFonts w:ascii="Arial" w:hAnsi="Arial" w:cs="Arial"/>
          <w:sz w:val="24"/>
          <w:szCs w:val="24"/>
        </w:rPr>
        <w:t>Safi</w:t>
      </w:r>
      <w:r w:rsidR="000146F1">
        <w:rPr>
          <w:rFonts w:ascii="Arial" w:hAnsi="Arial" w:cs="Arial"/>
          <w:sz w:val="24"/>
          <w:szCs w:val="24"/>
        </w:rPr>
        <w:t xml:space="preserve"> avec 0,3%</w:t>
      </w:r>
      <w:r w:rsidR="003E42D0">
        <w:rPr>
          <w:rFonts w:ascii="Arial" w:hAnsi="Arial" w:cs="Arial"/>
          <w:sz w:val="24"/>
          <w:szCs w:val="24"/>
        </w:rPr>
        <w:t xml:space="preserve"> et à </w:t>
      </w:r>
      <w:r w:rsidR="006B7919">
        <w:rPr>
          <w:rFonts w:ascii="Arial" w:hAnsi="Arial" w:cs="Arial"/>
          <w:sz w:val="24"/>
          <w:szCs w:val="24"/>
        </w:rPr>
        <w:t>Marrakech et Guelmim</w:t>
      </w:r>
      <w:r w:rsidR="003E42D0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>avec 0,</w:t>
      </w:r>
      <w:r w:rsidR="003E42D0">
        <w:rPr>
          <w:rFonts w:ascii="Arial" w:hAnsi="Arial" w:cs="Arial"/>
          <w:sz w:val="24"/>
          <w:szCs w:val="24"/>
        </w:rPr>
        <w:t>2</w:t>
      </w:r>
      <w:r w:rsidR="00C12E6F">
        <w:rPr>
          <w:rFonts w:ascii="Arial" w:hAnsi="Arial" w:cs="Arial"/>
          <w:sz w:val="24"/>
          <w:szCs w:val="24"/>
        </w:rPr>
        <w:t>%</w:t>
      </w:r>
      <w:r w:rsidR="0038573C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F7159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F7159A">
        <w:rPr>
          <w:rFonts w:ascii="Arial" w:hAnsi="Arial" w:cs="Arial"/>
          <w:sz w:val="24"/>
          <w:szCs w:val="24"/>
        </w:rPr>
        <w:t>baisse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F930C0">
        <w:rPr>
          <w:rFonts w:ascii="Arial" w:hAnsi="Arial" w:cs="Arial"/>
          <w:sz w:val="24"/>
          <w:szCs w:val="24"/>
        </w:rPr>
        <w:t>0</w:t>
      </w:r>
      <w:r w:rsidR="006637DA">
        <w:rPr>
          <w:rFonts w:ascii="Arial" w:hAnsi="Arial" w:cs="Arial"/>
          <w:sz w:val="24"/>
          <w:szCs w:val="24"/>
        </w:rPr>
        <w:t>,</w:t>
      </w:r>
      <w:r w:rsidR="00F7159A">
        <w:rPr>
          <w:rFonts w:ascii="Arial" w:hAnsi="Arial" w:cs="Arial"/>
          <w:sz w:val="24"/>
          <w:szCs w:val="24"/>
        </w:rPr>
        <w:t>1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F7159A">
        <w:rPr>
          <w:rFonts w:ascii="Arial" w:hAnsi="Arial" w:cs="Arial"/>
          <w:sz w:val="24"/>
          <w:szCs w:val="24"/>
        </w:rPr>
        <w:t>de juin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F7159A">
        <w:rPr>
          <w:rFonts w:ascii="Arial" w:hAnsi="Arial" w:cs="Arial"/>
          <w:sz w:val="24"/>
          <w:szCs w:val="24"/>
        </w:rPr>
        <w:t>baisse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930C0">
        <w:rPr>
          <w:rFonts w:ascii="Arial" w:hAnsi="Arial" w:cs="Arial"/>
          <w:sz w:val="24"/>
          <w:szCs w:val="24"/>
        </w:rPr>
        <w:t>1</w:t>
      </w:r>
      <w:r w:rsidR="00AA60F9">
        <w:rPr>
          <w:rFonts w:ascii="Arial" w:hAnsi="Arial" w:cs="Arial"/>
          <w:sz w:val="24"/>
          <w:szCs w:val="24"/>
        </w:rPr>
        <w:t>,</w:t>
      </w:r>
      <w:r w:rsidR="00F7159A">
        <w:rPr>
          <w:rFonts w:ascii="Arial" w:hAnsi="Arial" w:cs="Arial"/>
          <w:sz w:val="24"/>
          <w:szCs w:val="24"/>
        </w:rPr>
        <w:t>6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F7159A">
        <w:rPr>
          <w:rFonts w:ascii="Arial" w:hAnsi="Arial" w:cs="Arial"/>
          <w:sz w:val="24"/>
          <w:szCs w:val="24"/>
        </w:rPr>
        <w:t>la hau</w:t>
      </w:r>
      <w:r w:rsidR="00C827FF">
        <w:rPr>
          <w:rFonts w:ascii="Arial" w:hAnsi="Arial" w:cs="Arial"/>
          <w:sz w:val="24"/>
          <w:szCs w:val="24"/>
        </w:rPr>
        <w:t xml:space="preserve">sse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 xml:space="preserve">produits </w:t>
      </w:r>
      <w:r w:rsidR="00F7159A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F7159A">
        <w:rPr>
          <w:rFonts w:ascii="Arial" w:hAnsi="Arial" w:cs="Arial"/>
          <w:sz w:val="24"/>
          <w:szCs w:val="24"/>
        </w:rPr>
        <w:t>1,2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F930C0">
        <w:rPr>
          <w:rFonts w:ascii="Arial" w:hAnsi="Arial" w:cs="Arial"/>
          <w:spacing w:val="-2"/>
          <w:sz w:val="24"/>
          <w:szCs w:val="24"/>
        </w:rPr>
        <w:t>9</w:t>
      </w:r>
      <w:r w:rsidR="004A11C4">
        <w:rPr>
          <w:rFonts w:ascii="Arial" w:hAnsi="Arial" w:cs="Arial"/>
          <w:spacing w:val="-2"/>
          <w:sz w:val="24"/>
          <w:szCs w:val="24"/>
        </w:rPr>
        <w:t>,</w:t>
      </w:r>
      <w:r w:rsidR="00F930C0">
        <w:rPr>
          <w:rFonts w:ascii="Arial" w:hAnsi="Arial" w:cs="Arial"/>
          <w:spacing w:val="-2"/>
          <w:sz w:val="24"/>
          <w:szCs w:val="24"/>
        </w:rPr>
        <w:t>0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les «</w:t>
      </w:r>
      <w:r w:rsidR="006637DA">
        <w:rPr>
          <w:rFonts w:ascii="Arial" w:hAnsi="Arial" w:cs="Arial"/>
          <w:spacing w:val="-2"/>
          <w:sz w:val="24"/>
          <w:szCs w:val="24"/>
        </w:rPr>
        <w:t>communications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F930C0">
        <w:rPr>
          <w:rFonts w:ascii="Arial" w:hAnsi="Arial" w:cs="Arial"/>
          <w:spacing w:val="-2"/>
          <w:sz w:val="24"/>
          <w:szCs w:val="24"/>
        </w:rPr>
        <w:t>3</w:t>
      </w:r>
      <w:r w:rsidR="006637DA" w:rsidRPr="006637DA">
        <w:rPr>
          <w:rFonts w:ascii="Arial" w:hAnsi="Arial" w:cs="Arial"/>
          <w:spacing w:val="-2"/>
          <w:sz w:val="24"/>
          <w:szCs w:val="24"/>
        </w:rPr>
        <w:t>,</w:t>
      </w:r>
      <w:r w:rsidR="008E6BD2">
        <w:rPr>
          <w:rFonts w:ascii="Arial" w:hAnsi="Arial" w:cs="Arial"/>
          <w:spacing w:val="-2"/>
          <w:sz w:val="24"/>
          <w:szCs w:val="24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</w:rPr>
        <w:t>% pour l</w:t>
      </w:r>
      <w:r w:rsidR="008E6BD2">
        <w:rPr>
          <w:rFonts w:ascii="Arial" w:hAnsi="Arial" w:cs="Arial"/>
          <w:spacing w:val="-2"/>
          <w:sz w:val="24"/>
          <w:szCs w:val="24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8E6BD2">
        <w:rPr>
          <w:rFonts w:ascii="Arial" w:hAnsi="Arial" w:cs="Arial"/>
          <w:spacing w:val="-2"/>
          <w:sz w:val="24"/>
          <w:szCs w:val="24"/>
        </w:rPr>
        <w:t>enseignement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D363F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801638">
        <w:rPr>
          <w:rFonts w:ascii="Arial" w:hAnsi="Arial" w:cs="Arial"/>
          <w:sz w:val="24"/>
          <w:szCs w:val="24"/>
        </w:rPr>
        <w:t>e juin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D363FC">
        <w:rPr>
          <w:rFonts w:ascii="Arial" w:hAnsi="Arial" w:cs="Arial"/>
          <w:sz w:val="24"/>
          <w:szCs w:val="24"/>
        </w:rPr>
        <w:t>hausse</w:t>
      </w:r>
      <w:r w:rsidR="003A59B9">
        <w:rPr>
          <w:rFonts w:ascii="Arial" w:hAnsi="Arial" w:cs="Arial"/>
          <w:sz w:val="24"/>
          <w:szCs w:val="24"/>
        </w:rPr>
        <w:t xml:space="preserve"> de 0,1%</w:t>
      </w:r>
      <w:r w:rsidR="00A514B3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801638">
        <w:rPr>
          <w:rFonts w:ascii="Arial" w:hAnsi="Arial" w:cs="Arial"/>
          <w:sz w:val="24"/>
          <w:szCs w:val="24"/>
        </w:rPr>
        <w:t>mai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B953A9">
        <w:rPr>
          <w:rFonts w:ascii="Arial" w:hAnsi="Arial" w:cs="Arial" w:hint="cs"/>
          <w:sz w:val="24"/>
          <w:szCs w:val="24"/>
          <w:rtl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D363FC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801638">
        <w:rPr>
          <w:rFonts w:ascii="Arial" w:hAnsi="Arial" w:cs="Arial"/>
          <w:sz w:val="24"/>
          <w:szCs w:val="24"/>
        </w:rPr>
        <w:t>e juin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B953A9">
        <w:rPr>
          <w:rFonts w:ascii="Arial" w:hAnsi="Arial" w:cs="Arial" w:hint="cs"/>
          <w:sz w:val="24"/>
          <w:szCs w:val="24"/>
          <w:rtl/>
        </w:rPr>
        <w:t>3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 w:hint="cs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DF0859" w:rsidRDefault="00DF0859" w:rsidP="00DF085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131029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131029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93409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Mai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93409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99340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-2,5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9340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9340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131029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993409">
              <w:rPr>
                <w:rFonts w:cs="Times New Roman"/>
                <w:b/>
                <w:bCs/>
              </w:rPr>
              <w:t>six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131029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93409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993409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Juin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31029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99340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-9,0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99340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99340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993409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t>six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131029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D31F6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t>ai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993409" w:rsidP="0099340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Juin</w:t>
            </w:r>
            <w:r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102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102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102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13102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9340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99340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99340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99340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Pr="00402008" w:rsidRDefault="0099340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93409" w:rsidRDefault="0099340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9A4" w:rsidRDefault="007B49A4">
      <w:pPr>
        <w:jc w:val="right"/>
      </w:pPr>
      <w:r>
        <w:separator/>
      </w:r>
    </w:p>
  </w:endnote>
  <w:endnote w:type="continuationSeparator" w:id="0">
    <w:p w:rsidR="007B49A4" w:rsidRDefault="007B49A4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9A4" w:rsidRDefault="007B49A4">
      <w:pPr>
        <w:jc w:val="right"/>
      </w:pPr>
      <w:r>
        <w:separator/>
      </w:r>
    </w:p>
  </w:footnote>
  <w:footnote w:type="continuationSeparator" w:id="0">
    <w:p w:rsidR="007B49A4" w:rsidRDefault="007B49A4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029"/>
    <w:rsid w:val="00131F23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36D6"/>
    <w:rsid w:val="002559FB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97BF3"/>
    <w:rsid w:val="002A1466"/>
    <w:rsid w:val="002A1D3B"/>
    <w:rsid w:val="002A352B"/>
    <w:rsid w:val="002A4A07"/>
    <w:rsid w:val="002B1996"/>
    <w:rsid w:val="002B2409"/>
    <w:rsid w:val="002B3456"/>
    <w:rsid w:val="002B3777"/>
    <w:rsid w:val="002B5114"/>
    <w:rsid w:val="002B5E5F"/>
    <w:rsid w:val="002B634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1899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4714"/>
    <w:rsid w:val="00364F39"/>
    <w:rsid w:val="0036648A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37D11"/>
    <w:rsid w:val="00441009"/>
    <w:rsid w:val="004410AE"/>
    <w:rsid w:val="00445415"/>
    <w:rsid w:val="00450991"/>
    <w:rsid w:val="00451F9D"/>
    <w:rsid w:val="00452D5A"/>
    <w:rsid w:val="0045419A"/>
    <w:rsid w:val="004541F6"/>
    <w:rsid w:val="00454B7F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9BC"/>
    <w:rsid w:val="00473F2B"/>
    <w:rsid w:val="00475E8E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30F25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62A0"/>
    <w:rsid w:val="00572F92"/>
    <w:rsid w:val="005744B1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700"/>
    <w:rsid w:val="006C438D"/>
    <w:rsid w:val="006C79AE"/>
    <w:rsid w:val="006D0B82"/>
    <w:rsid w:val="006D1328"/>
    <w:rsid w:val="006D58C3"/>
    <w:rsid w:val="006D7752"/>
    <w:rsid w:val="006E04D2"/>
    <w:rsid w:val="006E0F8A"/>
    <w:rsid w:val="006E4846"/>
    <w:rsid w:val="006E4F8A"/>
    <w:rsid w:val="006F3E4F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49A4"/>
    <w:rsid w:val="007B663F"/>
    <w:rsid w:val="007B7F6C"/>
    <w:rsid w:val="007C092E"/>
    <w:rsid w:val="007C540E"/>
    <w:rsid w:val="007D1A34"/>
    <w:rsid w:val="007D2A04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D0BD0"/>
    <w:rsid w:val="008D0CB1"/>
    <w:rsid w:val="008D510D"/>
    <w:rsid w:val="008D538D"/>
    <w:rsid w:val="008D78DC"/>
    <w:rsid w:val="008E2358"/>
    <w:rsid w:val="008E6BD2"/>
    <w:rsid w:val="008E72E7"/>
    <w:rsid w:val="008E753F"/>
    <w:rsid w:val="008F1073"/>
    <w:rsid w:val="008F5030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1347"/>
    <w:rsid w:val="00AA0625"/>
    <w:rsid w:val="00AA251C"/>
    <w:rsid w:val="00AA41DA"/>
    <w:rsid w:val="00AA54C5"/>
    <w:rsid w:val="00AA60F9"/>
    <w:rsid w:val="00AA6656"/>
    <w:rsid w:val="00AB07A8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1862"/>
    <w:rsid w:val="00AE30B1"/>
    <w:rsid w:val="00AE3C81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21932"/>
    <w:rsid w:val="00B24B94"/>
    <w:rsid w:val="00B25CC3"/>
    <w:rsid w:val="00B32695"/>
    <w:rsid w:val="00B342DB"/>
    <w:rsid w:val="00B34AF5"/>
    <w:rsid w:val="00B35819"/>
    <w:rsid w:val="00B35862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C4FCA"/>
    <w:rsid w:val="00BC7457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44D2"/>
    <w:rsid w:val="00C3452E"/>
    <w:rsid w:val="00C4044A"/>
    <w:rsid w:val="00C44F1C"/>
    <w:rsid w:val="00C46E34"/>
    <w:rsid w:val="00C53CE1"/>
    <w:rsid w:val="00C544C3"/>
    <w:rsid w:val="00C60757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978FF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C81"/>
    <w:rsid w:val="00F048CC"/>
    <w:rsid w:val="00F10A1B"/>
    <w:rsid w:val="00F10BFB"/>
    <w:rsid w:val="00F14DBA"/>
    <w:rsid w:val="00F20FDD"/>
    <w:rsid w:val="00F233C3"/>
    <w:rsid w:val="00F259BF"/>
    <w:rsid w:val="00F2611F"/>
    <w:rsid w:val="00F27640"/>
    <w:rsid w:val="00F33C49"/>
    <w:rsid w:val="00F35181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618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1DBC-DC5F-4E5E-8489-8399EE7D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2014-05-15T14:06:00Z</cp:lastPrinted>
  <dcterms:created xsi:type="dcterms:W3CDTF">2014-07-22T04:48:00Z</dcterms:created>
  <dcterms:modified xsi:type="dcterms:W3CDTF">2014-07-22T04:54:00Z</dcterms:modified>
</cp:coreProperties>
</file>