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DA0F90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FE618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FE618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’AVRIL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B953A9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4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39733C" w:rsidP="00B0205C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Légère hausse de 0,1%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des prix des carburants de </w:t>
      </w:r>
      <w:r w:rsid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2,4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et d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baisse des prix des </w:t>
      </w:r>
      <w:r w:rsid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légumes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3,8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et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des </w:t>
      </w:r>
      <w:r w:rsid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poissons et fruits de mer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2,</w:t>
      </w:r>
      <w:r w:rsid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%. </w:t>
      </w:r>
      <w:r w:rsidR="00FE272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</w:t>
      </w:r>
      <w:r w:rsidR="00FE272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s-jacente 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B0205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B0205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un mois et de </w:t>
      </w:r>
      <w:r w:rsidR="00B0205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B0205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0146F1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>d</w:t>
      </w:r>
      <w:r w:rsidR="00EF266B">
        <w:rPr>
          <w:rFonts w:ascii="Arial" w:hAnsi="Arial" w:cs="Arial"/>
          <w:sz w:val="24"/>
          <w:szCs w:val="24"/>
        </w:rPr>
        <w:t>’avril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0146F1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0146F1">
        <w:rPr>
          <w:rFonts w:ascii="Arial" w:hAnsi="Arial" w:cs="Arial"/>
          <w:sz w:val="24"/>
          <w:szCs w:val="24"/>
        </w:rPr>
        <w:t>1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0</w:t>
      </w:r>
      <w:r w:rsidR="006E04D2">
        <w:rPr>
          <w:rFonts w:ascii="Arial" w:hAnsi="Arial" w:cs="Arial"/>
          <w:sz w:val="24"/>
          <w:szCs w:val="24"/>
        </w:rPr>
        <w:t>,</w:t>
      </w:r>
      <w:r w:rsidR="000146F1">
        <w:rPr>
          <w:rFonts w:ascii="Arial" w:hAnsi="Arial" w:cs="Arial"/>
          <w:sz w:val="24"/>
          <w:szCs w:val="24"/>
        </w:rPr>
        <w:t>3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non</w:t>
      </w:r>
      <w:r w:rsidRPr="005662A0">
        <w:rPr>
          <w:rFonts w:ascii="Arial" w:hAnsi="Arial" w:cs="Arial"/>
          <w:sz w:val="24"/>
          <w:szCs w:val="24"/>
        </w:rPr>
        <w:t xml:space="preserve">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 xml:space="preserve">la </w:t>
      </w:r>
      <w:r w:rsidR="000146F1">
        <w:rPr>
          <w:rFonts w:ascii="Arial" w:hAnsi="Arial" w:cs="Arial"/>
          <w:sz w:val="24"/>
          <w:szCs w:val="24"/>
        </w:rPr>
        <w:t>baisse</w:t>
      </w:r>
      <w:r w:rsidR="00CD4EBA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 xml:space="preserve">de 0,2%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 xml:space="preserve">l’indice des produits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0146F1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B6311" w:rsidRPr="00166D20" w:rsidRDefault="009E579A" w:rsidP="00330E09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 xml:space="preserve">Les hausses 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non alimentaires observées entre mars et avril 2014 concernent</w:t>
      </w:r>
      <w:r w:rsidR="006C438D">
        <w:rPr>
          <w:rFonts w:ascii="Arial" w:hAnsi="Arial" w:cs="Arial"/>
          <w:sz w:val="24"/>
          <w:szCs w:val="24"/>
        </w:rPr>
        <w:t xml:space="preserve"> principalement les </w:t>
      </w:r>
      <w:r w:rsidR="0039733C">
        <w:rPr>
          <w:rFonts w:ascii="Arial" w:hAnsi="Arial" w:cs="Arial"/>
          <w:sz w:val="24"/>
          <w:szCs w:val="24"/>
        </w:rPr>
        <w:t>« </w:t>
      </w:r>
      <w:r w:rsidR="006C438D">
        <w:rPr>
          <w:rFonts w:ascii="Arial" w:hAnsi="Arial" w:cs="Arial"/>
          <w:sz w:val="24"/>
          <w:szCs w:val="24"/>
        </w:rPr>
        <w:t>carburants</w:t>
      </w:r>
      <w:r w:rsidR="0039733C">
        <w:rPr>
          <w:rFonts w:ascii="Arial" w:hAnsi="Arial" w:cs="Arial"/>
          <w:sz w:val="24"/>
          <w:szCs w:val="24"/>
        </w:rPr>
        <w:t> »</w:t>
      </w:r>
      <w:r w:rsidR="006C438D">
        <w:rPr>
          <w:rFonts w:ascii="Arial" w:hAnsi="Arial" w:cs="Arial"/>
          <w:sz w:val="24"/>
          <w:szCs w:val="24"/>
        </w:rPr>
        <w:t xml:space="preserve"> </w:t>
      </w:r>
      <w:r w:rsidR="00330E09">
        <w:rPr>
          <w:rFonts w:ascii="Arial" w:hAnsi="Arial" w:cs="Arial"/>
          <w:sz w:val="24"/>
          <w:szCs w:val="24"/>
        </w:rPr>
        <w:t xml:space="preserve">avec </w:t>
      </w:r>
      <w:r w:rsidR="006C438D">
        <w:rPr>
          <w:rFonts w:ascii="Arial" w:hAnsi="Arial" w:cs="Arial"/>
          <w:sz w:val="24"/>
          <w:szCs w:val="24"/>
        </w:rPr>
        <w:t>2,4%. Pour les produits alimentaires, la</w:t>
      </w:r>
      <w:r w:rsidR="00FA0F63" w:rsidRPr="004671FE">
        <w:rPr>
          <w:rFonts w:ascii="Arial" w:hAnsi="Arial" w:cs="Arial"/>
          <w:sz w:val="24"/>
          <w:szCs w:val="24"/>
        </w:rPr>
        <w:t xml:space="preserve"> </w:t>
      </w:r>
      <w:r w:rsidR="006C438D">
        <w:rPr>
          <w:rFonts w:ascii="Arial" w:hAnsi="Arial" w:cs="Arial"/>
          <w:sz w:val="24"/>
          <w:szCs w:val="24"/>
        </w:rPr>
        <w:t>baisse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6C438D">
        <w:rPr>
          <w:rFonts w:ascii="Arial" w:hAnsi="Arial" w:cs="Arial"/>
          <w:sz w:val="24"/>
          <w:szCs w:val="24"/>
        </w:rPr>
        <w:t>a concerné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D7B86" w:rsidRPr="000E3762">
        <w:rPr>
          <w:rFonts w:ascii="Arial" w:hAnsi="Arial" w:cs="Arial"/>
          <w:sz w:val="24"/>
          <w:szCs w:val="24"/>
        </w:rPr>
        <w:t>«</w:t>
      </w:r>
      <w:r w:rsidR="00C12E6F">
        <w:rPr>
          <w:rFonts w:ascii="Arial" w:hAnsi="Arial" w:cs="Arial"/>
          <w:sz w:val="24"/>
          <w:szCs w:val="24"/>
        </w:rPr>
        <w:t>légumes</w:t>
      </w:r>
      <w:r w:rsidR="00CD7B86" w:rsidRPr="000E3762">
        <w:rPr>
          <w:rFonts w:ascii="Arial" w:hAnsi="Arial" w:cs="Arial"/>
          <w:sz w:val="24"/>
          <w:szCs w:val="24"/>
        </w:rPr>
        <w:t>»</w:t>
      </w:r>
      <w:r w:rsidR="009063FE" w:rsidRPr="000E3762">
        <w:rPr>
          <w:rFonts w:ascii="Arial" w:hAnsi="Arial" w:cs="Arial"/>
          <w:sz w:val="24"/>
          <w:szCs w:val="24"/>
        </w:rPr>
        <w:t xml:space="preserve"> a</w:t>
      </w:r>
      <w:r w:rsidRPr="000E3762">
        <w:rPr>
          <w:rFonts w:ascii="Arial" w:hAnsi="Arial" w:cs="Arial"/>
          <w:sz w:val="24"/>
          <w:szCs w:val="24"/>
        </w:rPr>
        <w:t xml:space="preserve">vec </w:t>
      </w:r>
      <w:r w:rsidR="000146F1">
        <w:rPr>
          <w:rFonts w:ascii="Arial" w:hAnsi="Arial" w:cs="Arial"/>
          <w:sz w:val="24"/>
          <w:szCs w:val="24"/>
        </w:rPr>
        <w:t>3,8</w:t>
      </w:r>
      <w:r w:rsidR="00723DA8" w:rsidRPr="000E3762">
        <w:rPr>
          <w:rFonts w:ascii="Arial" w:hAnsi="Arial" w:cs="Arial"/>
          <w:sz w:val="24"/>
          <w:szCs w:val="24"/>
        </w:rPr>
        <w:t>%</w:t>
      </w:r>
      <w:r w:rsidR="004903FE">
        <w:rPr>
          <w:rFonts w:ascii="Arial" w:hAnsi="Arial" w:cs="Arial"/>
          <w:sz w:val="24"/>
          <w:szCs w:val="24"/>
        </w:rPr>
        <w:t xml:space="preserve">, </w:t>
      </w:r>
      <w:r w:rsidR="00C12E6F">
        <w:rPr>
          <w:rFonts w:ascii="Arial" w:hAnsi="Arial" w:cs="Arial"/>
          <w:sz w:val="24"/>
          <w:szCs w:val="24"/>
        </w:rPr>
        <w:t>le</w:t>
      </w:r>
      <w:r w:rsidR="00BE381F">
        <w:rPr>
          <w:rFonts w:ascii="Arial" w:hAnsi="Arial" w:cs="Arial"/>
          <w:sz w:val="24"/>
          <w:szCs w:val="24"/>
        </w:rPr>
        <w:t>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BD7817">
        <w:rPr>
          <w:rFonts w:ascii="Arial" w:hAnsi="Arial" w:cs="Arial"/>
          <w:sz w:val="24"/>
          <w:szCs w:val="24"/>
        </w:rPr>
        <w:t>«</w:t>
      </w:r>
      <w:r w:rsidR="00BE381F">
        <w:rPr>
          <w:rFonts w:ascii="Arial" w:hAnsi="Arial" w:cs="Arial"/>
          <w:sz w:val="24"/>
          <w:szCs w:val="24"/>
        </w:rPr>
        <w:t>poissons et fruits de mer</w:t>
      </w:r>
      <w:r w:rsidR="00BD7817">
        <w:rPr>
          <w:rFonts w:ascii="Arial" w:hAnsi="Arial" w:cs="Arial"/>
          <w:sz w:val="24"/>
          <w:szCs w:val="24"/>
        </w:rPr>
        <w:t xml:space="preserve">» avec </w:t>
      </w:r>
      <w:r w:rsidR="00765D3E">
        <w:rPr>
          <w:rFonts w:ascii="Arial" w:hAnsi="Arial" w:cs="Arial"/>
          <w:sz w:val="24"/>
          <w:szCs w:val="24"/>
        </w:rPr>
        <w:t>2</w:t>
      </w:r>
      <w:r w:rsidR="00BD7817">
        <w:rPr>
          <w:rFonts w:ascii="Arial" w:hAnsi="Arial" w:cs="Arial"/>
          <w:sz w:val="24"/>
          <w:szCs w:val="24"/>
        </w:rPr>
        <w:t>,</w:t>
      </w:r>
      <w:r w:rsidR="000146F1">
        <w:rPr>
          <w:rFonts w:ascii="Arial" w:hAnsi="Arial" w:cs="Arial"/>
          <w:sz w:val="24"/>
          <w:szCs w:val="24"/>
        </w:rPr>
        <w:t>4</w:t>
      </w:r>
      <w:r w:rsidR="00B03E76">
        <w:rPr>
          <w:rFonts w:ascii="Arial" w:hAnsi="Arial" w:cs="Arial"/>
          <w:sz w:val="24"/>
          <w:szCs w:val="24"/>
        </w:rPr>
        <w:t>%</w:t>
      </w:r>
      <w:r w:rsidR="00EE6C14">
        <w:rPr>
          <w:rFonts w:ascii="Arial" w:hAnsi="Arial" w:cs="Arial"/>
          <w:sz w:val="24"/>
          <w:szCs w:val="24"/>
        </w:rPr>
        <w:t>, le «café</w:t>
      </w:r>
      <w:r w:rsidR="008E753F">
        <w:rPr>
          <w:rFonts w:ascii="Arial" w:hAnsi="Arial" w:cs="Arial"/>
          <w:sz w:val="24"/>
          <w:szCs w:val="24"/>
        </w:rPr>
        <w:t>,</w:t>
      </w:r>
      <w:r w:rsidR="00F14DBA">
        <w:rPr>
          <w:rFonts w:ascii="Arial" w:hAnsi="Arial" w:cs="Arial"/>
          <w:sz w:val="24"/>
          <w:szCs w:val="24"/>
        </w:rPr>
        <w:t xml:space="preserve"> </w:t>
      </w:r>
      <w:r w:rsidR="008E753F">
        <w:rPr>
          <w:rFonts w:ascii="Arial" w:hAnsi="Arial" w:cs="Arial"/>
          <w:sz w:val="24"/>
          <w:szCs w:val="24"/>
        </w:rPr>
        <w:t>thé</w:t>
      </w:r>
      <w:r w:rsidR="00EE6C14">
        <w:rPr>
          <w:rFonts w:ascii="Arial" w:hAnsi="Arial" w:cs="Arial"/>
          <w:sz w:val="24"/>
          <w:szCs w:val="24"/>
        </w:rPr>
        <w:t xml:space="preserve"> et cacao » avec 1,</w:t>
      </w:r>
      <w:r w:rsidR="0039733C">
        <w:rPr>
          <w:rFonts w:ascii="Arial" w:hAnsi="Arial" w:cs="Arial"/>
          <w:sz w:val="24"/>
          <w:szCs w:val="24"/>
        </w:rPr>
        <w:t>3</w:t>
      </w:r>
      <w:r w:rsidR="00EE6C14">
        <w:rPr>
          <w:rFonts w:ascii="Arial" w:hAnsi="Arial" w:cs="Arial"/>
          <w:sz w:val="24"/>
          <w:szCs w:val="24"/>
        </w:rPr>
        <w:t>%</w:t>
      </w:r>
      <w:r w:rsidR="006C438D">
        <w:rPr>
          <w:rFonts w:ascii="Arial" w:hAnsi="Arial" w:cs="Arial"/>
          <w:sz w:val="24"/>
          <w:szCs w:val="24"/>
        </w:rPr>
        <w:t xml:space="preserve"> et</w:t>
      </w:r>
      <w:r w:rsidR="00E50105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>le « la</w:t>
      </w:r>
      <w:r w:rsidR="000146F1">
        <w:rPr>
          <w:rFonts w:ascii="Arial" w:hAnsi="Arial" w:cs="Arial"/>
          <w:sz w:val="24"/>
          <w:szCs w:val="24"/>
        </w:rPr>
        <w:t>it, fromage et œufs » avec 0,7%. En revanche, les prix ont augmenté de 9,</w:t>
      </w:r>
      <w:r w:rsidR="0039733C">
        <w:rPr>
          <w:rFonts w:ascii="Arial" w:hAnsi="Arial" w:cs="Arial"/>
          <w:sz w:val="24"/>
          <w:szCs w:val="24"/>
        </w:rPr>
        <w:t>7</w:t>
      </w:r>
      <w:r w:rsidR="000146F1">
        <w:rPr>
          <w:rFonts w:ascii="Arial" w:hAnsi="Arial" w:cs="Arial"/>
          <w:sz w:val="24"/>
          <w:szCs w:val="24"/>
        </w:rPr>
        <w:t xml:space="preserve">% pour les « fruits » et de 0,2% pour </w:t>
      </w:r>
      <w:r w:rsidR="00B034D2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>les «viandes ».</w:t>
      </w:r>
      <w:r w:rsidR="00AC3B59">
        <w:rPr>
          <w:rFonts w:ascii="Arial" w:hAnsi="Arial" w:cs="Arial"/>
          <w:sz w:val="24"/>
          <w:szCs w:val="24"/>
        </w:rPr>
        <w:t xml:space="preserve"> 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E7142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0146F1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0146F1">
        <w:rPr>
          <w:rFonts w:ascii="Arial" w:hAnsi="Arial" w:cs="Arial"/>
          <w:sz w:val="24"/>
          <w:szCs w:val="24"/>
        </w:rPr>
        <w:t>Al-Hoceima</w:t>
      </w:r>
      <w:r w:rsidR="00BE381F">
        <w:rPr>
          <w:rFonts w:ascii="Arial" w:hAnsi="Arial" w:cs="Arial"/>
          <w:sz w:val="24"/>
          <w:szCs w:val="24"/>
        </w:rPr>
        <w:t xml:space="preserve"> avec 0,</w:t>
      </w:r>
      <w:r w:rsidR="000146F1">
        <w:rPr>
          <w:rFonts w:ascii="Arial" w:hAnsi="Arial" w:cs="Arial"/>
          <w:sz w:val="24"/>
          <w:szCs w:val="24"/>
        </w:rPr>
        <w:t>9</w:t>
      </w:r>
      <w:r w:rsidR="00BE381F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, à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 xml:space="preserve">Dakhla et </w:t>
      </w:r>
      <w:proofErr w:type="spellStart"/>
      <w:r w:rsidR="000146F1">
        <w:rPr>
          <w:rFonts w:ascii="Arial" w:hAnsi="Arial" w:cs="Arial"/>
          <w:sz w:val="24"/>
          <w:szCs w:val="24"/>
        </w:rPr>
        <w:t>Beni</w:t>
      </w:r>
      <w:proofErr w:type="spellEnd"/>
      <w:r w:rsidR="000146F1">
        <w:rPr>
          <w:rFonts w:ascii="Arial" w:hAnsi="Arial" w:cs="Arial"/>
          <w:sz w:val="24"/>
          <w:szCs w:val="24"/>
        </w:rPr>
        <w:t>-Mellal</w:t>
      </w:r>
      <w:r w:rsidR="00E7142D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avec </w:t>
      </w:r>
      <w:r w:rsidR="003E42D0">
        <w:rPr>
          <w:rFonts w:ascii="Arial" w:hAnsi="Arial" w:cs="Arial"/>
          <w:sz w:val="24"/>
          <w:szCs w:val="24"/>
        </w:rPr>
        <w:t>0</w:t>
      </w:r>
      <w:r w:rsidR="0091243D">
        <w:rPr>
          <w:rFonts w:ascii="Arial" w:hAnsi="Arial" w:cs="Arial"/>
          <w:sz w:val="24"/>
          <w:szCs w:val="24"/>
        </w:rPr>
        <w:t>,</w:t>
      </w:r>
      <w:r w:rsidR="000146F1">
        <w:rPr>
          <w:rFonts w:ascii="Arial" w:hAnsi="Arial" w:cs="Arial"/>
          <w:sz w:val="24"/>
          <w:szCs w:val="24"/>
        </w:rPr>
        <w:t>5</w:t>
      </w:r>
      <w:r w:rsidR="0091243D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et à </w:t>
      </w:r>
      <w:r w:rsidR="000146F1">
        <w:rPr>
          <w:rFonts w:ascii="Arial" w:hAnsi="Arial" w:cs="Arial"/>
          <w:sz w:val="24"/>
          <w:szCs w:val="24"/>
        </w:rPr>
        <w:t>Tanger et Safi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3E42D0">
        <w:rPr>
          <w:rFonts w:ascii="Arial" w:hAnsi="Arial" w:cs="Arial"/>
          <w:sz w:val="24"/>
          <w:szCs w:val="24"/>
        </w:rPr>
        <w:t>4</w:t>
      </w:r>
      <w:r w:rsidR="00631454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91243D">
        <w:rPr>
          <w:rFonts w:ascii="Arial" w:hAnsi="Arial" w:cs="Arial"/>
          <w:sz w:val="24"/>
          <w:szCs w:val="24"/>
        </w:rPr>
        <w:t xml:space="preserve">des </w:t>
      </w:r>
      <w:r w:rsidR="000146F1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>Kénitra et Settat</w:t>
      </w:r>
      <w:r w:rsidR="003E42D0">
        <w:rPr>
          <w:rFonts w:ascii="Arial" w:hAnsi="Arial" w:cs="Arial"/>
          <w:sz w:val="24"/>
          <w:szCs w:val="24"/>
        </w:rPr>
        <w:t xml:space="preserve"> avec 0,</w:t>
      </w:r>
      <w:r w:rsidR="00C827FF">
        <w:rPr>
          <w:rFonts w:ascii="Arial" w:hAnsi="Arial" w:cs="Arial"/>
          <w:sz w:val="24"/>
          <w:szCs w:val="24"/>
        </w:rPr>
        <w:t>4</w:t>
      </w:r>
      <w:r w:rsidR="003E42D0">
        <w:rPr>
          <w:rFonts w:ascii="Arial" w:hAnsi="Arial" w:cs="Arial"/>
          <w:sz w:val="24"/>
          <w:szCs w:val="24"/>
        </w:rPr>
        <w:t>%</w:t>
      </w:r>
      <w:r w:rsidR="000146F1">
        <w:rPr>
          <w:rFonts w:ascii="Arial" w:hAnsi="Arial" w:cs="Arial"/>
          <w:sz w:val="24"/>
          <w:szCs w:val="24"/>
        </w:rPr>
        <w:t>, à Rabat avec 0,3%</w:t>
      </w:r>
      <w:r w:rsidR="003E42D0">
        <w:rPr>
          <w:rFonts w:ascii="Arial" w:hAnsi="Arial" w:cs="Arial"/>
          <w:sz w:val="24"/>
          <w:szCs w:val="24"/>
        </w:rPr>
        <w:t xml:space="preserve"> et à </w:t>
      </w:r>
      <w:r w:rsidR="000146F1">
        <w:rPr>
          <w:rFonts w:ascii="Arial" w:hAnsi="Arial" w:cs="Arial"/>
          <w:sz w:val="24"/>
          <w:szCs w:val="24"/>
        </w:rPr>
        <w:t>Agadir et Tétouan</w:t>
      </w:r>
      <w:r w:rsidR="003E42D0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>avec 0,</w:t>
      </w:r>
      <w:r w:rsidR="003E42D0">
        <w:rPr>
          <w:rFonts w:ascii="Arial" w:hAnsi="Arial" w:cs="Arial"/>
          <w:sz w:val="24"/>
          <w:szCs w:val="24"/>
        </w:rPr>
        <w:t>2</w:t>
      </w:r>
      <w:r w:rsidR="00C12E6F">
        <w:rPr>
          <w:rFonts w:ascii="Arial" w:hAnsi="Arial" w:cs="Arial"/>
          <w:sz w:val="24"/>
          <w:szCs w:val="24"/>
        </w:rPr>
        <w:t>%</w:t>
      </w:r>
      <w:r w:rsidR="0038573C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FE272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F930C0">
        <w:rPr>
          <w:rFonts w:ascii="Arial" w:hAnsi="Arial" w:cs="Arial"/>
          <w:sz w:val="24"/>
          <w:szCs w:val="24"/>
        </w:rPr>
        <w:t>0</w:t>
      </w:r>
      <w:r w:rsidR="006637DA">
        <w:rPr>
          <w:rFonts w:ascii="Arial" w:hAnsi="Arial" w:cs="Arial"/>
          <w:sz w:val="24"/>
          <w:szCs w:val="24"/>
        </w:rPr>
        <w:t>,</w:t>
      </w:r>
      <w:r w:rsidR="00F930C0">
        <w:rPr>
          <w:rFonts w:ascii="Arial" w:hAnsi="Arial" w:cs="Arial"/>
          <w:sz w:val="24"/>
          <w:szCs w:val="24"/>
        </w:rPr>
        <w:t>4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>d</w:t>
      </w:r>
      <w:r w:rsidR="00EF266B">
        <w:rPr>
          <w:rFonts w:ascii="Arial" w:hAnsi="Arial" w:cs="Arial"/>
          <w:sz w:val="24"/>
          <w:szCs w:val="24"/>
        </w:rPr>
        <w:t>’avril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</w:t>
      </w:r>
      <w:r w:rsidR="00F930C0">
        <w:rPr>
          <w:rFonts w:ascii="Arial" w:hAnsi="Arial" w:cs="Arial"/>
          <w:sz w:val="24"/>
          <w:szCs w:val="24"/>
        </w:rPr>
        <w:t xml:space="preserve">non 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F930C0">
        <w:rPr>
          <w:rFonts w:ascii="Arial" w:hAnsi="Arial" w:cs="Arial"/>
          <w:sz w:val="24"/>
          <w:szCs w:val="24"/>
        </w:rPr>
        <w:t>1</w:t>
      </w:r>
      <w:r w:rsidR="00AA60F9">
        <w:rPr>
          <w:rFonts w:ascii="Arial" w:hAnsi="Arial" w:cs="Arial"/>
          <w:sz w:val="24"/>
          <w:szCs w:val="24"/>
        </w:rPr>
        <w:t>,</w:t>
      </w:r>
      <w:r w:rsidR="008E6BD2">
        <w:rPr>
          <w:rFonts w:ascii="Arial" w:hAnsi="Arial" w:cs="Arial"/>
          <w:sz w:val="24"/>
          <w:szCs w:val="24"/>
        </w:rPr>
        <w:t>4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C827FF">
        <w:rPr>
          <w:rFonts w:ascii="Arial" w:hAnsi="Arial" w:cs="Arial"/>
          <w:sz w:val="24"/>
          <w:szCs w:val="24"/>
        </w:rPr>
        <w:t xml:space="preserve">la baisse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 xml:space="preserve">produits alimentaires de </w:t>
      </w:r>
      <w:r w:rsidR="00F930C0">
        <w:rPr>
          <w:rFonts w:ascii="Arial" w:hAnsi="Arial" w:cs="Arial"/>
          <w:sz w:val="24"/>
          <w:szCs w:val="24"/>
        </w:rPr>
        <w:t>0</w:t>
      </w:r>
      <w:r w:rsidR="008D538D">
        <w:rPr>
          <w:rFonts w:ascii="Arial" w:hAnsi="Arial" w:cs="Arial"/>
          <w:sz w:val="24"/>
          <w:szCs w:val="24"/>
        </w:rPr>
        <w:t>,</w:t>
      </w:r>
      <w:r w:rsidR="00FE272F">
        <w:rPr>
          <w:rFonts w:ascii="Arial" w:hAnsi="Arial" w:cs="Arial"/>
          <w:sz w:val="24"/>
          <w:szCs w:val="24"/>
        </w:rPr>
        <w:t>9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F930C0">
        <w:rPr>
          <w:rFonts w:ascii="Arial" w:hAnsi="Arial" w:cs="Arial"/>
          <w:spacing w:val="-2"/>
          <w:sz w:val="24"/>
          <w:szCs w:val="24"/>
        </w:rPr>
        <w:t>9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F930C0">
        <w:rPr>
          <w:rFonts w:ascii="Arial" w:hAnsi="Arial" w:cs="Arial"/>
          <w:spacing w:val="-2"/>
          <w:sz w:val="24"/>
          <w:szCs w:val="24"/>
        </w:rPr>
        <w:t>0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F930C0">
        <w:rPr>
          <w:rFonts w:ascii="Arial" w:hAnsi="Arial" w:cs="Arial"/>
          <w:spacing w:val="-2"/>
          <w:sz w:val="24"/>
          <w:szCs w:val="24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</w:rPr>
        <w:t>,</w:t>
      </w:r>
      <w:r w:rsidR="008E6BD2">
        <w:rPr>
          <w:rFonts w:ascii="Arial" w:hAnsi="Arial" w:cs="Arial"/>
          <w:spacing w:val="-2"/>
          <w:sz w:val="24"/>
          <w:szCs w:val="24"/>
        </w:rPr>
        <w:t>5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</w:t>
      </w:r>
      <w:r w:rsidR="008E6BD2">
        <w:rPr>
          <w:rFonts w:ascii="Arial" w:hAnsi="Arial" w:cs="Arial"/>
          <w:spacing w:val="-2"/>
          <w:sz w:val="24"/>
          <w:szCs w:val="24"/>
        </w:rPr>
        <w:t>’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8E6BD2">
        <w:rPr>
          <w:rFonts w:ascii="Arial" w:hAnsi="Arial" w:cs="Arial"/>
          <w:spacing w:val="-2"/>
          <w:sz w:val="24"/>
          <w:szCs w:val="24"/>
        </w:rPr>
        <w:t>enseignement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C05F1C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EF266B">
        <w:rPr>
          <w:rFonts w:ascii="Arial" w:hAnsi="Arial" w:cs="Arial"/>
          <w:sz w:val="24"/>
          <w:szCs w:val="24"/>
        </w:rPr>
        <w:t>’avril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B0205C">
        <w:rPr>
          <w:rFonts w:ascii="Arial" w:hAnsi="Arial" w:cs="Arial"/>
          <w:sz w:val="24"/>
          <w:szCs w:val="24"/>
        </w:rPr>
        <w:t>hausse</w:t>
      </w:r>
      <w:r w:rsidR="003A59B9">
        <w:rPr>
          <w:rFonts w:ascii="Arial" w:hAnsi="Arial" w:cs="Arial"/>
          <w:sz w:val="24"/>
          <w:szCs w:val="24"/>
        </w:rPr>
        <w:t xml:space="preserve"> de 0,</w:t>
      </w:r>
      <w:r w:rsidR="00B0205C">
        <w:rPr>
          <w:rFonts w:ascii="Arial" w:hAnsi="Arial" w:cs="Arial"/>
          <w:sz w:val="24"/>
          <w:szCs w:val="24"/>
        </w:rPr>
        <w:t>2</w:t>
      </w:r>
      <w:r w:rsidR="003A59B9">
        <w:rPr>
          <w:rFonts w:ascii="Arial" w:hAnsi="Arial" w:cs="Arial"/>
          <w:sz w:val="24"/>
          <w:szCs w:val="24"/>
        </w:rPr>
        <w:t>%</w:t>
      </w:r>
      <w:r w:rsidR="00A514B3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EF266B">
        <w:rPr>
          <w:rFonts w:ascii="Arial" w:hAnsi="Arial" w:cs="Arial"/>
          <w:sz w:val="24"/>
          <w:szCs w:val="24"/>
        </w:rPr>
        <w:t>mars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B0205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B0205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EF266B">
        <w:rPr>
          <w:rFonts w:ascii="Arial" w:hAnsi="Arial" w:cs="Arial"/>
          <w:sz w:val="24"/>
          <w:szCs w:val="24"/>
        </w:rPr>
        <w:t>’avril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B953A9">
        <w:rPr>
          <w:rFonts w:ascii="Arial" w:hAnsi="Arial" w:cs="Arial" w:hint="cs"/>
          <w:sz w:val="24"/>
          <w:szCs w:val="24"/>
          <w:rtl/>
        </w:rPr>
        <w:t>3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E35B5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DE35B5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FE6184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 201</w:t>
            </w:r>
            <w:r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FE6184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1130C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0C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0C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0CB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Pr="00402008" w:rsidRDefault="001130C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0CB" w:rsidRDefault="001130C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E35B5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FE6184">
              <w:rPr>
                <w:rFonts w:cs="Times New Roman"/>
                <w:b/>
                <w:bCs/>
              </w:rPr>
              <w:t>quatre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DE35B5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FE6184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FE6184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E35B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843FA9" w:rsidRPr="00402008" w:rsidTr="00DE35B5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43FA9" w:rsidRPr="00402008" w:rsidTr="00DE35B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843FA9" w:rsidRPr="00402008" w:rsidTr="00DE35B5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43FA9" w:rsidRPr="00402008" w:rsidTr="00DE35B5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Pr="00402008" w:rsidRDefault="00843FA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3FA9" w:rsidRDefault="00843FA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E35B5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E35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DE35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quatre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DE35B5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D31F6" w:rsidP="00DE35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Mars  201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D31F6" w:rsidP="00DE35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Avril</w:t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 xml:space="preserve">  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E35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E35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E35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E35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46C82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46C8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46C82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46C82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Pr="00402008" w:rsidRDefault="00646C82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6C82" w:rsidRDefault="00646C8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DE35B5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74E" w:rsidRDefault="0062074E">
      <w:pPr>
        <w:jc w:val="right"/>
      </w:pPr>
      <w:r>
        <w:separator/>
      </w:r>
    </w:p>
  </w:endnote>
  <w:endnote w:type="continuationSeparator" w:id="0">
    <w:p w:rsidR="0062074E" w:rsidRDefault="0062074E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74E" w:rsidRDefault="0062074E">
      <w:pPr>
        <w:jc w:val="right"/>
      </w:pPr>
      <w:r>
        <w:separator/>
      </w:r>
    </w:p>
  </w:footnote>
  <w:footnote w:type="continuationSeparator" w:id="0">
    <w:p w:rsidR="0062074E" w:rsidRDefault="0062074E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420CB"/>
    <w:rsid w:val="000427D0"/>
    <w:rsid w:val="000430BB"/>
    <w:rsid w:val="000447BF"/>
    <w:rsid w:val="000468B5"/>
    <w:rsid w:val="00046D23"/>
    <w:rsid w:val="000477B8"/>
    <w:rsid w:val="00047D6A"/>
    <w:rsid w:val="00054AE8"/>
    <w:rsid w:val="00057509"/>
    <w:rsid w:val="00057DAE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D26CA"/>
    <w:rsid w:val="000D7448"/>
    <w:rsid w:val="000E3762"/>
    <w:rsid w:val="0010193B"/>
    <w:rsid w:val="001049AA"/>
    <w:rsid w:val="001054E6"/>
    <w:rsid w:val="0010600E"/>
    <w:rsid w:val="00106C4B"/>
    <w:rsid w:val="00107771"/>
    <w:rsid w:val="00107799"/>
    <w:rsid w:val="00107CDC"/>
    <w:rsid w:val="00110803"/>
    <w:rsid w:val="001130CB"/>
    <w:rsid w:val="00113647"/>
    <w:rsid w:val="001156AE"/>
    <w:rsid w:val="00115C8F"/>
    <w:rsid w:val="00123E4D"/>
    <w:rsid w:val="00123E7F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559FB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97BF3"/>
    <w:rsid w:val="002A1466"/>
    <w:rsid w:val="002A1D3B"/>
    <w:rsid w:val="002A352B"/>
    <w:rsid w:val="002A4A07"/>
    <w:rsid w:val="002B1996"/>
    <w:rsid w:val="002B3456"/>
    <w:rsid w:val="002B3777"/>
    <w:rsid w:val="002B5114"/>
    <w:rsid w:val="002B5E5F"/>
    <w:rsid w:val="002B634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E09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8573C"/>
    <w:rsid w:val="003861C0"/>
    <w:rsid w:val="003907B8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4F1F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9BC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36EC"/>
    <w:rsid w:val="00514BD2"/>
    <w:rsid w:val="0052180B"/>
    <w:rsid w:val="005251E3"/>
    <w:rsid w:val="00530F25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5FD9"/>
    <w:rsid w:val="00550163"/>
    <w:rsid w:val="00551B51"/>
    <w:rsid w:val="00551BDF"/>
    <w:rsid w:val="005536BC"/>
    <w:rsid w:val="00557AC8"/>
    <w:rsid w:val="005603ED"/>
    <w:rsid w:val="005662A0"/>
    <w:rsid w:val="00572F92"/>
    <w:rsid w:val="005744B1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0621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936"/>
    <w:rsid w:val="006152A9"/>
    <w:rsid w:val="00616205"/>
    <w:rsid w:val="00616D95"/>
    <w:rsid w:val="0062074E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19CB"/>
    <w:rsid w:val="006C22F6"/>
    <w:rsid w:val="006C3700"/>
    <w:rsid w:val="006C438D"/>
    <w:rsid w:val="006C79AE"/>
    <w:rsid w:val="006D0B82"/>
    <w:rsid w:val="006D1328"/>
    <w:rsid w:val="006D58C3"/>
    <w:rsid w:val="006D7752"/>
    <w:rsid w:val="006E04D2"/>
    <w:rsid w:val="006E0F8A"/>
    <w:rsid w:val="006E4846"/>
    <w:rsid w:val="006E4F8A"/>
    <w:rsid w:val="006F3E4F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E2139"/>
    <w:rsid w:val="007E2BD3"/>
    <w:rsid w:val="007E2F92"/>
    <w:rsid w:val="007E7AA6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4EDB"/>
    <w:rsid w:val="008D510D"/>
    <w:rsid w:val="008D538D"/>
    <w:rsid w:val="008D78DC"/>
    <w:rsid w:val="008E2358"/>
    <w:rsid w:val="008E6BD2"/>
    <w:rsid w:val="008E72E7"/>
    <w:rsid w:val="008E753F"/>
    <w:rsid w:val="008F1073"/>
    <w:rsid w:val="008F5030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05C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21932"/>
    <w:rsid w:val="00B24B94"/>
    <w:rsid w:val="00B25CC3"/>
    <w:rsid w:val="00B32695"/>
    <w:rsid w:val="00B342DB"/>
    <w:rsid w:val="00B34AF5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4A52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F87"/>
    <w:rsid w:val="00BB4937"/>
    <w:rsid w:val="00BB5E51"/>
    <w:rsid w:val="00BC4FCA"/>
    <w:rsid w:val="00BC7457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404A"/>
    <w:rsid w:val="00C05306"/>
    <w:rsid w:val="00C05F1C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35E42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039B"/>
    <w:rsid w:val="00C827FF"/>
    <w:rsid w:val="00C855D5"/>
    <w:rsid w:val="00C87218"/>
    <w:rsid w:val="00C94466"/>
    <w:rsid w:val="00C94B57"/>
    <w:rsid w:val="00C954F8"/>
    <w:rsid w:val="00CA0D32"/>
    <w:rsid w:val="00CA17F7"/>
    <w:rsid w:val="00CA3839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295F"/>
    <w:rsid w:val="00D74603"/>
    <w:rsid w:val="00D76F6C"/>
    <w:rsid w:val="00D8057A"/>
    <w:rsid w:val="00D8115D"/>
    <w:rsid w:val="00D8234D"/>
    <w:rsid w:val="00D840AA"/>
    <w:rsid w:val="00D8621F"/>
    <w:rsid w:val="00D93038"/>
    <w:rsid w:val="00D95473"/>
    <w:rsid w:val="00D96535"/>
    <w:rsid w:val="00DA0F90"/>
    <w:rsid w:val="00DA24DF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CF0"/>
    <w:rsid w:val="00DE1FC4"/>
    <w:rsid w:val="00DE2077"/>
    <w:rsid w:val="00DE35B5"/>
    <w:rsid w:val="00DF0859"/>
    <w:rsid w:val="00DF1D87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C81"/>
    <w:rsid w:val="00F048CC"/>
    <w:rsid w:val="00F10A1B"/>
    <w:rsid w:val="00F10BFB"/>
    <w:rsid w:val="00F14DBA"/>
    <w:rsid w:val="00F233C3"/>
    <w:rsid w:val="00F259BF"/>
    <w:rsid w:val="00F2611F"/>
    <w:rsid w:val="00F27640"/>
    <w:rsid w:val="00F33C49"/>
    <w:rsid w:val="00F35181"/>
    <w:rsid w:val="00F3730C"/>
    <w:rsid w:val="00F420D5"/>
    <w:rsid w:val="00F537D2"/>
    <w:rsid w:val="00F63C1E"/>
    <w:rsid w:val="00F65313"/>
    <w:rsid w:val="00F65C05"/>
    <w:rsid w:val="00F74497"/>
    <w:rsid w:val="00F75AFE"/>
    <w:rsid w:val="00F75EC1"/>
    <w:rsid w:val="00F80D6C"/>
    <w:rsid w:val="00F866F5"/>
    <w:rsid w:val="00F930C0"/>
    <w:rsid w:val="00F93394"/>
    <w:rsid w:val="00F93863"/>
    <w:rsid w:val="00F93BA8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272F"/>
    <w:rsid w:val="00FE37AE"/>
    <w:rsid w:val="00FE3C5D"/>
    <w:rsid w:val="00FE6184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2014-05-19T13:43:00Z</cp:lastPrinted>
  <dcterms:created xsi:type="dcterms:W3CDTF">2014-05-20T21:28:00Z</dcterms:created>
  <dcterms:modified xsi:type="dcterms:W3CDTF">2014-05-20T22:07:00Z</dcterms:modified>
</cp:coreProperties>
</file>