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0A6789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0A678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0A678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0A6789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414515" w:rsidRDefault="000566AD" w:rsidP="000A678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5C6188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مارس </w:t>
      </w:r>
      <w:r w:rsidR="00DB033E">
        <w:rPr>
          <w:rFonts w:cs="Simplified Arabic" w:hint="cs"/>
          <w:b/>
          <w:bCs/>
          <w:color w:val="0000FF"/>
          <w:sz w:val="32"/>
          <w:szCs w:val="32"/>
          <w:rtl/>
        </w:rPr>
        <w:t>2014</w:t>
      </w:r>
    </w:p>
    <w:p w:rsidR="00414515" w:rsidRPr="00637B14" w:rsidRDefault="00637B14" w:rsidP="000A6789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0A6789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لقطاع "الصناعات </w:t>
      </w:r>
      <w:proofErr w:type="spellStart"/>
      <w:r w:rsidR="00DB14B0">
        <w:rPr>
          <w:rFonts w:ascii="Arial" w:hAnsi="Arial" w:cs="Simplified Arabic" w:hint="cs"/>
          <w:sz w:val="32"/>
          <w:szCs w:val="32"/>
          <w:rtl/>
        </w:rPr>
        <w:t>التحويلية"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ا</w:t>
      </w:r>
      <w:r w:rsidR="005C6188">
        <w:rPr>
          <w:rFonts w:ascii="Arial" w:hAnsi="Arial" w:cs="Simplified Arabic" w:hint="cs"/>
          <w:sz w:val="32"/>
          <w:szCs w:val="32"/>
          <w:rtl/>
        </w:rPr>
        <w:t>رتفاعا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DB14B0">
        <w:rPr>
          <w:rFonts w:ascii="Arial" w:hAnsi="Arial" w:cs="Simplified Arabic"/>
          <w:sz w:val="32"/>
          <w:szCs w:val="32"/>
        </w:rPr>
        <w:t>0</w:t>
      </w:r>
      <w:proofErr w:type="gramStart"/>
      <w:r w:rsidR="00DB14B0">
        <w:rPr>
          <w:rFonts w:ascii="Arial" w:hAnsi="Arial" w:cs="Simplified Arabic"/>
          <w:sz w:val="32"/>
          <w:szCs w:val="32"/>
        </w:rPr>
        <w:t>,</w:t>
      </w:r>
      <w:r w:rsidR="00261244">
        <w:rPr>
          <w:rFonts w:ascii="Arial" w:hAnsi="Arial" w:cs="Simplified Arabic"/>
          <w:sz w:val="32"/>
          <w:szCs w:val="32"/>
        </w:rPr>
        <w:t>1</w:t>
      </w:r>
      <w:r w:rsidR="00DB14B0">
        <w:rPr>
          <w:rFonts w:ascii="Arial" w:hAnsi="Arial" w:cs="Simplified Arabic"/>
          <w:sz w:val="32"/>
          <w:szCs w:val="32"/>
        </w:rPr>
        <w:t>%</w:t>
      </w:r>
      <w:proofErr w:type="gramEnd"/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  <w:lang w:bidi="ar-MA"/>
        </w:rPr>
        <w:t>مار</w:t>
      </w:r>
      <w:r w:rsidR="000A6789">
        <w:rPr>
          <w:rFonts w:ascii="Arial" w:hAnsi="Arial" w:cs="Simplified Arabic" w:hint="cs"/>
          <w:sz w:val="32"/>
          <w:szCs w:val="32"/>
          <w:rtl/>
          <w:lang w:bidi="ar-MA"/>
        </w:rPr>
        <w:t xml:space="preserve">س 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2014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7E548E">
        <w:rPr>
          <w:rFonts w:ascii="Arial" w:hAnsi="Arial" w:cs="Simplified Arabic" w:hint="cs"/>
          <w:sz w:val="32"/>
          <w:szCs w:val="32"/>
          <w:rtl/>
        </w:rPr>
        <w:t>فبراير</w:t>
      </w:r>
      <w:r w:rsidR="000A678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2014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وقد</w:t>
      </w:r>
      <w:proofErr w:type="gram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نتج هذا الا</w:t>
      </w:r>
      <w:r w:rsidR="007E548E">
        <w:rPr>
          <w:rFonts w:ascii="Arial" w:hAnsi="Arial" w:cs="Simplified Arabic" w:hint="cs"/>
          <w:sz w:val="32"/>
          <w:szCs w:val="32"/>
          <w:rtl/>
          <w:lang w:bidi="ar-MA"/>
        </w:rPr>
        <w:t>رتفاع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4E0661" w:rsidRPr="004E0661" w:rsidRDefault="00261244" w:rsidP="00205DBD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 xml:space="preserve"> الأسعار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"</w:t>
      </w:r>
      <w:r w:rsidR="006D1530" w:rsidRPr="004E0661">
        <w:rPr>
          <w:rFonts w:ascii="Arial" w:hAnsi="Arial" w:cs="Simplified Arabic" w:hint="cs"/>
          <w:sz w:val="32"/>
          <w:szCs w:val="32"/>
          <w:rtl/>
        </w:rPr>
        <w:t xml:space="preserve">الصناعات </w:t>
      </w:r>
      <w:proofErr w:type="spellStart"/>
      <w:r w:rsidR="006D1530" w:rsidRPr="004E0661">
        <w:rPr>
          <w:rFonts w:ascii="Arial" w:hAnsi="Arial" w:cs="Simplified Arabic" w:hint="cs"/>
          <w:sz w:val="32"/>
          <w:szCs w:val="32"/>
          <w:rtl/>
        </w:rPr>
        <w:t>الغذائية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B741A1" w:rsidRPr="004E0661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6D1530" w:rsidRPr="004E0661">
        <w:rPr>
          <w:rFonts w:ascii="Arial" w:hAnsi="Arial" w:cs="Simplified Arabic"/>
          <w:sz w:val="32"/>
          <w:szCs w:val="32"/>
        </w:rPr>
        <w:t>0</w:t>
      </w:r>
      <w:proofErr w:type="gramStart"/>
      <w:r w:rsidR="00B741A1" w:rsidRPr="004E0661">
        <w:rPr>
          <w:rFonts w:ascii="Arial" w:hAnsi="Arial" w:cs="Simplified Arabic"/>
          <w:sz w:val="32"/>
          <w:szCs w:val="32"/>
        </w:rPr>
        <w:t>,</w:t>
      </w:r>
      <w:r w:rsidR="00FF034E" w:rsidRPr="004E0661">
        <w:rPr>
          <w:rFonts w:ascii="Arial" w:hAnsi="Arial" w:cs="Simplified Arabic"/>
          <w:sz w:val="32"/>
          <w:szCs w:val="32"/>
        </w:rPr>
        <w:t>6</w:t>
      </w:r>
      <w:r w:rsidR="00B741A1" w:rsidRPr="004E0661">
        <w:rPr>
          <w:rFonts w:ascii="Arial" w:hAnsi="Arial" w:cs="Simplified Arabic"/>
          <w:sz w:val="32"/>
          <w:szCs w:val="32"/>
        </w:rPr>
        <w:t>%</w:t>
      </w:r>
      <w:proofErr w:type="gramEnd"/>
      <w:r w:rsidR="00C22924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90D79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وفي </w:t>
      </w:r>
      <w:proofErr w:type="spellStart"/>
      <w:r w:rsidR="00E90D79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6D1530" w:rsidRPr="004E0661">
        <w:rPr>
          <w:rFonts w:ascii="Arial" w:hAnsi="Arial" w:cs="Arial" w:hint="cs"/>
          <w:sz w:val="32"/>
          <w:szCs w:val="32"/>
          <w:rtl/>
          <w:lang w:bidi="ar-MA"/>
        </w:rPr>
        <w:t>صنع</w:t>
      </w:r>
      <w:r w:rsidR="006D1530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60142B">
        <w:rPr>
          <w:rFonts w:ascii="Arial" w:hAnsi="Arial" w:cs="Simplified Arabic" w:hint="cs"/>
          <w:sz w:val="32"/>
          <w:szCs w:val="32"/>
          <w:rtl/>
          <w:lang w:bidi="ar-MA"/>
        </w:rPr>
        <w:t>تجهيزات</w:t>
      </w:r>
      <w:r w:rsidR="006D1530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معلوماتية ومنتجات الكترونية وبصرية</w:t>
      </w:r>
      <w:proofErr w:type="spellStart"/>
      <w:r w:rsidR="00E90D79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E90D79" w:rsidRPr="004E0661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E90D79" w:rsidRPr="004E0661">
        <w:rPr>
          <w:rFonts w:ascii="Arial" w:hAnsi="Arial" w:cs="Simplified Arabic"/>
          <w:sz w:val="32"/>
          <w:szCs w:val="32"/>
        </w:rPr>
        <w:t xml:space="preserve"> </w:t>
      </w:r>
      <w:r w:rsidR="006D1530" w:rsidRPr="004E0661">
        <w:rPr>
          <w:rFonts w:ascii="Arial" w:hAnsi="Arial" w:cs="Simplified Arabic"/>
          <w:sz w:val="32"/>
          <w:szCs w:val="32"/>
        </w:rPr>
        <w:t>1</w:t>
      </w:r>
      <w:r w:rsidR="00E90D79" w:rsidRPr="004E0661">
        <w:rPr>
          <w:rFonts w:ascii="Arial" w:hAnsi="Arial" w:cs="Simplified Arabic"/>
          <w:sz w:val="32"/>
          <w:szCs w:val="32"/>
        </w:rPr>
        <w:t>,7%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وفي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B741A1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B741A1" w:rsidRPr="004E0661">
        <w:rPr>
          <w:rFonts w:ascii="Arial" w:hAnsi="Arial" w:cs="Simplified Arabic"/>
          <w:sz w:val="32"/>
          <w:szCs w:val="32"/>
          <w:rtl/>
          <w:lang w:bidi="ar-MA"/>
        </w:rPr>
        <w:t xml:space="preserve">صنع </w:t>
      </w:r>
      <w:r w:rsidR="006D1530" w:rsidRPr="004E0661">
        <w:rPr>
          <w:rFonts w:ascii="Arial" w:hAnsi="Arial" w:cs="Simplified Arabic" w:hint="cs"/>
          <w:sz w:val="32"/>
          <w:szCs w:val="32"/>
          <w:rtl/>
          <w:lang w:bidi="ar-MA"/>
        </w:rPr>
        <w:t>الأجهزة الك</w:t>
      </w:r>
      <w:r w:rsidR="0060142B">
        <w:rPr>
          <w:rFonts w:ascii="Arial" w:hAnsi="Arial" w:cs="Simplified Arabic" w:hint="cs"/>
          <w:sz w:val="32"/>
          <w:szCs w:val="32"/>
          <w:rtl/>
          <w:lang w:bidi="ar-MA"/>
        </w:rPr>
        <w:t>هربائية</w:t>
      </w:r>
      <w:proofErr w:type="spellStart"/>
      <w:r w:rsidR="00B741A1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B741A1" w:rsidRPr="004E0661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B741A1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341F17" w:rsidRPr="004E0661">
        <w:rPr>
          <w:rFonts w:ascii="Arial" w:hAnsi="Arial" w:cs="Simplified Arabic"/>
          <w:sz w:val="32"/>
          <w:szCs w:val="32"/>
          <w:lang w:bidi="ar-MA"/>
        </w:rPr>
        <w:t>0</w:t>
      </w:r>
      <w:r w:rsidR="00B741A1" w:rsidRPr="004E0661">
        <w:rPr>
          <w:rFonts w:ascii="Arial" w:hAnsi="Arial" w:cs="Simplified Arabic"/>
          <w:sz w:val="32"/>
          <w:szCs w:val="32"/>
        </w:rPr>
        <w:t>,</w:t>
      </w:r>
      <w:r w:rsidR="006D1530" w:rsidRPr="004E0661">
        <w:rPr>
          <w:rFonts w:ascii="Arial" w:hAnsi="Arial" w:cs="Simplified Arabic"/>
          <w:sz w:val="32"/>
          <w:szCs w:val="32"/>
        </w:rPr>
        <w:t>2</w:t>
      </w:r>
      <w:r w:rsidR="00B741A1" w:rsidRPr="004E0661">
        <w:rPr>
          <w:rFonts w:ascii="Arial" w:hAnsi="Arial" w:cs="Simplified Arabic"/>
          <w:sz w:val="32"/>
          <w:szCs w:val="32"/>
        </w:rPr>
        <w:t>%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E77AA" w:rsidRPr="004E0661">
        <w:rPr>
          <w:rFonts w:ascii="Arial" w:hAnsi="Arial" w:cs="Simplified Arabic" w:hint="cs"/>
          <w:sz w:val="32"/>
          <w:szCs w:val="32"/>
          <w:rtl/>
        </w:rPr>
        <w:t>وفي</w:t>
      </w:r>
      <w:r w:rsidR="00EE77AA" w:rsidRPr="004E0661">
        <w:rPr>
          <w:rFonts w:ascii="Arial" w:hAnsi="Arial" w:cs="Simplified Arabic"/>
          <w:sz w:val="32"/>
          <w:szCs w:val="32"/>
        </w:rPr>
        <w:t xml:space="preserve"> </w:t>
      </w:r>
      <w:r w:rsidR="00EE77AA" w:rsidRPr="004E0661">
        <w:rPr>
          <w:rFonts w:ascii="Arial" w:hAnsi="Arial" w:cs="Simplified Arabic" w:hint="cs"/>
          <w:sz w:val="32"/>
          <w:szCs w:val="32"/>
          <w:rtl/>
        </w:rPr>
        <w:t>"ص</w:t>
      </w:r>
      <w:proofErr w:type="spellStart"/>
      <w:r w:rsidR="00EE77AA" w:rsidRPr="004E0661">
        <w:rPr>
          <w:rFonts w:ascii="Arial" w:hAnsi="Arial" w:cs="Simplified Arabic"/>
          <w:sz w:val="32"/>
          <w:szCs w:val="32"/>
          <w:rtl/>
          <w:lang w:bidi="ar-MA"/>
        </w:rPr>
        <w:t>ناعة</w:t>
      </w:r>
      <w:proofErr w:type="spellEnd"/>
      <w:r w:rsidR="00EE77AA" w:rsidRPr="004E0661">
        <w:rPr>
          <w:rFonts w:ascii="Arial" w:hAnsi="Arial" w:cs="Simplified Arabic"/>
          <w:sz w:val="32"/>
          <w:szCs w:val="32"/>
          <w:rtl/>
          <w:lang w:bidi="ar-MA"/>
        </w:rPr>
        <w:t xml:space="preserve"> </w:t>
      </w:r>
      <w:r w:rsidR="004B4030" w:rsidRPr="004E0661">
        <w:rPr>
          <w:rFonts w:ascii="Arial" w:hAnsi="Arial" w:cs="Simplified Arabic" w:hint="cs"/>
          <w:sz w:val="32"/>
          <w:szCs w:val="32"/>
          <w:rtl/>
          <w:lang w:bidi="ar-MA"/>
        </w:rPr>
        <w:t>الجلد والأحذية</w:t>
      </w:r>
      <w:proofErr w:type="spellStart"/>
      <w:r w:rsidR="00EE77AA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EE77AA" w:rsidRPr="004E0661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EE77AA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EE77AA" w:rsidRPr="004E0661">
        <w:rPr>
          <w:rFonts w:ascii="Arial" w:hAnsi="Arial" w:cs="Simplified Arabic"/>
          <w:sz w:val="32"/>
          <w:szCs w:val="32"/>
        </w:rPr>
        <w:t>0,</w:t>
      </w:r>
      <w:r w:rsidR="004B4030" w:rsidRPr="004E0661">
        <w:rPr>
          <w:rFonts w:ascii="Arial" w:hAnsi="Arial" w:cs="Simplified Arabic"/>
          <w:sz w:val="32"/>
          <w:szCs w:val="32"/>
        </w:rPr>
        <w:t>2</w:t>
      </w:r>
      <w:r w:rsidR="00EE77AA" w:rsidRPr="004E0661">
        <w:rPr>
          <w:rFonts w:ascii="Arial" w:hAnsi="Arial" w:cs="Simplified Arabic"/>
          <w:sz w:val="32"/>
          <w:szCs w:val="32"/>
        </w:rPr>
        <w:t>%</w:t>
      </w:r>
      <w:proofErr w:type="spellStart"/>
      <w:r w:rsidR="00AA34CF" w:rsidRPr="004E0661">
        <w:rPr>
          <w:rFonts w:ascii="Arial" w:hAnsi="Arial" w:cs="Simplified Arabic" w:hint="cs"/>
          <w:sz w:val="32"/>
          <w:szCs w:val="32"/>
          <w:rtl/>
        </w:rPr>
        <w:t>؛</w:t>
      </w:r>
      <w:proofErr w:type="spellEnd"/>
      <w:r w:rsidR="00FF034E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Default="00261244" w:rsidP="00205DBD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ي 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4030">
        <w:rPr>
          <w:rFonts w:ascii="Arial" w:hAnsi="Arial" w:cs="Simplified Arabic" w:hint="cs"/>
          <w:sz w:val="32"/>
          <w:szCs w:val="32"/>
          <w:rtl/>
          <w:lang w:bidi="ar-MA"/>
        </w:rPr>
        <w:t>تكرير البترول</w:t>
      </w:r>
      <w:proofErr w:type="spellStart"/>
      <w:r w:rsidR="00B741A1" w:rsidRPr="009A1B5A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B741A1" w:rsidRPr="009A1B5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C430C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4B4030">
        <w:rPr>
          <w:rFonts w:ascii="Arial" w:hAnsi="Arial" w:cs="Simplified Arabic"/>
          <w:sz w:val="32"/>
          <w:szCs w:val="32"/>
        </w:rPr>
        <w:t>0</w:t>
      </w:r>
      <w:r w:rsidR="00B741A1" w:rsidRPr="009A1B5A">
        <w:rPr>
          <w:rFonts w:ascii="Arial" w:hAnsi="Arial" w:cs="Simplified Arabic"/>
          <w:sz w:val="32"/>
          <w:szCs w:val="32"/>
          <w:lang w:bidi="ar-MA"/>
        </w:rPr>
        <w:t>,</w:t>
      </w:r>
      <w:r w:rsidR="004B4030">
        <w:rPr>
          <w:rFonts w:ascii="Arial" w:hAnsi="Arial" w:cs="Simplified Arabic"/>
          <w:sz w:val="32"/>
          <w:szCs w:val="32"/>
          <w:lang w:bidi="ar-MA"/>
        </w:rPr>
        <w:t>2</w:t>
      </w:r>
      <w:r w:rsidR="00B741A1" w:rsidRPr="009A1B5A">
        <w:rPr>
          <w:rFonts w:ascii="Arial" w:hAnsi="Arial" w:cs="Simplified Arabic"/>
          <w:sz w:val="32"/>
          <w:szCs w:val="32"/>
          <w:lang w:bidi="ar-MA"/>
        </w:rPr>
        <w:t>%</w:t>
      </w:r>
      <w:r w:rsidR="00AA34CF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01443F">
        <w:rPr>
          <w:rFonts w:ascii="Arial" w:hAnsi="Arial" w:cs="Simplified Arabic" w:hint="cs"/>
          <w:sz w:val="32"/>
          <w:szCs w:val="32"/>
          <w:rtl/>
        </w:rPr>
        <w:t xml:space="preserve">وفي"صناعة </w:t>
      </w:r>
      <w:proofErr w:type="spellStart"/>
      <w:r w:rsidR="004B4030">
        <w:rPr>
          <w:rFonts w:ascii="Arial" w:hAnsi="Arial" w:cs="Simplified Arabic" w:hint="cs"/>
          <w:sz w:val="32"/>
          <w:szCs w:val="32"/>
          <w:rtl/>
        </w:rPr>
        <w:t>الملابس</w:t>
      </w:r>
      <w:r w:rsidR="0001443F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01443F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01443F">
        <w:rPr>
          <w:rFonts w:ascii="Arial" w:hAnsi="Arial" w:cs="Simplified Arabic"/>
          <w:sz w:val="32"/>
          <w:szCs w:val="32"/>
        </w:rPr>
        <w:t>0,</w:t>
      </w:r>
      <w:r w:rsidR="004B4030">
        <w:rPr>
          <w:rFonts w:ascii="Arial" w:hAnsi="Arial" w:cs="Simplified Arabic"/>
          <w:sz w:val="32"/>
          <w:szCs w:val="32"/>
        </w:rPr>
        <w:t>5</w:t>
      </w:r>
      <w:r w:rsidR="0001443F">
        <w:rPr>
          <w:rFonts w:ascii="Arial" w:hAnsi="Arial" w:cs="Simplified Arabic"/>
          <w:sz w:val="32"/>
          <w:szCs w:val="32"/>
        </w:rPr>
        <w:t>%</w:t>
      </w:r>
      <w:r w:rsidR="0001443F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C5C49">
        <w:rPr>
          <w:rFonts w:ascii="Arial" w:hAnsi="Arial" w:cs="Simplified Arabic" w:hint="cs"/>
          <w:sz w:val="32"/>
          <w:szCs w:val="32"/>
          <w:rtl/>
          <w:lang w:bidi="ar-MA"/>
        </w:rPr>
        <w:t>وفي "</w:t>
      </w:r>
      <w:r w:rsidR="004B4030">
        <w:rPr>
          <w:rFonts w:ascii="Arial" w:hAnsi="Arial" w:cs="Simplified Arabic" w:hint="cs"/>
          <w:sz w:val="32"/>
          <w:szCs w:val="32"/>
          <w:rtl/>
          <w:lang w:bidi="ar-MA"/>
        </w:rPr>
        <w:t>صناعة منتجات معدنية باستثنا</w:t>
      </w:r>
      <w:r w:rsidR="00AE40CA">
        <w:rPr>
          <w:rFonts w:ascii="Arial" w:hAnsi="Arial" w:cs="Arial" w:hint="cs"/>
          <w:sz w:val="32"/>
          <w:szCs w:val="32"/>
          <w:rtl/>
          <w:lang w:bidi="ar-MA"/>
        </w:rPr>
        <w:t>ء</w:t>
      </w:r>
      <w:r w:rsidR="004B4030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الآلات </w:t>
      </w:r>
      <w:proofErr w:type="spellStart"/>
      <w:r w:rsidR="004B4030">
        <w:rPr>
          <w:rFonts w:ascii="Arial" w:hAnsi="Arial" w:cs="Simplified Arabic" w:hint="cs"/>
          <w:sz w:val="32"/>
          <w:szCs w:val="32"/>
          <w:rtl/>
          <w:lang w:bidi="ar-MA"/>
        </w:rPr>
        <w:t>والمعدات</w:t>
      </w:r>
      <w:r w:rsidR="00CC5C49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proofErr w:type="spellEnd"/>
      <w:r w:rsidR="00CC5C49">
        <w:rPr>
          <w:rFonts w:ascii="Arial" w:hAnsi="Arial" w:cs="Simplified Arabic" w:hint="cs"/>
          <w:sz w:val="32"/>
          <w:szCs w:val="32"/>
          <w:rtl/>
          <w:lang w:bidi="ar-MA"/>
        </w:rPr>
        <w:t xml:space="preserve"> ب </w:t>
      </w:r>
      <w:r w:rsidR="00CC5C49">
        <w:rPr>
          <w:rFonts w:ascii="Arial" w:hAnsi="Arial" w:cs="Simplified Arabic"/>
          <w:sz w:val="32"/>
          <w:szCs w:val="32"/>
          <w:lang w:bidi="ar-MA"/>
        </w:rPr>
        <w:t>0,</w:t>
      </w:r>
      <w:r w:rsidR="004B4030">
        <w:rPr>
          <w:rFonts w:ascii="Arial" w:hAnsi="Arial" w:cs="Simplified Arabic"/>
          <w:sz w:val="32"/>
          <w:szCs w:val="32"/>
          <w:lang w:bidi="ar-MA"/>
        </w:rPr>
        <w:t>4</w:t>
      </w:r>
      <w:r w:rsidR="00CC5C49">
        <w:rPr>
          <w:rFonts w:ascii="Arial" w:hAnsi="Arial" w:cs="Simplified Arabic"/>
          <w:sz w:val="32"/>
          <w:szCs w:val="32"/>
          <w:lang w:bidi="ar-MA"/>
        </w:rPr>
        <w:t>%</w:t>
      </w:r>
      <w:r w:rsidR="006330D2">
        <w:rPr>
          <w:rFonts w:ascii="Arial" w:hAnsi="Arial" w:cs="Simplified Arabic" w:hint="cs"/>
          <w:sz w:val="32"/>
          <w:szCs w:val="32"/>
          <w:rtl/>
          <w:lang w:bidi="ar-MA"/>
        </w:rPr>
        <w:t xml:space="preserve"> وفي "صناعة </w:t>
      </w:r>
      <w:proofErr w:type="spellStart"/>
      <w:r w:rsidR="006330D2">
        <w:rPr>
          <w:rFonts w:ascii="Arial" w:hAnsi="Arial" w:cs="Simplified Arabic" w:hint="cs"/>
          <w:sz w:val="32"/>
          <w:szCs w:val="32"/>
          <w:rtl/>
          <w:lang w:bidi="ar-MA"/>
        </w:rPr>
        <w:t>النسيج"</w:t>
      </w:r>
      <w:proofErr w:type="spellEnd"/>
      <w:r w:rsidR="006330D2">
        <w:rPr>
          <w:rFonts w:ascii="Arial" w:hAnsi="Arial" w:cs="Simplified Arabic" w:hint="cs"/>
          <w:sz w:val="32"/>
          <w:szCs w:val="32"/>
          <w:rtl/>
          <w:lang w:bidi="ar-MA"/>
        </w:rPr>
        <w:t xml:space="preserve"> ب </w:t>
      </w:r>
      <w:r w:rsidR="006330D2">
        <w:rPr>
          <w:rFonts w:ascii="Arial" w:hAnsi="Arial" w:cs="Simplified Arabic"/>
          <w:sz w:val="32"/>
          <w:szCs w:val="32"/>
          <w:lang w:bidi="ar-MA"/>
        </w:rPr>
        <w:t>.0,3%</w:t>
      </w:r>
    </w:p>
    <w:p w:rsidR="00B741A1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41A1" w:rsidRDefault="00BB4A47" w:rsidP="004E28B6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الارقام الاستدلالية للأثمان عند الانتاج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 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 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عرفت استقرارا خلال شهر </w:t>
      </w:r>
      <w:r w:rsidR="004E28B6">
        <w:rPr>
          <w:rFonts w:ascii="Arial" w:hAnsi="Arial" w:cs="Simplified Arabic" w:hint="cs"/>
          <w:sz w:val="32"/>
          <w:szCs w:val="32"/>
          <w:rtl/>
          <w:lang w:bidi="ar-MA"/>
        </w:rPr>
        <w:t>مارس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2014.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4B7B4A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A6789">
        <w:trPr>
          <w:cantSplit/>
          <w:trHeight w:val="1017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DB033E" w:rsidRPr="00525579" w:rsidRDefault="00294A3A" w:rsidP="00747EB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Février </w:t>
            </w:r>
            <w:r w:rsidR="00DB033E"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747E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6F7AAE" w:rsidRPr="006F7AAE" w:rsidRDefault="00294A3A" w:rsidP="00294A3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proofErr w:type="gramEnd"/>
          </w:p>
        </w:tc>
        <w:tc>
          <w:tcPr>
            <w:tcW w:w="850" w:type="dxa"/>
            <w:vAlign w:val="center"/>
          </w:tcPr>
          <w:p w:rsidR="00EB1BD1" w:rsidRPr="00525579" w:rsidRDefault="00294A3A" w:rsidP="006F7AA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EB1BD1" w:rsidRPr="00525579" w:rsidRDefault="00EB1BD1" w:rsidP="00DB033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DB033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:rsidR="00EB1BD1" w:rsidRPr="00525579" w:rsidRDefault="00294A3A" w:rsidP="006F7AA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100,7*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100,7*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AC4061" w:rsidRPr="00537C21" w:rsidRDefault="00AC4061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AC4061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100,6*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100,6*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110,0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110,1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AC4061" w:rsidRPr="00537C21" w:rsidRDefault="00AC4061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19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Cokéfaction et raffinage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127,0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126,7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تكويك وتكرير البترول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19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105,9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106,0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AC4061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107,3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AC4061" w:rsidRPr="00740F69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AC4061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C4061" w:rsidRPr="007452C1" w:rsidRDefault="00AC4061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AC4061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AC4061" w:rsidRPr="00B53241" w:rsidRDefault="00AC4061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AC4061" w:rsidRPr="00CF11CF" w:rsidRDefault="00AC4061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AC4061" w:rsidRPr="00BE6079" w:rsidTr="00F3131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AC4061" w:rsidRPr="00DD6C01" w:rsidRDefault="00AC4061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AC4061" w:rsidRPr="00DD6C01" w:rsidRDefault="00AC4061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DD6C01" w:rsidRDefault="00AC4061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C4061" w:rsidRPr="00CF11CF" w:rsidRDefault="00AC4061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AC4061" w:rsidRPr="00BE6079" w:rsidTr="00F3131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AC4061" w:rsidRPr="00537C21" w:rsidRDefault="00AC4061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AC4061" w:rsidRPr="00824379" w:rsidRDefault="00AC4061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bottom"/>
          </w:tcPr>
          <w:p w:rsidR="00AC4061" w:rsidRDefault="00AC4061" w:rsidP="00AC406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AC4061" w:rsidRPr="00824379" w:rsidRDefault="00AC4061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AC4061" w:rsidRPr="00CD7F18" w:rsidRDefault="00AC4061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443F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A6789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3726"/>
    <w:rsid w:val="001853EE"/>
    <w:rsid w:val="00185A38"/>
    <w:rsid w:val="001878CF"/>
    <w:rsid w:val="00190259"/>
    <w:rsid w:val="001A5ACC"/>
    <w:rsid w:val="001E4700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3EF3"/>
    <w:rsid w:val="002446A5"/>
    <w:rsid w:val="00261244"/>
    <w:rsid w:val="002713C6"/>
    <w:rsid w:val="0027269D"/>
    <w:rsid w:val="0027481F"/>
    <w:rsid w:val="00275161"/>
    <w:rsid w:val="002864CA"/>
    <w:rsid w:val="00287321"/>
    <w:rsid w:val="00293001"/>
    <w:rsid w:val="00294A3A"/>
    <w:rsid w:val="002A4416"/>
    <w:rsid w:val="002B127A"/>
    <w:rsid w:val="002B1D7B"/>
    <w:rsid w:val="002B4BD8"/>
    <w:rsid w:val="002E0651"/>
    <w:rsid w:val="002E1B31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94872"/>
    <w:rsid w:val="0039516A"/>
    <w:rsid w:val="003A349E"/>
    <w:rsid w:val="003A76AE"/>
    <w:rsid w:val="003D5EAF"/>
    <w:rsid w:val="003E7B49"/>
    <w:rsid w:val="003E7BCB"/>
    <w:rsid w:val="003F219D"/>
    <w:rsid w:val="003F26A7"/>
    <w:rsid w:val="003F3924"/>
    <w:rsid w:val="00403A4A"/>
    <w:rsid w:val="004100DD"/>
    <w:rsid w:val="00414515"/>
    <w:rsid w:val="004203E4"/>
    <w:rsid w:val="004216BF"/>
    <w:rsid w:val="00442EA7"/>
    <w:rsid w:val="0045320C"/>
    <w:rsid w:val="00455833"/>
    <w:rsid w:val="00462499"/>
    <w:rsid w:val="004719ED"/>
    <w:rsid w:val="00474B50"/>
    <w:rsid w:val="00481C32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28B6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74033"/>
    <w:rsid w:val="00576FF4"/>
    <w:rsid w:val="00582D1D"/>
    <w:rsid w:val="005834F7"/>
    <w:rsid w:val="005A5461"/>
    <w:rsid w:val="005B0D61"/>
    <w:rsid w:val="005B1C7D"/>
    <w:rsid w:val="005B723F"/>
    <w:rsid w:val="005C6188"/>
    <w:rsid w:val="005D203F"/>
    <w:rsid w:val="0060142B"/>
    <w:rsid w:val="00611FE0"/>
    <w:rsid w:val="00622524"/>
    <w:rsid w:val="00624B32"/>
    <w:rsid w:val="006330D2"/>
    <w:rsid w:val="00636F5C"/>
    <w:rsid w:val="00637B14"/>
    <w:rsid w:val="0064673E"/>
    <w:rsid w:val="00650FBE"/>
    <w:rsid w:val="00654F29"/>
    <w:rsid w:val="00661572"/>
    <w:rsid w:val="00663797"/>
    <w:rsid w:val="00692187"/>
    <w:rsid w:val="00695C37"/>
    <w:rsid w:val="006B0628"/>
    <w:rsid w:val="006B22EE"/>
    <w:rsid w:val="006B6C33"/>
    <w:rsid w:val="006C4F76"/>
    <w:rsid w:val="006C6B29"/>
    <w:rsid w:val="006C6F5D"/>
    <w:rsid w:val="006D1530"/>
    <w:rsid w:val="006E3178"/>
    <w:rsid w:val="006F2E60"/>
    <w:rsid w:val="006F6069"/>
    <w:rsid w:val="006F7AAE"/>
    <w:rsid w:val="007008E5"/>
    <w:rsid w:val="00701990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92250"/>
    <w:rsid w:val="0079340A"/>
    <w:rsid w:val="00794803"/>
    <w:rsid w:val="007B30CD"/>
    <w:rsid w:val="007B3D7B"/>
    <w:rsid w:val="007B4692"/>
    <w:rsid w:val="007B6165"/>
    <w:rsid w:val="007B7539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4699"/>
    <w:rsid w:val="00820E47"/>
    <w:rsid w:val="00821027"/>
    <w:rsid w:val="00824379"/>
    <w:rsid w:val="00830FEC"/>
    <w:rsid w:val="00833049"/>
    <w:rsid w:val="00833665"/>
    <w:rsid w:val="00836BC1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903E06"/>
    <w:rsid w:val="00921810"/>
    <w:rsid w:val="00921ED3"/>
    <w:rsid w:val="00926DAF"/>
    <w:rsid w:val="00934573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54DA6"/>
    <w:rsid w:val="00A55048"/>
    <w:rsid w:val="00A82D41"/>
    <w:rsid w:val="00A9180D"/>
    <w:rsid w:val="00A97328"/>
    <w:rsid w:val="00A976A5"/>
    <w:rsid w:val="00AA34CF"/>
    <w:rsid w:val="00AA45B0"/>
    <w:rsid w:val="00AA734C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6E51"/>
    <w:rsid w:val="00BD0EB3"/>
    <w:rsid w:val="00BD611A"/>
    <w:rsid w:val="00BE55BC"/>
    <w:rsid w:val="00BF589A"/>
    <w:rsid w:val="00BF6C01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545E3"/>
    <w:rsid w:val="00C673FF"/>
    <w:rsid w:val="00C67FED"/>
    <w:rsid w:val="00C75EF7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150EF"/>
    <w:rsid w:val="00D16D6A"/>
    <w:rsid w:val="00D31855"/>
    <w:rsid w:val="00D4148E"/>
    <w:rsid w:val="00D42067"/>
    <w:rsid w:val="00D434BD"/>
    <w:rsid w:val="00D61726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2014-04-24T15:09:00Z</cp:lastPrinted>
  <dcterms:created xsi:type="dcterms:W3CDTF">2014-04-29T23:23:00Z</dcterms:created>
  <dcterms:modified xsi:type="dcterms:W3CDTF">2014-04-29T23:29:00Z</dcterms:modified>
</cp:coreProperties>
</file>