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</w:p>
    <w:p w:rsidR="002D731A" w:rsidRDefault="002D731A" w:rsidP="007925D1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D0E80" w:rsidRDefault="001D0E80" w:rsidP="00465883">
      <w:pPr>
        <w:bidi/>
        <w:jc w:val="center"/>
        <w:rPr>
          <w:rFonts w:ascii="Times" w:hAnsi="Times" w:cs="Simplified Arabic"/>
          <w:b/>
          <w:bCs/>
          <w:shadow/>
          <w:color w:val="FF9900"/>
          <w:sz w:val="32"/>
          <w:szCs w:val="32"/>
        </w:rPr>
      </w:pPr>
    </w:p>
    <w:p w:rsidR="001D0E80" w:rsidRDefault="001D0E80" w:rsidP="001D0E80">
      <w:pPr>
        <w:bidi/>
        <w:jc w:val="center"/>
        <w:rPr>
          <w:rFonts w:ascii="Times" w:hAnsi="Times" w:cs="Simplified Arabic"/>
          <w:b/>
          <w:bCs/>
          <w:shadow/>
          <w:color w:val="FF9900"/>
          <w:sz w:val="32"/>
          <w:szCs w:val="32"/>
        </w:rPr>
      </w:pPr>
    </w:p>
    <w:p w:rsidR="001D0E80" w:rsidRDefault="001D0E80" w:rsidP="001D0E80">
      <w:pPr>
        <w:bidi/>
        <w:jc w:val="center"/>
        <w:rPr>
          <w:rFonts w:ascii="Times" w:hAnsi="Times" w:cs="Simplified Arabic"/>
          <w:b/>
          <w:bCs/>
          <w:shadow/>
          <w:color w:val="FF9900"/>
          <w:sz w:val="32"/>
          <w:szCs w:val="32"/>
        </w:rPr>
      </w:pPr>
    </w:p>
    <w:p w:rsidR="002D731A" w:rsidRPr="002E0D78" w:rsidRDefault="002D731A" w:rsidP="001D0E80">
      <w:pPr>
        <w:bidi/>
        <w:jc w:val="center"/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</w:pP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>مذكرة</w:t>
      </w:r>
      <w:r w:rsidR="005633AE"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lang w:bidi="ar-MA"/>
        </w:rPr>
        <w:t xml:space="preserve"> 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  <w:t xml:space="preserve"> إخبارية 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>حول</w:t>
      </w:r>
      <w:r w:rsidR="005633AE"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</w:rPr>
        <w:t xml:space="preserve"> 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="00465883" w:rsidRPr="002E0D78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>الوضعية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الاقتصادية</w:t>
      </w:r>
    </w:p>
    <w:p w:rsidR="002D731A" w:rsidRPr="002E0D78" w:rsidRDefault="005633AE" w:rsidP="00161CAB">
      <w:pPr>
        <w:bidi/>
        <w:jc w:val="center"/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</w:pPr>
      <w:r w:rsidRPr="002E0D78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خلال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2E0D78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الفصل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="00161CAB">
        <w:rPr>
          <w:rFonts w:ascii="Times" w:hAnsi="Times" w:cs="Simplified Arabic" w:hint="cs"/>
          <w:b/>
          <w:bCs/>
          <w:shadow/>
          <w:color w:val="FF9900"/>
          <w:sz w:val="30"/>
          <w:szCs w:val="30"/>
          <w:rtl/>
        </w:rPr>
        <w:t>الثالث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2E0D78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من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</w:t>
      </w:r>
      <w:r w:rsidRPr="002E0D78">
        <w:rPr>
          <w:rFonts w:ascii="Times" w:hAnsi="Times" w:cs="Simplified Arabic" w:hint="eastAsia"/>
          <w:b/>
          <w:bCs/>
          <w:shadow/>
          <w:color w:val="FF9900"/>
          <w:sz w:val="30"/>
          <w:szCs w:val="30"/>
          <w:rtl/>
        </w:rPr>
        <w:t>سنة</w:t>
      </w:r>
      <w:r w:rsidRPr="002E0D78">
        <w:rPr>
          <w:rFonts w:ascii="Times" w:hAnsi="Times" w:cs="Simplified Arabic"/>
          <w:b/>
          <w:bCs/>
          <w:shadow/>
          <w:color w:val="FF9900"/>
          <w:sz w:val="30"/>
          <w:szCs w:val="30"/>
          <w:rtl/>
        </w:rPr>
        <w:t xml:space="preserve"> 2013</w:t>
      </w:r>
    </w:p>
    <w:p w:rsidR="009A3FA9" w:rsidRDefault="009A3FA9" w:rsidP="004302A4">
      <w:pPr>
        <w:bidi/>
        <w:spacing w:after="240"/>
        <w:jc w:val="both"/>
        <w:rPr>
          <w:rFonts w:cs="Simplified Arabic" w:hint="cs"/>
          <w:b/>
          <w:bCs/>
          <w:sz w:val="26"/>
          <w:szCs w:val="26"/>
          <w:rtl/>
          <w:lang w:bidi="ar-MA"/>
        </w:rPr>
      </w:pPr>
    </w:p>
    <w:p w:rsidR="00161CAB" w:rsidRPr="00912437" w:rsidRDefault="00161CAB" w:rsidP="00B22F96">
      <w:pPr>
        <w:bidi/>
        <w:spacing w:after="240"/>
        <w:jc w:val="both"/>
        <w:rPr>
          <w:rFonts w:cs="Simplified Arabic" w:hint="cs"/>
          <w:b/>
          <w:bCs/>
          <w:sz w:val="26"/>
          <w:szCs w:val="26"/>
          <w:rtl/>
          <w:lang w:bidi="ar-MA"/>
        </w:rPr>
      </w:pPr>
      <w:r w:rsidRPr="00912437">
        <w:rPr>
          <w:rFonts w:cs="Simplified Arabic"/>
          <w:b/>
          <w:bCs/>
          <w:sz w:val="26"/>
          <w:szCs w:val="26"/>
          <w:rtl/>
          <w:lang w:bidi="ar-MA"/>
        </w:rPr>
        <w:t xml:space="preserve">أظهرت نتائج الحسابات الوطنية خلال الفصل </w:t>
      </w:r>
      <w:r w:rsidRPr="00912437">
        <w:rPr>
          <w:rFonts w:cs="Simplified Arabic" w:hint="cs"/>
          <w:b/>
          <w:bCs/>
          <w:sz w:val="26"/>
          <w:szCs w:val="26"/>
          <w:rtl/>
          <w:lang w:bidi="ar-MA"/>
        </w:rPr>
        <w:t>الثالث</w:t>
      </w:r>
      <w:r w:rsidRPr="00912437">
        <w:rPr>
          <w:rFonts w:cs="Simplified Arabic"/>
          <w:b/>
          <w:bCs/>
          <w:sz w:val="26"/>
          <w:szCs w:val="26"/>
          <w:rtl/>
          <w:lang w:bidi="ar-MA"/>
        </w:rPr>
        <w:t xml:space="preserve"> من سنة 2013 </w:t>
      </w:r>
      <w:r w:rsidR="004302A4">
        <w:rPr>
          <w:rFonts w:cs="Simplified Arabic" w:hint="cs"/>
          <w:b/>
          <w:bCs/>
          <w:sz w:val="26"/>
          <w:szCs w:val="26"/>
          <w:rtl/>
          <w:lang w:bidi="ar-MA"/>
        </w:rPr>
        <w:t>أن</w:t>
      </w:r>
      <w:r w:rsidRPr="0091243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النمو </w:t>
      </w:r>
      <w:r w:rsidRPr="00912437">
        <w:rPr>
          <w:rFonts w:cs="Simplified Arabic"/>
          <w:b/>
          <w:bCs/>
          <w:sz w:val="26"/>
          <w:szCs w:val="26"/>
          <w:rtl/>
          <w:lang w:bidi="ar-MA"/>
        </w:rPr>
        <w:t xml:space="preserve">الاقتصادي </w:t>
      </w:r>
      <w:r w:rsidR="004302A4">
        <w:rPr>
          <w:rFonts w:cs="Simplified Arabic" w:hint="cs"/>
          <w:b/>
          <w:bCs/>
          <w:sz w:val="26"/>
          <w:szCs w:val="26"/>
          <w:rtl/>
          <w:lang w:bidi="ar-MA"/>
        </w:rPr>
        <w:t>واصل</w:t>
      </w:r>
      <w:r w:rsidRPr="0091243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4302A4">
        <w:rPr>
          <w:rFonts w:cs="Simplified Arabic" w:hint="cs"/>
          <w:b/>
          <w:bCs/>
          <w:sz w:val="26"/>
          <w:szCs w:val="26"/>
          <w:rtl/>
          <w:lang w:bidi="ar-MA"/>
        </w:rPr>
        <w:t>ا</w:t>
      </w:r>
      <w:r w:rsidRPr="00912437">
        <w:rPr>
          <w:rFonts w:cs="Simplified Arabic" w:hint="cs"/>
          <w:b/>
          <w:bCs/>
          <w:sz w:val="26"/>
          <w:szCs w:val="26"/>
          <w:rtl/>
          <w:lang w:bidi="ar-MA"/>
        </w:rPr>
        <w:t>ستف</w:t>
      </w:r>
      <w:r w:rsidR="004302A4">
        <w:rPr>
          <w:rFonts w:cs="Simplified Arabic" w:hint="cs"/>
          <w:b/>
          <w:bCs/>
          <w:sz w:val="26"/>
          <w:szCs w:val="26"/>
          <w:rtl/>
          <w:lang w:bidi="ar-MA"/>
        </w:rPr>
        <w:t>ادته</w:t>
      </w:r>
      <w:r w:rsidRPr="0091243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من انتعاش النشاط الفلاحي،</w:t>
      </w:r>
      <w:r w:rsidR="00B4629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0620A0">
        <w:rPr>
          <w:rFonts w:cs="Simplified Arabic" w:hint="cs"/>
          <w:b/>
          <w:bCs/>
          <w:sz w:val="26"/>
          <w:szCs w:val="26"/>
          <w:rtl/>
          <w:lang w:bidi="ar-MA"/>
        </w:rPr>
        <w:t>مع</w:t>
      </w:r>
      <w:r w:rsidR="004302A4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Pr="00912437">
        <w:rPr>
          <w:rFonts w:cs="Simplified Arabic" w:hint="cs"/>
          <w:b/>
          <w:bCs/>
          <w:sz w:val="26"/>
          <w:szCs w:val="26"/>
          <w:rtl/>
          <w:lang w:bidi="ar-MA"/>
        </w:rPr>
        <w:t>تباطؤ ملحوظ</w:t>
      </w:r>
      <w:r w:rsidR="00C94039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C94039">
        <w:rPr>
          <w:rFonts w:cs="Simplified Arabic" w:hint="cs"/>
          <w:b/>
          <w:bCs/>
          <w:sz w:val="26"/>
          <w:szCs w:val="26"/>
          <w:rtl/>
          <w:lang w:val="en-US" w:bidi="ar-MA"/>
        </w:rPr>
        <w:t>للأ</w:t>
      </w:r>
      <w:r w:rsidR="00C94039" w:rsidRPr="00912437">
        <w:rPr>
          <w:rFonts w:cs="Simplified Arabic" w:hint="cs"/>
          <w:b/>
          <w:bCs/>
          <w:sz w:val="26"/>
          <w:szCs w:val="26"/>
          <w:rtl/>
          <w:lang w:bidi="ar-MA"/>
        </w:rPr>
        <w:t>نشطة غير الفلاحية</w:t>
      </w:r>
      <w:r w:rsidR="0094129B">
        <w:rPr>
          <w:rFonts w:cs="Simplified Arabic" w:hint="cs"/>
          <w:b/>
          <w:bCs/>
          <w:sz w:val="26"/>
          <w:szCs w:val="26"/>
          <w:rtl/>
          <w:lang w:bidi="ar-MA"/>
        </w:rPr>
        <w:t>.</w:t>
      </w:r>
      <w:r w:rsidR="00B4629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C94039">
        <w:rPr>
          <w:rFonts w:cs="Simplified Arabic" w:hint="cs"/>
          <w:b/>
          <w:bCs/>
          <w:sz w:val="26"/>
          <w:szCs w:val="26"/>
          <w:rtl/>
          <w:lang w:bidi="ar-MA"/>
        </w:rPr>
        <w:t xml:space="preserve">كما </w:t>
      </w:r>
      <w:r w:rsidR="000620A0">
        <w:rPr>
          <w:rFonts w:cs="Simplified Arabic" w:hint="cs"/>
          <w:b/>
          <w:bCs/>
          <w:sz w:val="26"/>
          <w:szCs w:val="26"/>
          <w:rtl/>
          <w:lang w:bidi="ar-MA"/>
        </w:rPr>
        <w:t>أفرزت</w:t>
      </w:r>
      <w:r w:rsidRPr="0091243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94129B">
        <w:rPr>
          <w:rFonts w:cs="Simplified Arabic" w:hint="cs"/>
          <w:b/>
          <w:bCs/>
          <w:sz w:val="26"/>
          <w:szCs w:val="26"/>
          <w:rtl/>
          <w:lang w:bidi="ar-MA"/>
        </w:rPr>
        <w:t>تقلصا</w:t>
      </w:r>
      <w:r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في </w:t>
      </w:r>
      <w:r w:rsidR="00B22F96">
        <w:rPr>
          <w:rFonts w:cs="Simplified Arabic" w:hint="cs"/>
          <w:b/>
          <w:bCs/>
          <w:sz w:val="26"/>
          <w:szCs w:val="26"/>
          <w:rtl/>
          <w:lang w:bidi="ar-MA"/>
        </w:rPr>
        <w:t>حاجيات</w:t>
      </w:r>
      <w:r w:rsidR="0040413E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Pr="00912437">
        <w:rPr>
          <w:rFonts w:cs="Simplified Arabic"/>
          <w:b/>
          <w:bCs/>
          <w:sz w:val="26"/>
          <w:szCs w:val="26"/>
          <w:rtl/>
          <w:lang w:bidi="ar-MA"/>
        </w:rPr>
        <w:t>تمويل الاقتصاد</w:t>
      </w:r>
      <w:r w:rsidR="000620A0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الوطني</w:t>
      </w:r>
      <w:r w:rsidRPr="00912437">
        <w:rPr>
          <w:rFonts w:cs="Simplified Arabic" w:hint="cs"/>
          <w:b/>
          <w:bCs/>
          <w:sz w:val="26"/>
          <w:szCs w:val="26"/>
          <w:rtl/>
          <w:lang w:bidi="ar-MA"/>
        </w:rPr>
        <w:t>.</w:t>
      </w:r>
    </w:p>
    <w:p w:rsidR="00161CAB" w:rsidRDefault="00161CAB" w:rsidP="0094129B">
      <w:pPr>
        <w:bidi/>
        <w:ind w:firstLine="72"/>
        <w:jc w:val="both"/>
        <w:rPr>
          <w:rFonts w:cs="Simplified Arabic" w:hint="cs"/>
          <w:rtl/>
        </w:rPr>
      </w:pPr>
      <w:r w:rsidRPr="00912437">
        <w:rPr>
          <w:rFonts w:cs="Simplified Arabic" w:hint="cs"/>
          <w:rtl/>
        </w:rPr>
        <w:t xml:space="preserve">وهكذا، ارتفعت </w:t>
      </w:r>
      <w:r w:rsidRPr="00F54300">
        <w:rPr>
          <w:rFonts w:cs="Simplified Arabic" w:hint="cs"/>
          <w:b/>
          <w:bCs/>
          <w:rtl/>
        </w:rPr>
        <w:t>القيمة المضافة للقطاع الفلاحي</w:t>
      </w:r>
      <w:r w:rsidRPr="00912437">
        <w:rPr>
          <w:rFonts w:cs="Simplified Arabic" w:hint="cs"/>
          <w:rtl/>
        </w:rPr>
        <w:t xml:space="preserve"> بالحجم، </w:t>
      </w:r>
      <w:r w:rsidRPr="00912437">
        <w:rPr>
          <w:rFonts w:cs="Simplified Arabic"/>
          <w:rtl/>
        </w:rPr>
        <w:t>مصحح</w:t>
      </w:r>
      <w:r w:rsidR="0094129B">
        <w:rPr>
          <w:rFonts w:cs="Simplified Arabic" w:hint="cs"/>
          <w:rtl/>
        </w:rPr>
        <w:t>ة</w:t>
      </w:r>
      <w:r w:rsidRPr="00912437">
        <w:rPr>
          <w:rFonts w:cs="Simplified Arabic"/>
          <w:rtl/>
        </w:rPr>
        <w:t xml:space="preserve"> من التغيرات الموسمية</w:t>
      </w:r>
      <w:r w:rsidRPr="00912437">
        <w:rPr>
          <w:rFonts w:cs="Simplified Arabic" w:hint="cs"/>
          <w:rtl/>
        </w:rPr>
        <w:t>، بنسبة 19,9</w:t>
      </w:r>
      <w:r w:rsidRPr="00912437">
        <w:rPr>
          <w:rFonts w:cs="Simplified Arabic"/>
        </w:rPr>
        <w:t>%</w:t>
      </w:r>
      <w:r w:rsidRPr="00912437">
        <w:rPr>
          <w:rFonts w:cs="Simplified Arabic" w:hint="cs"/>
          <w:rtl/>
        </w:rPr>
        <w:t xml:space="preserve"> عوض انخفاض بنسبة 8,5</w:t>
      </w:r>
      <w:r w:rsidRPr="00912437">
        <w:rPr>
          <w:rFonts w:cs="Simplified Arabic"/>
        </w:rPr>
        <w:t>%</w:t>
      </w:r>
      <w:r w:rsidRPr="00912437">
        <w:rPr>
          <w:rFonts w:cs="Simplified Arabic" w:hint="cs"/>
          <w:rtl/>
        </w:rPr>
        <w:t xml:space="preserve"> خلال نفس الفصل من السنة المنصرمة، في حين عرف الناتج الداخلي الإجمالي الغير فلاحي تباطؤا بلغ 1,6</w:t>
      </w:r>
      <w:r w:rsidRPr="00912437">
        <w:rPr>
          <w:rFonts w:cs="Simplified Arabic"/>
        </w:rPr>
        <w:t>%</w:t>
      </w:r>
      <w:r w:rsidRPr="00912437">
        <w:rPr>
          <w:rFonts w:cs="Simplified Arabic" w:hint="cs"/>
          <w:rtl/>
        </w:rPr>
        <w:t xml:space="preserve"> بدل 4,7</w:t>
      </w:r>
      <w:r w:rsidRPr="00912437">
        <w:rPr>
          <w:rFonts w:cs="Simplified Arabic"/>
        </w:rPr>
        <w:t>%</w:t>
      </w:r>
      <w:r w:rsidRPr="00912437">
        <w:rPr>
          <w:rFonts w:cs="Simplified Arabic" w:hint="cs"/>
          <w:rtl/>
        </w:rPr>
        <w:t>.</w:t>
      </w:r>
    </w:p>
    <w:p w:rsidR="00563972" w:rsidRPr="00563972" w:rsidRDefault="00563972" w:rsidP="00563972">
      <w:pPr>
        <w:bidi/>
        <w:ind w:firstLine="72"/>
        <w:jc w:val="both"/>
        <w:rPr>
          <w:rFonts w:cs="Simplified Arabic" w:hint="cs"/>
          <w:sz w:val="16"/>
          <w:szCs w:val="16"/>
          <w:rtl/>
        </w:rPr>
      </w:pPr>
    </w:p>
    <w:p w:rsidR="00161CAB" w:rsidRPr="00912437" w:rsidRDefault="00161CAB" w:rsidP="000620A0">
      <w:pPr>
        <w:bidi/>
        <w:ind w:firstLine="72"/>
        <w:jc w:val="both"/>
        <w:rPr>
          <w:rFonts w:cs="Simplified Arabic" w:hint="cs"/>
          <w:rtl/>
        </w:rPr>
      </w:pPr>
      <w:r w:rsidRPr="00912437">
        <w:rPr>
          <w:rFonts w:cs="Simplified Arabic" w:hint="cs"/>
          <w:rtl/>
        </w:rPr>
        <w:t xml:space="preserve">في هذا </w:t>
      </w:r>
      <w:r w:rsidR="0040413E" w:rsidRPr="00912437">
        <w:rPr>
          <w:rFonts w:cs="Simplified Arabic" w:hint="cs"/>
          <w:rtl/>
        </w:rPr>
        <w:t>ا</w:t>
      </w:r>
      <w:r w:rsidR="0040413E">
        <w:rPr>
          <w:rFonts w:cs="Simplified Arabic" w:hint="cs"/>
          <w:rtl/>
        </w:rPr>
        <w:t>لسياق،</w:t>
      </w:r>
      <w:r w:rsidRPr="00912437">
        <w:rPr>
          <w:rFonts w:cs="Simplified Arabic" w:hint="cs"/>
          <w:rtl/>
        </w:rPr>
        <w:t xml:space="preserve"> </w:t>
      </w:r>
      <w:r w:rsidRPr="00912437">
        <w:rPr>
          <w:rFonts w:cs="Simplified Arabic"/>
          <w:rtl/>
        </w:rPr>
        <w:t xml:space="preserve">سجلت </w:t>
      </w:r>
      <w:r w:rsidRPr="00F54300">
        <w:rPr>
          <w:rFonts w:cs="Simplified Arabic"/>
          <w:b/>
          <w:bCs/>
          <w:rtl/>
        </w:rPr>
        <w:t>القيمة المضافة للقطاع الثانوي</w:t>
      </w:r>
      <w:r w:rsidRPr="00912437">
        <w:rPr>
          <w:rFonts w:cs="Simplified Arabic"/>
          <w:rtl/>
        </w:rPr>
        <w:t xml:space="preserve"> انخفاض</w:t>
      </w:r>
      <w:r w:rsidRPr="00912437">
        <w:rPr>
          <w:rFonts w:cs="Simplified Arabic" w:hint="cs"/>
          <w:rtl/>
        </w:rPr>
        <w:t>ا</w:t>
      </w:r>
      <w:r w:rsidRPr="00912437">
        <w:rPr>
          <w:rFonts w:cs="Simplified Arabic"/>
          <w:rtl/>
        </w:rPr>
        <w:t xml:space="preserve"> بنسبة </w:t>
      </w:r>
      <w:r w:rsidRPr="00912437">
        <w:rPr>
          <w:rFonts w:cs="Simplified Arabic" w:hint="cs"/>
          <w:rtl/>
        </w:rPr>
        <w:t>0,5</w:t>
      </w:r>
      <w:r w:rsidRPr="00912437">
        <w:rPr>
          <w:rFonts w:cs="Simplified Arabic"/>
        </w:rPr>
        <w:t>%</w:t>
      </w:r>
      <w:r w:rsidRPr="00912437">
        <w:rPr>
          <w:rFonts w:cs="Simplified Arabic"/>
          <w:rtl/>
        </w:rPr>
        <w:t xml:space="preserve"> عوض ارتفاع </w:t>
      </w:r>
      <w:r w:rsidRPr="00912437">
        <w:rPr>
          <w:rFonts w:cs="Simplified Arabic" w:hint="cs"/>
          <w:rtl/>
        </w:rPr>
        <w:t>قدره</w:t>
      </w:r>
      <w:r w:rsidRPr="00912437">
        <w:rPr>
          <w:rFonts w:cs="Simplified Arabic"/>
          <w:rtl/>
        </w:rPr>
        <w:t xml:space="preserve"> </w:t>
      </w:r>
      <w:r w:rsidR="008001E8" w:rsidRPr="00912437">
        <w:rPr>
          <w:rFonts w:cs="Simplified Arabic"/>
        </w:rPr>
        <w:t>%</w:t>
      </w:r>
      <w:r w:rsidRPr="00912437">
        <w:rPr>
          <w:rFonts w:cs="Simplified Arabic"/>
          <w:rtl/>
        </w:rPr>
        <w:t>2,</w:t>
      </w:r>
      <w:r w:rsidRPr="00912437">
        <w:rPr>
          <w:rFonts w:cs="Simplified Arabic" w:hint="cs"/>
          <w:rtl/>
        </w:rPr>
        <w:t>3. ويعزى هذا إلى:</w:t>
      </w:r>
    </w:p>
    <w:p w:rsidR="00161CAB" w:rsidRPr="0085241C" w:rsidRDefault="00161CAB" w:rsidP="000620A0">
      <w:pPr>
        <w:pStyle w:val="Paragraphedeliste1"/>
        <w:numPr>
          <w:ilvl w:val="0"/>
          <w:numId w:val="6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انخفاض</w:t>
      </w:r>
      <w:r w:rsidRPr="0085241C">
        <w:rPr>
          <w:rFonts w:cs="Simplified Arabic" w:hint="cs"/>
          <w:rtl/>
        </w:rPr>
        <w:t xml:space="preserve"> القيمة المضافة للصناعة الاستخراجية </w:t>
      </w:r>
      <w:r w:rsidRPr="0085241C">
        <w:rPr>
          <w:rFonts w:cs="Simplified Arabic"/>
          <w:rtl/>
        </w:rPr>
        <w:t>ب</w:t>
      </w:r>
      <w:r w:rsidR="007F6C38">
        <w:rPr>
          <w:rFonts w:cs="Simplified Arabic" w:hint="cs"/>
          <w:rtl/>
        </w:rPr>
        <w:t>نسبة</w:t>
      </w:r>
      <w:r w:rsidRPr="0085241C">
        <w:rPr>
          <w:rFonts w:cs="Simplified Arabic"/>
          <w:rtl/>
        </w:rPr>
        <w:t xml:space="preserve"> 3,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</w:t>
      </w:r>
      <w:r>
        <w:rPr>
          <w:rFonts w:cs="Simplified Arabic" w:hint="cs"/>
          <w:rtl/>
        </w:rPr>
        <w:t xml:space="preserve"> ارتفاع نسبته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4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161CAB" w:rsidRDefault="007A1238" w:rsidP="00A11955">
      <w:pPr>
        <w:pStyle w:val="Paragraphedeliste1"/>
        <w:numPr>
          <w:ilvl w:val="0"/>
          <w:numId w:val="6"/>
        </w:numPr>
        <w:bidi/>
        <w:jc w:val="both"/>
        <w:rPr>
          <w:rFonts w:cs="Simplified Arabic" w:hint="cs"/>
        </w:rPr>
      </w:pPr>
      <w:r>
        <w:rPr>
          <w:rFonts w:cs="Simplified Arabic" w:hint="cs"/>
          <w:rtl/>
        </w:rPr>
        <w:t>استمرار</w:t>
      </w:r>
      <w:r w:rsidRPr="0085241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في </w:t>
      </w:r>
      <w:r w:rsidRPr="0085241C">
        <w:rPr>
          <w:rFonts w:cs="Simplified Arabic" w:hint="cs"/>
          <w:rtl/>
        </w:rPr>
        <w:t>انخفا</w:t>
      </w:r>
      <w:r w:rsidRPr="0085241C">
        <w:rPr>
          <w:rFonts w:cs="Simplified Arabic" w:hint="eastAsia"/>
          <w:rtl/>
        </w:rPr>
        <w:t>ض</w:t>
      </w:r>
      <w:r w:rsidR="00161CAB" w:rsidRPr="0085241C">
        <w:rPr>
          <w:rFonts w:cs="Simplified Arabic" w:hint="cs"/>
          <w:rtl/>
        </w:rPr>
        <w:t xml:space="preserve"> القيمة المضافة لأنشطة </w:t>
      </w:r>
      <w:r w:rsidR="00161CAB" w:rsidRPr="0085241C">
        <w:rPr>
          <w:rFonts w:cs="Simplified Arabic"/>
          <w:rtl/>
        </w:rPr>
        <w:t>البناء والأشغال العمومية</w:t>
      </w:r>
      <w:r w:rsidR="006C7E36">
        <w:rPr>
          <w:rFonts w:cs="Simplified Arabic" w:hint="cs"/>
          <w:rtl/>
          <w:lang w:bidi="ar-MA"/>
        </w:rPr>
        <w:t xml:space="preserve"> رغم </w:t>
      </w:r>
      <w:r w:rsidR="00A11955">
        <w:rPr>
          <w:rFonts w:cs="Simplified Arabic" w:hint="cs"/>
          <w:rtl/>
          <w:lang w:bidi="ar-MA"/>
        </w:rPr>
        <w:t>التراجع النسبي</w:t>
      </w:r>
      <w:r w:rsidR="006C7E36">
        <w:rPr>
          <w:rFonts w:cs="Simplified Arabic" w:hint="cs"/>
          <w:rtl/>
          <w:lang w:bidi="ar-MA"/>
        </w:rPr>
        <w:t xml:space="preserve"> </w:t>
      </w:r>
      <w:r w:rsidR="00A11955">
        <w:rPr>
          <w:rFonts w:cs="Simplified Arabic" w:hint="cs"/>
          <w:rtl/>
          <w:lang w:bidi="ar-MA"/>
        </w:rPr>
        <w:t>لو</w:t>
      </w:r>
      <w:r w:rsidR="006C7E36">
        <w:rPr>
          <w:rFonts w:cs="Simplified Arabic" w:hint="cs"/>
          <w:rtl/>
          <w:lang w:bidi="ar-MA"/>
        </w:rPr>
        <w:t xml:space="preserve">ثيرته </w:t>
      </w:r>
      <w:r w:rsidR="00A11955">
        <w:rPr>
          <w:rFonts w:cs="Simplified Arabic" w:hint="cs"/>
          <w:rtl/>
          <w:lang w:bidi="ar-MA"/>
        </w:rPr>
        <w:t xml:space="preserve">حيث </w:t>
      </w:r>
      <w:r w:rsidR="006C7E36">
        <w:rPr>
          <w:rFonts w:cs="Simplified Arabic" w:hint="cs"/>
          <w:rtl/>
          <w:lang w:bidi="ar-MA"/>
        </w:rPr>
        <w:t>انتقل هذا الانخفاض من</w:t>
      </w:r>
      <w:r w:rsidR="00161CAB" w:rsidRPr="0085241C">
        <w:rPr>
          <w:rFonts w:cs="Simplified Arabic"/>
          <w:rtl/>
        </w:rPr>
        <w:t xml:space="preserve"> </w:t>
      </w:r>
      <w:r w:rsidR="006C7E36" w:rsidRPr="0085241C">
        <w:rPr>
          <w:rFonts w:cs="Simplified Arabic"/>
          <w:rtl/>
        </w:rPr>
        <w:t xml:space="preserve"> </w:t>
      </w:r>
      <w:r w:rsidR="006C7E36">
        <w:rPr>
          <w:rFonts w:cs="Simplified Arabic" w:hint="cs"/>
          <w:rtl/>
        </w:rPr>
        <w:t>0</w:t>
      </w:r>
      <w:r w:rsidR="006C7E36" w:rsidRPr="0085241C">
        <w:rPr>
          <w:rFonts w:cs="Simplified Arabic"/>
          <w:rtl/>
        </w:rPr>
        <w:t>,</w:t>
      </w:r>
      <w:r w:rsidR="006C7E36">
        <w:rPr>
          <w:rFonts w:cs="Simplified Arabic" w:hint="cs"/>
          <w:rtl/>
        </w:rPr>
        <w:t>5</w:t>
      </w:r>
      <w:r w:rsidR="006C7E36" w:rsidRPr="0085241C">
        <w:rPr>
          <w:rFonts w:cs="Simplified Arabic"/>
        </w:rPr>
        <w:t>%</w:t>
      </w:r>
      <w:r w:rsidR="006C7E36">
        <w:rPr>
          <w:rFonts w:cs="Simplified Arabic" w:hint="cs"/>
          <w:rtl/>
        </w:rPr>
        <w:t xml:space="preserve"> إلى</w:t>
      </w:r>
      <w:r w:rsidR="00161CAB" w:rsidRPr="0085241C">
        <w:rPr>
          <w:rFonts w:cs="Simplified Arabic"/>
          <w:rtl/>
        </w:rPr>
        <w:t xml:space="preserve"> </w:t>
      </w:r>
      <w:r w:rsidR="00161CAB">
        <w:rPr>
          <w:rFonts w:cs="Simplified Arabic" w:hint="cs"/>
          <w:rtl/>
        </w:rPr>
        <w:t>0</w:t>
      </w:r>
      <w:r w:rsidR="00161CAB" w:rsidRPr="0085241C">
        <w:rPr>
          <w:rFonts w:cs="Simplified Arabic"/>
          <w:rtl/>
        </w:rPr>
        <w:t>,</w:t>
      </w:r>
      <w:r w:rsidR="00161CAB">
        <w:rPr>
          <w:rFonts w:cs="Simplified Arabic" w:hint="cs"/>
          <w:rtl/>
        </w:rPr>
        <w:t>2</w:t>
      </w:r>
      <w:r w:rsidR="00161CAB" w:rsidRPr="0085241C">
        <w:rPr>
          <w:rFonts w:cs="Simplified Arabic"/>
        </w:rPr>
        <w:t>%</w:t>
      </w:r>
      <w:r w:rsidR="00161CAB" w:rsidRPr="0085241C">
        <w:rPr>
          <w:rFonts w:cs="Simplified Arabic"/>
          <w:rtl/>
        </w:rPr>
        <w:t>؛</w:t>
      </w:r>
    </w:p>
    <w:p w:rsidR="00161CAB" w:rsidRPr="006C7E36" w:rsidRDefault="00161CAB" w:rsidP="0014340D">
      <w:pPr>
        <w:pStyle w:val="Paragraphedeliste1"/>
        <w:numPr>
          <w:ilvl w:val="0"/>
          <w:numId w:val="6"/>
        </w:numPr>
        <w:bidi/>
        <w:jc w:val="both"/>
        <w:rPr>
          <w:rFonts w:cs="Simplified Arabic" w:hint="cs"/>
        </w:rPr>
      </w:pPr>
      <w:r>
        <w:rPr>
          <w:rFonts w:hint="cs"/>
          <w:rtl/>
        </w:rPr>
        <w:t>استقرار</w:t>
      </w:r>
      <w:r w:rsidRPr="0085241C">
        <w:rPr>
          <w:rFonts w:hint="cs"/>
          <w:rtl/>
        </w:rPr>
        <w:t xml:space="preserve"> </w:t>
      </w:r>
      <w:r>
        <w:rPr>
          <w:rFonts w:cs="Simplified Arabic" w:hint="cs"/>
          <w:rtl/>
        </w:rPr>
        <w:t xml:space="preserve">القيمة المضافة </w:t>
      </w:r>
      <w:r>
        <w:rPr>
          <w:rFonts w:hint="cs"/>
          <w:rtl/>
        </w:rPr>
        <w:t>ل</w:t>
      </w:r>
      <w:r w:rsidRPr="0085241C">
        <w:rPr>
          <w:rtl/>
        </w:rPr>
        <w:t>لصناعات التحويلية</w:t>
      </w:r>
      <w:r w:rsidRPr="0085241C">
        <w:rPr>
          <w:rFonts w:hint="cs"/>
          <w:rtl/>
        </w:rPr>
        <w:t xml:space="preserve"> </w:t>
      </w:r>
      <w:r w:rsidR="006C7E36">
        <w:rPr>
          <w:rFonts w:hint="cs"/>
          <w:rtl/>
        </w:rPr>
        <w:t>بعد</w:t>
      </w:r>
      <w:r w:rsidR="000620A0">
        <w:rPr>
          <w:rFonts w:hint="cs"/>
          <w:rtl/>
        </w:rPr>
        <w:t xml:space="preserve"> ارتفاع قدره </w:t>
      </w:r>
      <w:r>
        <w:rPr>
          <w:rFonts w:hint="cs"/>
          <w:rtl/>
        </w:rPr>
        <w:t>1</w:t>
      </w:r>
      <w:r w:rsidRPr="0085241C">
        <w:rPr>
          <w:rFonts w:cs="Simplified Arabic"/>
          <w:rtl/>
        </w:rPr>
        <w:t>,</w:t>
      </w:r>
      <w:r>
        <w:rPr>
          <w:rFonts w:hint="cs"/>
          <w:rtl/>
        </w:rPr>
        <w:t>4</w:t>
      </w:r>
      <w:r w:rsidRPr="0085241C">
        <w:t>%</w:t>
      </w:r>
      <w:r w:rsidR="0014340D">
        <w:rPr>
          <w:rFonts w:hint="cs"/>
          <w:rtl/>
        </w:rPr>
        <w:t>؛</w:t>
      </w:r>
    </w:p>
    <w:p w:rsidR="006C7E36" w:rsidRPr="0085241C" w:rsidRDefault="006C7E36" w:rsidP="006C7E36">
      <w:pPr>
        <w:pStyle w:val="Paragraphedeliste1"/>
        <w:numPr>
          <w:ilvl w:val="0"/>
          <w:numId w:val="6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وتراجع ملحوظ في وتيرة نمو </w:t>
      </w:r>
      <w:r w:rsidRPr="00ED7EE6">
        <w:rPr>
          <w:rFonts w:cs="Simplified Arabic" w:hint="cs"/>
          <w:rtl/>
        </w:rPr>
        <w:t>أنشطة ا</w:t>
      </w:r>
      <w:r w:rsidRPr="00ED7EE6">
        <w:rPr>
          <w:rFonts w:cs="Simplified Arabic"/>
          <w:rtl/>
        </w:rPr>
        <w:t>لماء</w:t>
      </w:r>
      <w:r w:rsidRPr="00ED7EE6">
        <w:rPr>
          <w:rFonts w:cs="Simplified Arabic" w:hint="cs"/>
          <w:rtl/>
        </w:rPr>
        <w:t xml:space="preserve"> والكهرباء</w:t>
      </w:r>
      <w:r w:rsidR="0014340D">
        <w:rPr>
          <w:rFonts w:cs="Simplified Arabic" w:hint="cs"/>
          <w:rtl/>
        </w:rPr>
        <w:t xml:space="preserve"> حيث انتقلت من</w:t>
      </w:r>
      <w:r w:rsidR="0014340D" w:rsidRPr="00ED7EE6">
        <w:rPr>
          <w:rFonts w:cs="Simplified Arabic" w:hint="cs"/>
          <w:rtl/>
        </w:rPr>
        <w:t>9</w:t>
      </w:r>
      <w:r w:rsidR="0014340D" w:rsidRPr="00ED7EE6">
        <w:rPr>
          <w:rFonts w:cs="Simplified Arabic"/>
          <w:rtl/>
        </w:rPr>
        <w:t>,</w:t>
      </w:r>
      <w:r w:rsidR="0014340D" w:rsidRPr="00ED7EE6">
        <w:rPr>
          <w:rFonts w:cs="Simplified Arabic" w:hint="cs"/>
          <w:rtl/>
        </w:rPr>
        <w:t>9</w:t>
      </w:r>
      <w:r w:rsidR="0014340D" w:rsidRPr="00ED7EE6">
        <w:rPr>
          <w:rFonts w:cs="Simplified Arabic"/>
        </w:rPr>
        <w:t>%</w:t>
      </w:r>
      <w:r w:rsidR="0014340D" w:rsidRPr="00ED7EE6">
        <w:rPr>
          <w:rFonts w:cs="Simplified Arabic"/>
          <w:rtl/>
        </w:rPr>
        <w:t xml:space="preserve"> </w:t>
      </w:r>
      <w:r w:rsidR="0014340D">
        <w:rPr>
          <w:rFonts w:cs="Simplified Arabic" w:hint="cs"/>
          <w:rtl/>
        </w:rPr>
        <w:t xml:space="preserve">خلال الفصل الثالث من السنة الماضية إلى </w:t>
      </w:r>
      <w:r w:rsidR="0014340D" w:rsidRPr="00ED7EE6">
        <w:rPr>
          <w:rFonts w:cs="Simplified Arabic" w:hint="cs"/>
          <w:rtl/>
        </w:rPr>
        <w:t>1</w:t>
      </w:r>
      <w:r w:rsidR="0014340D" w:rsidRPr="00ED7EE6">
        <w:rPr>
          <w:rFonts w:cs="Simplified Arabic"/>
          <w:rtl/>
        </w:rPr>
        <w:t>,</w:t>
      </w:r>
      <w:r w:rsidR="0014340D" w:rsidRPr="00ED7EE6">
        <w:rPr>
          <w:rFonts w:cs="Simplified Arabic" w:hint="cs"/>
          <w:rtl/>
        </w:rPr>
        <w:t>9</w:t>
      </w:r>
      <w:r w:rsidR="0014340D" w:rsidRPr="00ED7EE6">
        <w:rPr>
          <w:rFonts w:cs="Simplified Arabic"/>
        </w:rPr>
        <w:t>%</w:t>
      </w:r>
      <w:r w:rsidR="0014340D" w:rsidRPr="00ED7EE6">
        <w:rPr>
          <w:rFonts w:cs="Simplified Arabic"/>
          <w:rtl/>
        </w:rPr>
        <w:t xml:space="preserve"> </w:t>
      </w:r>
      <w:r w:rsidR="0014340D">
        <w:rPr>
          <w:rFonts w:cs="Simplified Arabic" w:hint="cs"/>
          <w:rtl/>
        </w:rPr>
        <w:t>سنة 2013.</w:t>
      </w:r>
    </w:p>
    <w:p w:rsidR="00161CAB" w:rsidRDefault="00161CAB" w:rsidP="0014340D">
      <w:pPr>
        <w:pStyle w:val="Paragraphedeliste1"/>
        <w:bidi/>
        <w:ind w:left="-59"/>
        <w:jc w:val="both"/>
        <w:rPr>
          <w:rFonts w:cs="Simplified Arabic" w:hint="cs"/>
          <w:lang w:bidi="ar-MA"/>
        </w:rPr>
      </w:pPr>
      <w:bookmarkStart w:id="0" w:name="_MON_1286696768"/>
      <w:bookmarkEnd w:id="0"/>
    </w:p>
    <w:p w:rsidR="00563972" w:rsidRPr="007C3EF6" w:rsidRDefault="00563972" w:rsidP="0040413E">
      <w:pPr>
        <w:bidi/>
        <w:jc w:val="both"/>
        <w:rPr>
          <w:rFonts w:cs="Simplified Arabic" w:hint="cs"/>
          <w:sz w:val="16"/>
          <w:szCs w:val="16"/>
          <w:rtl/>
          <w:lang w:bidi="ar-MA"/>
        </w:rPr>
      </w:pPr>
    </w:p>
    <w:p w:rsidR="00161CAB" w:rsidRDefault="0014340D" w:rsidP="007C3EF6">
      <w:pPr>
        <w:bidi/>
        <w:jc w:val="both"/>
        <w:rPr>
          <w:rFonts w:cs="Simplified Arabic" w:hint="cs"/>
          <w:rtl/>
        </w:rPr>
      </w:pPr>
      <w:r>
        <w:rPr>
          <w:rFonts w:cs="Simplified Arabic" w:hint="cs"/>
          <w:rtl/>
        </w:rPr>
        <w:t>من جهتها،</w:t>
      </w:r>
      <w:r w:rsidR="00161CAB">
        <w:rPr>
          <w:rFonts w:cs="Simplified Arabic" w:hint="cs"/>
          <w:rtl/>
        </w:rPr>
        <w:t>سجلت</w:t>
      </w:r>
      <w:r w:rsidR="00161CAB" w:rsidRPr="007705C9">
        <w:rPr>
          <w:rFonts w:cs="Simplified Arabic" w:hint="cs"/>
          <w:rtl/>
        </w:rPr>
        <w:t xml:space="preserve"> </w:t>
      </w:r>
      <w:r w:rsidR="00161CAB" w:rsidRPr="00F54300">
        <w:rPr>
          <w:rFonts w:cs="Simplified Arabic" w:hint="cs"/>
          <w:b/>
          <w:bCs/>
          <w:rtl/>
        </w:rPr>
        <w:t>القيمة المضافة ل</w:t>
      </w:r>
      <w:r w:rsidR="00161CAB" w:rsidRPr="00F54300">
        <w:rPr>
          <w:rFonts w:cs="Simplified Arabic"/>
          <w:b/>
          <w:bCs/>
          <w:rtl/>
        </w:rPr>
        <w:t>لقطاع الثالثي</w:t>
      </w:r>
      <w:r w:rsidR="00161CAB" w:rsidRPr="0085241C">
        <w:rPr>
          <w:rFonts w:cs="Simplified Arabic" w:hint="cs"/>
          <w:rtl/>
        </w:rPr>
        <w:t xml:space="preserve"> </w:t>
      </w:r>
      <w:r w:rsidR="00161CAB">
        <w:rPr>
          <w:rFonts w:cs="Simplified Arabic" w:hint="cs"/>
          <w:rtl/>
        </w:rPr>
        <w:t>تباطؤا</w:t>
      </w:r>
      <w:r w:rsidR="0094129B">
        <w:rPr>
          <w:rFonts w:cs="Simplified Arabic" w:hint="cs"/>
          <w:rtl/>
        </w:rPr>
        <w:t xml:space="preserve"> في نموها</w:t>
      </w:r>
      <w:r w:rsidR="00161CA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حيث انتقلت إلى </w:t>
      </w:r>
      <w:r w:rsidR="000620A0">
        <w:rPr>
          <w:rFonts w:cs="Simplified Arabic" w:hint="cs"/>
          <w:rtl/>
        </w:rPr>
        <w:t>2</w:t>
      </w:r>
      <w:r w:rsidR="000620A0" w:rsidRPr="0085241C">
        <w:rPr>
          <w:rFonts w:cs="Simplified Arabic"/>
          <w:rtl/>
        </w:rPr>
        <w:t>,</w:t>
      </w:r>
      <w:r w:rsidR="000620A0">
        <w:rPr>
          <w:rFonts w:cs="Simplified Arabic" w:hint="cs"/>
          <w:rtl/>
        </w:rPr>
        <w:t>8</w:t>
      </w:r>
      <w:r w:rsidR="000620A0" w:rsidRPr="0085241C">
        <w:rPr>
          <w:rFonts w:cs="Simplified Arabic"/>
        </w:rPr>
        <w:t>%</w:t>
      </w:r>
      <w:r w:rsidR="000620A0" w:rsidRPr="0085241C">
        <w:rPr>
          <w:rFonts w:cs="Simplified Arabic"/>
          <w:rtl/>
        </w:rPr>
        <w:t xml:space="preserve"> </w:t>
      </w:r>
      <w:r w:rsidR="000620A0">
        <w:rPr>
          <w:rFonts w:cs="Simplified Arabic" w:hint="cs"/>
          <w:rtl/>
        </w:rPr>
        <w:t xml:space="preserve">عوض </w:t>
      </w:r>
      <w:r w:rsidR="00B83107" w:rsidRPr="0085241C">
        <w:rPr>
          <w:rFonts w:cs="Simplified Arabic"/>
          <w:rtl/>
        </w:rPr>
        <w:t>5,</w:t>
      </w:r>
      <w:r w:rsidR="00B83107">
        <w:rPr>
          <w:rFonts w:cs="Simplified Arabic" w:hint="cs"/>
          <w:rtl/>
        </w:rPr>
        <w:t>8</w:t>
      </w:r>
      <w:r w:rsidR="00B83107" w:rsidRPr="0085241C">
        <w:rPr>
          <w:rFonts w:cs="Simplified Arabic"/>
        </w:rPr>
        <w:t>%</w:t>
      </w:r>
      <w:r w:rsidR="00CC2C70" w:rsidRPr="00CC2C7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في</w:t>
      </w:r>
      <w:r w:rsidR="00CC2C70">
        <w:rPr>
          <w:rFonts w:cs="Simplified Arabic" w:hint="cs"/>
          <w:rtl/>
        </w:rPr>
        <w:t xml:space="preserve"> الفصل </w:t>
      </w:r>
      <w:r>
        <w:rPr>
          <w:rFonts w:cs="Simplified Arabic" w:hint="cs"/>
          <w:rtl/>
        </w:rPr>
        <w:t>الثالث</w:t>
      </w:r>
      <w:r w:rsidR="00A11955">
        <w:rPr>
          <w:rFonts w:cs="Simplified Arabic" w:hint="cs"/>
          <w:rtl/>
        </w:rPr>
        <w:t xml:space="preserve"> </w:t>
      </w:r>
      <w:r w:rsidR="00CC2C70">
        <w:rPr>
          <w:rFonts w:cs="Simplified Arabic" w:hint="cs"/>
          <w:rtl/>
        </w:rPr>
        <w:t xml:space="preserve">من السنة </w:t>
      </w:r>
      <w:r w:rsidR="00293830">
        <w:rPr>
          <w:rFonts w:cs="Simplified Arabic" w:hint="cs"/>
          <w:rtl/>
        </w:rPr>
        <w:t>المنصرمة</w:t>
      </w:r>
      <w:r w:rsidR="00161CAB">
        <w:rPr>
          <w:rFonts w:cs="Simplified Arabic" w:hint="cs"/>
          <w:rtl/>
        </w:rPr>
        <w:t>.</w:t>
      </w:r>
      <w:r w:rsidR="00161CAB" w:rsidRPr="0085241C">
        <w:rPr>
          <w:rFonts w:cs="Simplified Arabic"/>
          <w:rtl/>
        </w:rPr>
        <w:t xml:space="preserve"> </w:t>
      </w:r>
      <w:r w:rsidR="007C3EF6">
        <w:rPr>
          <w:rFonts w:cs="Simplified Arabic" w:hint="cs"/>
          <w:rtl/>
        </w:rPr>
        <w:t>وعلى الخصوص لوحظ هذا الاتجاه على مستوى:</w:t>
      </w:r>
    </w:p>
    <w:p w:rsidR="00161CAB" w:rsidRPr="0085241C" w:rsidRDefault="00161CAB" w:rsidP="00293830">
      <w:pPr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 xml:space="preserve">البريد والمواصلات </w:t>
      </w:r>
      <w:r w:rsidR="005B7290">
        <w:rPr>
          <w:rFonts w:cs="Simplified Arabic" w:hint="cs"/>
          <w:rtl/>
        </w:rPr>
        <w:t xml:space="preserve">بنسبة نمو </w:t>
      </w:r>
      <w:r>
        <w:rPr>
          <w:rFonts w:cs="Simplified Arabic" w:hint="cs"/>
          <w:rtl/>
        </w:rPr>
        <w:t>8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2</w:t>
      </w:r>
      <w:r>
        <w:rPr>
          <w:rFonts w:cs="Simplified Arabic" w:hint="cs"/>
          <w:rtl/>
        </w:rPr>
        <w:t>7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1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161CAB" w:rsidRDefault="00161CAB" w:rsidP="00293830">
      <w:pPr>
        <w:pStyle w:val="Paragraphedeliste1"/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>الخدمات</w:t>
      </w:r>
      <w:r w:rsidRPr="0085241C">
        <w:rPr>
          <w:rFonts w:cs="Simplified Arabic"/>
          <w:rtl/>
          <w:lang w:bidi="ar-MA"/>
        </w:rPr>
        <w:t xml:space="preserve"> المقدمة للأسر والمقاولات</w:t>
      </w:r>
      <w:r w:rsidR="005B7290">
        <w:rPr>
          <w:rFonts w:cs="Simplified Arabic" w:hint="cs"/>
          <w:rtl/>
          <w:lang w:bidi="ar-MA"/>
        </w:rPr>
        <w:t xml:space="preserve"> بنسبة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مقابل</w:t>
      </w:r>
      <w:r w:rsidRPr="0085241C">
        <w:rPr>
          <w:rFonts w:cs="Simplified Arabic"/>
          <w:rtl/>
        </w:rPr>
        <w:t xml:space="preserve"> 4,</w:t>
      </w:r>
      <w:r>
        <w:rPr>
          <w:rFonts w:cs="Simplified Arabic" w:hint="cs"/>
          <w:rtl/>
        </w:rPr>
        <w:t>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161CAB" w:rsidRPr="0085241C" w:rsidRDefault="00161CAB" w:rsidP="00293830">
      <w:pPr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  <w:lang w:val="en-US" w:bidi="ar-MA"/>
        </w:rPr>
        <w:t>الخدمات</w:t>
      </w:r>
      <w:r w:rsidRPr="0085241C">
        <w:rPr>
          <w:rFonts w:cs="Simplified Arabic"/>
          <w:rtl/>
        </w:rPr>
        <w:t xml:space="preserve"> المالية والتأمينية</w:t>
      </w:r>
      <w:r w:rsidR="005B7290">
        <w:rPr>
          <w:rFonts w:cs="Simplified Arabic" w:hint="cs"/>
          <w:rtl/>
        </w:rPr>
        <w:t xml:space="preserve"> بنسبة</w:t>
      </w:r>
      <w:r w:rsidRPr="0085241C">
        <w:rPr>
          <w:rFonts w:cs="Simplified Arabic"/>
          <w:rtl/>
        </w:rPr>
        <w:t xml:space="preserve"> 0,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بدل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4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161CAB" w:rsidRPr="0085241C" w:rsidRDefault="00161CAB" w:rsidP="00293830">
      <w:pPr>
        <w:numPr>
          <w:ilvl w:val="0"/>
          <w:numId w:val="7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>الخدمات المقدمة من طرف الإدارات العمومية والضمان الاجتماعي</w:t>
      </w:r>
      <w:r w:rsidR="005B7290">
        <w:rPr>
          <w:rFonts w:cs="Simplified Arabic" w:hint="cs"/>
          <w:rtl/>
        </w:rPr>
        <w:t xml:space="preserve"> بنسبة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</w:rPr>
        <w:t>%</w:t>
      </w:r>
      <w:r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 xml:space="preserve">عوض </w:t>
      </w:r>
      <w:r>
        <w:rPr>
          <w:rFonts w:cs="Simplified Arabic" w:hint="cs"/>
          <w:rtl/>
        </w:rPr>
        <w:t>6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161CAB" w:rsidRDefault="005B7290" w:rsidP="00293830">
      <w:pPr>
        <w:numPr>
          <w:ilvl w:val="0"/>
          <w:numId w:val="7"/>
        </w:numPr>
        <w:bidi/>
        <w:jc w:val="both"/>
        <w:rPr>
          <w:rFonts w:cs="Simplified Arabic" w:hint="cs"/>
          <w:lang w:bidi="ar-MA"/>
        </w:rPr>
      </w:pPr>
      <w:r>
        <w:rPr>
          <w:rFonts w:cs="Simplified Arabic" w:hint="cs"/>
          <w:rtl/>
        </w:rPr>
        <w:t xml:space="preserve">و </w:t>
      </w:r>
      <w:r w:rsidR="00161CAB" w:rsidRPr="0085241C">
        <w:rPr>
          <w:rFonts w:cs="Simplified Arabic"/>
          <w:rtl/>
        </w:rPr>
        <w:t xml:space="preserve">خدمات </w:t>
      </w:r>
      <w:r w:rsidR="00161CAB" w:rsidRPr="0085241C">
        <w:rPr>
          <w:rFonts w:cs="Simplified Arabic" w:hint="cs"/>
          <w:rtl/>
        </w:rPr>
        <w:t>ا</w:t>
      </w:r>
      <w:r w:rsidR="00161CAB" w:rsidRPr="0085241C">
        <w:rPr>
          <w:rFonts w:cs="Simplified Arabic"/>
          <w:rtl/>
        </w:rPr>
        <w:t>لتعليم، الصحة والعمل الاجتماعي</w:t>
      </w:r>
      <w:r>
        <w:rPr>
          <w:rFonts w:cs="Simplified Arabic" w:hint="cs"/>
          <w:rtl/>
        </w:rPr>
        <w:t xml:space="preserve"> بنسبة</w:t>
      </w:r>
      <w:r w:rsidR="00161CAB" w:rsidRPr="0085241C">
        <w:rPr>
          <w:rFonts w:cs="Simplified Arabic" w:hint="cs"/>
          <w:rtl/>
        </w:rPr>
        <w:t xml:space="preserve"> </w:t>
      </w:r>
      <w:r w:rsidR="00161CAB" w:rsidRPr="0085241C">
        <w:rPr>
          <w:rFonts w:cs="Simplified Arabic"/>
          <w:rtl/>
        </w:rPr>
        <w:t>2</w:t>
      </w:r>
      <w:r w:rsidR="00161CAB" w:rsidRPr="0085241C">
        <w:rPr>
          <w:rFonts w:cs="Simplified Arabic"/>
        </w:rPr>
        <w:t>%</w:t>
      </w:r>
      <w:r w:rsidR="00161CAB" w:rsidRPr="0085241C">
        <w:rPr>
          <w:rFonts w:cs="Simplified Arabic"/>
          <w:rtl/>
        </w:rPr>
        <w:t xml:space="preserve"> </w:t>
      </w:r>
      <w:r w:rsidR="00161CAB">
        <w:rPr>
          <w:rFonts w:cs="Simplified Arabic" w:hint="cs"/>
          <w:rtl/>
        </w:rPr>
        <w:t>مقابل</w:t>
      </w:r>
      <w:r w:rsidR="00161CAB" w:rsidRPr="0085241C">
        <w:rPr>
          <w:rFonts w:cs="Simplified Arabic"/>
          <w:rtl/>
        </w:rPr>
        <w:t xml:space="preserve"> 4,</w:t>
      </w:r>
      <w:r w:rsidR="00161CAB">
        <w:rPr>
          <w:rFonts w:cs="Simplified Arabic" w:hint="cs"/>
          <w:rtl/>
        </w:rPr>
        <w:t>9</w:t>
      </w:r>
      <w:r w:rsidR="00161CAB" w:rsidRPr="0085241C">
        <w:rPr>
          <w:rFonts w:cs="Simplified Arabic"/>
        </w:rPr>
        <w:t>%</w:t>
      </w:r>
      <w:r w:rsidR="00293830">
        <w:rPr>
          <w:rFonts w:cs="Simplified Arabic" w:hint="cs"/>
          <w:rtl/>
        </w:rPr>
        <w:t>.</w:t>
      </w:r>
    </w:p>
    <w:p w:rsidR="005B7290" w:rsidRPr="0085241C" w:rsidRDefault="007C3EF6" w:rsidP="007C3EF6">
      <w:pPr>
        <w:bidi/>
        <w:ind w:left="-59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عكس ذلك، </w:t>
      </w:r>
      <w:r w:rsidR="005B7290">
        <w:rPr>
          <w:rFonts w:cs="Simplified Arabic" w:hint="cs"/>
          <w:rtl/>
          <w:lang w:bidi="ar-MA"/>
        </w:rPr>
        <w:t xml:space="preserve">سجلت باقي مكونات القطاع الثالثي تحسنا في وثيرة نموها </w:t>
      </w:r>
      <w:r>
        <w:rPr>
          <w:rFonts w:cs="Simplified Arabic" w:hint="cs"/>
          <w:rtl/>
          <w:lang w:bidi="ar-MA"/>
        </w:rPr>
        <w:t>منتقلة في</w:t>
      </w:r>
      <w:r w:rsidR="005B7290">
        <w:rPr>
          <w:rFonts w:cs="Simplified Arabic" w:hint="cs"/>
          <w:rtl/>
          <w:lang w:bidi="ar-MA"/>
        </w:rPr>
        <w:t xml:space="preserve"> : </w:t>
      </w:r>
    </w:p>
    <w:p w:rsidR="00161CAB" w:rsidRDefault="00161CAB" w:rsidP="007C3EF6">
      <w:pPr>
        <w:pStyle w:val="Paragraphedeliste1"/>
        <w:numPr>
          <w:ilvl w:val="0"/>
          <w:numId w:val="8"/>
        </w:numPr>
        <w:bidi/>
        <w:jc w:val="both"/>
        <w:rPr>
          <w:rFonts w:cs="Simplified Arabic" w:hint="cs"/>
        </w:rPr>
      </w:pPr>
      <w:r w:rsidRPr="0085241C">
        <w:rPr>
          <w:rFonts w:cs="Simplified Arabic"/>
          <w:rtl/>
        </w:rPr>
        <w:t>الفنادق والمطاعم</w:t>
      </w:r>
      <w:r w:rsidR="005B7290">
        <w:rPr>
          <w:rFonts w:cs="Simplified Arabic" w:hint="cs"/>
          <w:rtl/>
        </w:rPr>
        <w:t xml:space="preserve"> </w:t>
      </w:r>
      <w:r w:rsidR="007C3EF6">
        <w:rPr>
          <w:rFonts w:cs="Simplified Arabic" w:hint="cs"/>
          <w:rtl/>
        </w:rPr>
        <w:t>من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85241C">
        <w:rPr>
          <w:rFonts w:cs="Simplified Arabic"/>
        </w:rPr>
        <w:t>%</w:t>
      </w:r>
      <w:r w:rsidR="007C3EF6">
        <w:rPr>
          <w:rFonts w:cs="Simplified Arabic" w:hint="cs"/>
          <w:rtl/>
        </w:rPr>
        <w:t xml:space="preserve"> إلى 4</w:t>
      </w:r>
      <w:r w:rsidR="007C3EF6" w:rsidRPr="0085241C">
        <w:rPr>
          <w:rFonts w:cs="Simplified Arabic"/>
          <w:rtl/>
        </w:rPr>
        <w:t>,</w:t>
      </w:r>
      <w:r w:rsidR="007C3EF6">
        <w:rPr>
          <w:rFonts w:cs="Simplified Arabic" w:hint="cs"/>
          <w:rtl/>
        </w:rPr>
        <w:t>4</w:t>
      </w:r>
      <w:r w:rsidR="007C3EF6"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161CAB" w:rsidRDefault="00161CAB" w:rsidP="007C3EF6">
      <w:pPr>
        <w:pStyle w:val="Paragraphedeliste1"/>
        <w:numPr>
          <w:ilvl w:val="0"/>
          <w:numId w:val="8"/>
        </w:numPr>
        <w:bidi/>
        <w:jc w:val="both"/>
        <w:rPr>
          <w:rFonts w:cs="Simplified Arabic" w:hint="cs"/>
        </w:rPr>
      </w:pPr>
      <w:r>
        <w:rPr>
          <w:rFonts w:cs="Simplified Arabic" w:hint="cs"/>
          <w:rtl/>
        </w:rPr>
        <w:t>النقل</w:t>
      </w:r>
      <w:r w:rsidR="005B7290">
        <w:rPr>
          <w:rFonts w:cs="Simplified Arabic" w:hint="cs"/>
          <w:rtl/>
        </w:rPr>
        <w:t xml:space="preserve"> </w:t>
      </w:r>
      <w:r w:rsidR="007C3EF6">
        <w:rPr>
          <w:rFonts w:cs="Simplified Arabic" w:hint="cs"/>
          <w:rtl/>
        </w:rPr>
        <w:t>من</w:t>
      </w:r>
      <w:r>
        <w:rPr>
          <w:rFonts w:cs="Simplified Arabic" w:hint="cs"/>
          <w:rtl/>
        </w:rPr>
        <w:t xml:space="preserve"> 2</w:t>
      </w:r>
      <w:r w:rsidRPr="0085241C">
        <w:rPr>
          <w:rFonts w:cs="Simplified Arabic"/>
          <w:rtl/>
        </w:rPr>
        <w:t>,</w:t>
      </w:r>
      <w:r w:rsidR="007C3EF6">
        <w:rPr>
          <w:rFonts w:cs="Simplified Arabic" w:hint="cs"/>
          <w:rtl/>
        </w:rPr>
        <w:t>5</w:t>
      </w:r>
      <w:r w:rsidRPr="0085241C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="007C3EF6">
        <w:rPr>
          <w:rFonts w:cs="Simplified Arabic" w:hint="cs"/>
          <w:rtl/>
        </w:rPr>
        <w:t>إلى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  <w:rtl/>
        </w:rPr>
        <w:t>,</w:t>
      </w:r>
      <w:r w:rsidR="007C3EF6">
        <w:rPr>
          <w:rFonts w:cs="Simplified Arabic" w:hint="cs"/>
          <w:rtl/>
        </w:rPr>
        <w:t>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161CAB" w:rsidRDefault="005B7290" w:rsidP="007C3EF6">
      <w:pPr>
        <w:pStyle w:val="Paragraphedeliste1"/>
        <w:numPr>
          <w:ilvl w:val="0"/>
          <w:numId w:val="8"/>
        </w:numPr>
        <w:bidi/>
        <w:jc w:val="both"/>
        <w:rPr>
          <w:rFonts w:cs="Simplified Arabic" w:hint="cs"/>
          <w:lang w:bidi="ar-MA"/>
        </w:rPr>
      </w:pPr>
      <w:r>
        <w:rPr>
          <w:rFonts w:cs="Simplified Arabic" w:hint="cs"/>
          <w:rtl/>
        </w:rPr>
        <w:t>و</w:t>
      </w:r>
      <w:r w:rsidR="00161CAB" w:rsidRPr="0085241C">
        <w:rPr>
          <w:rFonts w:cs="Simplified Arabic"/>
          <w:rtl/>
        </w:rPr>
        <w:t>التجارة</w:t>
      </w:r>
      <w:r>
        <w:rPr>
          <w:rFonts w:cs="Simplified Arabic" w:hint="cs"/>
          <w:rtl/>
        </w:rPr>
        <w:t xml:space="preserve"> </w:t>
      </w:r>
      <w:r w:rsidR="007C3EF6">
        <w:rPr>
          <w:rFonts w:cs="Simplified Arabic" w:hint="cs"/>
          <w:rtl/>
        </w:rPr>
        <w:t>من</w:t>
      </w:r>
      <w:r w:rsidR="00161CAB" w:rsidRPr="0085241C">
        <w:rPr>
          <w:rFonts w:cs="Simplified Arabic"/>
          <w:rtl/>
        </w:rPr>
        <w:t xml:space="preserve"> </w:t>
      </w:r>
      <w:r w:rsidR="007C3EF6">
        <w:rPr>
          <w:rFonts w:cs="Simplified Arabic" w:hint="cs"/>
          <w:rtl/>
        </w:rPr>
        <w:t>2</w:t>
      </w:r>
      <w:r w:rsidR="00161CAB" w:rsidRPr="0085241C">
        <w:rPr>
          <w:rFonts w:cs="Simplified Arabic"/>
        </w:rPr>
        <w:t>%</w:t>
      </w:r>
      <w:r w:rsidR="00161CAB" w:rsidRPr="0085241C">
        <w:rPr>
          <w:rFonts w:cs="Simplified Arabic"/>
          <w:rtl/>
        </w:rPr>
        <w:t xml:space="preserve"> </w:t>
      </w:r>
      <w:r w:rsidR="007C3EF6">
        <w:rPr>
          <w:rFonts w:cs="Simplified Arabic" w:hint="cs"/>
          <w:rtl/>
        </w:rPr>
        <w:t>إلى</w:t>
      </w:r>
      <w:r w:rsidR="00161CAB" w:rsidRPr="0085241C">
        <w:rPr>
          <w:rFonts w:cs="Simplified Arabic"/>
          <w:rtl/>
        </w:rPr>
        <w:t xml:space="preserve"> </w:t>
      </w:r>
      <w:r w:rsidR="007C3EF6">
        <w:rPr>
          <w:rFonts w:cs="Simplified Arabic" w:hint="cs"/>
          <w:rtl/>
        </w:rPr>
        <w:t>3</w:t>
      </w:r>
      <w:r w:rsidR="007C3EF6" w:rsidRPr="0085241C">
        <w:rPr>
          <w:rFonts w:cs="Simplified Arabic"/>
          <w:rtl/>
        </w:rPr>
        <w:t>,</w:t>
      </w:r>
      <w:r w:rsidR="007C3EF6">
        <w:rPr>
          <w:rFonts w:cs="Simplified Arabic" w:hint="cs"/>
          <w:rtl/>
        </w:rPr>
        <w:t>1</w:t>
      </w:r>
      <w:r w:rsidR="007C3EF6" w:rsidRPr="0085241C">
        <w:rPr>
          <w:rFonts w:cs="Simplified Arabic"/>
        </w:rPr>
        <w:t>%</w:t>
      </w:r>
      <w:r w:rsidR="00161CAB">
        <w:rPr>
          <w:rFonts w:cs="Simplified Arabic" w:hint="cs"/>
          <w:rtl/>
        </w:rPr>
        <w:t>.</w:t>
      </w:r>
    </w:p>
    <w:p w:rsidR="00563972" w:rsidRDefault="00563972" w:rsidP="0040413E">
      <w:pPr>
        <w:bidi/>
        <w:jc w:val="both"/>
        <w:rPr>
          <w:rFonts w:cs="Simplified Arabic" w:hint="cs"/>
          <w:rtl/>
          <w:lang w:bidi="ar-MA"/>
        </w:rPr>
      </w:pPr>
    </w:p>
    <w:p w:rsidR="00161CAB" w:rsidRDefault="00161CAB" w:rsidP="0094129B">
      <w:pPr>
        <w:bidi/>
        <w:jc w:val="both"/>
        <w:rPr>
          <w:rFonts w:cs="Simplified Arabic" w:hint="cs"/>
          <w:rtl/>
          <w:lang w:bidi="ar-MA"/>
        </w:rPr>
      </w:pPr>
      <w:r>
        <w:rPr>
          <w:rFonts w:cs="Simplified Arabic" w:hint="cs"/>
          <w:rtl/>
          <w:lang w:bidi="ar-MA"/>
        </w:rPr>
        <w:lastRenderedPageBreak/>
        <w:t xml:space="preserve">في المجموع، ارتفع </w:t>
      </w:r>
      <w:r w:rsidRPr="00F54300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F54300">
        <w:rPr>
          <w:rFonts w:cs="Simplified Arabic"/>
          <w:b/>
          <w:bCs/>
          <w:rtl/>
          <w:lang w:bidi="ar-MA"/>
        </w:rPr>
        <w:t>الإجمالي بالحجم</w:t>
      </w:r>
      <w:r w:rsidRPr="007705C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7705C9">
        <w:rPr>
          <w:rFonts w:cs="Simplified Arabic"/>
          <w:rtl/>
          <w:lang w:bidi="ar-MA"/>
        </w:rPr>
        <w:t>نسب</w:t>
      </w:r>
      <w:r w:rsidRPr="007705C9">
        <w:rPr>
          <w:rFonts w:cs="Simplified Arabic" w:hint="cs"/>
          <w:rtl/>
          <w:lang w:bidi="ar-MA"/>
        </w:rPr>
        <w:t>ة</w:t>
      </w:r>
      <w:r w:rsidRPr="007705C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4</w:t>
      </w:r>
      <w:r w:rsidRPr="007705C9">
        <w:rPr>
          <w:rFonts w:cs="Simplified Arabic"/>
          <w:lang w:bidi="ar-MA"/>
        </w:rPr>
        <w:t>%</w:t>
      </w:r>
      <w:r>
        <w:rPr>
          <w:rFonts w:cs="Simplified Arabic"/>
          <w:rtl/>
          <w:lang w:bidi="ar-MA"/>
        </w:rPr>
        <w:t xml:space="preserve"> </w:t>
      </w:r>
      <w:r w:rsidRPr="007705C9">
        <w:rPr>
          <w:rFonts w:cs="Simplified Arabic"/>
          <w:rtl/>
          <w:lang w:bidi="ar-MA"/>
        </w:rPr>
        <w:t>عوض 2,</w:t>
      </w:r>
      <w:r>
        <w:rPr>
          <w:rFonts w:cs="Simplified Arabic" w:hint="cs"/>
          <w:rtl/>
          <w:lang w:bidi="ar-MA"/>
        </w:rPr>
        <w:t>9</w:t>
      </w:r>
      <w:r w:rsidRPr="007705C9">
        <w:rPr>
          <w:rFonts w:cs="Simplified Arabic"/>
          <w:lang w:bidi="ar-MA"/>
        </w:rPr>
        <w:t>%</w:t>
      </w:r>
      <w:r w:rsidRPr="007705C9">
        <w:rPr>
          <w:rFonts w:cs="Simplified Arabic"/>
          <w:rtl/>
          <w:lang w:bidi="ar-MA"/>
        </w:rPr>
        <w:t xml:space="preserve"> نفس </w:t>
      </w:r>
      <w:r>
        <w:rPr>
          <w:rFonts w:cs="Simplified Arabic" w:hint="cs"/>
          <w:rtl/>
          <w:lang w:bidi="ar-MA"/>
        </w:rPr>
        <w:t>الفترة</w:t>
      </w:r>
      <w:r w:rsidRPr="007705C9">
        <w:rPr>
          <w:rFonts w:cs="Simplified Arabic"/>
          <w:rtl/>
          <w:lang w:bidi="ar-MA"/>
        </w:rPr>
        <w:t xml:space="preserve"> </w:t>
      </w:r>
      <w:r w:rsidRPr="007705C9">
        <w:rPr>
          <w:rFonts w:cs="Simplified Arabic" w:hint="cs"/>
          <w:rtl/>
          <w:lang w:bidi="ar-MA"/>
        </w:rPr>
        <w:t>من</w:t>
      </w:r>
      <w:r w:rsidRPr="007705C9">
        <w:rPr>
          <w:rFonts w:cs="Simplified Arabic"/>
          <w:rtl/>
          <w:lang w:bidi="ar-MA"/>
        </w:rPr>
        <w:t xml:space="preserve"> سنة 2012</w:t>
      </w:r>
      <w:r w:rsidRPr="007705C9">
        <w:rPr>
          <w:rFonts w:cs="Simplified Arabic" w:hint="cs"/>
          <w:rtl/>
          <w:lang w:bidi="ar-MA"/>
        </w:rPr>
        <w:t xml:space="preserve">. </w:t>
      </w:r>
      <w:r w:rsidRPr="00912437">
        <w:rPr>
          <w:rFonts w:cs="Simplified Arabic" w:hint="cs"/>
          <w:sz w:val="22"/>
          <w:szCs w:val="22"/>
          <w:rtl/>
          <w:lang w:bidi="ar-MA"/>
        </w:rPr>
        <w:t>و بالأسعار الجارية، حقق ارتفاعا نسبته 4,7</w:t>
      </w:r>
      <w:r w:rsidRPr="00912437">
        <w:rPr>
          <w:rFonts w:cs="Simplified Arabic"/>
          <w:sz w:val="22"/>
          <w:szCs w:val="22"/>
          <w:lang w:bidi="ar-MA"/>
        </w:rPr>
        <w:t>%</w:t>
      </w:r>
      <w:r w:rsidRPr="00912437">
        <w:rPr>
          <w:rFonts w:cs="Simplified Arabic" w:hint="cs"/>
          <w:sz w:val="22"/>
          <w:szCs w:val="22"/>
          <w:rtl/>
          <w:lang w:bidi="ar-MA"/>
        </w:rPr>
        <w:t xml:space="preserve">، مما نتج عنه زيادة في السعر </w:t>
      </w:r>
      <w:r w:rsidRPr="007705C9">
        <w:rPr>
          <w:rFonts w:cs="Simplified Arabic" w:hint="cs"/>
          <w:rtl/>
          <w:lang w:bidi="ar-MA"/>
        </w:rPr>
        <w:t>الضمني للناتج الداخلي الإجمالي</w:t>
      </w:r>
      <w:r w:rsidRPr="00912437">
        <w:rPr>
          <w:rFonts w:cs="Simplified Arabic" w:hint="cs"/>
          <w:sz w:val="22"/>
          <w:szCs w:val="22"/>
          <w:rtl/>
          <w:lang w:bidi="ar-MA"/>
        </w:rPr>
        <w:t xml:space="preserve"> بنسبة</w:t>
      </w:r>
      <w:r w:rsidRPr="007705C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0</w:t>
      </w:r>
      <w:r w:rsidRPr="007705C9">
        <w:rPr>
          <w:rFonts w:cs="Simplified Arabic" w:hint="cs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7705C9">
        <w:rPr>
          <w:rFonts w:cs="Simplified Arabic"/>
          <w:lang w:bidi="ar-MA"/>
        </w:rPr>
        <w:t>%</w:t>
      </w:r>
      <w:r w:rsidRPr="007705C9">
        <w:rPr>
          <w:rFonts w:cs="Simplified Arabic" w:hint="cs"/>
          <w:rtl/>
          <w:lang w:bidi="ar-MA"/>
        </w:rPr>
        <w:t>.</w:t>
      </w:r>
    </w:p>
    <w:p w:rsidR="00601ED8" w:rsidRDefault="00601ED8" w:rsidP="004602DD">
      <w:pPr>
        <w:bidi/>
        <w:jc w:val="both"/>
        <w:rPr>
          <w:rFonts w:cs="Simplified Arabic" w:hint="cs"/>
          <w:b/>
          <w:bCs/>
          <w:rtl/>
          <w:lang w:bidi="ar-MA"/>
        </w:rPr>
      </w:pPr>
    </w:p>
    <w:p w:rsidR="00161CAB" w:rsidRDefault="00161CAB" w:rsidP="00B22F96">
      <w:pPr>
        <w:bidi/>
        <w:jc w:val="both"/>
        <w:rPr>
          <w:rFonts w:cs="Simplified Arabic" w:hint="cs"/>
          <w:rtl/>
          <w:lang w:bidi="ar-MA"/>
        </w:rPr>
      </w:pPr>
      <w:r w:rsidRPr="00F54300">
        <w:rPr>
          <w:rFonts w:cs="Simplified Arabic"/>
          <w:b/>
          <w:bCs/>
          <w:rtl/>
          <w:lang w:bidi="ar-MA"/>
        </w:rPr>
        <w:t>وعلى مستوى</w:t>
      </w:r>
      <w:r w:rsidRPr="00F54300">
        <w:rPr>
          <w:rFonts w:cs="Simplified Arabic" w:hint="cs"/>
          <w:b/>
          <w:bCs/>
          <w:rtl/>
          <w:lang w:bidi="ar-MA"/>
        </w:rPr>
        <w:t xml:space="preserve"> استعمالات الناتج الداخلي الإجمالي</w:t>
      </w:r>
      <w:r w:rsidR="00601ED8">
        <w:rPr>
          <w:rFonts w:cs="Simplified Arabic" w:hint="cs"/>
          <w:b/>
          <w:bCs/>
          <w:rtl/>
          <w:lang w:bidi="ar-MA"/>
        </w:rPr>
        <w:t xml:space="preserve"> بالحجم</w:t>
      </w:r>
      <w:r w:rsidRPr="0085241C">
        <w:rPr>
          <w:rFonts w:cs="Simplified Arabic" w:hint="cs"/>
          <w:rtl/>
          <w:lang w:bidi="ar-MA"/>
        </w:rPr>
        <w:t>،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ارتفعت نفقات</w:t>
      </w:r>
      <w:r w:rsidRPr="0085241C">
        <w:rPr>
          <w:rFonts w:cs="Simplified Arabic" w:hint="cs"/>
          <w:rtl/>
          <w:lang w:bidi="ar-MA"/>
        </w:rPr>
        <w:t xml:space="preserve"> الاستهلا</w:t>
      </w:r>
      <w:r w:rsidRPr="0085241C">
        <w:rPr>
          <w:rFonts w:cs="Simplified Arabic" w:hint="eastAsia"/>
          <w:rtl/>
          <w:lang w:bidi="ar-MA"/>
        </w:rPr>
        <w:t>ك</w:t>
      </w:r>
      <w:r w:rsidRPr="0085241C">
        <w:rPr>
          <w:rFonts w:cs="Simplified Arabic" w:hint="cs"/>
          <w:rtl/>
          <w:lang w:bidi="ar-MA"/>
        </w:rPr>
        <w:t xml:space="preserve"> النهائي </w:t>
      </w:r>
      <w:r>
        <w:rPr>
          <w:rFonts w:cs="Simplified Arabic" w:hint="cs"/>
          <w:rtl/>
          <w:lang w:bidi="ar-MA"/>
        </w:rPr>
        <w:t>للأسر بنسبة 3,7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بدل 2,8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نفس الفترة من السنة الماضية </w:t>
      </w:r>
      <w:r w:rsidRPr="0085241C">
        <w:rPr>
          <w:rFonts w:cs="Simplified Arabic" w:hint="cs"/>
          <w:rtl/>
          <w:lang w:bidi="ar-MA"/>
        </w:rPr>
        <w:t>مساهم</w:t>
      </w:r>
      <w:r>
        <w:rPr>
          <w:rFonts w:cs="Simplified Arabic" w:hint="cs"/>
          <w:rtl/>
          <w:lang w:bidi="ar-MA"/>
        </w:rPr>
        <w:t>ة ب 2,2 نقط في النمو مقابل 1,6 نقطة.</w:t>
      </w:r>
      <w:r w:rsidRPr="0085241C">
        <w:rPr>
          <w:rFonts w:cs="Simplified Arabic"/>
          <w:rtl/>
          <w:lang w:bidi="ar-MA"/>
        </w:rPr>
        <w:t xml:space="preserve"> </w:t>
      </w:r>
      <w:r w:rsidR="00601ED8">
        <w:rPr>
          <w:rFonts w:cs="Simplified Arabic" w:hint="cs"/>
          <w:rtl/>
          <w:lang w:bidi="ar-MA"/>
        </w:rPr>
        <w:t>في حين</w:t>
      </w:r>
      <w:r w:rsidR="004602DD">
        <w:rPr>
          <w:rFonts w:cs="Simplified Arabic" w:hint="cs"/>
          <w:rtl/>
          <w:lang w:bidi="ar-MA"/>
        </w:rPr>
        <w:t xml:space="preserve">، سجلت </w:t>
      </w:r>
      <w:r w:rsidRPr="0085241C">
        <w:rPr>
          <w:rFonts w:cs="Simplified Arabic"/>
          <w:rtl/>
          <w:lang w:bidi="ar-MA"/>
        </w:rPr>
        <w:t xml:space="preserve">نفقات الاستهلاك النهائي للإدارات العمومية ارتفاعا </w:t>
      </w:r>
      <w:r w:rsidR="004602DD">
        <w:rPr>
          <w:rFonts w:cs="Simplified Arabic" w:hint="cs"/>
          <w:rtl/>
          <w:lang w:bidi="ar-MA"/>
        </w:rPr>
        <w:t xml:space="preserve">أقل من السنة الماضية </w:t>
      </w:r>
      <w:r w:rsidRPr="0085241C">
        <w:rPr>
          <w:rFonts w:cs="Simplified Arabic"/>
          <w:rtl/>
          <w:lang w:bidi="ar-MA"/>
        </w:rPr>
        <w:t>نسبته</w:t>
      </w:r>
      <w:r w:rsidRPr="0085241C">
        <w:rPr>
          <w:rFonts w:cs="Simplified Arabic" w:hint="cs"/>
          <w:rtl/>
          <w:lang w:bidi="ar-MA"/>
        </w:rPr>
        <w:t xml:space="preserve"> </w:t>
      </w:r>
      <w:r w:rsidRPr="0085241C">
        <w:rPr>
          <w:rFonts w:cs="Simplified Arabic"/>
          <w:rtl/>
          <w:lang w:bidi="ar-MA"/>
        </w:rPr>
        <w:t>4,</w:t>
      </w:r>
      <w:r>
        <w:rPr>
          <w:rFonts w:cs="Simplified Arabic" w:hint="cs"/>
          <w:rtl/>
          <w:lang w:bidi="ar-MA"/>
        </w:rPr>
        <w:t>3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عوض </w:t>
      </w:r>
      <w:r>
        <w:rPr>
          <w:rFonts w:cs="Simplified Arabic" w:hint="cs"/>
          <w:rtl/>
          <w:lang w:bidi="ar-MA"/>
        </w:rPr>
        <w:t>8</w:t>
      </w:r>
      <w:r w:rsidRPr="0085241C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1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</w:t>
      </w:r>
      <w:r w:rsidR="0040413E">
        <w:rPr>
          <w:rFonts w:cs="Simplified Arabic" w:hint="cs"/>
          <w:rtl/>
          <w:lang w:bidi="ar-MA"/>
        </w:rPr>
        <w:t>مساهمة</w:t>
      </w:r>
      <w:r w:rsidRPr="0085241C">
        <w:rPr>
          <w:rFonts w:cs="Simplified Arabic"/>
          <w:rtl/>
          <w:lang w:bidi="ar-MA"/>
        </w:rPr>
        <w:t xml:space="preserve"> ب 0,</w:t>
      </w:r>
      <w:r>
        <w:rPr>
          <w:rFonts w:cs="Simplified Arabic" w:hint="cs"/>
          <w:rtl/>
          <w:lang w:bidi="ar-MA"/>
        </w:rPr>
        <w:t>7</w:t>
      </w:r>
      <w:r w:rsidRPr="0085241C">
        <w:rPr>
          <w:rFonts w:cs="Simplified Arabic"/>
          <w:rtl/>
          <w:lang w:bidi="ar-MA"/>
        </w:rPr>
        <w:t xml:space="preserve"> نقطة</w:t>
      </w:r>
      <w:r w:rsidR="005D7FB7">
        <w:rPr>
          <w:rFonts w:cs="Simplified Arabic" w:hint="cs"/>
          <w:rtl/>
          <w:lang w:bidi="ar-MA"/>
        </w:rPr>
        <w:t xml:space="preserve"> في النمو الاقتصادي</w:t>
      </w:r>
      <w:r w:rsidRPr="0085241C">
        <w:rPr>
          <w:rFonts w:cs="Simplified Arabic"/>
          <w:rtl/>
          <w:lang w:bidi="ar-MA"/>
        </w:rPr>
        <w:t xml:space="preserve">. </w:t>
      </w:r>
      <w:r w:rsidR="00601ED8">
        <w:rPr>
          <w:rFonts w:cs="Simplified Arabic" w:hint="cs"/>
          <w:rtl/>
          <w:lang w:bidi="ar-MA"/>
        </w:rPr>
        <w:t>و</w:t>
      </w:r>
      <w:r w:rsidR="00B22F96">
        <w:rPr>
          <w:rFonts w:cs="Simplified Arabic" w:hint="cs"/>
          <w:rtl/>
          <w:lang w:bidi="ar-MA"/>
        </w:rPr>
        <w:t>من جهته</w:t>
      </w:r>
      <w:r w:rsidRPr="0085241C">
        <w:rPr>
          <w:rFonts w:cs="Simplified Arabic"/>
          <w:rtl/>
          <w:lang w:bidi="ar-MA"/>
        </w:rPr>
        <w:t xml:space="preserve">، </w:t>
      </w:r>
      <w:r w:rsidR="00601ED8">
        <w:rPr>
          <w:rFonts w:cs="Simplified Arabic" w:hint="cs"/>
          <w:rtl/>
          <w:lang w:bidi="ar-MA"/>
        </w:rPr>
        <w:t>سجل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إجمالي </w:t>
      </w:r>
      <w:r w:rsidRPr="0085241C">
        <w:rPr>
          <w:rFonts w:cs="Simplified Arabic" w:hint="cs"/>
          <w:rtl/>
          <w:lang w:bidi="ar-MA"/>
        </w:rPr>
        <w:t>الاستثمار</w:t>
      </w:r>
      <w:r w:rsidRPr="0085241C">
        <w:rPr>
          <w:rFonts w:cs="Simplified Arabic"/>
          <w:lang w:bidi="ar-MA"/>
        </w:rPr>
        <w:t>)</w:t>
      </w:r>
      <w:r w:rsidRPr="0085241C">
        <w:rPr>
          <w:rFonts w:cs="Simplified Arabic"/>
          <w:rtl/>
          <w:lang w:bidi="ar-MA"/>
        </w:rPr>
        <w:t>إجمالي تكوين رأس المال الثابت وتغير المخزون</w:t>
      </w:r>
      <w:r w:rsidRPr="0085241C">
        <w:rPr>
          <w:rFonts w:cs="Simplified Arabic"/>
          <w:lang w:bidi="ar-MA"/>
        </w:rPr>
        <w:t>(</w:t>
      </w:r>
      <w:r w:rsidRPr="0085241C">
        <w:rPr>
          <w:rFonts w:cs="Simplified Arabic"/>
          <w:rtl/>
          <w:lang w:bidi="ar-MA"/>
        </w:rPr>
        <w:t xml:space="preserve"> </w:t>
      </w:r>
      <w:r w:rsidR="00601ED8">
        <w:rPr>
          <w:rFonts w:cs="Simplified Arabic" w:hint="cs"/>
          <w:rtl/>
          <w:lang w:bidi="ar-MA"/>
        </w:rPr>
        <w:t>تباطؤا في نموه ب</w:t>
      </w:r>
      <w:r>
        <w:rPr>
          <w:rFonts w:cs="Simplified Arabic" w:hint="cs"/>
          <w:rtl/>
          <w:lang w:bidi="ar-MA"/>
        </w:rPr>
        <w:t xml:space="preserve">ارتفاع </w:t>
      </w:r>
      <w:r w:rsidRPr="0085241C">
        <w:rPr>
          <w:rFonts w:cs="Simplified Arabic"/>
          <w:rtl/>
          <w:lang w:bidi="ar-MA"/>
        </w:rPr>
        <w:t xml:space="preserve">نسبته </w:t>
      </w:r>
      <w:r>
        <w:rPr>
          <w:rFonts w:cs="Simplified Arabic" w:hint="cs"/>
          <w:rtl/>
          <w:lang w:bidi="ar-MA"/>
        </w:rPr>
        <w:t>0,5</w:t>
      </w:r>
      <w:r w:rsidRPr="0085241C">
        <w:rPr>
          <w:rFonts w:cs="Simplified Arabic"/>
          <w:lang w:bidi="ar-MA"/>
        </w:rPr>
        <w:t xml:space="preserve"> %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بدل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2</w:t>
      </w:r>
      <w:r w:rsidRPr="0085241C">
        <w:rPr>
          <w:rFonts w:cs="Simplified Arabic"/>
          <w:rtl/>
          <w:lang w:bidi="ar-MA"/>
        </w:rPr>
        <w:t>,6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>.</w:t>
      </w:r>
      <w:r>
        <w:rPr>
          <w:rFonts w:cs="Simplified Arabic" w:hint="cs"/>
          <w:rtl/>
          <w:lang w:bidi="ar-MA"/>
        </w:rPr>
        <w:t xml:space="preserve"> على العموم، ساهم الطلب الداخلي ب</w:t>
      </w:r>
      <w:r w:rsidR="008F4F48">
        <w:rPr>
          <w:rFonts w:cs="Simplified Arabic" w:hint="cs"/>
          <w:rtl/>
          <w:lang w:bidi="ar-MA"/>
        </w:rPr>
        <w:t>ثلاثة</w:t>
      </w:r>
      <w:r>
        <w:rPr>
          <w:rFonts w:cs="Simplified Arabic" w:hint="cs"/>
          <w:rtl/>
          <w:lang w:bidi="ar-MA"/>
        </w:rPr>
        <w:t xml:space="preserve"> نقط في النمو عوض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نقطت</w:t>
      </w:r>
      <w:r w:rsidR="008F4F48">
        <w:rPr>
          <w:rFonts w:cs="Simplified Arabic" w:hint="cs"/>
          <w:rtl/>
          <w:lang w:bidi="ar-MA"/>
        </w:rPr>
        <w:t>ي</w:t>
      </w:r>
      <w:r>
        <w:rPr>
          <w:rFonts w:cs="Simplified Arabic" w:hint="cs"/>
          <w:rtl/>
          <w:lang w:bidi="ar-MA"/>
        </w:rPr>
        <w:t>ن</w:t>
      </w:r>
      <w:r w:rsidR="005D7FB7">
        <w:rPr>
          <w:rFonts w:cs="Simplified Arabic" w:hint="cs"/>
          <w:rtl/>
          <w:lang w:bidi="ar-MA"/>
        </w:rPr>
        <w:t xml:space="preserve"> سنة من قبل</w:t>
      </w:r>
      <w:r>
        <w:rPr>
          <w:rFonts w:cs="Simplified Arabic" w:hint="cs"/>
          <w:rtl/>
          <w:lang w:bidi="ar-MA"/>
        </w:rPr>
        <w:t>.</w:t>
      </w:r>
      <w:r w:rsidRPr="0085241C">
        <w:rPr>
          <w:rFonts w:cs="Simplified Arabic"/>
          <w:rtl/>
          <w:lang w:bidi="ar-MA"/>
        </w:rPr>
        <w:t xml:space="preserve">  </w:t>
      </w:r>
    </w:p>
    <w:p w:rsidR="00563972" w:rsidRDefault="00563972" w:rsidP="00522B25">
      <w:pPr>
        <w:bidi/>
        <w:jc w:val="both"/>
        <w:rPr>
          <w:rFonts w:cs="Simplified Arabic" w:hint="cs"/>
          <w:rtl/>
          <w:lang w:bidi="ar-MA"/>
        </w:rPr>
      </w:pPr>
    </w:p>
    <w:p w:rsidR="00161CAB" w:rsidRDefault="00161CAB" w:rsidP="001B093E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 xml:space="preserve">من جهتها، </w:t>
      </w:r>
      <w:r w:rsidR="008A38D3">
        <w:rPr>
          <w:rFonts w:cs="Simplified Arabic" w:hint="cs"/>
          <w:rtl/>
          <w:lang w:bidi="ar-MA"/>
        </w:rPr>
        <w:t>حافظت</w:t>
      </w:r>
      <w:r w:rsidRPr="00B87A2A">
        <w:rPr>
          <w:rFonts w:cs="Simplified Arabic" w:hint="cs"/>
          <w:rtl/>
          <w:lang w:bidi="ar-MA"/>
        </w:rPr>
        <w:t xml:space="preserve"> </w:t>
      </w:r>
      <w:r w:rsidRPr="00B87A2A">
        <w:rPr>
          <w:rFonts w:cs="Simplified Arabic"/>
          <w:rtl/>
          <w:lang w:bidi="ar-MA"/>
        </w:rPr>
        <w:t>المبادلات الخارجية للسلع والخدمات</w:t>
      </w:r>
      <w:r w:rsidRPr="00B87A2A">
        <w:rPr>
          <w:rFonts w:cs="Simplified Arabic" w:hint="cs"/>
          <w:rtl/>
          <w:lang w:bidi="ar-MA"/>
        </w:rPr>
        <w:t xml:space="preserve"> </w:t>
      </w:r>
      <w:r w:rsidR="008A38D3">
        <w:rPr>
          <w:rFonts w:cs="Simplified Arabic" w:hint="cs"/>
          <w:rtl/>
          <w:lang w:bidi="ar-MA"/>
        </w:rPr>
        <w:t xml:space="preserve">على </w:t>
      </w:r>
      <w:r w:rsidRPr="00B87A2A">
        <w:rPr>
          <w:rFonts w:cs="Simplified Arabic" w:hint="cs"/>
          <w:rtl/>
          <w:lang w:bidi="ar-MA"/>
        </w:rPr>
        <w:t>مساهم</w:t>
      </w:r>
      <w:r w:rsidR="008A38D3">
        <w:rPr>
          <w:rFonts w:cs="Simplified Arabic" w:hint="cs"/>
          <w:rtl/>
          <w:lang w:bidi="ar-MA"/>
        </w:rPr>
        <w:t>تها الإيجابية في النمو</w:t>
      </w:r>
      <w:r w:rsidRPr="00B87A2A">
        <w:rPr>
          <w:rFonts w:cs="Simplified Arabic" w:hint="cs"/>
          <w:rtl/>
          <w:lang w:bidi="ar-MA"/>
        </w:rPr>
        <w:t xml:space="preserve"> </w:t>
      </w:r>
      <w:r w:rsidR="00B22F96">
        <w:rPr>
          <w:rFonts w:cs="Simplified Arabic" w:hint="cs"/>
          <w:rtl/>
          <w:lang w:bidi="ar-MA"/>
        </w:rPr>
        <w:t>ب</w:t>
      </w:r>
      <w:r w:rsidRPr="0085241C">
        <w:rPr>
          <w:rFonts w:cs="Simplified Arabic" w:hint="cs"/>
          <w:rtl/>
          <w:lang w:bidi="ar-MA"/>
        </w:rPr>
        <w:t>نقطة</w:t>
      </w:r>
      <w:r w:rsidR="00522B25">
        <w:rPr>
          <w:rFonts w:cs="Simplified Arabic" w:hint="cs"/>
          <w:rtl/>
          <w:lang w:bidi="ar-MA"/>
        </w:rPr>
        <w:t xml:space="preserve"> واحدة</w:t>
      </w:r>
      <w:r>
        <w:rPr>
          <w:rFonts w:cs="Simplified Arabic" w:hint="cs"/>
          <w:rtl/>
          <w:lang w:bidi="ar-MA"/>
        </w:rPr>
        <w:t>.</w:t>
      </w:r>
      <w:r w:rsidRPr="0085241C">
        <w:rPr>
          <w:rFonts w:cs="Simplified Arabic" w:hint="cs"/>
          <w:rtl/>
          <w:lang w:bidi="ar-MA"/>
        </w:rPr>
        <w:t xml:space="preserve"> </w:t>
      </w:r>
      <w:r w:rsidR="001B093E">
        <w:rPr>
          <w:rFonts w:cs="Simplified Arabic" w:hint="cs"/>
          <w:rtl/>
          <w:lang w:bidi="ar-MA"/>
        </w:rPr>
        <w:t xml:space="preserve">وهكذا حسنت </w:t>
      </w:r>
      <w:r>
        <w:rPr>
          <w:rFonts w:cs="Simplified Arabic" w:hint="cs"/>
          <w:rtl/>
          <w:lang w:bidi="ar-MA"/>
        </w:rPr>
        <w:t>ال</w:t>
      </w:r>
      <w:r w:rsidRPr="0085241C">
        <w:rPr>
          <w:rFonts w:cs="Simplified Arabic"/>
          <w:rtl/>
          <w:lang w:bidi="ar-MA"/>
        </w:rPr>
        <w:t>صادرات</w:t>
      </w:r>
      <w:r>
        <w:rPr>
          <w:rFonts w:cs="Simplified Arabic" w:hint="cs"/>
          <w:rtl/>
          <w:lang w:bidi="ar-MA"/>
        </w:rPr>
        <w:t xml:space="preserve"> </w:t>
      </w:r>
      <w:r w:rsidR="009A3FA9">
        <w:rPr>
          <w:rFonts w:cs="Simplified Arabic" w:hint="cs"/>
          <w:rtl/>
          <w:lang w:bidi="ar-MA"/>
        </w:rPr>
        <w:t xml:space="preserve">من </w:t>
      </w:r>
      <w:r w:rsidR="003B6158">
        <w:rPr>
          <w:rFonts w:cs="Simplified Arabic" w:hint="cs"/>
          <w:rtl/>
          <w:lang w:bidi="ar-MA"/>
        </w:rPr>
        <w:t xml:space="preserve">أداءها </w:t>
      </w:r>
      <w:r w:rsidR="00601ED8">
        <w:rPr>
          <w:rFonts w:cs="Simplified Arabic" w:hint="cs"/>
          <w:rtl/>
          <w:lang w:bidi="ar-MA"/>
        </w:rPr>
        <w:t xml:space="preserve">محققة </w:t>
      </w:r>
      <w:r w:rsidR="001B093E">
        <w:rPr>
          <w:rFonts w:cs="Simplified Arabic" w:hint="cs"/>
          <w:rtl/>
          <w:lang w:bidi="ar-MA"/>
        </w:rPr>
        <w:t xml:space="preserve">نموا </w:t>
      </w:r>
      <w:r w:rsidR="003B6158">
        <w:rPr>
          <w:rFonts w:cs="Simplified Arabic" w:hint="cs"/>
          <w:rtl/>
          <w:lang w:bidi="ar-MA"/>
        </w:rPr>
        <w:t>نسب</w:t>
      </w:r>
      <w:r w:rsidR="001B093E">
        <w:rPr>
          <w:rFonts w:cs="Simplified Arabic" w:hint="cs"/>
          <w:rtl/>
          <w:lang w:bidi="ar-MA"/>
        </w:rPr>
        <w:t>ته</w:t>
      </w:r>
      <w:r w:rsidR="003B6158">
        <w:rPr>
          <w:rFonts w:cs="Simplified Arabic" w:hint="cs"/>
          <w:rtl/>
          <w:lang w:bidi="ar-MA"/>
        </w:rPr>
        <w:t xml:space="preserve"> </w:t>
      </w:r>
      <w:r w:rsidR="008943FE">
        <w:rPr>
          <w:rFonts w:cs="Simplified Arabic" w:hint="cs"/>
          <w:rtl/>
          <w:lang w:bidi="ar-MA"/>
        </w:rPr>
        <w:t>5</w:t>
      </w:r>
      <w:r w:rsidR="008943FE" w:rsidRPr="0085241C">
        <w:rPr>
          <w:rFonts w:cs="Simplified Arabic"/>
          <w:rtl/>
          <w:lang w:bidi="ar-MA"/>
        </w:rPr>
        <w:t>,</w:t>
      </w:r>
      <w:r w:rsidR="008943FE">
        <w:rPr>
          <w:rFonts w:cs="Simplified Arabic" w:hint="cs"/>
          <w:rtl/>
          <w:lang w:bidi="ar-MA"/>
        </w:rPr>
        <w:t>6</w:t>
      </w:r>
      <w:r w:rsidR="008943FE" w:rsidRPr="0085241C">
        <w:rPr>
          <w:rFonts w:cs="Simplified Arabic"/>
          <w:lang w:bidi="ar-MA"/>
        </w:rPr>
        <w:t>%</w:t>
      </w:r>
      <w:r w:rsidR="008943FE" w:rsidRPr="0085241C">
        <w:rPr>
          <w:rFonts w:cs="Simplified Arabic" w:hint="cs"/>
          <w:rtl/>
          <w:lang w:bidi="ar-MA"/>
        </w:rPr>
        <w:t xml:space="preserve"> </w:t>
      </w:r>
      <w:r w:rsidR="008943FE">
        <w:rPr>
          <w:rFonts w:cs="Simplified Arabic" w:hint="cs"/>
          <w:rtl/>
          <w:lang w:bidi="ar-MA"/>
        </w:rPr>
        <w:t xml:space="preserve">مقابل </w:t>
      </w:r>
      <w:r w:rsidR="003B6158">
        <w:rPr>
          <w:rFonts w:cs="Simplified Arabic" w:hint="cs"/>
          <w:rtl/>
          <w:lang w:bidi="ar-MA"/>
        </w:rPr>
        <w:t>4</w:t>
      </w:r>
      <w:r w:rsidR="003B6158" w:rsidRPr="0085241C">
        <w:rPr>
          <w:rFonts w:cs="Simplified Arabic"/>
          <w:lang w:bidi="ar-MA"/>
        </w:rPr>
        <w:t>%</w:t>
      </w:r>
      <w:r w:rsidR="003B6158">
        <w:rPr>
          <w:rFonts w:cs="Simplified Arabic" w:hint="cs"/>
          <w:rtl/>
          <w:lang w:bidi="ar-MA"/>
        </w:rPr>
        <w:t xml:space="preserve"> خلال الفصل الثالث من السنة الماضية </w:t>
      </w:r>
      <w:r w:rsidR="001B093E">
        <w:rPr>
          <w:rFonts w:cs="Simplified Arabic" w:hint="cs"/>
          <w:rtl/>
          <w:lang w:bidi="ar-MA"/>
        </w:rPr>
        <w:t xml:space="preserve">في حين </w:t>
      </w:r>
      <w:r>
        <w:rPr>
          <w:rFonts w:cs="Simplified Arabic" w:hint="cs"/>
          <w:rtl/>
          <w:lang w:bidi="ar-MA"/>
        </w:rPr>
        <w:t>ارتفعت الواردات بنسبـة</w:t>
      </w:r>
      <w:r w:rsidRPr="0085241C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2</w:t>
      </w:r>
      <w:r w:rsidRPr="0085241C">
        <w:rPr>
          <w:rFonts w:cs="Simplified Arabic" w:hint="cs"/>
          <w:rtl/>
          <w:lang w:bidi="ar-MA"/>
        </w:rPr>
        <w:t xml:space="preserve"> </w:t>
      </w:r>
      <w:r w:rsidRPr="0085241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بدل 0</w:t>
      </w:r>
      <w:r w:rsidRPr="0085241C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Pr="0085241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.</w:t>
      </w:r>
    </w:p>
    <w:p w:rsidR="00753E25" w:rsidRPr="008A38D3" w:rsidRDefault="00753E25" w:rsidP="00753E25">
      <w:pPr>
        <w:bidi/>
        <w:jc w:val="both"/>
        <w:rPr>
          <w:rFonts w:cs="Simplified Arabic" w:hint="cs"/>
          <w:rtl/>
          <w:lang w:bidi="ar-MA"/>
        </w:rPr>
      </w:pPr>
    </w:p>
    <w:p w:rsidR="001075F7" w:rsidRDefault="006E4D8A" w:rsidP="00F13480">
      <w:pPr>
        <w:bidi/>
        <w:jc w:val="both"/>
        <w:rPr>
          <w:rFonts w:cs="Simplified Arabic" w:hint="cs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في هذه الظروف، </w:t>
      </w:r>
      <w:r w:rsidR="00F13480">
        <w:rPr>
          <w:rFonts w:cs="Simplified Arabic" w:hint="cs"/>
          <w:rtl/>
          <w:lang w:bidi="ar-TN"/>
        </w:rPr>
        <w:t>ومع</w:t>
      </w:r>
      <w:r w:rsidR="00161CAB">
        <w:rPr>
          <w:rFonts w:cs="Simplified Arabic" w:hint="cs"/>
          <w:rtl/>
          <w:lang w:bidi="ar-MA"/>
        </w:rPr>
        <w:t xml:space="preserve"> </w:t>
      </w:r>
      <w:r w:rsidR="00161CAB" w:rsidRPr="0085241C">
        <w:rPr>
          <w:rFonts w:cs="Simplified Arabic"/>
          <w:rtl/>
          <w:lang w:bidi="ar-MA"/>
        </w:rPr>
        <w:t>ارتف</w:t>
      </w:r>
      <w:r>
        <w:rPr>
          <w:rFonts w:cs="Simplified Arabic" w:hint="cs"/>
          <w:rtl/>
          <w:lang w:bidi="ar-MA"/>
        </w:rPr>
        <w:t>ا</w:t>
      </w:r>
      <w:r w:rsidR="00161CAB" w:rsidRPr="0085241C">
        <w:rPr>
          <w:rFonts w:cs="Simplified Arabic"/>
          <w:rtl/>
          <w:lang w:bidi="ar-MA"/>
        </w:rPr>
        <w:t xml:space="preserve">ع </w:t>
      </w:r>
      <w:r w:rsidRPr="0085241C">
        <w:rPr>
          <w:rFonts w:cs="Simplified Arabic"/>
          <w:rtl/>
          <w:lang w:bidi="ar-MA"/>
        </w:rPr>
        <w:t>الناتج الداخلي الإجمالي بالأسعار الجارية</w:t>
      </w:r>
      <w:r w:rsidR="001075F7">
        <w:rPr>
          <w:rFonts w:cs="Simplified Arabic" w:hint="cs"/>
          <w:rtl/>
          <w:lang w:bidi="ar-MA"/>
        </w:rPr>
        <w:t xml:space="preserve"> </w:t>
      </w:r>
      <w:r w:rsidR="00F13480">
        <w:rPr>
          <w:rFonts w:cs="Simplified Arabic" w:hint="cs"/>
          <w:rtl/>
          <w:lang w:bidi="ar-MA"/>
        </w:rPr>
        <w:t xml:space="preserve">بنسبة </w:t>
      </w:r>
      <w:r w:rsidR="001075F7">
        <w:rPr>
          <w:rFonts w:cs="Simplified Arabic" w:hint="cs"/>
          <w:rtl/>
          <w:lang w:bidi="ar-MA"/>
        </w:rPr>
        <w:t>4</w:t>
      </w:r>
      <w:r w:rsidR="001075F7" w:rsidRPr="0085241C">
        <w:rPr>
          <w:rFonts w:cs="Simplified Arabic"/>
          <w:rtl/>
          <w:lang w:bidi="ar-MA"/>
        </w:rPr>
        <w:t>,</w:t>
      </w:r>
      <w:r w:rsidR="001075F7">
        <w:rPr>
          <w:rFonts w:cs="Simplified Arabic" w:hint="cs"/>
          <w:rtl/>
          <w:lang w:bidi="ar-MA"/>
        </w:rPr>
        <w:t>7</w:t>
      </w:r>
      <w:r w:rsidR="001075F7" w:rsidRPr="0085241C">
        <w:rPr>
          <w:rFonts w:cs="Simplified Arabic"/>
          <w:lang w:bidi="ar-MA"/>
        </w:rPr>
        <w:t>%</w:t>
      </w:r>
      <w:r w:rsidR="00FE35C3">
        <w:rPr>
          <w:rFonts w:cs="Simplified Arabic" w:hint="cs"/>
          <w:rtl/>
          <w:lang w:bidi="ar-MA"/>
        </w:rPr>
        <w:t xml:space="preserve"> و</w:t>
      </w:r>
      <w:r>
        <w:rPr>
          <w:rFonts w:cs="Simplified Arabic" w:hint="cs"/>
          <w:rtl/>
          <w:lang w:bidi="ar-MA"/>
        </w:rPr>
        <w:t xml:space="preserve">تحسن </w:t>
      </w:r>
      <w:r w:rsidRPr="0085241C">
        <w:rPr>
          <w:rFonts w:cs="Simplified Arabic" w:hint="cs"/>
          <w:rtl/>
          <w:lang w:bidi="ar-MA"/>
        </w:rPr>
        <w:t>صافي الدخول المقبوضة من العالم الخارجي</w:t>
      </w:r>
      <w:r w:rsidRPr="0085241C">
        <w:rPr>
          <w:rFonts w:cs="Simplified Arabic"/>
          <w:rtl/>
          <w:lang w:bidi="ar-MA"/>
        </w:rPr>
        <w:t xml:space="preserve"> بنسبة</w:t>
      </w:r>
      <w:r>
        <w:rPr>
          <w:rFonts w:cs="Simplified Arabic" w:hint="cs"/>
          <w:rtl/>
          <w:lang w:bidi="ar-MA"/>
        </w:rPr>
        <w:t xml:space="preserve"> 59</w:t>
      </w:r>
      <w:r w:rsidRPr="00131B01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</w:t>
      </w:r>
      <w:r w:rsidR="00B22F96">
        <w:rPr>
          <w:rFonts w:cs="Simplified Arabic" w:hint="cs"/>
          <w:rtl/>
          <w:lang w:bidi="ar-MA"/>
        </w:rPr>
        <w:t>،</w:t>
      </w:r>
      <w:r>
        <w:rPr>
          <w:rFonts w:cs="Simplified Arabic" w:hint="cs"/>
          <w:rtl/>
          <w:lang w:bidi="ar-MA"/>
        </w:rPr>
        <w:t xml:space="preserve"> </w:t>
      </w:r>
      <w:r w:rsidR="00F13480">
        <w:rPr>
          <w:rFonts w:cs="Simplified Arabic" w:hint="cs"/>
          <w:rtl/>
          <w:lang w:bidi="ar-MA"/>
        </w:rPr>
        <w:t>ارتفع</w:t>
      </w:r>
      <w:r>
        <w:rPr>
          <w:rFonts w:cs="Simplified Arabic" w:hint="cs"/>
          <w:rtl/>
          <w:lang w:bidi="ar-MA"/>
        </w:rPr>
        <w:t xml:space="preserve"> </w:t>
      </w:r>
      <w:r w:rsidR="00161CAB" w:rsidRPr="009A3FA9">
        <w:rPr>
          <w:rFonts w:cs="Simplified Arabic"/>
          <w:rtl/>
          <w:lang w:bidi="ar-MA"/>
        </w:rPr>
        <w:t>إجمالي الدخل الوطني المتاح</w:t>
      </w:r>
      <w:r w:rsidR="00161CAB" w:rsidRPr="0085241C">
        <w:rPr>
          <w:rFonts w:cs="Simplified Arabic"/>
          <w:rtl/>
          <w:lang w:bidi="ar-MA"/>
        </w:rPr>
        <w:t xml:space="preserve"> ب </w:t>
      </w:r>
      <w:r w:rsidR="00161CAB">
        <w:rPr>
          <w:rFonts w:cs="Simplified Arabic" w:hint="cs"/>
          <w:rtl/>
          <w:lang w:bidi="ar-MA"/>
        </w:rPr>
        <w:t>6</w:t>
      </w:r>
      <w:r w:rsidR="00161CAB" w:rsidRPr="00131B01">
        <w:rPr>
          <w:rFonts w:cs="Simplified Arabic"/>
          <w:rtl/>
          <w:lang w:bidi="ar-MA"/>
        </w:rPr>
        <w:t>,</w:t>
      </w:r>
      <w:r w:rsidR="00161CAB">
        <w:rPr>
          <w:rFonts w:cs="Simplified Arabic" w:hint="cs"/>
          <w:rtl/>
          <w:lang w:bidi="ar-MA"/>
        </w:rPr>
        <w:t>6</w:t>
      </w:r>
      <w:r w:rsidR="00161CAB" w:rsidRPr="0085241C">
        <w:rPr>
          <w:rFonts w:cs="Simplified Arabic"/>
          <w:lang w:bidi="ar-MA"/>
        </w:rPr>
        <w:t>%</w:t>
      </w:r>
      <w:r w:rsidR="00161CAB" w:rsidRPr="0085241C">
        <w:rPr>
          <w:rFonts w:cs="Simplified Arabic"/>
          <w:rtl/>
          <w:lang w:bidi="ar-MA"/>
        </w:rPr>
        <w:t xml:space="preserve"> عوض </w:t>
      </w:r>
      <w:r w:rsidR="00161CAB">
        <w:rPr>
          <w:rFonts w:cs="Simplified Arabic" w:hint="cs"/>
          <w:rtl/>
          <w:lang w:bidi="ar-MA"/>
        </w:rPr>
        <w:t>1</w:t>
      </w:r>
      <w:r w:rsidR="00161CAB" w:rsidRPr="00131B01">
        <w:rPr>
          <w:rFonts w:cs="Simplified Arabic"/>
          <w:rtl/>
          <w:lang w:bidi="ar-MA"/>
        </w:rPr>
        <w:t>,</w:t>
      </w:r>
      <w:r w:rsidR="00161CAB">
        <w:rPr>
          <w:rFonts w:cs="Simplified Arabic" w:hint="cs"/>
          <w:rtl/>
          <w:lang w:bidi="ar-MA"/>
        </w:rPr>
        <w:t>5</w:t>
      </w:r>
      <w:r w:rsidR="00161CAB" w:rsidRPr="0085241C">
        <w:rPr>
          <w:rFonts w:cs="Simplified Arabic"/>
          <w:lang w:bidi="ar-MA"/>
        </w:rPr>
        <w:t>%</w:t>
      </w:r>
      <w:r w:rsidR="00161CAB" w:rsidRPr="0085241C">
        <w:rPr>
          <w:rFonts w:cs="Simplified Arabic"/>
          <w:rtl/>
          <w:lang w:bidi="ar-MA"/>
        </w:rPr>
        <w:t xml:space="preserve"> السنة الماضية</w:t>
      </w:r>
      <w:r w:rsidR="00161CAB" w:rsidRPr="0085241C">
        <w:rPr>
          <w:rFonts w:cs="Simplified Arabic" w:hint="cs"/>
          <w:rtl/>
          <w:lang w:bidi="ar-MA"/>
        </w:rPr>
        <w:t>.</w:t>
      </w:r>
      <w:r w:rsidRPr="006E4D8A">
        <w:rPr>
          <w:rFonts w:cs="Simplified Arabic" w:hint="cs"/>
          <w:rtl/>
          <w:lang w:bidi="ar-MA"/>
        </w:rPr>
        <w:t xml:space="preserve"> </w:t>
      </w:r>
      <w:r w:rsidR="00F13480">
        <w:rPr>
          <w:rFonts w:cs="Simplified Arabic" w:hint="cs"/>
          <w:rtl/>
          <w:lang w:bidi="ar-MA"/>
        </w:rPr>
        <w:t>كما</w:t>
      </w:r>
      <w:r>
        <w:rPr>
          <w:rFonts w:cs="Simplified Arabic" w:hint="cs"/>
          <w:rtl/>
          <w:lang w:bidi="ar-MA"/>
        </w:rPr>
        <w:t xml:space="preserve"> تحسن الاستهلاك النهائي بالأسعار الجارية بنسبة 5</w:t>
      </w:r>
      <w:r w:rsidRPr="0085241C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85241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F13480">
        <w:rPr>
          <w:rFonts w:cs="Simplified Arabic" w:hint="cs"/>
          <w:rtl/>
          <w:lang w:bidi="ar-MA"/>
        </w:rPr>
        <w:t>و</w:t>
      </w:r>
      <w:r>
        <w:rPr>
          <w:rFonts w:cs="Simplified Arabic" w:hint="cs"/>
          <w:rtl/>
          <w:lang w:bidi="ar-MA"/>
        </w:rPr>
        <w:t xml:space="preserve"> </w:t>
      </w:r>
      <w:r w:rsidR="001075F7">
        <w:rPr>
          <w:rFonts w:cs="Simplified Arabic" w:hint="cs"/>
          <w:rtl/>
          <w:lang w:bidi="ar-MA"/>
        </w:rPr>
        <w:t xml:space="preserve">بلغ </w:t>
      </w:r>
      <w:r w:rsidRPr="0085241C">
        <w:rPr>
          <w:rFonts w:cs="Simplified Arabic"/>
          <w:rtl/>
          <w:lang w:bidi="ar-MA"/>
        </w:rPr>
        <w:t xml:space="preserve">الادخار الوطني </w:t>
      </w:r>
      <w:r w:rsidRPr="006B123B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6</w:t>
      </w:r>
      <w:r w:rsidRPr="006B123B">
        <w:rPr>
          <w:rFonts w:cs="Simplified Arabic"/>
          <w:rtl/>
          <w:lang w:bidi="ar-MA"/>
        </w:rPr>
        <w:t>,</w:t>
      </w:r>
      <w:r w:rsidRPr="006B123B">
        <w:rPr>
          <w:rFonts w:cs="Simplified Arabic" w:hint="cs"/>
          <w:rtl/>
          <w:lang w:bidi="ar-MA"/>
        </w:rPr>
        <w:t>4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من الناتج الداخلي</w:t>
      </w:r>
      <w:r w:rsidRPr="0085241C">
        <w:rPr>
          <w:rFonts w:cs="Simplified Arabic"/>
          <w:lang w:bidi="ar-MA"/>
        </w:rPr>
        <w:t xml:space="preserve"> </w:t>
      </w:r>
      <w:r w:rsidRPr="0085241C">
        <w:rPr>
          <w:rFonts w:cs="Simplified Arabic"/>
          <w:rtl/>
          <w:lang w:bidi="ar-MA"/>
        </w:rPr>
        <w:t xml:space="preserve">الإجمالي عوض </w:t>
      </w:r>
      <w:r w:rsidRPr="006B123B">
        <w:rPr>
          <w:rFonts w:cs="Simplified Arabic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4</w:t>
      </w:r>
      <w:r w:rsidRPr="006B123B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7</w:t>
      </w:r>
      <w:r w:rsidRPr="0085241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سنة من قبل</w:t>
      </w:r>
      <w:r w:rsidR="001075F7">
        <w:rPr>
          <w:rFonts w:cs="Simplified Arabic" w:hint="cs"/>
          <w:rtl/>
          <w:lang w:bidi="ar-MA"/>
        </w:rPr>
        <w:t>.</w:t>
      </w:r>
    </w:p>
    <w:p w:rsidR="001075F7" w:rsidRDefault="001075F7" w:rsidP="001075F7">
      <w:pPr>
        <w:bidi/>
        <w:jc w:val="both"/>
        <w:rPr>
          <w:rFonts w:cs="Simplified Arabic" w:hint="cs"/>
          <w:rtl/>
          <w:lang w:bidi="ar-MA"/>
        </w:rPr>
      </w:pPr>
    </w:p>
    <w:p w:rsidR="0031416E" w:rsidRDefault="00D82DA5" w:rsidP="0056446E">
      <w:pPr>
        <w:bidi/>
        <w:jc w:val="both"/>
        <w:rPr>
          <w:rFonts w:cs="Simplified Arabic" w:hint="cs"/>
          <w:rtl/>
          <w:lang w:bidi="ar-MA"/>
        </w:rPr>
      </w:pPr>
      <w:r>
        <w:rPr>
          <w:rFonts w:cs="Simplified Arabic" w:hint="cs"/>
          <w:rtl/>
          <w:lang w:bidi="ar-MA"/>
        </w:rPr>
        <w:t>من جهة أخرى ،بلغ</w:t>
      </w:r>
      <w:r w:rsidR="0031416E" w:rsidRPr="0085241C">
        <w:rPr>
          <w:rFonts w:cs="Simplified Arabic" w:hint="cs"/>
          <w:rtl/>
          <w:lang w:bidi="ar-MA"/>
        </w:rPr>
        <w:t xml:space="preserve"> </w:t>
      </w:r>
      <w:r w:rsidR="0031416E">
        <w:rPr>
          <w:rFonts w:cs="Simplified Arabic" w:hint="cs"/>
          <w:rtl/>
          <w:lang w:bidi="ar-MA"/>
        </w:rPr>
        <w:t>إجمالي</w:t>
      </w:r>
      <w:r w:rsidR="0031416E" w:rsidRPr="0085241C">
        <w:rPr>
          <w:rFonts w:cs="Simplified Arabic"/>
          <w:rtl/>
          <w:lang w:bidi="ar-MA"/>
        </w:rPr>
        <w:t xml:space="preserve"> الاستثمار من الناتج الداخلي الإجمالي</w:t>
      </w:r>
      <w:r w:rsidR="0031416E" w:rsidRPr="0085241C">
        <w:rPr>
          <w:rFonts w:cs="Simplified Arabic" w:hint="cs"/>
          <w:rtl/>
          <w:lang w:bidi="ar-MA"/>
        </w:rPr>
        <w:t xml:space="preserve"> </w:t>
      </w:r>
      <w:r w:rsidR="0031416E" w:rsidRPr="0085241C">
        <w:rPr>
          <w:rFonts w:cs="Simplified Arabic"/>
          <w:rtl/>
          <w:lang w:bidi="ar-MA"/>
        </w:rPr>
        <w:t>3</w:t>
      </w:r>
      <w:r w:rsidR="0031416E">
        <w:rPr>
          <w:rFonts w:cs="Simplified Arabic" w:hint="cs"/>
          <w:rtl/>
          <w:lang w:bidi="ar-MA"/>
        </w:rPr>
        <w:t>5</w:t>
      </w:r>
      <w:r w:rsidR="0031416E" w:rsidRPr="0085241C">
        <w:rPr>
          <w:rFonts w:cs="Simplified Arabic"/>
          <w:rtl/>
          <w:lang w:bidi="ar-MA"/>
        </w:rPr>
        <w:t>,</w:t>
      </w:r>
      <w:r w:rsidR="0031416E">
        <w:rPr>
          <w:rFonts w:cs="Simplified Arabic" w:hint="cs"/>
          <w:rtl/>
          <w:lang w:bidi="ar-MA"/>
        </w:rPr>
        <w:t>1</w:t>
      </w:r>
      <w:r w:rsidR="0031416E" w:rsidRPr="0085241C">
        <w:rPr>
          <w:rFonts w:cs="Simplified Arabic"/>
          <w:lang w:bidi="ar-MA"/>
        </w:rPr>
        <w:t>%</w:t>
      </w:r>
      <w:r w:rsidR="0031416E">
        <w:rPr>
          <w:rFonts w:cs="Simplified Arabic" w:hint="cs"/>
          <w:rtl/>
          <w:lang w:bidi="ar-MA"/>
        </w:rPr>
        <w:t xml:space="preserve"> مقابل </w:t>
      </w:r>
      <w:r w:rsidR="0031416E" w:rsidRPr="0085241C">
        <w:rPr>
          <w:rFonts w:cs="Simplified Arabic"/>
          <w:rtl/>
          <w:lang w:bidi="ar-MA"/>
        </w:rPr>
        <w:t>3</w:t>
      </w:r>
      <w:r w:rsidR="0031416E">
        <w:rPr>
          <w:rFonts w:cs="Simplified Arabic" w:hint="cs"/>
          <w:rtl/>
          <w:lang w:bidi="ar-MA"/>
        </w:rPr>
        <w:t>4</w:t>
      </w:r>
      <w:r w:rsidR="0031416E" w:rsidRPr="0085241C">
        <w:rPr>
          <w:rFonts w:cs="Simplified Arabic"/>
          <w:rtl/>
          <w:lang w:bidi="ar-MA"/>
        </w:rPr>
        <w:t>,</w:t>
      </w:r>
      <w:r w:rsidR="0031416E">
        <w:rPr>
          <w:rFonts w:cs="Simplified Arabic" w:hint="cs"/>
          <w:rtl/>
          <w:lang w:bidi="ar-MA"/>
        </w:rPr>
        <w:t>6</w:t>
      </w:r>
      <w:r w:rsidR="0031416E" w:rsidRPr="0085241C">
        <w:rPr>
          <w:rFonts w:cs="Simplified Arabic"/>
          <w:lang w:bidi="ar-MA"/>
        </w:rPr>
        <w:t>%</w:t>
      </w:r>
      <w:r w:rsidR="0031416E">
        <w:rPr>
          <w:rFonts w:cs="Simplified Arabic" w:hint="cs"/>
          <w:rtl/>
          <w:lang w:bidi="ar-MA"/>
        </w:rPr>
        <w:t xml:space="preserve"> </w:t>
      </w:r>
      <w:r w:rsidR="0056446E">
        <w:rPr>
          <w:rFonts w:cs="Simplified Arabic" w:hint="cs"/>
          <w:rtl/>
          <w:lang w:bidi="ar-MA"/>
        </w:rPr>
        <w:t xml:space="preserve">ونتيجة لذلك </w:t>
      </w:r>
      <w:r>
        <w:rPr>
          <w:rFonts w:cs="Simplified Arabic" w:hint="cs"/>
          <w:rtl/>
          <w:lang w:bidi="ar-MA"/>
        </w:rPr>
        <w:t xml:space="preserve">تقلصت </w:t>
      </w:r>
      <w:r w:rsidR="00B22F96">
        <w:rPr>
          <w:rFonts w:cs="Simplified Arabic" w:hint="cs"/>
          <w:rtl/>
          <w:lang w:bidi="ar-MA"/>
        </w:rPr>
        <w:t>حاجيات</w:t>
      </w:r>
      <w:r w:rsidR="0031416E">
        <w:rPr>
          <w:rFonts w:cs="Simplified Arabic" w:hint="cs"/>
          <w:rtl/>
          <w:lang w:bidi="ar-MA"/>
        </w:rPr>
        <w:t xml:space="preserve"> </w:t>
      </w:r>
      <w:r w:rsidR="0031416E" w:rsidRPr="0085241C">
        <w:rPr>
          <w:rFonts w:cs="Simplified Arabic"/>
          <w:rtl/>
          <w:lang w:bidi="ar-MA"/>
        </w:rPr>
        <w:t>تمويل الاقتصاد</w:t>
      </w:r>
      <w:r w:rsidR="0031416E" w:rsidRPr="0085241C">
        <w:rPr>
          <w:rFonts w:cs="Simplified Arabic" w:hint="cs"/>
          <w:lang w:bidi="ar-MA"/>
        </w:rPr>
        <w:t xml:space="preserve"> </w:t>
      </w:r>
      <w:r w:rsidR="0031416E" w:rsidRPr="00912437">
        <w:rPr>
          <w:rFonts w:ascii="Calibri" w:hAnsi="Calibri" w:cs="Simplified Arabic" w:hint="cs"/>
          <w:rtl/>
          <w:lang w:bidi="ar-MA"/>
        </w:rPr>
        <w:t xml:space="preserve">الوطني </w:t>
      </w:r>
      <w:r w:rsidR="001075F7">
        <w:rPr>
          <w:rFonts w:ascii="Calibri" w:hAnsi="Calibri" w:cs="Simplified Arabic" w:hint="cs"/>
          <w:rtl/>
          <w:lang w:bidi="ar-MA"/>
        </w:rPr>
        <w:t>لت</w:t>
      </w:r>
      <w:r>
        <w:rPr>
          <w:rFonts w:ascii="Calibri" w:hAnsi="Calibri" w:cs="Simplified Arabic" w:hint="cs"/>
          <w:rtl/>
          <w:lang w:bidi="ar-MA"/>
        </w:rPr>
        <w:t>مث</w:t>
      </w:r>
      <w:r w:rsidR="001075F7">
        <w:rPr>
          <w:rFonts w:ascii="Calibri" w:hAnsi="Calibri" w:cs="Simplified Arabic" w:hint="cs"/>
          <w:rtl/>
          <w:lang w:bidi="ar-MA"/>
        </w:rPr>
        <w:t>ل</w:t>
      </w:r>
      <w:r w:rsidR="00B22F96">
        <w:rPr>
          <w:rFonts w:ascii="Calibri" w:hAnsi="Calibri" w:cs="Simplified Arabic" w:hint="cs"/>
          <w:rtl/>
          <w:lang w:bidi="ar-MA"/>
        </w:rPr>
        <w:t xml:space="preserve"> </w:t>
      </w:r>
      <w:r w:rsidR="0031416E">
        <w:rPr>
          <w:rFonts w:cs="Simplified Arabic" w:hint="cs"/>
          <w:rtl/>
          <w:lang w:bidi="ar-MA"/>
        </w:rPr>
        <w:t>8</w:t>
      </w:r>
      <w:r w:rsidR="0031416E" w:rsidRPr="006B123B">
        <w:rPr>
          <w:rFonts w:cs="Simplified Arabic"/>
          <w:rtl/>
          <w:lang w:bidi="ar-MA"/>
        </w:rPr>
        <w:t>,</w:t>
      </w:r>
      <w:r w:rsidR="0031416E">
        <w:rPr>
          <w:rFonts w:cs="Simplified Arabic" w:hint="cs"/>
          <w:rtl/>
          <w:lang w:bidi="ar-MA"/>
        </w:rPr>
        <w:t>7</w:t>
      </w:r>
      <w:r w:rsidR="0031416E" w:rsidRPr="0085241C">
        <w:rPr>
          <w:rFonts w:cs="Simplified Arabic"/>
          <w:lang w:bidi="ar-MA"/>
        </w:rPr>
        <w:t>%</w:t>
      </w:r>
      <w:r w:rsidR="0031416E" w:rsidRPr="0085241C">
        <w:rPr>
          <w:rFonts w:cs="Simplified Arabic"/>
          <w:rtl/>
          <w:lang w:bidi="ar-MA"/>
        </w:rPr>
        <w:t xml:space="preserve"> من الناتج الداخلي الإجمالي</w:t>
      </w:r>
      <w:r w:rsidR="0031416E" w:rsidRPr="0085241C">
        <w:rPr>
          <w:rFonts w:cs="Simplified Arabic" w:hint="cs"/>
          <w:rtl/>
          <w:lang w:bidi="ar-MA"/>
        </w:rPr>
        <w:t xml:space="preserve"> </w:t>
      </w:r>
      <w:r w:rsidR="0031416E" w:rsidRPr="0085241C">
        <w:rPr>
          <w:rFonts w:cs="Simplified Arabic"/>
          <w:rtl/>
          <w:lang w:bidi="ar-MA"/>
        </w:rPr>
        <w:t xml:space="preserve">عوض </w:t>
      </w:r>
      <w:r w:rsidR="0031416E" w:rsidRPr="006B123B">
        <w:rPr>
          <w:rFonts w:cs="Simplified Arabic" w:hint="cs"/>
          <w:rtl/>
          <w:lang w:bidi="ar-MA"/>
        </w:rPr>
        <w:t>9</w:t>
      </w:r>
      <w:r w:rsidR="0031416E" w:rsidRPr="006B123B">
        <w:rPr>
          <w:rFonts w:cs="Simplified Arabic"/>
          <w:rtl/>
          <w:lang w:bidi="ar-MA"/>
        </w:rPr>
        <w:t>,</w:t>
      </w:r>
      <w:r w:rsidR="0031416E">
        <w:rPr>
          <w:rFonts w:cs="Simplified Arabic" w:hint="cs"/>
          <w:rtl/>
          <w:lang w:bidi="ar-MA"/>
        </w:rPr>
        <w:t>9</w:t>
      </w:r>
      <w:r w:rsidR="0031416E" w:rsidRPr="0085241C">
        <w:rPr>
          <w:rFonts w:cs="Simplified Arabic"/>
          <w:lang w:bidi="ar-MA"/>
        </w:rPr>
        <w:t>%</w:t>
      </w:r>
      <w:r w:rsidR="0031416E" w:rsidRPr="0085241C">
        <w:rPr>
          <w:rFonts w:cs="Simplified Arabic"/>
          <w:rtl/>
          <w:lang w:bidi="ar-MA"/>
        </w:rPr>
        <w:t xml:space="preserve"> نفس </w:t>
      </w:r>
      <w:r w:rsidR="0031416E">
        <w:rPr>
          <w:rFonts w:cs="Simplified Arabic" w:hint="cs"/>
          <w:rtl/>
          <w:lang w:bidi="ar-MA"/>
        </w:rPr>
        <w:t>الفصل</w:t>
      </w:r>
      <w:r w:rsidR="0031416E" w:rsidRPr="0085241C">
        <w:rPr>
          <w:rFonts w:cs="Simplified Arabic"/>
          <w:rtl/>
          <w:lang w:bidi="ar-MA"/>
        </w:rPr>
        <w:t xml:space="preserve"> من السنة الماضية.</w:t>
      </w:r>
    </w:p>
    <w:p w:rsidR="00490C9C" w:rsidRDefault="00490C9C" w:rsidP="00490C9C">
      <w:pPr>
        <w:bidi/>
        <w:jc w:val="both"/>
        <w:rPr>
          <w:rFonts w:cs="Simplified Arabic" w:hint="cs"/>
          <w:rtl/>
          <w:lang w:bidi="ar-MA"/>
        </w:rPr>
      </w:pPr>
    </w:p>
    <w:p w:rsidR="00161CAB" w:rsidRPr="0085241C" w:rsidRDefault="00161CAB" w:rsidP="00161CAB">
      <w:pPr>
        <w:bidi/>
        <w:jc w:val="both"/>
        <w:rPr>
          <w:rFonts w:cs="Simplified Arabic"/>
          <w:b/>
          <w:bCs/>
          <w:rtl/>
        </w:rPr>
      </w:pPr>
      <w:r w:rsidRPr="0085241C">
        <w:rPr>
          <w:rFonts w:cs="Simplified Arabic"/>
          <w:b/>
          <w:bCs/>
          <w:rtl/>
        </w:rPr>
        <w:t xml:space="preserve">وتوجد رفقته الجداول المتعلقة بنتائج الحسابات الوطنية للفصل </w:t>
      </w:r>
      <w:r>
        <w:rPr>
          <w:rFonts w:cs="Simplified Arabic" w:hint="cs"/>
          <w:b/>
          <w:bCs/>
          <w:rtl/>
        </w:rPr>
        <w:t>الثالث</w:t>
      </w:r>
      <w:r w:rsidRPr="0085241C">
        <w:rPr>
          <w:rFonts w:cs="Simplified Arabic"/>
          <w:b/>
          <w:bCs/>
          <w:rtl/>
        </w:rPr>
        <w:t xml:space="preserve"> من سنة </w:t>
      </w:r>
      <w:r w:rsidRPr="0085241C">
        <w:rPr>
          <w:rFonts w:cs="Simplified Arabic" w:hint="cs"/>
          <w:b/>
          <w:bCs/>
          <w:rtl/>
        </w:rPr>
        <w:t>2013:</w:t>
      </w:r>
    </w:p>
    <w:p w:rsidR="00161CAB" w:rsidRDefault="00161CAB" w:rsidP="00161CAB">
      <w:pPr>
        <w:bidi/>
        <w:jc w:val="both"/>
        <w:rPr>
          <w:rFonts w:cs="Simplified Arabic"/>
          <w:rtl/>
        </w:rPr>
      </w:pPr>
    </w:p>
    <w:p w:rsidR="00161CAB" w:rsidRDefault="0086532A" w:rsidP="00161CAB">
      <w:pPr>
        <w:bidi/>
        <w:jc w:val="both"/>
        <w:rPr>
          <w:rFonts w:cs="Simplified Arabic"/>
          <w:rtl/>
        </w:rPr>
      </w:pPr>
      <w:r>
        <w:rPr>
          <w:rFonts w:cs="Simplified Arabic"/>
        </w:rPr>
        <w:t xml:space="preserve">          </w:t>
      </w:r>
    </w:p>
    <w:p w:rsidR="00161CAB" w:rsidRDefault="0090124D" w:rsidP="00161CAB">
      <w:pPr>
        <w:bidi/>
        <w:jc w:val="both"/>
        <w:rPr>
          <w:rFonts w:cs="Simplified Arabic"/>
          <w:rtl/>
        </w:rPr>
      </w:pPr>
      <w:r w:rsidRPr="0085241C">
        <w:rPr>
          <w:rFonts w:cs="Simplified Arabic"/>
          <w:lang w:bidi="ar-MA"/>
        </w:rPr>
        <w:object w:dxaOrig="9998" w:dyaOrig="13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579pt" o:ole="">
            <v:imagedata r:id="rId7" o:title=""/>
          </v:shape>
          <o:OLEObject Type="Embed" ProgID="Excel.Sheet.8" ShapeID="_x0000_i1025" DrawAspect="Content" ObjectID="_1450022025" r:id="rId8"/>
        </w:object>
      </w:r>
    </w:p>
    <w:p w:rsidR="00161CAB" w:rsidRPr="0085241C" w:rsidRDefault="00161CAB" w:rsidP="00161CAB">
      <w:pPr>
        <w:bidi/>
        <w:jc w:val="both"/>
        <w:rPr>
          <w:rFonts w:cs="Simplified Arabic"/>
          <w:rtl/>
        </w:rPr>
      </w:pPr>
    </w:p>
    <w:p w:rsidR="00161CAB" w:rsidRDefault="00161CAB" w:rsidP="00161CAB">
      <w:pPr>
        <w:bidi/>
        <w:ind w:firstLine="72"/>
        <w:jc w:val="both"/>
        <w:rPr>
          <w:rFonts w:cs="Simplified Arabic"/>
          <w:rtl/>
        </w:rPr>
      </w:pPr>
    </w:p>
    <w:p w:rsidR="00161CAB" w:rsidRPr="007705C9" w:rsidRDefault="00161CAB" w:rsidP="00161CAB">
      <w:pPr>
        <w:bidi/>
        <w:jc w:val="both"/>
        <w:rPr>
          <w:rFonts w:cs="Simplified Arabic"/>
          <w:rtl/>
        </w:rPr>
      </w:pPr>
    </w:p>
    <w:p w:rsidR="00161CAB" w:rsidRPr="00DA7174" w:rsidRDefault="00161CAB" w:rsidP="00161CAB">
      <w:pPr>
        <w:bidi/>
        <w:ind w:left="2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p w:rsidR="00161CAB" w:rsidRPr="007F4F7C" w:rsidRDefault="00161CAB" w:rsidP="00161CAB">
      <w:pPr>
        <w:bidi/>
        <w:ind w:firstLine="72"/>
        <w:jc w:val="both"/>
        <w:rPr>
          <w:rFonts w:cs="Simplified Arabic"/>
          <w:rtl/>
        </w:rPr>
      </w:pPr>
    </w:p>
    <w:p w:rsidR="00161CAB" w:rsidRPr="0085241C" w:rsidRDefault="00161CAB" w:rsidP="00161CAB">
      <w:pPr>
        <w:bidi/>
        <w:jc w:val="both"/>
        <w:rPr>
          <w:rFonts w:cs="Arabic Transparent"/>
          <w:b/>
          <w:bCs/>
          <w:rtl/>
        </w:rPr>
      </w:pPr>
    </w:p>
    <w:p w:rsidR="00161CAB" w:rsidRDefault="00161CAB" w:rsidP="00161CAB">
      <w:pPr>
        <w:bidi/>
        <w:rPr>
          <w:rFonts w:hint="cs"/>
          <w:rtl/>
          <w:lang w:bidi="ar-MA"/>
        </w:rPr>
      </w:pPr>
    </w:p>
    <w:sectPr w:rsidR="00161CAB" w:rsidSect="00297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91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05E" w:rsidRDefault="0094705E">
      <w:r>
        <w:separator/>
      </w:r>
    </w:p>
  </w:endnote>
  <w:endnote w:type="continuationSeparator" w:id="1">
    <w:p w:rsidR="0094705E" w:rsidRDefault="00947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B36" w:rsidRDefault="00B94B3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70EB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05E" w:rsidRDefault="0094705E">
      <w:r>
        <w:separator/>
      </w:r>
    </w:p>
  </w:footnote>
  <w:footnote w:type="continuationSeparator" w:id="1">
    <w:p w:rsidR="0094705E" w:rsidRDefault="00947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B36" w:rsidRDefault="00B94B3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B36" w:rsidRDefault="00B94B3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6532A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7F7D"/>
    <w:multiLevelType w:val="hybridMultilevel"/>
    <w:tmpl w:val="56BE3B74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>
    <w:nsid w:val="3C48510F"/>
    <w:multiLevelType w:val="hybridMultilevel"/>
    <w:tmpl w:val="011034D6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0E0706"/>
    <w:multiLevelType w:val="hybridMultilevel"/>
    <w:tmpl w:val="543C1752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1390E"/>
    <w:rsid w:val="00013A7F"/>
    <w:rsid w:val="00013C22"/>
    <w:rsid w:val="000152BC"/>
    <w:rsid w:val="00015C79"/>
    <w:rsid w:val="000205FA"/>
    <w:rsid w:val="000225C1"/>
    <w:rsid w:val="00024095"/>
    <w:rsid w:val="0002460D"/>
    <w:rsid w:val="00025452"/>
    <w:rsid w:val="00027850"/>
    <w:rsid w:val="00031B88"/>
    <w:rsid w:val="000414C2"/>
    <w:rsid w:val="00046DF8"/>
    <w:rsid w:val="00050A6E"/>
    <w:rsid w:val="000522CC"/>
    <w:rsid w:val="000554EE"/>
    <w:rsid w:val="00060046"/>
    <w:rsid w:val="00060321"/>
    <w:rsid w:val="00061D24"/>
    <w:rsid w:val="000620A0"/>
    <w:rsid w:val="00064386"/>
    <w:rsid w:val="0006553F"/>
    <w:rsid w:val="000676D8"/>
    <w:rsid w:val="00070037"/>
    <w:rsid w:val="00070874"/>
    <w:rsid w:val="00081BE5"/>
    <w:rsid w:val="00085E86"/>
    <w:rsid w:val="00087CC3"/>
    <w:rsid w:val="000905AC"/>
    <w:rsid w:val="0009605D"/>
    <w:rsid w:val="000A0CB1"/>
    <w:rsid w:val="000A3BE9"/>
    <w:rsid w:val="000A4F68"/>
    <w:rsid w:val="000A575A"/>
    <w:rsid w:val="000B2A3E"/>
    <w:rsid w:val="000B58C4"/>
    <w:rsid w:val="000C1A52"/>
    <w:rsid w:val="000C5E54"/>
    <w:rsid w:val="000C7682"/>
    <w:rsid w:val="000D25AF"/>
    <w:rsid w:val="000D6B13"/>
    <w:rsid w:val="000D6E32"/>
    <w:rsid w:val="000D71B6"/>
    <w:rsid w:val="000E21D3"/>
    <w:rsid w:val="000E2DC6"/>
    <w:rsid w:val="000E7503"/>
    <w:rsid w:val="00100AF5"/>
    <w:rsid w:val="0010255C"/>
    <w:rsid w:val="00102905"/>
    <w:rsid w:val="001063C7"/>
    <w:rsid w:val="00107113"/>
    <w:rsid w:val="001075F7"/>
    <w:rsid w:val="00113880"/>
    <w:rsid w:val="00114766"/>
    <w:rsid w:val="00114C7E"/>
    <w:rsid w:val="00116B4A"/>
    <w:rsid w:val="00120AF1"/>
    <w:rsid w:val="00120DCC"/>
    <w:rsid w:val="0012265F"/>
    <w:rsid w:val="00123903"/>
    <w:rsid w:val="00131B01"/>
    <w:rsid w:val="00137652"/>
    <w:rsid w:val="001379C2"/>
    <w:rsid w:val="0014340D"/>
    <w:rsid w:val="001437B0"/>
    <w:rsid w:val="00152936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5A8E"/>
    <w:rsid w:val="00173DF2"/>
    <w:rsid w:val="00174719"/>
    <w:rsid w:val="00176CC0"/>
    <w:rsid w:val="00177EC0"/>
    <w:rsid w:val="00181EFF"/>
    <w:rsid w:val="00182BB2"/>
    <w:rsid w:val="0018347F"/>
    <w:rsid w:val="0018566E"/>
    <w:rsid w:val="00191AE2"/>
    <w:rsid w:val="00193255"/>
    <w:rsid w:val="00195C1A"/>
    <w:rsid w:val="00197BFA"/>
    <w:rsid w:val="001A1A9C"/>
    <w:rsid w:val="001A5FA5"/>
    <w:rsid w:val="001A67A8"/>
    <w:rsid w:val="001A7093"/>
    <w:rsid w:val="001B093E"/>
    <w:rsid w:val="001B60D9"/>
    <w:rsid w:val="001C2C70"/>
    <w:rsid w:val="001C3920"/>
    <w:rsid w:val="001C4BE1"/>
    <w:rsid w:val="001C59D7"/>
    <w:rsid w:val="001D07F7"/>
    <w:rsid w:val="001D0B13"/>
    <w:rsid w:val="001D0E80"/>
    <w:rsid w:val="001D34E6"/>
    <w:rsid w:val="001D57E1"/>
    <w:rsid w:val="001E05D5"/>
    <w:rsid w:val="001E6AB7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16751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2C76"/>
    <w:rsid w:val="00242CBE"/>
    <w:rsid w:val="00243816"/>
    <w:rsid w:val="002443AA"/>
    <w:rsid w:val="0024586A"/>
    <w:rsid w:val="00256291"/>
    <w:rsid w:val="002603C8"/>
    <w:rsid w:val="00262006"/>
    <w:rsid w:val="00262AA7"/>
    <w:rsid w:val="00262B14"/>
    <w:rsid w:val="00264343"/>
    <w:rsid w:val="00264D30"/>
    <w:rsid w:val="00270DA7"/>
    <w:rsid w:val="00271426"/>
    <w:rsid w:val="00271922"/>
    <w:rsid w:val="00285323"/>
    <w:rsid w:val="0028585A"/>
    <w:rsid w:val="00286F23"/>
    <w:rsid w:val="00290B88"/>
    <w:rsid w:val="00293830"/>
    <w:rsid w:val="00297815"/>
    <w:rsid w:val="002A1FA1"/>
    <w:rsid w:val="002A281B"/>
    <w:rsid w:val="002A3011"/>
    <w:rsid w:val="002A5A7C"/>
    <w:rsid w:val="002A688F"/>
    <w:rsid w:val="002A79D0"/>
    <w:rsid w:val="002B62AD"/>
    <w:rsid w:val="002C02CC"/>
    <w:rsid w:val="002C09B2"/>
    <w:rsid w:val="002C6433"/>
    <w:rsid w:val="002D022C"/>
    <w:rsid w:val="002D0579"/>
    <w:rsid w:val="002D3BD2"/>
    <w:rsid w:val="002D49EF"/>
    <w:rsid w:val="002D50D6"/>
    <w:rsid w:val="002D6A2B"/>
    <w:rsid w:val="002D731A"/>
    <w:rsid w:val="002D761C"/>
    <w:rsid w:val="002E0D78"/>
    <w:rsid w:val="002E40B8"/>
    <w:rsid w:val="002E631D"/>
    <w:rsid w:val="002F3B72"/>
    <w:rsid w:val="002F3FAD"/>
    <w:rsid w:val="002F4043"/>
    <w:rsid w:val="002F796C"/>
    <w:rsid w:val="00302188"/>
    <w:rsid w:val="0030605C"/>
    <w:rsid w:val="003121A0"/>
    <w:rsid w:val="00312603"/>
    <w:rsid w:val="0031416E"/>
    <w:rsid w:val="00314191"/>
    <w:rsid w:val="00316A57"/>
    <w:rsid w:val="0031735D"/>
    <w:rsid w:val="00317544"/>
    <w:rsid w:val="00323061"/>
    <w:rsid w:val="003243B5"/>
    <w:rsid w:val="003258CD"/>
    <w:rsid w:val="00326824"/>
    <w:rsid w:val="00327972"/>
    <w:rsid w:val="003312F3"/>
    <w:rsid w:val="003347C0"/>
    <w:rsid w:val="003351B6"/>
    <w:rsid w:val="0033724B"/>
    <w:rsid w:val="00341BE6"/>
    <w:rsid w:val="00345E8A"/>
    <w:rsid w:val="003466DD"/>
    <w:rsid w:val="00346F33"/>
    <w:rsid w:val="00351D4C"/>
    <w:rsid w:val="00353149"/>
    <w:rsid w:val="003557D2"/>
    <w:rsid w:val="00355FA9"/>
    <w:rsid w:val="0036142B"/>
    <w:rsid w:val="00364858"/>
    <w:rsid w:val="003671BE"/>
    <w:rsid w:val="00375698"/>
    <w:rsid w:val="00376C2C"/>
    <w:rsid w:val="00376C4A"/>
    <w:rsid w:val="00385013"/>
    <w:rsid w:val="0038779B"/>
    <w:rsid w:val="0039063A"/>
    <w:rsid w:val="00393B90"/>
    <w:rsid w:val="00393EF8"/>
    <w:rsid w:val="00396864"/>
    <w:rsid w:val="003A0554"/>
    <w:rsid w:val="003A05D1"/>
    <w:rsid w:val="003A14B5"/>
    <w:rsid w:val="003A5CB2"/>
    <w:rsid w:val="003B4526"/>
    <w:rsid w:val="003B6158"/>
    <w:rsid w:val="003B6DC5"/>
    <w:rsid w:val="003B7C9A"/>
    <w:rsid w:val="003C357A"/>
    <w:rsid w:val="003C6F78"/>
    <w:rsid w:val="003D352C"/>
    <w:rsid w:val="003E2396"/>
    <w:rsid w:val="003E5DDB"/>
    <w:rsid w:val="003F28EA"/>
    <w:rsid w:val="003F32E6"/>
    <w:rsid w:val="003F37DA"/>
    <w:rsid w:val="003F445E"/>
    <w:rsid w:val="003F65F7"/>
    <w:rsid w:val="00401D3E"/>
    <w:rsid w:val="0040201B"/>
    <w:rsid w:val="00403A20"/>
    <w:rsid w:val="0040413E"/>
    <w:rsid w:val="004049BC"/>
    <w:rsid w:val="00411501"/>
    <w:rsid w:val="004134EE"/>
    <w:rsid w:val="00422105"/>
    <w:rsid w:val="004275D6"/>
    <w:rsid w:val="004302A4"/>
    <w:rsid w:val="004453C1"/>
    <w:rsid w:val="0044635D"/>
    <w:rsid w:val="00446DB7"/>
    <w:rsid w:val="00447FBC"/>
    <w:rsid w:val="004602DD"/>
    <w:rsid w:val="00463AC7"/>
    <w:rsid w:val="00464561"/>
    <w:rsid w:val="004648FF"/>
    <w:rsid w:val="00465883"/>
    <w:rsid w:val="004660CA"/>
    <w:rsid w:val="004744FF"/>
    <w:rsid w:val="00475730"/>
    <w:rsid w:val="00481E24"/>
    <w:rsid w:val="00484E8D"/>
    <w:rsid w:val="00490C9C"/>
    <w:rsid w:val="004A09A1"/>
    <w:rsid w:val="004A1173"/>
    <w:rsid w:val="004A225B"/>
    <w:rsid w:val="004A2F22"/>
    <w:rsid w:val="004A3650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43FD"/>
    <w:rsid w:val="004D1671"/>
    <w:rsid w:val="004E36E2"/>
    <w:rsid w:val="004E67F8"/>
    <w:rsid w:val="004F068E"/>
    <w:rsid w:val="004F505B"/>
    <w:rsid w:val="004F572F"/>
    <w:rsid w:val="004F57F8"/>
    <w:rsid w:val="004F7D1D"/>
    <w:rsid w:val="00501B3B"/>
    <w:rsid w:val="005052E3"/>
    <w:rsid w:val="00511E23"/>
    <w:rsid w:val="005126CC"/>
    <w:rsid w:val="0051294D"/>
    <w:rsid w:val="005178FE"/>
    <w:rsid w:val="00522B25"/>
    <w:rsid w:val="005256D9"/>
    <w:rsid w:val="00525B29"/>
    <w:rsid w:val="0052635A"/>
    <w:rsid w:val="00530989"/>
    <w:rsid w:val="00532909"/>
    <w:rsid w:val="0053525E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46E"/>
    <w:rsid w:val="00564AE3"/>
    <w:rsid w:val="0057148E"/>
    <w:rsid w:val="00571918"/>
    <w:rsid w:val="00573277"/>
    <w:rsid w:val="005746EB"/>
    <w:rsid w:val="00575299"/>
    <w:rsid w:val="005754A6"/>
    <w:rsid w:val="005768B0"/>
    <w:rsid w:val="005772B0"/>
    <w:rsid w:val="005814DE"/>
    <w:rsid w:val="00582403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634F"/>
    <w:rsid w:val="005A6AD0"/>
    <w:rsid w:val="005B0675"/>
    <w:rsid w:val="005B3582"/>
    <w:rsid w:val="005B48EA"/>
    <w:rsid w:val="005B4F01"/>
    <w:rsid w:val="005B7290"/>
    <w:rsid w:val="005C28E5"/>
    <w:rsid w:val="005C707A"/>
    <w:rsid w:val="005C7D17"/>
    <w:rsid w:val="005C7D21"/>
    <w:rsid w:val="005D0550"/>
    <w:rsid w:val="005D14CD"/>
    <w:rsid w:val="005D4170"/>
    <w:rsid w:val="005D5D9F"/>
    <w:rsid w:val="005D71A1"/>
    <w:rsid w:val="005D72D0"/>
    <w:rsid w:val="005D7FB7"/>
    <w:rsid w:val="005E3BDC"/>
    <w:rsid w:val="005E4938"/>
    <w:rsid w:val="005F3D8F"/>
    <w:rsid w:val="005F541B"/>
    <w:rsid w:val="006001E4"/>
    <w:rsid w:val="00601ED8"/>
    <w:rsid w:val="00604836"/>
    <w:rsid w:val="00604D84"/>
    <w:rsid w:val="00606D37"/>
    <w:rsid w:val="00606F14"/>
    <w:rsid w:val="00610ADF"/>
    <w:rsid w:val="00611B94"/>
    <w:rsid w:val="006139DE"/>
    <w:rsid w:val="0061442D"/>
    <w:rsid w:val="00621F5D"/>
    <w:rsid w:val="00627A37"/>
    <w:rsid w:val="00630987"/>
    <w:rsid w:val="00630E13"/>
    <w:rsid w:val="0063123E"/>
    <w:rsid w:val="00631CCE"/>
    <w:rsid w:val="00633846"/>
    <w:rsid w:val="00633BBA"/>
    <w:rsid w:val="00635AEC"/>
    <w:rsid w:val="00640914"/>
    <w:rsid w:val="006418B5"/>
    <w:rsid w:val="00650FBE"/>
    <w:rsid w:val="00651964"/>
    <w:rsid w:val="00656EDF"/>
    <w:rsid w:val="00661B0F"/>
    <w:rsid w:val="00665592"/>
    <w:rsid w:val="00667E75"/>
    <w:rsid w:val="00667ECC"/>
    <w:rsid w:val="006707C0"/>
    <w:rsid w:val="00672B5B"/>
    <w:rsid w:val="006732B3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123B"/>
    <w:rsid w:val="006B5F68"/>
    <w:rsid w:val="006C7E36"/>
    <w:rsid w:val="006D22BC"/>
    <w:rsid w:val="006D4F49"/>
    <w:rsid w:val="006D7AEF"/>
    <w:rsid w:val="006D7FA4"/>
    <w:rsid w:val="006E2C7A"/>
    <w:rsid w:val="006E456F"/>
    <w:rsid w:val="006E4D8A"/>
    <w:rsid w:val="006E5679"/>
    <w:rsid w:val="006E7909"/>
    <w:rsid w:val="006F6E1A"/>
    <w:rsid w:val="00700E75"/>
    <w:rsid w:val="0070586A"/>
    <w:rsid w:val="007111E2"/>
    <w:rsid w:val="00713A5E"/>
    <w:rsid w:val="007206D4"/>
    <w:rsid w:val="007266C2"/>
    <w:rsid w:val="007273F0"/>
    <w:rsid w:val="00730CFE"/>
    <w:rsid w:val="00731231"/>
    <w:rsid w:val="007320F2"/>
    <w:rsid w:val="00737D26"/>
    <w:rsid w:val="007418E0"/>
    <w:rsid w:val="00743537"/>
    <w:rsid w:val="0074514D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5179"/>
    <w:rsid w:val="00790B01"/>
    <w:rsid w:val="00791486"/>
    <w:rsid w:val="007925D1"/>
    <w:rsid w:val="0079399E"/>
    <w:rsid w:val="00794363"/>
    <w:rsid w:val="00796547"/>
    <w:rsid w:val="00797E37"/>
    <w:rsid w:val="007A1238"/>
    <w:rsid w:val="007A2065"/>
    <w:rsid w:val="007A3834"/>
    <w:rsid w:val="007A4BAD"/>
    <w:rsid w:val="007A6298"/>
    <w:rsid w:val="007B0977"/>
    <w:rsid w:val="007B0E89"/>
    <w:rsid w:val="007B68AF"/>
    <w:rsid w:val="007C048F"/>
    <w:rsid w:val="007C2982"/>
    <w:rsid w:val="007C3EF6"/>
    <w:rsid w:val="007C559A"/>
    <w:rsid w:val="007C6380"/>
    <w:rsid w:val="007C6B59"/>
    <w:rsid w:val="007D4C2A"/>
    <w:rsid w:val="007D7F9B"/>
    <w:rsid w:val="007E1420"/>
    <w:rsid w:val="007E1A4A"/>
    <w:rsid w:val="007E1CA4"/>
    <w:rsid w:val="007E2D18"/>
    <w:rsid w:val="007E474D"/>
    <w:rsid w:val="007E47FC"/>
    <w:rsid w:val="007F0328"/>
    <w:rsid w:val="007F4010"/>
    <w:rsid w:val="007F475F"/>
    <w:rsid w:val="007F478E"/>
    <w:rsid w:val="007F4A8D"/>
    <w:rsid w:val="007F6C38"/>
    <w:rsid w:val="008001E8"/>
    <w:rsid w:val="008023AF"/>
    <w:rsid w:val="00803256"/>
    <w:rsid w:val="00803F72"/>
    <w:rsid w:val="0080593A"/>
    <w:rsid w:val="00807DC4"/>
    <w:rsid w:val="00811CEF"/>
    <w:rsid w:val="00811F1B"/>
    <w:rsid w:val="00812770"/>
    <w:rsid w:val="008148E1"/>
    <w:rsid w:val="00817D3A"/>
    <w:rsid w:val="00820A51"/>
    <w:rsid w:val="00820B23"/>
    <w:rsid w:val="008256F0"/>
    <w:rsid w:val="00827C7E"/>
    <w:rsid w:val="00827D77"/>
    <w:rsid w:val="00832E56"/>
    <w:rsid w:val="00832ED7"/>
    <w:rsid w:val="008332EC"/>
    <w:rsid w:val="00835EE8"/>
    <w:rsid w:val="008373A3"/>
    <w:rsid w:val="0084269C"/>
    <w:rsid w:val="00844C8B"/>
    <w:rsid w:val="00852402"/>
    <w:rsid w:val="0085241C"/>
    <w:rsid w:val="0085296F"/>
    <w:rsid w:val="00854D76"/>
    <w:rsid w:val="008563E0"/>
    <w:rsid w:val="0086177A"/>
    <w:rsid w:val="0086532A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7AE0"/>
    <w:rsid w:val="008938AA"/>
    <w:rsid w:val="008943FE"/>
    <w:rsid w:val="008946E5"/>
    <w:rsid w:val="00894A15"/>
    <w:rsid w:val="00894C3A"/>
    <w:rsid w:val="008951BF"/>
    <w:rsid w:val="008A2CAA"/>
    <w:rsid w:val="008A38D3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67F"/>
    <w:rsid w:val="008E3E85"/>
    <w:rsid w:val="008E513B"/>
    <w:rsid w:val="008E57C2"/>
    <w:rsid w:val="008F02D4"/>
    <w:rsid w:val="008F1C9C"/>
    <w:rsid w:val="008F416D"/>
    <w:rsid w:val="008F4F48"/>
    <w:rsid w:val="008F5C64"/>
    <w:rsid w:val="008F6D54"/>
    <w:rsid w:val="008F79F3"/>
    <w:rsid w:val="00900744"/>
    <w:rsid w:val="00900B2E"/>
    <w:rsid w:val="0090124D"/>
    <w:rsid w:val="00913C4D"/>
    <w:rsid w:val="009200CD"/>
    <w:rsid w:val="00924319"/>
    <w:rsid w:val="00927B2E"/>
    <w:rsid w:val="00930BC1"/>
    <w:rsid w:val="00931126"/>
    <w:rsid w:val="0094129B"/>
    <w:rsid w:val="00944B4F"/>
    <w:rsid w:val="00945214"/>
    <w:rsid w:val="00945806"/>
    <w:rsid w:val="0094705E"/>
    <w:rsid w:val="009474AE"/>
    <w:rsid w:val="0095153B"/>
    <w:rsid w:val="00952C65"/>
    <w:rsid w:val="00952E1F"/>
    <w:rsid w:val="00953DB4"/>
    <w:rsid w:val="00961216"/>
    <w:rsid w:val="00963D14"/>
    <w:rsid w:val="00964ED6"/>
    <w:rsid w:val="00965163"/>
    <w:rsid w:val="0096517E"/>
    <w:rsid w:val="00970294"/>
    <w:rsid w:val="00970EB5"/>
    <w:rsid w:val="009750B7"/>
    <w:rsid w:val="009751F4"/>
    <w:rsid w:val="009772A9"/>
    <w:rsid w:val="009801E4"/>
    <w:rsid w:val="00984C53"/>
    <w:rsid w:val="00990C6F"/>
    <w:rsid w:val="00995B44"/>
    <w:rsid w:val="00996F92"/>
    <w:rsid w:val="009A1DD8"/>
    <w:rsid w:val="009A205F"/>
    <w:rsid w:val="009A3A8A"/>
    <w:rsid w:val="009A3FA9"/>
    <w:rsid w:val="009A62AA"/>
    <w:rsid w:val="009B2B2B"/>
    <w:rsid w:val="009C0E61"/>
    <w:rsid w:val="009D0EEB"/>
    <w:rsid w:val="009D1867"/>
    <w:rsid w:val="009D3F74"/>
    <w:rsid w:val="009D5BF7"/>
    <w:rsid w:val="009D664A"/>
    <w:rsid w:val="009E1925"/>
    <w:rsid w:val="009E3005"/>
    <w:rsid w:val="009E320B"/>
    <w:rsid w:val="009E4032"/>
    <w:rsid w:val="009E4BD5"/>
    <w:rsid w:val="009F1DC3"/>
    <w:rsid w:val="009F4EFD"/>
    <w:rsid w:val="009F5937"/>
    <w:rsid w:val="00A028B9"/>
    <w:rsid w:val="00A03537"/>
    <w:rsid w:val="00A03A14"/>
    <w:rsid w:val="00A03A1C"/>
    <w:rsid w:val="00A03BBB"/>
    <w:rsid w:val="00A06843"/>
    <w:rsid w:val="00A07E32"/>
    <w:rsid w:val="00A11955"/>
    <w:rsid w:val="00A11972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5496C"/>
    <w:rsid w:val="00A564A2"/>
    <w:rsid w:val="00A610E0"/>
    <w:rsid w:val="00A6210F"/>
    <w:rsid w:val="00A66289"/>
    <w:rsid w:val="00A66B5D"/>
    <w:rsid w:val="00A7067D"/>
    <w:rsid w:val="00A70FEB"/>
    <w:rsid w:val="00A7383D"/>
    <w:rsid w:val="00A73FCA"/>
    <w:rsid w:val="00A74F2D"/>
    <w:rsid w:val="00A76F8C"/>
    <w:rsid w:val="00A821C4"/>
    <w:rsid w:val="00A8308B"/>
    <w:rsid w:val="00A834E9"/>
    <w:rsid w:val="00A87B84"/>
    <w:rsid w:val="00A93016"/>
    <w:rsid w:val="00A95CC4"/>
    <w:rsid w:val="00A96D2F"/>
    <w:rsid w:val="00AA3346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42C9"/>
    <w:rsid w:val="00AD7D28"/>
    <w:rsid w:val="00AE05A7"/>
    <w:rsid w:val="00AE3BF1"/>
    <w:rsid w:val="00AE4320"/>
    <w:rsid w:val="00AE61E0"/>
    <w:rsid w:val="00AF442C"/>
    <w:rsid w:val="00AF6170"/>
    <w:rsid w:val="00AF74CA"/>
    <w:rsid w:val="00B03879"/>
    <w:rsid w:val="00B045AA"/>
    <w:rsid w:val="00B065DA"/>
    <w:rsid w:val="00B074E3"/>
    <w:rsid w:val="00B10250"/>
    <w:rsid w:val="00B12082"/>
    <w:rsid w:val="00B20C66"/>
    <w:rsid w:val="00B22F96"/>
    <w:rsid w:val="00B247B4"/>
    <w:rsid w:val="00B305F3"/>
    <w:rsid w:val="00B317EB"/>
    <w:rsid w:val="00B31D24"/>
    <w:rsid w:val="00B35A48"/>
    <w:rsid w:val="00B37707"/>
    <w:rsid w:val="00B417BE"/>
    <w:rsid w:val="00B42470"/>
    <w:rsid w:val="00B43C5F"/>
    <w:rsid w:val="00B4629F"/>
    <w:rsid w:val="00B476C7"/>
    <w:rsid w:val="00B5240D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3107"/>
    <w:rsid w:val="00B8450C"/>
    <w:rsid w:val="00B8462E"/>
    <w:rsid w:val="00B84D1B"/>
    <w:rsid w:val="00B855EA"/>
    <w:rsid w:val="00B87A2A"/>
    <w:rsid w:val="00B9273F"/>
    <w:rsid w:val="00B93FCC"/>
    <w:rsid w:val="00B94B36"/>
    <w:rsid w:val="00B9588C"/>
    <w:rsid w:val="00B97060"/>
    <w:rsid w:val="00BA18EC"/>
    <w:rsid w:val="00BA3C12"/>
    <w:rsid w:val="00BA5F9D"/>
    <w:rsid w:val="00BB20AF"/>
    <w:rsid w:val="00BB27CA"/>
    <w:rsid w:val="00BC2E39"/>
    <w:rsid w:val="00BC2EE7"/>
    <w:rsid w:val="00BC494F"/>
    <w:rsid w:val="00BC49B4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BF79A4"/>
    <w:rsid w:val="00C005F2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EF5"/>
    <w:rsid w:val="00C323E2"/>
    <w:rsid w:val="00C35D1C"/>
    <w:rsid w:val="00C36418"/>
    <w:rsid w:val="00C36CAE"/>
    <w:rsid w:val="00C43AFC"/>
    <w:rsid w:val="00C4514A"/>
    <w:rsid w:val="00C455CF"/>
    <w:rsid w:val="00C45E08"/>
    <w:rsid w:val="00C46235"/>
    <w:rsid w:val="00C5040F"/>
    <w:rsid w:val="00C509B9"/>
    <w:rsid w:val="00C51588"/>
    <w:rsid w:val="00C5161B"/>
    <w:rsid w:val="00C5584A"/>
    <w:rsid w:val="00C569B9"/>
    <w:rsid w:val="00C57DE2"/>
    <w:rsid w:val="00C62735"/>
    <w:rsid w:val="00C700B7"/>
    <w:rsid w:val="00C712DB"/>
    <w:rsid w:val="00C72FD5"/>
    <w:rsid w:val="00C73260"/>
    <w:rsid w:val="00C77AA4"/>
    <w:rsid w:val="00C809D3"/>
    <w:rsid w:val="00C83E7A"/>
    <w:rsid w:val="00C92504"/>
    <w:rsid w:val="00C92E38"/>
    <w:rsid w:val="00C94039"/>
    <w:rsid w:val="00CA2232"/>
    <w:rsid w:val="00CB05C8"/>
    <w:rsid w:val="00CB3A44"/>
    <w:rsid w:val="00CB56F4"/>
    <w:rsid w:val="00CB748C"/>
    <w:rsid w:val="00CC1412"/>
    <w:rsid w:val="00CC289A"/>
    <w:rsid w:val="00CC2C70"/>
    <w:rsid w:val="00CC4C36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EC7"/>
    <w:rsid w:val="00D17F82"/>
    <w:rsid w:val="00D224CC"/>
    <w:rsid w:val="00D26882"/>
    <w:rsid w:val="00D27005"/>
    <w:rsid w:val="00D2763B"/>
    <w:rsid w:val="00D30672"/>
    <w:rsid w:val="00D30B74"/>
    <w:rsid w:val="00D40AE4"/>
    <w:rsid w:val="00D43147"/>
    <w:rsid w:val="00D46A93"/>
    <w:rsid w:val="00D4763E"/>
    <w:rsid w:val="00D54697"/>
    <w:rsid w:val="00D60382"/>
    <w:rsid w:val="00D707BE"/>
    <w:rsid w:val="00D7176D"/>
    <w:rsid w:val="00D71E7C"/>
    <w:rsid w:val="00D71FF6"/>
    <w:rsid w:val="00D727FC"/>
    <w:rsid w:val="00D72EFD"/>
    <w:rsid w:val="00D820EB"/>
    <w:rsid w:val="00D82174"/>
    <w:rsid w:val="00D82DA5"/>
    <w:rsid w:val="00D82E00"/>
    <w:rsid w:val="00D95E9D"/>
    <w:rsid w:val="00DA7174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D1685"/>
    <w:rsid w:val="00DD4344"/>
    <w:rsid w:val="00DD4622"/>
    <w:rsid w:val="00DD4AEF"/>
    <w:rsid w:val="00DD5A2F"/>
    <w:rsid w:val="00DE1986"/>
    <w:rsid w:val="00DE24C7"/>
    <w:rsid w:val="00DE635A"/>
    <w:rsid w:val="00DF7367"/>
    <w:rsid w:val="00E022E3"/>
    <w:rsid w:val="00E03B7C"/>
    <w:rsid w:val="00E052C6"/>
    <w:rsid w:val="00E10773"/>
    <w:rsid w:val="00E1478F"/>
    <w:rsid w:val="00E2252B"/>
    <w:rsid w:val="00E225AC"/>
    <w:rsid w:val="00E23FD4"/>
    <w:rsid w:val="00E24DC2"/>
    <w:rsid w:val="00E3050F"/>
    <w:rsid w:val="00E30992"/>
    <w:rsid w:val="00E32D1F"/>
    <w:rsid w:val="00E33256"/>
    <w:rsid w:val="00E34182"/>
    <w:rsid w:val="00E343C3"/>
    <w:rsid w:val="00E40104"/>
    <w:rsid w:val="00E41A5C"/>
    <w:rsid w:val="00E438AF"/>
    <w:rsid w:val="00E47B61"/>
    <w:rsid w:val="00E51418"/>
    <w:rsid w:val="00E52A17"/>
    <w:rsid w:val="00E54E88"/>
    <w:rsid w:val="00E57FC7"/>
    <w:rsid w:val="00E62E93"/>
    <w:rsid w:val="00E643D8"/>
    <w:rsid w:val="00E6596F"/>
    <w:rsid w:val="00E717F8"/>
    <w:rsid w:val="00E73795"/>
    <w:rsid w:val="00E81203"/>
    <w:rsid w:val="00E81537"/>
    <w:rsid w:val="00E81766"/>
    <w:rsid w:val="00E824B6"/>
    <w:rsid w:val="00E82E2E"/>
    <w:rsid w:val="00E84D02"/>
    <w:rsid w:val="00E85B18"/>
    <w:rsid w:val="00E86900"/>
    <w:rsid w:val="00E91350"/>
    <w:rsid w:val="00E947A6"/>
    <w:rsid w:val="00E9733C"/>
    <w:rsid w:val="00EA19DA"/>
    <w:rsid w:val="00EA5644"/>
    <w:rsid w:val="00EA59C9"/>
    <w:rsid w:val="00EB0099"/>
    <w:rsid w:val="00EB537F"/>
    <w:rsid w:val="00EB5AC5"/>
    <w:rsid w:val="00EB7741"/>
    <w:rsid w:val="00EC43DD"/>
    <w:rsid w:val="00EC6140"/>
    <w:rsid w:val="00EE0046"/>
    <w:rsid w:val="00EE2B7C"/>
    <w:rsid w:val="00EE549F"/>
    <w:rsid w:val="00EE5D39"/>
    <w:rsid w:val="00EE673B"/>
    <w:rsid w:val="00EE6D09"/>
    <w:rsid w:val="00EF13CA"/>
    <w:rsid w:val="00EF564A"/>
    <w:rsid w:val="00F03A61"/>
    <w:rsid w:val="00F1016F"/>
    <w:rsid w:val="00F11331"/>
    <w:rsid w:val="00F11B50"/>
    <w:rsid w:val="00F13480"/>
    <w:rsid w:val="00F13493"/>
    <w:rsid w:val="00F15891"/>
    <w:rsid w:val="00F15CE7"/>
    <w:rsid w:val="00F167D3"/>
    <w:rsid w:val="00F16832"/>
    <w:rsid w:val="00F24784"/>
    <w:rsid w:val="00F2657B"/>
    <w:rsid w:val="00F30486"/>
    <w:rsid w:val="00F30675"/>
    <w:rsid w:val="00F35B0B"/>
    <w:rsid w:val="00F35C32"/>
    <w:rsid w:val="00F35ED1"/>
    <w:rsid w:val="00F459C2"/>
    <w:rsid w:val="00F4704E"/>
    <w:rsid w:val="00F51740"/>
    <w:rsid w:val="00F52F2E"/>
    <w:rsid w:val="00F549CF"/>
    <w:rsid w:val="00F566E9"/>
    <w:rsid w:val="00F56E93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BFA"/>
    <w:rsid w:val="00F9629C"/>
    <w:rsid w:val="00F96F92"/>
    <w:rsid w:val="00FA1FD9"/>
    <w:rsid w:val="00FA2B84"/>
    <w:rsid w:val="00FB00B3"/>
    <w:rsid w:val="00FB0212"/>
    <w:rsid w:val="00FB15D1"/>
    <w:rsid w:val="00FB4688"/>
    <w:rsid w:val="00FB4AD3"/>
    <w:rsid w:val="00FB5979"/>
    <w:rsid w:val="00FB69A5"/>
    <w:rsid w:val="00FC1BEE"/>
    <w:rsid w:val="00FC1D54"/>
    <w:rsid w:val="00FC20C3"/>
    <w:rsid w:val="00FC38F3"/>
    <w:rsid w:val="00FC4E3D"/>
    <w:rsid w:val="00FC5115"/>
    <w:rsid w:val="00FC5B5A"/>
    <w:rsid w:val="00FC601C"/>
    <w:rsid w:val="00FC6306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35C3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subject/>
  <dc:creator>user</dc:creator>
  <cp:keywords/>
  <cp:lastModifiedBy> </cp:lastModifiedBy>
  <cp:revision>2</cp:revision>
  <cp:lastPrinted>2013-12-31T12:29:00Z</cp:lastPrinted>
  <dcterms:created xsi:type="dcterms:W3CDTF">2013-12-31T19:07:00Z</dcterms:created>
  <dcterms:modified xsi:type="dcterms:W3CDTF">2013-12-31T19:07:00Z</dcterms:modified>
</cp:coreProperties>
</file>