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20" w:rsidRDefault="00797414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  <w:r>
        <w:rPr>
          <w:rFonts w:ascii="Cambria" w:eastAsia="Arial Unicode MS" w:hAnsi="Cambria"/>
          <w:b/>
          <w:bCs/>
          <w:sz w:val="26"/>
          <w:szCs w:val="26"/>
        </w:rPr>
        <w:t xml:space="preserve"> </w:t>
      </w:r>
    </w:p>
    <w:p w:rsidR="002E2F20" w:rsidRDefault="002E2F20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</w:p>
    <w:p w:rsidR="002E2F20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017CAB" w:rsidRDefault="00017CAB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FF2710" w:rsidRDefault="00FF2710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FF2710" w:rsidRDefault="007068F3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  <w:r>
        <w:rPr>
          <w:rFonts w:ascii="Cambria" w:eastAsia="Arial Unicode MS" w:hAnsi="Cambria"/>
          <w:b/>
          <w:bCs/>
          <w:sz w:val="26"/>
          <w:szCs w:val="26"/>
        </w:rPr>
        <w:t xml:space="preserve">     </w:t>
      </w:r>
    </w:p>
    <w:p w:rsidR="00AA292A" w:rsidRDefault="00AA292A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AA292A" w:rsidRPr="00EC1554" w:rsidRDefault="00AA292A" w:rsidP="00EC1554">
      <w:pPr>
        <w:spacing w:line="180" w:lineRule="exact"/>
        <w:jc w:val="center"/>
        <w:rPr>
          <w:rFonts w:ascii="Cambria" w:eastAsia="Arial Unicode MS" w:hAnsi="Cambria"/>
          <w:b/>
          <w:bCs/>
          <w:sz w:val="22"/>
          <w:szCs w:val="22"/>
        </w:rPr>
      </w:pPr>
    </w:p>
    <w:p w:rsidR="00AA292A" w:rsidRPr="00EC1554" w:rsidRDefault="00AA292A" w:rsidP="00EC1554">
      <w:pPr>
        <w:spacing w:line="180" w:lineRule="exact"/>
        <w:jc w:val="center"/>
        <w:rPr>
          <w:rFonts w:ascii="Cambria" w:eastAsia="Arial Unicode MS" w:hAnsi="Cambria"/>
          <w:b/>
          <w:bCs/>
          <w:sz w:val="22"/>
          <w:szCs w:val="22"/>
        </w:rPr>
      </w:pPr>
    </w:p>
    <w:p w:rsidR="002E2F20" w:rsidRPr="005153F6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Note d’information du Haut-Commissariat au Plan</w:t>
      </w:r>
    </w:p>
    <w:p w:rsidR="002E2F20" w:rsidRPr="005153F6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sur les résultats des enquêtes de conjoncture</w:t>
      </w:r>
    </w:p>
    <w:p w:rsidR="002E2F20" w:rsidRPr="005153F6" w:rsidRDefault="002E2F20" w:rsidP="00FF4DA7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relatifs aux réalisations du </w:t>
      </w:r>
      <w:r w:rsidR="00B20D0C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3</w:t>
      </w:r>
      <w:r w:rsidR="009C5053" w:rsidRPr="005153F6">
        <w:rPr>
          <w:rFonts w:ascii="Cambria" w:eastAsia="Arial Unicode MS" w:hAnsi="Cambria"/>
          <w:b/>
          <w:bCs/>
          <w:color w:val="E36C0A"/>
          <w:sz w:val="26"/>
          <w:szCs w:val="26"/>
          <w:vertAlign w:val="superscript"/>
        </w:rPr>
        <w:t>ème</w:t>
      </w:r>
      <w:r w:rsidR="009C5053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trimestre 20</w:t>
      </w:r>
      <w:r w:rsidR="0040243A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1</w:t>
      </w:r>
      <w:r w:rsidR="00FF4DA7">
        <w:rPr>
          <w:rFonts w:ascii="Cambria" w:eastAsia="Arial Unicode MS" w:hAnsi="Cambria"/>
          <w:b/>
          <w:bCs/>
          <w:color w:val="E36C0A"/>
          <w:sz w:val="26"/>
          <w:szCs w:val="26"/>
        </w:rPr>
        <w:t>3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  </w:t>
      </w:r>
    </w:p>
    <w:p w:rsidR="002E2F20" w:rsidRDefault="002E2F20" w:rsidP="00FF4DA7">
      <w:pPr>
        <w:spacing w:line="280" w:lineRule="exact"/>
        <w:jc w:val="center"/>
        <w:rPr>
          <w:b/>
          <w:bCs/>
          <w:sz w:val="26"/>
          <w:szCs w:val="26"/>
          <w:rtl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et aux pronostics pour le </w:t>
      </w:r>
      <w:r w:rsidR="00B20D0C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4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  <w:vertAlign w:val="superscript"/>
        </w:rPr>
        <w:t>ème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trimestre 20</w:t>
      </w:r>
      <w:r w:rsidR="0040243A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1</w:t>
      </w:r>
      <w:r w:rsidR="00FF4DA7">
        <w:rPr>
          <w:rFonts w:ascii="Cambria" w:eastAsia="Arial Unicode MS" w:hAnsi="Cambria"/>
          <w:b/>
          <w:bCs/>
          <w:color w:val="E36C0A"/>
          <w:sz w:val="26"/>
          <w:szCs w:val="26"/>
        </w:rPr>
        <w:t>3</w:t>
      </w:r>
      <w:r>
        <w:rPr>
          <w:rFonts w:ascii="Cambria" w:eastAsia="Arial Unicode MS" w:hAnsi="Cambria"/>
          <w:b/>
          <w:bCs/>
          <w:sz w:val="26"/>
          <w:szCs w:val="26"/>
        </w:rPr>
        <w:t xml:space="preserve"> </w:t>
      </w:r>
    </w:p>
    <w:p w:rsidR="002E2F20" w:rsidRDefault="002E2F20" w:rsidP="002E2F20">
      <w:pPr>
        <w:spacing w:line="280" w:lineRule="exact"/>
        <w:jc w:val="center"/>
        <w:rPr>
          <w:b/>
          <w:bCs/>
          <w:sz w:val="16"/>
          <w:szCs w:val="16"/>
          <w:rtl/>
        </w:rPr>
      </w:pPr>
    </w:p>
    <w:p w:rsidR="00EC1554" w:rsidRDefault="00EC1554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16"/>
          <w:szCs w:val="16"/>
        </w:rPr>
      </w:pPr>
    </w:p>
    <w:p w:rsidR="002E2F20" w:rsidRDefault="00A84C88" w:rsidP="00FF4DA7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ab/>
      </w:r>
      <w:r w:rsidR="002E2F20">
        <w:rPr>
          <w:rFonts w:ascii="Cambria" w:eastAsia="Arial Unicode MS" w:hAnsi="Cambria"/>
        </w:rPr>
        <w:t xml:space="preserve">Cette note présente l’appréciation des chefs d’entreprises, telle qu’elle ressort des enquêtes de conjoncture réalisées trimestriellement par le Haut-Commissariat au Plan auprès des secteurs de l’industrie manufacturière, de l’énergie, des mines et du </w:t>
      </w:r>
      <w:r w:rsidR="000B7234">
        <w:rPr>
          <w:rFonts w:ascii="Cambria" w:eastAsia="Arial Unicode MS" w:hAnsi="Cambria"/>
        </w:rPr>
        <w:t>Bâtiment et Travaux Publics (</w:t>
      </w:r>
      <w:r w:rsidR="002E2F20">
        <w:rPr>
          <w:rFonts w:ascii="Cambria" w:eastAsia="Arial Unicode MS" w:hAnsi="Cambria"/>
        </w:rPr>
        <w:t>BTP</w:t>
      </w:r>
      <w:r w:rsidR="000B7234">
        <w:rPr>
          <w:rFonts w:ascii="Cambria" w:eastAsia="Arial Unicode MS" w:hAnsi="Cambria"/>
        </w:rPr>
        <w:t>)</w:t>
      </w:r>
      <w:r w:rsidR="002E2F20">
        <w:rPr>
          <w:rFonts w:ascii="Cambria" w:eastAsia="Arial Unicode MS" w:hAnsi="Cambria"/>
        </w:rPr>
        <w:t xml:space="preserve">. Cette appréciation </w:t>
      </w:r>
      <w:r w:rsidR="00D0361D">
        <w:rPr>
          <w:rFonts w:ascii="Cambria" w:eastAsia="Arial Unicode MS" w:hAnsi="Cambria"/>
        </w:rPr>
        <w:t>porte sur</w:t>
      </w:r>
      <w:r w:rsidR="002E2F20">
        <w:rPr>
          <w:rFonts w:ascii="Cambria" w:eastAsia="Arial Unicode MS" w:hAnsi="Cambria"/>
        </w:rPr>
        <w:t xml:space="preserve"> l’évolution de l’activité au cours du </w:t>
      </w:r>
      <w:r w:rsidR="00B20D0C">
        <w:rPr>
          <w:rFonts w:ascii="Cambria" w:eastAsia="Arial Unicode MS" w:hAnsi="Cambria"/>
        </w:rPr>
        <w:t>3</w:t>
      </w:r>
      <w:r w:rsidR="009C5053" w:rsidRPr="009C5053">
        <w:rPr>
          <w:rFonts w:ascii="Cambria" w:eastAsia="Arial Unicode MS" w:hAnsi="Cambria"/>
          <w:vertAlign w:val="superscript"/>
        </w:rPr>
        <w:t>ème</w:t>
      </w:r>
      <w:r w:rsidR="009C5053">
        <w:rPr>
          <w:rFonts w:ascii="Cambria" w:eastAsia="Arial Unicode MS" w:hAnsi="Cambria"/>
        </w:rPr>
        <w:t xml:space="preserve"> </w:t>
      </w:r>
      <w:r w:rsidR="002E2F20">
        <w:rPr>
          <w:rFonts w:ascii="Cambria" w:eastAsia="Arial Unicode MS" w:hAnsi="Cambria"/>
        </w:rPr>
        <w:t>trimestre 20</w:t>
      </w:r>
      <w:r w:rsidR="00E02F22">
        <w:rPr>
          <w:rFonts w:ascii="Cambria" w:eastAsia="Arial Unicode MS" w:hAnsi="Cambria"/>
        </w:rPr>
        <w:t>1</w:t>
      </w:r>
      <w:r w:rsidR="00FF4DA7">
        <w:rPr>
          <w:rFonts w:ascii="Cambria" w:eastAsia="Arial Unicode MS" w:hAnsi="Cambria"/>
        </w:rPr>
        <w:t>3</w:t>
      </w:r>
      <w:r w:rsidR="002E2F20">
        <w:rPr>
          <w:rFonts w:ascii="Cambria" w:eastAsia="Arial Unicode MS" w:hAnsi="Cambria"/>
        </w:rPr>
        <w:t xml:space="preserve"> par rapport au trimestre précédent et les pronostics pour le </w:t>
      </w:r>
      <w:r w:rsidR="00B20D0C">
        <w:rPr>
          <w:rFonts w:ascii="Cambria" w:eastAsia="Arial Unicode MS" w:hAnsi="Cambria"/>
        </w:rPr>
        <w:t>4</w:t>
      </w:r>
      <w:r w:rsidR="002E2F20" w:rsidRPr="00DB6E3E">
        <w:rPr>
          <w:rFonts w:ascii="Cambria" w:eastAsia="Arial Unicode MS" w:hAnsi="Cambria"/>
          <w:vertAlign w:val="superscript"/>
        </w:rPr>
        <w:t>ème</w:t>
      </w:r>
      <w:r w:rsidR="002E2F20">
        <w:rPr>
          <w:rFonts w:ascii="Cambria" w:eastAsia="Arial Unicode MS" w:hAnsi="Cambria"/>
        </w:rPr>
        <w:t xml:space="preserve"> trimestre 20</w:t>
      </w:r>
      <w:r w:rsidR="00E02F22">
        <w:rPr>
          <w:rFonts w:ascii="Cambria" w:eastAsia="Arial Unicode MS" w:hAnsi="Cambria"/>
        </w:rPr>
        <w:t>1</w:t>
      </w:r>
      <w:r w:rsidR="00FF4DA7">
        <w:rPr>
          <w:rFonts w:ascii="Cambria" w:eastAsia="Arial Unicode MS" w:hAnsi="Cambria"/>
        </w:rPr>
        <w:t>3</w:t>
      </w:r>
      <w:r w:rsidR="002E2F20">
        <w:rPr>
          <w:rFonts w:ascii="Cambria" w:eastAsia="Arial Unicode MS" w:hAnsi="Cambria"/>
        </w:rPr>
        <w:t>.</w:t>
      </w:r>
    </w:p>
    <w:p w:rsidR="002E2F20" w:rsidRPr="005153F6" w:rsidRDefault="002E2F20" w:rsidP="00FF4DA7">
      <w:pPr>
        <w:numPr>
          <w:ilvl w:val="0"/>
          <w:numId w:val="1"/>
        </w:numPr>
        <w:spacing w:before="240" w:after="240" w:line="400" w:lineRule="exact"/>
        <w:ind w:left="426" w:right="-170" w:hanging="426"/>
        <w:jc w:val="both"/>
        <w:rPr>
          <w:rFonts w:ascii="Cambria" w:eastAsia="Arial Unicode MS" w:hAnsi="Cambria"/>
          <w:color w:val="E36C0A"/>
          <w:sz w:val="26"/>
          <w:szCs w:val="26"/>
        </w:rPr>
      </w:pPr>
      <w:r w:rsidRPr="00293AC1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Réalisa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tions au cours du </w:t>
      </w:r>
      <w:r w:rsidR="00B20D0C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3</w:t>
      </w:r>
      <w:r w:rsidR="009C5053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  <w:vertAlign w:val="superscript"/>
        </w:rPr>
        <w:t>ème</w:t>
      </w:r>
      <w:r w:rsidR="009C5053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trimestre 20</w:t>
      </w:r>
      <w:r w:rsidR="00E02F22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1</w:t>
      </w:r>
      <w:r w:rsidR="00FF4DA7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3</w:t>
      </w:r>
    </w:p>
    <w:p w:rsidR="00BA507C" w:rsidRDefault="00434F79" w:rsidP="00CE5C91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       </w:t>
      </w:r>
      <w:r w:rsidR="00BA507C">
        <w:rPr>
          <w:rFonts w:ascii="Cambria" w:eastAsia="Arial Unicode MS" w:hAnsi="Cambria"/>
        </w:rPr>
        <w:t xml:space="preserve">Selon les responsables des entreprises </w:t>
      </w:r>
      <w:r w:rsidR="00116D4A">
        <w:rPr>
          <w:rFonts w:ascii="Cambria" w:eastAsia="Arial Unicode MS" w:hAnsi="Cambria"/>
        </w:rPr>
        <w:t>du BTP</w:t>
      </w:r>
      <w:r w:rsidR="00BA507C">
        <w:rPr>
          <w:rFonts w:ascii="Cambria" w:eastAsia="Arial Unicode MS" w:hAnsi="Cambria"/>
        </w:rPr>
        <w:t>, l’activité du secteur</w:t>
      </w:r>
      <w:r w:rsidR="00BA507C" w:rsidRPr="00FC26CA">
        <w:rPr>
          <w:rFonts w:ascii="Cambria" w:eastAsia="Arial Unicode MS" w:hAnsi="Cambria"/>
        </w:rPr>
        <w:t xml:space="preserve"> </w:t>
      </w:r>
      <w:r w:rsidR="00BA507C">
        <w:rPr>
          <w:rFonts w:ascii="Cambria" w:eastAsia="Arial Unicode MS" w:hAnsi="Cambria"/>
        </w:rPr>
        <w:t xml:space="preserve">du bâtiment et travaux publics aurait connu une </w:t>
      </w:r>
      <w:r w:rsidR="00D45C47">
        <w:rPr>
          <w:rFonts w:ascii="Cambria" w:eastAsia="Arial Unicode MS" w:hAnsi="Cambria"/>
        </w:rPr>
        <w:t xml:space="preserve">légère </w:t>
      </w:r>
      <w:r w:rsidR="00FF4DA7">
        <w:rPr>
          <w:rFonts w:ascii="Cambria" w:eastAsia="Arial Unicode MS" w:hAnsi="Cambria"/>
        </w:rPr>
        <w:t>baisse</w:t>
      </w:r>
      <w:r w:rsidR="00BA507C">
        <w:rPr>
          <w:rFonts w:ascii="Cambria" w:eastAsia="Arial Unicode MS" w:hAnsi="Cambria"/>
        </w:rPr>
        <w:t xml:space="preserve"> au </w:t>
      </w:r>
      <w:r w:rsidR="0054474E">
        <w:rPr>
          <w:rFonts w:ascii="Cambria" w:eastAsia="Arial Unicode MS" w:hAnsi="Cambria"/>
        </w:rPr>
        <w:t>3</w:t>
      </w:r>
      <w:r w:rsidR="00BA507C" w:rsidRPr="00766B0C">
        <w:rPr>
          <w:rFonts w:ascii="Cambria" w:eastAsia="Arial Unicode MS" w:hAnsi="Cambria"/>
          <w:vertAlign w:val="superscript"/>
        </w:rPr>
        <w:t>ème</w:t>
      </w:r>
      <w:r w:rsidR="00BA507C">
        <w:rPr>
          <w:rFonts w:ascii="Cambria" w:eastAsia="Arial Unicode MS" w:hAnsi="Cambria"/>
        </w:rPr>
        <w:t xml:space="preserve"> trimestre 201</w:t>
      </w:r>
      <w:r w:rsidR="00FF4DA7">
        <w:rPr>
          <w:rFonts w:ascii="Cambria" w:eastAsia="Arial Unicode MS" w:hAnsi="Cambria"/>
        </w:rPr>
        <w:t>3</w:t>
      </w:r>
      <w:r w:rsidR="00BA507C">
        <w:rPr>
          <w:rFonts w:ascii="Cambria" w:eastAsia="Arial Unicode MS" w:hAnsi="Cambria"/>
        </w:rPr>
        <w:t xml:space="preserve"> par rapport au trimestre précédent. </w:t>
      </w:r>
      <w:r w:rsidR="00BA507C" w:rsidRPr="00DA2148">
        <w:rPr>
          <w:rFonts w:ascii="Cambria" w:eastAsia="Arial Unicode MS" w:hAnsi="Cambria"/>
        </w:rPr>
        <w:t xml:space="preserve">C’est ainsi que </w:t>
      </w:r>
      <w:r w:rsidR="00380CA6">
        <w:rPr>
          <w:rFonts w:ascii="Cambria" w:eastAsia="Arial Unicode MS" w:hAnsi="Cambria"/>
        </w:rPr>
        <w:t>33</w:t>
      </w:r>
      <w:r w:rsidR="00A62626">
        <w:rPr>
          <w:rFonts w:ascii="Cambria" w:eastAsia="Arial Unicode MS" w:hAnsi="Cambria"/>
        </w:rPr>
        <w:t xml:space="preserve">% </w:t>
      </w:r>
      <w:r w:rsidR="00BA507C" w:rsidRPr="00DA2148">
        <w:rPr>
          <w:rFonts w:ascii="Cambria" w:eastAsia="Arial Unicode MS" w:hAnsi="Cambria"/>
        </w:rPr>
        <w:t xml:space="preserve">des patrons </w:t>
      </w:r>
      <w:r w:rsidR="00FF4DA7">
        <w:rPr>
          <w:rFonts w:ascii="Cambria" w:eastAsia="Arial Unicode MS" w:hAnsi="Cambria"/>
        </w:rPr>
        <w:t xml:space="preserve">ont </w:t>
      </w:r>
      <w:r w:rsidR="00BA507C" w:rsidRPr="00DA2148">
        <w:rPr>
          <w:rFonts w:ascii="Cambria" w:eastAsia="Arial Unicode MS" w:hAnsi="Cambria"/>
        </w:rPr>
        <w:t>d</w:t>
      </w:r>
      <w:r w:rsidR="00BA507C">
        <w:rPr>
          <w:rFonts w:ascii="Cambria" w:eastAsia="Arial Unicode MS" w:hAnsi="Cambria"/>
        </w:rPr>
        <w:t>é</w:t>
      </w:r>
      <w:r w:rsidR="00BA507C" w:rsidRPr="00DA2148">
        <w:rPr>
          <w:rFonts w:ascii="Cambria" w:eastAsia="Arial Unicode MS" w:hAnsi="Cambria"/>
        </w:rPr>
        <w:t>clar</w:t>
      </w:r>
      <w:r w:rsidR="00FF4DA7">
        <w:rPr>
          <w:rFonts w:ascii="Cambria" w:eastAsia="Arial Unicode MS" w:hAnsi="Cambria"/>
        </w:rPr>
        <w:t>é</w:t>
      </w:r>
      <w:r w:rsidR="00BA507C">
        <w:rPr>
          <w:rFonts w:ascii="Cambria" w:eastAsia="Arial Unicode MS" w:hAnsi="Cambria"/>
        </w:rPr>
        <w:t xml:space="preserve"> </w:t>
      </w:r>
      <w:r w:rsidR="00A62626">
        <w:rPr>
          <w:rFonts w:ascii="Cambria" w:eastAsia="Arial Unicode MS" w:hAnsi="Cambria"/>
        </w:rPr>
        <w:t xml:space="preserve">une </w:t>
      </w:r>
      <w:r w:rsidR="00FF4DA7">
        <w:rPr>
          <w:rFonts w:ascii="Cambria" w:eastAsia="Arial Unicode MS" w:hAnsi="Cambria"/>
        </w:rPr>
        <w:t>diminution</w:t>
      </w:r>
      <w:r w:rsidR="00A62626">
        <w:rPr>
          <w:rFonts w:ascii="Cambria" w:eastAsia="Arial Unicode MS" w:hAnsi="Cambria"/>
        </w:rPr>
        <w:t xml:space="preserve"> </w:t>
      </w:r>
      <w:r w:rsidR="00BA507C">
        <w:rPr>
          <w:rFonts w:ascii="Cambria" w:eastAsia="Arial Unicode MS" w:hAnsi="Cambria"/>
        </w:rPr>
        <w:t xml:space="preserve">de leur </w:t>
      </w:r>
      <w:r w:rsidR="00BA507C" w:rsidRPr="00DA2148">
        <w:rPr>
          <w:rFonts w:ascii="Cambria" w:eastAsia="Arial Unicode MS" w:hAnsi="Cambria"/>
        </w:rPr>
        <w:t xml:space="preserve">activité, </w:t>
      </w:r>
      <w:r w:rsidR="00FF4DA7">
        <w:rPr>
          <w:rFonts w:ascii="Cambria" w:eastAsia="Arial Unicode MS" w:hAnsi="Cambria"/>
        </w:rPr>
        <w:t>4</w:t>
      </w:r>
      <w:r w:rsidR="00380CA6">
        <w:rPr>
          <w:rFonts w:ascii="Cambria" w:eastAsia="Arial Unicode MS" w:hAnsi="Cambria"/>
        </w:rPr>
        <w:t>4</w:t>
      </w:r>
      <w:r w:rsidR="00BA507C" w:rsidRPr="00DA2148">
        <w:rPr>
          <w:rFonts w:ascii="Cambria" w:eastAsia="Arial Unicode MS" w:hAnsi="Cambria"/>
        </w:rPr>
        <w:t xml:space="preserve">% une </w:t>
      </w:r>
      <w:r w:rsidR="00A62626">
        <w:rPr>
          <w:rFonts w:ascii="Cambria" w:eastAsia="Arial Unicode MS" w:hAnsi="Cambria"/>
        </w:rPr>
        <w:t xml:space="preserve">stabilité </w:t>
      </w:r>
      <w:r w:rsidR="00BA507C" w:rsidRPr="00DA2148">
        <w:rPr>
          <w:rFonts w:ascii="Cambria" w:eastAsia="Arial Unicode MS" w:hAnsi="Cambria"/>
        </w:rPr>
        <w:t xml:space="preserve">et </w:t>
      </w:r>
      <w:r w:rsidR="00FF4DA7">
        <w:rPr>
          <w:rFonts w:ascii="Cambria" w:eastAsia="Arial Unicode MS" w:hAnsi="Cambria"/>
        </w:rPr>
        <w:t>2</w:t>
      </w:r>
      <w:r w:rsidR="00C42828">
        <w:rPr>
          <w:rFonts w:ascii="Cambria" w:eastAsia="Arial Unicode MS" w:hAnsi="Cambria"/>
        </w:rPr>
        <w:t>3</w:t>
      </w:r>
      <w:r w:rsidR="00BA507C" w:rsidRPr="00DA2148">
        <w:rPr>
          <w:rFonts w:ascii="Cambria" w:eastAsia="Arial Unicode MS" w:hAnsi="Cambria"/>
        </w:rPr>
        <w:t xml:space="preserve">% une </w:t>
      </w:r>
      <w:r w:rsidR="00FF4DA7">
        <w:rPr>
          <w:rFonts w:ascii="Cambria" w:eastAsia="Arial Unicode MS" w:hAnsi="Cambria"/>
        </w:rPr>
        <w:t>hausse</w:t>
      </w:r>
      <w:r w:rsidR="00BA507C" w:rsidRPr="00DA2148">
        <w:rPr>
          <w:rFonts w:ascii="Cambria" w:eastAsia="Arial Unicode MS" w:hAnsi="Cambria"/>
        </w:rPr>
        <w:t xml:space="preserve">. </w:t>
      </w:r>
      <w:r w:rsidR="00BA507C" w:rsidRPr="00AA61D4">
        <w:rPr>
          <w:rFonts w:ascii="Cambria" w:eastAsia="Arial Unicode MS" w:hAnsi="Cambria"/>
        </w:rPr>
        <w:t xml:space="preserve">Cette </w:t>
      </w:r>
      <w:r w:rsidR="000D1E30">
        <w:rPr>
          <w:rFonts w:ascii="Cambria" w:eastAsia="Arial Unicode MS" w:hAnsi="Cambria"/>
        </w:rPr>
        <w:t>évolution</w:t>
      </w:r>
      <w:r w:rsidR="00CE5C91">
        <w:rPr>
          <w:rFonts w:ascii="Cambria" w:eastAsia="Arial Unicode MS" w:hAnsi="Cambria"/>
        </w:rPr>
        <w:t xml:space="preserve">, </w:t>
      </w:r>
      <w:r w:rsidR="000D1E30">
        <w:rPr>
          <w:rFonts w:ascii="Cambria" w:eastAsia="Arial Unicode MS" w:hAnsi="Cambria"/>
        </w:rPr>
        <w:t>plutôt</w:t>
      </w:r>
      <w:r w:rsidR="00CE5C91">
        <w:rPr>
          <w:rFonts w:ascii="Cambria" w:eastAsia="Arial Unicode MS" w:hAnsi="Cambria"/>
        </w:rPr>
        <w:t xml:space="preserve">, </w:t>
      </w:r>
      <w:r w:rsidR="000D1E30">
        <w:rPr>
          <w:rFonts w:ascii="Cambria" w:eastAsia="Arial Unicode MS" w:hAnsi="Cambria"/>
        </w:rPr>
        <w:t xml:space="preserve">en </w:t>
      </w:r>
      <w:r w:rsidR="00D45C47" w:rsidRPr="00AA61D4">
        <w:rPr>
          <w:rFonts w:ascii="Cambria" w:eastAsia="Arial Unicode MS" w:hAnsi="Cambria"/>
        </w:rPr>
        <w:t xml:space="preserve">légère </w:t>
      </w:r>
      <w:r w:rsidR="00FF4DA7" w:rsidRPr="00AA61D4">
        <w:rPr>
          <w:rFonts w:ascii="Cambria" w:eastAsia="Arial Unicode MS" w:hAnsi="Cambria"/>
        </w:rPr>
        <w:t>baisse</w:t>
      </w:r>
      <w:r w:rsidR="00D45C47" w:rsidRPr="00AA61D4">
        <w:rPr>
          <w:rFonts w:ascii="Cambria" w:eastAsia="Arial Unicode MS" w:hAnsi="Cambria"/>
        </w:rPr>
        <w:t xml:space="preserve"> serait</w:t>
      </w:r>
      <w:r w:rsidR="000D1E30">
        <w:rPr>
          <w:rFonts w:ascii="Cambria" w:eastAsia="Arial Unicode MS" w:hAnsi="Cambria"/>
        </w:rPr>
        <w:t xml:space="preserve"> due</w:t>
      </w:r>
      <w:r w:rsidR="00CE5C91">
        <w:rPr>
          <w:rFonts w:ascii="Cambria" w:eastAsia="Arial Unicode MS" w:hAnsi="Cambria"/>
        </w:rPr>
        <w:t xml:space="preserve">, selon 38% des avis exprimés, </w:t>
      </w:r>
      <w:r w:rsidR="000D1E30">
        <w:rPr>
          <w:rFonts w:ascii="Cambria" w:eastAsia="Arial Unicode MS" w:hAnsi="Cambria"/>
        </w:rPr>
        <w:t xml:space="preserve">au recul de l’activité des Travaux publics auquel s’ajoute l’effet de la quasi-stabilité du </w:t>
      </w:r>
      <w:r w:rsidR="00CE5C91">
        <w:rPr>
          <w:rFonts w:ascii="Cambria" w:eastAsia="Arial Unicode MS" w:hAnsi="Cambria"/>
        </w:rPr>
        <w:t>B</w:t>
      </w:r>
      <w:r w:rsidR="000D1E30">
        <w:rPr>
          <w:rFonts w:ascii="Cambria" w:eastAsia="Arial Unicode MS" w:hAnsi="Cambria"/>
        </w:rPr>
        <w:t xml:space="preserve">âtiment </w:t>
      </w:r>
      <w:r w:rsidR="00CE5C91">
        <w:rPr>
          <w:rFonts w:ascii="Cambria" w:eastAsia="Arial Unicode MS" w:hAnsi="Cambria"/>
        </w:rPr>
        <w:t xml:space="preserve">telle qu’elle ressort de l’appréciation de </w:t>
      </w:r>
      <w:r w:rsidR="00FF4DA7" w:rsidRPr="00AA61D4">
        <w:rPr>
          <w:rFonts w:ascii="Cambria" w:eastAsia="Arial Unicode MS" w:hAnsi="Cambria"/>
        </w:rPr>
        <w:t>5</w:t>
      </w:r>
      <w:r w:rsidR="00380CA6" w:rsidRPr="00AA61D4">
        <w:rPr>
          <w:rFonts w:ascii="Cambria" w:eastAsia="Arial Unicode MS" w:hAnsi="Cambria"/>
        </w:rPr>
        <w:t>6</w:t>
      </w:r>
      <w:r w:rsidR="006006F5" w:rsidRPr="00AA61D4">
        <w:rPr>
          <w:rFonts w:ascii="Cambria" w:eastAsia="Arial Unicode MS" w:hAnsi="Cambria"/>
        </w:rPr>
        <w:t>%</w:t>
      </w:r>
      <w:r w:rsidR="00520768" w:rsidRPr="00AA61D4">
        <w:rPr>
          <w:rFonts w:ascii="Cambria" w:eastAsia="Arial Unicode MS" w:hAnsi="Cambria"/>
        </w:rPr>
        <w:t xml:space="preserve"> d</w:t>
      </w:r>
      <w:r w:rsidR="000D1E30">
        <w:rPr>
          <w:rFonts w:ascii="Cambria" w:eastAsia="Arial Unicode MS" w:hAnsi="Cambria"/>
        </w:rPr>
        <w:t>es patrons</w:t>
      </w:r>
      <w:r w:rsidR="006006F5">
        <w:rPr>
          <w:rFonts w:ascii="Cambria" w:eastAsia="Arial Unicode MS" w:hAnsi="Cambria"/>
        </w:rPr>
        <w:t>.</w:t>
      </w:r>
    </w:p>
    <w:p w:rsidR="00B453F4" w:rsidRDefault="00434F79" w:rsidP="00520768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      </w:t>
      </w:r>
      <w:r w:rsidR="00BA507C">
        <w:rPr>
          <w:rFonts w:ascii="Cambria" w:eastAsia="Arial Unicode MS" w:hAnsi="Cambria"/>
        </w:rPr>
        <w:t xml:space="preserve">Concernant </w:t>
      </w:r>
      <w:r w:rsidR="006D09F7">
        <w:rPr>
          <w:rFonts w:ascii="Cambria" w:eastAsia="Arial Unicode MS" w:hAnsi="Cambria"/>
        </w:rPr>
        <w:t xml:space="preserve">le sous-secteur </w:t>
      </w:r>
      <w:r w:rsidR="00D45C47">
        <w:rPr>
          <w:rFonts w:ascii="Cambria" w:eastAsia="Arial Unicode MS" w:hAnsi="Cambria"/>
        </w:rPr>
        <w:t>des Travaux Publics</w:t>
      </w:r>
      <w:r w:rsidR="00BA507C">
        <w:rPr>
          <w:rFonts w:ascii="Cambria" w:eastAsia="Arial Unicode MS" w:hAnsi="Cambria"/>
        </w:rPr>
        <w:t>, l</w:t>
      </w:r>
      <w:r w:rsidR="00FF4DA7">
        <w:rPr>
          <w:rFonts w:ascii="Cambria" w:eastAsia="Arial Unicode MS" w:hAnsi="Cambria"/>
        </w:rPr>
        <w:t>e</w:t>
      </w:r>
      <w:r w:rsidR="00BA507C">
        <w:rPr>
          <w:rFonts w:ascii="Cambria" w:eastAsia="Arial Unicode MS" w:hAnsi="Cambria"/>
        </w:rPr>
        <w:t xml:space="preserve"> </w:t>
      </w:r>
      <w:r w:rsidR="00FF4DA7">
        <w:rPr>
          <w:rFonts w:ascii="Cambria" w:eastAsia="Arial Unicode MS" w:hAnsi="Cambria"/>
        </w:rPr>
        <w:t>recul</w:t>
      </w:r>
      <w:r w:rsidR="00BA507C">
        <w:rPr>
          <w:rFonts w:ascii="Cambria" w:eastAsia="Arial Unicode MS" w:hAnsi="Cambria"/>
        </w:rPr>
        <w:t xml:space="preserve"> aurait été enregistré, </w:t>
      </w:r>
      <w:r w:rsidR="00520768">
        <w:rPr>
          <w:rFonts w:ascii="Cambria" w:eastAsia="Arial Unicode MS" w:hAnsi="Cambria"/>
        </w:rPr>
        <w:t>principalement</w:t>
      </w:r>
      <w:r w:rsidR="00BA507C">
        <w:rPr>
          <w:rFonts w:ascii="Cambria" w:eastAsia="Arial Unicode MS" w:hAnsi="Cambria"/>
        </w:rPr>
        <w:t xml:space="preserve">, au niveau des activités </w:t>
      </w:r>
      <w:r w:rsidR="00BA507C" w:rsidRPr="00A04E8F">
        <w:rPr>
          <w:rFonts w:ascii="Cambria" w:eastAsia="Arial Unicode MS" w:hAnsi="Cambria"/>
        </w:rPr>
        <w:t>de «</w:t>
      </w:r>
      <w:r w:rsidR="008F183A" w:rsidRPr="00A04E8F">
        <w:rPr>
          <w:rFonts w:ascii="Cambria" w:eastAsia="Arial Unicode MS" w:hAnsi="Cambria"/>
        </w:rPr>
        <w:t xml:space="preserve"> </w:t>
      </w:r>
      <w:r w:rsidR="00BA507C" w:rsidRPr="00A04E8F">
        <w:rPr>
          <w:rFonts w:ascii="Cambria" w:eastAsia="Arial Unicode MS" w:hAnsi="Cambria"/>
        </w:rPr>
        <w:t>Construction du gros œuvre de bâtiments», de «</w:t>
      </w:r>
      <w:r w:rsidR="0023193F" w:rsidRPr="00A04E8F">
        <w:rPr>
          <w:rFonts w:ascii="Cambria" w:eastAsia="Arial Unicode MS" w:hAnsi="Cambria"/>
        </w:rPr>
        <w:t xml:space="preserve"> </w:t>
      </w:r>
      <w:r w:rsidR="0051779A" w:rsidRPr="00A04E8F">
        <w:rPr>
          <w:rFonts w:ascii="Cambria" w:eastAsia="Arial Unicode MS" w:hAnsi="Cambria"/>
        </w:rPr>
        <w:t>Démolition et terrassements</w:t>
      </w:r>
      <w:r w:rsidR="00BA507C" w:rsidRPr="00A04E8F">
        <w:rPr>
          <w:rFonts w:ascii="Cambria" w:eastAsia="Arial Unicode MS" w:hAnsi="Cambria"/>
        </w:rPr>
        <w:t>» et de</w:t>
      </w:r>
      <w:r w:rsidR="0051779A" w:rsidRPr="00A04E8F">
        <w:rPr>
          <w:rFonts w:ascii="Cambria" w:eastAsia="Arial Unicode MS" w:hAnsi="Cambria"/>
        </w:rPr>
        <w:t>s</w:t>
      </w:r>
      <w:r w:rsidR="00A62626" w:rsidRPr="00A04E8F">
        <w:rPr>
          <w:rFonts w:ascii="Cambria" w:eastAsia="Arial Unicode MS" w:hAnsi="Cambria"/>
        </w:rPr>
        <w:t xml:space="preserve"> </w:t>
      </w:r>
      <w:r w:rsidR="00BA507C" w:rsidRPr="00A04E8F">
        <w:rPr>
          <w:rFonts w:ascii="Cambria" w:eastAsia="Arial Unicode MS" w:hAnsi="Cambria"/>
        </w:rPr>
        <w:t>«</w:t>
      </w:r>
      <w:r w:rsidR="008F183A" w:rsidRPr="00A04E8F">
        <w:rPr>
          <w:rFonts w:ascii="Cambria" w:eastAsia="Arial Unicode MS" w:hAnsi="Cambria"/>
        </w:rPr>
        <w:t xml:space="preserve"> </w:t>
      </w:r>
      <w:r w:rsidR="0051779A" w:rsidRPr="00A04E8F">
        <w:rPr>
          <w:rFonts w:ascii="Cambria" w:eastAsia="Arial Unicode MS" w:hAnsi="Cambria"/>
        </w:rPr>
        <w:t>Autres travaux de construction</w:t>
      </w:r>
      <w:r w:rsidR="00BA507C" w:rsidRPr="00A04E8F">
        <w:rPr>
          <w:rFonts w:ascii="Cambria" w:eastAsia="Arial Unicode MS" w:hAnsi="Cambria"/>
        </w:rPr>
        <w:t>»</w:t>
      </w:r>
      <w:r w:rsidR="00BA507C">
        <w:rPr>
          <w:rFonts w:ascii="Cambria" w:eastAsia="Arial Unicode MS" w:hAnsi="Cambria"/>
        </w:rPr>
        <w:t>.</w:t>
      </w:r>
      <w:r w:rsidR="00FF4DA7">
        <w:rPr>
          <w:rFonts w:ascii="Cambria" w:eastAsia="Arial Unicode MS" w:hAnsi="Cambria"/>
        </w:rPr>
        <w:t xml:space="preserve"> En revanche, les activités de </w:t>
      </w:r>
      <w:r w:rsidR="0051779A" w:rsidRPr="00A04E8F">
        <w:rPr>
          <w:rFonts w:ascii="Cambria" w:eastAsia="Arial Unicode MS" w:hAnsi="Cambria"/>
        </w:rPr>
        <w:t xml:space="preserve">« Travaux spécialisés de génie civil», de « Construction de chaussées routières et de sols sportifs» </w:t>
      </w:r>
      <w:r w:rsidR="00FF4DA7">
        <w:rPr>
          <w:rFonts w:ascii="Cambria" w:eastAsia="Arial Unicode MS" w:hAnsi="Cambria"/>
        </w:rPr>
        <w:t xml:space="preserve"> auraient connu une hausse.</w:t>
      </w:r>
    </w:p>
    <w:p w:rsidR="00434F79" w:rsidRDefault="00434F79" w:rsidP="00520768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>Pour ce qui est</w:t>
      </w:r>
      <w:r w:rsidR="00D45C47" w:rsidRPr="00D45C47">
        <w:rPr>
          <w:rFonts w:ascii="Cambria" w:eastAsia="Arial Unicode MS" w:hAnsi="Cambria"/>
        </w:rPr>
        <w:t xml:space="preserve"> </w:t>
      </w:r>
      <w:r w:rsidR="00D45C47">
        <w:rPr>
          <w:rFonts w:ascii="Cambria" w:eastAsia="Arial Unicode MS" w:hAnsi="Cambria"/>
        </w:rPr>
        <w:t>du bâtiment</w:t>
      </w:r>
      <w:r>
        <w:rPr>
          <w:rFonts w:ascii="Cambria" w:eastAsia="Arial Unicode MS" w:hAnsi="Cambria"/>
        </w:rPr>
        <w:t xml:space="preserve">, les activités </w:t>
      </w:r>
      <w:r w:rsidRPr="00A04E8F">
        <w:rPr>
          <w:rFonts w:ascii="Cambria" w:eastAsia="Arial Unicode MS" w:hAnsi="Cambria"/>
        </w:rPr>
        <w:t>de « </w:t>
      </w:r>
      <w:r w:rsidR="0051779A" w:rsidRPr="00A04E8F">
        <w:rPr>
          <w:rFonts w:ascii="Cambria" w:eastAsia="Arial Unicode MS" w:hAnsi="Cambria"/>
        </w:rPr>
        <w:t>Construction du gros œuvre de bâtiments</w:t>
      </w:r>
      <w:r w:rsidRPr="00A04E8F">
        <w:rPr>
          <w:rFonts w:ascii="Cambria" w:eastAsia="Arial Unicode MS" w:hAnsi="Cambria"/>
        </w:rPr>
        <w:t xml:space="preserve">» </w:t>
      </w:r>
      <w:r w:rsidR="008F183A" w:rsidRPr="00A04E8F">
        <w:rPr>
          <w:rFonts w:ascii="Cambria" w:eastAsia="Arial Unicode MS" w:hAnsi="Cambria"/>
        </w:rPr>
        <w:t>et de « </w:t>
      </w:r>
      <w:r w:rsidR="00196C5B" w:rsidRPr="00A04E8F">
        <w:rPr>
          <w:rFonts w:ascii="Cambria" w:eastAsia="Arial Unicode MS" w:hAnsi="Cambria"/>
        </w:rPr>
        <w:t>Travaux d’installation électrique</w:t>
      </w:r>
      <w:r w:rsidR="008F183A" w:rsidRPr="00A04E8F">
        <w:rPr>
          <w:rFonts w:ascii="Cambria" w:eastAsia="Arial Unicode MS" w:hAnsi="Cambria"/>
        </w:rPr>
        <w:t>»</w:t>
      </w:r>
      <w:r w:rsidR="008F183A">
        <w:rPr>
          <w:rFonts w:ascii="Cambria" w:eastAsia="Arial Unicode MS" w:hAnsi="Cambria"/>
        </w:rPr>
        <w:t xml:space="preserve"> </w:t>
      </w:r>
      <w:r w:rsidR="006D09F7">
        <w:rPr>
          <w:rFonts w:ascii="Cambria" w:eastAsia="Arial Unicode MS" w:hAnsi="Cambria"/>
        </w:rPr>
        <w:t>auraient connu une baisse</w:t>
      </w:r>
      <w:r w:rsidR="00520768">
        <w:rPr>
          <w:rFonts w:ascii="Cambria" w:eastAsia="Arial Unicode MS" w:hAnsi="Cambria"/>
        </w:rPr>
        <w:t>,</w:t>
      </w:r>
      <w:r>
        <w:rPr>
          <w:rFonts w:ascii="Cambria" w:eastAsia="Arial Unicode MS" w:hAnsi="Cambria"/>
        </w:rPr>
        <w:t xml:space="preserve"> </w:t>
      </w:r>
      <w:r w:rsidR="00520768">
        <w:rPr>
          <w:rFonts w:ascii="Cambria" w:eastAsia="Arial Unicode MS" w:hAnsi="Cambria"/>
        </w:rPr>
        <w:t>a</w:t>
      </w:r>
      <w:r w:rsidR="00877EA0">
        <w:rPr>
          <w:rFonts w:ascii="Cambria" w:eastAsia="Arial Unicode MS" w:hAnsi="Cambria"/>
        </w:rPr>
        <w:t>lors que</w:t>
      </w:r>
      <w:r>
        <w:rPr>
          <w:rFonts w:ascii="Cambria" w:eastAsia="Arial Unicode MS" w:hAnsi="Cambria"/>
        </w:rPr>
        <w:t xml:space="preserve"> les activités </w:t>
      </w:r>
      <w:r w:rsidRPr="00196C5B">
        <w:rPr>
          <w:rFonts w:ascii="Cambria" w:eastAsia="Arial Unicode MS" w:hAnsi="Cambria"/>
        </w:rPr>
        <w:t xml:space="preserve">de </w:t>
      </w:r>
      <w:r w:rsidRPr="00A04E8F">
        <w:rPr>
          <w:rFonts w:ascii="Cambria" w:eastAsia="Arial Unicode MS" w:hAnsi="Cambria"/>
        </w:rPr>
        <w:t>«</w:t>
      </w:r>
      <w:r w:rsidR="005A730E" w:rsidRPr="00A04E8F">
        <w:rPr>
          <w:rFonts w:ascii="Cambria" w:eastAsia="Arial Unicode MS" w:hAnsi="Cambria"/>
        </w:rPr>
        <w:t xml:space="preserve"> </w:t>
      </w:r>
      <w:r w:rsidR="0051779A" w:rsidRPr="00A04E8F">
        <w:rPr>
          <w:rFonts w:ascii="Cambria" w:eastAsia="Arial Unicode MS" w:hAnsi="Cambria"/>
        </w:rPr>
        <w:t>Menuiserie bois et matières plastiques</w:t>
      </w:r>
      <w:r w:rsidR="008F183A" w:rsidRPr="00A04E8F">
        <w:rPr>
          <w:rFonts w:ascii="Cambria" w:eastAsia="Arial Unicode MS" w:hAnsi="Cambria"/>
        </w:rPr>
        <w:t>»</w:t>
      </w:r>
      <w:r w:rsidR="008F183A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>auraient connu</w:t>
      </w:r>
      <w:r w:rsidR="00520768">
        <w:rPr>
          <w:rFonts w:ascii="Cambria" w:eastAsia="Arial Unicode MS" w:hAnsi="Cambria"/>
        </w:rPr>
        <w:t xml:space="preserve">, </w:t>
      </w:r>
      <w:r w:rsidR="003F5F65">
        <w:rPr>
          <w:rFonts w:ascii="Cambria" w:eastAsia="Arial Unicode MS" w:hAnsi="Cambria"/>
        </w:rPr>
        <w:t>plutôt</w:t>
      </w:r>
      <w:r w:rsidR="00520768">
        <w:rPr>
          <w:rFonts w:ascii="Cambria" w:eastAsia="Arial Unicode MS" w:hAnsi="Cambria"/>
        </w:rPr>
        <w:t>,</w:t>
      </w:r>
      <w:r>
        <w:rPr>
          <w:rFonts w:ascii="Cambria" w:eastAsia="Arial Unicode MS" w:hAnsi="Cambria"/>
        </w:rPr>
        <w:t xml:space="preserve"> une </w:t>
      </w:r>
      <w:r w:rsidR="006D09F7">
        <w:rPr>
          <w:rFonts w:ascii="Cambria" w:eastAsia="Arial Unicode MS" w:hAnsi="Cambria"/>
        </w:rPr>
        <w:t>hausse</w:t>
      </w:r>
      <w:r>
        <w:rPr>
          <w:rFonts w:ascii="Cambria" w:eastAsia="Arial Unicode MS" w:hAnsi="Cambria"/>
        </w:rPr>
        <w:t>.</w:t>
      </w:r>
    </w:p>
    <w:p w:rsidR="00357200" w:rsidRDefault="00357200" w:rsidP="00CA7265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</w:p>
    <w:p w:rsidR="00260A86" w:rsidRPr="000B7234" w:rsidRDefault="000D1E30" w:rsidP="000D1E30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>De son côté, l</w:t>
      </w:r>
      <w:r w:rsidR="00260A86">
        <w:rPr>
          <w:rFonts w:ascii="Cambria" w:eastAsia="Arial Unicode MS" w:hAnsi="Cambria"/>
        </w:rPr>
        <w:t xml:space="preserve">a </w:t>
      </w:r>
      <w:r w:rsidR="00260A86" w:rsidRPr="000B7234">
        <w:rPr>
          <w:rFonts w:ascii="Cambria" w:eastAsia="Arial Unicode MS" w:hAnsi="Cambria"/>
        </w:rPr>
        <w:t>production des industries de transformation aurait connu</w:t>
      </w:r>
      <w:r w:rsidR="00A711EC">
        <w:rPr>
          <w:rFonts w:ascii="Cambria" w:eastAsia="Arial Unicode MS" w:hAnsi="Cambria"/>
        </w:rPr>
        <w:t xml:space="preserve">, </w:t>
      </w:r>
      <w:r w:rsidR="00260A86" w:rsidRPr="000B7234">
        <w:rPr>
          <w:rFonts w:ascii="Cambria" w:eastAsia="Arial Unicode MS" w:hAnsi="Cambria"/>
        </w:rPr>
        <w:t>au cours du 3</w:t>
      </w:r>
      <w:r w:rsidR="00260A86" w:rsidRPr="001029A0">
        <w:rPr>
          <w:rFonts w:ascii="Cambria" w:eastAsia="Arial Unicode MS" w:hAnsi="Cambria"/>
          <w:vertAlign w:val="superscript"/>
        </w:rPr>
        <w:t>ème</w:t>
      </w:r>
      <w:r w:rsidR="00260A86">
        <w:rPr>
          <w:rFonts w:ascii="Cambria" w:eastAsia="Arial Unicode MS" w:hAnsi="Cambria"/>
        </w:rPr>
        <w:t xml:space="preserve"> </w:t>
      </w:r>
      <w:r w:rsidR="00260A86" w:rsidRPr="000B7234">
        <w:rPr>
          <w:rFonts w:ascii="Cambria" w:eastAsia="Arial Unicode MS" w:hAnsi="Cambria"/>
        </w:rPr>
        <w:t>trimestre 201</w:t>
      </w:r>
      <w:r w:rsidR="00040C1C">
        <w:rPr>
          <w:rFonts w:ascii="Cambria" w:eastAsia="Arial Unicode MS" w:hAnsi="Cambria"/>
        </w:rPr>
        <w:t>3</w:t>
      </w:r>
      <w:r w:rsidR="00A711EC">
        <w:rPr>
          <w:rFonts w:ascii="Cambria" w:eastAsia="Arial Unicode MS" w:hAnsi="Cambria"/>
        </w:rPr>
        <w:t xml:space="preserve">, </w:t>
      </w:r>
      <w:r w:rsidR="006006F5" w:rsidRPr="000B7234">
        <w:rPr>
          <w:rFonts w:ascii="Cambria" w:eastAsia="Arial Unicode MS" w:hAnsi="Cambria"/>
        </w:rPr>
        <w:t xml:space="preserve">une baisse </w:t>
      </w:r>
      <w:r w:rsidR="00260A86" w:rsidRPr="000B7234">
        <w:rPr>
          <w:rFonts w:ascii="Cambria" w:eastAsia="Arial Unicode MS" w:hAnsi="Cambria"/>
        </w:rPr>
        <w:t xml:space="preserve">par rapport au trimestre précédent. </w:t>
      </w:r>
      <w:r>
        <w:rPr>
          <w:rFonts w:ascii="Cambria" w:eastAsia="Arial Unicode MS" w:hAnsi="Cambria"/>
        </w:rPr>
        <w:t xml:space="preserve">Tel est l’avis de la </w:t>
      </w:r>
      <w:r w:rsidR="00040C1C">
        <w:rPr>
          <w:rFonts w:ascii="Cambria" w:eastAsia="Arial Unicode MS" w:hAnsi="Cambria"/>
        </w:rPr>
        <w:t>moitié</w:t>
      </w:r>
      <w:r w:rsidR="00BF3758">
        <w:rPr>
          <w:rFonts w:ascii="Cambria" w:eastAsia="Arial Unicode MS" w:hAnsi="Cambria"/>
        </w:rPr>
        <w:t xml:space="preserve"> des patrons </w:t>
      </w:r>
      <w:r>
        <w:rPr>
          <w:rFonts w:ascii="Cambria" w:eastAsia="Arial Unicode MS" w:hAnsi="Cambria"/>
        </w:rPr>
        <w:t xml:space="preserve">contre 21% déclarant, plutôt, </w:t>
      </w:r>
      <w:r w:rsidR="00BF3758">
        <w:rPr>
          <w:rFonts w:ascii="Cambria" w:eastAsia="Arial Unicode MS" w:hAnsi="Cambria"/>
        </w:rPr>
        <w:t xml:space="preserve">une baisse. </w:t>
      </w:r>
      <w:r>
        <w:rPr>
          <w:rFonts w:ascii="Cambria" w:eastAsia="Arial Unicode MS" w:hAnsi="Cambria"/>
        </w:rPr>
        <w:t>L</w:t>
      </w:r>
      <w:r w:rsidR="00260A86" w:rsidRPr="000B7234">
        <w:rPr>
          <w:rFonts w:ascii="Cambria" w:eastAsia="Arial Unicode MS" w:hAnsi="Cambria"/>
        </w:rPr>
        <w:t>e</w:t>
      </w:r>
      <w:r w:rsidR="00260A86">
        <w:rPr>
          <w:rFonts w:ascii="Cambria" w:eastAsia="Arial Unicode MS" w:hAnsi="Cambria"/>
        </w:rPr>
        <w:t xml:space="preserve"> re</w:t>
      </w:r>
      <w:r w:rsidR="00BF3758">
        <w:rPr>
          <w:rFonts w:ascii="Cambria" w:eastAsia="Arial Unicode MS" w:hAnsi="Cambria"/>
        </w:rPr>
        <w:t>cul</w:t>
      </w:r>
      <w:r w:rsidR="00260A86">
        <w:rPr>
          <w:rFonts w:ascii="Cambria" w:eastAsia="Arial Unicode MS" w:hAnsi="Cambria"/>
        </w:rPr>
        <w:t xml:space="preserve"> </w:t>
      </w:r>
      <w:r w:rsidR="006006F5">
        <w:rPr>
          <w:rFonts w:ascii="Cambria" w:eastAsia="Arial Unicode MS" w:hAnsi="Cambria"/>
        </w:rPr>
        <w:t>serait dû</w:t>
      </w:r>
      <w:r w:rsidR="00260A86">
        <w:rPr>
          <w:rFonts w:ascii="Cambria" w:eastAsia="Arial Unicode MS" w:hAnsi="Cambria"/>
        </w:rPr>
        <w:t xml:space="preserve">, </w:t>
      </w:r>
      <w:r w:rsidR="00BF3758">
        <w:rPr>
          <w:rFonts w:ascii="Cambria" w:eastAsia="Arial Unicode MS" w:hAnsi="Cambria"/>
        </w:rPr>
        <w:t>particulièrement</w:t>
      </w:r>
      <w:r w:rsidR="00260A86">
        <w:rPr>
          <w:rFonts w:ascii="Cambria" w:eastAsia="Arial Unicode MS" w:hAnsi="Cambria"/>
        </w:rPr>
        <w:t xml:space="preserve">, </w:t>
      </w:r>
      <w:r w:rsidR="006006F5">
        <w:rPr>
          <w:rFonts w:ascii="Cambria" w:eastAsia="Arial Unicode MS" w:hAnsi="Cambria"/>
        </w:rPr>
        <w:t xml:space="preserve">à la </w:t>
      </w:r>
      <w:r w:rsidR="00260A86" w:rsidRPr="000B7234">
        <w:rPr>
          <w:rFonts w:ascii="Cambria" w:eastAsia="Arial Unicode MS" w:hAnsi="Cambria"/>
        </w:rPr>
        <w:t xml:space="preserve">diminution de la production dans les branches </w:t>
      </w:r>
      <w:r w:rsidR="00260A86" w:rsidRPr="00DA1F98">
        <w:rPr>
          <w:rFonts w:ascii="Cambria" w:eastAsia="Arial Unicode MS" w:hAnsi="Cambria"/>
        </w:rPr>
        <w:t xml:space="preserve">des </w:t>
      </w:r>
      <w:r w:rsidR="00260A86" w:rsidRPr="00A04E8F">
        <w:rPr>
          <w:rFonts w:ascii="Cambria" w:eastAsia="Arial Unicode MS" w:hAnsi="Cambria"/>
        </w:rPr>
        <w:t>«</w:t>
      </w:r>
      <w:r w:rsidR="00C47695" w:rsidRPr="00A04E8F">
        <w:rPr>
          <w:rFonts w:ascii="Cambria" w:eastAsia="Arial Unicode MS" w:hAnsi="Cambria"/>
        </w:rPr>
        <w:t xml:space="preserve"> Produits de la chimie et de la parachimie</w:t>
      </w:r>
      <w:r w:rsidR="00260A86" w:rsidRPr="00A04E8F">
        <w:rPr>
          <w:rFonts w:ascii="Cambria" w:eastAsia="Arial Unicode MS" w:hAnsi="Cambria"/>
        </w:rPr>
        <w:t>», des «</w:t>
      </w:r>
      <w:r w:rsidR="0023193F" w:rsidRPr="00A04E8F">
        <w:rPr>
          <w:rFonts w:ascii="Cambria" w:eastAsia="Arial Unicode MS" w:hAnsi="Cambria"/>
        </w:rPr>
        <w:t xml:space="preserve"> </w:t>
      </w:r>
      <w:r w:rsidR="00196C5B" w:rsidRPr="00A04E8F">
        <w:rPr>
          <w:rFonts w:ascii="Cambria" w:eastAsia="Arial Unicode MS" w:hAnsi="Cambria"/>
        </w:rPr>
        <w:t xml:space="preserve">Produits </w:t>
      </w:r>
      <w:r w:rsidR="00C47695" w:rsidRPr="00A04E8F">
        <w:rPr>
          <w:rFonts w:ascii="Cambria" w:eastAsia="Arial Unicode MS" w:hAnsi="Cambria"/>
        </w:rPr>
        <w:t>textiles et bonneterie</w:t>
      </w:r>
      <w:r w:rsidR="00260A86" w:rsidRPr="00A04E8F">
        <w:rPr>
          <w:rFonts w:ascii="Cambria" w:eastAsia="Arial Unicode MS" w:hAnsi="Cambria"/>
        </w:rPr>
        <w:t>» et d</w:t>
      </w:r>
      <w:r w:rsidR="00C47695" w:rsidRPr="00A04E8F">
        <w:rPr>
          <w:rFonts w:ascii="Cambria" w:eastAsia="Arial Unicode MS" w:hAnsi="Cambria"/>
        </w:rPr>
        <w:t>es</w:t>
      </w:r>
      <w:r w:rsidR="00260A86" w:rsidRPr="00A04E8F">
        <w:rPr>
          <w:rFonts w:ascii="Cambria" w:eastAsia="Arial Unicode MS" w:hAnsi="Cambria"/>
        </w:rPr>
        <w:t xml:space="preserve"> «</w:t>
      </w:r>
      <w:r w:rsidR="00C47695" w:rsidRPr="00A04E8F">
        <w:rPr>
          <w:rFonts w:ascii="Cambria" w:eastAsia="Arial Unicode MS" w:hAnsi="Cambria"/>
        </w:rPr>
        <w:t xml:space="preserve"> Produits issus de la transformation des minéraux de carrière</w:t>
      </w:r>
      <w:r w:rsidR="00260A86" w:rsidRPr="00A04E8F">
        <w:rPr>
          <w:rFonts w:ascii="Cambria" w:eastAsia="Arial Unicode MS" w:hAnsi="Cambria"/>
        </w:rPr>
        <w:t>»</w:t>
      </w:r>
      <w:r w:rsidR="00BF3758">
        <w:rPr>
          <w:rFonts w:ascii="Cambria" w:eastAsia="Arial Unicode MS" w:hAnsi="Cambria"/>
        </w:rPr>
        <w:t>.</w:t>
      </w:r>
    </w:p>
    <w:p w:rsidR="002E2F20" w:rsidRDefault="000D1E30" w:rsidP="00CE5C91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Dans le </w:t>
      </w:r>
      <w:r w:rsidR="005153F6" w:rsidRPr="009F26D0">
        <w:rPr>
          <w:rFonts w:ascii="Cambria" w:eastAsia="Arial Unicode MS" w:hAnsi="Cambria"/>
        </w:rPr>
        <w:t>secteur énergétique</w:t>
      </w:r>
      <w:r w:rsidR="005153F6">
        <w:rPr>
          <w:rFonts w:ascii="Cambria" w:eastAsia="Arial Unicode MS" w:hAnsi="Cambria"/>
        </w:rPr>
        <w:t xml:space="preserve">, </w:t>
      </w:r>
      <w:r>
        <w:rPr>
          <w:rFonts w:ascii="Cambria" w:eastAsia="Arial Unicode MS" w:hAnsi="Cambria"/>
        </w:rPr>
        <w:t xml:space="preserve">en revanche, </w:t>
      </w:r>
      <w:r w:rsidR="005153F6">
        <w:rPr>
          <w:rFonts w:ascii="Cambria" w:eastAsia="Arial Unicode MS" w:hAnsi="Cambria"/>
        </w:rPr>
        <w:t xml:space="preserve">la </w:t>
      </w:r>
      <w:r w:rsidR="005831D1" w:rsidRPr="009F26D0">
        <w:rPr>
          <w:rFonts w:ascii="Cambria" w:eastAsia="Arial Unicode MS" w:hAnsi="Cambria"/>
        </w:rPr>
        <w:t>production a</w:t>
      </w:r>
      <w:r w:rsidR="005831D1">
        <w:rPr>
          <w:rFonts w:ascii="Cambria" w:eastAsia="Arial Unicode MS" w:hAnsi="Cambria"/>
        </w:rPr>
        <w:t>urait</w:t>
      </w:r>
      <w:r w:rsidR="005831D1" w:rsidRPr="009F26D0">
        <w:rPr>
          <w:rFonts w:ascii="Cambria" w:eastAsia="Arial Unicode MS" w:hAnsi="Cambria"/>
        </w:rPr>
        <w:t xml:space="preserve"> connu</w:t>
      </w:r>
      <w:r w:rsidR="005153F6">
        <w:rPr>
          <w:rFonts w:ascii="Cambria" w:eastAsia="Arial Unicode MS" w:hAnsi="Cambria"/>
        </w:rPr>
        <w:t xml:space="preserve"> </w:t>
      </w:r>
      <w:r w:rsidR="005831D1" w:rsidRPr="009F26D0">
        <w:rPr>
          <w:rFonts w:ascii="Cambria" w:eastAsia="Arial Unicode MS" w:hAnsi="Cambria"/>
        </w:rPr>
        <w:t xml:space="preserve">une </w:t>
      </w:r>
      <w:r w:rsidR="00BF3758">
        <w:rPr>
          <w:rFonts w:ascii="Cambria" w:eastAsia="Arial Unicode MS" w:hAnsi="Cambria"/>
        </w:rPr>
        <w:t>augmentation</w:t>
      </w:r>
      <w:r w:rsidR="005831D1" w:rsidRPr="009F26D0">
        <w:rPr>
          <w:rFonts w:ascii="Cambria" w:eastAsia="Arial Unicode MS" w:hAnsi="Cambria"/>
        </w:rPr>
        <w:t xml:space="preserve"> au 3</w:t>
      </w:r>
      <w:r w:rsidR="005831D1" w:rsidRPr="005E02EB">
        <w:rPr>
          <w:rFonts w:ascii="Cambria" w:eastAsia="Arial Unicode MS" w:hAnsi="Cambria"/>
          <w:vertAlign w:val="superscript"/>
        </w:rPr>
        <w:t>ème</w:t>
      </w:r>
      <w:r w:rsidR="005831D1" w:rsidRPr="009F26D0">
        <w:rPr>
          <w:rFonts w:ascii="Cambria" w:eastAsia="Arial Unicode MS" w:hAnsi="Cambria"/>
        </w:rPr>
        <w:t xml:space="preserve"> trimestre 20</w:t>
      </w:r>
      <w:r w:rsidR="005831D1">
        <w:rPr>
          <w:rFonts w:ascii="Cambria" w:eastAsia="Arial Unicode MS" w:hAnsi="Cambria"/>
        </w:rPr>
        <w:t>1</w:t>
      </w:r>
      <w:r w:rsidR="00040C1C">
        <w:rPr>
          <w:rFonts w:ascii="Cambria" w:eastAsia="Arial Unicode MS" w:hAnsi="Cambria"/>
        </w:rPr>
        <w:t>3</w:t>
      </w:r>
      <w:r w:rsidR="004F26F8">
        <w:rPr>
          <w:rFonts w:ascii="Cambria" w:eastAsia="Arial Unicode MS" w:hAnsi="Cambria"/>
        </w:rPr>
        <w:t xml:space="preserve">, </w:t>
      </w:r>
      <w:r w:rsidR="00040C1C">
        <w:rPr>
          <w:rFonts w:ascii="Cambria" w:eastAsia="Arial Unicode MS" w:hAnsi="Cambria"/>
        </w:rPr>
        <w:t>la majorité</w:t>
      </w:r>
      <w:r w:rsidR="00BF3758">
        <w:rPr>
          <w:rFonts w:ascii="Cambria" w:eastAsia="Arial Unicode MS" w:hAnsi="Cambria"/>
        </w:rPr>
        <w:t xml:space="preserve"> des chefs d’entreprises déclar</w:t>
      </w:r>
      <w:r w:rsidR="004F26F8">
        <w:rPr>
          <w:rFonts w:ascii="Cambria" w:eastAsia="Arial Unicode MS" w:hAnsi="Cambria"/>
        </w:rPr>
        <w:t xml:space="preserve">ant </w:t>
      </w:r>
      <w:r w:rsidR="00BF3758">
        <w:rPr>
          <w:rFonts w:ascii="Cambria" w:eastAsia="Arial Unicode MS" w:hAnsi="Cambria"/>
        </w:rPr>
        <w:t>une hausse</w:t>
      </w:r>
      <w:r w:rsidR="004F26F8">
        <w:rPr>
          <w:rFonts w:ascii="Cambria" w:eastAsia="Arial Unicode MS" w:hAnsi="Cambria"/>
        </w:rPr>
        <w:t>. Celle-ci s’</w:t>
      </w:r>
      <w:r w:rsidR="00BF3758">
        <w:rPr>
          <w:rFonts w:ascii="Cambria" w:eastAsia="Arial Unicode MS" w:hAnsi="Cambria"/>
        </w:rPr>
        <w:t>expliqu</w:t>
      </w:r>
      <w:r w:rsidR="004F26F8">
        <w:rPr>
          <w:rFonts w:ascii="Cambria" w:eastAsia="Arial Unicode MS" w:hAnsi="Cambria"/>
        </w:rPr>
        <w:t xml:space="preserve">erait </w:t>
      </w:r>
      <w:r w:rsidR="00BF3758">
        <w:rPr>
          <w:rFonts w:ascii="Cambria" w:eastAsia="Arial Unicode MS" w:hAnsi="Cambria"/>
        </w:rPr>
        <w:t>par une progression</w:t>
      </w:r>
      <w:r w:rsidR="005831D1" w:rsidRPr="009F26D0">
        <w:rPr>
          <w:rFonts w:ascii="Cambria" w:eastAsia="Arial Unicode MS" w:hAnsi="Cambria"/>
        </w:rPr>
        <w:t xml:space="preserve"> conjugué</w:t>
      </w:r>
      <w:r w:rsidR="00BF3758">
        <w:rPr>
          <w:rFonts w:ascii="Cambria" w:eastAsia="Arial Unicode MS" w:hAnsi="Cambria"/>
        </w:rPr>
        <w:t>e</w:t>
      </w:r>
      <w:r w:rsidR="005831D1" w:rsidRPr="009F26D0">
        <w:rPr>
          <w:rFonts w:ascii="Cambria" w:eastAsia="Arial Unicode MS" w:hAnsi="Cambria"/>
        </w:rPr>
        <w:t xml:space="preserve"> </w:t>
      </w:r>
      <w:r w:rsidR="005831D1">
        <w:rPr>
          <w:rFonts w:ascii="Cambria" w:eastAsia="Arial Unicode MS" w:hAnsi="Cambria"/>
        </w:rPr>
        <w:t xml:space="preserve">de la production </w:t>
      </w:r>
      <w:r w:rsidR="005831D1" w:rsidRPr="009F26D0">
        <w:rPr>
          <w:rFonts w:ascii="Cambria" w:eastAsia="Arial Unicode MS" w:hAnsi="Cambria"/>
        </w:rPr>
        <w:t>d</w:t>
      </w:r>
      <w:r w:rsidR="006864D4">
        <w:rPr>
          <w:rFonts w:ascii="Cambria" w:eastAsia="Arial Unicode MS" w:hAnsi="Cambria"/>
        </w:rPr>
        <w:t>u</w:t>
      </w:r>
      <w:r w:rsidR="005831D1" w:rsidRPr="009F26D0">
        <w:rPr>
          <w:rFonts w:ascii="Cambria" w:eastAsia="Arial Unicode MS" w:hAnsi="Cambria"/>
        </w:rPr>
        <w:t xml:space="preserve"> </w:t>
      </w:r>
      <w:r w:rsidR="00BF3758">
        <w:rPr>
          <w:rFonts w:ascii="Cambria" w:eastAsia="Arial Unicode MS" w:hAnsi="Cambria"/>
        </w:rPr>
        <w:t>« </w:t>
      </w:r>
      <w:r w:rsidR="005A730E">
        <w:rPr>
          <w:rFonts w:ascii="Cambria" w:eastAsia="Arial Unicode MS" w:hAnsi="Cambria"/>
        </w:rPr>
        <w:t>P</w:t>
      </w:r>
      <w:r w:rsidR="005831D1" w:rsidRPr="009F26D0">
        <w:rPr>
          <w:rFonts w:ascii="Cambria" w:eastAsia="Arial Unicode MS" w:hAnsi="Cambria"/>
        </w:rPr>
        <w:t>étrole raffiné</w:t>
      </w:r>
      <w:r w:rsidR="00BF3758">
        <w:rPr>
          <w:rFonts w:ascii="Cambria" w:eastAsia="Arial Unicode MS" w:hAnsi="Cambria"/>
        </w:rPr>
        <w:t xml:space="preserve">» et de celle de </w:t>
      </w:r>
      <w:r w:rsidR="005A730E">
        <w:rPr>
          <w:rFonts w:ascii="Cambria" w:eastAsia="Arial Unicode MS" w:hAnsi="Cambria"/>
        </w:rPr>
        <w:t>l’</w:t>
      </w:r>
      <w:r w:rsidR="00BF3758">
        <w:rPr>
          <w:rFonts w:ascii="Cambria" w:eastAsia="Arial Unicode MS" w:hAnsi="Cambria"/>
        </w:rPr>
        <w:t>« </w:t>
      </w:r>
      <w:r w:rsidR="005A730E">
        <w:rPr>
          <w:rFonts w:ascii="Cambria" w:eastAsia="Arial Unicode MS" w:hAnsi="Cambria"/>
        </w:rPr>
        <w:t>E</w:t>
      </w:r>
      <w:r w:rsidR="00BF3758" w:rsidRPr="009F26D0">
        <w:rPr>
          <w:rFonts w:ascii="Cambria" w:eastAsia="Arial Unicode MS" w:hAnsi="Cambria"/>
        </w:rPr>
        <w:t>lectricité</w:t>
      </w:r>
      <w:r w:rsidR="00BF3758">
        <w:rPr>
          <w:rFonts w:ascii="Cambria" w:eastAsia="Arial Unicode MS" w:hAnsi="Cambria"/>
        </w:rPr>
        <w:t>»</w:t>
      </w:r>
      <w:r w:rsidR="005831D1" w:rsidRPr="009F26D0">
        <w:rPr>
          <w:rFonts w:ascii="Cambria" w:eastAsia="Arial Unicode MS" w:hAnsi="Cambria"/>
        </w:rPr>
        <w:t>.</w:t>
      </w:r>
      <w:r w:rsidR="002E2F20">
        <w:rPr>
          <w:rFonts w:ascii="Cambria" w:eastAsia="Arial Unicode MS" w:hAnsi="Cambria"/>
        </w:rPr>
        <w:t xml:space="preserve"> </w:t>
      </w:r>
    </w:p>
    <w:p w:rsidR="005153F6" w:rsidRPr="005153F6" w:rsidRDefault="001C0A3A" w:rsidP="00CE5C91">
      <w:pPr>
        <w:spacing w:before="120" w:after="120" w:line="400" w:lineRule="exact"/>
        <w:ind w:firstLine="360"/>
        <w:jc w:val="both"/>
        <w:rPr>
          <w:rFonts w:ascii="Cambria" w:eastAsia="Arial Unicode MS" w:hAnsi="Cambria"/>
          <w:b/>
          <w:bCs/>
          <w:color w:val="E36C0A"/>
        </w:rPr>
      </w:pPr>
      <w:r>
        <w:rPr>
          <w:rFonts w:ascii="Cambria" w:eastAsia="Arial Unicode MS" w:hAnsi="Cambria"/>
        </w:rPr>
        <w:t>S’agissant d</w:t>
      </w:r>
      <w:r w:rsidR="00023944">
        <w:rPr>
          <w:rFonts w:ascii="Cambria" w:eastAsia="Arial Unicode MS" w:hAnsi="Cambria"/>
        </w:rPr>
        <w:t xml:space="preserve">es </w:t>
      </w:r>
      <w:r w:rsidR="00BB4A41">
        <w:rPr>
          <w:rFonts w:ascii="Cambria" w:eastAsia="Arial Unicode MS" w:hAnsi="Cambria"/>
        </w:rPr>
        <w:t>min</w:t>
      </w:r>
      <w:r w:rsidR="00023944">
        <w:rPr>
          <w:rFonts w:ascii="Cambria" w:eastAsia="Arial Unicode MS" w:hAnsi="Cambria"/>
        </w:rPr>
        <w:t>es</w:t>
      </w:r>
      <w:r w:rsidR="00BB4A41">
        <w:rPr>
          <w:rFonts w:ascii="Cambria" w:eastAsia="Arial Unicode MS" w:hAnsi="Cambria"/>
        </w:rPr>
        <w:t xml:space="preserve">, </w:t>
      </w:r>
      <w:r w:rsidR="000C3B64">
        <w:rPr>
          <w:rFonts w:ascii="Cambria" w:eastAsia="Arial Unicode MS" w:hAnsi="Cambria"/>
        </w:rPr>
        <w:t>79%</w:t>
      </w:r>
      <w:r w:rsidR="006864D4">
        <w:rPr>
          <w:rFonts w:ascii="Cambria" w:eastAsia="Arial Unicode MS" w:hAnsi="Cambria"/>
        </w:rPr>
        <w:t xml:space="preserve"> des patrons ont</w:t>
      </w:r>
      <w:r w:rsidR="00A62626">
        <w:rPr>
          <w:rFonts w:ascii="Cambria" w:eastAsia="Arial Unicode MS" w:hAnsi="Cambria"/>
        </w:rPr>
        <w:t xml:space="preserve">, en revanche, </w:t>
      </w:r>
      <w:r w:rsidR="006864D4">
        <w:rPr>
          <w:rFonts w:ascii="Cambria" w:eastAsia="Arial Unicode MS" w:hAnsi="Cambria"/>
        </w:rPr>
        <w:t>déclaré</w:t>
      </w:r>
      <w:r w:rsidR="000B7234">
        <w:rPr>
          <w:rFonts w:ascii="Cambria" w:eastAsia="Arial Unicode MS" w:hAnsi="Cambria"/>
        </w:rPr>
        <w:t xml:space="preserve"> </w:t>
      </w:r>
      <w:r w:rsidR="00BB4A41" w:rsidRPr="00B14D3F">
        <w:rPr>
          <w:rFonts w:ascii="Cambria" w:eastAsia="Arial Unicode MS" w:hAnsi="Cambria"/>
        </w:rPr>
        <w:t>une baiss</w:t>
      </w:r>
      <w:r w:rsidR="005B4368">
        <w:rPr>
          <w:rFonts w:ascii="Cambria" w:eastAsia="Arial Unicode MS" w:hAnsi="Cambria"/>
        </w:rPr>
        <w:t xml:space="preserve">e </w:t>
      </w:r>
      <w:r w:rsidR="00BB4A41" w:rsidRPr="00B14D3F">
        <w:rPr>
          <w:rFonts w:ascii="Cambria" w:eastAsia="Arial Unicode MS" w:hAnsi="Cambria"/>
        </w:rPr>
        <w:t>de la production</w:t>
      </w:r>
      <w:r w:rsidR="000D30EC">
        <w:rPr>
          <w:rFonts w:ascii="Cambria" w:eastAsia="Arial Unicode MS" w:hAnsi="Cambria"/>
        </w:rPr>
        <w:t xml:space="preserve"> au </w:t>
      </w:r>
      <w:r w:rsidR="000D30EC" w:rsidRPr="000B7234">
        <w:rPr>
          <w:rFonts w:ascii="Cambria" w:eastAsia="Arial Unicode MS" w:hAnsi="Cambria"/>
        </w:rPr>
        <w:t>3</w:t>
      </w:r>
      <w:r w:rsidR="000D30EC" w:rsidRPr="001029A0">
        <w:rPr>
          <w:rFonts w:ascii="Cambria" w:eastAsia="Arial Unicode MS" w:hAnsi="Cambria"/>
          <w:vertAlign w:val="superscript"/>
        </w:rPr>
        <w:t>ème</w:t>
      </w:r>
      <w:r w:rsidR="000D30EC">
        <w:rPr>
          <w:rFonts w:ascii="Cambria" w:eastAsia="Arial Unicode MS" w:hAnsi="Cambria"/>
        </w:rPr>
        <w:t xml:space="preserve"> </w:t>
      </w:r>
      <w:r w:rsidR="000D30EC" w:rsidRPr="000B7234">
        <w:rPr>
          <w:rFonts w:ascii="Cambria" w:eastAsia="Arial Unicode MS" w:hAnsi="Cambria"/>
        </w:rPr>
        <w:t>trimestre 201</w:t>
      </w:r>
      <w:r w:rsidR="000C3B64">
        <w:rPr>
          <w:rFonts w:ascii="Cambria" w:eastAsia="Arial Unicode MS" w:hAnsi="Cambria"/>
        </w:rPr>
        <w:t>3</w:t>
      </w:r>
      <w:r w:rsidR="000D30EC" w:rsidRPr="000B7234">
        <w:rPr>
          <w:rFonts w:ascii="Cambria" w:eastAsia="Arial Unicode MS" w:hAnsi="Cambria"/>
        </w:rPr>
        <w:t xml:space="preserve"> par rapport au trimestre précédent</w:t>
      </w:r>
      <w:r w:rsidR="006006F5">
        <w:rPr>
          <w:rFonts w:ascii="Cambria" w:eastAsia="Arial Unicode MS" w:hAnsi="Cambria"/>
        </w:rPr>
        <w:t xml:space="preserve">. </w:t>
      </w:r>
      <w:r w:rsidR="004F26F8">
        <w:rPr>
          <w:rFonts w:ascii="Cambria" w:eastAsia="Arial Unicode MS" w:hAnsi="Cambria"/>
        </w:rPr>
        <w:t xml:space="preserve">Celle-ci </w:t>
      </w:r>
      <w:r w:rsidR="006006F5">
        <w:rPr>
          <w:rFonts w:ascii="Cambria" w:eastAsia="Arial Unicode MS" w:hAnsi="Cambria"/>
        </w:rPr>
        <w:t xml:space="preserve">serait </w:t>
      </w:r>
      <w:r w:rsidR="006864D4">
        <w:rPr>
          <w:rFonts w:ascii="Cambria" w:eastAsia="Arial Unicode MS" w:hAnsi="Cambria"/>
        </w:rPr>
        <w:t>due</w:t>
      </w:r>
      <w:r w:rsidR="000C3B64">
        <w:rPr>
          <w:rFonts w:ascii="Cambria" w:eastAsia="Arial Unicode MS" w:hAnsi="Cambria"/>
        </w:rPr>
        <w:t>, exclusivement,</w:t>
      </w:r>
      <w:r w:rsidR="006864D4">
        <w:rPr>
          <w:rFonts w:ascii="Cambria" w:eastAsia="Arial Unicode MS" w:hAnsi="Cambria"/>
        </w:rPr>
        <w:t xml:space="preserve"> à une régression de la production</w:t>
      </w:r>
      <w:r w:rsidR="00BB4A41" w:rsidRPr="00B14D3F">
        <w:rPr>
          <w:rFonts w:ascii="Cambria" w:eastAsia="Arial Unicode MS" w:hAnsi="Cambria"/>
        </w:rPr>
        <w:t xml:space="preserve"> </w:t>
      </w:r>
      <w:r w:rsidR="00BE68A0">
        <w:rPr>
          <w:rFonts w:ascii="Cambria" w:eastAsia="Arial Unicode MS" w:hAnsi="Cambria"/>
        </w:rPr>
        <w:t xml:space="preserve">des </w:t>
      </w:r>
      <w:r>
        <w:rPr>
          <w:rFonts w:ascii="Cambria" w:eastAsia="Arial Unicode MS" w:hAnsi="Cambria"/>
        </w:rPr>
        <w:t>« </w:t>
      </w:r>
      <w:r w:rsidR="005A730E">
        <w:rPr>
          <w:rFonts w:ascii="Cambria" w:eastAsia="Arial Unicode MS" w:hAnsi="Cambria"/>
        </w:rPr>
        <w:t>M</w:t>
      </w:r>
      <w:r>
        <w:rPr>
          <w:rFonts w:ascii="Cambria" w:eastAsia="Arial Unicode MS" w:hAnsi="Cambria"/>
        </w:rPr>
        <w:t>inéraux non métalliques»</w:t>
      </w:r>
      <w:r w:rsidR="00BB4A41" w:rsidRPr="00B14D3F">
        <w:rPr>
          <w:rFonts w:ascii="Cambria" w:eastAsia="Arial Unicode MS" w:hAnsi="Cambria"/>
        </w:rPr>
        <w:t>.</w:t>
      </w:r>
      <w:r w:rsidR="00116D4A">
        <w:rPr>
          <w:rFonts w:ascii="Cambria" w:eastAsia="Arial Unicode MS" w:hAnsi="Cambria"/>
          <w:b/>
          <w:bCs/>
          <w:color w:val="E36C0A"/>
        </w:rPr>
        <w:t xml:space="preserve">        </w:t>
      </w:r>
    </w:p>
    <w:p w:rsidR="005153F6" w:rsidRPr="005153F6" w:rsidRDefault="005E725B" w:rsidP="00CE5C91">
      <w:pPr>
        <w:spacing w:before="120" w:after="120" w:line="400" w:lineRule="exact"/>
        <w:ind w:firstLine="360"/>
        <w:jc w:val="both"/>
        <w:rPr>
          <w:rFonts w:cs="Arial"/>
          <w:b/>
          <w:bCs/>
          <w:color w:val="E36C0A"/>
        </w:rPr>
      </w:pPr>
      <w:r w:rsidRPr="00FC26CA">
        <w:rPr>
          <w:rFonts w:ascii="Cambria" w:eastAsia="Arial Unicode MS" w:hAnsi="Cambria"/>
        </w:rPr>
        <w:t xml:space="preserve">Par ailleurs, </w:t>
      </w:r>
      <w:r w:rsidR="004F26F8" w:rsidRPr="00FC26CA">
        <w:rPr>
          <w:rFonts w:ascii="Cambria" w:eastAsia="Arial Unicode MS" w:hAnsi="Cambria"/>
        </w:rPr>
        <w:t xml:space="preserve">au terme du </w:t>
      </w:r>
      <w:r w:rsidR="004F26F8">
        <w:rPr>
          <w:rFonts w:ascii="Cambria" w:eastAsia="Arial Unicode MS" w:hAnsi="Cambria"/>
        </w:rPr>
        <w:t>3</w:t>
      </w:r>
      <w:r w:rsidR="004F26F8" w:rsidRPr="00766B0C">
        <w:rPr>
          <w:rFonts w:ascii="Cambria" w:eastAsia="Arial Unicode MS" w:hAnsi="Cambria"/>
          <w:vertAlign w:val="superscript"/>
        </w:rPr>
        <w:t>ème</w:t>
      </w:r>
      <w:r w:rsidR="004F26F8">
        <w:rPr>
          <w:rFonts w:ascii="Cambria" w:eastAsia="Arial Unicode MS" w:hAnsi="Cambria"/>
        </w:rPr>
        <w:t xml:space="preserve"> </w:t>
      </w:r>
      <w:r w:rsidR="004F26F8" w:rsidRPr="00FC26CA">
        <w:rPr>
          <w:rFonts w:ascii="Cambria" w:eastAsia="Arial Unicode MS" w:hAnsi="Cambria"/>
        </w:rPr>
        <w:t>trimestre 201</w:t>
      </w:r>
      <w:r w:rsidR="004F26F8">
        <w:rPr>
          <w:rFonts w:ascii="Cambria" w:eastAsia="Arial Unicode MS" w:hAnsi="Cambria"/>
        </w:rPr>
        <w:t>3</w:t>
      </w:r>
      <w:r w:rsidR="004F26F8" w:rsidRPr="00FC26CA">
        <w:rPr>
          <w:rFonts w:ascii="Cambria" w:eastAsia="Arial Unicode MS" w:hAnsi="Cambria"/>
        </w:rPr>
        <w:t>,</w:t>
      </w:r>
      <w:r w:rsidR="004F26F8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la situation des carnets de commande</w:t>
      </w:r>
      <w:r w:rsidR="009B1B46">
        <w:rPr>
          <w:rFonts w:ascii="Cambria" w:eastAsia="Arial Unicode MS" w:hAnsi="Cambria"/>
        </w:rPr>
        <w:t>s</w:t>
      </w:r>
      <w:r w:rsidRPr="00FC26CA">
        <w:rPr>
          <w:rFonts w:ascii="Cambria" w:eastAsia="Arial Unicode MS" w:hAnsi="Cambria"/>
        </w:rPr>
        <w:t>, a été jugée</w:t>
      </w:r>
      <w:r w:rsidR="004F26F8">
        <w:rPr>
          <w:rFonts w:ascii="Cambria" w:eastAsia="Arial Unicode MS" w:hAnsi="Cambria"/>
        </w:rPr>
        <w:t xml:space="preserve">, cependant, </w:t>
      </w:r>
      <w:r w:rsidR="0037356B">
        <w:rPr>
          <w:rFonts w:ascii="Cambria" w:eastAsia="Arial Unicode MS" w:hAnsi="Cambria"/>
        </w:rPr>
        <w:t xml:space="preserve">d’un niveau </w:t>
      </w:r>
      <w:r w:rsidR="000C3B64">
        <w:rPr>
          <w:rFonts w:ascii="Cambria" w:eastAsia="Arial Unicode MS" w:hAnsi="Cambria"/>
        </w:rPr>
        <w:t>normal</w:t>
      </w:r>
      <w:r w:rsidR="0037356B">
        <w:rPr>
          <w:rFonts w:ascii="Cambria" w:eastAsia="Arial Unicode MS" w:hAnsi="Cambria"/>
        </w:rPr>
        <w:t xml:space="preserve"> par </w:t>
      </w:r>
      <w:r w:rsidR="000C3B64">
        <w:rPr>
          <w:rFonts w:ascii="Cambria" w:eastAsia="Arial Unicode MS" w:hAnsi="Cambria"/>
        </w:rPr>
        <w:t>la plupart</w:t>
      </w:r>
      <w:r w:rsidR="0037356B">
        <w:rPr>
          <w:rFonts w:ascii="Cambria" w:eastAsia="Arial Unicode MS" w:hAnsi="Cambria"/>
        </w:rPr>
        <w:t xml:space="preserve"> des chefs d’entreprises du secteur minier</w:t>
      </w:r>
      <w:r w:rsidR="000C3B64">
        <w:rPr>
          <w:rFonts w:ascii="Cambria" w:eastAsia="Arial Unicode MS" w:hAnsi="Cambria"/>
        </w:rPr>
        <w:t>,</w:t>
      </w:r>
      <w:r w:rsidR="0037356B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 xml:space="preserve"> </w:t>
      </w:r>
      <w:r w:rsidR="004F26F8">
        <w:rPr>
          <w:rFonts w:ascii="Cambria" w:eastAsia="Arial Unicode MS" w:hAnsi="Cambria"/>
        </w:rPr>
        <w:t xml:space="preserve">par </w:t>
      </w:r>
      <w:r w:rsidR="000C3B64">
        <w:rPr>
          <w:rFonts w:ascii="Cambria" w:eastAsia="Arial Unicode MS" w:hAnsi="Cambria"/>
        </w:rPr>
        <w:t xml:space="preserve">73% parmi ceux </w:t>
      </w:r>
      <w:r w:rsidR="003A5365" w:rsidRPr="00FC26CA">
        <w:rPr>
          <w:rFonts w:ascii="Cambria" w:eastAsia="Arial Unicode MS" w:hAnsi="Cambria"/>
        </w:rPr>
        <w:t>de l’énergie</w:t>
      </w:r>
      <w:r w:rsidRPr="00FC26CA">
        <w:rPr>
          <w:rFonts w:ascii="Cambria" w:eastAsia="Arial Unicode MS" w:hAnsi="Cambria"/>
        </w:rPr>
        <w:t xml:space="preserve">, </w:t>
      </w:r>
      <w:r w:rsidR="000C3B64">
        <w:rPr>
          <w:rFonts w:ascii="Cambria" w:eastAsia="Arial Unicode MS" w:hAnsi="Cambria"/>
        </w:rPr>
        <w:t>61</w:t>
      </w:r>
      <w:r w:rsidR="00F87E04" w:rsidRPr="00FC26CA">
        <w:rPr>
          <w:rFonts w:ascii="Cambria" w:eastAsia="Arial Unicode MS" w:hAnsi="Cambria"/>
        </w:rPr>
        <w:t xml:space="preserve">% parmi </w:t>
      </w:r>
      <w:r w:rsidR="00A25879">
        <w:rPr>
          <w:rFonts w:ascii="Cambria" w:eastAsia="Arial Unicode MS" w:hAnsi="Cambria"/>
        </w:rPr>
        <w:t>c</w:t>
      </w:r>
      <w:r w:rsidR="00F87E04" w:rsidRPr="00FC26CA">
        <w:rPr>
          <w:rFonts w:ascii="Cambria" w:eastAsia="Arial Unicode MS" w:hAnsi="Cambria"/>
        </w:rPr>
        <w:t>eux d</w:t>
      </w:r>
      <w:r w:rsidR="00A25879">
        <w:rPr>
          <w:rFonts w:ascii="Cambria" w:eastAsia="Arial Unicode MS" w:hAnsi="Cambria"/>
        </w:rPr>
        <w:t xml:space="preserve">es </w:t>
      </w:r>
      <w:r w:rsidR="007512D7" w:rsidRPr="00FC26CA">
        <w:rPr>
          <w:rFonts w:ascii="Cambria" w:eastAsia="Arial Unicode MS" w:hAnsi="Cambria"/>
        </w:rPr>
        <w:t xml:space="preserve">industries de transformation </w:t>
      </w:r>
      <w:r w:rsidR="00F87E04">
        <w:rPr>
          <w:rFonts w:ascii="Cambria" w:eastAsia="Arial Unicode MS" w:hAnsi="Cambria"/>
        </w:rPr>
        <w:t xml:space="preserve">et </w:t>
      </w:r>
      <w:r w:rsidR="000C3B64">
        <w:rPr>
          <w:rFonts w:ascii="Cambria" w:eastAsia="Arial Unicode MS" w:hAnsi="Cambria"/>
        </w:rPr>
        <w:t>33</w:t>
      </w:r>
      <w:r w:rsidRPr="00FC26CA">
        <w:rPr>
          <w:rFonts w:ascii="Cambria" w:eastAsia="Arial Unicode MS" w:hAnsi="Cambria"/>
        </w:rPr>
        <w:t xml:space="preserve">% </w:t>
      </w:r>
      <w:r w:rsidR="00B10A01">
        <w:rPr>
          <w:rFonts w:ascii="Cambria" w:eastAsia="Arial Unicode MS" w:hAnsi="Cambria"/>
        </w:rPr>
        <w:t>parmi</w:t>
      </w:r>
      <w:r w:rsidR="00A25879">
        <w:rPr>
          <w:rFonts w:ascii="Cambria" w:eastAsia="Arial Unicode MS" w:hAnsi="Cambria"/>
        </w:rPr>
        <w:t xml:space="preserve"> ceux du </w:t>
      </w:r>
      <w:r w:rsidR="007512D7" w:rsidRPr="00FC26CA">
        <w:rPr>
          <w:rFonts w:ascii="Cambria" w:eastAsia="Arial Unicode MS" w:hAnsi="Cambria"/>
        </w:rPr>
        <w:t>BTP</w:t>
      </w:r>
      <w:r w:rsidRPr="00FC26CA">
        <w:rPr>
          <w:rFonts w:ascii="Cambria" w:eastAsia="Arial Unicode MS" w:hAnsi="Cambria"/>
        </w:rPr>
        <w:t xml:space="preserve">. En revanche, ce niveau a été jugé </w:t>
      </w:r>
      <w:r w:rsidR="006006F5">
        <w:rPr>
          <w:rFonts w:ascii="Cambria" w:eastAsia="Arial Unicode MS" w:hAnsi="Cambria"/>
        </w:rPr>
        <w:t xml:space="preserve">faible </w:t>
      </w:r>
      <w:r w:rsidRPr="00FC26CA">
        <w:rPr>
          <w:rFonts w:ascii="Cambria" w:eastAsia="Arial Unicode MS" w:hAnsi="Cambria"/>
        </w:rPr>
        <w:t xml:space="preserve">par </w:t>
      </w:r>
      <w:r w:rsidR="000C3B64">
        <w:rPr>
          <w:rFonts w:ascii="Cambria" w:eastAsia="Arial Unicode MS" w:hAnsi="Cambria"/>
        </w:rPr>
        <w:t>27% des chefs d’entreprises de l’énergie, 36</w:t>
      </w:r>
      <w:r w:rsidRPr="00FC26CA">
        <w:rPr>
          <w:rFonts w:ascii="Cambria" w:eastAsia="Arial Unicode MS" w:hAnsi="Cambria"/>
        </w:rPr>
        <w:t xml:space="preserve">% des chefs d’entreprises dans les industries de transformation et </w:t>
      </w:r>
      <w:r w:rsidR="000C3B64">
        <w:rPr>
          <w:rFonts w:ascii="Cambria" w:eastAsia="Arial Unicode MS" w:hAnsi="Cambria"/>
        </w:rPr>
        <w:t>4</w:t>
      </w:r>
      <w:r w:rsidR="00142EE7">
        <w:rPr>
          <w:rFonts w:ascii="Cambria" w:eastAsia="Arial Unicode MS" w:hAnsi="Cambria"/>
        </w:rPr>
        <w:t>2</w:t>
      </w:r>
      <w:r w:rsidRPr="00FC26CA">
        <w:rPr>
          <w:rFonts w:ascii="Cambria" w:eastAsia="Arial Unicode MS" w:hAnsi="Cambria"/>
        </w:rPr>
        <w:t xml:space="preserve">% </w:t>
      </w:r>
      <w:r w:rsidR="006006F5">
        <w:rPr>
          <w:rFonts w:ascii="Cambria" w:eastAsia="Arial Unicode MS" w:hAnsi="Cambria"/>
        </w:rPr>
        <w:t xml:space="preserve">de ceux du </w:t>
      </w:r>
      <w:r w:rsidRPr="00FC26CA">
        <w:rPr>
          <w:rFonts w:ascii="Cambria" w:eastAsia="Arial Unicode MS" w:hAnsi="Cambria"/>
        </w:rPr>
        <w:t>BTP.</w:t>
      </w:r>
      <w:r w:rsidR="00A84C88" w:rsidRPr="005153F6">
        <w:rPr>
          <w:rFonts w:cs="Arial"/>
          <w:b/>
          <w:bCs/>
          <w:color w:val="E36C0A"/>
        </w:rPr>
        <w:tab/>
      </w:r>
    </w:p>
    <w:p w:rsidR="002E2F20" w:rsidRPr="00AA61D4" w:rsidRDefault="004F26F8" w:rsidP="005871CE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Au </w:t>
      </w:r>
      <w:r w:rsidR="00530773">
        <w:rPr>
          <w:rFonts w:ascii="Cambria" w:eastAsia="Arial Unicode MS" w:hAnsi="Cambria"/>
        </w:rPr>
        <w:t>plan</w:t>
      </w:r>
      <w:r>
        <w:rPr>
          <w:rFonts w:ascii="Cambria" w:eastAsia="Arial Unicode MS" w:hAnsi="Cambria"/>
        </w:rPr>
        <w:t xml:space="preserve"> des </w:t>
      </w:r>
      <w:r w:rsidR="00385C70">
        <w:rPr>
          <w:rFonts w:ascii="Cambria" w:eastAsia="Arial Unicode MS" w:hAnsi="Cambria"/>
        </w:rPr>
        <w:t xml:space="preserve">effectifs, ceux-ci auraient, </w:t>
      </w:r>
      <w:r>
        <w:rPr>
          <w:rFonts w:ascii="Cambria" w:eastAsia="Arial Unicode MS" w:hAnsi="Cambria"/>
        </w:rPr>
        <w:t xml:space="preserve">selon </w:t>
      </w:r>
      <w:r w:rsidRPr="00AA61D4">
        <w:rPr>
          <w:rFonts w:ascii="Cambria" w:eastAsia="Arial Unicode MS" w:hAnsi="Cambria"/>
        </w:rPr>
        <w:t xml:space="preserve">les deux tiers des patrons </w:t>
      </w:r>
      <w:r>
        <w:rPr>
          <w:rFonts w:ascii="Cambria" w:eastAsia="Arial Unicode MS" w:hAnsi="Cambria"/>
        </w:rPr>
        <w:t xml:space="preserve">d’entreprises de </w:t>
      </w:r>
      <w:r w:rsidRPr="00AA61D4">
        <w:rPr>
          <w:rFonts w:ascii="Cambria" w:eastAsia="Arial Unicode MS" w:hAnsi="Cambria"/>
        </w:rPr>
        <w:t>l’énergie</w:t>
      </w:r>
      <w:r>
        <w:rPr>
          <w:rFonts w:ascii="Cambria" w:eastAsia="Arial Unicode MS" w:hAnsi="Cambria"/>
        </w:rPr>
        <w:t xml:space="preserve">, </w:t>
      </w:r>
      <w:r w:rsidR="00BA6A9B" w:rsidRPr="00AA61D4">
        <w:rPr>
          <w:rFonts w:ascii="Cambria" w:eastAsia="Arial Unicode MS" w:hAnsi="Cambria"/>
        </w:rPr>
        <w:t>connu</w:t>
      </w:r>
      <w:r w:rsidR="00385C70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>une hausse</w:t>
      </w:r>
      <w:r w:rsidR="007134D8" w:rsidRPr="00AA61D4">
        <w:rPr>
          <w:rFonts w:ascii="Cambria" w:eastAsia="Arial Unicode MS" w:hAnsi="Cambria"/>
        </w:rPr>
        <w:t xml:space="preserve">, </w:t>
      </w:r>
      <w:r w:rsidR="00385C70">
        <w:rPr>
          <w:rFonts w:ascii="Cambria" w:eastAsia="Arial Unicode MS" w:hAnsi="Cambria"/>
        </w:rPr>
        <w:t xml:space="preserve">alors que </w:t>
      </w:r>
      <w:r w:rsidR="005871CE">
        <w:rPr>
          <w:rFonts w:ascii="Cambria" w:eastAsia="Arial Unicode MS" w:hAnsi="Cambria"/>
        </w:rPr>
        <w:t>ceux d</w:t>
      </w:r>
      <w:r w:rsidR="00385C70">
        <w:rPr>
          <w:rFonts w:ascii="Cambria" w:eastAsia="Arial Unicode MS" w:hAnsi="Cambria"/>
        </w:rPr>
        <w:t xml:space="preserve">es mines </w:t>
      </w:r>
      <w:r w:rsidR="005871CE">
        <w:rPr>
          <w:rFonts w:ascii="Cambria" w:eastAsia="Arial Unicode MS" w:hAnsi="Cambria"/>
        </w:rPr>
        <w:t xml:space="preserve">auraient connu </w:t>
      </w:r>
      <w:r w:rsidR="005871CE" w:rsidRPr="00AA61D4">
        <w:rPr>
          <w:rFonts w:ascii="Cambria" w:eastAsia="Arial Unicode MS" w:hAnsi="Cambria"/>
        </w:rPr>
        <w:t xml:space="preserve">une stabilité </w:t>
      </w:r>
      <w:r w:rsidR="005871CE">
        <w:rPr>
          <w:rFonts w:ascii="Cambria" w:eastAsia="Arial Unicode MS" w:hAnsi="Cambria"/>
        </w:rPr>
        <w:t xml:space="preserve">selon </w:t>
      </w:r>
      <w:r w:rsidR="005871CE" w:rsidRPr="00AA61D4">
        <w:rPr>
          <w:rFonts w:ascii="Cambria" w:eastAsia="Arial Unicode MS" w:hAnsi="Cambria"/>
        </w:rPr>
        <w:t xml:space="preserve">la majorité </w:t>
      </w:r>
      <w:r w:rsidR="005871CE">
        <w:rPr>
          <w:rFonts w:ascii="Cambria" w:eastAsia="Arial Unicode MS" w:hAnsi="Cambria"/>
        </w:rPr>
        <w:t xml:space="preserve">des patrons et ceux des industries de transformation une quasi-stabilité selon 69% </w:t>
      </w:r>
      <w:r w:rsidR="00530773" w:rsidRPr="00AA61D4">
        <w:rPr>
          <w:rFonts w:ascii="Cambria" w:eastAsia="Arial Unicode MS" w:hAnsi="Cambria"/>
        </w:rPr>
        <w:t>de</w:t>
      </w:r>
      <w:r w:rsidR="00023944">
        <w:rPr>
          <w:rFonts w:ascii="Cambria" w:eastAsia="Arial Unicode MS" w:hAnsi="Cambria"/>
        </w:rPr>
        <w:t>s patrons</w:t>
      </w:r>
      <w:r w:rsidR="00BA6A9B" w:rsidRPr="00AA61D4">
        <w:rPr>
          <w:rFonts w:ascii="Cambria" w:eastAsia="Arial Unicode MS" w:hAnsi="Cambria"/>
        </w:rPr>
        <w:t>. En ce qui concerne le secteur d</w:t>
      </w:r>
      <w:r w:rsidR="007134D8" w:rsidRPr="00AA61D4">
        <w:rPr>
          <w:rFonts w:ascii="Cambria" w:eastAsia="Arial Unicode MS" w:hAnsi="Cambria"/>
        </w:rPr>
        <w:t>u BTP</w:t>
      </w:r>
      <w:r w:rsidR="00BA6A9B" w:rsidRPr="00AA61D4">
        <w:rPr>
          <w:rFonts w:ascii="Cambria" w:eastAsia="Arial Unicode MS" w:hAnsi="Cambria"/>
        </w:rPr>
        <w:t xml:space="preserve">, les effectifs employés auraient connu, plutôt, </w:t>
      </w:r>
      <w:r w:rsidR="00A7661D" w:rsidRPr="00AA61D4">
        <w:rPr>
          <w:rFonts w:ascii="Cambria" w:eastAsia="Arial Unicode MS" w:hAnsi="Cambria"/>
        </w:rPr>
        <w:t>une</w:t>
      </w:r>
      <w:r w:rsidR="00BA6A9B" w:rsidRPr="00AA61D4">
        <w:rPr>
          <w:rFonts w:ascii="Cambria" w:eastAsia="Arial Unicode MS" w:hAnsi="Cambria"/>
        </w:rPr>
        <w:t xml:space="preserve"> baisse</w:t>
      </w:r>
      <w:r w:rsidR="002E2F20" w:rsidRPr="00AA61D4">
        <w:rPr>
          <w:rFonts w:ascii="Cambria" w:eastAsia="Arial Unicode MS" w:hAnsi="Cambria"/>
        </w:rPr>
        <w:t xml:space="preserve">. </w:t>
      </w:r>
    </w:p>
    <w:p w:rsidR="00F9544C" w:rsidRDefault="009C174C" w:rsidP="005871CE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</w:t>
      </w:r>
      <w:r w:rsidR="002E71A7">
        <w:rPr>
          <w:rFonts w:ascii="Cambria" w:eastAsia="Arial Unicode MS" w:hAnsi="Cambria"/>
        </w:rPr>
        <w:t>D</w:t>
      </w:r>
      <w:r w:rsidR="00385C70">
        <w:rPr>
          <w:rFonts w:ascii="Cambria" w:eastAsia="Arial Unicode MS" w:hAnsi="Cambria"/>
        </w:rPr>
        <w:t xml:space="preserve">ans ce </w:t>
      </w:r>
      <w:r w:rsidR="005871CE">
        <w:rPr>
          <w:rFonts w:ascii="Cambria" w:eastAsia="Arial Unicode MS" w:hAnsi="Cambria"/>
        </w:rPr>
        <w:t>contexte</w:t>
      </w:r>
      <w:r w:rsidR="002E71A7">
        <w:rPr>
          <w:rFonts w:ascii="Cambria" w:eastAsia="Arial Unicode MS" w:hAnsi="Cambria"/>
        </w:rPr>
        <w:t xml:space="preserve">, </w:t>
      </w:r>
      <w:r w:rsidR="00F9544C">
        <w:rPr>
          <w:rFonts w:ascii="Cambria" w:eastAsia="Arial Unicode MS" w:hAnsi="Cambria"/>
        </w:rPr>
        <w:t>l</w:t>
      </w:r>
      <w:r w:rsidR="007A3067">
        <w:rPr>
          <w:rFonts w:ascii="Cambria" w:eastAsia="Arial Unicode MS" w:hAnsi="Cambria"/>
        </w:rPr>
        <w:t>e taux d’utilisation de l</w:t>
      </w:r>
      <w:r w:rsidR="00F9544C">
        <w:rPr>
          <w:rFonts w:ascii="Cambria" w:eastAsia="Arial Unicode MS" w:hAnsi="Cambria"/>
        </w:rPr>
        <w:t xml:space="preserve">a </w:t>
      </w:r>
      <w:r w:rsidR="00204996" w:rsidRPr="00345394">
        <w:rPr>
          <w:rFonts w:ascii="Cambria" w:eastAsia="Arial Unicode MS" w:hAnsi="Cambria"/>
        </w:rPr>
        <w:t xml:space="preserve">capacité productive </w:t>
      </w:r>
      <w:r w:rsidR="00F740F5">
        <w:rPr>
          <w:rFonts w:ascii="Cambria" w:eastAsia="Arial Unicode MS" w:hAnsi="Cambria"/>
        </w:rPr>
        <w:t xml:space="preserve">(TUC) </w:t>
      </w:r>
      <w:r w:rsidR="00204996" w:rsidRPr="00345394">
        <w:rPr>
          <w:rFonts w:ascii="Cambria" w:eastAsia="Arial Unicode MS" w:hAnsi="Cambria"/>
        </w:rPr>
        <w:t xml:space="preserve">des </w:t>
      </w:r>
      <w:r w:rsidR="009131EF">
        <w:rPr>
          <w:rFonts w:ascii="Cambria" w:eastAsia="Arial Unicode MS" w:hAnsi="Cambria"/>
        </w:rPr>
        <w:t>entreprises</w:t>
      </w:r>
      <w:r w:rsidR="002E71A7">
        <w:rPr>
          <w:rFonts w:ascii="Cambria" w:eastAsia="Arial Unicode MS" w:hAnsi="Cambria"/>
        </w:rPr>
        <w:t xml:space="preserve"> </w:t>
      </w:r>
      <w:r w:rsidR="00F740F5">
        <w:rPr>
          <w:rFonts w:ascii="Cambria" w:eastAsia="Arial Unicode MS" w:hAnsi="Cambria"/>
        </w:rPr>
        <w:t xml:space="preserve">se </w:t>
      </w:r>
      <w:r w:rsidR="007A3067">
        <w:rPr>
          <w:rFonts w:ascii="Cambria" w:eastAsia="Arial Unicode MS" w:hAnsi="Cambria"/>
        </w:rPr>
        <w:t xml:space="preserve">serait </w:t>
      </w:r>
      <w:r w:rsidR="00F740F5">
        <w:rPr>
          <w:rFonts w:ascii="Cambria" w:eastAsia="Arial Unicode MS" w:hAnsi="Cambria"/>
        </w:rPr>
        <w:t>établi à 63% au</w:t>
      </w:r>
      <w:r w:rsidR="002E71A7">
        <w:rPr>
          <w:rFonts w:ascii="Cambria" w:eastAsia="Arial Unicode MS" w:hAnsi="Cambria"/>
        </w:rPr>
        <w:t xml:space="preserve"> 3</w:t>
      </w:r>
      <w:r w:rsidR="002E71A7" w:rsidRPr="009922DB">
        <w:rPr>
          <w:rFonts w:ascii="Cambria" w:eastAsia="Arial Unicode MS" w:hAnsi="Cambria"/>
          <w:vertAlign w:val="superscript"/>
        </w:rPr>
        <w:t>ème</w:t>
      </w:r>
      <w:r w:rsidR="002E71A7">
        <w:rPr>
          <w:rFonts w:ascii="Cambria" w:eastAsia="Arial Unicode MS" w:hAnsi="Cambria"/>
        </w:rPr>
        <w:t xml:space="preserve"> trimestre 2013</w:t>
      </w:r>
      <w:r w:rsidR="00F740F5">
        <w:rPr>
          <w:rFonts w:ascii="Cambria" w:eastAsia="Arial Unicode MS" w:hAnsi="Cambria"/>
        </w:rPr>
        <w:t xml:space="preserve">  après  </w:t>
      </w:r>
      <w:r w:rsidR="002E71A7">
        <w:rPr>
          <w:rFonts w:ascii="Cambria" w:eastAsia="Arial Unicode MS" w:hAnsi="Cambria"/>
        </w:rPr>
        <w:t>6</w:t>
      </w:r>
      <w:r w:rsidR="00BC0079">
        <w:rPr>
          <w:rFonts w:ascii="Cambria" w:eastAsia="Arial Unicode MS" w:hAnsi="Cambria"/>
        </w:rPr>
        <w:t>7</w:t>
      </w:r>
      <w:r w:rsidR="002E71A7">
        <w:rPr>
          <w:rFonts w:ascii="Cambria" w:eastAsia="Arial Unicode MS" w:hAnsi="Cambria"/>
        </w:rPr>
        <w:t xml:space="preserve">% </w:t>
      </w:r>
      <w:r w:rsidR="00F740F5">
        <w:rPr>
          <w:rFonts w:ascii="Cambria" w:eastAsia="Arial Unicode MS" w:hAnsi="Cambria"/>
        </w:rPr>
        <w:t xml:space="preserve">le trimestre précédent </w:t>
      </w:r>
      <w:r w:rsidR="009131EF">
        <w:rPr>
          <w:rFonts w:ascii="Cambria" w:eastAsia="Arial Unicode MS" w:hAnsi="Cambria"/>
        </w:rPr>
        <w:t xml:space="preserve">dans </w:t>
      </w:r>
      <w:r w:rsidR="00023944">
        <w:rPr>
          <w:rFonts w:ascii="Cambria" w:eastAsia="Arial Unicode MS" w:hAnsi="Cambria"/>
        </w:rPr>
        <w:t xml:space="preserve">le </w:t>
      </w:r>
      <w:r w:rsidR="009131EF">
        <w:rPr>
          <w:rFonts w:ascii="Cambria" w:eastAsia="Arial Unicode MS" w:hAnsi="Cambria"/>
        </w:rPr>
        <w:t xml:space="preserve">BTP, </w:t>
      </w:r>
      <w:r w:rsidR="009131EF" w:rsidRPr="00345394">
        <w:rPr>
          <w:rFonts w:ascii="Cambria" w:eastAsia="Arial Unicode MS" w:hAnsi="Cambria"/>
        </w:rPr>
        <w:t xml:space="preserve"> </w:t>
      </w:r>
      <w:r w:rsidR="00F740F5">
        <w:rPr>
          <w:rFonts w:ascii="Cambria" w:eastAsia="Arial Unicode MS" w:hAnsi="Cambria"/>
        </w:rPr>
        <w:t>à</w:t>
      </w:r>
      <w:r w:rsidR="009922DB">
        <w:rPr>
          <w:rFonts w:ascii="Cambria" w:eastAsia="Arial Unicode MS" w:hAnsi="Cambria"/>
        </w:rPr>
        <w:t xml:space="preserve"> 8</w:t>
      </w:r>
      <w:r w:rsidR="00397BC9">
        <w:rPr>
          <w:rFonts w:ascii="Cambria" w:eastAsia="Arial Unicode MS" w:hAnsi="Cambria"/>
        </w:rPr>
        <w:t>3</w:t>
      </w:r>
      <w:r w:rsidR="009922DB">
        <w:rPr>
          <w:rFonts w:ascii="Cambria" w:eastAsia="Arial Unicode MS" w:hAnsi="Cambria"/>
        </w:rPr>
        <w:t xml:space="preserve">% </w:t>
      </w:r>
      <w:r w:rsidR="00F740F5">
        <w:rPr>
          <w:rFonts w:ascii="Cambria" w:eastAsia="Arial Unicode MS" w:hAnsi="Cambria"/>
        </w:rPr>
        <w:t>après</w:t>
      </w:r>
      <w:r w:rsidR="009922DB">
        <w:rPr>
          <w:rFonts w:ascii="Cambria" w:eastAsia="Arial Unicode MS" w:hAnsi="Cambria"/>
        </w:rPr>
        <w:t xml:space="preserve"> 8</w:t>
      </w:r>
      <w:r w:rsidR="00397BC9">
        <w:rPr>
          <w:rFonts w:ascii="Cambria" w:eastAsia="Arial Unicode MS" w:hAnsi="Cambria"/>
        </w:rPr>
        <w:t>7</w:t>
      </w:r>
      <w:r w:rsidR="009922DB">
        <w:rPr>
          <w:rFonts w:ascii="Cambria" w:eastAsia="Arial Unicode MS" w:hAnsi="Cambria"/>
        </w:rPr>
        <w:t xml:space="preserve">% dans </w:t>
      </w:r>
      <w:r w:rsidR="00204996">
        <w:rPr>
          <w:rFonts w:ascii="Cambria" w:eastAsia="Arial Unicode MS" w:hAnsi="Cambria"/>
        </w:rPr>
        <w:t>l</w:t>
      </w:r>
      <w:r w:rsidR="00204996" w:rsidRPr="00DA65BD">
        <w:rPr>
          <w:rFonts w:ascii="Cambria" w:eastAsia="Arial Unicode MS" w:hAnsi="Cambria"/>
        </w:rPr>
        <w:t>’énergie</w:t>
      </w:r>
      <w:r w:rsidR="009922DB">
        <w:rPr>
          <w:rFonts w:ascii="Cambria" w:eastAsia="Arial Unicode MS" w:hAnsi="Cambria"/>
        </w:rPr>
        <w:t xml:space="preserve">. En revanche, </w:t>
      </w:r>
      <w:r w:rsidR="00F740F5">
        <w:rPr>
          <w:rFonts w:ascii="Cambria" w:eastAsia="Arial Unicode MS" w:hAnsi="Cambria"/>
        </w:rPr>
        <w:t xml:space="preserve">le TUC aurait augmenté  de 2 points dans l’industrie de transformation à 77% et se serait </w:t>
      </w:r>
      <w:r w:rsidR="007A3067">
        <w:rPr>
          <w:rFonts w:ascii="Cambria" w:eastAsia="Arial Unicode MS" w:hAnsi="Cambria"/>
        </w:rPr>
        <w:t xml:space="preserve">stabilisé </w:t>
      </w:r>
      <w:r w:rsidR="00F740F5">
        <w:rPr>
          <w:rFonts w:ascii="Cambria" w:eastAsia="Arial Unicode MS" w:hAnsi="Cambria"/>
        </w:rPr>
        <w:t xml:space="preserve">dans les mines </w:t>
      </w:r>
      <w:r w:rsidR="007A3067">
        <w:rPr>
          <w:rFonts w:ascii="Cambria" w:eastAsia="Arial Unicode MS" w:hAnsi="Cambria"/>
        </w:rPr>
        <w:t xml:space="preserve">à </w:t>
      </w:r>
      <w:r w:rsidR="009922DB">
        <w:rPr>
          <w:rFonts w:ascii="Cambria" w:eastAsia="Arial Unicode MS" w:hAnsi="Cambria"/>
        </w:rPr>
        <w:t xml:space="preserve">86% </w:t>
      </w:r>
      <w:r w:rsidR="007A3067">
        <w:rPr>
          <w:rFonts w:ascii="Cambria" w:eastAsia="Arial Unicode MS" w:hAnsi="Cambria"/>
        </w:rPr>
        <w:t>entre les deux trimestres</w:t>
      </w:r>
      <w:r w:rsidR="009922DB">
        <w:rPr>
          <w:rFonts w:ascii="Cambria" w:eastAsia="Arial Unicode MS" w:hAnsi="Cambria"/>
        </w:rPr>
        <w:t>.</w:t>
      </w:r>
    </w:p>
    <w:p w:rsidR="00357200" w:rsidRDefault="00204996" w:rsidP="00F9544C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  <w:r w:rsidRPr="00345394">
        <w:rPr>
          <w:rFonts w:ascii="Cambria" w:eastAsia="Arial Unicode MS" w:hAnsi="Cambria"/>
        </w:rPr>
        <w:t xml:space="preserve"> </w:t>
      </w:r>
    </w:p>
    <w:p w:rsidR="00023944" w:rsidRDefault="00023944" w:rsidP="00F9544C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</w:p>
    <w:p w:rsidR="00357200" w:rsidRDefault="00357200" w:rsidP="003F5F65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</w:p>
    <w:p w:rsidR="00943F24" w:rsidRDefault="00943F24" w:rsidP="003F5F65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</w:p>
    <w:p w:rsidR="002E2F20" w:rsidRPr="005153F6" w:rsidRDefault="002E2F20" w:rsidP="000C5D0D">
      <w:pPr>
        <w:numPr>
          <w:ilvl w:val="0"/>
          <w:numId w:val="1"/>
        </w:numPr>
        <w:spacing w:before="240" w:after="240" w:line="400" w:lineRule="exact"/>
        <w:ind w:left="426" w:right="-170" w:hanging="426"/>
        <w:jc w:val="both"/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Pronostics pour le </w:t>
      </w:r>
      <w:r w:rsidR="00B20D0C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4</w:t>
      </w:r>
      <w:r w:rsidRPr="00960858">
        <w:rPr>
          <w:rFonts w:ascii="Cambria" w:eastAsia="Arial Unicode MS" w:hAnsi="Cambria"/>
          <w:b/>
          <w:bCs/>
          <w:iCs/>
          <w:color w:val="E36C0A"/>
          <w:sz w:val="26"/>
          <w:szCs w:val="26"/>
          <w:vertAlign w:val="superscript"/>
        </w:rPr>
        <w:t>ème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trimestre 20</w:t>
      </w:r>
      <w:r w:rsidR="00E02F22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1</w:t>
      </w:r>
      <w:r w:rsidR="000C5D0D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3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</w:p>
    <w:p w:rsidR="00B453F4" w:rsidRDefault="00B453F4" w:rsidP="000067BB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 w:rsidRPr="00FC26CA">
        <w:rPr>
          <w:rFonts w:ascii="Cambria" w:eastAsia="Arial Unicode MS" w:hAnsi="Cambria"/>
        </w:rPr>
        <w:t>Les pronostics avancés</w:t>
      </w:r>
      <w:r w:rsidR="00E108C6">
        <w:rPr>
          <w:rFonts w:ascii="Cambria" w:eastAsia="Arial Unicode MS" w:hAnsi="Cambria"/>
        </w:rPr>
        <w:t xml:space="preserve"> </w:t>
      </w:r>
      <w:r w:rsidR="000C5D0D">
        <w:rPr>
          <w:rFonts w:ascii="Cambria" w:eastAsia="Arial Unicode MS" w:hAnsi="Cambria"/>
        </w:rPr>
        <w:t xml:space="preserve">par les patrons </w:t>
      </w:r>
      <w:r w:rsidR="008B4EA3" w:rsidRPr="00FC26CA">
        <w:rPr>
          <w:rFonts w:ascii="Cambria" w:eastAsia="Arial Unicode MS" w:hAnsi="Cambria"/>
        </w:rPr>
        <w:t>du secteur du B</w:t>
      </w:r>
      <w:r w:rsidR="008B4EA3">
        <w:rPr>
          <w:rFonts w:ascii="Cambria" w:eastAsia="Arial Unicode MS" w:hAnsi="Cambria"/>
        </w:rPr>
        <w:t>âtiment et Travaux Publics</w:t>
      </w:r>
      <w:r w:rsidR="000C5D0D">
        <w:rPr>
          <w:rFonts w:ascii="Cambria" w:eastAsia="Arial Unicode MS" w:hAnsi="Cambria"/>
        </w:rPr>
        <w:t xml:space="preserve">, </w:t>
      </w:r>
      <w:r w:rsidRPr="00FC26CA">
        <w:rPr>
          <w:rFonts w:ascii="Cambria" w:eastAsia="Arial Unicode MS" w:hAnsi="Cambria"/>
        </w:rPr>
        <w:t xml:space="preserve">pour le </w:t>
      </w:r>
      <w:r>
        <w:rPr>
          <w:rFonts w:ascii="Cambria" w:eastAsia="Arial Unicode MS" w:hAnsi="Cambria"/>
        </w:rPr>
        <w:t>4</w:t>
      </w:r>
      <w:r w:rsidR="000B7234" w:rsidRPr="000B7234">
        <w:rPr>
          <w:rFonts w:ascii="Cambria" w:eastAsia="Arial Unicode MS" w:hAnsi="Cambria"/>
          <w:vertAlign w:val="superscript"/>
        </w:rPr>
        <w:t>ème</w:t>
      </w:r>
      <w:r w:rsidR="000B7234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trimestre 201</w:t>
      </w:r>
      <w:r w:rsidR="000C5D0D">
        <w:rPr>
          <w:rFonts w:ascii="Cambria" w:eastAsia="Arial Unicode MS" w:hAnsi="Cambria"/>
        </w:rPr>
        <w:t>3,</w:t>
      </w:r>
      <w:r w:rsidRPr="00FC26CA">
        <w:rPr>
          <w:rFonts w:ascii="Cambria" w:eastAsia="Arial Unicode MS" w:hAnsi="Cambria"/>
        </w:rPr>
        <w:t xml:space="preserve"> </w:t>
      </w:r>
      <w:r w:rsidR="000067BB">
        <w:rPr>
          <w:rFonts w:ascii="Cambria" w:eastAsia="Arial Unicode MS" w:hAnsi="Cambria"/>
        </w:rPr>
        <w:t>s’expriment, plutôt, dans le sens d’</w:t>
      </w:r>
      <w:r w:rsidRPr="00FC26CA">
        <w:rPr>
          <w:rFonts w:ascii="Cambria" w:eastAsia="Arial Unicode MS" w:hAnsi="Cambria"/>
        </w:rPr>
        <w:t>un</w:t>
      </w:r>
      <w:r w:rsidR="006006F5">
        <w:rPr>
          <w:rFonts w:ascii="Cambria" w:eastAsia="Arial Unicode MS" w:hAnsi="Cambria"/>
        </w:rPr>
        <w:t xml:space="preserve">e </w:t>
      </w:r>
      <w:r w:rsidR="000C5D0D">
        <w:rPr>
          <w:rFonts w:ascii="Cambria" w:eastAsia="Arial Unicode MS" w:hAnsi="Cambria"/>
        </w:rPr>
        <w:t>quasi- stabilité</w:t>
      </w:r>
      <w:r w:rsidR="006006F5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 xml:space="preserve">de </w:t>
      </w:r>
      <w:r w:rsidR="008B4EA3">
        <w:rPr>
          <w:rFonts w:ascii="Cambria" w:eastAsia="Arial Unicode MS" w:hAnsi="Cambria"/>
        </w:rPr>
        <w:t xml:space="preserve">leur </w:t>
      </w:r>
      <w:r w:rsidRPr="00FC26CA">
        <w:rPr>
          <w:rFonts w:ascii="Cambria" w:eastAsia="Arial Unicode MS" w:hAnsi="Cambria"/>
        </w:rPr>
        <w:t xml:space="preserve">activité. </w:t>
      </w:r>
      <w:r w:rsidR="000067BB">
        <w:rPr>
          <w:rFonts w:ascii="Cambria" w:eastAsia="Arial Unicode MS" w:hAnsi="Cambria"/>
        </w:rPr>
        <w:t xml:space="preserve">C’est ainsi que </w:t>
      </w:r>
      <w:r w:rsidR="00627A36">
        <w:rPr>
          <w:rFonts w:ascii="Cambria" w:eastAsia="Arial Unicode MS" w:hAnsi="Cambria"/>
        </w:rPr>
        <w:t>44</w:t>
      </w:r>
      <w:r w:rsidRPr="00FC26CA">
        <w:rPr>
          <w:rFonts w:ascii="Cambria" w:eastAsia="Arial Unicode MS" w:hAnsi="Cambria"/>
        </w:rPr>
        <w:t xml:space="preserve">% des chefs d’entreprises prévoient une </w:t>
      </w:r>
      <w:r w:rsidR="000C5D0D">
        <w:rPr>
          <w:rFonts w:ascii="Cambria" w:eastAsia="Arial Unicode MS" w:hAnsi="Cambria"/>
        </w:rPr>
        <w:t>stabilité</w:t>
      </w:r>
      <w:r w:rsidRPr="00FC26CA">
        <w:rPr>
          <w:rFonts w:ascii="Cambria" w:eastAsia="Arial Unicode MS" w:hAnsi="Cambria"/>
        </w:rPr>
        <w:t xml:space="preserve">, </w:t>
      </w:r>
      <w:r w:rsidR="00627A36">
        <w:rPr>
          <w:rFonts w:ascii="Cambria" w:eastAsia="Arial Unicode MS" w:hAnsi="Cambria"/>
        </w:rPr>
        <w:t>30</w:t>
      </w:r>
      <w:r w:rsidRPr="00FC26CA">
        <w:rPr>
          <w:rFonts w:ascii="Cambria" w:eastAsia="Arial Unicode MS" w:hAnsi="Cambria"/>
        </w:rPr>
        <w:t xml:space="preserve">% une </w:t>
      </w:r>
      <w:r w:rsidR="000C5D0D">
        <w:rPr>
          <w:rFonts w:ascii="Cambria" w:eastAsia="Arial Unicode MS" w:hAnsi="Cambria"/>
        </w:rPr>
        <w:t>hausse</w:t>
      </w:r>
      <w:r w:rsidRPr="00FC26CA">
        <w:rPr>
          <w:rFonts w:ascii="Cambria" w:eastAsia="Arial Unicode MS" w:hAnsi="Cambria"/>
        </w:rPr>
        <w:t xml:space="preserve"> et </w:t>
      </w:r>
      <w:r w:rsidR="000C5D0D">
        <w:rPr>
          <w:rFonts w:ascii="Cambria" w:eastAsia="Arial Unicode MS" w:hAnsi="Cambria"/>
        </w:rPr>
        <w:t>26</w:t>
      </w:r>
      <w:r w:rsidRPr="00FC26CA">
        <w:rPr>
          <w:rFonts w:ascii="Cambria" w:eastAsia="Arial Unicode MS" w:hAnsi="Cambria"/>
        </w:rPr>
        <w:t xml:space="preserve">% une </w:t>
      </w:r>
      <w:r w:rsidR="00D0361D">
        <w:rPr>
          <w:rFonts w:ascii="Cambria" w:eastAsia="Arial Unicode MS" w:hAnsi="Cambria"/>
        </w:rPr>
        <w:t>diminution</w:t>
      </w:r>
      <w:r w:rsidRPr="00FC26CA">
        <w:rPr>
          <w:rFonts w:ascii="Cambria" w:eastAsia="Arial Unicode MS" w:hAnsi="Cambria"/>
        </w:rPr>
        <w:t xml:space="preserve"> de leur activité.</w:t>
      </w:r>
      <w:r w:rsidR="00507E85">
        <w:rPr>
          <w:rFonts w:ascii="Cambria" w:eastAsia="Arial Unicode MS" w:hAnsi="Cambria"/>
        </w:rPr>
        <w:t xml:space="preserve"> Cette </w:t>
      </w:r>
      <w:r w:rsidR="000C5D0D">
        <w:rPr>
          <w:rFonts w:ascii="Cambria" w:eastAsia="Arial Unicode MS" w:hAnsi="Cambria"/>
        </w:rPr>
        <w:t>quasi- stabilité</w:t>
      </w:r>
      <w:r w:rsidR="00BC1970">
        <w:rPr>
          <w:rFonts w:ascii="Cambria" w:eastAsia="Arial Unicode MS" w:hAnsi="Cambria"/>
        </w:rPr>
        <w:t xml:space="preserve"> </w:t>
      </w:r>
      <w:r w:rsidR="002D5668">
        <w:rPr>
          <w:rFonts w:ascii="Cambria" w:eastAsia="Arial Unicode MS" w:hAnsi="Cambria"/>
        </w:rPr>
        <w:t>résulterait</w:t>
      </w:r>
      <w:r w:rsidR="000067BB">
        <w:rPr>
          <w:rFonts w:ascii="Cambria" w:eastAsia="Arial Unicode MS" w:hAnsi="Cambria"/>
        </w:rPr>
        <w:t xml:space="preserve"> </w:t>
      </w:r>
      <w:r w:rsidR="00507E85">
        <w:rPr>
          <w:rFonts w:ascii="Cambria" w:eastAsia="Arial Unicode MS" w:hAnsi="Cambria"/>
        </w:rPr>
        <w:t xml:space="preserve">de la hausse de l’activité </w:t>
      </w:r>
      <w:r w:rsidR="006006F5">
        <w:rPr>
          <w:rFonts w:ascii="Cambria" w:eastAsia="Arial Unicode MS" w:hAnsi="Cambria"/>
        </w:rPr>
        <w:t xml:space="preserve">prévue </w:t>
      </w:r>
      <w:r w:rsidR="00507E85">
        <w:rPr>
          <w:rFonts w:ascii="Cambria" w:eastAsia="Arial Unicode MS" w:hAnsi="Cambria"/>
        </w:rPr>
        <w:t xml:space="preserve">au niveau </w:t>
      </w:r>
      <w:r w:rsidR="000C5D0D">
        <w:rPr>
          <w:rFonts w:ascii="Cambria" w:eastAsia="Arial Unicode MS" w:hAnsi="Cambria"/>
        </w:rPr>
        <w:t xml:space="preserve">du Bâtiment </w:t>
      </w:r>
      <w:r w:rsidR="003D0895">
        <w:rPr>
          <w:rFonts w:ascii="Cambria" w:eastAsia="Arial Unicode MS" w:hAnsi="Cambria"/>
        </w:rPr>
        <w:t xml:space="preserve"> </w:t>
      </w:r>
      <w:r w:rsidR="000067BB">
        <w:rPr>
          <w:rFonts w:ascii="Cambria" w:eastAsia="Arial Unicode MS" w:hAnsi="Cambria"/>
        </w:rPr>
        <w:t xml:space="preserve">contre une </w:t>
      </w:r>
      <w:r w:rsidR="00627A36">
        <w:rPr>
          <w:rFonts w:ascii="Cambria" w:eastAsia="Arial Unicode MS" w:hAnsi="Cambria"/>
        </w:rPr>
        <w:t xml:space="preserve">légère </w:t>
      </w:r>
      <w:r w:rsidR="000C5D0D">
        <w:rPr>
          <w:rFonts w:ascii="Cambria" w:eastAsia="Arial Unicode MS" w:hAnsi="Cambria"/>
        </w:rPr>
        <w:t xml:space="preserve">baisse de celle </w:t>
      </w:r>
      <w:r w:rsidR="00507E85">
        <w:rPr>
          <w:rFonts w:ascii="Cambria" w:eastAsia="Arial Unicode MS" w:hAnsi="Cambria"/>
        </w:rPr>
        <w:t>des Travaux Publics</w:t>
      </w:r>
      <w:r w:rsidR="00A869CE">
        <w:rPr>
          <w:rFonts w:ascii="Cambria" w:eastAsia="Arial Unicode MS" w:hAnsi="Cambria"/>
        </w:rPr>
        <w:t>.</w:t>
      </w:r>
      <w:r w:rsidR="003D0895">
        <w:rPr>
          <w:rFonts w:ascii="Cambria" w:eastAsia="Arial Unicode MS" w:hAnsi="Cambria"/>
        </w:rPr>
        <w:t xml:space="preserve"> </w:t>
      </w:r>
    </w:p>
    <w:p w:rsidR="00124467" w:rsidRPr="000B7234" w:rsidRDefault="000067BB" w:rsidP="000067BB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Dans le </w:t>
      </w:r>
      <w:r w:rsidR="002430BE" w:rsidRPr="00FC26CA">
        <w:rPr>
          <w:rFonts w:ascii="Cambria" w:eastAsia="Arial Unicode MS" w:hAnsi="Cambria"/>
        </w:rPr>
        <w:t>sec</w:t>
      </w:r>
      <w:r w:rsidR="0018794D">
        <w:rPr>
          <w:rFonts w:ascii="Cambria" w:eastAsia="Arial Unicode MS" w:hAnsi="Cambria"/>
        </w:rPr>
        <w:t xml:space="preserve">teur manufacturier, </w:t>
      </w:r>
      <w:r w:rsidR="000C5D0D">
        <w:rPr>
          <w:rFonts w:ascii="Cambria" w:eastAsia="Arial Unicode MS" w:hAnsi="Cambria"/>
        </w:rPr>
        <w:t>44</w:t>
      </w:r>
      <w:r w:rsidR="00A62626" w:rsidRPr="00FC26CA">
        <w:rPr>
          <w:rFonts w:ascii="Cambria" w:eastAsia="Arial Unicode MS" w:hAnsi="Cambria"/>
        </w:rPr>
        <w:t xml:space="preserve">% des </w:t>
      </w:r>
      <w:r w:rsidR="0018794D">
        <w:rPr>
          <w:rFonts w:ascii="Cambria" w:eastAsia="Arial Unicode MS" w:hAnsi="Cambria"/>
        </w:rPr>
        <w:t xml:space="preserve">chefs d’entreprises </w:t>
      </w:r>
      <w:r w:rsidR="00A62626" w:rsidRPr="00FC26CA">
        <w:rPr>
          <w:rFonts w:ascii="Cambria" w:eastAsia="Arial Unicode MS" w:hAnsi="Cambria"/>
        </w:rPr>
        <w:t xml:space="preserve">prévoient une </w:t>
      </w:r>
      <w:r w:rsidR="00A62626">
        <w:rPr>
          <w:rFonts w:ascii="Cambria" w:eastAsia="Arial Unicode MS" w:hAnsi="Cambria"/>
        </w:rPr>
        <w:t>hausse</w:t>
      </w:r>
      <w:r>
        <w:rPr>
          <w:rFonts w:ascii="Cambria" w:eastAsia="Arial Unicode MS" w:hAnsi="Cambria"/>
        </w:rPr>
        <w:t xml:space="preserve"> alors que </w:t>
      </w:r>
      <w:r w:rsidR="000C5D0D">
        <w:rPr>
          <w:rFonts w:ascii="Cambria" w:eastAsia="Arial Unicode MS" w:hAnsi="Cambria"/>
        </w:rPr>
        <w:t>39</w:t>
      </w:r>
      <w:r w:rsidR="002430BE" w:rsidRPr="00FC26CA">
        <w:rPr>
          <w:rFonts w:ascii="Cambria" w:eastAsia="Arial Unicode MS" w:hAnsi="Cambria"/>
        </w:rPr>
        <w:t xml:space="preserve">% anticipent une </w:t>
      </w:r>
      <w:r w:rsidR="007A15E4">
        <w:rPr>
          <w:rFonts w:ascii="Cambria" w:eastAsia="Arial Unicode MS" w:hAnsi="Cambria"/>
        </w:rPr>
        <w:t>stabilité</w:t>
      </w:r>
      <w:r w:rsidR="00A62626">
        <w:rPr>
          <w:rFonts w:ascii="Cambria" w:eastAsia="Arial Unicode MS" w:hAnsi="Cambria"/>
        </w:rPr>
        <w:t xml:space="preserve"> </w:t>
      </w:r>
      <w:r w:rsidR="002430BE" w:rsidRPr="00FC26CA">
        <w:rPr>
          <w:rFonts w:ascii="Cambria" w:eastAsia="Arial Unicode MS" w:hAnsi="Cambria"/>
        </w:rPr>
        <w:t xml:space="preserve">et </w:t>
      </w:r>
      <w:r w:rsidR="000C5D0D">
        <w:rPr>
          <w:rFonts w:ascii="Cambria" w:eastAsia="Arial Unicode MS" w:hAnsi="Cambria"/>
        </w:rPr>
        <w:t>17</w:t>
      </w:r>
      <w:r w:rsidR="002430BE" w:rsidRPr="00FC26CA">
        <w:rPr>
          <w:rFonts w:ascii="Cambria" w:eastAsia="Arial Unicode MS" w:hAnsi="Cambria"/>
        </w:rPr>
        <w:t xml:space="preserve">% une baisse de leur activité. </w:t>
      </w:r>
      <w:r w:rsidR="000C5D0D">
        <w:rPr>
          <w:rFonts w:ascii="Cambria" w:eastAsia="Arial Unicode MS" w:hAnsi="Cambria"/>
        </w:rPr>
        <w:t>Cette</w:t>
      </w:r>
      <w:r w:rsidR="002430BE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 xml:space="preserve">évolution </w:t>
      </w:r>
      <w:r w:rsidR="000C5D0D">
        <w:rPr>
          <w:rFonts w:ascii="Cambria" w:eastAsia="Arial Unicode MS" w:hAnsi="Cambria"/>
        </w:rPr>
        <w:t xml:space="preserve">serait le </w:t>
      </w:r>
      <w:r w:rsidR="002430BE" w:rsidRPr="00FC26CA">
        <w:rPr>
          <w:rFonts w:ascii="Cambria" w:eastAsia="Arial Unicode MS" w:hAnsi="Cambria"/>
        </w:rPr>
        <w:t xml:space="preserve">résultat, </w:t>
      </w:r>
      <w:r w:rsidR="000D30EC">
        <w:rPr>
          <w:rFonts w:ascii="Cambria" w:eastAsia="Arial Unicode MS" w:hAnsi="Cambria"/>
        </w:rPr>
        <w:t>principalement</w:t>
      </w:r>
      <w:r w:rsidR="002430BE">
        <w:rPr>
          <w:rFonts w:ascii="Cambria" w:eastAsia="Arial Unicode MS" w:hAnsi="Cambria"/>
        </w:rPr>
        <w:t>,</w:t>
      </w:r>
      <w:r w:rsidR="002430BE" w:rsidRPr="00FC26CA">
        <w:rPr>
          <w:rFonts w:ascii="Cambria" w:eastAsia="Arial Unicode MS" w:hAnsi="Cambria"/>
        </w:rPr>
        <w:t xml:space="preserve"> de la hausse prévue </w:t>
      </w:r>
      <w:r w:rsidR="002430BE" w:rsidRPr="00DA65BD">
        <w:rPr>
          <w:rFonts w:ascii="Cambria" w:eastAsia="Arial Unicode MS" w:hAnsi="Cambria"/>
        </w:rPr>
        <w:t xml:space="preserve">des </w:t>
      </w:r>
      <w:r w:rsidR="002430BE" w:rsidRPr="00A04E8F">
        <w:rPr>
          <w:rFonts w:ascii="Cambria" w:eastAsia="Arial Unicode MS" w:hAnsi="Cambria"/>
        </w:rPr>
        <w:t xml:space="preserve">« </w:t>
      </w:r>
      <w:r w:rsidR="00C47695" w:rsidRPr="00A04E8F">
        <w:rPr>
          <w:rFonts w:ascii="Cambria" w:eastAsia="Arial Unicode MS" w:hAnsi="Cambria"/>
        </w:rPr>
        <w:t>Autres p</w:t>
      </w:r>
      <w:r w:rsidR="002430BE" w:rsidRPr="00A04E8F">
        <w:rPr>
          <w:rFonts w:ascii="Cambria" w:eastAsia="Arial Unicode MS" w:hAnsi="Cambria"/>
        </w:rPr>
        <w:t>roduits de</w:t>
      </w:r>
      <w:r w:rsidR="00C47695" w:rsidRPr="00A04E8F">
        <w:rPr>
          <w:rFonts w:ascii="Cambria" w:eastAsia="Arial Unicode MS" w:hAnsi="Cambria"/>
        </w:rPr>
        <w:t>s industries alimentaires</w:t>
      </w:r>
      <w:r w:rsidR="002430BE" w:rsidRPr="00A04E8F">
        <w:rPr>
          <w:rFonts w:ascii="Cambria" w:eastAsia="Arial Unicode MS" w:hAnsi="Cambria"/>
        </w:rPr>
        <w:t>»</w:t>
      </w:r>
      <w:r w:rsidR="00C47695" w:rsidRPr="00A04E8F">
        <w:rPr>
          <w:rFonts w:ascii="Cambria" w:eastAsia="Arial Unicode MS" w:hAnsi="Cambria"/>
        </w:rPr>
        <w:t>,</w:t>
      </w:r>
      <w:r w:rsidR="002430BE" w:rsidRPr="00A04E8F">
        <w:rPr>
          <w:rFonts w:ascii="Cambria" w:eastAsia="Arial Unicode MS" w:hAnsi="Cambria"/>
        </w:rPr>
        <w:t xml:space="preserve"> </w:t>
      </w:r>
      <w:r w:rsidR="00C47695" w:rsidRPr="00A04E8F">
        <w:rPr>
          <w:rFonts w:ascii="Cambria" w:eastAsia="Arial Unicode MS" w:hAnsi="Cambria"/>
        </w:rPr>
        <w:t xml:space="preserve">des « Produits de la chimie et de la parachimie» </w:t>
      </w:r>
      <w:r w:rsidR="002430BE" w:rsidRPr="00A04E8F">
        <w:rPr>
          <w:rFonts w:ascii="Cambria" w:eastAsia="Arial Unicode MS" w:hAnsi="Cambria"/>
        </w:rPr>
        <w:t xml:space="preserve">et des </w:t>
      </w:r>
      <w:r w:rsidR="00C47695" w:rsidRPr="00A04E8F">
        <w:rPr>
          <w:rFonts w:ascii="Cambria" w:eastAsia="Arial Unicode MS" w:hAnsi="Cambria"/>
        </w:rPr>
        <w:t xml:space="preserve">        </w:t>
      </w:r>
      <w:r w:rsidR="002430BE" w:rsidRPr="00A04E8F">
        <w:rPr>
          <w:rFonts w:ascii="Cambria" w:eastAsia="Arial Unicode MS" w:hAnsi="Cambria"/>
        </w:rPr>
        <w:t>«</w:t>
      </w:r>
      <w:r w:rsidR="00C47695" w:rsidRPr="00A04E8F">
        <w:rPr>
          <w:rFonts w:ascii="Cambria" w:eastAsia="Arial Unicode MS" w:hAnsi="Cambria"/>
        </w:rPr>
        <w:t xml:space="preserve"> Produits issus de la transformation des minéraux de carrière</w:t>
      </w:r>
      <w:r w:rsidR="0023193F" w:rsidRPr="00A04E8F">
        <w:rPr>
          <w:rFonts w:ascii="Cambria" w:eastAsia="Arial Unicode MS" w:hAnsi="Cambria"/>
        </w:rPr>
        <w:t>»</w:t>
      </w:r>
      <w:r w:rsidR="002430BE">
        <w:rPr>
          <w:rFonts w:ascii="Cambria" w:eastAsia="Arial Unicode MS" w:hAnsi="Cambria"/>
        </w:rPr>
        <w:t>.</w:t>
      </w:r>
    </w:p>
    <w:p w:rsidR="005153F6" w:rsidRPr="005153F6" w:rsidRDefault="00DA3E51" w:rsidP="000067BB">
      <w:pPr>
        <w:spacing w:before="120" w:after="120" w:line="400" w:lineRule="exact"/>
        <w:ind w:firstLine="360"/>
        <w:jc w:val="both"/>
        <w:rPr>
          <w:rFonts w:ascii="Cambria" w:eastAsia="Arial Unicode MS" w:hAnsi="Cambria"/>
          <w:color w:val="E36C0A"/>
        </w:rPr>
      </w:pPr>
      <w:r>
        <w:rPr>
          <w:rFonts w:ascii="Cambria" w:eastAsia="Arial Unicode MS" w:hAnsi="Cambria"/>
        </w:rPr>
        <w:t>En revanche</w:t>
      </w:r>
      <w:r w:rsidR="0018794D">
        <w:rPr>
          <w:rFonts w:ascii="Cambria" w:eastAsia="Arial Unicode MS" w:hAnsi="Cambria"/>
        </w:rPr>
        <w:t>, d</w:t>
      </w:r>
      <w:r w:rsidR="00665FB3">
        <w:rPr>
          <w:rFonts w:ascii="Cambria" w:eastAsia="Arial Unicode MS" w:hAnsi="Cambria"/>
        </w:rPr>
        <w:t xml:space="preserve">es </w:t>
      </w:r>
      <w:r>
        <w:rPr>
          <w:rFonts w:ascii="Cambria" w:eastAsia="Arial Unicode MS" w:hAnsi="Cambria"/>
        </w:rPr>
        <w:t>baisses</w:t>
      </w:r>
      <w:r w:rsidR="00665FB3">
        <w:rPr>
          <w:rFonts w:ascii="Cambria" w:eastAsia="Arial Unicode MS" w:hAnsi="Cambria"/>
        </w:rPr>
        <w:t xml:space="preserve"> de la production </w:t>
      </w:r>
      <w:r w:rsidR="000067BB">
        <w:rPr>
          <w:rFonts w:ascii="Cambria" w:eastAsia="Arial Unicode MS" w:hAnsi="Cambria"/>
        </w:rPr>
        <w:t xml:space="preserve">anticipées pour le </w:t>
      </w:r>
      <w:r w:rsidR="00665FB3">
        <w:rPr>
          <w:rFonts w:ascii="Cambria" w:eastAsia="Arial Unicode MS" w:hAnsi="Cambria"/>
        </w:rPr>
        <w:t>4</w:t>
      </w:r>
      <w:r w:rsidR="00665FB3" w:rsidRPr="00665FB3">
        <w:rPr>
          <w:rFonts w:ascii="Cambria" w:eastAsia="Arial Unicode MS" w:hAnsi="Cambria"/>
          <w:vertAlign w:val="superscript"/>
        </w:rPr>
        <w:t>ème</w:t>
      </w:r>
      <w:r w:rsidR="00665FB3">
        <w:rPr>
          <w:rFonts w:ascii="Cambria" w:eastAsia="Arial Unicode MS" w:hAnsi="Cambria"/>
        </w:rPr>
        <w:t xml:space="preserve"> trimestre 201</w:t>
      </w:r>
      <w:r>
        <w:rPr>
          <w:rFonts w:ascii="Cambria" w:eastAsia="Arial Unicode MS" w:hAnsi="Cambria"/>
        </w:rPr>
        <w:t>3</w:t>
      </w:r>
      <w:r w:rsidR="00665FB3">
        <w:rPr>
          <w:rFonts w:ascii="Cambria" w:eastAsia="Arial Unicode MS" w:hAnsi="Cambria"/>
        </w:rPr>
        <w:t xml:space="preserve"> par </w:t>
      </w:r>
      <w:r w:rsidR="00C63926">
        <w:rPr>
          <w:rFonts w:ascii="Cambria" w:eastAsia="Arial Unicode MS" w:hAnsi="Cambria"/>
        </w:rPr>
        <w:t>76% des</w:t>
      </w:r>
      <w:r w:rsidR="00665FB3">
        <w:rPr>
          <w:rFonts w:ascii="Cambria" w:eastAsia="Arial Unicode MS" w:hAnsi="Cambria"/>
        </w:rPr>
        <w:t xml:space="preserve"> patrons d’entreprises dans le secteur des mines et </w:t>
      </w:r>
      <w:r w:rsidR="000067BB">
        <w:rPr>
          <w:rFonts w:ascii="Cambria" w:eastAsia="Arial Unicode MS" w:hAnsi="Cambria"/>
        </w:rPr>
        <w:t xml:space="preserve">par 27% dans </w:t>
      </w:r>
      <w:r w:rsidR="00C63926">
        <w:rPr>
          <w:rFonts w:ascii="Cambria" w:eastAsia="Arial Unicode MS" w:hAnsi="Cambria"/>
        </w:rPr>
        <w:t xml:space="preserve">celui </w:t>
      </w:r>
      <w:r w:rsidR="00665FB3">
        <w:rPr>
          <w:rFonts w:ascii="Cambria" w:eastAsia="Arial Unicode MS" w:hAnsi="Cambria"/>
        </w:rPr>
        <w:t xml:space="preserve">de l’énergie. </w:t>
      </w:r>
      <w:r w:rsidR="000067BB">
        <w:rPr>
          <w:rFonts w:ascii="Cambria" w:eastAsia="Arial Unicode MS" w:hAnsi="Cambria"/>
        </w:rPr>
        <w:t xml:space="preserve">Ces baisses </w:t>
      </w:r>
      <w:r>
        <w:rPr>
          <w:rFonts w:ascii="Cambria" w:eastAsia="Arial Unicode MS" w:hAnsi="Cambria"/>
        </w:rPr>
        <w:t>s’expliqueraient, p</w:t>
      </w:r>
      <w:r w:rsidR="00665FB3">
        <w:rPr>
          <w:rFonts w:ascii="Cambria" w:eastAsia="Arial Unicode MS" w:hAnsi="Cambria"/>
        </w:rPr>
        <w:t>our le secteur des mines</w:t>
      </w:r>
      <w:r w:rsidR="00190A38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 xml:space="preserve">par une diminution </w:t>
      </w:r>
      <w:r w:rsidR="00190A38">
        <w:rPr>
          <w:rFonts w:ascii="Cambria" w:eastAsia="Arial Unicode MS" w:hAnsi="Cambria"/>
        </w:rPr>
        <w:t>de la production  des « </w:t>
      </w:r>
      <w:r w:rsidR="00FE3A02">
        <w:rPr>
          <w:rFonts w:ascii="Cambria" w:eastAsia="Arial Unicode MS" w:hAnsi="Cambria"/>
        </w:rPr>
        <w:t>M</w:t>
      </w:r>
      <w:r w:rsidR="00190A38">
        <w:rPr>
          <w:rFonts w:ascii="Cambria" w:eastAsia="Arial Unicode MS" w:hAnsi="Cambria"/>
        </w:rPr>
        <w:t>in</w:t>
      </w:r>
      <w:r w:rsidR="00FE3A02">
        <w:rPr>
          <w:rFonts w:ascii="Cambria" w:eastAsia="Arial Unicode MS" w:hAnsi="Cambria"/>
        </w:rPr>
        <w:t>é</w:t>
      </w:r>
      <w:r w:rsidR="00190A38">
        <w:rPr>
          <w:rFonts w:ascii="Cambria" w:eastAsia="Arial Unicode MS" w:hAnsi="Cambria"/>
        </w:rPr>
        <w:t>ra</w:t>
      </w:r>
      <w:r w:rsidR="00FE3A02">
        <w:rPr>
          <w:rFonts w:ascii="Cambria" w:eastAsia="Arial Unicode MS" w:hAnsi="Cambria"/>
        </w:rPr>
        <w:t>ux</w:t>
      </w:r>
      <w:r w:rsidR="00190A38">
        <w:rPr>
          <w:rFonts w:ascii="Cambria" w:eastAsia="Arial Unicode MS" w:hAnsi="Cambria"/>
        </w:rPr>
        <w:t xml:space="preserve"> non métalliques»</w:t>
      </w:r>
      <w:r>
        <w:rPr>
          <w:rFonts w:ascii="Cambria" w:eastAsia="Arial Unicode MS" w:hAnsi="Cambria"/>
        </w:rPr>
        <w:t xml:space="preserve"> et, p</w:t>
      </w:r>
      <w:r w:rsidR="00190A38">
        <w:rPr>
          <w:rFonts w:ascii="Cambria" w:eastAsia="Arial Unicode MS" w:hAnsi="Cambria"/>
        </w:rPr>
        <w:t xml:space="preserve">our </w:t>
      </w:r>
      <w:r>
        <w:rPr>
          <w:rFonts w:ascii="Cambria" w:eastAsia="Arial Unicode MS" w:hAnsi="Cambria"/>
        </w:rPr>
        <w:t xml:space="preserve">le secteur de </w:t>
      </w:r>
      <w:r w:rsidR="00190A38">
        <w:rPr>
          <w:rFonts w:ascii="Cambria" w:eastAsia="Arial Unicode MS" w:hAnsi="Cambria"/>
        </w:rPr>
        <w:t>l’énergie</w:t>
      </w:r>
      <w:r>
        <w:rPr>
          <w:rFonts w:ascii="Cambria" w:eastAsia="Arial Unicode MS" w:hAnsi="Cambria"/>
        </w:rPr>
        <w:t xml:space="preserve"> par une régression</w:t>
      </w:r>
      <w:r w:rsidR="00190A38">
        <w:rPr>
          <w:rFonts w:ascii="Cambria" w:eastAsia="Arial Unicode MS" w:hAnsi="Cambria"/>
        </w:rPr>
        <w:t xml:space="preserve"> de la production d</w:t>
      </w:r>
      <w:r>
        <w:rPr>
          <w:rFonts w:ascii="Cambria" w:eastAsia="Arial Unicode MS" w:hAnsi="Cambria"/>
        </w:rPr>
        <w:t>e l’</w:t>
      </w:r>
      <w:r w:rsidR="00190A38">
        <w:rPr>
          <w:rFonts w:ascii="Cambria" w:eastAsia="Arial Unicode MS" w:hAnsi="Cambria"/>
        </w:rPr>
        <w:t>« </w:t>
      </w:r>
      <w:r>
        <w:rPr>
          <w:rFonts w:ascii="Cambria" w:eastAsia="Arial Unicode MS" w:hAnsi="Cambria"/>
        </w:rPr>
        <w:t>Electricité</w:t>
      </w:r>
      <w:r w:rsidR="00190A38">
        <w:rPr>
          <w:rFonts w:ascii="Cambria" w:eastAsia="Arial Unicode MS" w:hAnsi="Cambria"/>
        </w:rPr>
        <w:t xml:space="preserve">». </w:t>
      </w:r>
    </w:p>
    <w:p w:rsidR="002E2F20" w:rsidRPr="00401B80" w:rsidRDefault="000067BB" w:rsidP="00590596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Par ailleurs, </w:t>
      </w:r>
      <w:r w:rsidR="00590596">
        <w:rPr>
          <w:rFonts w:ascii="Cambria" w:eastAsia="Arial Unicode MS" w:hAnsi="Cambria"/>
        </w:rPr>
        <w:t>alors que, pour le 4</w:t>
      </w:r>
      <w:r w:rsidR="00590596" w:rsidRPr="00590596">
        <w:rPr>
          <w:rFonts w:ascii="Cambria" w:eastAsia="Arial Unicode MS" w:hAnsi="Cambria"/>
          <w:vertAlign w:val="superscript"/>
        </w:rPr>
        <w:t>ème</w:t>
      </w:r>
      <w:r w:rsidR="00590596">
        <w:rPr>
          <w:rFonts w:ascii="Cambria" w:eastAsia="Arial Unicode MS" w:hAnsi="Cambria"/>
        </w:rPr>
        <w:t xml:space="preserve"> trimestre 2013, l</w:t>
      </w:r>
      <w:r w:rsidR="002430BE" w:rsidRPr="002108DB">
        <w:rPr>
          <w:rFonts w:ascii="Cambria" w:eastAsia="Arial Unicode MS" w:hAnsi="Cambria"/>
        </w:rPr>
        <w:t xml:space="preserve">es chefs d’entreprises </w:t>
      </w:r>
      <w:r w:rsidR="002430BE">
        <w:rPr>
          <w:rFonts w:ascii="Cambria" w:eastAsia="Arial Unicode MS" w:hAnsi="Cambria"/>
        </w:rPr>
        <w:t xml:space="preserve">du secteur de l’énergie </w:t>
      </w:r>
      <w:r w:rsidR="002430BE" w:rsidRPr="002108DB">
        <w:rPr>
          <w:rFonts w:ascii="Cambria" w:eastAsia="Arial Unicode MS" w:hAnsi="Cambria"/>
        </w:rPr>
        <w:t>prévoient</w:t>
      </w:r>
      <w:r w:rsidR="00590596">
        <w:rPr>
          <w:rFonts w:ascii="Cambria" w:eastAsia="Arial Unicode MS" w:hAnsi="Cambria"/>
        </w:rPr>
        <w:t xml:space="preserve"> </w:t>
      </w:r>
      <w:r w:rsidR="002430BE" w:rsidRPr="002108DB">
        <w:rPr>
          <w:rFonts w:ascii="Cambria" w:eastAsia="Arial Unicode MS" w:hAnsi="Cambria"/>
        </w:rPr>
        <w:t>une hausse de</w:t>
      </w:r>
      <w:r w:rsidR="00590596">
        <w:rPr>
          <w:rFonts w:ascii="Cambria" w:eastAsia="Arial Unicode MS" w:hAnsi="Cambria"/>
        </w:rPr>
        <w:t xml:space="preserve"> leurs </w:t>
      </w:r>
      <w:r w:rsidR="002430BE" w:rsidRPr="002108DB">
        <w:rPr>
          <w:rFonts w:ascii="Cambria" w:eastAsia="Arial Unicode MS" w:hAnsi="Cambria"/>
        </w:rPr>
        <w:t>effectifs</w:t>
      </w:r>
      <w:r w:rsidR="00590596">
        <w:rPr>
          <w:rFonts w:ascii="Cambria" w:eastAsia="Arial Unicode MS" w:hAnsi="Cambria"/>
        </w:rPr>
        <w:t xml:space="preserve">, ceux </w:t>
      </w:r>
      <w:r w:rsidR="002430BE">
        <w:rPr>
          <w:rFonts w:ascii="Cambria" w:eastAsia="Arial Unicode MS" w:hAnsi="Cambria"/>
        </w:rPr>
        <w:t>du</w:t>
      </w:r>
      <w:r w:rsidR="002430BE" w:rsidRPr="002108DB">
        <w:rPr>
          <w:rFonts w:ascii="Cambria" w:eastAsia="Arial Unicode MS" w:hAnsi="Cambria"/>
        </w:rPr>
        <w:t xml:space="preserve"> </w:t>
      </w:r>
      <w:r w:rsidR="00142EE7">
        <w:rPr>
          <w:rFonts w:ascii="Cambria" w:eastAsia="Arial Unicode MS" w:hAnsi="Cambria"/>
        </w:rPr>
        <w:t>BTP</w:t>
      </w:r>
      <w:r w:rsidR="002430BE">
        <w:rPr>
          <w:rFonts w:ascii="Cambria" w:eastAsia="Arial Unicode MS" w:hAnsi="Cambria"/>
        </w:rPr>
        <w:t xml:space="preserve"> anticipent</w:t>
      </w:r>
      <w:r w:rsidR="00590596">
        <w:rPr>
          <w:rFonts w:ascii="Cambria" w:eastAsia="Arial Unicode MS" w:hAnsi="Cambria"/>
        </w:rPr>
        <w:t xml:space="preserve">, plutôt, </w:t>
      </w:r>
      <w:r w:rsidR="002430BE">
        <w:rPr>
          <w:rFonts w:ascii="Cambria" w:eastAsia="Arial Unicode MS" w:hAnsi="Cambria"/>
        </w:rPr>
        <w:t xml:space="preserve">une </w:t>
      </w:r>
      <w:r w:rsidR="00DA3E51">
        <w:rPr>
          <w:rFonts w:ascii="Cambria" w:eastAsia="Arial Unicode MS" w:hAnsi="Cambria"/>
        </w:rPr>
        <w:t>baisse</w:t>
      </w:r>
      <w:r w:rsidR="002430BE" w:rsidRPr="002108DB">
        <w:rPr>
          <w:rFonts w:ascii="Cambria" w:eastAsia="Arial Unicode MS" w:hAnsi="Cambria"/>
        </w:rPr>
        <w:t xml:space="preserve">. </w:t>
      </w:r>
      <w:r w:rsidR="00590596">
        <w:rPr>
          <w:rFonts w:ascii="Cambria" w:eastAsia="Arial Unicode MS" w:hAnsi="Cambria"/>
        </w:rPr>
        <w:t>Dans les secteurs des mines et des industries de transformation, c’est une stabilisation des effectifs qui est anticipée.</w:t>
      </w:r>
      <w:r w:rsidR="00582314" w:rsidRPr="00401B80">
        <w:rPr>
          <w:rFonts w:ascii="Cambria" w:eastAsia="Arial Unicode MS" w:hAnsi="Cambria"/>
        </w:rPr>
        <w:t xml:space="preserve"> </w:t>
      </w:r>
    </w:p>
    <w:p w:rsidR="00D068C4" w:rsidRDefault="00D068C4"/>
    <w:sectPr w:rsidR="00D068C4" w:rsidSect="00B834FD"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E7" w:rsidRDefault="00965FE7">
      <w:r>
        <w:separator/>
      </w:r>
    </w:p>
  </w:endnote>
  <w:endnote w:type="continuationSeparator" w:id="1">
    <w:p w:rsidR="00965FE7" w:rsidRDefault="0096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E7" w:rsidRDefault="00965FE7">
      <w:r>
        <w:separator/>
      </w:r>
    </w:p>
  </w:footnote>
  <w:footnote w:type="continuationSeparator" w:id="1">
    <w:p w:rsidR="00965FE7" w:rsidRDefault="00965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190"/>
    <w:multiLevelType w:val="hybridMultilevel"/>
    <w:tmpl w:val="12ACA292"/>
    <w:lvl w:ilvl="0" w:tplc="906607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2516A1"/>
    <w:multiLevelType w:val="hybridMultilevel"/>
    <w:tmpl w:val="560202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F35D7"/>
    <w:multiLevelType w:val="hybridMultilevel"/>
    <w:tmpl w:val="BFE0AA76"/>
    <w:lvl w:ilvl="0" w:tplc="C38E98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EB060C"/>
    <w:multiLevelType w:val="hybridMultilevel"/>
    <w:tmpl w:val="63202F8C"/>
    <w:lvl w:ilvl="0" w:tplc="9EC46F38">
      <w:start w:val="1"/>
      <w:numFmt w:val="decimal"/>
      <w:lvlText w:val="%1."/>
      <w:lvlJc w:val="left"/>
      <w:pPr>
        <w:ind w:left="360" w:hanging="360"/>
      </w:pPr>
      <w:rPr>
        <w:rFonts w:cs="Cambr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093D63"/>
    <w:multiLevelType w:val="hybridMultilevel"/>
    <w:tmpl w:val="8A988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E1A0F"/>
    <w:multiLevelType w:val="hybridMultilevel"/>
    <w:tmpl w:val="EC089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>
      <w:lvl w:ilvl="0" w:tplc="C38E98DA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2E2F20"/>
    <w:rsid w:val="000003B1"/>
    <w:rsid w:val="000067BB"/>
    <w:rsid w:val="00006FA2"/>
    <w:rsid w:val="00017CAB"/>
    <w:rsid w:val="00023944"/>
    <w:rsid w:val="00024D94"/>
    <w:rsid w:val="00040C1C"/>
    <w:rsid w:val="000415E5"/>
    <w:rsid w:val="00050252"/>
    <w:rsid w:val="00052366"/>
    <w:rsid w:val="00053864"/>
    <w:rsid w:val="000706CB"/>
    <w:rsid w:val="00074D1A"/>
    <w:rsid w:val="00093F59"/>
    <w:rsid w:val="000B4F62"/>
    <w:rsid w:val="000B5F09"/>
    <w:rsid w:val="000B7234"/>
    <w:rsid w:val="000C3A64"/>
    <w:rsid w:val="000C3B64"/>
    <w:rsid w:val="000C433A"/>
    <w:rsid w:val="000C5D0D"/>
    <w:rsid w:val="000D1E30"/>
    <w:rsid w:val="000D212D"/>
    <w:rsid w:val="000D30EC"/>
    <w:rsid w:val="000D7862"/>
    <w:rsid w:val="000E028A"/>
    <w:rsid w:val="000E4D87"/>
    <w:rsid w:val="000F7530"/>
    <w:rsid w:val="001029A0"/>
    <w:rsid w:val="001078E8"/>
    <w:rsid w:val="00112426"/>
    <w:rsid w:val="001160BB"/>
    <w:rsid w:val="00116D4A"/>
    <w:rsid w:val="00122317"/>
    <w:rsid w:val="00124467"/>
    <w:rsid w:val="00130B76"/>
    <w:rsid w:val="00130F85"/>
    <w:rsid w:val="00142445"/>
    <w:rsid w:val="00142EE7"/>
    <w:rsid w:val="00145295"/>
    <w:rsid w:val="0015606E"/>
    <w:rsid w:val="00157095"/>
    <w:rsid w:val="00163A56"/>
    <w:rsid w:val="00177226"/>
    <w:rsid w:val="0018794D"/>
    <w:rsid w:val="00190A38"/>
    <w:rsid w:val="00196C5B"/>
    <w:rsid w:val="001B2685"/>
    <w:rsid w:val="001C0A3A"/>
    <w:rsid w:val="001C7161"/>
    <w:rsid w:val="001C7421"/>
    <w:rsid w:val="001D0042"/>
    <w:rsid w:val="001F6E1B"/>
    <w:rsid w:val="00204996"/>
    <w:rsid w:val="0020598A"/>
    <w:rsid w:val="00205E82"/>
    <w:rsid w:val="00206569"/>
    <w:rsid w:val="002108DB"/>
    <w:rsid w:val="00226A3C"/>
    <w:rsid w:val="00230A3E"/>
    <w:rsid w:val="0023193F"/>
    <w:rsid w:val="00232431"/>
    <w:rsid w:val="002347C2"/>
    <w:rsid w:val="002430BE"/>
    <w:rsid w:val="00253E20"/>
    <w:rsid w:val="00260A86"/>
    <w:rsid w:val="0026175F"/>
    <w:rsid w:val="00261B66"/>
    <w:rsid w:val="0026387F"/>
    <w:rsid w:val="002720D8"/>
    <w:rsid w:val="00275645"/>
    <w:rsid w:val="002825A1"/>
    <w:rsid w:val="00282670"/>
    <w:rsid w:val="00291D19"/>
    <w:rsid w:val="002933CE"/>
    <w:rsid w:val="00293AC1"/>
    <w:rsid w:val="00294095"/>
    <w:rsid w:val="002C401C"/>
    <w:rsid w:val="002C62FE"/>
    <w:rsid w:val="002D5668"/>
    <w:rsid w:val="002D6DB1"/>
    <w:rsid w:val="002E2F20"/>
    <w:rsid w:val="002E4688"/>
    <w:rsid w:val="002E71A7"/>
    <w:rsid w:val="002F37F0"/>
    <w:rsid w:val="00310D32"/>
    <w:rsid w:val="00324B7B"/>
    <w:rsid w:val="00333335"/>
    <w:rsid w:val="003408C1"/>
    <w:rsid w:val="003435DF"/>
    <w:rsid w:val="003442B1"/>
    <w:rsid w:val="00345394"/>
    <w:rsid w:val="00357200"/>
    <w:rsid w:val="00370E1A"/>
    <w:rsid w:val="0037226D"/>
    <w:rsid w:val="0037356B"/>
    <w:rsid w:val="0037447C"/>
    <w:rsid w:val="00380CA6"/>
    <w:rsid w:val="00385C70"/>
    <w:rsid w:val="00390101"/>
    <w:rsid w:val="00391192"/>
    <w:rsid w:val="00397BC9"/>
    <w:rsid w:val="003A308E"/>
    <w:rsid w:val="003A5365"/>
    <w:rsid w:val="003C44D3"/>
    <w:rsid w:val="003D049B"/>
    <w:rsid w:val="003D0895"/>
    <w:rsid w:val="003E0980"/>
    <w:rsid w:val="003F5F65"/>
    <w:rsid w:val="00401B80"/>
    <w:rsid w:val="0040243A"/>
    <w:rsid w:val="00406752"/>
    <w:rsid w:val="00412BA0"/>
    <w:rsid w:val="00420F71"/>
    <w:rsid w:val="00427DCF"/>
    <w:rsid w:val="00434F79"/>
    <w:rsid w:val="004530E4"/>
    <w:rsid w:val="004537C5"/>
    <w:rsid w:val="00466DDF"/>
    <w:rsid w:val="00480022"/>
    <w:rsid w:val="00496767"/>
    <w:rsid w:val="004B0AAE"/>
    <w:rsid w:val="004B2A6B"/>
    <w:rsid w:val="004B539A"/>
    <w:rsid w:val="004B7799"/>
    <w:rsid w:val="004D00E9"/>
    <w:rsid w:val="004D4005"/>
    <w:rsid w:val="004D45C6"/>
    <w:rsid w:val="004E06ED"/>
    <w:rsid w:val="004E0FA6"/>
    <w:rsid w:val="004E219D"/>
    <w:rsid w:val="004E4B26"/>
    <w:rsid w:val="004F1E1E"/>
    <w:rsid w:val="004F26F8"/>
    <w:rsid w:val="004F4C17"/>
    <w:rsid w:val="00502C1D"/>
    <w:rsid w:val="0050303D"/>
    <w:rsid w:val="00507E85"/>
    <w:rsid w:val="005153F6"/>
    <w:rsid w:val="0051779A"/>
    <w:rsid w:val="00520768"/>
    <w:rsid w:val="00530773"/>
    <w:rsid w:val="0053346B"/>
    <w:rsid w:val="00536527"/>
    <w:rsid w:val="0054474E"/>
    <w:rsid w:val="00546E26"/>
    <w:rsid w:val="00561FA0"/>
    <w:rsid w:val="00563281"/>
    <w:rsid w:val="005706B3"/>
    <w:rsid w:val="005732DD"/>
    <w:rsid w:val="00582314"/>
    <w:rsid w:val="00582901"/>
    <w:rsid w:val="0058305A"/>
    <w:rsid w:val="005831D1"/>
    <w:rsid w:val="00583B2D"/>
    <w:rsid w:val="0058488B"/>
    <w:rsid w:val="00586EF8"/>
    <w:rsid w:val="005871CE"/>
    <w:rsid w:val="00590596"/>
    <w:rsid w:val="00592E8B"/>
    <w:rsid w:val="005A12CE"/>
    <w:rsid w:val="005A730E"/>
    <w:rsid w:val="005B4368"/>
    <w:rsid w:val="005C3582"/>
    <w:rsid w:val="005D0226"/>
    <w:rsid w:val="005D6051"/>
    <w:rsid w:val="005E02EB"/>
    <w:rsid w:val="005E6A43"/>
    <w:rsid w:val="005E725B"/>
    <w:rsid w:val="006006F5"/>
    <w:rsid w:val="0060184E"/>
    <w:rsid w:val="0061335E"/>
    <w:rsid w:val="0062177B"/>
    <w:rsid w:val="006236A7"/>
    <w:rsid w:val="00627A36"/>
    <w:rsid w:val="0064759B"/>
    <w:rsid w:val="00652B7C"/>
    <w:rsid w:val="0065474C"/>
    <w:rsid w:val="00654F9C"/>
    <w:rsid w:val="00655C2C"/>
    <w:rsid w:val="006573A8"/>
    <w:rsid w:val="0066301E"/>
    <w:rsid w:val="00665FB3"/>
    <w:rsid w:val="00675C99"/>
    <w:rsid w:val="0068246F"/>
    <w:rsid w:val="00683F11"/>
    <w:rsid w:val="006864D4"/>
    <w:rsid w:val="00690A64"/>
    <w:rsid w:val="006A296E"/>
    <w:rsid w:val="006B4588"/>
    <w:rsid w:val="006C674C"/>
    <w:rsid w:val="006D09F7"/>
    <w:rsid w:val="006D1775"/>
    <w:rsid w:val="006D57D9"/>
    <w:rsid w:val="006E2FBA"/>
    <w:rsid w:val="006F620B"/>
    <w:rsid w:val="007046DC"/>
    <w:rsid w:val="007068F3"/>
    <w:rsid w:val="00711540"/>
    <w:rsid w:val="007134D8"/>
    <w:rsid w:val="007139AD"/>
    <w:rsid w:val="007512D7"/>
    <w:rsid w:val="00753A5B"/>
    <w:rsid w:val="00755B5C"/>
    <w:rsid w:val="00757E5A"/>
    <w:rsid w:val="00762438"/>
    <w:rsid w:val="0076642E"/>
    <w:rsid w:val="00766B0C"/>
    <w:rsid w:val="00775631"/>
    <w:rsid w:val="00775820"/>
    <w:rsid w:val="00783BF7"/>
    <w:rsid w:val="00797414"/>
    <w:rsid w:val="007A15E4"/>
    <w:rsid w:val="007A3067"/>
    <w:rsid w:val="007A3BFA"/>
    <w:rsid w:val="007C301A"/>
    <w:rsid w:val="007D1130"/>
    <w:rsid w:val="007D2186"/>
    <w:rsid w:val="008101DD"/>
    <w:rsid w:val="00831876"/>
    <w:rsid w:val="00845609"/>
    <w:rsid w:val="00861CAE"/>
    <w:rsid w:val="00861D56"/>
    <w:rsid w:val="008641B5"/>
    <w:rsid w:val="008742F7"/>
    <w:rsid w:val="00877EA0"/>
    <w:rsid w:val="0088623B"/>
    <w:rsid w:val="008A2637"/>
    <w:rsid w:val="008B4EA3"/>
    <w:rsid w:val="008C5334"/>
    <w:rsid w:val="008E3ADC"/>
    <w:rsid w:val="008F05BF"/>
    <w:rsid w:val="008F183A"/>
    <w:rsid w:val="00903372"/>
    <w:rsid w:val="0091227D"/>
    <w:rsid w:val="009131EF"/>
    <w:rsid w:val="00930C9C"/>
    <w:rsid w:val="0094178C"/>
    <w:rsid w:val="00943F24"/>
    <w:rsid w:val="00956836"/>
    <w:rsid w:val="00960858"/>
    <w:rsid w:val="00965FE7"/>
    <w:rsid w:val="00985418"/>
    <w:rsid w:val="009922DB"/>
    <w:rsid w:val="00993A8C"/>
    <w:rsid w:val="009A2440"/>
    <w:rsid w:val="009A4B94"/>
    <w:rsid w:val="009B02FC"/>
    <w:rsid w:val="009B1B46"/>
    <w:rsid w:val="009B49E3"/>
    <w:rsid w:val="009B4E92"/>
    <w:rsid w:val="009C174C"/>
    <w:rsid w:val="009C19FF"/>
    <w:rsid w:val="009C5053"/>
    <w:rsid w:val="009C6ED7"/>
    <w:rsid w:val="009D23B8"/>
    <w:rsid w:val="009D42D4"/>
    <w:rsid w:val="009E172C"/>
    <w:rsid w:val="009E1A6A"/>
    <w:rsid w:val="009E3899"/>
    <w:rsid w:val="009F26D0"/>
    <w:rsid w:val="009F28B1"/>
    <w:rsid w:val="00A04E8F"/>
    <w:rsid w:val="00A05CF9"/>
    <w:rsid w:val="00A15A30"/>
    <w:rsid w:val="00A25879"/>
    <w:rsid w:val="00A35595"/>
    <w:rsid w:val="00A506E1"/>
    <w:rsid w:val="00A52D11"/>
    <w:rsid w:val="00A55643"/>
    <w:rsid w:val="00A62626"/>
    <w:rsid w:val="00A711EC"/>
    <w:rsid w:val="00A7661D"/>
    <w:rsid w:val="00A76DEB"/>
    <w:rsid w:val="00A77781"/>
    <w:rsid w:val="00A84C88"/>
    <w:rsid w:val="00A8617C"/>
    <w:rsid w:val="00A869CE"/>
    <w:rsid w:val="00AA292A"/>
    <w:rsid w:val="00AA61D4"/>
    <w:rsid w:val="00AA6753"/>
    <w:rsid w:val="00AC24DE"/>
    <w:rsid w:val="00AD7897"/>
    <w:rsid w:val="00AE41E7"/>
    <w:rsid w:val="00B10A01"/>
    <w:rsid w:val="00B14D3F"/>
    <w:rsid w:val="00B1606C"/>
    <w:rsid w:val="00B20D0C"/>
    <w:rsid w:val="00B276FB"/>
    <w:rsid w:val="00B31D8D"/>
    <w:rsid w:val="00B32218"/>
    <w:rsid w:val="00B3352B"/>
    <w:rsid w:val="00B453F4"/>
    <w:rsid w:val="00B773F0"/>
    <w:rsid w:val="00B834FD"/>
    <w:rsid w:val="00B972F4"/>
    <w:rsid w:val="00BA507C"/>
    <w:rsid w:val="00BA6A9B"/>
    <w:rsid w:val="00BA76E7"/>
    <w:rsid w:val="00BB4A41"/>
    <w:rsid w:val="00BB727F"/>
    <w:rsid w:val="00BC0079"/>
    <w:rsid w:val="00BC1970"/>
    <w:rsid w:val="00BD008E"/>
    <w:rsid w:val="00BE0B10"/>
    <w:rsid w:val="00BE1DB6"/>
    <w:rsid w:val="00BE68A0"/>
    <w:rsid w:val="00BF3758"/>
    <w:rsid w:val="00C0065F"/>
    <w:rsid w:val="00C04ED7"/>
    <w:rsid w:val="00C173B7"/>
    <w:rsid w:val="00C207D2"/>
    <w:rsid w:val="00C20D57"/>
    <w:rsid w:val="00C23EEE"/>
    <w:rsid w:val="00C27D28"/>
    <w:rsid w:val="00C42828"/>
    <w:rsid w:val="00C45406"/>
    <w:rsid w:val="00C473EE"/>
    <w:rsid w:val="00C47695"/>
    <w:rsid w:val="00C52198"/>
    <w:rsid w:val="00C63926"/>
    <w:rsid w:val="00C75512"/>
    <w:rsid w:val="00C906AE"/>
    <w:rsid w:val="00C9700A"/>
    <w:rsid w:val="00CA48C1"/>
    <w:rsid w:val="00CA7265"/>
    <w:rsid w:val="00CD6983"/>
    <w:rsid w:val="00CE1532"/>
    <w:rsid w:val="00CE5C91"/>
    <w:rsid w:val="00CF6913"/>
    <w:rsid w:val="00D01B09"/>
    <w:rsid w:val="00D0361D"/>
    <w:rsid w:val="00D05E3C"/>
    <w:rsid w:val="00D068C4"/>
    <w:rsid w:val="00D35966"/>
    <w:rsid w:val="00D36F3C"/>
    <w:rsid w:val="00D37644"/>
    <w:rsid w:val="00D45C47"/>
    <w:rsid w:val="00D46E1C"/>
    <w:rsid w:val="00D533DE"/>
    <w:rsid w:val="00D7081E"/>
    <w:rsid w:val="00D772BE"/>
    <w:rsid w:val="00D81533"/>
    <w:rsid w:val="00DA1F98"/>
    <w:rsid w:val="00DA2148"/>
    <w:rsid w:val="00DA3E51"/>
    <w:rsid w:val="00DA65BD"/>
    <w:rsid w:val="00DB6E3E"/>
    <w:rsid w:val="00DD49F9"/>
    <w:rsid w:val="00DE27CB"/>
    <w:rsid w:val="00DE456E"/>
    <w:rsid w:val="00DF0E1E"/>
    <w:rsid w:val="00DF2A95"/>
    <w:rsid w:val="00DF3B28"/>
    <w:rsid w:val="00E02F22"/>
    <w:rsid w:val="00E108C6"/>
    <w:rsid w:val="00E25BC2"/>
    <w:rsid w:val="00E303B0"/>
    <w:rsid w:val="00E34949"/>
    <w:rsid w:val="00E43CE1"/>
    <w:rsid w:val="00E510C1"/>
    <w:rsid w:val="00E60DF6"/>
    <w:rsid w:val="00E6263F"/>
    <w:rsid w:val="00E63A40"/>
    <w:rsid w:val="00E75D5C"/>
    <w:rsid w:val="00E76A77"/>
    <w:rsid w:val="00EA2E64"/>
    <w:rsid w:val="00EA74F6"/>
    <w:rsid w:val="00EC1554"/>
    <w:rsid w:val="00EE0FCC"/>
    <w:rsid w:val="00EE4153"/>
    <w:rsid w:val="00EE589C"/>
    <w:rsid w:val="00EE7B77"/>
    <w:rsid w:val="00EF1360"/>
    <w:rsid w:val="00EF5D05"/>
    <w:rsid w:val="00F004AE"/>
    <w:rsid w:val="00F03120"/>
    <w:rsid w:val="00F11B69"/>
    <w:rsid w:val="00F317B9"/>
    <w:rsid w:val="00F44B18"/>
    <w:rsid w:val="00F50AD2"/>
    <w:rsid w:val="00F740F5"/>
    <w:rsid w:val="00F87E04"/>
    <w:rsid w:val="00F9067C"/>
    <w:rsid w:val="00F9544C"/>
    <w:rsid w:val="00F95600"/>
    <w:rsid w:val="00F97CE8"/>
    <w:rsid w:val="00FA5628"/>
    <w:rsid w:val="00FA58B9"/>
    <w:rsid w:val="00FA66F7"/>
    <w:rsid w:val="00FB011E"/>
    <w:rsid w:val="00FC01D3"/>
    <w:rsid w:val="00FC26CA"/>
    <w:rsid w:val="00FE0742"/>
    <w:rsid w:val="00FE204B"/>
    <w:rsid w:val="00FE3A02"/>
    <w:rsid w:val="00FF1495"/>
    <w:rsid w:val="00FF2710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20"/>
    <w:rPr>
      <w:rFonts w:ascii="Times New Roman" w:hAnsi="Times New Roman" w:cs="Times New Roman"/>
      <w:sz w:val="24"/>
      <w:szCs w:val="24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2E2F20"/>
    <w:pPr>
      <w:tabs>
        <w:tab w:val="left" w:pos="0"/>
      </w:tabs>
      <w:spacing w:line="300" w:lineRule="exact"/>
      <w:ind w:right="-527"/>
      <w:jc w:val="both"/>
    </w:pPr>
    <w:rPr>
      <w:rFonts w:ascii="Cambria" w:eastAsia="Arial Unicode MS" w:hAnsi="Cambria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E2F20"/>
    <w:rPr>
      <w:rFonts w:ascii="Cambria" w:eastAsia="Arial Unicode MS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E2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2F20"/>
    <w:rPr>
      <w:rFonts w:ascii="Tahoma" w:hAnsi="Tahoma" w:cs="Tahoma"/>
      <w:sz w:val="16"/>
      <w:szCs w:val="16"/>
      <w:lang w:eastAsia="fr-FR" w:bidi="ar-MA"/>
    </w:rPr>
  </w:style>
  <w:style w:type="paragraph" w:styleId="En-tte">
    <w:name w:val="header"/>
    <w:basedOn w:val="Normal"/>
    <w:link w:val="En-tt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  <w:style w:type="paragraph" w:styleId="Pieddepage">
    <w:name w:val="footer"/>
    <w:basedOn w:val="Normal"/>
    <w:link w:val="Pieddepag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secretariat_ds</dc:creator>
  <cp:lastModifiedBy> </cp:lastModifiedBy>
  <cp:revision>2</cp:revision>
  <cp:lastPrinted>2013-12-24T16:20:00Z</cp:lastPrinted>
  <dcterms:created xsi:type="dcterms:W3CDTF">2013-12-25T16:20:00Z</dcterms:created>
  <dcterms:modified xsi:type="dcterms:W3CDTF">2013-12-25T16:20:00Z</dcterms:modified>
</cp:coreProperties>
</file>