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  <w:bookmarkStart w:id="0" w:name="_GoBack"/>
      <w:bookmarkEnd w:id="0"/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37577E" w:rsidRDefault="0037577E" w:rsidP="00E33B9C">
      <w:pPr>
        <w:pStyle w:val="Corpsdetexte"/>
        <w:spacing w:line="276" w:lineRule="auto"/>
        <w:rPr>
          <w:b/>
          <w:bCs/>
          <w:sz w:val="26"/>
          <w:szCs w:val="26"/>
          <w:rtl/>
          <w:lang w:bidi="ar-MA"/>
        </w:rPr>
      </w:pPr>
    </w:p>
    <w:p w:rsidR="00BC5B52" w:rsidRDefault="00BC5B52" w:rsidP="00E33B9C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E33B9C" w:rsidRDefault="00E33B9C" w:rsidP="00EF1CC1">
      <w:pPr>
        <w:pStyle w:val="Corpsdetexte"/>
        <w:spacing w:line="276" w:lineRule="auto"/>
        <w:rPr>
          <w:b/>
          <w:bCs/>
          <w:color w:val="0070C0"/>
          <w:sz w:val="30"/>
          <w:szCs w:val="30"/>
          <w:rtl/>
        </w:rPr>
      </w:pPr>
      <w:r>
        <w:rPr>
          <w:rFonts w:hint="cs"/>
          <w:b/>
          <w:bCs/>
          <w:sz w:val="26"/>
          <w:szCs w:val="26"/>
          <w:rtl/>
          <w:lang w:bidi="ar-MA"/>
        </w:rPr>
        <w:t xml:space="preserve">        </w:t>
      </w:r>
    </w:p>
    <w:p w:rsidR="00E33B9C" w:rsidRPr="0036009A" w:rsidRDefault="00E33B9C" w:rsidP="00E33B9C">
      <w:pPr>
        <w:bidi/>
        <w:jc w:val="center"/>
        <w:rPr>
          <w:b/>
          <w:bCs/>
          <w:color w:val="0070C0"/>
          <w:sz w:val="30"/>
          <w:szCs w:val="30"/>
          <w:rtl/>
        </w:rPr>
      </w:pPr>
      <w:r>
        <w:rPr>
          <w:rFonts w:hint="cs"/>
          <w:b/>
          <w:bCs/>
          <w:color w:val="0070C0"/>
          <w:sz w:val="30"/>
          <w:szCs w:val="30"/>
          <w:rtl/>
        </w:rPr>
        <w:t>م</w:t>
      </w:r>
      <w:r w:rsidRPr="0036009A">
        <w:rPr>
          <w:b/>
          <w:bCs/>
          <w:color w:val="0070C0"/>
          <w:sz w:val="30"/>
          <w:szCs w:val="30"/>
          <w:rtl/>
        </w:rPr>
        <w:t>ذكرة</w:t>
      </w:r>
      <w:r w:rsidRPr="0036009A">
        <w:rPr>
          <w:b/>
          <w:bCs/>
          <w:color w:val="0070C0"/>
          <w:sz w:val="30"/>
          <w:szCs w:val="30"/>
        </w:rPr>
        <w:t xml:space="preserve"> </w:t>
      </w:r>
      <w:r w:rsidRPr="0036009A">
        <w:rPr>
          <w:b/>
          <w:bCs/>
          <w:color w:val="0070C0"/>
          <w:sz w:val="30"/>
          <w:szCs w:val="30"/>
          <w:rtl/>
        </w:rPr>
        <w:t>إخبارية للمندوبية السامية للتخطيط حول</w:t>
      </w:r>
    </w:p>
    <w:p w:rsidR="00E33B9C" w:rsidRPr="00FA213C" w:rsidRDefault="00E33B9C" w:rsidP="00605D9D">
      <w:pPr>
        <w:bidi/>
        <w:jc w:val="center"/>
        <w:rPr>
          <w:b/>
          <w:bCs/>
          <w:color w:val="E36C0A"/>
          <w:sz w:val="30"/>
          <w:szCs w:val="30"/>
          <w:vertAlign w:val="superscript"/>
          <w:rtl/>
        </w:rPr>
      </w:pPr>
      <w:r w:rsidRPr="0036009A">
        <w:rPr>
          <w:b/>
          <w:bCs/>
          <w:color w:val="0070C0"/>
          <w:sz w:val="30"/>
          <w:szCs w:val="30"/>
          <w:rtl/>
        </w:rPr>
        <w:t xml:space="preserve">وضعية سوق الشغل خلال الفصل </w:t>
      </w:r>
      <w:r>
        <w:rPr>
          <w:rFonts w:hint="cs"/>
          <w:b/>
          <w:bCs/>
          <w:color w:val="0070C0"/>
          <w:sz w:val="30"/>
          <w:szCs w:val="30"/>
          <w:rtl/>
        </w:rPr>
        <w:t xml:space="preserve">الثاني </w:t>
      </w:r>
      <w:r w:rsidRPr="0036009A">
        <w:rPr>
          <w:b/>
          <w:bCs/>
          <w:color w:val="0070C0"/>
          <w:sz w:val="30"/>
          <w:szCs w:val="30"/>
          <w:rtl/>
        </w:rPr>
        <w:t xml:space="preserve">من سنة </w:t>
      </w:r>
      <w:r w:rsidR="00605D9D">
        <w:rPr>
          <w:rFonts w:hint="cs"/>
          <w:b/>
          <w:bCs/>
          <w:color w:val="0070C0"/>
          <w:sz w:val="30"/>
          <w:szCs w:val="30"/>
          <w:rtl/>
        </w:rPr>
        <w:t>2013</w:t>
      </w:r>
    </w:p>
    <w:p w:rsidR="00E33B9C" w:rsidRDefault="00E33B9C" w:rsidP="00E33B9C">
      <w:pPr>
        <w:bidi/>
        <w:jc w:val="both"/>
        <w:rPr>
          <w:b/>
          <w:bCs/>
          <w:sz w:val="28"/>
          <w:szCs w:val="28"/>
          <w:rtl/>
        </w:rPr>
      </w:pPr>
    </w:p>
    <w:p w:rsidR="00BC5B52" w:rsidRDefault="00BC5B52" w:rsidP="00BC5B52">
      <w:pPr>
        <w:bidi/>
        <w:jc w:val="both"/>
        <w:rPr>
          <w:b/>
          <w:bCs/>
          <w:sz w:val="28"/>
          <w:szCs w:val="28"/>
          <w:rtl/>
        </w:rPr>
      </w:pPr>
    </w:p>
    <w:p w:rsidR="00A6420E" w:rsidRPr="00557F00" w:rsidRDefault="0036143E" w:rsidP="00942BB6">
      <w:pPr>
        <w:bidi/>
        <w:spacing w:line="360" w:lineRule="exact"/>
        <w:jc w:val="both"/>
        <w:rPr>
          <w:b/>
          <w:bCs/>
          <w:rtl/>
          <w:lang w:bidi="ar-MA"/>
        </w:rPr>
      </w:pPr>
      <w:r w:rsidRPr="00557F00">
        <w:rPr>
          <w:rFonts w:hint="cs"/>
          <w:b/>
          <w:bCs/>
          <w:rtl/>
        </w:rPr>
        <w:t>أحدث الاقتصاد الوطني</w:t>
      </w:r>
      <w:r w:rsidR="00E33B9C" w:rsidRPr="00557F00">
        <w:rPr>
          <w:rFonts w:hint="cs"/>
          <w:b/>
          <w:bCs/>
          <w:rtl/>
        </w:rPr>
        <w:t>، ما</w:t>
      </w:r>
      <w:r w:rsidR="00E33B9C" w:rsidRPr="00557F00">
        <w:rPr>
          <w:rFonts w:hint="cs"/>
          <w:b/>
          <w:bCs/>
          <w:rtl/>
          <w:lang w:val="en-US" w:bidi="ar-MA"/>
        </w:rPr>
        <w:t xml:space="preserve"> </w:t>
      </w:r>
      <w:r w:rsidR="00E33B9C" w:rsidRPr="00557F00">
        <w:rPr>
          <w:b/>
          <w:bCs/>
          <w:rtl/>
        </w:rPr>
        <w:t xml:space="preserve">بين الفصل </w:t>
      </w:r>
      <w:r w:rsidR="00E33B9C" w:rsidRPr="00557F00">
        <w:rPr>
          <w:rFonts w:hint="cs"/>
          <w:b/>
          <w:bCs/>
          <w:rtl/>
        </w:rPr>
        <w:t xml:space="preserve">الثاني </w:t>
      </w:r>
      <w:r w:rsidR="00E33B9C" w:rsidRPr="00557F00">
        <w:rPr>
          <w:b/>
          <w:bCs/>
          <w:rtl/>
        </w:rPr>
        <w:t xml:space="preserve">من سنة </w:t>
      </w:r>
      <w:r w:rsidR="00E33B9C" w:rsidRPr="00557F00">
        <w:rPr>
          <w:rFonts w:hint="cs"/>
          <w:b/>
          <w:bCs/>
          <w:rtl/>
        </w:rPr>
        <w:t>201</w:t>
      </w:r>
      <w:r w:rsidR="00605D9D" w:rsidRPr="00557F00">
        <w:rPr>
          <w:rFonts w:hint="cs"/>
          <w:b/>
          <w:bCs/>
          <w:rtl/>
        </w:rPr>
        <w:t>2</w:t>
      </w:r>
      <w:r w:rsidR="00E33B9C" w:rsidRPr="00557F00">
        <w:rPr>
          <w:b/>
          <w:bCs/>
          <w:rtl/>
        </w:rPr>
        <w:t xml:space="preserve"> ونفس الفترة </w:t>
      </w:r>
      <w:r w:rsidR="00E33B9C" w:rsidRPr="00557F00">
        <w:rPr>
          <w:rFonts w:hint="cs"/>
          <w:b/>
          <w:bCs/>
          <w:rtl/>
        </w:rPr>
        <w:t>من</w:t>
      </w:r>
      <w:r w:rsidR="00E33B9C" w:rsidRPr="00557F00">
        <w:rPr>
          <w:b/>
          <w:bCs/>
          <w:rtl/>
        </w:rPr>
        <w:t xml:space="preserve"> سنة</w:t>
      </w:r>
      <w:r w:rsidR="00E33B9C" w:rsidRPr="00557F00">
        <w:rPr>
          <w:rFonts w:hint="cs"/>
          <w:b/>
          <w:bCs/>
          <w:rtl/>
        </w:rPr>
        <w:t xml:space="preserve"> 201</w:t>
      </w:r>
      <w:r w:rsidR="00605D9D" w:rsidRPr="00557F00">
        <w:rPr>
          <w:rFonts w:hint="cs"/>
          <w:b/>
          <w:bCs/>
          <w:rtl/>
        </w:rPr>
        <w:t>3</w:t>
      </w:r>
      <w:r w:rsidR="00E33B9C" w:rsidRPr="00557F00">
        <w:rPr>
          <w:rFonts w:hint="cs"/>
          <w:b/>
          <w:bCs/>
          <w:rtl/>
        </w:rPr>
        <w:t xml:space="preserve">، </w:t>
      </w:r>
      <w:r w:rsidR="00E33B9C" w:rsidRPr="00557F00">
        <w:rPr>
          <w:rFonts w:hint="cs"/>
          <w:b/>
          <w:bCs/>
          <w:rtl/>
          <w:lang w:bidi="ar-MA"/>
        </w:rPr>
        <w:t>1</w:t>
      </w:r>
      <w:r w:rsidR="00605D9D" w:rsidRPr="00557F00">
        <w:rPr>
          <w:rFonts w:hint="cs"/>
          <w:b/>
          <w:bCs/>
          <w:rtl/>
          <w:lang w:bidi="ar-MA"/>
        </w:rPr>
        <w:t>44</w:t>
      </w:r>
      <w:r w:rsidR="00E33B9C" w:rsidRPr="00557F00">
        <w:rPr>
          <w:rFonts w:hint="cs"/>
          <w:b/>
          <w:bCs/>
          <w:rtl/>
          <w:lang w:bidi="ar-MA"/>
        </w:rPr>
        <w:t xml:space="preserve">.000 منصب شغل، </w:t>
      </w:r>
      <w:r w:rsidR="00605D9D" w:rsidRPr="00557F00">
        <w:rPr>
          <w:rFonts w:hint="cs"/>
          <w:b/>
          <w:bCs/>
          <w:rtl/>
          <w:lang w:bidi="ar-MA"/>
        </w:rPr>
        <w:t>63</w:t>
      </w:r>
      <w:r w:rsidR="00E33B9C" w:rsidRPr="00557F00">
        <w:rPr>
          <w:rFonts w:hint="cs"/>
          <w:b/>
          <w:bCs/>
          <w:rtl/>
        </w:rPr>
        <w:t xml:space="preserve">.000 </w:t>
      </w:r>
      <w:r w:rsidRPr="00557F00">
        <w:rPr>
          <w:rFonts w:hint="cs"/>
          <w:b/>
          <w:bCs/>
          <w:rtl/>
        </w:rPr>
        <w:t>منها</w:t>
      </w:r>
      <w:r w:rsidR="00E33B9C" w:rsidRPr="00557F00">
        <w:rPr>
          <w:rFonts w:hint="cs"/>
          <w:b/>
          <w:bCs/>
          <w:rtl/>
        </w:rPr>
        <w:t xml:space="preserve"> بالمدن و</w:t>
      </w:r>
      <w:r w:rsidR="00605D9D" w:rsidRPr="00557F00">
        <w:rPr>
          <w:rFonts w:hint="cs"/>
          <w:b/>
          <w:bCs/>
          <w:rtl/>
        </w:rPr>
        <w:t>81</w:t>
      </w:r>
      <w:r w:rsidR="00E33B9C" w:rsidRPr="00557F00">
        <w:rPr>
          <w:rFonts w:hint="cs"/>
          <w:b/>
          <w:bCs/>
          <w:rtl/>
        </w:rPr>
        <w:t>.000 بالقرى</w:t>
      </w:r>
      <w:r w:rsidR="004B533E" w:rsidRPr="00557F00">
        <w:rPr>
          <w:b/>
          <w:bCs/>
        </w:rPr>
        <w:t>.</w:t>
      </w:r>
      <w:r w:rsidR="004A4C4D" w:rsidRPr="00557F00">
        <w:rPr>
          <w:rFonts w:hint="cs"/>
          <w:b/>
          <w:bCs/>
          <w:rtl/>
          <w:lang w:bidi="ar-MA"/>
        </w:rPr>
        <w:t xml:space="preserve"> </w:t>
      </w:r>
      <w:r w:rsidR="00E26122" w:rsidRPr="00557F00">
        <w:rPr>
          <w:rFonts w:hint="cs"/>
          <w:b/>
          <w:bCs/>
          <w:rtl/>
          <w:lang w:val="en-US" w:bidi="ar-MA"/>
        </w:rPr>
        <w:t xml:space="preserve">وقد </w:t>
      </w:r>
      <w:r w:rsidRPr="00557F00">
        <w:rPr>
          <w:rFonts w:hint="cs"/>
          <w:b/>
          <w:bCs/>
          <w:rtl/>
          <w:lang w:bidi="ar-MA"/>
        </w:rPr>
        <w:t>تم خلق 136.000</w:t>
      </w:r>
      <w:r w:rsidRPr="00557F00">
        <w:rPr>
          <w:b/>
          <w:bCs/>
          <w:lang w:bidi="ar-MA"/>
        </w:rPr>
        <w:t xml:space="preserve"> </w:t>
      </w:r>
      <w:r w:rsidRPr="00557F00">
        <w:rPr>
          <w:rFonts w:hint="cs"/>
          <w:b/>
          <w:bCs/>
          <w:rtl/>
          <w:lang w:bidi="ar-MA"/>
        </w:rPr>
        <w:t xml:space="preserve">منصب بقطاع </w:t>
      </w:r>
      <w:r w:rsidRPr="00557F00">
        <w:rPr>
          <w:b/>
          <w:bCs/>
          <w:lang w:bidi="ar-MA"/>
        </w:rPr>
        <w:t>"</w:t>
      </w:r>
      <w:r w:rsidRPr="00557F00">
        <w:rPr>
          <w:rFonts w:hint="cs"/>
          <w:b/>
          <w:bCs/>
          <w:rtl/>
          <w:lang w:bidi="ar-MA"/>
        </w:rPr>
        <w:t>الفلاحة</w:t>
      </w:r>
      <w:r w:rsidRPr="00557F00">
        <w:rPr>
          <w:rFonts w:hint="cs"/>
          <w:rtl/>
          <w:lang w:bidi="ar-MA"/>
        </w:rPr>
        <w:t xml:space="preserve">، </w:t>
      </w:r>
      <w:r w:rsidRPr="00557F00">
        <w:rPr>
          <w:rFonts w:hint="cs"/>
          <w:b/>
          <w:bCs/>
          <w:rtl/>
          <w:lang w:val="en-US" w:bidi="ar-MA"/>
        </w:rPr>
        <w:t>الغابة والصيد</w:t>
      </w:r>
      <w:r w:rsidRPr="00557F00">
        <w:rPr>
          <w:rFonts w:hint="cs"/>
          <w:b/>
          <w:bCs/>
          <w:rtl/>
          <w:lang w:bidi="ar-MA"/>
        </w:rPr>
        <w:t>"</w:t>
      </w:r>
      <w:r w:rsidR="00E26122" w:rsidRPr="00557F00">
        <w:rPr>
          <w:rFonts w:hint="cs"/>
          <w:b/>
          <w:bCs/>
          <w:rtl/>
          <w:lang w:bidi="ar-MA"/>
        </w:rPr>
        <w:t>و</w:t>
      </w:r>
      <w:r w:rsidR="0053253E" w:rsidRPr="00557F00">
        <w:rPr>
          <w:b/>
          <w:bCs/>
          <w:lang w:bidi="ar-MA"/>
        </w:rPr>
        <w:t xml:space="preserve"> </w:t>
      </w:r>
      <w:r w:rsidRPr="00557F00">
        <w:rPr>
          <w:rFonts w:hint="cs"/>
          <w:b/>
          <w:bCs/>
          <w:rtl/>
          <w:lang w:bidi="ar-MA"/>
        </w:rPr>
        <w:t>37.000</w:t>
      </w:r>
      <w:r w:rsidRPr="00557F00">
        <w:rPr>
          <w:b/>
          <w:bCs/>
          <w:lang w:bidi="ar-MA"/>
        </w:rPr>
        <w:t xml:space="preserve"> </w:t>
      </w:r>
      <w:r w:rsidRPr="00557F00">
        <w:rPr>
          <w:rFonts w:hint="cs"/>
          <w:b/>
          <w:bCs/>
          <w:rtl/>
          <w:lang w:bidi="ar-MA"/>
        </w:rPr>
        <w:t>منصب ب</w:t>
      </w:r>
      <w:r w:rsidR="00E26122" w:rsidRPr="00557F00">
        <w:rPr>
          <w:rFonts w:hint="cs"/>
          <w:b/>
          <w:bCs/>
          <w:rtl/>
          <w:lang w:bidi="ar-MA"/>
        </w:rPr>
        <w:t xml:space="preserve">قطاع </w:t>
      </w:r>
      <w:r w:rsidRPr="00557F00">
        <w:rPr>
          <w:rFonts w:hint="cs"/>
          <w:b/>
          <w:bCs/>
          <w:rtl/>
          <w:lang w:bidi="ar-MA"/>
        </w:rPr>
        <w:t>"الصناعة"</w:t>
      </w:r>
      <w:r w:rsidR="00942BB6">
        <w:rPr>
          <w:rFonts w:hint="cs"/>
          <w:b/>
          <w:bCs/>
          <w:rtl/>
          <w:lang w:bidi="ar-MA"/>
        </w:rPr>
        <w:t>،</w:t>
      </w:r>
      <w:r w:rsidRPr="00557F00">
        <w:rPr>
          <w:rFonts w:hint="cs"/>
          <w:b/>
          <w:bCs/>
          <w:rtl/>
          <w:lang w:bidi="ar-MA"/>
        </w:rPr>
        <w:t xml:space="preserve"> في حين فقد قطاع "البناء والأشغال العمومية" 38.000 منصب</w:t>
      </w:r>
      <w:r w:rsidR="00942BB6">
        <w:rPr>
          <w:rFonts w:hint="cs"/>
          <w:b/>
          <w:bCs/>
          <w:rtl/>
          <w:lang w:bidi="ar-MA"/>
        </w:rPr>
        <w:t>.</w:t>
      </w:r>
      <w:r w:rsidRPr="00557F00">
        <w:rPr>
          <w:rFonts w:hint="cs"/>
          <w:b/>
          <w:bCs/>
          <w:rtl/>
          <w:lang w:bidi="ar-MA"/>
        </w:rPr>
        <w:t xml:space="preserve"> </w:t>
      </w:r>
      <w:r w:rsidR="00397855" w:rsidRPr="00557F00">
        <w:rPr>
          <w:rFonts w:hint="cs"/>
          <w:b/>
          <w:bCs/>
          <w:rtl/>
          <w:lang w:val="en-US" w:bidi="ar-MA"/>
        </w:rPr>
        <w:t xml:space="preserve">ولم يحدث </w:t>
      </w:r>
      <w:r w:rsidRPr="00557F00">
        <w:rPr>
          <w:rFonts w:hint="cs"/>
          <w:b/>
          <w:bCs/>
          <w:rtl/>
          <w:lang w:bidi="ar-MA"/>
        </w:rPr>
        <w:t xml:space="preserve">قطاع </w:t>
      </w:r>
      <w:r w:rsidR="00397855" w:rsidRPr="00557F00">
        <w:rPr>
          <w:rFonts w:hint="cs"/>
          <w:b/>
          <w:bCs/>
          <w:rtl/>
          <w:lang w:bidi="ar-MA"/>
        </w:rPr>
        <w:t>"</w:t>
      </w:r>
      <w:r w:rsidRPr="00557F00">
        <w:rPr>
          <w:rFonts w:hint="cs"/>
          <w:b/>
          <w:bCs/>
          <w:rtl/>
          <w:lang w:bidi="ar-MA"/>
        </w:rPr>
        <w:t>الخدمات</w:t>
      </w:r>
      <w:r w:rsidR="00397855" w:rsidRPr="00557F00">
        <w:rPr>
          <w:rFonts w:hint="cs"/>
          <w:b/>
          <w:bCs/>
          <w:rtl/>
          <w:lang w:bidi="ar-MA"/>
        </w:rPr>
        <w:t>"</w:t>
      </w:r>
      <w:r w:rsidRPr="00557F00">
        <w:rPr>
          <w:rFonts w:hint="cs"/>
          <w:b/>
          <w:bCs/>
          <w:rtl/>
          <w:lang w:bidi="ar-MA"/>
        </w:rPr>
        <w:t xml:space="preserve"> </w:t>
      </w:r>
      <w:r w:rsidR="00397855" w:rsidRPr="00557F00">
        <w:rPr>
          <w:rFonts w:hint="cs"/>
          <w:b/>
          <w:bCs/>
          <w:rtl/>
          <w:lang w:bidi="ar-MA"/>
        </w:rPr>
        <w:t>سوى 5.000 منصب</w:t>
      </w:r>
      <w:r w:rsidR="00C613D6" w:rsidRPr="00557F00">
        <w:rPr>
          <w:rFonts w:hint="cs"/>
          <w:b/>
          <w:bCs/>
          <w:rtl/>
          <w:lang w:bidi="ar-MA"/>
        </w:rPr>
        <w:t xml:space="preserve"> </w:t>
      </w:r>
      <w:r w:rsidR="003F46E1">
        <w:rPr>
          <w:rFonts w:hint="cs"/>
          <w:b/>
          <w:bCs/>
          <w:rtl/>
          <w:lang w:bidi="ar-MA"/>
        </w:rPr>
        <w:t>بعدما كان يحدث</w:t>
      </w:r>
      <w:r w:rsidR="00C613D6" w:rsidRPr="00557F00">
        <w:rPr>
          <w:rFonts w:hint="cs"/>
          <w:b/>
          <w:bCs/>
          <w:rtl/>
          <w:lang w:bidi="ar-MA"/>
        </w:rPr>
        <w:t xml:space="preserve"> </w:t>
      </w:r>
      <w:r w:rsidR="003F46E1" w:rsidRPr="00557F00">
        <w:rPr>
          <w:rFonts w:hint="cs"/>
          <w:b/>
          <w:bCs/>
          <w:rtl/>
          <w:lang w:bidi="ar-MA"/>
        </w:rPr>
        <w:t>خلال الخمس سنوات الأخيرة</w:t>
      </w:r>
      <w:r w:rsidR="003F46E1">
        <w:rPr>
          <w:rFonts w:hint="cs"/>
          <w:b/>
          <w:bCs/>
          <w:rtl/>
          <w:lang w:bidi="ar-MA"/>
        </w:rPr>
        <w:t xml:space="preserve"> </w:t>
      </w:r>
      <w:r w:rsidR="00C613D6" w:rsidRPr="00557F00">
        <w:rPr>
          <w:rFonts w:hint="cs"/>
          <w:b/>
          <w:bCs/>
          <w:rtl/>
          <w:lang w:bidi="ar-MA"/>
        </w:rPr>
        <w:t xml:space="preserve">85.000 </w:t>
      </w:r>
      <w:r w:rsidR="003F46E1" w:rsidRPr="00557F00">
        <w:rPr>
          <w:rFonts w:hint="cs"/>
          <w:b/>
          <w:bCs/>
          <w:rtl/>
          <w:lang w:bidi="ar-MA"/>
        </w:rPr>
        <w:t xml:space="preserve">منصب </w:t>
      </w:r>
      <w:r w:rsidR="003F46E1">
        <w:rPr>
          <w:rFonts w:hint="cs"/>
          <w:b/>
          <w:bCs/>
          <w:rtl/>
          <w:lang w:bidi="ar-MA"/>
        </w:rPr>
        <w:t>ك</w:t>
      </w:r>
      <w:r w:rsidR="003F46E1" w:rsidRPr="00557F00">
        <w:rPr>
          <w:rFonts w:hint="cs"/>
          <w:b/>
          <w:bCs/>
          <w:rtl/>
          <w:lang w:bidi="ar-MA"/>
        </w:rPr>
        <w:t xml:space="preserve">معدل سنوي </w:t>
      </w:r>
      <w:r w:rsidR="003F46E1">
        <w:rPr>
          <w:rFonts w:hint="cs"/>
          <w:b/>
          <w:bCs/>
          <w:rtl/>
          <w:lang w:bidi="ar-MA"/>
        </w:rPr>
        <w:t xml:space="preserve">وذلك </w:t>
      </w:r>
      <w:r w:rsidR="00E26122" w:rsidRPr="00557F00">
        <w:rPr>
          <w:rFonts w:hint="cs"/>
          <w:b/>
          <w:bCs/>
          <w:rtl/>
        </w:rPr>
        <w:t>نت</w:t>
      </w:r>
      <w:r w:rsidR="003F46E1">
        <w:rPr>
          <w:rFonts w:hint="cs"/>
          <w:b/>
          <w:bCs/>
          <w:rtl/>
        </w:rPr>
        <w:t>ي</w:t>
      </w:r>
      <w:r w:rsidR="00E26122" w:rsidRPr="00557F00">
        <w:rPr>
          <w:rFonts w:hint="cs"/>
          <w:b/>
          <w:bCs/>
          <w:rtl/>
        </w:rPr>
        <w:t>ج</w:t>
      </w:r>
      <w:r w:rsidR="003F46E1">
        <w:rPr>
          <w:rFonts w:hint="cs"/>
          <w:b/>
          <w:bCs/>
          <w:rtl/>
        </w:rPr>
        <w:t>ة</w:t>
      </w:r>
      <w:r w:rsidR="00E26122" w:rsidRPr="00557F00">
        <w:rPr>
          <w:rFonts w:hint="cs"/>
          <w:b/>
          <w:bCs/>
          <w:rtl/>
        </w:rPr>
        <w:t xml:space="preserve"> </w:t>
      </w:r>
      <w:r w:rsidR="003F46E1">
        <w:rPr>
          <w:rFonts w:hint="cs"/>
          <w:b/>
          <w:bCs/>
          <w:rtl/>
        </w:rPr>
        <w:t>ل</w:t>
      </w:r>
      <w:r w:rsidR="00E26122" w:rsidRPr="00557F00">
        <w:rPr>
          <w:rFonts w:hint="cs"/>
          <w:b/>
          <w:bCs/>
          <w:rtl/>
        </w:rPr>
        <w:t>تراجع التشغيل ببعض فروع</w:t>
      </w:r>
      <w:r w:rsidR="003F46E1">
        <w:rPr>
          <w:rFonts w:hint="cs"/>
          <w:b/>
          <w:bCs/>
          <w:rtl/>
        </w:rPr>
        <w:t xml:space="preserve"> </w:t>
      </w:r>
      <w:r w:rsidR="00E26122" w:rsidRPr="00557F00">
        <w:rPr>
          <w:rFonts w:hint="cs"/>
          <w:b/>
          <w:bCs/>
          <w:rtl/>
        </w:rPr>
        <w:t>ه</w:t>
      </w:r>
      <w:r w:rsidR="003F46E1">
        <w:rPr>
          <w:rFonts w:hint="cs"/>
          <w:b/>
          <w:bCs/>
          <w:rtl/>
        </w:rPr>
        <w:t>ذا القطاع</w:t>
      </w:r>
      <w:r w:rsidR="00E26122" w:rsidRPr="00557F00">
        <w:rPr>
          <w:rFonts w:hint="cs"/>
          <w:b/>
          <w:bCs/>
          <w:rtl/>
        </w:rPr>
        <w:t xml:space="preserve"> وخاصة منها</w:t>
      </w:r>
      <w:r w:rsidR="007D418E" w:rsidRPr="00557F00">
        <w:rPr>
          <w:rFonts w:hint="cs"/>
          <w:b/>
          <w:bCs/>
          <w:rtl/>
          <w:lang w:val="en-US" w:bidi="ar-MA"/>
        </w:rPr>
        <w:t xml:space="preserve"> </w:t>
      </w:r>
      <w:r w:rsidR="00E26122" w:rsidRPr="00557F00">
        <w:rPr>
          <w:rFonts w:hint="cs"/>
          <w:b/>
          <w:bCs/>
          <w:rtl/>
          <w:lang w:bidi="ar-MA"/>
        </w:rPr>
        <w:t>"النقل، المستودعات والاتصال" و"الأبناك، التأمينات والأنشطة العقارية"</w:t>
      </w:r>
      <w:r w:rsidR="003F46E1">
        <w:rPr>
          <w:rFonts w:hint="cs"/>
          <w:b/>
          <w:bCs/>
          <w:rtl/>
          <w:lang w:bidi="ar-MA"/>
        </w:rPr>
        <w:t xml:space="preserve">. </w:t>
      </w:r>
      <w:r w:rsidR="00B90176">
        <w:rPr>
          <w:rFonts w:hint="cs"/>
          <w:b/>
          <w:bCs/>
          <w:rtl/>
          <w:lang w:bidi="ar-MA"/>
        </w:rPr>
        <w:t xml:space="preserve">وقد فقدت هذه الفروع </w:t>
      </w:r>
      <w:r w:rsidR="00E26122" w:rsidRPr="00557F00">
        <w:rPr>
          <w:rFonts w:hint="cs"/>
          <w:b/>
          <w:bCs/>
          <w:rtl/>
          <w:lang w:val="en-US" w:bidi="ar-MA"/>
        </w:rPr>
        <w:t>على التوالي</w:t>
      </w:r>
      <w:r w:rsidR="00397855" w:rsidRPr="00557F00">
        <w:rPr>
          <w:rFonts w:hint="cs"/>
          <w:b/>
          <w:bCs/>
          <w:rtl/>
          <w:lang w:bidi="ar-MA"/>
        </w:rPr>
        <w:t xml:space="preserve"> 20.000</w:t>
      </w:r>
      <w:r w:rsidR="0085756B" w:rsidRPr="00557F00">
        <w:rPr>
          <w:b/>
          <w:bCs/>
          <w:lang w:bidi="ar-MA"/>
        </w:rPr>
        <w:t xml:space="preserve"> </w:t>
      </w:r>
      <w:r w:rsidR="00E26122" w:rsidRPr="00557F00">
        <w:rPr>
          <w:rFonts w:hint="cs"/>
          <w:b/>
          <w:bCs/>
          <w:rtl/>
          <w:lang w:bidi="ar-MA"/>
        </w:rPr>
        <w:t>و</w:t>
      </w:r>
      <w:r w:rsidR="00A21326" w:rsidRPr="00557F00">
        <w:rPr>
          <w:rFonts w:hint="cs"/>
          <w:b/>
          <w:bCs/>
          <w:rtl/>
          <w:lang w:bidi="ar-MA"/>
        </w:rPr>
        <w:t>18.000 منصب</w:t>
      </w:r>
      <w:r w:rsidR="00397855" w:rsidRPr="00557F00">
        <w:rPr>
          <w:rFonts w:hint="cs"/>
          <w:b/>
          <w:bCs/>
          <w:rtl/>
          <w:lang w:bidi="ar-MA"/>
        </w:rPr>
        <w:t>.</w:t>
      </w:r>
    </w:p>
    <w:p w:rsidR="00E33B9C" w:rsidRPr="00557F00" w:rsidRDefault="00603359" w:rsidP="00942BB6">
      <w:pPr>
        <w:bidi/>
        <w:spacing w:before="240" w:line="360" w:lineRule="exact"/>
        <w:jc w:val="both"/>
        <w:rPr>
          <w:b/>
          <w:bCs/>
          <w:rtl/>
          <w:lang w:val="en-US" w:bidi="ar-MA"/>
        </w:rPr>
      </w:pPr>
      <w:r w:rsidRPr="00557F00">
        <w:rPr>
          <w:rFonts w:hint="cs"/>
          <w:b/>
          <w:bCs/>
          <w:rtl/>
          <w:lang w:val="en-US" w:bidi="ar-MA"/>
        </w:rPr>
        <w:t>وهكذا</w:t>
      </w:r>
      <w:r w:rsidR="007D418E" w:rsidRPr="00557F00">
        <w:rPr>
          <w:rFonts w:hint="cs"/>
          <w:b/>
          <w:bCs/>
          <w:rtl/>
          <w:lang w:val="en-US" w:bidi="ar-MA"/>
        </w:rPr>
        <w:t xml:space="preserve">، </w:t>
      </w:r>
      <w:r w:rsidR="004C4DE8" w:rsidRPr="00557F00">
        <w:rPr>
          <w:rFonts w:hint="cs"/>
          <w:b/>
          <w:bCs/>
          <w:rtl/>
          <w:lang w:val="en-US" w:bidi="ar-MA"/>
        </w:rPr>
        <w:t>ارتفع عدد العاطلين ب</w:t>
      </w:r>
      <w:r w:rsidR="00F9275B" w:rsidRPr="00557F00">
        <w:rPr>
          <w:rFonts w:hint="cs"/>
          <w:b/>
          <w:bCs/>
          <w:rtl/>
          <w:lang w:val="en-US" w:bidi="ar-MA"/>
        </w:rPr>
        <w:t xml:space="preserve"> </w:t>
      </w:r>
      <w:r w:rsidR="004C4DE8" w:rsidRPr="00557F00">
        <w:rPr>
          <w:rFonts w:hint="cs"/>
          <w:b/>
          <w:bCs/>
          <w:rtl/>
          <w:lang w:val="en-US" w:bidi="ar-MA"/>
        </w:rPr>
        <w:t xml:space="preserve">100.000 </w:t>
      </w:r>
      <w:r w:rsidR="007D418E" w:rsidRPr="00557F00">
        <w:rPr>
          <w:rFonts w:hint="cs"/>
          <w:b/>
          <w:bCs/>
          <w:rtl/>
          <w:lang w:val="en-US" w:bidi="ar-MA"/>
        </w:rPr>
        <w:t>شخص</w:t>
      </w:r>
      <w:r w:rsidR="004C4DE8" w:rsidRPr="00557F00">
        <w:rPr>
          <w:rFonts w:hint="cs"/>
          <w:b/>
          <w:bCs/>
          <w:rtl/>
          <w:lang w:val="en-US" w:bidi="ar-MA"/>
        </w:rPr>
        <w:t xml:space="preserve"> و</w:t>
      </w:r>
      <w:r w:rsidR="007B24E4" w:rsidRPr="00557F00">
        <w:rPr>
          <w:rFonts w:hint="cs"/>
          <w:b/>
          <w:bCs/>
          <w:rtl/>
          <w:lang w:val="en-US" w:bidi="ar-MA"/>
        </w:rPr>
        <w:t>بلغ</w:t>
      </w:r>
      <w:r w:rsidR="004C4DE8" w:rsidRPr="00557F00">
        <w:rPr>
          <w:rFonts w:hint="cs"/>
          <w:b/>
          <w:bCs/>
          <w:rtl/>
          <w:lang w:val="en-US" w:bidi="ar-MA"/>
        </w:rPr>
        <w:t xml:space="preserve"> معدل البطالة</w:t>
      </w:r>
      <w:r w:rsidR="007B24E4" w:rsidRPr="00557F00">
        <w:rPr>
          <w:rFonts w:hint="cs"/>
          <w:b/>
          <w:bCs/>
          <w:rtl/>
          <w:lang w:val="en-US" w:bidi="ar-MA"/>
        </w:rPr>
        <w:t xml:space="preserve"> </w:t>
      </w:r>
      <w:r w:rsidR="007B24E4" w:rsidRPr="00557F00">
        <w:rPr>
          <w:b/>
          <w:bCs/>
          <w:rtl/>
          <w:lang w:val="en-US" w:bidi="ar-MA"/>
        </w:rPr>
        <w:t>%</w:t>
      </w:r>
      <w:r w:rsidR="007B24E4" w:rsidRPr="00557F00">
        <w:rPr>
          <w:rFonts w:hint="cs"/>
          <w:b/>
          <w:bCs/>
          <w:rtl/>
          <w:lang w:val="en-US" w:bidi="ar-MA"/>
        </w:rPr>
        <w:t>8,8</w:t>
      </w:r>
      <w:r w:rsidR="004C4DE8" w:rsidRPr="00557F00">
        <w:rPr>
          <w:rFonts w:hint="cs"/>
          <w:b/>
          <w:bCs/>
          <w:rtl/>
          <w:lang w:val="en-US" w:bidi="ar-MA"/>
        </w:rPr>
        <w:t xml:space="preserve"> </w:t>
      </w:r>
      <w:r w:rsidR="007B24E4" w:rsidRPr="00557F00">
        <w:rPr>
          <w:rFonts w:hint="cs"/>
          <w:b/>
          <w:bCs/>
          <w:rtl/>
          <w:lang w:val="en-US" w:bidi="ar-MA"/>
        </w:rPr>
        <w:t>على المستوى الوطني</w:t>
      </w:r>
      <w:r w:rsidR="006C00D2" w:rsidRPr="00557F00">
        <w:rPr>
          <w:rFonts w:hint="cs"/>
          <w:b/>
          <w:bCs/>
          <w:rtl/>
          <w:lang w:val="en-US" w:bidi="ar-MA"/>
        </w:rPr>
        <w:t xml:space="preserve"> </w:t>
      </w:r>
      <w:r w:rsidR="00910255" w:rsidRPr="00557F00">
        <w:rPr>
          <w:rFonts w:hint="cs"/>
          <w:b/>
          <w:bCs/>
          <w:rtl/>
          <w:lang w:val="en-US" w:bidi="ar-MA"/>
        </w:rPr>
        <w:t>بعدما كان في حدود</w:t>
      </w:r>
      <w:r w:rsidR="006C00D2" w:rsidRPr="00557F00">
        <w:rPr>
          <w:rFonts w:hint="cs"/>
          <w:b/>
          <w:bCs/>
          <w:rtl/>
          <w:lang w:val="en-US" w:bidi="ar-MA"/>
        </w:rPr>
        <w:t xml:space="preserve">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>8,1</w:t>
      </w:r>
      <w:r w:rsidR="0053253E" w:rsidRPr="00557F00">
        <w:rPr>
          <w:rFonts w:hint="cs"/>
          <w:b/>
          <w:bCs/>
          <w:rtl/>
          <w:lang w:val="en-US" w:bidi="ar-MA"/>
        </w:rPr>
        <w:t xml:space="preserve"> </w:t>
      </w:r>
      <w:r w:rsidR="00910255" w:rsidRPr="00557F00">
        <w:rPr>
          <w:rFonts w:hint="cs"/>
          <w:b/>
          <w:bCs/>
          <w:rtl/>
          <w:lang w:val="en-US" w:bidi="ar-MA"/>
        </w:rPr>
        <w:t>سنة من قبل</w:t>
      </w:r>
      <w:r w:rsidR="006C00D2" w:rsidRPr="00557F00">
        <w:rPr>
          <w:rFonts w:hint="cs"/>
          <w:b/>
          <w:bCs/>
          <w:rtl/>
          <w:lang w:val="en-US" w:bidi="ar-MA"/>
        </w:rPr>
        <w:t xml:space="preserve">. </w:t>
      </w:r>
      <w:r w:rsidR="00B90176">
        <w:rPr>
          <w:rFonts w:hint="cs"/>
          <w:b/>
          <w:bCs/>
          <w:rtl/>
          <w:lang w:val="en-US" w:bidi="ar-MA"/>
        </w:rPr>
        <w:t>و</w:t>
      </w:r>
      <w:r w:rsidR="006C00D2" w:rsidRPr="00557F00">
        <w:rPr>
          <w:rFonts w:hint="cs"/>
          <w:b/>
          <w:bCs/>
          <w:rtl/>
          <w:lang w:val="en-US" w:bidi="ar-MA"/>
        </w:rPr>
        <w:t xml:space="preserve">انتقل هذا المعدل من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>12,3</w:t>
      </w:r>
      <w:r w:rsidR="007B24E4" w:rsidRPr="00557F00">
        <w:rPr>
          <w:rFonts w:hint="cs"/>
          <w:b/>
          <w:bCs/>
          <w:rtl/>
          <w:lang w:val="en-US" w:bidi="ar-MA"/>
        </w:rPr>
        <w:t xml:space="preserve"> </w:t>
      </w:r>
      <w:r w:rsidR="006C00D2" w:rsidRPr="00557F00">
        <w:rPr>
          <w:rFonts w:hint="cs"/>
          <w:b/>
          <w:bCs/>
          <w:rtl/>
          <w:lang w:val="en-US" w:bidi="ar-MA"/>
        </w:rPr>
        <w:t xml:space="preserve">إلى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>13,8</w:t>
      </w:r>
      <w:r w:rsidR="00652E5E" w:rsidRPr="00557F00">
        <w:rPr>
          <w:rFonts w:hint="cs"/>
          <w:b/>
          <w:bCs/>
          <w:rtl/>
          <w:lang w:val="en-US" w:bidi="ar-MA"/>
        </w:rPr>
        <w:t xml:space="preserve"> بالوسط</w:t>
      </w:r>
      <w:r w:rsidR="00652E5E" w:rsidRPr="00557F00">
        <w:rPr>
          <w:rFonts w:hint="cs"/>
          <w:rtl/>
          <w:lang w:val="en-US" w:bidi="ar-MA"/>
        </w:rPr>
        <w:t xml:space="preserve"> </w:t>
      </w:r>
      <w:r w:rsidR="00652E5E" w:rsidRPr="00557F00">
        <w:rPr>
          <w:rFonts w:hint="cs"/>
          <w:b/>
          <w:bCs/>
          <w:rtl/>
          <w:lang w:val="en-US" w:bidi="ar-MA"/>
        </w:rPr>
        <w:t>الحضري</w:t>
      </w:r>
      <w:r w:rsidRPr="00557F00">
        <w:rPr>
          <w:rFonts w:hint="cs"/>
          <w:b/>
          <w:bCs/>
          <w:rtl/>
          <w:lang w:val="en-US" w:bidi="ar-MA"/>
        </w:rPr>
        <w:t xml:space="preserve"> و</w:t>
      </w:r>
      <w:r w:rsidR="0085756B" w:rsidRPr="00557F00">
        <w:rPr>
          <w:b/>
          <w:bCs/>
          <w:lang w:val="en-US" w:bidi="ar-MA"/>
        </w:rPr>
        <w:t xml:space="preserve"> </w:t>
      </w:r>
      <w:r w:rsidR="006C00D2" w:rsidRPr="00557F00">
        <w:rPr>
          <w:rFonts w:hint="cs"/>
          <w:b/>
          <w:bCs/>
          <w:rtl/>
          <w:lang w:val="en-US" w:bidi="ar-MA"/>
        </w:rPr>
        <w:t xml:space="preserve">من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 xml:space="preserve">3,5 إلى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>3,2</w:t>
      </w:r>
      <w:r w:rsidR="00652E5E" w:rsidRPr="00557F00">
        <w:rPr>
          <w:rFonts w:hint="cs"/>
          <w:b/>
          <w:bCs/>
          <w:rtl/>
          <w:lang w:val="en-US" w:bidi="ar-MA"/>
        </w:rPr>
        <w:t xml:space="preserve"> بالوسط القروي</w:t>
      </w:r>
      <w:r w:rsidR="006C00D2" w:rsidRPr="00557F00">
        <w:rPr>
          <w:rFonts w:hint="cs"/>
          <w:b/>
          <w:bCs/>
          <w:rtl/>
          <w:lang w:val="en-US" w:bidi="ar-MA"/>
        </w:rPr>
        <w:t>.</w:t>
      </w:r>
      <w:r w:rsidR="007B24E4" w:rsidRPr="00557F00">
        <w:rPr>
          <w:rFonts w:hint="cs"/>
          <w:b/>
          <w:bCs/>
          <w:rtl/>
          <w:lang w:val="en-US" w:bidi="ar-MA"/>
        </w:rPr>
        <w:t xml:space="preserve"> وسجلت أهم </w:t>
      </w:r>
      <w:r w:rsidR="00441380" w:rsidRPr="00557F00">
        <w:rPr>
          <w:rFonts w:hint="cs"/>
          <w:b/>
          <w:bCs/>
          <w:rtl/>
          <w:lang w:val="en-US" w:bidi="ar-MA"/>
        </w:rPr>
        <w:t>الارتفاع</w:t>
      </w:r>
      <w:r w:rsidR="007B24E4" w:rsidRPr="00557F00">
        <w:rPr>
          <w:rFonts w:hint="cs"/>
          <w:b/>
          <w:bCs/>
          <w:rtl/>
          <w:lang w:val="en-US" w:bidi="ar-MA"/>
        </w:rPr>
        <w:t>ات</w:t>
      </w:r>
      <w:r w:rsidR="00942BB6">
        <w:rPr>
          <w:rFonts w:hint="cs"/>
          <w:b/>
          <w:bCs/>
          <w:rtl/>
          <w:lang w:val="en-US" w:bidi="ar-MA"/>
        </w:rPr>
        <w:t xml:space="preserve"> في معدل البطالة</w:t>
      </w:r>
      <w:r w:rsidR="00441380" w:rsidRPr="00557F00">
        <w:rPr>
          <w:rFonts w:hint="cs"/>
          <w:b/>
          <w:bCs/>
          <w:rtl/>
          <w:lang w:val="en-US" w:bidi="ar-MA"/>
        </w:rPr>
        <w:t xml:space="preserve"> خصوصا </w:t>
      </w:r>
      <w:r w:rsidR="007B24E4" w:rsidRPr="00557F00">
        <w:rPr>
          <w:rFonts w:hint="cs"/>
          <w:b/>
          <w:bCs/>
          <w:rtl/>
          <w:lang w:val="en-US" w:bidi="ar-MA"/>
        </w:rPr>
        <w:t xml:space="preserve">لدى </w:t>
      </w:r>
      <w:r w:rsidR="00441380" w:rsidRPr="00557F00">
        <w:rPr>
          <w:rFonts w:hint="cs"/>
          <w:b/>
          <w:bCs/>
          <w:rtl/>
          <w:lang w:val="en-US" w:bidi="ar-MA"/>
        </w:rPr>
        <w:t>الشباب البالغ</w:t>
      </w:r>
      <w:r w:rsidR="00942BB6">
        <w:rPr>
          <w:rFonts w:hint="cs"/>
          <w:b/>
          <w:bCs/>
          <w:rtl/>
          <w:lang w:val="en-US" w:bidi="ar-MA"/>
        </w:rPr>
        <w:t>ين</w:t>
      </w:r>
      <w:r w:rsidR="00441380" w:rsidRPr="00557F00">
        <w:rPr>
          <w:rFonts w:hint="cs"/>
          <w:b/>
          <w:bCs/>
          <w:rtl/>
          <w:lang w:val="en-US" w:bidi="ar-MA"/>
        </w:rPr>
        <w:t xml:space="preserve"> من العمر ما بين </w:t>
      </w:r>
      <w:r w:rsidR="007B24E4" w:rsidRPr="00557F00">
        <w:rPr>
          <w:rFonts w:hint="cs"/>
          <w:b/>
          <w:bCs/>
          <w:rtl/>
          <w:lang w:val="en-US" w:bidi="ar-MA"/>
        </w:rPr>
        <w:t>15</w:t>
      </w:r>
      <w:r w:rsidR="00441380" w:rsidRPr="00557F00">
        <w:rPr>
          <w:rFonts w:hint="cs"/>
          <w:b/>
          <w:bCs/>
          <w:rtl/>
          <w:lang w:val="en-US" w:bidi="ar-MA"/>
        </w:rPr>
        <w:t xml:space="preserve"> و</w:t>
      </w:r>
      <w:r w:rsidR="007B24E4" w:rsidRPr="00557F00">
        <w:rPr>
          <w:rFonts w:hint="cs"/>
          <w:b/>
          <w:bCs/>
          <w:rtl/>
          <w:lang w:val="en-US" w:bidi="ar-MA"/>
        </w:rPr>
        <w:t>2</w:t>
      </w:r>
      <w:r w:rsidR="00441380" w:rsidRPr="00557F00">
        <w:rPr>
          <w:rFonts w:hint="cs"/>
          <w:b/>
          <w:bCs/>
          <w:rtl/>
          <w:lang w:val="en-US" w:bidi="ar-MA"/>
        </w:rPr>
        <w:t>4 سنة</w:t>
      </w:r>
      <w:r w:rsidR="00F9275B" w:rsidRPr="00557F00">
        <w:rPr>
          <w:rFonts w:hint="cs"/>
          <w:b/>
          <w:bCs/>
          <w:rtl/>
          <w:lang w:val="en-US" w:bidi="ar-MA"/>
        </w:rPr>
        <w:t xml:space="preserve"> </w:t>
      </w:r>
      <w:r w:rsidRPr="00557F00">
        <w:rPr>
          <w:rFonts w:hint="cs"/>
          <w:b/>
          <w:bCs/>
          <w:rtl/>
          <w:lang w:val="en-US" w:bidi="ar-MA"/>
        </w:rPr>
        <w:t xml:space="preserve">حيث انتقل </w:t>
      </w:r>
      <w:r w:rsidR="00942BB6">
        <w:rPr>
          <w:rFonts w:hint="cs"/>
          <w:b/>
          <w:bCs/>
          <w:rtl/>
          <w:lang w:val="en-US" w:bidi="ar-MA"/>
        </w:rPr>
        <w:t>هذا ال</w:t>
      </w:r>
      <w:r w:rsidR="00910255" w:rsidRPr="00557F00">
        <w:rPr>
          <w:rFonts w:hint="cs"/>
          <w:b/>
          <w:bCs/>
          <w:rtl/>
          <w:lang w:val="en-US" w:bidi="ar-MA"/>
        </w:rPr>
        <w:t xml:space="preserve">معدل </w:t>
      </w:r>
      <w:r w:rsidRPr="00557F00">
        <w:rPr>
          <w:rFonts w:hint="cs"/>
          <w:b/>
          <w:bCs/>
          <w:rtl/>
          <w:lang w:val="en-US" w:bidi="ar-MA"/>
        </w:rPr>
        <w:t xml:space="preserve">من </w:t>
      </w:r>
      <w:r w:rsidRPr="00557F00">
        <w:rPr>
          <w:b/>
          <w:bCs/>
          <w:rtl/>
          <w:lang w:val="en-US" w:bidi="ar-MA"/>
        </w:rPr>
        <w:t>%</w:t>
      </w:r>
      <w:r w:rsidRPr="00557F00">
        <w:rPr>
          <w:rFonts w:hint="cs"/>
          <w:b/>
          <w:bCs/>
          <w:rtl/>
          <w:lang w:val="en-US" w:bidi="ar-MA"/>
        </w:rPr>
        <w:t>17,1 إلى</w:t>
      </w:r>
      <w:r w:rsidR="00C323A8" w:rsidRPr="00557F00">
        <w:rPr>
          <w:rFonts w:hint="cs"/>
          <w:b/>
          <w:bCs/>
          <w:rtl/>
          <w:lang w:val="en-US" w:bidi="ar-MA"/>
        </w:rPr>
        <w:t xml:space="preserve"> </w:t>
      </w:r>
      <w:r w:rsidRPr="00557F00">
        <w:rPr>
          <w:b/>
          <w:bCs/>
          <w:rtl/>
          <w:lang w:val="en-US" w:bidi="ar-MA"/>
        </w:rPr>
        <w:t>%</w:t>
      </w:r>
      <w:r w:rsidRPr="00557F00">
        <w:rPr>
          <w:rFonts w:hint="cs"/>
          <w:b/>
          <w:bCs/>
          <w:rtl/>
          <w:lang w:val="en-US" w:bidi="ar-MA"/>
        </w:rPr>
        <w:t xml:space="preserve">18,4 </w:t>
      </w:r>
      <w:r w:rsidR="00B90176">
        <w:rPr>
          <w:rFonts w:hint="cs"/>
          <w:b/>
          <w:bCs/>
          <w:rtl/>
          <w:lang w:val="en-US" w:bidi="ar-MA"/>
        </w:rPr>
        <w:t>و</w:t>
      </w:r>
      <w:r w:rsidR="00B90176" w:rsidRPr="00557F00">
        <w:rPr>
          <w:rFonts w:hint="cs"/>
          <w:b/>
          <w:bCs/>
          <w:rtl/>
          <w:lang w:val="en-US" w:bidi="ar-MA"/>
        </w:rPr>
        <w:t xml:space="preserve">لدى الأشخاص غير الحاصلين على شهادة حيث انتقل من </w:t>
      </w:r>
      <w:r w:rsidR="00B90176" w:rsidRPr="00557F00">
        <w:rPr>
          <w:b/>
          <w:bCs/>
          <w:rtl/>
          <w:lang w:val="en-US" w:bidi="ar-MA"/>
        </w:rPr>
        <w:t>%</w:t>
      </w:r>
      <w:r w:rsidR="00B90176" w:rsidRPr="00557F00">
        <w:rPr>
          <w:rFonts w:hint="cs"/>
          <w:b/>
          <w:bCs/>
          <w:rtl/>
          <w:lang w:val="en-US" w:bidi="ar-MA"/>
        </w:rPr>
        <w:t xml:space="preserve">3,5 إلى </w:t>
      </w:r>
      <w:r w:rsidR="00B90176" w:rsidRPr="00557F00">
        <w:rPr>
          <w:b/>
          <w:bCs/>
          <w:rtl/>
          <w:lang w:val="en-US" w:bidi="ar-MA"/>
        </w:rPr>
        <w:t>%</w:t>
      </w:r>
      <w:r w:rsidR="00B90176" w:rsidRPr="00557F00">
        <w:rPr>
          <w:rFonts w:hint="cs"/>
          <w:b/>
          <w:bCs/>
          <w:rtl/>
          <w:lang w:val="en-US" w:bidi="ar-MA"/>
        </w:rPr>
        <w:t>4,3</w:t>
      </w:r>
      <w:r w:rsidR="007B24E4" w:rsidRPr="00557F00">
        <w:rPr>
          <w:rFonts w:hint="cs"/>
          <w:b/>
          <w:bCs/>
          <w:rtl/>
          <w:lang w:val="en-US" w:bidi="ar-MA"/>
        </w:rPr>
        <w:t>.</w:t>
      </w:r>
      <w:r w:rsidR="00E33A43" w:rsidRPr="00557F00">
        <w:rPr>
          <w:rFonts w:hint="cs"/>
          <w:b/>
          <w:bCs/>
          <w:rtl/>
          <w:lang w:val="en-US" w:bidi="ar-MA"/>
        </w:rPr>
        <w:t xml:space="preserve"> </w:t>
      </w:r>
      <w:r w:rsidR="00961146" w:rsidRPr="00557F00">
        <w:rPr>
          <w:rFonts w:hint="cs"/>
          <w:b/>
          <w:bCs/>
          <w:rtl/>
          <w:lang w:val="en-US" w:bidi="ar-MA"/>
        </w:rPr>
        <w:t>من جهته، تراجع</w:t>
      </w:r>
      <w:r w:rsidR="00E33A43" w:rsidRPr="00557F00">
        <w:rPr>
          <w:rFonts w:hint="cs"/>
          <w:b/>
          <w:bCs/>
          <w:rtl/>
          <w:lang w:val="en-US" w:bidi="ar-MA"/>
        </w:rPr>
        <w:t xml:space="preserve"> معدل الشغل الناقص</w:t>
      </w:r>
      <w:r w:rsidR="00C323A8" w:rsidRPr="00557F00">
        <w:rPr>
          <w:rFonts w:hint="cs"/>
          <w:b/>
          <w:bCs/>
          <w:rtl/>
          <w:lang w:val="en-US" w:bidi="ar-MA"/>
        </w:rPr>
        <w:t xml:space="preserve"> </w:t>
      </w:r>
      <w:r w:rsidR="006C00D2" w:rsidRPr="00557F00">
        <w:rPr>
          <w:rFonts w:hint="cs"/>
          <w:b/>
          <w:bCs/>
          <w:rtl/>
          <w:lang w:val="en-US" w:bidi="ar-MA"/>
        </w:rPr>
        <w:t xml:space="preserve">من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 xml:space="preserve">9,6 إلى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 xml:space="preserve">8,9 </w:t>
      </w:r>
      <w:r w:rsidR="00961146" w:rsidRPr="00557F00">
        <w:rPr>
          <w:rFonts w:hint="cs"/>
          <w:b/>
          <w:bCs/>
          <w:rtl/>
          <w:lang w:val="en-US" w:bidi="ar-MA"/>
        </w:rPr>
        <w:t>على المستوى الوطني</w:t>
      </w:r>
      <w:r w:rsidR="006C00D2" w:rsidRPr="00557F00">
        <w:rPr>
          <w:rFonts w:hint="cs"/>
          <w:b/>
          <w:bCs/>
          <w:rtl/>
          <w:lang w:val="en-US" w:bidi="ar-MA"/>
        </w:rPr>
        <w:t>،</w:t>
      </w:r>
      <w:r w:rsidR="0053253E" w:rsidRPr="00557F00">
        <w:rPr>
          <w:rFonts w:hint="cs"/>
          <w:b/>
          <w:bCs/>
          <w:rtl/>
          <w:lang w:val="en-US" w:bidi="ar-MA"/>
        </w:rPr>
        <w:t xml:space="preserve"> </w:t>
      </w:r>
      <w:r w:rsidR="006C00D2" w:rsidRPr="00557F00">
        <w:rPr>
          <w:rFonts w:hint="cs"/>
          <w:b/>
          <w:bCs/>
          <w:rtl/>
          <w:lang w:val="en-US" w:bidi="ar-MA"/>
        </w:rPr>
        <w:t xml:space="preserve">من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 xml:space="preserve">8,8 إلى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>7,9 بالوسط</w:t>
      </w:r>
      <w:r w:rsidR="006C00D2" w:rsidRPr="00557F00">
        <w:rPr>
          <w:rFonts w:hint="cs"/>
          <w:rtl/>
          <w:lang w:val="en-US" w:bidi="ar-MA"/>
        </w:rPr>
        <w:t xml:space="preserve"> </w:t>
      </w:r>
      <w:r w:rsidR="006C00D2" w:rsidRPr="00557F00">
        <w:rPr>
          <w:rFonts w:hint="cs"/>
          <w:b/>
          <w:bCs/>
          <w:rtl/>
          <w:lang w:val="en-US" w:bidi="ar-MA"/>
        </w:rPr>
        <w:t>الحضري</w:t>
      </w:r>
      <w:r w:rsidR="006C00D2" w:rsidRPr="00557F00">
        <w:rPr>
          <w:b/>
          <w:bCs/>
          <w:lang w:val="en-US" w:bidi="ar-MA"/>
        </w:rPr>
        <w:t xml:space="preserve"> </w:t>
      </w:r>
      <w:r w:rsidR="006C00D2" w:rsidRPr="00557F00">
        <w:rPr>
          <w:rFonts w:hint="cs"/>
          <w:b/>
          <w:bCs/>
          <w:rtl/>
          <w:lang w:val="en-US" w:bidi="ar-MA"/>
        </w:rPr>
        <w:t xml:space="preserve">ومن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 xml:space="preserve">10,4 إلى </w:t>
      </w:r>
      <w:r w:rsidR="006C00D2" w:rsidRPr="00557F00">
        <w:rPr>
          <w:b/>
          <w:bCs/>
          <w:rtl/>
          <w:lang w:val="en-US" w:bidi="ar-MA"/>
        </w:rPr>
        <w:t>%</w:t>
      </w:r>
      <w:r w:rsidR="006C00D2" w:rsidRPr="00557F00">
        <w:rPr>
          <w:rFonts w:hint="cs"/>
          <w:b/>
          <w:bCs/>
          <w:rtl/>
          <w:lang w:val="en-US" w:bidi="ar-MA"/>
        </w:rPr>
        <w:t>9,9 بالوسط القروي.</w:t>
      </w:r>
    </w:p>
    <w:p w:rsidR="00E33B9C" w:rsidRPr="00D4226B" w:rsidRDefault="00E33B9C" w:rsidP="005B52B8">
      <w:pPr>
        <w:pStyle w:val="Corpsdetexte"/>
        <w:spacing w:line="360" w:lineRule="exact"/>
        <w:rPr>
          <w:b/>
          <w:bCs/>
          <w:sz w:val="22"/>
          <w:szCs w:val="22"/>
          <w:rtl/>
          <w:lang w:bidi="ar-MA"/>
        </w:rPr>
      </w:pPr>
    </w:p>
    <w:p w:rsidR="00E33B9C" w:rsidRPr="00A25109" w:rsidRDefault="001345C2" w:rsidP="005311BB">
      <w:pPr>
        <w:pStyle w:val="Corpsdetexte"/>
        <w:spacing w:line="360" w:lineRule="exact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  <w:lang w:val="en-US" w:bidi="ar-MA"/>
        </w:rPr>
        <w:t xml:space="preserve">بلغ </w:t>
      </w:r>
      <w:r w:rsidRPr="003B15CE">
        <w:rPr>
          <w:sz w:val="26"/>
          <w:szCs w:val="26"/>
          <w:rtl/>
          <w:lang w:val="en-US" w:bidi="ar-MA"/>
        </w:rPr>
        <w:t xml:space="preserve"> </w:t>
      </w:r>
      <w:r w:rsidRPr="003B15CE">
        <w:rPr>
          <w:rFonts w:hint="cs"/>
          <w:sz w:val="26"/>
          <w:szCs w:val="26"/>
          <w:rtl/>
          <w:lang w:val="en-US" w:bidi="ar-MA"/>
        </w:rPr>
        <w:t xml:space="preserve">حجم </w:t>
      </w:r>
      <w:r w:rsidRPr="003B15CE">
        <w:rPr>
          <w:sz w:val="26"/>
          <w:szCs w:val="26"/>
          <w:rtl/>
          <w:lang w:val="en-US" w:bidi="ar-MA"/>
        </w:rPr>
        <w:t>السكان النشيطين البالغين من</w:t>
      </w:r>
      <w:r w:rsidRPr="00185788">
        <w:rPr>
          <w:color w:val="FF0000"/>
          <w:sz w:val="24"/>
          <w:szCs w:val="24"/>
          <w:rtl/>
        </w:rPr>
        <w:t xml:space="preserve"> </w:t>
      </w:r>
      <w:r w:rsidRPr="003B15CE">
        <w:rPr>
          <w:sz w:val="26"/>
          <w:szCs w:val="26"/>
          <w:rtl/>
          <w:lang w:val="en-US" w:bidi="ar-MA"/>
        </w:rPr>
        <w:t xml:space="preserve">العمر15 سنة فما فوق </w:t>
      </w:r>
      <w:r w:rsidR="00000D1C" w:rsidRPr="003B15CE">
        <w:rPr>
          <w:rFonts w:hint="cs"/>
          <w:sz w:val="26"/>
          <w:szCs w:val="26"/>
          <w:rtl/>
          <w:lang w:val="en-US" w:bidi="ar-MA"/>
        </w:rPr>
        <w:t xml:space="preserve">11.900.000 </w:t>
      </w:r>
      <w:r w:rsidR="00CB7AE6" w:rsidRPr="003B15CE">
        <w:rPr>
          <w:rFonts w:hint="cs"/>
          <w:sz w:val="26"/>
          <w:szCs w:val="26"/>
          <w:rtl/>
          <w:lang w:val="en-US" w:bidi="ar-MA"/>
        </w:rPr>
        <w:t xml:space="preserve">شخص </w:t>
      </w:r>
      <w:r w:rsidR="00E33A43" w:rsidRPr="003B15CE">
        <w:rPr>
          <w:sz w:val="26"/>
          <w:szCs w:val="26"/>
          <w:rtl/>
          <w:lang w:val="en-US" w:bidi="ar-MA"/>
        </w:rPr>
        <w:t xml:space="preserve">خلال الفصل </w:t>
      </w:r>
      <w:r w:rsidR="00E33A43" w:rsidRPr="003B15CE">
        <w:rPr>
          <w:rFonts w:hint="cs"/>
          <w:sz w:val="26"/>
          <w:szCs w:val="26"/>
          <w:rtl/>
          <w:lang w:val="en-US" w:bidi="ar-MA"/>
        </w:rPr>
        <w:t xml:space="preserve">الثاني </w:t>
      </w:r>
      <w:r w:rsidR="00E33A43" w:rsidRPr="003B15CE">
        <w:rPr>
          <w:sz w:val="26"/>
          <w:szCs w:val="26"/>
          <w:rtl/>
          <w:lang w:val="en-US" w:bidi="ar-MA"/>
        </w:rPr>
        <w:t>من سنة</w:t>
      </w:r>
      <w:r w:rsidR="003627C8" w:rsidRPr="003B15CE">
        <w:rPr>
          <w:rFonts w:hint="cs"/>
          <w:sz w:val="26"/>
          <w:szCs w:val="26"/>
          <w:rtl/>
          <w:lang w:val="en-US" w:bidi="ar-MA"/>
        </w:rPr>
        <w:t xml:space="preserve"> </w:t>
      </w:r>
      <w:r w:rsidR="00E33A43" w:rsidRPr="003B15CE">
        <w:rPr>
          <w:rFonts w:hint="cs"/>
          <w:sz w:val="26"/>
          <w:szCs w:val="26"/>
          <w:rtl/>
          <w:lang w:val="en-US" w:bidi="ar-MA"/>
        </w:rPr>
        <w:t>2013</w:t>
      </w:r>
      <w:r w:rsidR="003627C8" w:rsidRPr="003B15CE">
        <w:rPr>
          <w:rFonts w:hint="cs"/>
          <w:sz w:val="26"/>
          <w:szCs w:val="26"/>
          <w:rtl/>
          <w:lang w:val="en-US" w:bidi="ar-MA"/>
        </w:rPr>
        <w:t>،</w:t>
      </w:r>
      <w:r w:rsidR="00E33A43" w:rsidRPr="003B15CE">
        <w:rPr>
          <w:rFonts w:hint="cs"/>
          <w:sz w:val="26"/>
          <w:szCs w:val="26"/>
          <w:rtl/>
          <w:lang w:val="en-US" w:bidi="ar-MA"/>
        </w:rPr>
        <w:t xml:space="preserve"> </w:t>
      </w:r>
      <w:r>
        <w:rPr>
          <w:rFonts w:hint="cs"/>
          <w:sz w:val="26"/>
          <w:szCs w:val="26"/>
          <w:rtl/>
          <w:lang w:val="en-US" w:bidi="ar-MA"/>
        </w:rPr>
        <w:t xml:space="preserve">مسجلا بذلك </w:t>
      </w:r>
      <w:r w:rsidR="00E33B9C" w:rsidRPr="003B15CE">
        <w:rPr>
          <w:rFonts w:hint="cs"/>
          <w:sz w:val="26"/>
          <w:szCs w:val="26"/>
          <w:rtl/>
          <w:lang w:val="en-US" w:bidi="ar-MA"/>
        </w:rPr>
        <w:t>تزايدا قدر</w:t>
      </w:r>
      <w:r w:rsidR="005311BB">
        <w:rPr>
          <w:rFonts w:hint="cs"/>
          <w:sz w:val="26"/>
          <w:szCs w:val="26"/>
          <w:rtl/>
          <w:lang w:val="en-US" w:bidi="ar-MA"/>
        </w:rPr>
        <w:t xml:space="preserve"> </w:t>
      </w:r>
      <w:r w:rsidR="00E33B9C" w:rsidRPr="003B15CE">
        <w:rPr>
          <w:rFonts w:hint="cs"/>
          <w:sz w:val="26"/>
          <w:szCs w:val="26"/>
          <w:rtl/>
          <w:lang w:val="en-US" w:bidi="ar-MA"/>
        </w:rPr>
        <w:t>بـ</w:t>
      </w:r>
      <w:r w:rsidR="00E33B9C" w:rsidRPr="003B15CE">
        <w:rPr>
          <w:sz w:val="26"/>
          <w:szCs w:val="26"/>
          <w:lang w:val="en-US" w:bidi="ar-MA"/>
        </w:rPr>
        <w:t xml:space="preserve"> </w:t>
      </w:r>
      <w:r w:rsidR="00E33B9C" w:rsidRPr="003B15CE">
        <w:rPr>
          <w:sz w:val="26"/>
          <w:szCs w:val="26"/>
          <w:rtl/>
          <w:lang w:val="en-US" w:bidi="ar-MA"/>
        </w:rPr>
        <w:t>%</w:t>
      </w:r>
      <w:r w:rsidR="00E33A43" w:rsidRPr="003B15CE">
        <w:rPr>
          <w:rFonts w:hint="cs"/>
          <w:sz w:val="26"/>
          <w:szCs w:val="26"/>
          <w:rtl/>
          <w:lang w:val="en-US" w:bidi="ar-MA"/>
        </w:rPr>
        <w:t>2</w:t>
      </w:r>
      <w:r w:rsidR="00E33B9C" w:rsidRPr="003B15CE">
        <w:rPr>
          <w:rFonts w:hint="cs"/>
          <w:sz w:val="26"/>
          <w:szCs w:val="26"/>
          <w:rtl/>
          <w:lang w:val="en-US" w:bidi="ar-MA"/>
        </w:rPr>
        <w:t>,</w:t>
      </w:r>
      <w:r w:rsidR="00E33A43" w:rsidRPr="003B15CE">
        <w:rPr>
          <w:rFonts w:hint="cs"/>
          <w:sz w:val="26"/>
          <w:szCs w:val="26"/>
          <w:rtl/>
          <w:lang w:val="en-US" w:bidi="ar-MA"/>
        </w:rPr>
        <w:t>1</w:t>
      </w:r>
      <w:r w:rsidR="00E33B9C" w:rsidRPr="003B15CE">
        <w:rPr>
          <w:rFonts w:hint="cs"/>
          <w:sz w:val="26"/>
          <w:szCs w:val="26"/>
          <w:rtl/>
          <w:lang w:val="en-US" w:bidi="ar-MA"/>
        </w:rPr>
        <w:t xml:space="preserve"> مقارنة مع</w:t>
      </w:r>
      <w:r w:rsidR="00E33B9C" w:rsidRPr="003B15CE">
        <w:rPr>
          <w:sz w:val="26"/>
          <w:szCs w:val="26"/>
          <w:rtl/>
          <w:lang w:val="en-US" w:bidi="ar-MA"/>
        </w:rPr>
        <w:t xml:space="preserve"> نفس الفترة من</w:t>
      </w:r>
      <w:r w:rsidR="005311BB">
        <w:rPr>
          <w:rFonts w:hint="cs"/>
          <w:sz w:val="26"/>
          <w:szCs w:val="26"/>
          <w:rtl/>
          <w:lang w:val="en-US" w:bidi="ar-MA"/>
        </w:rPr>
        <w:t xml:space="preserve"> </w:t>
      </w:r>
      <w:r w:rsidR="00E33B9C" w:rsidRPr="003B15CE">
        <w:rPr>
          <w:sz w:val="26"/>
          <w:szCs w:val="26"/>
          <w:rtl/>
          <w:lang w:val="en-US" w:bidi="ar-MA"/>
        </w:rPr>
        <w:t>سنة</w:t>
      </w:r>
      <w:r w:rsidR="003627C8" w:rsidRPr="003B15CE">
        <w:rPr>
          <w:rFonts w:hint="cs"/>
          <w:sz w:val="26"/>
          <w:szCs w:val="26"/>
          <w:rtl/>
          <w:lang w:val="en-US" w:bidi="ar-MA"/>
        </w:rPr>
        <w:t xml:space="preserve"> </w:t>
      </w:r>
      <w:r w:rsidR="00E33A43" w:rsidRPr="003B15CE">
        <w:rPr>
          <w:rFonts w:hint="cs"/>
          <w:sz w:val="26"/>
          <w:szCs w:val="26"/>
          <w:rtl/>
          <w:lang w:val="en-US" w:bidi="ar-MA"/>
        </w:rPr>
        <w:t>2012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(</w:t>
      </w:r>
      <w:r w:rsidR="00E33B9C" w:rsidRPr="00A25109">
        <w:rPr>
          <w:sz w:val="26"/>
          <w:szCs w:val="26"/>
          <w:rtl/>
          <w:lang w:val="en-US" w:bidi="ar-MA"/>
        </w:rPr>
        <w:t>%</w:t>
      </w:r>
      <w:r w:rsidR="00E33A43">
        <w:rPr>
          <w:rFonts w:hint="cs"/>
          <w:sz w:val="26"/>
          <w:szCs w:val="26"/>
          <w:rtl/>
          <w:lang w:val="en-US" w:bidi="ar-MA"/>
        </w:rPr>
        <w:t>2</w:t>
      </w:r>
      <w:r w:rsidR="00E33B9C" w:rsidRPr="00A25109">
        <w:rPr>
          <w:rFonts w:hint="cs"/>
          <w:sz w:val="26"/>
          <w:szCs w:val="26"/>
          <w:rtl/>
          <w:lang w:val="en-US" w:bidi="ar-MA"/>
        </w:rPr>
        <w:t>,</w:t>
      </w:r>
      <w:r w:rsidR="00E33A43">
        <w:rPr>
          <w:rFonts w:hint="cs"/>
          <w:sz w:val="26"/>
          <w:szCs w:val="26"/>
          <w:rtl/>
          <w:lang w:val="en-US" w:bidi="ar-MA"/>
        </w:rPr>
        <w:t>9</w:t>
      </w:r>
      <w:r w:rsidR="00E33B9C" w:rsidRPr="00A25109">
        <w:rPr>
          <w:sz w:val="26"/>
          <w:szCs w:val="26"/>
          <w:lang w:val="en-US" w:bidi="ar-MA"/>
        </w:rPr>
        <w:t>+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بالوسط الحضري</w:t>
      </w:r>
      <w:r w:rsidR="00E33A43">
        <w:rPr>
          <w:rFonts w:hint="cs"/>
          <w:sz w:val="26"/>
          <w:szCs w:val="26"/>
          <w:rtl/>
          <w:lang w:val="en-US" w:bidi="ar-MA"/>
        </w:rPr>
        <w:t xml:space="preserve"> و</w:t>
      </w:r>
      <w:r w:rsidR="00E33A43">
        <w:rPr>
          <w:sz w:val="26"/>
          <w:szCs w:val="26"/>
          <w:lang w:val="en-US" w:bidi="ar-MA"/>
        </w:rPr>
        <w:t>%</w:t>
      </w:r>
      <w:r w:rsidR="00E33A43">
        <w:rPr>
          <w:rFonts w:hint="cs"/>
          <w:sz w:val="26"/>
          <w:szCs w:val="26"/>
          <w:rtl/>
          <w:lang w:val="en-US" w:bidi="ar-MA"/>
        </w:rPr>
        <w:t>1,2+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بالوسط القروي). </w:t>
      </w:r>
      <w:r w:rsidR="00E33A43">
        <w:rPr>
          <w:rFonts w:hint="cs"/>
          <w:sz w:val="26"/>
          <w:szCs w:val="26"/>
          <w:rtl/>
          <w:lang w:val="en-US" w:bidi="ar-MA"/>
        </w:rPr>
        <w:t>و</w:t>
      </w:r>
      <w:r w:rsidR="00000D1C">
        <w:rPr>
          <w:rFonts w:hint="cs"/>
          <w:sz w:val="26"/>
          <w:szCs w:val="26"/>
          <w:rtl/>
          <w:lang w:val="en-US" w:bidi="ar-MA"/>
        </w:rPr>
        <w:t>سجل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معدل النشاط </w:t>
      </w:r>
      <w:r w:rsidR="00E33A43">
        <w:rPr>
          <w:rFonts w:hint="cs"/>
          <w:sz w:val="26"/>
          <w:szCs w:val="26"/>
          <w:rtl/>
          <w:lang w:val="en-US" w:bidi="ar-MA"/>
        </w:rPr>
        <w:t>ارتفاعا</w:t>
      </w:r>
      <w:r w:rsidR="00185788">
        <w:rPr>
          <w:rFonts w:hint="cs"/>
          <w:sz w:val="26"/>
          <w:szCs w:val="26"/>
          <w:rtl/>
          <w:lang w:val="en-US" w:bidi="ar-MA"/>
        </w:rPr>
        <w:t>،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</w:t>
      </w:r>
      <w:r w:rsidR="00000D1C">
        <w:rPr>
          <w:rFonts w:hint="cs"/>
          <w:sz w:val="26"/>
          <w:szCs w:val="26"/>
          <w:rtl/>
          <w:lang w:val="en-US" w:bidi="ar-MA"/>
        </w:rPr>
        <w:t>مابين</w:t>
      </w:r>
      <w:r w:rsidR="00185788">
        <w:rPr>
          <w:rFonts w:hint="cs"/>
          <w:sz w:val="26"/>
          <w:szCs w:val="26"/>
          <w:rtl/>
          <w:lang w:val="en-US" w:bidi="ar-MA"/>
        </w:rPr>
        <w:t xml:space="preserve"> الفترتين، </w:t>
      </w:r>
      <w:r w:rsidR="00000D1C">
        <w:rPr>
          <w:rFonts w:hint="cs"/>
          <w:sz w:val="26"/>
          <w:szCs w:val="26"/>
          <w:rtl/>
          <w:lang w:val="en-US" w:bidi="ar-MA"/>
        </w:rPr>
        <w:t xml:space="preserve">يقدر 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بـ </w:t>
      </w:r>
      <w:r w:rsidR="00E33A43">
        <w:rPr>
          <w:rFonts w:hint="cs"/>
          <w:sz w:val="26"/>
          <w:szCs w:val="26"/>
          <w:rtl/>
          <w:lang w:val="en-US" w:bidi="ar-MA"/>
        </w:rPr>
        <w:t>0,2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نقطة حيث انتقل</w:t>
      </w:r>
      <w:r w:rsidR="00185788">
        <w:rPr>
          <w:rFonts w:hint="cs"/>
          <w:sz w:val="26"/>
          <w:szCs w:val="26"/>
          <w:rtl/>
          <w:lang w:val="en-US" w:bidi="ar-MA"/>
        </w:rPr>
        <w:t xml:space="preserve"> على التوالي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من </w:t>
      </w:r>
      <w:r w:rsidR="00E33B9C" w:rsidRPr="00A25109">
        <w:rPr>
          <w:sz w:val="26"/>
          <w:szCs w:val="26"/>
          <w:rtl/>
          <w:lang w:val="en-US" w:bidi="ar-MA"/>
        </w:rPr>
        <w:t>%</w:t>
      </w:r>
      <w:r w:rsidR="00E33A43">
        <w:rPr>
          <w:rFonts w:hint="cs"/>
          <w:sz w:val="26"/>
          <w:szCs w:val="26"/>
          <w:rtl/>
          <w:lang w:val="en-US" w:bidi="ar-MA"/>
        </w:rPr>
        <w:t>49,0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إلى </w:t>
      </w:r>
      <w:r w:rsidR="00E33B9C" w:rsidRPr="00A25109">
        <w:rPr>
          <w:sz w:val="26"/>
          <w:szCs w:val="26"/>
          <w:rtl/>
          <w:lang w:val="en-US" w:bidi="ar-MA"/>
        </w:rPr>
        <w:t>%</w:t>
      </w:r>
      <w:r w:rsidR="00E33A43">
        <w:rPr>
          <w:rFonts w:hint="cs"/>
          <w:sz w:val="26"/>
          <w:szCs w:val="26"/>
          <w:rtl/>
          <w:lang w:val="en-US" w:bidi="ar-MA"/>
        </w:rPr>
        <w:t>49,2</w:t>
      </w:r>
      <w:r w:rsidR="00E33B9C" w:rsidRPr="00A25109">
        <w:rPr>
          <w:rFonts w:hint="cs"/>
          <w:sz w:val="26"/>
          <w:szCs w:val="26"/>
          <w:rtl/>
          <w:lang w:val="en-US" w:bidi="ar-MA"/>
        </w:rPr>
        <w:t xml:space="preserve"> </w:t>
      </w:r>
      <w:r w:rsidR="00185788">
        <w:rPr>
          <w:rFonts w:hint="cs"/>
          <w:sz w:val="26"/>
          <w:szCs w:val="26"/>
          <w:rtl/>
          <w:lang w:val="en-US" w:bidi="ar-MA"/>
        </w:rPr>
        <w:t>.</w:t>
      </w:r>
    </w:p>
    <w:p w:rsidR="00E33B9C" w:rsidRPr="00D4226B" w:rsidRDefault="00E33B9C" w:rsidP="005B52B8">
      <w:pPr>
        <w:pStyle w:val="Corpsdetexte"/>
        <w:spacing w:line="360" w:lineRule="exact"/>
        <w:rPr>
          <w:sz w:val="20"/>
          <w:szCs w:val="20"/>
          <w:rtl/>
          <w:lang w:bidi="ar-MA"/>
        </w:rPr>
      </w:pPr>
    </w:p>
    <w:p w:rsidR="003B15CE" w:rsidRPr="003B15CE" w:rsidRDefault="00E33B9C" w:rsidP="003B15CE">
      <w:pPr>
        <w:pStyle w:val="Corpsdetexte"/>
        <w:spacing w:line="360" w:lineRule="exact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  <w:lang w:val="en-US" w:bidi="ar-MA"/>
        </w:rPr>
        <w:t xml:space="preserve">وفيما يتعلق بحجم التشغيل، فقد تم إحداث </w:t>
      </w:r>
      <w:r w:rsidR="00233465">
        <w:rPr>
          <w:rFonts w:hint="cs"/>
          <w:sz w:val="26"/>
          <w:szCs w:val="26"/>
          <w:rtl/>
          <w:lang w:val="en-US" w:bidi="ar-MA"/>
        </w:rPr>
        <w:t>165</w:t>
      </w:r>
      <w:r>
        <w:rPr>
          <w:rFonts w:hint="cs"/>
          <w:sz w:val="26"/>
          <w:szCs w:val="26"/>
          <w:rtl/>
          <w:lang w:val="en-US" w:bidi="ar-MA"/>
        </w:rPr>
        <w:t xml:space="preserve">.000 منصب شغل مؤدى عنه خلال هذه الفترة، </w:t>
      </w:r>
      <w:r w:rsidR="00185788">
        <w:rPr>
          <w:rFonts w:hint="cs"/>
          <w:sz w:val="26"/>
          <w:szCs w:val="26"/>
          <w:rtl/>
          <w:lang w:val="en-US" w:bidi="ar-MA"/>
        </w:rPr>
        <w:t>49.000 بالوسط الحضري و116.000 بالوسط القروي</w:t>
      </w:r>
      <w:r w:rsidR="00185788" w:rsidRPr="003B15CE">
        <w:rPr>
          <w:rFonts w:hint="cs"/>
          <w:sz w:val="26"/>
          <w:szCs w:val="26"/>
          <w:rtl/>
          <w:lang w:val="en-US" w:bidi="ar-MA"/>
        </w:rPr>
        <w:t>. في حين</w:t>
      </w:r>
      <w:r w:rsidR="004D2439">
        <w:rPr>
          <w:rFonts w:hint="cs"/>
          <w:sz w:val="26"/>
          <w:szCs w:val="26"/>
          <w:rtl/>
          <w:lang w:val="en-US" w:bidi="ar-MA"/>
        </w:rPr>
        <w:t>،</w:t>
      </w:r>
      <w:r w:rsidRPr="003B15CE">
        <w:rPr>
          <w:rFonts w:hint="cs"/>
          <w:sz w:val="26"/>
          <w:szCs w:val="26"/>
          <w:rtl/>
          <w:lang w:val="en-US" w:bidi="ar-MA"/>
        </w:rPr>
        <w:t xml:space="preserve"> </w:t>
      </w:r>
      <w:r w:rsidR="003B15CE" w:rsidRPr="003B15CE">
        <w:rPr>
          <w:rFonts w:hint="cs"/>
          <w:sz w:val="26"/>
          <w:szCs w:val="26"/>
          <w:rtl/>
          <w:lang w:val="en-US" w:bidi="ar-MA"/>
        </w:rPr>
        <w:t>عر</w:t>
      </w:r>
      <w:r w:rsidR="003B15CE" w:rsidRPr="003B15CE">
        <w:rPr>
          <w:rFonts w:hint="eastAsia"/>
          <w:sz w:val="26"/>
          <w:szCs w:val="26"/>
          <w:rtl/>
          <w:lang w:val="en-US" w:bidi="ar-MA"/>
        </w:rPr>
        <w:t>ف</w:t>
      </w:r>
      <w:r w:rsidR="003B15CE" w:rsidRPr="003B15CE">
        <w:rPr>
          <w:rFonts w:hint="cs"/>
          <w:sz w:val="26"/>
          <w:szCs w:val="26"/>
          <w:rtl/>
          <w:lang w:val="en-US" w:bidi="ar-MA"/>
        </w:rPr>
        <w:t xml:space="preserve"> </w:t>
      </w:r>
      <w:r w:rsidRPr="003B15CE">
        <w:rPr>
          <w:rFonts w:hint="cs"/>
          <w:sz w:val="26"/>
          <w:szCs w:val="26"/>
          <w:rtl/>
          <w:lang w:val="en-US" w:bidi="ar-MA"/>
        </w:rPr>
        <w:t>الشغل غير المؤدى عنه</w:t>
      </w:r>
      <w:r w:rsidR="003B15CE" w:rsidRPr="003B15CE">
        <w:rPr>
          <w:rFonts w:hint="cs"/>
          <w:sz w:val="26"/>
          <w:szCs w:val="26"/>
          <w:rtl/>
          <w:lang w:val="en-US" w:bidi="ar-MA"/>
        </w:rPr>
        <w:t xml:space="preserve"> فقدان 21.000 منصب على المستوى الوطني، حيث انخفض ب 35.000 منصب بالمناطق القروية وارتفع ب 14.000 منصب بالمناطق الحضرية،</w:t>
      </w:r>
    </w:p>
    <w:p w:rsidR="00BC5B52" w:rsidRDefault="00BC5B52" w:rsidP="004D75DF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8670CA" w:rsidRDefault="008670CA" w:rsidP="008670CA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8670CA" w:rsidRDefault="008670CA" w:rsidP="008670CA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BC5B52" w:rsidRDefault="00BC5B52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5B52B8" w:rsidRDefault="005B52B8" w:rsidP="00BC5B52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</w:p>
    <w:p w:rsidR="00E33B9C" w:rsidRDefault="00E33B9C" w:rsidP="0016455A">
      <w:pPr>
        <w:bidi/>
        <w:ind w:right="-425"/>
        <w:jc w:val="center"/>
        <w:rPr>
          <w:b/>
          <w:bCs/>
          <w:sz w:val="26"/>
          <w:szCs w:val="26"/>
          <w:rtl/>
          <w:lang w:bidi="ar-MA"/>
        </w:rPr>
      </w:pPr>
      <w:r w:rsidRPr="00000B20">
        <w:rPr>
          <w:b/>
          <w:bCs/>
          <w:sz w:val="26"/>
          <w:szCs w:val="26"/>
          <w:rtl/>
          <w:lang w:bidi="ar-MA"/>
        </w:rPr>
        <w:t>مبيان 1</w:t>
      </w:r>
      <w:r w:rsidR="004D75DF">
        <w:rPr>
          <w:rFonts w:hint="cs"/>
          <w:b/>
          <w:bCs/>
          <w:sz w:val="26"/>
          <w:szCs w:val="26"/>
          <w:rtl/>
          <w:lang w:bidi="ar-MA"/>
        </w:rPr>
        <w:t>:</w:t>
      </w:r>
      <w:r w:rsidRPr="00000B20">
        <w:rPr>
          <w:b/>
          <w:bCs/>
          <w:sz w:val="26"/>
          <w:szCs w:val="26"/>
          <w:rtl/>
          <w:lang w:bidi="ar-MA"/>
        </w:rPr>
        <w:t xml:space="preserve"> </w:t>
      </w:r>
      <w:r w:rsidR="0032254B">
        <w:rPr>
          <w:rFonts w:hint="cs"/>
          <w:b/>
          <w:bCs/>
          <w:sz w:val="26"/>
          <w:szCs w:val="26"/>
          <w:rtl/>
          <w:lang w:bidi="ar-MA"/>
        </w:rPr>
        <w:t xml:space="preserve">صافي </w:t>
      </w:r>
      <w:r w:rsidRPr="00000B20">
        <w:rPr>
          <w:b/>
          <w:bCs/>
          <w:sz w:val="26"/>
          <w:szCs w:val="26"/>
          <w:rtl/>
          <w:lang w:bidi="ar-MA"/>
        </w:rPr>
        <w:t xml:space="preserve">مناصب الشغل المحدثة، ما بين الفصل </w:t>
      </w:r>
      <w:r w:rsidRPr="002926AF">
        <w:rPr>
          <w:rFonts w:hint="cs"/>
          <w:b/>
          <w:bCs/>
          <w:rtl/>
        </w:rPr>
        <w:t>الثاني</w:t>
      </w:r>
      <w:r>
        <w:rPr>
          <w:rFonts w:hint="cs"/>
          <w:b/>
          <w:bCs/>
          <w:rtl/>
        </w:rPr>
        <w:t xml:space="preserve"> </w:t>
      </w:r>
      <w:r w:rsidRPr="00000B20">
        <w:rPr>
          <w:b/>
          <w:bCs/>
          <w:sz w:val="26"/>
          <w:szCs w:val="26"/>
          <w:rtl/>
          <w:lang w:bidi="ar-MA"/>
        </w:rPr>
        <w:t xml:space="preserve">من سنة </w:t>
      </w:r>
      <w:r>
        <w:rPr>
          <w:rFonts w:hint="cs"/>
          <w:b/>
          <w:bCs/>
          <w:sz w:val="26"/>
          <w:szCs w:val="26"/>
          <w:rtl/>
          <w:lang w:bidi="ar-MA"/>
        </w:rPr>
        <w:t>201</w:t>
      </w:r>
      <w:r w:rsidR="0016455A">
        <w:rPr>
          <w:rFonts w:hint="cs"/>
          <w:b/>
          <w:bCs/>
          <w:sz w:val="26"/>
          <w:szCs w:val="26"/>
          <w:rtl/>
          <w:lang w:bidi="ar-MA"/>
        </w:rPr>
        <w:t>2</w:t>
      </w:r>
    </w:p>
    <w:p w:rsidR="00E33B9C" w:rsidRDefault="00E33B9C" w:rsidP="0016455A">
      <w:pPr>
        <w:bidi/>
        <w:spacing w:line="276" w:lineRule="auto"/>
        <w:ind w:right="-425"/>
        <w:jc w:val="center"/>
        <w:rPr>
          <w:b/>
          <w:bCs/>
          <w:sz w:val="26"/>
          <w:szCs w:val="26"/>
          <w:rtl/>
          <w:lang w:bidi="ar-MA"/>
        </w:rPr>
      </w:pPr>
      <w:r w:rsidRPr="00000B20">
        <w:rPr>
          <w:b/>
          <w:bCs/>
          <w:sz w:val="26"/>
          <w:szCs w:val="26"/>
          <w:rtl/>
          <w:lang w:bidi="ar-MA"/>
        </w:rPr>
        <w:t xml:space="preserve"> و نفس الفترة من سنة 20</w:t>
      </w:r>
      <w:r>
        <w:rPr>
          <w:rFonts w:hint="cs"/>
          <w:b/>
          <w:bCs/>
          <w:sz w:val="26"/>
          <w:szCs w:val="26"/>
          <w:rtl/>
          <w:lang w:bidi="ar-MA"/>
        </w:rPr>
        <w:t>1</w:t>
      </w:r>
      <w:r w:rsidR="0016455A">
        <w:rPr>
          <w:rFonts w:hint="cs"/>
          <w:b/>
          <w:bCs/>
          <w:sz w:val="26"/>
          <w:szCs w:val="26"/>
          <w:rtl/>
          <w:lang w:bidi="ar-MA"/>
        </w:rPr>
        <w:t>3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حسب وسط الإقامة</w:t>
      </w:r>
    </w:p>
    <w:p w:rsidR="0016455A" w:rsidRDefault="0016455A" w:rsidP="0016455A">
      <w:pPr>
        <w:bidi/>
        <w:spacing w:line="276" w:lineRule="auto"/>
        <w:ind w:right="-425"/>
        <w:jc w:val="center"/>
        <w:rPr>
          <w:b/>
          <w:bCs/>
          <w:sz w:val="26"/>
          <w:szCs w:val="26"/>
          <w:rtl/>
          <w:lang w:bidi="ar-MA"/>
        </w:rPr>
      </w:pPr>
      <w:r w:rsidRPr="0016455A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572000" cy="3086100"/>
            <wp:effectExtent l="19050" t="0" r="1905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226B" w:rsidRDefault="00D4226B" w:rsidP="0037577E">
      <w:pPr>
        <w:bidi/>
        <w:spacing w:line="276" w:lineRule="auto"/>
        <w:ind w:left="-2"/>
        <w:jc w:val="both"/>
        <w:rPr>
          <w:sz w:val="26"/>
          <w:szCs w:val="26"/>
          <w:lang w:val="en-US" w:bidi="ar-MA"/>
        </w:rPr>
      </w:pPr>
    </w:p>
    <w:p w:rsidR="00E33B9C" w:rsidRPr="00557F00" w:rsidRDefault="00E33B9C" w:rsidP="004C015C">
      <w:pPr>
        <w:bidi/>
        <w:spacing w:line="360" w:lineRule="exact"/>
        <w:ind w:left="-2"/>
        <w:jc w:val="both"/>
        <w:rPr>
          <w:b/>
          <w:bCs/>
          <w:sz w:val="26"/>
          <w:szCs w:val="26"/>
          <w:lang w:bidi="ar-MA"/>
        </w:rPr>
      </w:pPr>
      <w:r w:rsidRPr="00557F00">
        <w:rPr>
          <w:rFonts w:hint="cs"/>
          <w:sz w:val="26"/>
          <w:szCs w:val="26"/>
          <w:rtl/>
          <w:lang w:val="en-US" w:bidi="ar-MA"/>
        </w:rPr>
        <w:t xml:space="preserve"> وهكذا، انتقل الحجم الإجمالي للتشغيل ما بين الفترتين من 10.</w:t>
      </w:r>
      <w:r w:rsidR="008670CA" w:rsidRPr="00557F00">
        <w:rPr>
          <w:rFonts w:hint="cs"/>
          <w:sz w:val="26"/>
          <w:szCs w:val="26"/>
          <w:rtl/>
          <w:lang w:val="en-US" w:bidi="ar-MA"/>
        </w:rPr>
        <w:t>707</w:t>
      </w:r>
      <w:r w:rsidRPr="00557F00">
        <w:rPr>
          <w:rFonts w:hint="cs"/>
          <w:sz w:val="26"/>
          <w:szCs w:val="26"/>
          <w:rtl/>
          <w:lang w:val="en-US" w:bidi="ar-MA"/>
        </w:rPr>
        <w:t>.000 إلى 10.</w:t>
      </w:r>
      <w:r w:rsidR="008670CA" w:rsidRPr="00557F00">
        <w:rPr>
          <w:rFonts w:hint="cs"/>
          <w:sz w:val="26"/>
          <w:szCs w:val="26"/>
          <w:rtl/>
          <w:lang w:val="en-US" w:bidi="ar-MA"/>
        </w:rPr>
        <w:t>851</w:t>
      </w:r>
      <w:r w:rsidRPr="00557F00">
        <w:rPr>
          <w:rFonts w:hint="cs"/>
          <w:sz w:val="26"/>
          <w:szCs w:val="26"/>
          <w:rtl/>
          <w:lang w:val="en-US" w:bidi="ar-MA"/>
        </w:rPr>
        <w:t>.000، و هو ما يمثل إحداث عدد صاف من المناصب يقدر ب 1</w:t>
      </w:r>
      <w:r w:rsidR="008670CA" w:rsidRPr="00557F00">
        <w:rPr>
          <w:rFonts w:hint="cs"/>
          <w:sz w:val="26"/>
          <w:szCs w:val="26"/>
          <w:rtl/>
          <w:lang w:val="en-US" w:bidi="ar-MA"/>
        </w:rPr>
        <w:t>44</w:t>
      </w:r>
      <w:r w:rsidRPr="00557F00">
        <w:rPr>
          <w:rFonts w:hint="cs"/>
          <w:sz w:val="26"/>
          <w:szCs w:val="26"/>
          <w:rtl/>
          <w:lang w:val="en-US" w:bidi="ar-MA"/>
        </w:rPr>
        <w:t>.000 منصب</w:t>
      </w:r>
      <w:r w:rsidR="004C015C" w:rsidRPr="00557F00">
        <w:rPr>
          <w:rFonts w:hint="cs"/>
          <w:sz w:val="26"/>
          <w:szCs w:val="26"/>
          <w:rtl/>
          <w:lang w:val="en-US" w:bidi="ar-MA"/>
        </w:rPr>
        <w:t>،</w:t>
      </w:r>
      <w:r w:rsidRPr="00557F00">
        <w:rPr>
          <w:sz w:val="26"/>
          <w:szCs w:val="26"/>
          <w:lang w:val="en-US" w:bidi="ar-MA"/>
        </w:rPr>
        <w:t xml:space="preserve"> </w:t>
      </w:r>
      <w:r w:rsidR="008670CA" w:rsidRPr="00557F00">
        <w:rPr>
          <w:rFonts w:hint="cs"/>
          <w:sz w:val="26"/>
          <w:szCs w:val="26"/>
          <w:rtl/>
          <w:lang w:val="en-US" w:bidi="ar-MA"/>
        </w:rPr>
        <w:t>63</w:t>
      </w:r>
      <w:r w:rsidRPr="00557F00">
        <w:rPr>
          <w:rFonts w:hint="cs"/>
          <w:sz w:val="26"/>
          <w:szCs w:val="26"/>
          <w:rtl/>
          <w:lang w:val="en-US" w:bidi="ar-MA"/>
        </w:rPr>
        <w:t>.000 بالمناطق الحضرية و</w:t>
      </w:r>
      <w:r w:rsidR="008670CA" w:rsidRPr="00557F00">
        <w:rPr>
          <w:rFonts w:hint="cs"/>
          <w:sz w:val="26"/>
          <w:szCs w:val="26"/>
          <w:rtl/>
          <w:lang w:val="en-US" w:bidi="ar-MA"/>
        </w:rPr>
        <w:t>81</w:t>
      </w:r>
      <w:r w:rsidRPr="00557F00">
        <w:rPr>
          <w:rFonts w:hint="cs"/>
          <w:sz w:val="26"/>
          <w:szCs w:val="26"/>
          <w:rtl/>
          <w:lang w:val="en-US" w:bidi="ar-MA"/>
        </w:rPr>
        <w:t>.000 بالمناطق القروية.</w:t>
      </w:r>
      <w:r w:rsidR="004C015C" w:rsidRPr="00557F00">
        <w:rPr>
          <w:rFonts w:hint="cs"/>
          <w:sz w:val="26"/>
          <w:szCs w:val="26"/>
          <w:rtl/>
          <w:lang w:val="en-US" w:bidi="ar-MA"/>
        </w:rPr>
        <w:t xml:space="preserve"> ويتبين من خلال تحليل المعطيات حسب النوع أن </w:t>
      </w:r>
      <w:r w:rsidR="00502ADF" w:rsidRPr="00557F00">
        <w:rPr>
          <w:rFonts w:hint="cs"/>
          <w:sz w:val="26"/>
          <w:szCs w:val="26"/>
          <w:rtl/>
          <w:lang w:val="en-US" w:bidi="ar-MA"/>
        </w:rPr>
        <w:t>أكثر من نصف المناصب المحدثة</w:t>
      </w:r>
      <w:r w:rsidR="00B87489" w:rsidRPr="00557F00">
        <w:rPr>
          <w:rFonts w:hint="cs"/>
          <w:sz w:val="26"/>
          <w:szCs w:val="26"/>
          <w:rtl/>
          <w:lang w:val="en-US" w:bidi="ar-MA"/>
        </w:rPr>
        <w:t xml:space="preserve"> </w:t>
      </w:r>
      <w:r w:rsidR="004C015C" w:rsidRPr="00557F00">
        <w:rPr>
          <w:rFonts w:hint="cs"/>
          <w:sz w:val="26"/>
          <w:szCs w:val="26"/>
          <w:rtl/>
          <w:lang w:val="en-US" w:bidi="ar-MA"/>
        </w:rPr>
        <w:t>هي</w:t>
      </w:r>
      <w:r w:rsidR="00502ADF" w:rsidRPr="00557F00">
        <w:rPr>
          <w:rFonts w:hint="cs"/>
          <w:sz w:val="26"/>
          <w:szCs w:val="26"/>
          <w:rtl/>
          <w:lang w:val="en-US" w:bidi="ar-MA"/>
        </w:rPr>
        <w:t xml:space="preserve"> لفائدة الذكور</w:t>
      </w:r>
      <w:r w:rsidR="00B87489" w:rsidRPr="00557F00">
        <w:rPr>
          <w:rFonts w:hint="cs"/>
          <w:sz w:val="26"/>
          <w:szCs w:val="26"/>
          <w:rtl/>
          <w:lang w:val="en-US" w:bidi="ar-MA"/>
        </w:rPr>
        <w:t>. وحسب وسط الإقامة،</w:t>
      </w:r>
      <w:r w:rsidR="004C015C" w:rsidRPr="00557F00">
        <w:rPr>
          <w:rFonts w:hint="cs"/>
          <w:sz w:val="26"/>
          <w:szCs w:val="26"/>
          <w:rtl/>
          <w:lang w:val="en-US" w:bidi="ar-MA"/>
        </w:rPr>
        <w:t xml:space="preserve"> فإن جميع</w:t>
      </w:r>
      <w:r w:rsidR="00B87489" w:rsidRPr="00557F00">
        <w:rPr>
          <w:rFonts w:hint="cs"/>
          <w:sz w:val="26"/>
          <w:szCs w:val="26"/>
          <w:rtl/>
          <w:lang w:val="en-US" w:bidi="ar-MA"/>
        </w:rPr>
        <w:t xml:space="preserve"> </w:t>
      </w:r>
      <w:r w:rsidR="004C015C" w:rsidRPr="00557F00">
        <w:rPr>
          <w:rFonts w:hint="cs"/>
          <w:sz w:val="26"/>
          <w:szCs w:val="26"/>
          <w:rtl/>
          <w:lang w:val="en-US" w:bidi="ar-MA"/>
        </w:rPr>
        <w:t xml:space="preserve">المناصب المحدثة </w:t>
      </w:r>
      <w:r w:rsidR="00B87489" w:rsidRPr="00557F00">
        <w:rPr>
          <w:rFonts w:hint="cs"/>
          <w:sz w:val="26"/>
          <w:szCs w:val="26"/>
          <w:rtl/>
          <w:lang w:val="en-US" w:bidi="ar-MA"/>
        </w:rPr>
        <w:t xml:space="preserve">بالوسط الحضري كانت لصالح الذكور، في حين أن أغلبها كان لفائدة الإناث بالوسط القروي. </w:t>
      </w:r>
      <w:r w:rsidR="006A0C9F" w:rsidRPr="00557F00">
        <w:rPr>
          <w:rFonts w:hint="cs"/>
          <w:sz w:val="26"/>
          <w:szCs w:val="26"/>
          <w:rtl/>
          <w:lang w:val="en-US" w:bidi="ar-MA"/>
        </w:rPr>
        <w:t>وهكذا،</w:t>
      </w:r>
      <w:r w:rsidR="00E65AD5" w:rsidRPr="00557F00">
        <w:rPr>
          <w:rFonts w:hint="cs"/>
          <w:sz w:val="26"/>
          <w:szCs w:val="26"/>
          <w:rtl/>
          <w:lang w:val="en-US" w:bidi="ar-MA"/>
        </w:rPr>
        <w:t xml:space="preserve"> </w:t>
      </w:r>
      <w:r w:rsidR="00B87489" w:rsidRPr="00557F00">
        <w:rPr>
          <w:rFonts w:hint="cs"/>
          <w:sz w:val="26"/>
          <w:szCs w:val="26"/>
          <w:rtl/>
          <w:lang w:val="en-US" w:bidi="ar-MA"/>
        </w:rPr>
        <w:t xml:space="preserve">فقد </w:t>
      </w:r>
      <w:r w:rsidRPr="00557F00">
        <w:rPr>
          <w:rFonts w:hint="cs"/>
          <w:sz w:val="26"/>
          <w:szCs w:val="26"/>
          <w:rtl/>
        </w:rPr>
        <w:t>انتقل معدل الشغل</w:t>
      </w:r>
      <w:r w:rsidR="00360F24" w:rsidRPr="00557F00">
        <w:rPr>
          <w:rFonts w:hint="cs"/>
          <w:sz w:val="26"/>
          <w:szCs w:val="26"/>
          <w:rtl/>
        </w:rPr>
        <w:t xml:space="preserve"> </w:t>
      </w:r>
      <w:r w:rsidRPr="00557F00">
        <w:rPr>
          <w:rFonts w:hint="cs"/>
          <w:sz w:val="26"/>
          <w:szCs w:val="26"/>
          <w:rtl/>
        </w:rPr>
        <w:t xml:space="preserve">من </w:t>
      </w:r>
      <w:r w:rsidRPr="00557F00">
        <w:rPr>
          <w:sz w:val="26"/>
          <w:szCs w:val="26"/>
          <w:rtl/>
        </w:rPr>
        <w:t>%</w:t>
      </w:r>
      <w:r w:rsidRPr="00557F00">
        <w:rPr>
          <w:sz w:val="26"/>
          <w:szCs w:val="26"/>
        </w:rPr>
        <w:t>45</w:t>
      </w:r>
      <w:r w:rsidRPr="00557F00">
        <w:rPr>
          <w:rFonts w:hint="cs"/>
          <w:sz w:val="26"/>
          <w:szCs w:val="26"/>
          <w:rtl/>
        </w:rPr>
        <w:t xml:space="preserve"> إلى </w:t>
      </w:r>
      <w:r w:rsidRPr="00557F00">
        <w:rPr>
          <w:sz w:val="26"/>
          <w:szCs w:val="26"/>
          <w:rtl/>
        </w:rPr>
        <w:t>%</w:t>
      </w:r>
      <w:r w:rsidRPr="00557F00">
        <w:rPr>
          <w:sz w:val="26"/>
          <w:szCs w:val="26"/>
        </w:rPr>
        <w:t>4</w:t>
      </w:r>
      <w:r w:rsidR="008670CA" w:rsidRPr="00557F00">
        <w:rPr>
          <w:sz w:val="26"/>
          <w:szCs w:val="26"/>
        </w:rPr>
        <w:t>4</w:t>
      </w:r>
      <w:r w:rsidRPr="00557F00">
        <w:rPr>
          <w:sz w:val="26"/>
          <w:szCs w:val="26"/>
        </w:rPr>
        <w:t>,</w:t>
      </w:r>
      <w:r w:rsidR="008670CA" w:rsidRPr="00557F00">
        <w:rPr>
          <w:sz w:val="26"/>
          <w:szCs w:val="26"/>
        </w:rPr>
        <w:t>9</w:t>
      </w:r>
      <w:r w:rsidRPr="00557F00">
        <w:rPr>
          <w:rFonts w:hint="cs"/>
          <w:sz w:val="26"/>
          <w:szCs w:val="26"/>
          <w:rtl/>
        </w:rPr>
        <w:t xml:space="preserve"> </w:t>
      </w:r>
      <w:r w:rsidR="00B87489" w:rsidRPr="00557F00">
        <w:rPr>
          <w:rFonts w:hint="cs"/>
          <w:sz w:val="26"/>
          <w:szCs w:val="26"/>
          <w:rtl/>
        </w:rPr>
        <w:t>على المستوى الوطني</w:t>
      </w:r>
      <w:r w:rsidRPr="00557F00">
        <w:rPr>
          <w:rFonts w:hint="cs"/>
          <w:sz w:val="26"/>
          <w:szCs w:val="26"/>
          <w:rtl/>
        </w:rPr>
        <w:t>،</w:t>
      </w:r>
      <w:r w:rsidR="00B87489" w:rsidRPr="00557F00">
        <w:rPr>
          <w:rFonts w:hint="cs"/>
          <w:sz w:val="26"/>
          <w:szCs w:val="26"/>
          <w:rtl/>
        </w:rPr>
        <w:t xml:space="preserve"> من </w:t>
      </w:r>
      <w:r w:rsidR="00B87489" w:rsidRPr="00557F00">
        <w:rPr>
          <w:sz w:val="26"/>
          <w:szCs w:val="26"/>
        </w:rPr>
        <w:t>37,7%</w:t>
      </w:r>
      <w:r w:rsidR="00B87489" w:rsidRPr="00557F00">
        <w:rPr>
          <w:rFonts w:hint="cs"/>
          <w:sz w:val="26"/>
          <w:szCs w:val="26"/>
          <w:rtl/>
        </w:rPr>
        <w:t xml:space="preserve"> إلى </w:t>
      </w:r>
      <w:r w:rsidR="00B87489" w:rsidRPr="00557F00">
        <w:rPr>
          <w:sz w:val="26"/>
          <w:szCs w:val="26"/>
        </w:rPr>
        <w:t>37,3%</w:t>
      </w:r>
      <w:r w:rsidRPr="00557F00">
        <w:rPr>
          <w:rFonts w:hint="cs"/>
          <w:sz w:val="26"/>
          <w:szCs w:val="26"/>
          <w:rtl/>
        </w:rPr>
        <w:t xml:space="preserve"> بالوسط الحضري</w:t>
      </w:r>
      <w:r w:rsidR="00B87489" w:rsidRPr="00557F00">
        <w:rPr>
          <w:rFonts w:hint="cs"/>
          <w:sz w:val="26"/>
          <w:szCs w:val="26"/>
          <w:rtl/>
        </w:rPr>
        <w:t>، ومن</w:t>
      </w:r>
      <w:r w:rsidR="00B87489" w:rsidRPr="00557F00">
        <w:rPr>
          <w:sz w:val="26"/>
          <w:szCs w:val="26"/>
        </w:rPr>
        <w:t xml:space="preserve">56% </w:t>
      </w:r>
      <w:r w:rsidR="00B87489" w:rsidRPr="00557F00">
        <w:rPr>
          <w:rFonts w:hint="cs"/>
          <w:sz w:val="26"/>
          <w:szCs w:val="26"/>
          <w:rtl/>
        </w:rPr>
        <w:t xml:space="preserve"> إلى </w:t>
      </w:r>
      <w:r w:rsidR="00B87489" w:rsidRPr="00557F00">
        <w:rPr>
          <w:sz w:val="26"/>
          <w:szCs w:val="26"/>
        </w:rPr>
        <w:t>56,4%</w:t>
      </w:r>
      <w:r w:rsidRPr="00557F00">
        <w:rPr>
          <w:rFonts w:hint="cs"/>
          <w:sz w:val="26"/>
          <w:szCs w:val="26"/>
          <w:rtl/>
        </w:rPr>
        <w:t xml:space="preserve"> بالوسط القروي.</w:t>
      </w:r>
    </w:p>
    <w:p w:rsidR="00E33B9C" w:rsidRPr="00557F00" w:rsidRDefault="00E33B9C" w:rsidP="005B52B8">
      <w:pPr>
        <w:bidi/>
        <w:spacing w:line="360" w:lineRule="exact"/>
        <w:ind w:right="-425"/>
        <w:jc w:val="both"/>
        <w:rPr>
          <w:b/>
          <w:bCs/>
          <w:sz w:val="26"/>
          <w:szCs w:val="26"/>
          <w:lang w:bidi="ar-MA"/>
        </w:rPr>
      </w:pPr>
    </w:p>
    <w:p w:rsidR="00E33B9C" w:rsidRPr="00557F00" w:rsidRDefault="007D418E" w:rsidP="00373EEE">
      <w:pPr>
        <w:bidi/>
        <w:spacing w:line="360" w:lineRule="exact"/>
        <w:ind w:right="-425"/>
        <w:jc w:val="both"/>
        <w:rPr>
          <w:b/>
          <w:bCs/>
          <w:color w:val="0070C0"/>
          <w:sz w:val="30"/>
          <w:szCs w:val="30"/>
          <w:rtl/>
        </w:rPr>
      </w:pPr>
      <w:r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>قطاع</w:t>
      </w:r>
      <w:r w:rsidR="00373EEE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>ي</w:t>
      </w:r>
      <w:r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 </w:t>
      </w:r>
      <w:r w:rsidR="003C1B6A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>"</w:t>
      </w:r>
      <w:r w:rsidR="00E33B9C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>الفلاحة، الغابة والصيد</w:t>
      </w:r>
      <w:r w:rsidR="003C1B6A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>"</w:t>
      </w:r>
      <w:r w:rsidR="00CA503E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 </w:t>
      </w:r>
      <w:r w:rsidR="007720C6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>و</w:t>
      </w:r>
      <w:r w:rsidR="00CA503E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>"</w:t>
      </w:r>
      <w:r w:rsidR="007720C6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>الصناعة"</w:t>
      </w:r>
      <w:r w:rsidR="00E33B9C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 وراء</w:t>
      </w:r>
      <w:r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 غالبية</w:t>
      </w:r>
      <w:r w:rsidR="00E33B9C"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 مناصب الشغل المحدثة</w:t>
      </w:r>
    </w:p>
    <w:p w:rsidR="00E33B9C" w:rsidRPr="00557F00" w:rsidRDefault="00E33B9C" w:rsidP="005B52B8">
      <w:pPr>
        <w:pStyle w:val="Corpsdetexte"/>
        <w:spacing w:line="360" w:lineRule="exact"/>
        <w:ind w:left="-427" w:right="-425"/>
        <w:rPr>
          <w:sz w:val="26"/>
          <w:szCs w:val="26"/>
          <w:rtl/>
        </w:rPr>
      </w:pPr>
    </w:p>
    <w:p w:rsidR="00E33B9C" w:rsidRPr="00557F00" w:rsidRDefault="00360F24" w:rsidP="003627C8">
      <w:pPr>
        <w:pStyle w:val="Corpsdetexte"/>
        <w:spacing w:line="360" w:lineRule="exact"/>
        <w:ind w:left="709"/>
        <w:contextualSpacing/>
        <w:rPr>
          <w:sz w:val="26"/>
          <w:szCs w:val="26"/>
          <w:rtl/>
          <w:lang w:bidi="ar-MA"/>
        </w:rPr>
      </w:pPr>
      <w:r w:rsidRPr="00557F00">
        <w:rPr>
          <w:rFonts w:hint="cs"/>
          <w:sz w:val="26"/>
          <w:szCs w:val="26"/>
          <w:rtl/>
        </w:rPr>
        <w:t xml:space="preserve">على </w:t>
      </w:r>
      <w:r w:rsidR="003C1B6A" w:rsidRPr="00557F00">
        <w:rPr>
          <w:rFonts w:hint="cs"/>
          <w:sz w:val="26"/>
          <w:szCs w:val="26"/>
          <w:rtl/>
        </w:rPr>
        <w:t>ال</w:t>
      </w:r>
      <w:r w:rsidR="00E33B9C" w:rsidRPr="00557F00">
        <w:rPr>
          <w:rFonts w:hint="cs"/>
          <w:sz w:val="26"/>
          <w:szCs w:val="26"/>
          <w:rtl/>
        </w:rPr>
        <w:t xml:space="preserve">مستوى </w:t>
      </w:r>
      <w:r w:rsidR="003C1B6A" w:rsidRPr="00557F00">
        <w:rPr>
          <w:rFonts w:hint="cs"/>
          <w:sz w:val="26"/>
          <w:szCs w:val="26"/>
          <w:rtl/>
        </w:rPr>
        <w:t>القطاعاتي،</w:t>
      </w:r>
      <w:r w:rsidR="00E33B9C" w:rsidRPr="00557F00">
        <w:rPr>
          <w:rFonts w:hint="cs"/>
          <w:sz w:val="26"/>
          <w:szCs w:val="26"/>
          <w:rtl/>
        </w:rPr>
        <w:t xml:space="preserve"> شمل إحداث مناصب الشغل</w:t>
      </w:r>
      <w:r w:rsidR="003C1B6A" w:rsidRPr="00557F00">
        <w:rPr>
          <w:rFonts w:hint="cs"/>
          <w:sz w:val="26"/>
          <w:szCs w:val="26"/>
          <w:rtl/>
        </w:rPr>
        <w:t xml:space="preserve"> </w:t>
      </w:r>
      <w:r w:rsidR="00E33B9C" w:rsidRPr="00557F00">
        <w:rPr>
          <w:rFonts w:hint="cs"/>
          <w:sz w:val="26"/>
          <w:szCs w:val="26"/>
          <w:rtl/>
          <w:lang w:bidi="ar-MA"/>
        </w:rPr>
        <w:t>:</w:t>
      </w:r>
    </w:p>
    <w:p w:rsidR="003627C8" w:rsidRPr="00557F00" w:rsidRDefault="003627C8" w:rsidP="003627C8">
      <w:pPr>
        <w:pStyle w:val="Corpsdetexte"/>
        <w:spacing w:line="360" w:lineRule="exact"/>
        <w:ind w:left="709"/>
        <w:contextualSpacing/>
        <w:rPr>
          <w:sz w:val="26"/>
          <w:szCs w:val="26"/>
          <w:rtl/>
          <w:lang w:bidi="ar-MA"/>
        </w:rPr>
      </w:pPr>
    </w:p>
    <w:p w:rsidR="007720C6" w:rsidRPr="00557F00" w:rsidRDefault="007720C6" w:rsidP="00743C43">
      <w:pPr>
        <w:pStyle w:val="Corpsdetexte"/>
        <w:numPr>
          <w:ilvl w:val="3"/>
          <w:numId w:val="1"/>
        </w:numPr>
        <w:spacing w:line="360" w:lineRule="exact"/>
        <w:ind w:left="707"/>
        <w:rPr>
          <w:sz w:val="26"/>
          <w:szCs w:val="26"/>
        </w:rPr>
      </w:pPr>
      <w:r w:rsidRPr="00557F00">
        <w:rPr>
          <w:rFonts w:hint="cs"/>
          <w:sz w:val="26"/>
          <w:szCs w:val="26"/>
          <w:rtl/>
          <w:lang w:bidi="ar-MA"/>
        </w:rPr>
        <w:t xml:space="preserve">"الفلاحة، الغابة و الصيد"، </w:t>
      </w:r>
      <w:r w:rsidR="005F2B60" w:rsidRPr="00557F00">
        <w:rPr>
          <w:rFonts w:hint="cs"/>
          <w:sz w:val="26"/>
          <w:szCs w:val="26"/>
          <w:rtl/>
          <w:lang w:bidi="ar-MA"/>
        </w:rPr>
        <w:t>الذي أحدث</w:t>
      </w:r>
      <w:r w:rsidRPr="00557F00">
        <w:rPr>
          <w:rFonts w:hint="cs"/>
          <w:sz w:val="26"/>
          <w:szCs w:val="26"/>
          <w:rtl/>
          <w:lang w:bidi="ar-MA"/>
        </w:rPr>
        <w:t xml:space="preserve"> </w:t>
      </w:r>
      <w:r w:rsidRPr="00557F00">
        <w:rPr>
          <w:rFonts w:hint="cs"/>
          <w:sz w:val="26"/>
          <w:szCs w:val="26"/>
          <w:rtl/>
          <w:lang w:val="en-US" w:bidi="ar-MA"/>
        </w:rPr>
        <w:t>13</w:t>
      </w:r>
      <w:r w:rsidR="00272E7F" w:rsidRPr="00557F00">
        <w:rPr>
          <w:rFonts w:hint="cs"/>
          <w:sz w:val="26"/>
          <w:szCs w:val="26"/>
          <w:rtl/>
          <w:lang w:val="en-US" w:bidi="ar-MA"/>
        </w:rPr>
        <w:t>6</w:t>
      </w:r>
      <w:r w:rsidRPr="00557F00">
        <w:rPr>
          <w:rFonts w:hint="cs"/>
          <w:sz w:val="26"/>
          <w:szCs w:val="26"/>
          <w:rtl/>
          <w:lang w:val="en-US" w:bidi="ar-MA"/>
        </w:rPr>
        <w:t>.000 منصب</w:t>
      </w:r>
      <w:r w:rsidR="000A0652" w:rsidRPr="00557F00">
        <w:rPr>
          <w:rFonts w:hint="cs"/>
          <w:sz w:val="26"/>
          <w:szCs w:val="26"/>
          <w:rtl/>
          <w:lang w:val="en-US" w:bidi="ar-MA"/>
        </w:rPr>
        <w:t xml:space="preserve"> جديد</w:t>
      </w:r>
      <w:r w:rsidRPr="00557F00">
        <w:rPr>
          <w:rFonts w:hint="cs"/>
          <w:sz w:val="26"/>
          <w:szCs w:val="26"/>
          <w:rtl/>
          <w:lang w:val="en-US" w:bidi="ar-MA"/>
        </w:rPr>
        <w:t xml:space="preserve"> </w:t>
      </w:r>
      <w:r w:rsidR="000A0652" w:rsidRPr="00557F00">
        <w:rPr>
          <w:rFonts w:hint="cs"/>
          <w:sz w:val="26"/>
          <w:szCs w:val="26"/>
          <w:rtl/>
          <w:lang w:val="en-US" w:bidi="ar-MA"/>
        </w:rPr>
        <w:t>(</w:t>
      </w:r>
      <w:r w:rsidR="000A0652" w:rsidRPr="00557F00">
        <w:rPr>
          <w:sz w:val="26"/>
          <w:szCs w:val="26"/>
          <w:lang w:bidi="ar-MA"/>
        </w:rPr>
        <w:t>3,2%</w:t>
      </w:r>
      <w:r w:rsidR="000A0652" w:rsidRPr="00557F00">
        <w:rPr>
          <w:rFonts w:hint="cs"/>
          <w:sz w:val="26"/>
          <w:szCs w:val="26"/>
          <w:rtl/>
          <w:lang w:bidi="ar-MA"/>
        </w:rPr>
        <w:t>+</w:t>
      </w:r>
      <w:r w:rsidR="000A0652" w:rsidRPr="00557F00">
        <w:rPr>
          <w:rFonts w:hint="cs"/>
          <w:sz w:val="26"/>
          <w:szCs w:val="26"/>
          <w:rtl/>
        </w:rPr>
        <w:t>من</w:t>
      </w:r>
      <w:r w:rsidRPr="00557F00">
        <w:rPr>
          <w:rFonts w:hint="cs"/>
          <w:sz w:val="26"/>
          <w:szCs w:val="26"/>
          <w:rtl/>
          <w:lang w:bidi="ar-MA"/>
        </w:rPr>
        <w:t xml:space="preserve"> </w:t>
      </w:r>
      <w:r w:rsidR="000A0652" w:rsidRPr="00557F00">
        <w:rPr>
          <w:rFonts w:hint="cs"/>
          <w:sz w:val="26"/>
          <w:szCs w:val="26"/>
          <w:rtl/>
        </w:rPr>
        <w:t>حجم التشغيل بالقطاع)</w:t>
      </w:r>
      <w:r w:rsidR="00743C43" w:rsidRPr="00557F00">
        <w:rPr>
          <w:rFonts w:hint="cs"/>
          <w:sz w:val="26"/>
          <w:szCs w:val="26"/>
          <w:rtl/>
          <w:lang w:bidi="ar-MA"/>
        </w:rPr>
        <w:t>؛</w:t>
      </w:r>
    </w:p>
    <w:p w:rsidR="007720C6" w:rsidRPr="00557F00" w:rsidRDefault="007720C6" w:rsidP="00743C43">
      <w:pPr>
        <w:pStyle w:val="Corpsdetexte"/>
        <w:numPr>
          <w:ilvl w:val="3"/>
          <w:numId w:val="1"/>
        </w:numPr>
        <w:spacing w:line="360" w:lineRule="exact"/>
        <w:ind w:left="707"/>
        <w:rPr>
          <w:sz w:val="26"/>
          <w:szCs w:val="26"/>
        </w:rPr>
      </w:pPr>
      <w:r w:rsidRPr="00557F00">
        <w:rPr>
          <w:rFonts w:hint="cs"/>
          <w:sz w:val="26"/>
          <w:szCs w:val="26"/>
          <w:rtl/>
          <w:lang w:bidi="ar-MA"/>
        </w:rPr>
        <w:t>"الصناعة بما فيها الصناعة التقليدية "</w:t>
      </w:r>
      <w:r w:rsidRPr="00557F00">
        <w:rPr>
          <w:rFonts w:hint="cs"/>
          <w:sz w:val="26"/>
          <w:szCs w:val="26"/>
          <w:rtl/>
          <w:lang w:val="en-US" w:bidi="ar-MA"/>
        </w:rPr>
        <w:t>،</w:t>
      </w:r>
      <w:r w:rsidR="00CA503E" w:rsidRPr="00557F00">
        <w:rPr>
          <w:rFonts w:hint="cs"/>
          <w:sz w:val="26"/>
          <w:szCs w:val="26"/>
          <w:rtl/>
          <w:lang w:val="en-US" w:bidi="ar-MA"/>
        </w:rPr>
        <w:t xml:space="preserve"> </w:t>
      </w:r>
      <w:r w:rsidR="003627C8" w:rsidRPr="00557F00">
        <w:rPr>
          <w:rFonts w:hint="cs"/>
          <w:sz w:val="26"/>
          <w:szCs w:val="26"/>
          <w:rtl/>
          <w:lang w:val="en-US" w:bidi="ar-MA"/>
        </w:rPr>
        <w:t xml:space="preserve"> </w:t>
      </w:r>
      <w:r w:rsidRPr="00557F00">
        <w:rPr>
          <w:rFonts w:hint="cs"/>
          <w:sz w:val="26"/>
          <w:szCs w:val="26"/>
          <w:rtl/>
          <w:lang w:val="en-US" w:bidi="ar-MA"/>
        </w:rPr>
        <w:t>3</w:t>
      </w:r>
      <w:r w:rsidR="00C71011" w:rsidRPr="00557F00">
        <w:rPr>
          <w:rFonts w:hint="cs"/>
          <w:sz w:val="26"/>
          <w:szCs w:val="26"/>
          <w:rtl/>
          <w:lang w:val="en-US" w:bidi="ar-MA"/>
        </w:rPr>
        <w:t>7</w:t>
      </w:r>
      <w:r w:rsidRPr="00557F00">
        <w:rPr>
          <w:rFonts w:hint="cs"/>
          <w:sz w:val="26"/>
          <w:szCs w:val="26"/>
          <w:rtl/>
          <w:lang w:val="en-US" w:bidi="ar-MA"/>
        </w:rPr>
        <w:t xml:space="preserve">.000 </w:t>
      </w:r>
      <w:r w:rsidR="003627C8" w:rsidRPr="00557F00">
        <w:rPr>
          <w:rFonts w:hint="cs"/>
          <w:sz w:val="26"/>
          <w:szCs w:val="26"/>
          <w:rtl/>
          <w:lang w:val="en-US" w:bidi="ar-MA"/>
        </w:rPr>
        <w:t xml:space="preserve">منصب </w:t>
      </w:r>
      <w:r w:rsidR="003627C8" w:rsidRPr="00557F00">
        <w:rPr>
          <w:sz w:val="26"/>
          <w:szCs w:val="26"/>
        </w:rPr>
        <w:t>(+3%)</w:t>
      </w:r>
      <w:r w:rsidR="00743C43" w:rsidRPr="00557F00">
        <w:rPr>
          <w:rFonts w:hint="cs"/>
          <w:sz w:val="26"/>
          <w:szCs w:val="26"/>
          <w:rtl/>
          <w:lang w:val="en-US" w:bidi="ar-MA"/>
        </w:rPr>
        <w:t>؛</w:t>
      </w:r>
    </w:p>
    <w:p w:rsidR="007E050D" w:rsidRPr="00557F00" w:rsidRDefault="007E050D" w:rsidP="00522CD7">
      <w:pPr>
        <w:pStyle w:val="Corpsdetexte"/>
        <w:numPr>
          <w:ilvl w:val="3"/>
          <w:numId w:val="1"/>
        </w:numPr>
        <w:spacing w:line="360" w:lineRule="exact"/>
        <w:ind w:left="707"/>
        <w:rPr>
          <w:sz w:val="26"/>
          <w:szCs w:val="26"/>
          <w:lang w:bidi="ar-MA"/>
        </w:rPr>
      </w:pPr>
      <w:r w:rsidRPr="00557F00">
        <w:rPr>
          <w:rFonts w:hint="cs"/>
          <w:sz w:val="26"/>
          <w:szCs w:val="26"/>
          <w:rtl/>
          <w:lang w:bidi="ar-MA"/>
        </w:rPr>
        <w:t xml:space="preserve">"الخدمات"، </w:t>
      </w:r>
      <w:r w:rsidRPr="00557F00">
        <w:rPr>
          <w:rFonts w:hint="cs"/>
          <w:sz w:val="26"/>
          <w:szCs w:val="26"/>
          <w:rtl/>
          <w:lang w:val="en-US" w:bidi="ar-MA"/>
        </w:rPr>
        <w:t>5.000 منصب</w:t>
      </w:r>
      <w:r w:rsidR="00E73514" w:rsidRPr="00557F00">
        <w:rPr>
          <w:sz w:val="26"/>
          <w:szCs w:val="26"/>
        </w:rPr>
        <w:t xml:space="preserve"> (+0,1%) </w:t>
      </w:r>
      <w:r w:rsidRPr="00557F00">
        <w:rPr>
          <w:rFonts w:hint="cs"/>
          <w:sz w:val="26"/>
          <w:szCs w:val="26"/>
          <w:rtl/>
          <w:lang w:bidi="ar-MA"/>
        </w:rPr>
        <w:t>.</w:t>
      </w:r>
      <w:r w:rsidR="00F60380" w:rsidRPr="00557F00">
        <w:rPr>
          <w:rFonts w:hint="cs"/>
          <w:sz w:val="26"/>
          <w:szCs w:val="26"/>
          <w:rtl/>
          <w:lang w:bidi="ar-MA"/>
        </w:rPr>
        <w:t xml:space="preserve"> </w:t>
      </w:r>
      <w:r w:rsidR="007745F7" w:rsidRPr="00557F00">
        <w:rPr>
          <w:rFonts w:hint="cs"/>
          <w:sz w:val="26"/>
          <w:szCs w:val="26"/>
          <w:rtl/>
          <w:lang w:bidi="ar-MA"/>
        </w:rPr>
        <w:t>ويعود هذا الانخفاض في وثيرة إحداث المناصب</w:t>
      </w:r>
      <w:r w:rsidR="007745F7" w:rsidRPr="00557F00">
        <w:rPr>
          <w:rFonts w:hint="cs"/>
          <w:b/>
          <w:bCs/>
          <w:sz w:val="26"/>
          <w:szCs w:val="26"/>
          <w:rtl/>
        </w:rPr>
        <w:t xml:space="preserve"> </w:t>
      </w:r>
      <w:r w:rsidR="007745F7" w:rsidRPr="00557F00">
        <w:rPr>
          <w:rFonts w:hint="cs"/>
          <w:sz w:val="26"/>
          <w:szCs w:val="26"/>
          <w:rtl/>
          <w:lang w:bidi="ar-MA"/>
        </w:rPr>
        <w:t>الجديدة بهذا القطاع إلى تراجع التشغيل ببعض فروعه وخاصة منها "النقل، المستودعات والاتصال" و"الأبناك، التأمينات والأنشطة العقارية" التي فقدت على التوالي 20.000 و18.000 منصب</w:t>
      </w:r>
      <w:r w:rsidR="00743C43" w:rsidRPr="00557F00">
        <w:rPr>
          <w:rFonts w:hint="cs"/>
          <w:sz w:val="26"/>
          <w:szCs w:val="26"/>
          <w:rtl/>
          <w:lang w:bidi="ar-MA"/>
        </w:rPr>
        <w:t>؛</w:t>
      </w:r>
    </w:p>
    <w:p w:rsidR="007E050D" w:rsidRPr="00557F00" w:rsidRDefault="00CC7A4B" w:rsidP="007E050D">
      <w:pPr>
        <w:pStyle w:val="Corpsdetexte"/>
        <w:numPr>
          <w:ilvl w:val="3"/>
          <w:numId w:val="1"/>
        </w:numPr>
        <w:spacing w:line="360" w:lineRule="exact"/>
        <w:ind w:left="707"/>
        <w:rPr>
          <w:sz w:val="26"/>
          <w:szCs w:val="26"/>
        </w:rPr>
      </w:pPr>
      <w:r w:rsidRPr="00557F00">
        <w:rPr>
          <w:rFonts w:hint="cs"/>
          <w:sz w:val="26"/>
          <w:szCs w:val="26"/>
          <w:rtl/>
        </w:rPr>
        <w:t>"</w:t>
      </w:r>
      <w:r w:rsidR="007E050D" w:rsidRPr="00557F00">
        <w:rPr>
          <w:rFonts w:hint="cs"/>
          <w:sz w:val="26"/>
          <w:szCs w:val="26"/>
          <w:rtl/>
        </w:rPr>
        <w:t>الأنشطة المبهمة"،</w:t>
      </w:r>
      <w:r w:rsidR="00CA503E" w:rsidRPr="00557F00">
        <w:rPr>
          <w:rFonts w:hint="cs"/>
          <w:sz w:val="26"/>
          <w:szCs w:val="26"/>
          <w:rtl/>
        </w:rPr>
        <w:t xml:space="preserve"> </w:t>
      </w:r>
      <w:r w:rsidR="007E050D" w:rsidRPr="00557F00">
        <w:rPr>
          <w:rFonts w:hint="cs"/>
          <w:sz w:val="26"/>
          <w:szCs w:val="26"/>
          <w:rtl/>
        </w:rPr>
        <w:t>4.000 منصب</w:t>
      </w:r>
      <w:r w:rsidR="00F60380" w:rsidRPr="00557F00">
        <w:rPr>
          <w:rFonts w:hint="cs"/>
          <w:sz w:val="26"/>
          <w:szCs w:val="26"/>
          <w:rtl/>
        </w:rPr>
        <w:t xml:space="preserve"> جديدة.</w:t>
      </w:r>
    </w:p>
    <w:p w:rsidR="008757F4" w:rsidRPr="00557F00" w:rsidRDefault="008757F4" w:rsidP="00DB26EE">
      <w:pPr>
        <w:pStyle w:val="Corpsdetexte"/>
        <w:spacing w:line="360" w:lineRule="exact"/>
        <w:rPr>
          <w:sz w:val="26"/>
          <w:szCs w:val="26"/>
          <w:rtl/>
          <w:lang w:bidi="ar-MA"/>
        </w:rPr>
      </w:pPr>
    </w:p>
    <w:p w:rsidR="00E33B9C" w:rsidRPr="00557F00" w:rsidRDefault="00E33B9C" w:rsidP="007E5B0F">
      <w:pPr>
        <w:pStyle w:val="Corpsdetexte"/>
        <w:spacing w:line="360" w:lineRule="exact"/>
        <w:rPr>
          <w:sz w:val="26"/>
          <w:szCs w:val="26"/>
          <w:rtl/>
          <w:lang w:bidi="ar-MA"/>
        </w:rPr>
      </w:pPr>
      <w:r w:rsidRPr="00557F00">
        <w:rPr>
          <w:rFonts w:hint="cs"/>
          <w:sz w:val="26"/>
          <w:szCs w:val="26"/>
          <w:rtl/>
          <w:lang w:bidi="ar-MA"/>
        </w:rPr>
        <w:t xml:space="preserve">في حين عرف قطاع </w:t>
      </w:r>
      <w:r w:rsidR="00F554E3" w:rsidRPr="00557F00">
        <w:rPr>
          <w:rFonts w:hint="cs"/>
          <w:sz w:val="26"/>
          <w:szCs w:val="26"/>
          <w:rtl/>
        </w:rPr>
        <w:t>"البناء والأشغال العمومية"</w:t>
      </w:r>
      <w:r w:rsidRPr="00557F00">
        <w:rPr>
          <w:rFonts w:hint="cs"/>
          <w:sz w:val="26"/>
          <w:szCs w:val="26"/>
          <w:rtl/>
          <w:lang w:bidi="ar-MA"/>
        </w:rPr>
        <w:t xml:space="preserve"> فقدان 38.000 منصب شغل</w:t>
      </w:r>
      <w:r w:rsidR="005F2B60" w:rsidRPr="00557F00">
        <w:rPr>
          <w:rFonts w:hint="cs"/>
          <w:sz w:val="26"/>
          <w:szCs w:val="26"/>
          <w:rtl/>
          <w:lang w:bidi="ar-MA"/>
        </w:rPr>
        <w:t xml:space="preserve"> </w:t>
      </w:r>
      <w:r w:rsidR="00DB26EE" w:rsidRPr="00557F00">
        <w:rPr>
          <w:rFonts w:hint="cs"/>
          <w:sz w:val="26"/>
          <w:szCs w:val="26"/>
          <w:rtl/>
          <w:lang w:bidi="ar-MA"/>
        </w:rPr>
        <w:t>(</w:t>
      </w:r>
      <w:r w:rsidR="00DB26EE" w:rsidRPr="00557F00">
        <w:rPr>
          <w:sz w:val="26"/>
          <w:szCs w:val="26"/>
          <w:lang w:bidi="ar-MA"/>
        </w:rPr>
        <w:t>3,7%</w:t>
      </w:r>
      <w:r w:rsidR="00DB26EE" w:rsidRPr="00557F00">
        <w:rPr>
          <w:rFonts w:hint="cs"/>
          <w:sz w:val="26"/>
          <w:szCs w:val="26"/>
          <w:rtl/>
          <w:lang w:bidi="ar-MA"/>
        </w:rPr>
        <w:t xml:space="preserve">- من </w:t>
      </w:r>
      <w:r w:rsidRPr="00557F00">
        <w:rPr>
          <w:rFonts w:hint="cs"/>
          <w:sz w:val="26"/>
          <w:szCs w:val="26"/>
          <w:rtl/>
          <w:lang w:bidi="ar-MA"/>
        </w:rPr>
        <w:t>حجم التشغيل بالقطاع</w:t>
      </w:r>
      <w:r w:rsidR="00DB26EE" w:rsidRPr="00557F00">
        <w:rPr>
          <w:rFonts w:hint="cs"/>
          <w:sz w:val="26"/>
          <w:szCs w:val="26"/>
          <w:rtl/>
          <w:lang w:bidi="ar-MA"/>
        </w:rPr>
        <w:t>)</w:t>
      </w:r>
      <w:r w:rsidR="00360F24" w:rsidRPr="00557F00">
        <w:rPr>
          <w:rFonts w:hint="cs"/>
          <w:sz w:val="26"/>
          <w:szCs w:val="26"/>
          <w:rtl/>
          <w:lang w:bidi="ar-MA"/>
        </w:rPr>
        <w:t xml:space="preserve">. </w:t>
      </w:r>
    </w:p>
    <w:p w:rsidR="00F554E3" w:rsidRPr="00557F00" w:rsidRDefault="00F554E3" w:rsidP="00F554E3">
      <w:pPr>
        <w:pStyle w:val="Corpsdetexte"/>
        <w:spacing w:line="360" w:lineRule="exact"/>
        <w:rPr>
          <w:sz w:val="26"/>
          <w:szCs w:val="26"/>
          <w:rtl/>
          <w:lang w:bidi="ar-MA"/>
        </w:rPr>
      </w:pPr>
    </w:p>
    <w:p w:rsidR="00F554E3" w:rsidRPr="00557F00" w:rsidRDefault="00F554E3" w:rsidP="00F554E3">
      <w:pPr>
        <w:pStyle w:val="Corpsdetexte"/>
        <w:spacing w:line="360" w:lineRule="exact"/>
        <w:rPr>
          <w:sz w:val="26"/>
          <w:szCs w:val="26"/>
          <w:rtl/>
          <w:lang w:bidi="ar-MA"/>
        </w:rPr>
      </w:pPr>
    </w:p>
    <w:p w:rsidR="00F554E3" w:rsidRDefault="00F554E3" w:rsidP="00F554E3">
      <w:pPr>
        <w:pStyle w:val="Corpsdetexte"/>
        <w:spacing w:line="360" w:lineRule="exact"/>
        <w:rPr>
          <w:sz w:val="20"/>
          <w:szCs w:val="20"/>
          <w:rtl/>
          <w:lang w:bidi="ar-MA"/>
        </w:rPr>
      </w:pPr>
    </w:p>
    <w:p w:rsidR="005B52B8" w:rsidRDefault="005B52B8" w:rsidP="005B52B8">
      <w:pPr>
        <w:pStyle w:val="Paragraphedeliste"/>
        <w:bidi/>
        <w:ind w:left="0"/>
        <w:jc w:val="both"/>
        <w:rPr>
          <w:sz w:val="20"/>
          <w:szCs w:val="20"/>
          <w:rtl/>
          <w:lang w:bidi="ar-MA"/>
        </w:rPr>
      </w:pPr>
    </w:p>
    <w:p w:rsidR="005B52B8" w:rsidRDefault="005B52B8" w:rsidP="005B52B8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33B9C" w:rsidRDefault="00E33B9C" w:rsidP="005B52B8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  <w:r w:rsidRPr="00EF79E2">
        <w:rPr>
          <w:b/>
          <w:bCs/>
          <w:sz w:val="26"/>
          <w:szCs w:val="26"/>
          <w:rtl/>
          <w:lang w:bidi="ar-MA"/>
        </w:rPr>
        <w:t xml:space="preserve">مبيان </w:t>
      </w:r>
      <w:r w:rsidR="00D4226B">
        <w:rPr>
          <w:b/>
          <w:bCs/>
          <w:sz w:val="26"/>
          <w:szCs w:val="26"/>
          <w:lang w:bidi="ar-MA"/>
        </w:rPr>
        <w:t xml:space="preserve"> </w:t>
      </w:r>
      <w:r w:rsidRPr="00EF79E2">
        <w:rPr>
          <w:b/>
          <w:bCs/>
          <w:sz w:val="26"/>
          <w:szCs w:val="26"/>
          <w:lang w:bidi="ar-MA"/>
        </w:rPr>
        <w:t>2</w:t>
      </w:r>
      <w:r>
        <w:rPr>
          <w:rFonts w:hint="cs"/>
          <w:b/>
          <w:bCs/>
          <w:sz w:val="26"/>
          <w:szCs w:val="26"/>
          <w:rtl/>
          <w:lang w:bidi="ar-MA"/>
        </w:rPr>
        <w:t>:</w:t>
      </w:r>
      <w:r w:rsidRPr="00EF79E2">
        <w:rPr>
          <w:b/>
          <w:bCs/>
          <w:sz w:val="28"/>
          <w:szCs w:val="28"/>
          <w:rtl/>
          <w:lang w:bidi="ar-MA"/>
        </w:rPr>
        <w:t xml:space="preserve"> </w:t>
      </w:r>
      <w:r w:rsidRPr="00EF79E2">
        <w:rPr>
          <w:b/>
          <w:bCs/>
          <w:sz w:val="26"/>
          <w:szCs w:val="26"/>
          <w:rtl/>
          <w:lang w:bidi="ar-MA"/>
        </w:rPr>
        <w:t xml:space="preserve">الإحداث الصافي لمناصب الشغل حسب قطاع النشاط </w:t>
      </w:r>
      <w:r w:rsidRPr="00EF79E2">
        <w:rPr>
          <w:rFonts w:hint="cs"/>
          <w:b/>
          <w:bCs/>
          <w:sz w:val="26"/>
          <w:szCs w:val="26"/>
          <w:rtl/>
          <w:lang w:bidi="ar-MA"/>
        </w:rPr>
        <w:t>الاقتصادي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ووسط الإقامة.</w:t>
      </w:r>
    </w:p>
    <w:p w:rsidR="00E33B9C" w:rsidRPr="00E82DED" w:rsidRDefault="00E33B9C" w:rsidP="00E33B9C">
      <w:pPr>
        <w:pStyle w:val="Paragraphedeliste"/>
        <w:bidi/>
        <w:ind w:left="0"/>
        <w:jc w:val="both"/>
        <w:rPr>
          <w:b/>
          <w:bCs/>
          <w:sz w:val="18"/>
          <w:szCs w:val="18"/>
          <w:rtl/>
          <w:lang w:bidi="ar-MA"/>
        </w:rPr>
      </w:pPr>
    </w:p>
    <w:p w:rsidR="00E33B9C" w:rsidRDefault="00EE3DA6" w:rsidP="00E33B9C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  <w:r w:rsidRPr="00EE3DA6">
        <w:rPr>
          <w:b/>
          <w:bCs/>
          <w:noProof/>
          <w:sz w:val="26"/>
          <w:szCs w:val="26"/>
          <w:rtl/>
          <w:lang w:eastAsia="fr-FR"/>
        </w:rPr>
        <w:drawing>
          <wp:inline distT="0" distB="0" distL="0" distR="0">
            <wp:extent cx="5182235" cy="2524125"/>
            <wp:effectExtent l="19050" t="0" r="18415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3B9C" w:rsidRPr="00E82DED" w:rsidRDefault="00E33B9C" w:rsidP="00E33B9C">
      <w:pPr>
        <w:pStyle w:val="Paragraphedeliste"/>
        <w:bidi/>
        <w:ind w:left="708"/>
        <w:jc w:val="both"/>
        <w:rPr>
          <w:b/>
          <w:bCs/>
          <w:sz w:val="18"/>
          <w:szCs w:val="18"/>
          <w:rtl/>
          <w:lang w:bidi="ar-MA"/>
        </w:rPr>
      </w:pPr>
    </w:p>
    <w:p w:rsidR="00E33B9C" w:rsidRPr="00557F00" w:rsidRDefault="00E33B9C" w:rsidP="00557F00">
      <w:pPr>
        <w:pStyle w:val="Corpsdetexte"/>
        <w:spacing w:line="276" w:lineRule="auto"/>
        <w:rPr>
          <w:sz w:val="26"/>
          <w:szCs w:val="26"/>
          <w:rtl/>
          <w:lang w:bidi="ar-MA"/>
        </w:rPr>
      </w:pPr>
      <w:r w:rsidRPr="00557F00">
        <w:rPr>
          <w:rFonts w:hint="cs"/>
          <w:b/>
          <w:bCs/>
          <w:sz w:val="26"/>
          <w:szCs w:val="26"/>
          <w:rtl/>
          <w:lang w:bidi="ar-MA"/>
        </w:rPr>
        <w:t>بالوسط الحضري</w:t>
      </w:r>
      <w:r w:rsidRPr="00557F00">
        <w:rPr>
          <w:rFonts w:hint="cs"/>
          <w:sz w:val="26"/>
          <w:szCs w:val="26"/>
          <w:rtl/>
          <w:lang w:bidi="ar-MA"/>
        </w:rPr>
        <w:t xml:space="preserve">، وباستثناء قطاع </w:t>
      </w:r>
      <w:r w:rsidR="00F554E3" w:rsidRPr="00557F00">
        <w:rPr>
          <w:rFonts w:hint="cs"/>
          <w:sz w:val="26"/>
          <w:szCs w:val="26"/>
          <w:rtl/>
        </w:rPr>
        <w:t xml:space="preserve">"البناء والأشغال العمومية" </w:t>
      </w:r>
      <w:r w:rsidRPr="00557F00">
        <w:rPr>
          <w:rFonts w:hint="cs"/>
          <w:sz w:val="26"/>
          <w:szCs w:val="26"/>
          <w:rtl/>
          <w:lang w:bidi="ar-MA"/>
        </w:rPr>
        <w:t xml:space="preserve">الذي فقد </w:t>
      </w:r>
      <w:r w:rsidR="00F554E3" w:rsidRPr="00557F00">
        <w:rPr>
          <w:rFonts w:hint="cs"/>
          <w:sz w:val="26"/>
          <w:szCs w:val="26"/>
          <w:rtl/>
          <w:lang w:bidi="ar-MA"/>
        </w:rPr>
        <w:t>49</w:t>
      </w:r>
      <w:r w:rsidRPr="00557F00">
        <w:rPr>
          <w:rFonts w:hint="cs"/>
          <w:sz w:val="26"/>
          <w:szCs w:val="26"/>
          <w:rtl/>
          <w:lang w:bidi="ar-MA"/>
        </w:rPr>
        <w:t>.000 منصب شغل (</w:t>
      </w:r>
      <w:r w:rsidRPr="00557F00">
        <w:rPr>
          <w:sz w:val="26"/>
          <w:szCs w:val="26"/>
        </w:rPr>
        <w:t>-</w:t>
      </w:r>
      <w:r w:rsidR="00F554E3" w:rsidRPr="00557F00">
        <w:rPr>
          <w:sz w:val="26"/>
          <w:szCs w:val="26"/>
          <w:lang w:bidi="ar-MA"/>
        </w:rPr>
        <w:t>7</w:t>
      </w:r>
      <w:r w:rsidRPr="00557F00">
        <w:rPr>
          <w:sz w:val="26"/>
          <w:szCs w:val="26"/>
          <w:lang w:bidi="ar-MA"/>
        </w:rPr>
        <w:t>,</w:t>
      </w:r>
      <w:r w:rsidR="00F554E3" w:rsidRPr="00557F00">
        <w:rPr>
          <w:sz w:val="26"/>
          <w:szCs w:val="26"/>
          <w:lang w:bidi="ar-MA"/>
        </w:rPr>
        <w:t>3</w:t>
      </w:r>
      <w:r w:rsidRPr="00557F00">
        <w:rPr>
          <w:sz w:val="26"/>
          <w:szCs w:val="26"/>
          <w:lang w:bidi="ar-MA"/>
        </w:rPr>
        <w:t>%</w:t>
      </w:r>
      <w:r w:rsidRPr="00557F00">
        <w:rPr>
          <w:rFonts w:hint="cs"/>
          <w:sz w:val="26"/>
          <w:szCs w:val="26"/>
          <w:rtl/>
          <w:lang w:bidi="ar-MA"/>
        </w:rPr>
        <w:t xml:space="preserve"> من حجم التشغيل بهذا القطاع</w:t>
      </w:r>
      <w:r w:rsidR="00072338" w:rsidRPr="00557F00">
        <w:rPr>
          <w:rFonts w:hint="cs"/>
          <w:sz w:val="26"/>
          <w:szCs w:val="26"/>
          <w:rtl/>
          <w:lang w:bidi="ar-MA"/>
        </w:rPr>
        <w:t>)</w:t>
      </w:r>
      <w:r w:rsidRPr="00557F00">
        <w:rPr>
          <w:rFonts w:hint="cs"/>
          <w:sz w:val="26"/>
          <w:szCs w:val="26"/>
          <w:rtl/>
          <w:lang w:bidi="ar-MA"/>
        </w:rPr>
        <w:t>، فإن</w:t>
      </w:r>
      <w:r w:rsidRPr="00557F00">
        <w:rPr>
          <w:rFonts w:hint="cs"/>
          <w:color w:val="FF0000"/>
          <w:sz w:val="26"/>
          <w:szCs w:val="26"/>
          <w:rtl/>
          <w:lang w:bidi="ar-MA"/>
        </w:rPr>
        <w:t xml:space="preserve"> </w:t>
      </w:r>
      <w:r w:rsidRPr="00557F00">
        <w:rPr>
          <w:rFonts w:hint="cs"/>
          <w:sz w:val="26"/>
          <w:szCs w:val="26"/>
          <w:rtl/>
          <w:lang w:bidi="ar-MA"/>
        </w:rPr>
        <w:t xml:space="preserve">باقي القطاعات </w:t>
      </w:r>
      <w:r w:rsidR="00360F24" w:rsidRPr="00557F00">
        <w:rPr>
          <w:rFonts w:hint="cs"/>
          <w:sz w:val="26"/>
          <w:szCs w:val="26"/>
          <w:rtl/>
          <w:lang w:bidi="ar-MA"/>
        </w:rPr>
        <w:t xml:space="preserve">الأخرى </w:t>
      </w:r>
      <w:r w:rsidRPr="00557F00">
        <w:rPr>
          <w:rFonts w:hint="cs"/>
          <w:sz w:val="26"/>
          <w:szCs w:val="26"/>
          <w:rtl/>
          <w:lang w:bidi="ar-MA"/>
        </w:rPr>
        <w:t>عرفت إحداث مناصب شغل جديدة</w:t>
      </w:r>
      <w:r w:rsidR="00DE75C0" w:rsidRPr="00557F00">
        <w:rPr>
          <w:rFonts w:hint="cs"/>
          <w:sz w:val="26"/>
          <w:szCs w:val="26"/>
          <w:rtl/>
          <w:lang w:bidi="ar-MA"/>
        </w:rPr>
        <w:t xml:space="preserve"> </w:t>
      </w:r>
      <w:r w:rsidRPr="00557F00">
        <w:rPr>
          <w:rFonts w:hint="cs"/>
          <w:sz w:val="26"/>
          <w:szCs w:val="26"/>
          <w:rtl/>
          <w:lang w:bidi="ar-MA"/>
        </w:rPr>
        <w:t xml:space="preserve">: </w:t>
      </w:r>
    </w:p>
    <w:p w:rsidR="00C71D5C" w:rsidRPr="00557F00" w:rsidRDefault="00C71D5C" w:rsidP="004739E3">
      <w:pPr>
        <w:pStyle w:val="Corpsdetexte"/>
        <w:spacing w:line="276" w:lineRule="auto"/>
        <w:rPr>
          <w:sz w:val="26"/>
          <w:szCs w:val="26"/>
          <w:rtl/>
          <w:lang w:bidi="ar-MA"/>
        </w:rPr>
      </w:pPr>
    </w:p>
    <w:p w:rsidR="00E33B9C" w:rsidRPr="00557F00" w:rsidRDefault="00E33B9C" w:rsidP="003E33AB">
      <w:pPr>
        <w:pStyle w:val="Corpsdetexte"/>
        <w:numPr>
          <w:ilvl w:val="0"/>
          <w:numId w:val="2"/>
        </w:numPr>
        <w:ind w:left="641" w:hanging="357"/>
        <w:rPr>
          <w:b/>
          <w:bCs/>
          <w:sz w:val="26"/>
          <w:szCs w:val="26"/>
          <w:lang w:bidi="ar-MA"/>
        </w:rPr>
      </w:pPr>
      <w:r w:rsidRPr="00557F00">
        <w:rPr>
          <w:rFonts w:hint="cs"/>
          <w:sz w:val="26"/>
          <w:szCs w:val="26"/>
          <w:rtl/>
        </w:rPr>
        <w:t>" الخدمات"</w:t>
      </w:r>
      <w:r w:rsidRPr="00557F00">
        <w:rPr>
          <w:rFonts w:hint="cs"/>
          <w:sz w:val="26"/>
          <w:szCs w:val="26"/>
          <w:rtl/>
          <w:lang w:val="en-US" w:bidi="ar-MA"/>
        </w:rPr>
        <w:t>،</w:t>
      </w:r>
      <w:r w:rsidRPr="00557F00">
        <w:rPr>
          <w:rFonts w:hint="cs"/>
          <w:sz w:val="26"/>
          <w:szCs w:val="26"/>
          <w:rtl/>
        </w:rPr>
        <w:t xml:space="preserve"> </w:t>
      </w:r>
      <w:r w:rsidRPr="00557F00">
        <w:rPr>
          <w:sz w:val="26"/>
          <w:szCs w:val="26"/>
        </w:rPr>
        <w:t xml:space="preserve"> </w:t>
      </w:r>
      <w:r w:rsidR="00F554E3" w:rsidRPr="00557F00">
        <w:rPr>
          <w:sz w:val="26"/>
          <w:szCs w:val="26"/>
        </w:rPr>
        <w:t>53</w:t>
      </w:r>
      <w:r w:rsidRPr="00557F00">
        <w:rPr>
          <w:sz w:val="26"/>
          <w:szCs w:val="26"/>
        </w:rPr>
        <w:t>.000</w:t>
      </w:r>
      <w:r w:rsidRPr="00557F00">
        <w:rPr>
          <w:rFonts w:hint="cs"/>
          <w:sz w:val="26"/>
          <w:szCs w:val="26"/>
          <w:rtl/>
        </w:rPr>
        <w:t>منصب</w:t>
      </w:r>
      <w:r w:rsidRPr="00557F00">
        <w:rPr>
          <w:sz w:val="26"/>
          <w:szCs w:val="26"/>
        </w:rPr>
        <w:t xml:space="preserve"> </w:t>
      </w:r>
      <w:r w:rsidR="00154AEF" w:rsidRPr="00557F00">
        <w:rPr>
          <w:rFonts w:hint="cs"/>
          <w:sz w:val="26"/>
          <w:szCs w:val="26"/>
          <w:rtl/>
          <w:lang w:bidi="ar-MA"/>
        </w:rPr>
        <w:t>جديد</w:t>
      </w:r>
      <w:r w:rsidR="008757F4" w:rsidRPr="00557F00">
        <w:rPr>
          <w:rFonts w:hint="cs"/>
          <w:sz w:val="26"/>
          <w:szCs w:val="26"/>
          <w:rtl/>
          <w:lang w:bidi="ar-MA"/>
        </w:rPr>
        <w:t xml:space="preserve"> </w:t>
      </w:r>
      <w:r w:rsidR="00072338" w:rsidRPr="00557F00">
        <w:rPr>
          <w:sz w:val="26"/>
          <w:szCs w:val="26"/>
        </w:rPr>
        <w:t>+</w:t>
      </w:r>
      <w:r w:rsidR="00F554E3" w:rsidRPr="00557F00">
        <w:rPr>
          <w:sz w:val="26"/>
          <w:szCs w:val="26"/>
        </w:rPr>
        <w:t>1</w:t>
      </w:r>
      <w:r w:rsidRPr="00557F00">
        <w:rPr>
          <w:sz w:val="26"/>
          <w:szCs w:val="26"/>
        </w:rPr>
        <w:t>,</w:t>
      </w:r>
      <w:r w:rsidR="00F554E3" w:rsidRPr="00557F00">
        <w:rPr>
          <w:sz w:val="26"/>
          <w:szCs w:val="26"/>
        </w:rPr>
        <w:t>5</w:t>
      </w:r>
      <w:r w:rsidRPr="00557F00">
        <w:rPr>
          <w:sz w:val="26"/>
          <w:szCs w:val="26"/>
        </w:rPr>
        <w:t>%</w:t>
      </w:r>
      <w:r w:rsidR="00072338" w:rsidRPr="00557F00">
        <w:rPr>
          <w:sz w:val="26"/>
          <w:szCs w:val="26"/>
        </w:rPr>
        <w:t>)</w:t>
      </w:r>
      <w:r w:rsidRPr="00557F00">
        <w:rPr>
          <w:rFonts w:hint="cs"/>
          <w:sz w:val="26"/>
          <w:szCs w:val="26"/>
          <w:rtl/>
          <w:lang w:bidi="ar-MA"/>
        </w:rPr>
        <w:t xml:space="preserve"> </w:t>
      </w:r>
      <w:r w:rsidRPr="00557F00">
        <w:rPr>
          <w:rFonts w:hint="cs"/>
          <w:sz w:val="26"/>
          <w:szCs w:val="26"/>
          <w:rtl/>
        </w:rPr>
        <w:t>من حجم التشغيل بهذا القطاع</w:t>
      </w:r>
      <w:r w:rsidR="00072338" w:rsidRPr="00557F00">
        <w:rPr>
          <w:sz w:val="26"/>
          <w:szCs w:val="26"/>
        </w:rPr>
        <w:t>(</w:t>
      </w:r>
      <w:r w:rsidR="00DE75C0" w:rsidRPr="00557F00">
        <w:rPr>
          <w:rFonts w:hint="cs"/>
          <w:sz w:val="26"/>
          <w:szCs w:val="26"/>
          <w:rtl/>
        </w:rPr>
        <w:t>؛</w:t>
      </w:r>
      <w:r w:rsidRPr="00557F00">
        <w:rPr>
          <w:rFonts w:hint="cs"/>
          <w:sz w:val="26"/>
          <w:szCs w:val="26"/>
          <w:rtl/>
        </w:rPr>
        <w:t xml:space="preserve"> </w:t>
      </w:r>
    </w:p>
    <w:p w:rsidR="00E33B9C" w:rsidRPr="00557F00" w:rsidRDefault="00E33B9C" w:rsidP="003E33AB">
      <w:pPr>
        <w:pStyle w:val="Corpsdetexte"/>
        <w:numPr>
          <w:ilvl w:val="0"/>
          <w:numId w:val="2"/>
        </w:numPr>
        <w:ind w:left="641" w:hanging="357"/>
        <w:rPr>
          <w:b/>
          <w:bCs/>
          <w:sz w:val="26"/>
          <w:szCs w:val="26"/>
          <w:lang w:bidi="ar-MA"/>
        </w:rPr>
      </w:pPr>
      <w:r w:rsidRPr="00557F00">
        <w:rPr>
          <w:rFonts w:hint="cs"/>
          <w:sz w:val="26"/>
          <w:szCs w:val="26"/>
          <w:rtl/>
          <w:lang w:bidi="ar-MA"/>
        </w:rPr>
        <w:t>"الفلاحة، الغابة والصيد</w:t>
      </w:r>
      <w:r w:rsidRPr="00557F00">
        <w:rPr>
          <w:rFonts w:hint="cs"/>
          <w:sz w:val="26"/>
          <w:szCs w:val="26"/>
          <w:rtl/>
        </w:rPr>
        <w:t xml:space="preserve">"، </w:t>
      </w:r>
      <w:r w:rsidR="00F554E3" w:rsidRPr="00557F00">
        <w:rPr>
          <w:sz w:val="26"/>
          <w:szCs w:val="26"/>
        </w:rPr>
        <w:t>29</w:t>
      </w:r>
      <w:r w:rsidRPr="00557F00">
        <w:rPr>
          <w:sz w:val="26"/>
          <w:szCs w:val="26"/>
        </w:rPr>
        <w:t>.000</w:t>
      </w:r>
      <w:r w:rsidRPr="00557F00">
        <w:rPr>
          <w:rFonts w:hint="cs"/>
          <w:sz w:val="26"/>
          <w:szCs w:val="26"/>
          <w:rtl/>
        </w:rPr>
        <w:t xml:space="preserve">  منصب</w:t>
      </w:r>
      <w:r w:rsidR="00072338" w:rsidRPr="00557F00">
        <w:rPr>
          <w:sz w:val="26"/>
          <w:szCs w:val="26"/>
        </w:rPr>
        <w:t>(+</w:t>
      </w:r>
      <w:r w:rsidRPr="00557F00">
        <w:rPr>
          <w:sz w:val="26"/>
          <w:szCs w:val="26"/>
        </w:rPr>
        <w:t>1</w:t>
      </w:r>
      <w:r w:rsidR="00F554E3" w:rsidRPr="00557F00">
        <w:rPr>
          <w:sz w:val="26"/>
          <w:szCs w:val="26"/>
        </w:rPr>
        <w:t>1</w:t>
      </w:r>
      <w:r w:rsidRPr="00557F00">
        <w:rPr>
          <w:sz w:val="26"/>
          <w:szCs w:val="26"/>
        </w:rPr>
        <w:t>%</w:t>
      </w:r>
      <w:r w:rsidR="00072338" w:rsidRPr="00557F00">
        <w:rPr>
          <w:sz w:val="26"/>
          <w:szCs w:val="26"/>
        </w:rPr>
        <w:t>)</w:t>
      </w:r>
      <w:r w:rsidRPr="00557F00">
        <w:rPr>
          <w:sz w:val="26"/>
          <w:szCs w:val="26"/>
        </w:rPr>
        <w:t xml:space="preserve"> </w:t>
      </w:r>
      <w:r w:rsidRPr="00557F00">
        <w:rPr>
          <w:rFonts w:hint="cs"/>
          <w:sz w:val="26"/>
          <w:szCs w:val="26"/>
          <w:rtl/>
        </w:rPr>
        <w:t>؛</w:t>
      </w:r>
    </w:p>
    <w:p w:rsidR="00E33B9C" w:rsidRPr="00557F00" w:rsidRDefault="00F554E3" w:rsidP="003E33AB">
      <w:pPr>
        <w:pStyle w:val="Paragraphedeliste"/>
        <w:numPr>
          <w:ilvl w:val="0"/>
          <w:numId w:val="2"/>
        </w:numPr>
        <w:bidi/>
        <w:spacing w:after="0" w:line="240" w:lineRule="auto"/>
        <w:ind w:left="641" w:hanging="357"/>
        <w:jc w:val="both"/>
        <w:rPr>
          <w:sz w:val="26"/>
          <w:szCs w:val="26"/>
        </w:rPr>
      </w:pPr>
      <w:r w:rsidRPr="00557F00">
        <w:rPr>
          <w:rFonts w:cs="Simplified Arabic"/>
          <w:sz w:val="26"/>
          <w:szCs w:val="26"/>
          <w:rtl/>
          <w:lang w:bidi="ar-MA"/>
        </w:rPr>
        <w:t>"الصناعة بما فيها الصناعة التقليدية"</w:t>
      </w:r>
      <w:r w:rsidR="00BA416B" w:rsidRPr="00557F00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Pr="00557F00">
        <w:rPr>
          <w:rFonts w:ascii="Times New Roman" w:eastAsia="Times New Roman" w:hAnsi="Times New Roman" w:cs="Times New Roman"/>
          <w:sz w:val="26"/>
          <w:szCs w:val="26"/>
          <w:lang w:eastAsia="fr-FR"/>
        </w:rPr>
        <w:t>2</w:t>
      </w:r>
      <w:r w:rsidR="00E33B9C" w:rsidRPr="00557F00">
        <w:rPr>
          <w:rFonts w:ascii="Times New Roman" w:eastAsia="Times New Roman" w:hAnsi="Times New Roman" w:cs="Times New Roman"/>
          <w:sz w:val="26"/>
          <w:szCs w:val="26"/>
          <w:lang w:eastAsia="fr-FR"/>
        </w:rPr>
        <w:t>6.000</w:t>
      </w:r>
      <w:r w:rsidR="00E33B9C" w:rsidRPr="00557F00">
        <w:rPr>
          <w:rFonts w:hint="cs"/>
          <w:sz w:val="26"/>
          <w:szCs w:val="26"/>
          <w:rtl/>
        </w:rPr>
        <w:t xml:space="preserve"> منصب شغل</w:t>
      </w:r>
      <w:r w:rsidR="00154AEF" w:rsidRPr="00557F00">
        <w:rPr>
          <w:rFonts w:hint="cs"/>
          <w:sz w:val="26"/>
          <w:szCs w:val="26"/>
          <w:rtl/>
        </w:rPr>
        <w:t xml:space="preserve"> </w:t>
      </w:r>
      <w:r w:rsidR="00072338" w:rsidRPr="00557F00">
        <w:rPr>
          <w:sz w:val="26"/>
          <w:szCs w:val="26"/>
        </w:rPr>
        <w:t>(+</w:t>
      </w:r>
      <w:r w:rsidR="00E33B9C" w:rsidRPr="00557F00">
        <w:rPr>
          <w:sz w:val="26"/>
          <w:szCs w:val="26"/>
        </w:rPr>
        <w:t>2,</w:t>
      </w:r>
      <w:r w:rsidR="00302EC0" w:rsidRPr="00557F00">
        <w:rPr>
          <w:sz w:val="26"/>
          <w:szCs w:val="26"/>
        </w:rPr>
        <w:t>6</w:t>
      </w:r>
      <w:r w:rsidR="00E33B9C" w:rsidRPr="00557F00">
        <w:rPr>
          <w:sz w:val="26"/>
          <w:szCs w:val="26"/>
        </w:rPr>
        <w:t>%</w:t>
      </w:r>
      <w:r w:rsidR="00072338" w:rsidRPr="00557F00">
        <w:rPr>
          <w:sz w:val="26"/>
          <w:szCs w:val="26"/>
        </w:rPr>
        <w:t>)</w:t>
      </w:r>
      <w:r w:rsidR="00E33B9C" w:rsidRPr="00557F00">
        <w:rPr>
          <w:rFonts w:hint="cs"/>
          <w:sz w:val="26"/>
          <w:szCs w:val="26"/>
          <w:rtl/>
        </w:rPr>
        <w:t>؛</w:t>
      </w:r>
    </w:p>
    <w:p w:rsidR="00E33B9C" w:rsidRPr="00557F00" w:rsidRDefault="00E33B9C" w:rsidP="003E33AB">
      <w:pPr>
        <w:pStyle w:val="Paragraphedeliste"/>
        <w:numPr>
          <w:ilvl w:val="0"/>
          <w:numId w:val="2"/>
        </w:numPr>
        <w:bidi/>
        <w:spacing w:after="0" w:line="240" w:lineRule="auto"/>
        <w:ind w:left="641" w:hanging="357"/>
        <w:jc w:val="both"/>
        <w:rPr>
          <w:sz w:val="26"/>
          <w:szCs w:val="26"/>
        </w:rPr>
      </w:pPr>
      <w:r w:rsidRPr="00557F00">
        <w:rPr>
          <w:rFonts w:hint="cs"/>
          <w:sz w:val="26"/>
          <w:szCs w:val="26"/>
          <w:rtl/>
          <w:lang w:bidi="ar-MA"/>
        </w:rPr>
        <w:t>"الأنشطة المبهمة"،</w:t>
      </w:r>
      <w:r w:rsidRPr="00557F00">
        <w:rPr>
          <w:sz w:val="26"/>
          <w:szCs w:val="26"/>
          <w:lang w:bidi="ar-MA"/>
        </w:rPr>
        <w:t xml:space="preserve"> </w:t>
      </w:r>
      <w:r w:rsidR="00302EC0" w:rsidRPr="00557F00">
        <w:rPr>
          <w:rFonts w:ascii="Times New Roman" w:eastAsia="Times New Roman" w:hAnsi="Times New Roman" w:cs="Times New Roman"/>
          <w:sz w:val="26"/>
          <w:szCs w:val="26"/>
          <w:lang w:eastAsia="fr-FR"/>
        </w:rPr>
        <w:t>4.000</w:t>
      </w:r>
      <w:r w:rsidRPr="00557F00">
        <w:rPr>
          <w:rFonts w:hint="cs"/>
          <w:sz w:val="26"/>
          <w:szCs w:val="26"/>
          <w:lang w:bidi="ar-MA"/>
        </w:rPr>
        <w:t xml:space="preserve"> </w:t>
      </w:r>
      <w:r w:rsidRPr="00557F00">
        <w:rPr>
          <w:rFonts w:hint="cs"/>
          <w:sz w:val="26"/>
          <w:szCs w:val="26"/>
          <w:rtl/>
          <w:lang w:bidi="ar-MA"/>
        </w:rPr>
        <w:t>منصب.</w:t>
      </w:r>
    </w:p>
    <w:p w:rsidR="00E33B9C" w:rsidRPr="00557F00" w:rsidRDefault="00E33B9C" w:rsidP="00E33B9C">
      <w:pPr>
        <w:pStyle w:val="Paragraphedeliste"/>
        <w:bidi/>
        <w:spacing w:after="0" w:line="240" w:lineRule="auto"/>
        <w:ind w:left="644"/>
        <w:jc w:val="both"/>
        <w:rPr>
          <w:sz w:val="26"/>
          <w:szCs w:val="26"/>
          <w:lang w:bidi="ar-MA"/>
        </w:rPr>
      </w:pPr>
    </w:p>
    <w:p w:rsidR="00E33B9C" w:rsidRPr="00557F00" w:rsidRDefault="00E33B9C" w:rsidP="00557F00">
      <w:pPr>
        <w:pStyle w:val="Corpsdetexte"/>
        <w:spacing w:line="340" w:lineRule="exact"/>
        <w:rPr>
          <w:sz w:val="26"/>
          <w:szCs w:val="26"/>
        </w:rPr>
      </w:pPr>
      <w:r w:rsidRPr="00557F00">
        <w:rPr>
          <w:rFonts w:hint="cs"/>
          <w:b/>
          <w:bCs/>
          <w:sz w:val="26"/>
          <w:szCs w:val="26"/>
          <w:rtl/>
        </w:rPr>
        <w:t>بالوسط القروي</w:t>
      </w:r>
      <w:r w:rsidRPr="00557F00">
        <w:rPr>
          <w:rFonts w:cs="Simplified Arabic"/>
          <w:sz w:val="26"/>
          <w:szCs w:val="26"/>
          <w:rtl/>
          <w:lang w:bidi="ar-MA"/>
        </w:rPr>
        <w:t xml:space="preserve">، وباستثناء قطاع </w:t>
      </w:r>
      <w:r w:rsidRPr="00557F00">
        <w:rPr>
          <w:rFonts w:hint="cs"/>
          <w:sz w:val="26"/>
          <w:szCs w:val="26"/>
          <w:rtl/>
        </w:rPr>
        <w:t>"</w:t>
      </w:r>
      <w:r w:rsidR="00302EC0" w:rsidRPr="00557F00">
        <w:rPr>
          <w:rFonts w:hint="cs"/>
          <w:sz w:val="26"/>
          <w:szCs w:val="26"/>
          <w:rtl/>
        </w:rPr>
        <w:t>الخدمات</w:t>
      </w:r>
      <w:r w:rsidRPr="00557F00">
        <w:rPr>
          <w:rFonts w:hint="cs"/>
          <w:sz w:val="26"/>
          <w:szCs w:val="26"/>
          <w:rtl/>
        </w:rPr>
        <w:t>"</w:t>
      </w:r>
      <w:r w:rsidRPr="00557F00">
        <w:rPr>
          <w:sz w:val="26"/>
          <w:szCs w:val="26"/>
        </w:rPr>
        <w:t xml:space="preserve"> </w:t>
      </w:r>
      <w:r w:rsidRPr="00557F00">
        <w:rPr>
          <w:rFonts w:cs="Simplified Arabic"/>
          <w:sz w:val="26"/>
          <w:szCs w:val="26"/>
          <w:rtl/>
          <w:lang w:bidi="ar-MA"/>
        </w:rPr>
        <w:t xml:space="preserve">الذي </w:t>
      </w:r>
      <w:r w:rsidR="00302EC0" w:rsidRPr="00557F00">
        <w:rPr>
          <w:rFonts w:cs="Simplified Arabic" w:hint="cs"/>
          <w:sz w:val="26"/>
          <w:szCs w:val="26"/>
          <w:rtl/>
          <w:lang w:bidi="ar-MA"/>
        </w:rPr>
        <w:t>فقد</w:t>
      </w:r>
      <w:r w:rsidRPr="00557F00">
        <w:rPr>
          <w:rFonts w:cs="Simplified Arabic"/>
          <w:sz w:val="26"/>
          <w:szCs w:val="26"/>
          <w:rtl/>
          <w:lang w:bidi="ar-MA"/>
        </w:rPr>
        <w:t xml:space="preserve"> </w:t>
      </w:r>
      <w:r w:rsidR="00302EC0" w:rsidRPr="00557F00">
        <w:rPr>
          <w:rFonts w:cs="Simplified Arabic" w:hint="cs"/>
          <w:sz w:val="26"/>
          <w:szCs w:val="26"/>
          <w:rtl/>
          <w:lang w:bidi="ar-MA"/>
        </w:rPr>
        <w:t>4</w:t>
      </w:r>
      <w:r w:rsidRPr="00557F00">
        <w:rPr>
          <w:rFonts w:cs="Simplified Arabic" w:hint="cs"/>
          <w:sz w:val="26"/>
          <w:szCs w:val="26"/>
          <w:rtl/>
          <w:lang w:bidi="ar-MA"/>
        </w:rPr>
        <w:t>8</w:t>
      </w:r>
      <w:r w:rsidR="003C1B6A" w:rsidRPr="00557F00">
        <w:rPr>
          <w:rFonts w:cs="Simplified Arabic"/>
          <w:sz w:val="26"/>
          <w:szCs w:val="26"/>
          <w:rtl/>
          <w:lang w:bidi="ar-MA"/>
        </w:rPr>
        <w:t>.000 منصب</w:t>
      </w:r>
      <w:r w:rsidR="00302EC0" w:rsidRPr="00557F00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="00302EC0" w:rsidRPr="00557F00">
        <w:rPr>
          <w:rFonts w:cs="Simplified Arabic" w:hint="cs"/>
          <w:sz w:val="26"/>
          <w:szCs w:val="26"/>
          <w:rtl/>
          <w:lang w:val="en-US" w:bidi="ar-MA"/>
        </w:rPr>
        <w:t>(أي</w:t>
      </w:r>
      <w:r w:rsidR="00072338" w:rsidRPr="00557F00">
        <w:rPr>
          <w:rFonts w:cs="Simplified Arabic" w:hint="cs"/>
          <w:sz w:val="26"/>
          <w:szCs w:val="26"/>
          <w:rtl/>
          <w:lang w:val="en-US" w:bidi="ar-MA"/>
        </w:rPr>
        <w:t xml:space="preserve"> </w:t>
      </w:r>
      <w:r w:rsidR="00302EC0" w:rsidRPr="00557F00">
        <w:rPr>
          <w:rFonts w:cs="Simplified Arabic"/>
          <w:sz w:val="26"/>
          <w:szCs w:val="26"/>
        </w:rPr>
        <w:t>-7,3%</w:t>
      </w:r>
      <w:r w:rsidR="00302EC0" w:rsidRPr="00557F00">
        <w:rPr>
          <w:rFonts w:cs="Simplified Arabic" w:hint="cs"/>
          <w:sz w:val="26"/>
          <w:szCs w:val="26"/>
          <w:rtl/>
        </w:rPr>
        <w:t>)</w:t>
      </w:r>
      <w:r w:rsidR="00254255" w:rsidRPr="00557F00">
        <w:rPr>
          <w:rFonts w:cs="Simplified Arabic" w:hint="cs"/>
          <w:sz w:val="26"/>
          <w:szCs w:val="26"/>
          <w:rtl/>
          <w:lang w:bidi="ar-MA"/>
        </w:rPr>
        <w:t>،</w:t>
      </w:r>
      <w:r w:rsidRPr="00557F00">
        <w:rPr>
          <w:rFonts w:cs="Simplified Arabic"/>
          <w:sz w:val="26"/>
          <w:szCs w:val="26"/>
          <w:rtl/>
          <w:lang w:bidi="ar-MA"/>
        </w:rPr>
        <w:t xml:space="preserve"> فإن</w:t>
      </w:r>
      <w:r w:rsidRPr="00557F00">
        <w:rPr>
          <w:rFonts w:cs="Simplified Arabic"/>
          <w:color w:val="FF0000"/>
          <w:sz w:val="26"/>
          <w:szCs w:val="26"/>
          <w:rtl/>
          <w:lang w:bidi="ar-MA"/>
        </w:rPr>
        <w:t xml:space="preserve"> </w:t>
      </w:r>
      <w:r w:rsidR="0032254B" w:rsidRPr="00557F00">
        <w:rPr>
          <w:rFonts w:hint="cs"/>
          <w:sz w:val="26"/>
          <w:szCs w:val="26"/>
          <w:rtl/>
        </w:rPr>
        <w:t xml:space="preserve">حجم التشغيل </w:t>
      </w:r>
      <w:r w:rsidR="00302EC0" w:rsidRPr="00557F00">
        <w:rPr>
          <w:rFonts w:hint="cs"/>
          <w:sz w:val="26"/>
          <w:szCs w:val="26"/>
          <w:rtl/>
        </w:rPr>
        <w:t>ارتفع</w:t>
      </w:r>
      <w:r w:rsidR="0032254B" w:rsidRPr="00557F00">
        <w:rPr>
          <w:rFonts w:hint="cs"/>
          <w:sz w:val="26"/>
          <w:szCs w:val="26"/>
          <w:rtl/>
        </w:rPr>
        <w:t xml:space="preserve"> على مستوى باقي القطاعات على الشكل التالي</w:t>
      </w:r>
      <w:r w:rsidR="00DE75C0" w:rsidRPr="00557F00">
        <w:rPr>
          <w:rFonts w:hint="cs"/>
          <w:sz w:val="26"/>
          <w:szCs w:val="26"/>
          <w:rtl/>
        </w:rPr>
        <w:t xml:space="preserve"> </w:t>
      </w:r>
      <w:r w:rsidRPr="00557F00">
        <w:rPr>
          <w:sz w:val="26"/>
          <w:szCs w:val="26"/>
          <w:rtl/>
        </w:rPr>
        <w:t xml:space="preserve">: </w:t>
      </w:r>
    </w:p>
    <w:p w:rsidR="00627DE9" w:rsidRPr="00557F00" w:rsidRDefault="00627DE9" w:rsidP="00254255">
      <w:pPr>
        <w:pStyle w:val="Corpsdetexte"/>
        <w:spacing w:line="340" w:lineRule="exact"/>
        <w:rPr>
          <w:rFonts w:cs="Simplified Arabic"/>
          <w:sz w:val="26"/>
          <w:szCs w:val="26"/>
          <w:rtl/>
          <w:lang w:bidi="ar-MA"/>
        </w:rPr>
      </w:pPr>
    </w:p>
    <w:p w:rsidR="00E33B9C" w:rsidRPr="00557F00" w:rsidRDefault="00E33B9C" w:rsidP="003E33AB">
      <w:pPr>
        <w:pStyle w:val="Corpsdetexte"/>
        <w:numPr>
          <w:ilvl w:val="0"/>
          <w:numId w:val="2"/>
        </w:numPr>
        <w:ind w:left="561" w:hanging="357"/>
        <w:rPr>
          <w:rFonts w:cs="Simplified Arabic"/>
          <w:b/>
          <w:bCs/>
          <w:sz w:val="26"/>
          <w:szCs w:val="26"/>
          <w:lang w:bidi="ar-MA"/>
        </w:rPr>
      </w:pPr>
      <w:r w:rsidRPr="00557F00">
        <w:rPr>
          <w:rFonts w:cs="Simplified Arabic"/>
          <w:sz w:val="26"/>
          <w:szCs w:val="26"/>
          <w:rtl/>
          <w:lang w:bidi="ar-MA"/>
        </w:rPr>
        <w:t>"الفلاحة، الغابة والصيد</w:t>
      </w:r>
      <w:r w:rsidRPr="00557F00">
        <w:rPr>
          <w:rFonts w:cs="Simplified Arabic"/>
          <w:sz w:val="26"/>
          <w:szCs w:val="26"/>
          <w:rtl/>
        </w:rPr>
        <w:t xml:space="preserve">"، </w:t>
      </w:r>
      <w:r w:rsidR="00302EC0" w:rsidRPr="00557F00">
        <w:rPr>
          <w:rFonts w:cs="Simplified Arabic" w:hint="cs"/>
          <w:sz w:val="26"/>
          <w:szCs w:val="26"/>
          <w:rtl/>
        </w:rPr>
        <w:t>107.000</w:t>
      </w:r>
      <w:r w:rsidRPr="00557F00">
        <w:rPr>
          <w:rFonts w:cs="Simplified Arabic"/>
          <w:sz w:val="26"/>
          <w:szCs w:val="26"/>
          <w:rtl/>
        </w:rPr>
        <w:t xml:space="preserve"> منصب </w:t>
      </w:r>
      <w:r w:rsidR="00302EC0" w:rsidRPr="00557F00">
        <w:rPr>
          <w:rFonts w:cs="Simplified Arabic" w:hint="cs"/>
          <w:sz w:val="26"/>
          <w:szCs w:val="26"/>
          <w:rtl/>
        </w:rPr>
        <w:t>جديد</w:t>
      </w:r>
      <w:r w:rsidR="00072338" w:rsidRPr="00557F00">
        <w:rPr>
          <w:rFonts w:cs="Simplified Arabic"/>
          <w:sz w:val="26"/>
          <w:szCs w:val="26"/>
          <w:rtl/>
        </w:rPr>
        <w:t>،</w:t>
      </w:r>
      <w:r w:rsidR="00072338" w:rsidRPr="00557F00">
        <w:rPr>
          <w:rFonts w:cs="Simplified Arabic"/>
          <w:sz w:val="26"/>
          <w:szCs w:val="26"/>
        </w:rPr>
        <w:t xml:space="preserve">  +2,7%) </w:t>
      </w:r>
      <w:r w:rsidR="00023366" w:rsidRPr="00557F00">
        <w:rPr>
          <w:rFonts w:cs="Simplified Arabic" w:hint="cs"/>
          <w:sz w:val="26"/>
          <w:szCs w:val="26"/>
          <w:rtl/>
        </w:rPr>
        <w:t>من</w:t>
      </w:r>
      <w:r w:rsidR="00072338" w:rsidRPr="00557F00">
        <w:rPr>
          <w:rFonts w:cs="Simplified Arabic" w:hint="cs"/>
          <w:sz w:val="26"/>
          <w:szCs w:val="26"/>
          <w:rtl/>
        </w:rPr>
        <w:t xml:space="preserve"> </w:t>
      </w:r>
      <w:r w:rsidRPr="00557F00">
        <w:rPr>
          <w:rFonts w:cs="Simplified Arabic"/>
          <w:sz w:val="26"/>
          <w:szCs w:val="26"/>
          <w:rtl/>
        </w:rPr>
        <w:t>حجم التشغيل بهذا القطاع</w:t>
      </w:r>
      <w:r w:rsidR="00072338" w:rsidRPr="00557F00">
        <w:rPr>
          <w:rFonts w:cs="Simplified Arabic" w:hint="cs"/>
          <w:sz w:val="26"/>
          <w:szCs w:val="26"/>
          <w:rtl/>
        </w:rPr>
        <w:t>)</w:t>
      </w:r>
      <w:r w:rsidRPr="00557F00">
        <w:rPr>
          <w:rFonts w:cs="Simplified Arabic"/>
          <w:sz w:val="26"/>
          <w:szCs w:val="26"/>
          <w:rtl/>
        </w:rPr>
        <w:t>؛</w:t>
      </w:r>
    </w:p>
    <w:p w:rsidR="00E33B9C" w:rsidRPr="00557F00" w:rsidRDefault="00E33B9C" w:rsidP="003E33AB">
      <w:pPr>
        <w:pStyle w:val="Corpsdetexte"/>
        <w:numPr>
          <w:ilvl w:val="0"/>
          <w:numId w:val="2"/>
        </w:numPr>
        <w:ind w:left="561" w:hanging="357"/>
        <w:rPr>
          <w:rFonts w:cs="Simplified Arabic"/>
          <w:b/>
          <w:bCs/>
          <w:sz w:val="26"/>
          <w:szCs w:val="26"/>
          <w:lang w:bidi="ar-MA"/>
        </w:rPr>
      </w:pPr>
      <w:r w:rsidRPr="00557F00">
        <w:rPr>
          <w:rFonts w:cs="Simplified Arabic"/>
          <w:sz w:val="26"/>
          <w:szCs w:val="26"/>
          <w:rtl/>
          <w:lang w:bidi="ar-MA"/>
        </w:rPr>
        <w:t>"الصناعة بما فيها الصناعة التقليدية"</w:t>
      </w:r>
      <w:r w:rsidRPr="00557F00">
        <w:rPr>
          <w:rFonts w:cs="Simplified Arabic"/>
          <w:sz w:val="26"/>
          <w:szCs w:val="26"/>
          <w:rtl/>
          <w:lang w:val="en-US" w:bidi="ar-MA"/>
        </w:rPr>
        <w:t>،</w:t>
      </w:r>
      <w:r w:rsidRPr="00557F00">
        <w:rPr>
          <w:rFonts w:cs="Simplified Arabic"/>
          <w:sz w:val="26"/>
          <w:szCs w:val="26"/>
          <w:rtl/>
        </w:rPr>
        <w:t xml:space="preserve"> </w:t>
      </w:r>
      <w:r w:rsidRPr="00557F00">
        <w:rPr>
          <w:rFonts w:cs="Simplified Arabic"/>
          <w:sz w:val="26"/>
          <w:szCs w:val="26"/>
        </w:rPr>
        <w:t xml:space="preserve"> 1</w:t>
      </w:r>
      <w:r w:rsidR="00302EC0" w:rsidRPr="00557F00">
        <w:rPr>
          <w:rFonts w:cs="Simplified Arabic"/>
          <w:sz w:val="26"/>
          <w:szCs w:val="26"/>
        </w:rPr>
        <w:t>1</w:t>
      </w:r>
      <w:r w:rsidRPr="00557F00">
        <w:rPr>
          <w:rFonts w:cs="Simplified Arabic"/>
          <w:sz w:val="26"/>
          <w:szCs w:val="26"/>
        </w:rPr>
        <w:t>.000</w:t>
      </w:r>
      <w:r w:rsidRPr="00557F00">
        <w:rPr>
          <w:rFonts w:cs="Simplified Arabic"/>
          <w:sz w:val="26"/>
          <w:szCs w:val="26"/>
          <w:rtl/>
        </w:rPr>
        <w:t xml:space="preserve">منصب </w:t>
      </w:r>
      <w:r w:rsidR="00072338" w:rsidRPr="00557F00">
        <w:rPr>
          <w:rFonts w:cs="Simplified Arabic"/>
          <w:sz w:val="26"/>
          <w:szCs w:val="26"/>
        </w:rPr>
        <w:t>(+</w:t>
      </w:r>
      <w:r w:rsidR="00302EC0" w:rsidRPr="00557F00">
        <w:rPr>
          <w:rFonts w:cs="Simplified Arabic"/>
          <w:sz w:val="26"/>
          <w:szCs w:val="26"/>
        </w:rPr>
        <w:t>5,4</w:t>
      </w:r>
      <w:r w:rsidRPr="00557F00">
        <w:rPr>
          <w:rFonts w:cs="Simplified Arabic"/>
          <w:sz w:val="26"/>
          <w:szCs w:val="26"/>
        </w:rPr>
        <w:t>%</w:t>
      </w:r>
      <w:r w:rsidR="00072338" w:rsidRPr="00557F00">
        <w:rPr>
          <w:rFonts w:cs="Simplified Arabic"/>
          <w:sz w:val="26"/>
          <w:szCs w:val="26"/>
        </w:rPr>
        <w:t>)</w:t>
      </w:r>
      <w:r w:rsidRPr="00557F00">
        <w:rPr>
          <w:rFonts w:cs="Simplified Arabic"/>
          <w:sz w:val="26"/>
          <w:szCs w:val="26"/>
          <w:rtl/>
        </w:rPr>
        <w:t>؛</w:t>
      </w:r>
    </w:p>
    <w:p w:rsidR="00E33B9C" w:rsidRPr="00557F00" w:rsidRDefault="00E33B9C" w:rsidP="003E33AB">
      <w:pPr>
        <w:pStyle w:val="Corpsdetexte"/>
        <w:numPr>
          <w:ilvl w:val="0"/>
          <w:numId w:val="2"/>
        </w:numPr>
        <w:ind w:left="565"/>
        <w:rPr>
          <w:rFonts w:cs="Simplified Arabic"/>
          <w:b/>
          <w:bCs/>
          <w:sz w:val="26"/>
          <w:szCs w:val="26"/>
          <w:lang w:bidi="ar-MA"/>
        </w:rPr>
      </w:pPr>
      <w:r w:rsidRPr="00557F00">
        <w:rPr>
          <w:rFonts w:hint="cs"/>
          <w:sz w:val="26"/>
          <w:szCs w:val="26"/>
          <w:rtl/>
        </w:rPr>
        <w:t xml:space="preserve">" </w:t>
      </w:r>
      <w:r w:rsidR="00302EC0" w:rsidRPr="00557F00">
        <w:rPr>
          <w:rFonts w:hint="cs"/>
          <w:sz w:val="26"/>
          <w:szCs w:val="26"/>
          <w:rtl/>
        </w:rPr>
        <w:t xml:space="preserve">البناء والأشغال العمومية </w:t>
      </w:r>
      <w:r w:rsidRPr="00557F00">
        <w:rPr>
          <w:rFonts w:hint="cs"/>
          <w:sz w:val="26"/>
          <w:szCs w:val="26"/>
          <w:rtl/>
        </w:rPr>
        <w:t>"</w:t>
      </w:r>
      <w:r w:rsidRPr="00557F00">
        <w:rPr>
          <w:rFonts w:hint="cs"/>
          <w:sz w:val="26"/>
          <w:szCs w:val="26"/>
          <w:rtl/>
          <w:lang w:val="en-US" w:bidi="ar-MA"/>
        </w:rPr>
        <w:t>،</w:t>
      </w:r>
      <w:r w:rsidRPr="00557F00">
        <w:rPr>
          <w:rFonts w:hint="cs"/>
          <w:sz w:val="26"/>
          <w:szCs w:val="26"/>
          <w:rtl/>
        </w:rPr>
        <w:t xml:space="preserve"> </w:t>
      </w:r>
      <w:r w:rsidRPr="00557F00">
        <w:rPr>
          <w:sz w:val="26"/>
          <w:szCs w:val="26"/>
        </w:rPr>
        <w:t xml:space="preserve"> </w:t>
      </w:r>
      <w:r w:rsidR="00302EC0" w:rsidRPr="00557F00">
        <w:rPr>
          <w:rFonts w:hint="cs"/>
          <w:sz w:val="26"/>
          <w:szCs w:val="26"/>
          <w:rtl/>
        </w:rPr>
        <w:t>11.000</w:t>
      </w:r>
      <w:r w:rsidR="000D4B24" w:rsidRPr="00557F00">
        <w:rPr>
          <w:sz w:val="26"/>
          <w:szCs w:val="26"/>
        </w:rPr>
        <w:t xml:space="preserve"> </w:t>
      </w:r>
      <w:r w:rsidRPr="00557F00">
        <w:rPr>
          <w:rFonts w:hint="cs"/>
          <w:sz w:val="26"/>
          <w:szCs w:val="26"/>
          <w:rtl/>
        </w:rPr>
        <w:t>منصب</w:t>
      </w:r>
      <w:r w:rsidR="00072338" w:rsidRPr="00557F00">
        <w:rPr>
          <w:rFonts w:hint="cs"/>
          <w:sz w:val="26"/>
          <w:szCs w:val="26"/>
          <w:rtl/>
        </w:rPr>
        <w:t xml:space="preserve"> </w:t>
      </w:r>
      <w:r w:rsidR="00072338" w:rsidRPr="00557F00">
        <w:rPr>
          <w:sz w:val="26"/>
          <w:szCs w:val="26"/>
        </w:rPr>
        <w:t xml:space="preserve">  </w:t>
      </w:r>
      <w:r w:rsidR="00BF02BF" w:rsidRPr="00557F00">
        <w:rPr>
          <w:rFonts w:cs="Simplified Arabic"/>
          <w:sz w:val="26"/>
          <w:szCs w:val="26"/>
        </w:rPr>
        <w:t>.</w:t>
      </w:r>
      <w:r w:rsidR="00072338" w:rsidRPr="00557F00">
        <w:rPr>
          <w:rFonts w:cs="Simplified Arabic"/>
          <w:sz w:val="26"/>
          <w:szCs w:val="26"/>
        </w:rPr>
        <w:t>(+</w:t>
      </w:r>
      <w:r w:rsidR="00302EC0" w:rsidRPr="00557F00">
        <w:rPr>
          <w:rFonts w:cs="Simplified Arabic"/>
          <w:sz w:val="26"/>
          <w:szCs w:val="26"/>
        </w:rPr>
        <w:t>3</w:t>
      </w:r>
      <w:r w:rsidRPr="00557F00">
        <w:rPr>
          <w:rFonts w:cs="Simplified Arabic"/>
          <w:sz w:val="26"/>
          <w:szCs w:val="26"/>
        </w:rPr>
        <w:t>,</w:t>
      </w:r>
      <w:r w:rsidR="00302EC0" w:rsidRPr="00557F00">
        <w:rPr>
          <w:rFonts w:cs="Simplified Arabic"/>
          <w:sz w:val="26"/>
          <w:szCs w:val="26"/>
        </w:rPr>
        <w:t>1</w:t>
      </w:r>
      <w:r w:rsidRPr="00557F00">
        <w:rPr>
          <w:rFonts w:cs="Simplified Arabic"/>
          <w:sz w:val="26"/>
          <w:szCs w:val="26"/>
        </w:rPr>
        <w:t>%</w:t>
      </w:r>
      <w:r w:rsidR="00072338" w:rsidRPr="00557F00">
        <w:rPr>
          <w:rFonts w:cs="Simplified Arabic"/>
          <w:sz w:val="26"/>
          <w:szCs w:val="26"/>
        </w:rPr>
        <w:t>)</w:t>
      </w:r>
      <w:r w:rsidRPr="00557F00">
        <w:rPr>
          <w:rFonts w:hint="cs"/>
          <w:sz w:val="26"/>
          <w:szCs w:val="26"/>
          <w:rtl/>
        </w:rPr>
        <w:t xml:space="preserve"> </w:t>
      </w:r>
    </w:p>
    <w:p w:rsidR="00E33B9C" w:rsidRPr="00557F00" w:rsidRDefault="00E33B9C" w:rsidP="00E33B9C">
      <w:pPr>
        <w:pStyle w:val="Paragraphedeliste"/>
        <w:bidi/>
        <w:ind w:left="0"/>
        <w:jc w:val="both"/>
        <w:rPr>
          <w:sz w:val="26"/>
          <w:szCs w:val="26"/>
          <w:lang w:bidi="ar-MA"/>
        </w:rPr>
      </w:pPr>
    </w:p>
    <w:p w:rsidR="00612F75" w:rsidRPr="00557F00" w:rsidRDefault="00612F75" w:rsidP="009E1945">
      <w:pPr>
        <w:bidi/>
        <w:jc w:val="both"/>
        <w:rPr>
          <w:b/>
          <w:bCs/>
          <w:color w:val="0070C0"/>
          <w:sz w:val="30"/>
          <w:szCs w:val="30"/>
          <w:rtl/>
          <w:lang w:bidi="ar-MA"/>
        </w:rPr>
      </w:pPr>
      <w:r w:rsidRPr="00557F00">
        <w:rPr>
          <w:rFonts w:hint="cs"/>
          <w:b/>
          <w:bCs/>
          <w:color w:val="0070C0"/>
          <w:sz w:val="30"/>
          <w:szCs w:val="30"/>
          <w:rtl/>
          <w:lang w:bidi="ar-MA"/>
        </w:rPr>
        <w:t xml:space="preserve">ارتفاع  البطالة وتراجع الشغل الناقص </w:t>
      </w:r>
    </w:p>
    <w:p w:rsidR="008E7C3E" w:rsidRPr="00557F00" w:rsidRDefault="008E7C3E" w:rsidP="008E7C3E">
      <w:pPr>
        <w:bidi/>
        <w:jc w:val="both"/>
        <w:rPr>
          <w:b/>
          <w:bCs/>
          <w:color w:val="0070C0"/>
          <w:sz w:val="26"/>
          <w:szCs w:val="26"/>
          <w:rtl/>
          <w:lang w:bidi="ar-MA"/>
        </w:rPr>
      </w:pPr>
    </w:p>
    <w:p w:rsidR="00BB0BE5" w:rsidRPr="0096306A" w:rsidRDefault="00353A39" w:rsidP="0096306A">
      <w:pPr>
        <w:bidi/>
        <w:spacing w:line="360" w:lineRule="exact"/>
        <w:jc w:val="both"/>
        <w:rPr>
          <w:rFonts w:cs="Simplified Arabic"/>
          <w:sz w:val="26"/>
          <w:szCs w:val="26"/>
          <w:rtl/>
        </w:rPr>
      </w:pPr>
      <w:r w:rsidRPr="0096306A">
        <w:rPr>
          <w:rFonts w:cs="Simplified Arabic" w:hint="cs"/>
          <w:sz w:val="26"/>
          <w:szCs w:val="26"/>
          <w:rtl/>
        </w:rPr>
        <w:t>ارتفع حجم البطالة على المستوى الوطني ب</w:t>
      </w:r>
      <w:r w:rsidR="008E7C3E" w:rsidRPr="0096306A">
        <w:rPr>
          <w:rFonts w:cs="Simplified Arabic" w:hint="cs"/>
          <w:sz w:val="26"/>
          <w:szCs w:val="26"/>
          <w:rtl/>
        </w:rPr>
        <w:t xml:space="preserve"> </w:t>
      </w:r>
      <w:r w:rsidRPr="0096306A">
        <w:rPr>
          <w:rFonts w:cs="Simplified Arabic" w:hint="cs"/>
          <w:sz w:val="26"/>
          <w:szCs w:val="26"/>
          <w:rtl/>
        </w:rPr>
        <w:t xml:space="preserve">100.000 شخص منتقلا </w:t>
      </w:r>
      <w:r w:rsidRPr="0096306A">
        <w:rPr>
          <w:rFonts w:cs="Simplified Arabic"/>
          <w:sz w:val="26"/>
          <w:szCs w:val="26"/>
          <w:rtl/>
        </w:rPr>
        <w:t xml:space="preserve">من </w:t>
      </w:r>
      <w:r w:rsidRPr="0096306A">
        <w:rPr>
          <w:rFonts w:cs="Simplified Arabic" w:hint="cs"/>
          <w:sz w:val="26"/>
          <w:szCs w:val="26"/>
          <w:rtl/>
        </w:rPr>
        <w:t>949.000</w:t>
      </w:r>
      <w:r w:rsidRPr="0096306A">
        <w:rPr>
          <w:rFonts w:cs="Simplified Arabic"/>
          <w:sz w:val="26"/>
          <w:szCs w:val="26"/>
          <w:rtl/>
        </w:rPr>
        <w:t xml:space="preserve"> </w:t>
      </w:r>
      <w:r w:rsidRPr="0096306A">
        <w:rPr>
          <w:rFonts w:cs="Simplified Arabic" w:hint="cs"/>
          <w:sz w:val="26"/>
          <w:szCs w:val="26"/>
          <w:rtl/>
        </w:rPr>
        <w:t xml:space="preserve">عاطل خلال الفصل الثاني </w:t>
      </w:r>
      <w:r w:rsidRPr="0096306A">
        <w:rPr>
          <w:rFonts w:cs="Simplified Arabic"/>
          <w:sz w:val="26"/>
          <w:szCs w:val="26"/>
          <w:rtl/>
        </w:rPr>
        <w:t xml:space="preserve">من سنة </w:t>
      </w:r>
      <w:r w:rsidRPr="0096306A">
        <w:rPr>
          <w:rFonts w:cs="Simplified Arabic" w:hint="cs"/>
          <w:sz w:val="26"/>
          <w:szCs w:val="26"/>
          <w:rtl/>
        </w:rPr>
        <w:t>2012</w:t>
      </w:r>
      <w:r w:rsidRPr="0096306A">
        <w:rPr>
          <w:rFonts w:cs="Simplified Arabic"/>
          <w:sz w:val="26"/>
          <w:szCs w:val="26"/>
          <w:rtl/>
        </w:rPr>
        <w:t xml:space="preserve"> إلى </w:t>
      </w:r>
      <w:r w:rsidRPr="0096306A">
        <w:rPr>
          <w:rFonts w:cs="Simplified Arabic" w:hint="cs"/>
          <w:sz w:val="26"/>
          <w:szCs w:val="26"/>
          <w:rtl/>
        </w:rPr>
        <w:t>1.049.000 عاطلا خلال نفس الفترة من</w:t>
      </w:r>
      <w:r w:rsidRPr="0096306A">
        <w:rPr>
          <w:rFonts w:cs="Simplified Arabic"/>
          <w:sz w:val="26"/>
          <w:szCs w:val="26"/>
          <w:rtl/>
        </w:rPr>
        <w:t xml:space="preserve"> </w:t>
      </w:r>
      <w:r w:rsidRPr="0096306A">
        <w:rPr>
          <w:rFonts w:cs="Simplified Arabic" w:hint="cs"/>
          <w:sz w:val="26"/>
          <w:szCs w:val="26"/>
          <w:rtl/>
        </w:rPr>
        <w:t>سنة 2013</w:t>
      </w:r>
      <w:r w:rsidR="00612F75" w:rsidRPr="0096306A">
        <w:rPr>
          <w:rFonts w:cs="Simplified Arabic" w:hint="cs"/>
          <w:sz w:val="26"/>
          <w:szCs w:val="26"/>
          <w:rtl/>
        </w:rPr>
        <w:t xml:space="preserve"> (114.000</w:t>
      </w:r>
      <w:r w:rsidR="003E1499" w:rsidRPr="0096306A">
        <w:rPr>
          <w:rFonts w:cs="Simplified Arabic"/>
          <w:sz w:val="26"/>
          <w:szCs w:val="26"/>
        </w:rPr>
        <w:t>+</w:t>
      </w:r>
      <w:r w:rsidR="00612F75" w:rsidRPr="0096306A">
        <w:rPr>
          <w:rFonts w:cs="Simplified Arabic" w:hint="cs"/>
          <w:sz w:val="26"/>
          <w:szCs w:val="26"/>
          <w:rtl/>
        </w:rPr>
        <w:t xml:space="preserve"> بالوسط الحضري </w:t>
      </w:r>
      <w:r w:rsidR="009C5AC8" w:rsidRPr="0096306A">
        <w:rPr>
          <w:rFonts w:cs="Simplified Arabic" w:hint="cs"/>
          <w:sz w:val="26"/>
          <w:szCs w:val="26"/>
          <w:rtl/>
        </w:rPr>
        <w:t xml:space="preserve"> </w:t>
      </w:r>
      <w:r w:rsidR="00612F75" w:rsidRPr="0096306A">
        <w:rPr>
          <w:rFonts w:cs="Simplified Arabic" w:hint="cs"/>
          <w:sz w:val="26"/>
          <w:szCs w:val="26"/>
          <w:rtl/>
        </w:rPr>
        <w:t>و14.000</w:t>
      </w:r>
      <w:r w:rsidR="003E1499" w:rsidRPr="0096306A">
        <w:rPr>
          <w:rFonts w:cs="Simplified Arabic"/>
          <w:sz w:val="26"/>
          <w:szCs w:val="26"/>
        </w:rPr>
        <w:t>-</w:t>
      </w:r>
      <w:r w:rsidR="00612F75" w:rsidRPr="0096306A">
        <w:rPr>
          <w:rFonts w:cs="Simplified Arabic" w:hint="cs"/>
          <w:sz w:val="26"/>
          <w:szCs w:val="26"/>
          <w:rtl/>
        </w:rPr>
        <w:t xml:space="preserve"> بالوسط القروي). </w:t>
      </w:r>
      <w:r w:rsidR="00612F75" w:rsidRPr="0096306A">
        <w:rPr>
          <w:rFonts w:cs="Simplified Arabic"/>
          <w:sz w:val="26"/>
          <w:szCs w:val="26"/>
          <w:rtl/>
        </w:rPr>
        <w:t xml:space="preserve">وهكذا، </w:t>
      </w:r>
      <w:r w:rsidR="00612F75" w:rsidRPr="0096306A">
        <w:rPr>
          <w:rFonts w:cs="Simplified Arabic" w:hint="cs"/>
          <w:sz w:val="26"/>
          <w:szCs w:val="26"/>
          <w:rtl/>
        </w:rPr>
        <w:t>انتقل</w:t>
      </w:r>
      <w:r w:rsidR="00612F75" w:rsidRPr="0096306A">
        <w:rPr>
          <w:rFonts w:cs="Simplified Arabic"/>
          <w:sz w:val="26"/>
          <w:szCs w:val="26"/>
          <w:rtl/>
        </w:rPr>
        <w:t xml:space="preserve"> معدل </w:t>
      </w:r>
      <w:r w:rsidR="00612F75" w:rsidRPr="0096306A">
        <w:rPr>
          <w:rFonts w:cs="Simplified Arabic" w:hint="cs"/>
          <w:sz w:val="26"/>
          <w:szCs w:val="26"/>
          <w:rtl/>
        </w:rPr>
        <w:t xml:space="preserve">البطالة من </w:t>
      </w:r>
      <w:r w:rsidR="00612F75" w:rsidRPr="0096306A">
        <w:rPr>
          <w:rFonts w:cs="Simplified Arabic"/>
          <w:sz w:val="26"/>
          <w:szCs w:val="26"/>
          <w:rtl/>
        </w:rPr>
        <w:t>%</w:t>
      </w:r>
      <w:r w:rsidR="00612F75" w:rsidRPr="0096306A">
        <w:rPr>
          <w:rFonts w:cs="Simplified Arabic" w:hint="cs"/>
          <w:sz w:val="26"/>
          <w:szCs w:val="26"/>
          <w:rtl/>
        </w:rPr>
        <w:t>8,1</w:t>
      </w:r>
      <w:r w:rsidR="00612F75" w:rsidRPr="0096306A">
        <w:rPr>
          <w:rFonts w:cs="Simplified Arabic"/>
          <w:sz w:val="26"/>
          <w:szCs w:val="26"/>
          <w:rtl/>
        </w:rPr>
        <w:t xml:space="preserve"> </w:t>
      </w:r>
      <w:r w:rsidR="00612F75" w:rsidRPr="0096306A">
        <w:rPr>
          <w:rFonts w:cs="Simplified Arabic" w:hint="cs"/>
          <w:sz w:val="26"/>
          <w:szCs w:val="26"/>
          <w:rtl/>
        </w:rPr>
        <w:t>إلى</w:t>
      </w:r>
      <w:r w:rsidRPr="0096306A">
        <w:rPr>
          <w:rFonts w:cs="Simplified Arabic" w:hint="cs"/>
          <w:sz w:val="26"/>
          <w:szCs w:val="26"/>
          <w:rtl/>
        </w:rPr>
        <w:t xml:space="preserve"> </w:t>
      </w:r>
      <w:r w:rsidR="00D95E5E" w:rsidRPr="0096306A">
        <w:rPr>
          <w:rFonts w:cs="Simplified Arabic"/>
          <w:sz w:val="26"/>
          <w:szCs w:val="26"/>
        </w:rPr>
        <w:t xml:space="preserve"> 8,8%</w:t>
      </w:r>
      <w:r w:rsidRPr="0096306A">
        <w:rPr>
          <w:rFonts w:cs="Simplified Arabic" w:hint="cs"/>
          <w:sz w:val="26"/>
          <w:szCs w:val="26"/>
          <w:rtl/>
        </w:rPr>
        <w:t>على المستوى الوطني</w:t>
      </w:r>
      <w:r w:rsidR="001E228E" w:rsidRPr="0096306A">
        <w:rPr>
          <w:rFonts w:cs="Simplified Arabic" w:hint="cs"/>
          <w:sz w:val="26"/>
          <w:szCs w:val="26"/>
          <w:rtl/>
        </w:rPr>
        <w:t>،</w:t>
      </w:r>
      <w:r w:rsidR="00612F75" w:rsidRPr="0096306A">
        <w:rPr>
          <w:rFonts w:cs="Simplified Arabic" w:hint="cs"/>
          <w:sz w:val="26"/>
          <w:szCs w:val="26"/>
          <w:rtl/>
        </w:rPr>
        <w:t xml:space="preserve"> من </w:t>
      </w:r>
      <w:r w:rsidR="00612F75" w:rsidRPr="0096306A">
        <w:rPr>
          <w:rFonts w:cs="Simplified Arabic"/>
          <w:sz w:val="26"/>
          <w:szCs w:val="26"/>
          <w:rtl/>
        </w:rPr>
        <w:t>%</w:t>
      </w:r>
      <w:r w:rsidR="00612F75" w:rsidRPr="0096306A">
        <w:rPr>
          <w:rFonts w:cs="Simplified Arabic"/>
          <w:sz w:val="26"/>
          <w:szCs w:val="26"/>
        </w:rPr>
        <w:t>12,3</w:t>
      </w:r>
      <w:r w:rsidR="00612F75" w:rsidRPr="0096306A">
        <w:rPr>
          <w:rFonts w:cs="Simplified Arabic" w:hint="cs"/>
          <w:sz w:val="26"/>
          <w:szCs w:val="26"/>
          <w:rtl/>
        </w:rPr>
        <w:t xml:space="preserve"> إلى </w:t>
      </w:r>
      <w:r w:rsidR="00612F75" w:rsidRPr="0096306A">
        <w:rPr>
          <w:rFonts w:cs="Simplified Arabic"/>
          <w:sz w:val="26"/>
          <w:szCs w:val="26"/>
          <w:rtl/>
        </w:rPr>
        <w:t>%</w:t>
      </w:r>
      <w:r w:rsidR="00612F75" w:rsidRPr="0096306A">
        <w:rPr>
          <w:rFonts w:cs="Simplified Arabic"/>
          <w:sz w:val="26"/>
          <w:szCs w:val="26"/>
        </w:rPr>
        <w:t>13,8</w:t>
      </w:r>
      <w:r w:rsidR="00612F75" w:rsidRPr="0096306A">
        <w:rPr>
          <w:rFonts w:cs="Simplified Arabic" w:hint="cs"/>
          <w:sz w:val="26"/>
          <w:szCs w:val="26"/>
          <w:rtl/>
        </w:rPr>
        <w:t xml:space="preserve"> بالوسط الحضري، ومن </w:t>
      </w:r>
      <w:r w:rsidR="00612F75" w:rsidRPr="0096306A">
        <w:rPr>
          <w:rFonts w:cs="Simplified Arabic"/>
          <w:sz w:val="26"/>
          <w:szCs w:val="26"/>
          <w:rtl/>
        </w:rPr>
        <w:t>%</w:t>
      </w:r>
      <w:r w:rsidR="00612F75" w:rsidRPr="0096306A">
        <w:rPr>
          <w:rFonts w:cs="Simplified Arabic"/>
          <w:sz w:val="26"/>
          <w:szCs w:val="26"/>
        </w:rPr>
        <w:t>3,5</w:t>
      </w:r>
      <w:r w:rsidR="00612F75" w:rsidRPr="0096306A">
        <w:rPr>
          <w:rFonts w:cs="Simplified Arabic" w:hint="cs"/>
          <w:sz w:val="26"/>
          <w:szCs w:val="26"/>
          <w:rtl/>
        </w:rPr>
        <w:t xml:space="preserve"> إلى </w:t>
      </w:r>
      <w:r w:rsidR="00612F75" w:rsidRPr="0096306A">
        <w:rPr>
          <w:rFonts w:cs="Simplified Arabic"/>
          <w:sz w:val="26"/>
          <w:szCs w:val="26"/>
          <w:rtl/>
        </w:rPr>
        <w:t>%</w:t>
      </w:r>
      <w:r w:rsidR="00612F75" w:rsidRPr="0096306A">
        <w:rPr>
          <w:rFonts w:cs="Simplified Arabic"/>
          <w:sz w:val="26"/>
          <w:szCs w:val="26"/>
        </w:rPr>
        <w:t xml:space="preserve"> 3,2 </w:t>
      </w:r>
      <w:r w:rsidR="00612F75" w:rsidRPr="0096306A">
        <w:rPr>
          <w:rFonts w:cs="Simplified Arabic" w:hint="cs"/>
          <w:sz w:val="26"/>
          <w:szCs w:val="26"/>
          <w:rtl/>
        </w:rPr>
        <w:t xml:space="preserve">بالوسط القروي. وقد سجلت أهم </w:t>
      </w:r>
      <w:r w:rsidR="00336AB0" w:rsidRPr="0096306A">
        <w:rPr>
          <w:rFonts w:cs="Simplified Arabic" w:hint="cs"/>
          <w:sz w:val="26"/>
          <w:szCs w:val="26"/>
          <w:rtl/>
        </w:rPr>
        <w:t>ا</w:t>
      </w:r>
      <w:r w:rsidR="00612F75" w:rsidRPr="0096306A">
        <w:rPr>
          <w:rFonts w:cs="Simplified Arabic" w:hint="cs"/>
          <w:sz w:val="26"/>
          <w:szCs w:val="26"/>
          <w:rtl/>
        </w:rPr>
        <w:t xml:space="preserve">رتفاعات </w:t>
      </w:r>
      <w:r w:rsidR="00336AB0" w:rsidRPr="0096306A">
        <w:rPr>
          <w:rFonts w:cs="Simplified Arabic" w:hint="cs"/>
          <w:sz w:val="26"/>
          <w:szCs w:val="26"/>
          <w:rtl/>
        </w:rPr>
        <w:t>هذا</w:t>
      </w:r>
      <w:r w:rsidR="00612F75" w:rsidRPr="0096306A">
        <w:rPr>
          <w:rFonts w:cs="Simplified Arabic" w:hint="cs"/>
          <w:sz w:val="26"/>
          <w:szCs w:val="26"/>
          <w:rtl/>
        </w:rPr>
        <w:t xml:space="preserve"> </w:t>
      </w:r>
      <w:r w:rsidR="00336AB0" w:rsidRPr="0096306A">
        <w:rPr>
          <w:rFonts w:cs="Simplified Arabic" w:hint="cs"/>
          <w:sz w:val="26"/>
          <w:szCs w:val="26"/>
          <w:rtl/>
        </w:rPr>
        <w:t>ال</w:t>
      </w:r>
      <w:r w:rsidR="00612F75" w:rsidRPr="0096306A">
        <w:rPr>
          <w:rFonts w:cs="Simplified Arabic" w:hint="cs"/>
          <w:sz w:val="26"/>
          <w:szCs w:val="26"/>
          <w:rtl/>
        </w:rPr>
        <w:t xml:space="preserve">معدل  بالوسط الحضري </w:t>
      </w:r>
      <w:r w:rsidR="00BA416B" w:rsidRPr="0096306A">
        <w:rPr>
          <w:rFonts w:cs="Simplified Arabic" w:hint="cs"/>
          <w:sz w:val="26"/>
          <w:szCs w:val="26"/>
          <w:rtl/>
        </w:rPr>
        <w:t>خصوصا</w:t>
      </w:r>
      <w:r w:rsidR="00612F75" w:rsidRPr="0096306A">
        <w:rPr>
          <w:rFonts w:cs="Simplified Arabic" w:hint="cs"/>
          <w:sz w:val="26"/>
          <w:szCs w:val="26"/>
          <w:rtl/>
        </w:rPr>
        <w:t xml:space="preserve"> لدى البالغين من العمر ما بين 15 و24 سنة (</w:t>
      </w:r>
      <w:r w:rsidR="003E1499" w:rsidRPr="0096306A">
        <w:rPr>
          <w:rFonts w:cs="Simplified Arabic"/>
          <w:sz w:val="26"/>
          <w:szCs w:val="26"/>
        </w:rPr>
        <w:t>2</w:t>
      </w:r>
      <w:r w:rsidR="00612F75" w:rsidRPr="0096306A">
        <w:rPr>
          <w:rFonts w:cs="Simplified Arabic"/>
          <w:sz w:val="26"/>
          <w:szCs w:val="26"/>
        </w:rPr>
        <w:t>,</w:t>
      </w:r>
      <w:r w:rsidR="003E1499" w:rsidRPr="0096306A">
        <w:rPr>
          <w:rFonts w:cs="Simplified Arabic"/>
          <w:sz w:val="26"/>
          <w:szCs w:val="26"/>
        </w:rPr>
        <w:t>4</w:t>
      </w:r>
      <w:r w:rsidR="00612F75" w:rsidRPr="0096306A">
        <w:rPr>
          <w:rFonts w:cs="Simplified Arabic" w:hint="cs"/>
          <w:sz w:val="26"/>
          <w:szCs w:val="26"/>
          <w:rtl/>
        </w:rPr>
        <w:t>+ نقطة)</w:t>
      </w:r>
      <w:r w:rsidR="003E1499" w:rsidRPr="0096306A">
        <w:rPr>
          <w:rFonts w:cs="Simplified Arabic" w:hint="cs"/>
          <w:sz w:val="26"/>
          <w:szCs w:val="26"/>
          <w:rtl/>
        </w:rPr>
        <w:t>،</w:t>
      </w:r>
      <w:r w:rsidR="00612F75" w:rsidRPr="0096306A">
        <w:rPr>
          <w:rFonts w:cs="Simplified Arabic" w:hint="cs"/>
          <w:sz w:val="26"/>
          <w:szCs w:val="26"/>
          <w:rtl/>
        </w:rPr>
        <w:t xml:space="preserve"> </w:t>
      </w:r>
      <w:r w:rsidR="003E1499" w:rsidRPr="0096306A">
        <w:rPr>
          <w:rFonts w:cs="Simplified Arabic" w:hint="cs"/>
          <w:sz w:val="26"/>
          <w:szCs w:val="26"/>
          <w:rtl/>
        </w:rPr>
        <w:t>الذكور</w:t>
      </w:r>
      <w:r w:rsidR="00612F75" w:rsidRPr="0096306A">
        <w:rPr>
          <w:rFonts w:cs="Simplified Arabic" w:hint="cs"/>
          <w:sz w:val="26"/>
          <w:szCs w:val="26"/>
          <w:rtl/>
        </w:rPr>
        <w:t xml:space="preserve"> (1,9+ نقطة) و</w:t>
      </w:r>
      <w:r w:rsidR="00D95E5E" w:rsidRPr="0096306A">
        <w:rPr>
          <w:rFonts w:cs="Simplified Arabic" w:hint="cs"/>
          <w:sz w:val="26"/>
          <w:szCs w:val="26"/>
          <w:rtl/>
        </w:rPr>
        <w:t xml:space="preserve">الأشخاص </w:t>
      </w:r>
      <w:r w:rsidR="003E1499" w:rsidRPr="0096306A">
        <w:rPr>
          <w:rFonts w:cs="Simplified Arabic" w:hint="cs"/>
          <w:sz w:val="26"/>
          <w:szCs w:val="26"/>
          <w:rtl/>
        </w:rPr>
        <w:t>غير</w:t>
      </w:r>
      <w:r w:rsidR="00612F75" w:rsidRPr="0096306A">
        <w:rPr>
          <w:rFonts w:cs="Simplified Arabic" w:hint="cs"/>
          <w:sz w:val="26"/>
          <w:szCs w:val="26"/>
          <w:rtl/>
        </w:rPr>
        <w:t xml:space="preserve"> </w:t>
      </w:r>
      <w:r w:rsidR="003E1499" w:rsidRPr="0096306A">
        <w:rPr>
          <w:rFonts w:cs="Simplified Arabic" w:hint="cs"/>
          <w:sz w:val="26"/>
          <w:szCs w:val="26"/>
          <w:rtl/>
        </w:rPr>
        <w:t>ال</w:t>
      </w:r>
      <w:r w:rsidR="00612F75" w:rsidRPr="0096306A">
        <w:rPr>
          <w:rFonts w:cs="Simplified Arabic" w:hint="cs"/>
          <w:sz w:val="26"/>
          <w:szCs w:val="26"/>
          <w:rtl/>
        </w:rPr>
        <w:t xml:space="preserve">حاصلين </w:t>
      </w:r>
      <w:r w:rsidR="003E1499" w:rsidRPr="0096306A">
        <w:rPr>
          <w:rFonts w:cs="Simplified Arabic" w:hint="cs"/>
          <w:sz w:val="26"/>
          <w:szCs w:val="26"/>
          <w:rtl/>
        </w:rPr>
        <w:t xml:space="preserve">على </w:t>
      </w:r>
      <w:r w:rsidR="00612F75" w:rsidRPr="0096306A">
        <w:rPr>
          <w:rFonts w:cs="Simplified Arabic" w:hint="cs"/>
          <w:sz w:val="26"/>
          <w:szCs w:val="26"/>
          <w:rtl/>
        </w:rPr>
        <w:t>شهادة (1,8+ نقطة).</w:t>
      </w:r>
    </w:p>
    <w:p w:rsidR="00612F75" w:rsidRPr="0096306A" w:rsidRDefault="00532015" w:rsidP="0096306A">
      <w:pPr>
        <w:bidi/>
        <w:spacing w:line="360" w:lineRule="exact"/>
        <w:jc w:val="both"/>
        <w:rPr>
          <w:rFonts w:cs="Simplified Arabic"/>
          <w:sz w:val="26"/>
          <w:szCs w:val="26"/>
        </w:rPr>
      </w:pPr>
      <w:r w:rsidRPr="0096306A">
        <w:rPr>
          <w:rFonts w:cs="Simplified Arabic" w:hint="cs"/>
          <w:sz w:val="26"/>
          <w:szCs w:val="26"/>
          <w:rtl/>
        </w:rPr>
        <w:t xml:space="preserve"> و</w:t>
      </w:r>
      <w:r w:rsidR="00336AB0" w:rsidRPr="0096306A">
        <w:rPr>
          <w:rFonts w:cs="Simplified Arabic" w:hint="cs"/>
          <w:sz w:val="26"/>
          <w:szCs w:val="26"/>
          <w:rtl/>
        </w:rPr>
        <w:t xml:space="preserve">للإشارة، فقد </w:t>
      </w:r>
      <w:r w:rsidRPr="0096306A">
        <w:rPr>
          <w:rFonts w:cs="Simplified Arabic" w:hint="cs"/>
          <w:sz w:val="26"/>
          <w:szCs w:val="26"/>
          <w:rtl/>
        </w:rPr>
        <w:t xml:space="preserve">سجلت أعلى معدلات البطالة لدى الشباب البالغين من العمر ما بين 15 و24 سنة </w:t>
      </w:r>
      <w:r w:rsidRPr="0096306A">
        <w:rPr>
          <w:rFonts w:cs="Simplified Arabic"/>
          <w:sz w:val="26"/>
          <w:szCs w:val="26"/>
          <w:rtl/>
        </w:rPr>
        <w:t>(%</w:t>
      </w:r>
      <w:r w:rsidRPr="0096306A">
        <w:rPr>
          <w:rFonts w:cs="Simplified Arabic" w:hint="cs"/>
          <w:sz w:val="26"/>
          <w:szCs w:val="26"/>
          <w:rtl/>
        </w:rPr>
        <w:t>18,4</w:t>
      </w:r>
      <w:r w:rsidRPr="0096306A">
        <w:rPr>
          <w:rFonts w:cs="Simplified Arabic"/>
          <w:sz w:val="26"/>
          <w:szCs w:val="26"/>
          <w:rtl/>
        </w:rPr>
        <w:t>)</w:t>
      </w:r>
      <w:r w:rsidRPr="0096306A">
        <w:rPr>
          <w:rFonts w:cs="Simplified Arabic" w:hint="cs"/>
          <w:sz w:val="26"/>
          <w:szCs w:val="26"/>
          <w:rtl/>
        </w:rPr>
        <w:t xml:space="preserve"> ولدى الأشخاص الحاصلين على شهادة </w:t>
      </w:r>
      <w:r w:rsidRPr="0096306A">
        <w:rPr>
          <w:rFonts w:cs="Simplified Arabic"/>
          <w:sz w:val="26"/>
          <w:szCs w:val="26"/>
          <w:rtl/>
        </w:rPr>
        <w:t>(%</w:t>
      </w:r>
      <w:r w:rsidRPr="0096306A">
        <w:rPr>
          <w:rFonts w:cs="Simplified Arabic" w:hint="cs"/>
          <w:sz w:val="26"/>
          <w:szCs w:val="26"/>
          <w:rtl/>
        </w:rPr>
        <w:t>15,8</w:t>
      </w:r>
      <w:r w:rsidRPr="0096306A">
        <w:rPr>
          <w:rFonts w:cs="Simplified Arabic"/>
          <w:sz w:val="26"/>
          <w:szCs w:val="26"/>
          <w:rtl/>
        </w:rPr>
        <w:t>)</w:t>
      </w:r>
      <w:r w:rsidRPr="0096306A">
        <w:rPr>
          <w:rFonts w:cs="Simplified Arabic" w:hint="cs"/>
          <w:sz w:val="26"/>
          <w:szCs w:val="26"/>
          <w:rtl/>
        </w:rPr>
        <w:t xml:space="preserve">. </w:t>
      </w:r>
      <w:r w:rsidR="00612F75" w:rsidRPr="0096306A">
        <w:rPr>
          <w:rFonts w:cs="Simplified Arabic" w:hint="cs"/>
          <w:sz w:val="26"/>
          <w:szCs w:val="26"/>
          <w:rtl/>
        </w:rPr>
        <w:t xml:space="preserve"> </w:t>
      </w:r>
    </w:p>
    <w:p w:rsidR="000D4B24" w:rsidRPr="00557F00" w:rsidRDefault="000D4B24" w:rsidP="00557F00">
      <w:pPr>
        <w:bidi/>
        <w:jc w:val="both"/>
        <w:rPr>
          <w:sz w:val="26"/>
          <w:szCs w:val="26"/>
        </w:rPr>
      </w:pPr>
    </w:p>
    <w:p w:rsidR="000D4B24" w:rsidRDefault="000D4B24" w:rsidP="000D4B24">
      <w:pPr>
        <w:bidi/>
        <w:spacing w:line="276" w:lineRule="auto"/>
        <w:jc w:val="both"/>
        <w:rPr>
          <w:sz w:val="26"/>
          <w:szCs w:val="26"/>
        </w:rPr>
      </w:pPr>
    </w:p>
    <w:p w:rsidR="000D4B24" w:rsidRDefault="000D4B24" w:rsidP="000D4B24">
      <w:pPr>
        <w:bidi/>
        <w:spacing w:line="276" w:lineRule="auto"/>
        <w:jc w:val="both"/>
        <w:rPr>
          <w:sz w:val="26"/>
          <w:szCs w:val="26"/>
        </w:rPr>
      </w:pPr>
    </w:p>
    <w:p w:rsidR="002F6DAB" w:rsidRDefault="005D5EE3" w:rsidP="002F6DAB">
      <w:pPr>
        <w:bidi/>
        <w:spacing w:line="360" w:lineRule="exact"/>
        <w:jc w:val="both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  <w:lang w:val="en-US" w:bidi="ar-MA"/>
        </w:rPr>
        <w:t>ويتبين من خلال دراسة أهم خاصيات السكان النشيطين العاطلين أن</w:t>
      </w:r>
      <w:r w:rsidR="00612F75" w:rsidRPr="00966C68">
        <w:rPr>
          <w:rFonts w:hint="cs"/>
          <w:sz w:val="26"/>
          <w:szCs w:val="26"/>
          <w:rtl/>
          <w:lang w:val="en-US" w:bidi="ar-MA"/>
        </w:rPr>
        <w:t xml:space="preserve"> </w:t>
      </w:r>
      <w:r w:rsidR="00612F75" w:rsidRPr="00966C68">
        <w:rPr>
          <w:rFonts w:hint="cs"/>
          <w:sz w:val="26"/>
          <w:szCs w:val="26"/>
          <w:rtl/>
        </w:rPr>
        <w:t>أربعة عاطلين من بين خمسة</w:t>
      </w:r>
      <w:r w:rsidR="00612F75">
        <w:rPr>
          <w:rFonts w:hint="cs"/>
          <w:sz w:val="26"/>
          <w:szCs w:val="26"/>
          <w:rtl/>
        </w:rPr>
        <w:t xml:space="preserve"> (</w:t>
      </w:r>
      <w:r w:rsidR="00612F75">
        <w:rPr>
          <w:sz w:val="26"/>
          <w:szCs w:val="26"/>
        </w:rPr>
        <w:t>%</w:t>
      </w:r>
      <w:r w:rsidR="00612F75">
        <w:rPr>
          <w:rFonts w:hint="cs"/>
          <w:sz w:val="26"/>
          <w:szCs w:val="26"/>
          <w:rtl/>
        </w:rPr>
        <w:t>83,2) يقطنون بالمدن</w:t>
      </w:r>
      <w:r w:rsidR="00612F75" w:rsidRPr="00966C68">
        <w:rPr>
          <w:rFonts w:hint="cs"/>
          <w:sz w:val="26"/>
          <w:szCs w:val="26"/>
          <w:rtl/>
        </w:rPr>
        <w:t>، واثنين من بين ثلاثة</w:t>
      </w:r>
      <w:r w:rsidR="00612F75">
        <w:rPr>
          <w:sz w:val="26"/>
          <w:szCs w:val="26"/>
        </w:rPr>
        <w:t xml:space="preserve"> </w:t>
      </w:r>
      <w:r w:rsidR="00612F75">
        <w:rPr>
          <w:rFonts w:hint="cs"/>
          <w:sz w:val="26"/>
          <w:szCs w:val="26"/>
          <w:rtl/>
        </w:rPr>
        <w:t>(</w:t>
      </w:r>
      <w:r w:rsidR="00612F75" w:rsidRPr="00966C68">
        <w:rPr>
          <w:sz w:val="26"/>
          <w:szCs w:val="26"/>
          <w:rtl/>
        </w:rPr>
        <w:t>%</w:t>
      </w:r>
      <w:r w:rsidR="00612F75">
        <w:rPr>
          <w:rFonts w:hint="cs"/>
          <w:sz w:val="26"/>
          <w:szCs w:val="26"/>
          <w:rtl/>
        </w:rPr>
        <w:t>67,9)</w:t>
      </w:r>
      <w:r w:rsidR="00612F75" w:rsidRPr="00966C68">
        <w:rPr>
          <w:rFonts w:hint="cs"/>
          <w:sz w:val="26"/>
          <w:szCs w:val="26"/>
          <w:rtl/>
        </w:rPr>
        <w:t xml:space="preserve"> تتراوح أعمارهم مابين 15 و29 سنة، وواحد من بين أربعة حاصل على شهادة ذات مستوى عالي</w:t>
      </w:r>
      <w:r w:rsidR="00612F75">
        <w:rPr>
          <w:sz w:val="26"/>
          <w:szCs w:val="26"/>
        </w:rPr>
        <w:t xml:space="preserve"> </w:t>
      </w:r>
      <w:r w:rsidR="00612F75">
        <w:rPr>
          <w:rFonts w:hint="cs"/>
          <w:sz w:val="26"/>
          <w:szCs w:val="26"/>
          <w:rtl/>
        </w:rPr>
        <w:t>(</w:t>
      </w:r>
      <w:r w:rsidR="00612F75" w:rsidRPr="00966C68">
        <w:rPr>
          <w:sz w:val="26"/>
          <w:szCs w:val="26"/>
          <w:rtl/>
        </w:rPr>
        <w:t>%</w:t>
      </w:r>
      <w:r w:rsidR="00612F75">
        <w:rPr>
          <w:rFonts w:hint="cs"/>
          <w:sz w:val="26"/>
          <w:szCs w:val="26"/>
          <w:rtl/>
        </w:rPr>
        <w:t>24,6</w:t>
      </w:r>
      <w:r w:rsidR="00612F75">
        <w:rPr>
          <w:sz w:val="26"/>
          <w:szCs w:val="26"/>
        </w:rPr>
        <w:t>(</w:t>
      </w:r>
      <w:r w:rsidR="00612F75">
        <w:rPr>
          <w:rFonts w:hint="cs"/>
          <w:sz w:val="26"/>
          <w:szCs w:val="26"/>
          <w:rtl/>
        </w:rPr>
        <w:t xml:space="preserve"> </w:t>
      </w:r>
      <w:r w:rsidR="00612F75" w:rsidRPr="00966C68">
        <w:rPr>
          <w:rFonts w:hint="cs"/>
          <w:sz w:val="26"/>
          <w:szCs w:val="26"/>
          <w:rtl/>
        </w:rPr>
        <w:t>، و</w:t>
      </w:r>
      <w:r w:rsidR="00612F75">
        <w:rPr>
          <w:rFonts w:hint="cs"/>
          <w:sz w:val="26"/>
          <w:szCs w:val="26"/>
          <w:rtl/>
          <w:lang w:bidi="ar-MA"/>
        </w:rPr>
        <w:t>واحد من بين اثنين (</w:t>
      </w:r>
      <w:r w:rsidR="00612F75" w:rsidRPr="00966C68">
        <w:rPr>
          <w:sz w:val="26"/>
          <w:szCs w:val="26"/>
        </w:rPr>
        <w:t>%</w:t>
      </w:r>
      <w:r w:rsidR="00612F75">
        <w:rPr>
          <w:rFonts w:hint="cs"/>
          <w:sz w:val="26"/>
          <w:szCs w:val="26"/>
          <w:rtl/>
        </w:rPr>
        <w:t xml:space="preserve">51,3) </w:t>
      </w:r>
      <w:r w:rsidR="00612F75">
        <w:rPr>
          <w:rFonts w:hint="cs"/>
          <w:sz w:val="26"/>
          <w:szCs w:val="26"/>
          <w:rtl/>
          <w:lang w:val="en-US" w:bidi="ar-MA"/>
        </w:rPr>
        <w:t>لم يسبق له</w:t>
      </w:r>
      <w:r w:rsidR="00612F75" w:rsidRPr="00966C68">
        <w:rPr>
          <w:rFonts w:hint="cs"/>
          <w:sz w:val="26"/>
          <w:szCs w:val="26"/>
          <w:rtl/>
          <w:lang w:val="en-US" w:bidi="ar-MA"/>
        </w:rPr>
        <w:t xml:space="preserve"> أن اشتغل</w:t>
      </w:r>
      <w:r w:rsidR="00612F75">
        <w:rPr>
          <w:rFonts w:hint="cs"/>
          <w:sz w:val="26"/>
          <w:szCs w:val="26"/>
          <w:rtl/>
          <w:lang w:val="en-US" w:bidi="ar-MA"/>
        </w:rPr>
        <w:t xml:space="preserve"> و ما يقارب اثنين من بين ثلاثة</w:t>
      </w:r>
      <w:r w:rsidR="00612F75">
        <w:rPr>
          <w:sz w:val="26"/>
          <w:szCs w:val="26"/>
          <w:lang w:val="en-US" w:bidi="ar-MA"/>
        </w:rPr>
        <w:t xml:space="preserve"> </w:t>
      </w:r>
      <w:r w:rsidR="00612F75">
        <w:rPr>
          <w:rFonts w:hint="cs"/>
          <w:sz w:val="26"/>
          <w:szCs w:val="26"/>
          <w:rtl/>
        </w:rPr>
        <w:t>(</w:t>
      </w:r>
      <w:r w:rsidR="00612F75" w:rsidRPr="00966C68">
        <w:rPr>
          <w:sz w:val="26"/>
          <w:szCs w:val="26"/>
          <w:rtl/>
        </w:rPr>
        <w:t>%</w:t>
      </w:r>
      <w:r w:rsidR="00612F75">
        <w:rPr>
          <w:rFonts w:hint="cs"/>
          <w:sz w:val="26"/>
          <w:szCs w:val="26"/>
          <w:rtl/>
        </w:rPr>
        <w:t>66,2</w:t>
      </w:r>
      <w:r w:rsidR="00612F75">
        <w:rPr>
          <w:sz w:val="26"/>
          <w:szCs w:val="26"/>
        </w:rPr>
        <w:t xml:space="preserve"> (</w:t>
      </w:r>
      <w:r w:rsidR="00612F75" w:rsidRPr="00966C68">
        <w:rPr>
          <w:rFonts w:hint="cs"/>
          <w:sz w:val="26"/>
          <w:szCs w:val="26"/>
          <w:rtl/>
          <w:lang w:val="en-US" w:bidi="ar-MA"/>
        </w:rPr>
        <w:t>تفوق</w:t>
      </w:r>
      <w:r w:rsidR="00612F75">
        <w:rPr>
          <w:rFonts w:hint="cs"/>
          <w:sz w:val="26"/>
          <w:szCs w:val="26"/>
          <w:rtl/>
          <w:lang w:val="en-US" w:bidi="ar-MA"/>
        </w:rPr>
        <w:t xml:space="preserve"> مدة بطالتهم السنة</w:t>
      </w:r>
      <w:r w:rsidR="00612F75" w:rsidRPr="00966C68">
        <w:rPr>
          <w:rFonts w:hint="cs"/>
          <w:sz w:val="26"/>
          <w:szCs w:val="26"/>
          <w:rtl/>
          <w:lang w:val="en-US" w:bidi="ar-MA"/>
        </w:rPr>
        <w:t>.</w:t>
      </w:r>
    </w:p>
    <w:p w:rsidR="002F6DAB" w:rsidRDefault="002D44B4" w:rsidP="002F6DAB">
      <w:pPr>
        <w:bidi/>
        <w:spacing w:line="360" w:lineRule="exact"/>
        <w:jc w:val="both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  <w:lang w:val="en-US" w:bidi="ar-MA"/>
        </w:rPr>
        <w:t xml:space="preserve"> </w:t>
      </w:r>
      <w:r w:rsidR="00612F75" w:rsidRPr="005E0850">
        <w:rPr>
          <w:sz w:val="26"/>
          <w:szCs w:val="26"/>
          <w:rtl/>
          <w:lang w:val="en-US" w:bidi="ar-MA"/>
        </w:rPr>
        <w:t>و</w:t>
      </w:r>
      <w:r w:rsidR="00717737">
        <w:rPr>
          <w:rFonts w:hint="cs"/>
          <w:sz w:val="26"/>
          <w:szCs w:val="26"/>
          <w:rtl/>
          <w:lang w:val="en-US" w:bidi="ar-MA"/>
        </w:rPr>
        <w:t xml:space="preserve">من جهة أخرى، </w:t>
      </w:r>
      <w:r w:rsidR="00612F75" w:rsidRPr="005E0850">
        <w:rPr>
          <w:sz w:val="26"/>
          <w:szCs w:val="26"/>
          <w:rtl/>
          <w:lang w:val="en-US" w:bidi="ar-MA"/>
        </w:rPr>
        <w:t>تعود الظروف التي على إثرها أصبح العاطلون في هذه الوضعية إلى</w:t>
      </w:r>
      <w:r w:rsidR="002F6DAB">
        <w:rPr>
          <w:rFonts w:hint="cs"/>
          <w:sz w:val="26"/>
          <w:szCs w:val="26"/>
          <w:rtl/>
          <w:lang w:val="en-US" w:bidi="ar-MA"/>
        </w:rPr>
        <w:t>:</w:t>
      </w:r>
    </w:p>
    <w:p w:rsidR="002F6DAB" w:rsidRDefault="00612F75" w:rsidP="002F6DAB">
      <w:pPr>
        <w:pStyle w:val="Paragraphedeliste"/>
        <w:numPr>
          <w:ilvl w:val="0"/>
          <w:numId w:val="4"/>
        </w:numPr>
        <w:bidi/>
        <w:spacing w:line="360" w:lineRule="exact"/>
        <w:jc w:val="both"/>
        <w:rPr>
          <w:sz w:val="26"/>
          <w:szCs w:val="26"/>
          <w:lang w:val="en-US" w:bidi="ar-MA"/>
        </w:rPr>
      </w:pPr>
      <w:r w:rsidRPr="002F6DAB">
        <w:rPr>
          <w:sz w:val="26"/>
          <w:szCs w:val="26"/>
          <w:rtl/>
          <w:lang w:val="en-US" w:bidi="ar-MA"/>
        </w:rPr>
        <w:t>توقف نشاط المؤسسة أو الطرد (%</w:t>
      </w:r>
      <w:r w:rsidRPr="002F6DAB">
        <w:rPr>
          <w:rFonts w:hint="cs"/>
          <w:sz w:val="26"/>
          <w:szCs w:val="26"/>
          <w:rtl/>
          <w:lang w:val="en-US" w:bidi="ar-MA"/>
        </w:rPr>
        <w:t>26,7</w:t>
      </w:r>
      <w:r w:rsidRPr="002F6DAB">
        <w:rPr>
          <w:sz w:val="26"/>
          <w:szCs w:val="26"/>
          <w:rtl/>
          <w:lang w:val="en-US" w:bidi="ar-MA"/>
        </w:rPr>
        <w:t>)</w:t>
      </w:r>
      <w:r w:rsidR="002F6DAB">
        <w:rPr>
          <w:rFonts w:hint="cs"/>
          <w:sz w:val="26"/>
          <w:szCs w:val="26"/>
          <w:rtl/>
          <w:lang w:val="en-US" w:bidi="ar-MA"/>
        </w:rPr>
        <w:t>؛</w:t>
      </w:r>
      <w:r w:rsidRPr="002F6DAB">
        <w:rPr>
          <w:sz w:val="26"/>
          <w:szCs w:val="26"/>
          <w:rtl/>
          <w:lang w:val="en-US" w:bidi="ar-MA"/>
        </w:rPr>
        <w:t xml:space="preserve"> </w:t>
      </w:r>
    </w:p>
    <w:p w:rsidR="002F6DAB" w:rsidRDefault="002F6DAB" w:rsidP="002F6DAB">
      <w:pPr>
        <w:pStyle w:val="Paragraphedeliste"/>
        <w:numPr>
          <w:ilvl w:val="0"/>
          <w:numId w:val="4"/>
        </w:numPr>
        <w:bidi/>
        <w:spacing w:line="360" w:lineRule="exact"/>
        <w:jc w:val="both"/>
        <w:rPr>
          <w:sz w:val="26"/>
          <w:szCs w:val="26"/>
          <w:lang w:val="en-US" w:bidi="ar-MA"/>
        </w:rPr>
      </w:pPr>
      <w:r w:rsidRPr="002F6DAB">
        <w:rPr>
          <w:sz w:val="26"/>
          <w:szCs w:val="26"/>
          <w:rtl/>
          <w:lang w:val="en-US" w:bidi="ar-MA"/>
        </w:rPr>
        <w:t xml:space="preserve">الانقطاع عن الدراسة </w:t>
      </w:r>
      <w:r>
        <w:rPr>
          <w:rFonts w:hint="cs"/>
          <w:sz w:val="26"/>
          <w:szCs w:val="26"/>
          <w:rtl/>
          <w:lang w:val="en-US" w:bidi="ar-MA"/>
        </w:rPr>
        <w:t xml:space="preserve">بعد </w:t>
      </w:r>
      <w:r w:rsidR="00612F75" w:rsidRPr="002F6DAB">
        <w:rPr>
          <w:sz w:val="26"/>
          <w:szCs w:val="26"/>
          <w:rtl/>
          <w:lang w:val="en-US" w:bidi="ar-MA"/>
        </w:rPr>
        <w:t>الحصول على شهادة (%</w:t>
      </w:r>
      <w:r w:rsidR="00612F75" w:rsidRPr="002F6DAB">
        <w:rPr>
          <w:rFonts w:hint="cs"/>
          <w:sz w:val="26"/>
          <w:szCs w:val="26"/>
          <w:rtl/>
          <w:lang w:val="en-US" w:bidi="ar-MA"/>
        </w:rPr>
        <w:t>20,9</w:t>
      </w:r>
      <w:r w:rsidR="00612F75" w:rsidRPr="002F6DAB">
        <w:rPr>
          <w:sz w:val="26"/>
          <w:szCs w:val="26"/>
          <w:rtl/>
          <w:lang w:val="en-US" w:bidi="ar-MA"/>
        </w:rPr>
        <w:t>)</w:t>
      </w:r>
      <w:r>
        <w:rPr>
          <w:rFonts w:hint="cs"/>
          <w:sz w:val="26"/>
          <w:szCs w:val="26"/>
          <w:rtl/>
          <w:lang w:val="en-US" w:bidi="ar-MA"/>
        </w:rPr>
        <w:t>؛</w:t>
      </w:r>
      <w:r w:rsidR="00612F75" w:rsidRPr="002F6DAB">
        <w:rPr>
          <w:sz w:val="26"/>
          <w:szCs w:val="26"/>
          <w:rtl/>
          <w:lang w:val="en-US" w:bidi="ar-MA"/>
        </w:rPr>
        <w:t xml:space="preserve"> </w:t>
      </w:r>
    </w:p>
    <w:p w:rsidR="00612F75" w:rsidRPr="002F6DAB" w:rsidRDefault="00612F75" w:rsidP="002F6DAB">
      <w:pPr>
        <w:pStyle w:val="Paragraphedeliste"/>
        <w:numPr>
          <w:ilvl w:val="0"/>
          <w:numId w:val="4"/>
        </w:numPr>
        <w:bidi/>
        <w:spacing w:line="360" w:lineRule="exact"/>
        <w:jc w:val="both"/>
        <w:rPr>
          <w:sz w:val="26"/>
          <w:szCs w:val="26"/>
          <w:rtl/>
          <w:lang w:val="en-US" w:bidi="ar-MA"/>
        </w:rPr>
      </w:pPr>
      <w:r w:rsidRPr="002F6DAB">
        <w:rPr>
          <w:sz w:val="26"/>
          <w:szCs w:val="26"/>
          <w:rtl/>
          <w:lang w:val="en-US" w:bidi="ar-MA"/>
        </w:rPr>
        <w:t xml:space="preserve"> الانقطاع عن الدراسة دون الحصول على شهادة </w:t>
      </w:r>
      <w:r w:rsidRPr="002F6DAB">
        <w:rPr>
          <w:sz w:val="26"/>
          <w:szCs w:val="26"/>
          <w:lang w:val="en-US" w:bidi="ar-MA"/>
        </w:rPr>
        <w:t>)</w:t>
      </w:r>
      <w:r w:rsidRPr="002F6DAB">
        <w:rPr>
          <w:sz w:val="26"/>
          <w:szCs w:val="26"/>
          <w:rtl/>
          <w:lang w:val="en-US" w:bidi="ar-MA"/>
        </w:rPr>
        <w:t>%</w:t>
      </w:r>
      <w:r w:rsidRPr="002F6DAB">
        <w:rPr>
          <w:rFonts w:hint="cs"/>
          <w:sz w:val="26"/>
          <w:szCs w:val="26"/>
          <w:rtl/>
          <w:lang w:val="en-US" w:bidi="ar-MA"/>
        </w:rPr>
        <w:t>16,5</w:t>
      </w:r>
      <w:r w:rsidRPr="002F6DAB">
        <w:rPr>
          <w:sz w:val="26"/>
          <w:szCs w:val="26"/>
          <w:rtl/>
          <w:lang w:val="en-US" w:bidi="ar-MA"/>
        </w:rPr>
        <w:t>) .</w:t>
      </w:r>
    </w:p>
    <w:p w:rsidR="00612F75" w:rsidRDefault="00612F75" w:rsidP="00612F75">
      <w:pPr>
        <w:spacing w:line="360" w:lineRule="exact"/>
        <w:rPr>
          <w:rFonts w:cs="Simplified Arabic"/>
          <w:b/>
          <w:bCs/>
          <w:sz w:val="26"/>
          <w:szCs w:val="26"/>
          <w:rtl/>
          <w:lang w:val="en-US" w:bidi="ar-MA"/>
        </w:rPr>
      </w:pPr>
    </w:p>
    <w:p w:rsidR="00612F75" w:rsidRPr="00081414" w:rsidRDefault="00612F75" w:rsidP="00612F75">
      <w:pPr>
        <w:spacing w:after="200" w:line="276" w:lineRule="auto"/>
        <w:jc w:val="center"/>
        <w:rPr>
          <w:rFonts w:cs="Simplified Arabic"/>
          <w:b/>
          <w:bCs/>
          <w:sz w:val="26"/>
          <w:szCs w:val="26"/>
          <w:lang w:val="en-US" w:bidi="ar-MA"/>
        </w:rPr>
      </w:pPr>
      <w:r w:rsidRPr="00D20661">
        <w:rPr>
          <w:rFonts w:cs="Simplified Arabic"/>
          <w:b/>
          <w:bCs/>
          <w:sz w:val="26"/>
          <w:szCs w:val="26"/>
          <w:rtl/>
          <w:lang w:val="en-US" w:bidi="ar-MA"/>
        </w:rPr>
        <w:t>مبيان 3</w:t>
      </w:r>
      <w:r>
        <w:rPr>
          <w:rFonts w:cs="Simplified Arabic" w:hint="cs"/>
          <w:b/>
          <w:bCs/>
          <w:sz w:val="26"/>
          <w:szCs w:val="26"/>
          <w:rtl/>
          <w:lang w:val="en-US" w:bidi="ar-MA"/>
        </w:rPr>
        <w:t xml:space="preserve"> </w:t>
      </w:r>
      <w:r w:rsidRPr="00D20661">
        <w:rPr>
          <w:rFonts w:cs="Simplified Arabic"/>
          <w:b/>
          <w:bCs/>
          <w:sz w:val="26"/>
          <w:szCs w:val="26"/>
          <w:rtl/>
          <w:lang w:val="en-US" w:bidi="ar-MA"/>
        </w:rPr>
        <w:t>:</w:t>
      </w:r>
      <w:r w:rsidRPr="00D20661">
        <w:rPr>
          <w:rFonts w:cs="Simplified Arabic"/>
          <w:sz w:val="26"/>
          <w:szCs w:val="26"/>
          <w:rtl/>
          <w:lang w:val="en-US" w:bidi="ar-MA"/>
        </w:rPr>
        <w:t xml:space="preserve"> </w:t>
      </w:r>
      <w:r w:rsidRPr="00D20661">
        <w:rPr>
          <w:rFonts w:cs="Simplified Arabic"/>
          <w:b/>
          <w:bCs/>
          <w:sz w:val="26"/>
          <w:szCs w:val="26"/>
          <w:rtl/>
          <w:lang w:val="en-US" w:bidi="ar-MA"/>
        </w:rPr>
        <w:t>تطور معدل البطالة خلال الفصل ال</w:t>
      </w:r>
      <w:r>
        <w:rPr>
          <w:rFonts w:cs="Simplified Arabic" w:hint="cs"/>
          <w:b/>
          <w:bCs/>
          <w:sz w:val="26"/>
          <w:szCs w:val="26"/>
          <w:rtl/>
          <w:lang w:val="en-US" w:bidi="ar-MA"/>
        </w:rPr>
        <w:t xml:space="preserve">ثاني </w:t>
      </w:r>
      <w:r w:rsidRPr="00D20661">
        <w:rPr>
          <w:rFonts w:cs="Simplified Arabic"/>
          <w:b/>
          <w:bCs/>
          <w:sz w:val="26"/>
          <w:szCs w:val="26"/>
          <w:rtl/>
          <w:lang w:val="en-US" w:bidi="ar-MA"/>
        </w:rPr>
        <w:t>من السنة حسب وسط الإقامة ( ب%)</w:t>
      </w:r>
      <w:r w:rsidR="00081414" w:rsidRPr="00081414">
        <w:rPr>
          <w:noProof/>
        </w:rPr>
        <w:t xml:space="preserve"> </w:t>
      </w:r>
      <w:r w:rsidR="00081414" w:rsidRPr="00081414">
        <w:rPr>
          <w:rFonts w:cs="Simplified Arabic"/>
          <w:b/>
          <w:bCs/>
          <w:noProof/>
          <w:sz w:val="26"/>
          <w:szCs w:val="26"/>
        </w:rPr>
        <w:drawing>
          <wp:inline distT="0" distB="0" distL="0" distR="0">
            <wp:extent cx="5486400" cy="2038350"/>
            <wp:effectExtent l="19050" t="0" r="19050" b="0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2F75" w:rsidRPr="00557F00" w:rsidRDefault="00612F75" w:rsidP="00EA6E71">
      <w:pPr>
        <w:bidi/>
        <w:spacing w:line="360" w:lineRule="exact"/>
        <w:jc w:val="both"/>
        <w:rPr>
          <w:rFonts w:cs="Simplified Arabic"/>
          <w:sz w:val="26"/>
          <w:szCs w:val="26"/>
          <w:rtl/>
        </w:rPr>
      </w:pPr>
      <w:r w:rsidRPr="00557F00">
        <w:rPr>
          <w:rFonts w:cs="Simplified Arabic"/>
          <w:sz w:val="26"/>
          <w:szCs w:val="26"/>
          <w:rtl/>
        </w:rPr>
        <w:t xml:space="preserve">وفيما يتعلق </w:t>
      </w:r>
      <w:r w:rsidRPr="00557F00">
        <w:rPr>
          <w:rFonts w:cs="Simplified Arabic"/>
          <w:sz w:val="26"/>
          <w:szCs w:val="26"/>
          <w:rtl/>
          <w:lang w:bidi="ar-MA"/>
        </w:rPr>
        <w:t>ب</w:t>
      </w:r>
      <w:r w:rsidRPr="00557F00">
        <w:rPr>
          <w:rFonts w:cs="Simplified Arabic"/>
          <w:sz w:val="26"/>
          <w:szCs w:val="26"/>
          <w:rtl/>
        </w:rPr>
        <w:t>الشغل الناقص لدى النشيطين المشتغلين البالغين من العمر 15 سنة فما فوق</w:t>
      </w:r>
      <w:r w:rsidRPr="00557F00">
        <w:rPr>
          <w:rFonts w:cs="Simplified Arabic" w:hint="cs"/>
          <w:sz w:val="26"/>
          <w:szCs w:val="26"/>
          <w:rtl/>
        </w:rPr>
        <w:t>،</w:t>
      </w:r>
      <w:r w:rsidRPr="00557F00">
        <w:rPr>
          <w:rFonts w:cs="Simplified Arabic"/>
          <w:sz w:val="26"/>
          <w:szCs w:val="26"/>
          <w:rtl/>
        </w:rPr>
        <w:t xml:space="preserve"> فقد انخفض حجمه ما بين الفترتين، من </w:t>
      </w:r>
      <w:r w:rsidRPr="00557F00">
        <w:rPr>
          <w:rFonts w:cs="Simplified Arabic" w:hint="cs"/>
          <w:sz w:val="26"/>
          <w:szCs w:val="26"/>
          <w:rtl/>
        </w:rPr>
        <w:t>1</w:t>
      </w:r>
      <w:r w:rsidRPr="00557F00">
        <w:rPr>
          <w:rFonts w:cs="Simplified Arabic" w:hint="cs"/>
          <w:sz w:val="26"/>
          <w:szCs w:val="26"/>
          <w:rtl/>
          <w:lang w:bidi="ar-MA"/>
        </w:rPr>
        <w:t>.027</w:t>
      </w:r>
      <w:r w:rsidRPr="00557F00">
        <w:rPr>
          <w:rFonts w:cs="Simplified Arabic"/>
          <w:sz w:val="26"/>
          <w:szCs w:val="26"/>
          <w:rtl/>
        </w:rPr>
        <w:t xml:space="preserve">.000 إلى </w:t>
      </w:r>
      <w:r w:rsidRPr="00557F00">
        <w:rPr>
          <w:rFonts w:cs="Simplified Arabic" w:hint="cs"/>
          <w:sz w:val="26"/>
          <w:szCs w:val="26"/>
          <w:rtl/>
        </w:rPr>
        <w:t>965.000</w:t>
      </w:r>
      <w:r w:rsidRPr="00557F00">
        <w:rPr>
          <w:rFonts w:cs="Simplified Arabic"/>
          <w:sz w:val="26"/>
          <w:szCs w:val="26"/>
          <w:rtl/>
        </w:rPr>
        <w:t xml:space="preserve"> شخص</w:t>
      </w:r>
      <w:r w:rsidR="00EA6E71" w:rsidRPr="00557F00">
        <w:rPr>
          <w:rFonts w:cs="Simplified Arabic" w:hint="cs"/>
          <w:sz w:val="26"/>
          <w:szCs w:val="26"/>
          <w:rtl/>
        </w:rPr>
        <w:t xml:space="preserve"> على المستوى الوطني </w:t>
      </w:r>
      <w:r w:rsidRPr="00557F00">
        <w:rPr>
          <w:rFonts w:cs="Simplified Arabic"/>
          <w:sz w:val="26"/>
          <w:szCs w:val="26"/>
          <w:rtl/>
        </w:rPr>
        <w:t>من 4</w:t>
      </w:r>
      <w:r w:rsidRPr="00557F00">
        <w:rPr>
          <w:rFonts w:cs="Simplified Arabic" w:hint="cs"/>
          <w:sz w:val="26"/>
          <w:szCs w:val="26"/>
          <w:rtl/>
        </w:rPr>
        <w:t>75</w:t>
      </w:r>
      <w:r w:rsidRPr="00557F00">
        <w:rPr>
          <w:rFonts w:cs="Simplified Arabic"/>
          <w:sz w:val="26"/>
          <w:szCs w:val="26"/>
          <w:rtl/>
        </w:rPr>
        <w:t xml:space="preserve">.000 إلى </w:t>
      </w:r>
      <w:r w:rsidRPr="00557F00">
        <w:rPr>
          <w:rFonts w:cs="Simplified Arabic" w:hint="cs"/>
          <w:sz w:val="26"/>
          <w:szCs w:val="26"/>
          <w:rtl/>
        </w:rPr>
        <w:t>431.000</w:t>
      </w:r>
      <w:r w:rsidRPr="00557F00">
        <w:rPr>
          <w:rFonts w:cs="Simplified Arabic"/>
          <w:sz w:val="26"/>
          <w:szCs w:val="26"/>
          <w:rtl/>
        </w:rPr>
        <w:t xml:space="preserve"> شخص بالمدن ومن 5</w:t>
      </w:r>
      <w:r w:rsidRPr="00557F00">
        <w:rPr>
          <w:rFonts w:cs="Simplified Arabic" w:hint="cs"/>
          <w:sz w:val="26"/>
          <w:szCs w:val="26"/>
          <w:rtl/>
        </w:rPr>
        <w:t>52</w:t>
      </w:r>
      <w:r w:rsidRPr="00557F00">
        <w:rPr>
          <w:rFonts w:cs="Simplified Arabic"/>
          <w:sz w:val="26"/>
          <w:szCs w:val="26"/>
          <w:rtl/>
        </w:rPr>
        <w:t>.000</w:t>
      </w:r>
      <w:r w:rsidR="00EA6E71" w:rsidRPr="00557F00">
        <w:rPr>
          <w:rFonts w:cs="Simplified Arabic" w:hint="cs"/>
          <w:sz w:val="26"/>
          <w:szCs w:val="26"/>
          <w:rtl/>
        </w:rPr>
        <w:t xml:space="preserve"> </w:t>
      </w:r>
      <w:r w:rsidRPr="00557F00">
        <w:rPr>
          <w:rFonts w:cs="Simplified Arabic"/>
          <w:sz w:val="26"/>
          <w:szCs w:val="26"/>
          <w:rtl/>
        </w:rPr>
        <w:t xml:space="preserve">إلى </w:t>
      </w:r>
      <w:r w:rsidRPr="00557F00">
        <w:rPr>
          <w:rFonts w:cs="Simplified Arabic" w:hint="cs"/>
          <w:sz w:val="26"/>
          <w:szCs w:val="26"/>
          <w:rtl/>
        </w:rPr>
        <w:t>534.000</w:t>
      </w:r>
      <w:r w:rsidRPr="00557F00">
        <w:rPr>
          <w:rFonts w:cs="Simplified Arabic"/>
          <w:sz w:val="26"/>
          <w:szCs w:val="26"/>
          <w:rtl/>
        </w:rPr>
        <w:t xml:space="preserve"> بالقرى. وانتقل معدل الشغل الناقص من %9,</w:t>
      </w:r>
      <w:r w:rsidRPr="00557F00">
        <w:rPr>
          <w:rFonts w:cs="Simplified Arabic" w:hint="cs"/>
          <w:sz w:val="26"/>
          <w:szCs w:val="26"/>
          <w:rtl/>
        </w:rPr>
        <w:t>6</w:t>
      </w:r>
      <w:r w:rsidRPr="00557F00">
        <w:rPr>
          <w:rFonts w:cs="Simplified Arabic"/>
          <w:sz w:val="26"/>
          <w:szCs w:val="26"/>
          <w:rtl/>
        </w:rPr>
        <w:t xml:space="preserve"> إلى %</w:t>
      </w:r>
      <w:r w:rsidRPr="00557F00">
        <w:rPr>
          <w:rFonts w:cs="Simplified Arabic" w:hint="cs"/>
          <w:sz w:val="26"/>
          <w:szCs w:val="26"/>
          <w:rtl/>
        </w:rPr>
        <w:t>8,9</w:t>
      </w:r>
      <w:r w:rsidRPr="00557F00">
        <w:rPr>
          <w:rFonts w:cs="Simplified Arabic"/>
          <w:sz w:val="26"/>
          <w:szCs w:val="26"/>
          <w:rtl/>
        </w:rPr>
        <w:t xml:space="preserve"> </w:t>
      </w:r>
      <w:r w:rsidR="00EA6E71" w:rsidRPr="00557F00">
        <w:rPr>
          <w:rFonts w:cs="Simplified Arabic" w:hint="cs"/>
          <w:sz w:val="26"/>
          <w:szCs w:val="26"/>
          <w:rtl/>
        </w:rPr>
        <w:t>على المستوى الوطني،</w:t>
      </w:r>
      <w:r w:rsidR="00EA6E71" w:rsidRPr="00557F00">
        <w:rPr>
          <w:rFonts w:cs="Simplified Arabic"/>
          <w:sz w:val="26"/>
          <w:szCs w:val="26"/>
          <w:rtl/>
        </w:rPr>
        <w:t xml:space="preserve"> </w:t>
      </w:r>
      <w:r w:rsidRPr="00557F00">
        <w:rPr>
          <w:rFonts w:cs="Simplified Arabic"/>
          <w:sz w:val="26"/>
          <w:szCs w:val="26"/>
          <w:rtl/>
        </w:rPr>
        <w:t>من %8,</w:t>
      </w:r>
      <w:r w:rsidRPr="00557F00">
        <w:rPr>
          <w:rFonts w:cs="Simplified Arabic" w:hint="cs"/>
          <w:sz w:val="26"/>
          <w:szCs w:val="26"/>
          <w:rtl/>
        </w:rPr>
        <w:t>8</w:t>
      </w:r>
      <w:r w:rsidRPr="00557F00">
        <w:rPr>
          <w:rFonts w:cs="Simplified Arabic"/>
          <w:sz w:val="26"/>
          <w:szCs w:val="26"/>
          <w:rtl/>
        </w:rPr>
        <w:t xml:space="preserve"> إلى %</w:t>
      </w:r>
      <w:r w:rsidRPr="00557F00">
        <w:rPr>
          <w:rFonts w:cs="Simplified Arabic" w:hint="cs"/>
          <w:sz w:val="26"/>
          <w:szCs w:val="26"/>
          <w:rtl/>
        </w:rPr>
        <w:t>7,9</w:t>
      </w:r>
      <w:r w:rsidRPr="00557F00">
        <w:rPr>
          <w:rFonts w:cs="Simplified Arabic"/>
          <w:sz w:val="26"/>
          <w:szCs w:val="26"/>
          <w:rtl/>
        </w:rPr>
        <w:t xml:space="preserve"> بالمدن ومن %10,4 إلى %</w:t>
      </w:r>
      <w:r w:rsidRPr="00557F00">
        <w:rPr>
          <w:rFonts w:cs="Simplified Arabic" w:hint="cs"/>
          <w:sz w:val="26"/>
          <w:szCs w:val="26"/>
          <w:rtl/>
        </w:rPr>
        <w:t>9,9</w:t>
      </w:r>
      <w:r w:rsidRPr="00557F00">
        <w:rPr>
          <w:rFonts w:cs="Simplified Arabic"/>
          <w:sz w:val="26"/>
          <w:szCs w:val="26"/>
          <w:rtl/>
        </w:rPr>
        <w:t xml:space="preserve"> بالقرى. </w:t>
      </w:r>
    </w:p>
    <w:p w:rsidR="00612F75" w:rsidRPr="00557F00" w:rsidRDefault="00612F75" w:rsidP="00612F75">
      <w:pPr>
        <w:bidi/>
        <w:spacing w:line="340" w:lineRule="exact"/>
        <w:jc w:val="both"/>
        <w:rPr>
          <w:rFonts w:cs="Simplified Arabic"/>
          <w:sz w:val="26"/>
          <w:szCs w:val="26"/>
          <w:rtl/>
        </w:rPr>
      </w:pPr>
    </w:p>
    <w:p w:rsidR="00612F75" w:rsidRDefault="00612F75" w:rsidP="00612F75">
      <w:pPr>
        <w:bidi/>
        <w:spacing w:after="200" w:line="276" w:lineRule="auto"/>
        <w:jc w:val="center"/>
        <w:rPr>
          <w:rFonts w:cs="Simplified Arabic"/>
          <w:b/>
          <w:bCs/>
          <w:rtl/>
          <w:lang w:val="en-US" w:bidi="ar-MA"/>
        </w:rPr>
      </w:pPr>
      <w:r w:rsidRPr="00D20661">
        <w:rPr>
          <w:rFonts w:cs="Simplified Arabic"/>
          <w:b/>
          <w:bCs/>
          <w:rtl/>
          <w:lang w:val="en-US" w:bidi="ar-MA"/>
        </w:rPr>
        <w:t>مبيان 4:</w:t>
      </w:r>
      <w:r w:rsidRPr="00D20661">
        <w:rPr>
          <w:rFonts w:cs="Simplified Arabic"/>
          <w:rtl/>
          <w:lang w:val="en-US" w:bidi="ar-MA"/>
        </w:rPr>
        <w:t xml:space="preserve"> </w:t>
      </w:r>
      <w:r w:rsidRPr="00D20661">
        <w:rPr>
          <w:rFonts w:cs="Simplified Arabic"/>
          <w:b/>
          <w:bCs/>
          <w:rtl/>
          <w:lang w:val="en-US" w:bidi="ar-MA"/>
        </w:rPr>
        <w:t>تطور معدل الشغل الناقص خلال الفصل ال</w:t>
      </w:r>
      <w:r>
        <w:rPr>
          <w:rFonts w:cs="Simplified Arabic" w:hint="cs"/>
          <w:b/>
          <w:bCs/>
          <w:rtl/>
          <w:lang w:val="en-US" w:bidi="ar-MA"/>
        </w:rPr>
        <w:t>ثاني</w:t>
      </w:r>
      <w:r w:rsidRPr="00D20661">
        <w:rPr>
          <w:rFonts w:cs="Simplified Arabic"/>
          <w:b/>
          <w:bCs/>
          <w:rtl/>
          <w:lang w:val="en-US" w:bidi="ar-MA"/>
        </w:rPr>
        <w:t xml:space="preserve"> من السنة حسب وسط الإقامة ( ب%</w:t>
      </w:r>
      <w:r>
        <w:rPr>
          <w:rFonts w:cs="Simplified Arabic" w:hint="cs"/>
          <w:b/>
          <w:bCs/>
          <w:rtl/>
          <w:lang w:val="en-US" w:bidi="ar-MA"/>
        </w:rPr>
        <w:t>)</w:t>
      </w:r>
    </w:p>
    <w:p w:rsidR="00612F75" w:rsidRDefault="00532015" w:rsidP="0096306A">
      <w:pPr>
        <w:bidi/>
        <w:spacing w:after="200" w:line="276" w:lineRule="auto"/>
        <w:rPr>
          <w:rFonts w:hint="cs"/>
          <w:sz w:val="26"/>
          <w:szCs w:val="26"/>
          <w:rtl/>
          <w:lang w:val="en-US" w:bidi="ar-MA"/>
        </w:rPr>
      </w:pPr>
      <w:r w:rsidRPr="00532015">
        <w:rPr>
          <w:noProof/>
          <w:sz w:val="26"/>
          <w:szCs w:val="26"/>
          <w:rtl/>
        </w:rPr>
        <w:drawing>
          <wp:inline distT="0" distB="0" distL="0" distR="0">
            <wp:extent cx="5486400" cy="2543175"/>
            <wp:effectExtent l="19050" t="0" r="19050" b="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9474C" w:rsidRDefault="0039474C" w:rsidP="0039474C">
      <w:pPr>
        <w:bidi/>
        <w:spacing w:after="200" w:line="276" w:lineRule="auto"/>
        <w:rPr>
          <w:sz w:val="26"/>
          <w:szCs w:val="26"/>
          <w:lang w:val="en-US" w:bidi="ar-MA"/>
        </w:rPr>
      </w:pPr>
    </w:p>
    <w:p w:rsidR="00B97F4D" w:rsidRDefault="00B97F4D" w:rsidP="00B97F4D">
      <w:pPr>
        <w:bidi/>
        <w:spacing w:after="200" w:line="276" w:lineRule="auto"/>
        <w:rPr>
          <w:rFonts w:hint="cs"/>
          <w:sz w:val="26"/>
          <w:szCs w:val="26"/>
          <w:rtl/>
          <w:lang w:val="en-US" w:bidi="ar-MA"/>
        </w:rPr>
      </w:pPr>
    </w:p>
    <w:p w:rsidR="0039474C" w:rsidRDefault="0039474C" w:rsidP="0039474C">
      <w:pPr>
        <w:bidi/>
        <w:spacing w:after="200" w:line="276" w:lineRule="auto"/>
        <w:rPr>
          <w:sz w:val="26"/>
          <w:szCs w:val="26"/>
          <w:rtl/>
          <w:lang w:val="en-US" w:bidi="ar-MA"/>
        </w:rPr>
      </w:pPr>
    </w:p>
    <w:p w:rsidR="00612F75" w:rsidRPr="001B3162" w:rsidRDefault="00612F75" w:rsidP="0039474C">
      <w:pPr>
        <w:jc w:val="center"/>
        <w:rPr>
          <w:rFonts w:cs="Simplified Arabic" w:hint="cs"/>
          <w:b/>
          <w:bCs/>
          <w:color w:val="0070C0"/>
          <w:rtl/>
          <w:lang w:val="en-US" w:eastAsia="en-US" w:bidi="ar-MA"/>
        </w:rPr>
      </w:pPr>
      <w:r w:rsidRPr="001B3162">
        <w:rPr>
          <w:rFonts w:cs="Simplified Arabic"/>
          <w:b/>
          <w:bCs/>
          <w:color w:val="0070C0"/>
          <w:rtl/>
          <w:lang w:val="en-US" w:eastAsia="en-US"/>
        </w:rPr>
        <w:t>المؤشـرات الفصلية للنشـاط</w:t>
      </w:r>
      <w:r>
        <w:rPr>
          <w:rFonts w:cs="Simplified Arabic" w:hint="cs"/>
          <w:b/>
          <w:bCs/>
          <w:color w:val="0070C0"/>
          <w:rtl/>
          <w:lang w:val="en-US" w:eastAsia="en-US"/>
        </w:rPr>
        <w:t>, الشغل</w:t>
      </w:r>
      <w:r w:rsidRPr="001B3162">
        <w:rPr>
          <w:rFonts w:cs="Simplified Arabic"/>
          <w:b/>
          <w:bCs/>
          <w:color w:val="0070C0"/>
          <w:rtl/>
          <w:lang w:val="en-US" w:eastAsia="en-US"/>
        </w:rPr>
        <w:t xml:space="preserve"> والبطالـة حسـب وسـط الإقامـة</w:t>
      </w:r>
      <w:r w:rsidRPr="001B3162">
        <w:rPr>
          <w:b/>
          <w:bCs/>
          <w:color w:val="0070C0"/>
          <w:vertAlign w:val="superscript"/>
        </w:rPr>
        <w:t>(1)</w:t>
      </w:r>
    </w:p>
    <w:p w:rsidR="00612F75" w:rsidRPr="001B3162" w:rsidRDefault="00612F75" w:rsidP="00612F75">
      <w:pPr>
        <w:tabs>
          <w:tab w:val="left" w:pos="-720"/>
          <w:tab w:val="left" w:pos="1080"/>
        </w:tabs>
        <w:ind w:left="-900"/>
        <w:jc w:val="right"/>
        <w:rPr>
          <w:rFonts w:cs="Simplified Arabic"/>
          <w:b/>
          <w:bCs/>
          <w:sz w:val="16"/>
          <w:szCs w:val="16"/>
          <w:lang w:val="en-US" w:eastAsia="en-US"/>
        </w:rPr>
      </w:pPr>
      <w:r w:rsidRPr="001B3162">
        <w:rPr>
          <w:rFonts w:cs="Simplified Arabic"/>
          <w:b/>
          <w:bCs/>
          <w:color w:val="0000FF"/>
          <w:sz w:val="16"/>
          <w:szCs w:val="16"/>
          <w:rtl/>
          <w:lang w:val="en-US" w:eastAsia="en-US"/>
        </w:rPr>
        <w:t xml:space="preserve">         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 والمعدلات ب %)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  <w:t xml:space="preserve">         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612F75" w:rsidRPr="00C5484C" w:rsidTr="009E1945">
        <w:trPr>
          <w:trHeight w:val="57"/>
          <w:jc w:val="center"/>
        </w:trPr>
        <w:tc>
          <w:tcPr>
            <w:tcW w:w="2664" w:type="dxa"/>
            <w:gridSpan w:val="3"/>
            <w:tcBorders>
              <w:top w:val="single" w:sz="12" w:space="0" w:color="auto"/>
            </w:tcBorders>
            <w:vAlign w:val="center"/>
          </w:tcPr>
          <w:p w:rsidR="00612F75" w:rsidRPr="00D81DFA" w:rsidRDefault="00612F75" w:rsidP="009E1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D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الفصل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772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</w:t>
            </w:r>
            <w:r w:rsidRPr="0067729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ثاني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2013</w:t>
            </w:r>
          </w:p>
        </w:tc>
        <w:tc>
          <w:tcPr>
            <w:tcW w:w="2728" w:type="dxa"/>
            <w:gridSpan w:val="3"/>
            <w:tcBorders>
              <w:top w:val="single" w:sz="12" w:space="0" w:color="auto"/>
            </w:tcBorders>
            <w:vAlign w:val="center"/>
          </w:tcPr>
          <w:p w:rsidR="00612F75" w:rsidRPr="00D81DFA" w:rsidRDefault="00612F75" w:rsidP="009E1945">
            <w:pPr>
              <w:pStyle w:val="Titre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DFA">
              <w:rPr>
                <w:rFonts w:ascii="Arial" w:hAnsi="Arial" w:cs="Arial"/>
                <w:sz w:val="20"/>
                <w:szCs w:val="20"/>
                <w:rtl/>
              </w:rPr>
              <w:t>الفصل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</w:t>
            </w:r>
            <w:r w:rsidRPr="0067729E">
              <w:rPr>
                <w:rFonts w:ascii="Arial" w:hAnsi="Arial" w:cs="Arial"/>
                <w:sz w:val="20"/>
                <w:szCs w:val="20"/>
                <w:rtl/>
              </w:rPr>
              <w:t>ال</w:t>
            </w:r>
            <w:r w:rsidRPr="0067729E">
              <w:rPr>
                <w:rFonts w:ascii="Arial" w:hAnsi="Arial" w:cs="Arial" w:hint="cs"/>
                <w:sz w:val="20"/>
                <w:szCs w:val="20"/>
                <w:rtl/>
              </w:rPr>
              <w:t>ثاني</w:t>
            </w:r>
            <w:r w:rsidRPr="00D81DFA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2012</w:t>
            </w:r>
          </w:p>
        </w:tc>
        <w:tc>
          <w:tcPr>
            <w:tcW w:w="3680" w:type="dxa"/>
            <w:tcBorders>
              <w:top w:val="single" w:sz="12" w:space="0" w:color="auto"/>
            </w:tcBorders>
            <w:vAlign w:val="center"/>
          </w:tcPr>
          <w:p w:rsidR="00612F75" w:rsidRPr="00C5484C" w:rsidRDefault="00612F75" w:rsidP="009E1945">
            <w:pPr>
              <w:pStyle w:val="Titre1"/>
              <w:bidi/>
              <w:rPr>
                <w:sz w:val="16"/>
                <w:szCs w:val="16"/>
              </w:rPr>
            </w:pPr>
            <w:r w:rsidRPr="00C5484C">
              <w:rPr>
                <w:rFonts w:ascii="Traditional Arabic" w:hAnsi="Traditional Arabic" w:hint="cs"/>
                <w:sz w:val="16"/>
                <w:szCs w:val="16"/>
                <w:rtl/>
              </w:rPr>
              <w:t>المـؤشـــــرات</w:t>
            </w:r>
          </w:p>
        </w:tc>
      </w:tr>
      <w:tr w:rsidR="00612F75" w:rsidRPr="00C5484C" w:rsidTr="009E1945">
        <w:trPr>
          <w:trHeight w:val="221"/>
          <w:jc w:val="center"/>
        </w:trPr>
        <w:tc>
          <w:tcPr>
            <w:tcW w:w="846" w:type="dxa"/>
            <w:vAlign w:val="center"/>
          </w:tcPr>
          <w:p w:rsidR="00612F75" w:rsidRPr="00AC4E5F" w:rsidRDefault="00612F75" w:rsidP="009E1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612F75" w:rsidRPr="00AC4E5F" w:rsidRDefault="00612F75" w:rsidP="009E1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612F75" w:rsidRPr="00AC4E5F" w:rsidRDefault="00612F75" w:rsidP="009E1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612F75" w:rsidRPr="00AC4E5F" w:rsidRDefault="00612F75" w:rsidP="009E1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612F75" w:rsidRPr="00AC4E5F" w:rsidRDefault="00612F75" w:rsidP="009E1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E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612F75" w:rsidRPr="00AC4E5F" w:rsidRDefault="00612F75" w:rsidP="009E1945">
            <w:pPr>
              <w:pStyle w:val="Titre3"/>
              <w:rPr>
                <w:rFonts w:ascii="Arial" w:hAnsi="Arial" w:cs="Arial"/>
                <w:sz w:val="20"/>
                <w:szCs w:val="20"/>
              </w:rPr>
            </w:pPr>
            <w:r w:rsidRPr="00AC4E5F">
              <w:rPr>
                <w:rFonts w:ascii="Arial" w:hAnsi="Arial" w:cs="Arial"/>
                <w:sz w:val="20"/>
                <w:szCs w:val="20"/>
                <w:rtl/>
              </w:rPr>
              <w:t>حضري</w:t>
            </w:r>
          </w:p>
        </w:tc>
        <w:tc>
          <w:tcPr>
            <w:tcW w:w="3680" w:type="dxa"/>
            <w:vAlign w:val="center"/>
          </w:tcPr>
          <w:p w:rsidR="00612F75" w:rsidRPr="00C5484C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</w:pPr>
          </w:p>
        </w:tc>
      </w:tr>
      <w:tr w:rsidR="00612F75" w:rsidRPr="00C5484C" w:rsidTr="009E1945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612F75" w:rsidRDefault="00612F75" w:rsidP="009E1945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  <w:rPr>
                <w:b/>
                <w:bCs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  <w:rPr>
                <w:b/>
                <w:bCs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  <w:rPr>
                <w:b/>
                <w:bCs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612F75" w:rsidRPr="00C5484C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</w:pP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النشـاط والتشغيل (</w:t>
            </w: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15</w:t>
            </w: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سنـة فأكثـر)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11 900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5 561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6 339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 xml:space="preserve">11 </w:t>
            </w:r>
            <w:r w:rsidRPr="0016727B">
              <w:rPr>
                <w:rFonts w:hint="cs"/>
                <w:b/>
                <w:bCs/>
                <w:sz w:val="20"/>
                <w:szCs w:val="20"/>
                <w:rtl/>
              </w:rPr>
              <w:t>656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 xml:space="preserve">5 </w:t>
            </w:r>
            <w:r w:rsidRPr="0016727B">
              <w:rPr>
                <w:rFonts w:hint="cs"/>
                <w:b/>
                <w:bCs/>
                <w:sz w:val="20"/>
                <w:szCs w:val="20"/>
                <w:rtl/>
              </w:rPr>
              <w:t>494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 xml:space="preserve">6 </w:t>
            </w:r>
            <w:r w:rsidRPr="0016727B">
              <w:rPr>
                <w:rFonts w:hint="cs"/>
                <w:b/>
                <w:bCs/>
                <w:sz w:val="20"/>
                <w:szCs w:val="20"/>
                <w:rtl/>
              </w:rPr>
              <w:t>162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السكـان النشيطـون (بالآلاف)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26,8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34,2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20,4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2</w:t>
            </w:r>
            <w:r w:rsidRPr="0016727B">
              <w:rPr>
                <w:rFonts w:hint="cs"/>
                <w:sz w:val="20"/>
                <w:szCs w:val="20"/>
                <w:rtl/>
              </w:rPr>
              <w:t>7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</w:t>
            </w:r>
            <w:r w:rsidRPr="0016727B">
              <w:rPr>
                <w:rFonts w:hint="cs"/>
                <w:sz w:val="20"/>
                <w:szCs w:val="20"/>
                <w:rtl/>
              </w:rPr>
              <w:t>3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21,</w:t>
            </w:r>
            <w:r w:rsidRPr="0016727B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680" w:type="dxa"/>
            <w:vAlign w:val="center"/>
          </w:tcPr>
          <w:p w:rsidR="00D94F9D" w:rsidRPr="00C07B89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نسبـة الإنـاث ضمـن السكـان النشيطيـن</w:t>
            </w:r>
            <w:r w:rsidRPr="00C07B89">
              <w:rPr>
                <w:rFonts w:cs="Simplified Arabic"/>
                <w:spacing w:val="-2"/>
                <w:sz w:val="16"/>
                <w:szCs w:val="16"/>
                <w:lang w:eastAsia="en-US"/>
              </w:rPr>
              <w:t xml:space="preserve">  (%)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49,2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58,3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43,3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</w:t>
            </w:r>
            <w:r w:rsidRPr="0016727B">
              <w:rPr>
                <w:rFonts w:hint="cs"/>
                <w:sz w:val="20"/>
                <w:szCs w:val="20"/>
                <w:rtl/>
              </w:rPr>
              <w:t>9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5</w:t>
            </w:r>
            <w:r w:rsidRPr="0016727B">
              <w:rPr>
                <w:rFonts w:hint="cs"/>
                <w:sz w:val="20"/>
                <w:szCs w:val="20"/>
                <w:rtl/>
              </w:rPr>
              <w:t>8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</w:t>
            </w:r>
            <w:r w:rsidRPr="0016727B">
              <w:rPr>
                <w:rFonts w:hint="cs"/>
                <w:sz w:val="20"/>
                <w:szCs w:val="20"/>
                <w:rtl/>
              </w:rPr>
              <w:t>3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3680" w:type="dxa"/>
            <w:vAlign w:val="center"/>
          </w:tcPr>
          <w:p w:rsidR="00D94F9D" w:rsidRPr="006234C5" w:rsidRDefault="00D94F9D" w:rsidP="00612F7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r w:rsidRPr="006234C5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معـدل النشـاط</w:t>
            </w:r>
            <w:r w:rsidRPr="006234C5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(%)</w:t>
            </w:r>
          </w:p>
        </w:tc>
      </w:tr>
      <w:tr w:rsidR="00612F75" w:rsidRPr="00C5484C" w:rsidTr="009E1945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612F75" w:rsidRPr="00C5484C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. حسب الجنس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74,4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79,1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71,3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73,</w:t>
            </w:r>
            <w:r w:rsidRPr="0016727B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79,</w:t>
            </w:r>
            <w:r w:rsidRPr="0016727B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69,</w:t>
            </w:r>
            <w:r w:rsidRPr="0016727B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  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ذكـور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25,6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38,6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17,1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2</w:t>
            </w:r>
            <w:r w:rsidRPr="0016727B">
              <w:rPr>
                <w:rFonts w:hint="cs"/>
                <w:sz w:val="20"/>
                <w:szCs w:val="20"/>
                <w:rtl/>
              </w:rPr>
              <w:t>5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</w:t>
            </w:r>
            <w:r w:rsidRPr="0016727B">
              <w:rPr>
                <w:rFonts w:hint="cs"/>
                <w:sz w:val="20"/>
                <w:szCs w:val="20"/>
                <w:rtl/>
              </w:rPr>
              <w:t>7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17,</w:t>
            </w:r>
            <w:r w:rsidRPr="0016727B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  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إنـاث</w:t>
            </w:r>
          </w:p>
        </w:tc>
      </w:tr>
      <w:tr w:rsidR="00612F75" w:rsidRPr="00C5484C" w:rsidTr="009E1945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612F75" w:rsidRPr="00C5484C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. حسب السن</w:t>
            </w:r>
          </w:p>
        </w:tc>
      </w:tr>
      <w:tr w:rsidR="00D94F9D" w:rsidRPr="00C5484C" w:rsidTr="00532015">
        <w:trPr>
          <w:trHeight w:val="57"/>
          <w:jc w:val="center"/>
        </w:trPr>
        <w:tc>
          <w:tcPr>
            <w:tcW w:w="846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33,0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43,7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24,0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33,</w:t>
            </w:r>
            <w:r w:rsidRPr="0016727B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</w:t>
            </w:r>
            <w:r w:rsidRPr="0016727B">
              <w:rPr>
                <w:rFonts w:hint="cs"/>
                <w:sz w:val="20"/>
                <w:szCs w:val="20"/>
                <w:rtl/>
              </w:rPr>
              <w:t>5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2</w:t>
            </w:r>
            <w:r w:rsidRPr="0016727B">
              <w:rPr>
                <w:rFonts w:hint="cs"/>
                <w:sz w:val="20"/>
                <w:szCs w:val="20"/>
                <w:rtl/>
              </w:rPr>
              <w:t>3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24 – 15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D94F9D" w:rsidRPr="00C5484C" w:rsidTr="00532015">
        <w:trPr>
          <w:trHeight w:val="57"/>
          <w:jc w:val="center"/>
        </w:trPr>
        <w:tc>
          <w:tcPr>
            <w:tcW w:w="846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62,1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65,8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59,7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6</w:t>
            </w:r>
            <w:r w:rsidRPr="0016727B">
              <w:rPr>
                <w:rFonts w:hint="cs"/>
                <w:sz w:val="20"/>
                <w:szCs w:val="20"/>
                <w:rtl/>
              </w:rPr>
              <w:t>1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65,7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58,</w:t>
            </w:r>
            <w:r w:rsidRPr="0016727B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34 – 25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D94F9D" w:rsidRPr="00C5484C" w:rsidTr="00532015">
        <w:trPr>
          <w:trHeight w:val="57"/>
          <w:jc w:val="center"/>
        </w:trPr>
        <w:tc>
          <w:tcPr>
            <w:tcW w:w="846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62,2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71,0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57,4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6</w:t>
            </w:r>
            <w:r w:rsidRPr="0016727B">
              <w:rPr>
                <w:rFonts w:hint="cs"/>
                <w:sz w:val="20"/>
                <w:szCs w:val="20"/>
                <w:rtl/>
              </w:rPr>
              <w:t>2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rFonts w:hint="cs"/>
                <w:sz w:val="20"/>
                <w:szCs w:val="20"/>
                <w:rtl/>
              </w:rPr>
              <w:t>71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56,</w:t>
            </w:r>
            <w:r w:rsidRPr="0016727B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44 – 35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D94F9D" w:rsidRPr="00C5484C" w:rsidTr="00532015">
        <w:trPr>
          <w:trHeight w:val="57"/>
          <w:jc w:val="center"/>
        </w:trPr>
        <w:tc>
          <w:tcPr>
            <w:tcW w:w="846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45,6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60,1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37,4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</w:t>
            </w:r>
            <w:r w:rsidRPr="0016727B">
              <w:rPr>
                <w:rFonts w:hint="cs"/>
                <w:sz w:val="20"/>
                <w:szCs w:val="20"/>
                <w:rtl/>
              </w:rPr>
              <w:t>5</w:t>
            </w:r>
            <w:r w:rsidRPr="0016727B">
              <w:rPr>
                <w:sz w:val="20"/>
                <w:szCs w:val="20"/>
              </w:rPr>
              <w:t>,</w:t>
            </w:r>
            <w:r w:rsidRPr="0016727B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57,</w:t>
            </w:r>
            <w:r w:rsidRPr="0016727B"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</w:t>
            </w:r>
            <w:r w:rsidRPr="0016727B">
              <w:rPr>
                <w:rFonts w:hint="cs"/>
                <w:sz w:val="20"/>
                <w:szCs w:val="20"/>
                <w:rtl/>
              </w:rPr>
              <w:t>8</w:t>
            </w:r>
            <w:r w:rsidRPr="0016727B">
              <w:rPr>
                <w:sz w:val="20"/>
                <w:szCs w:val="20"/>
              </w:rPr>
              <w:t>,1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45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فأكثـر</w:t>
            </w:r>
          </w:p>
        </w:tc>
      </w:tr>
      <w:tr w:rsidR="00612F75" w:rsidRPr="00C5484C" w:rsidTr="009E1945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612F75" w:rsidRPr="00C5484C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. حسب الشهادة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49,7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60,8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38,1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49,8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60,2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38,3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 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بـدون شهـادة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48,5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49,4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48,2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47,8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49,9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47,2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حاصـل علـى شهـادة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10 851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5 385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5 466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10 707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5 304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5 403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44,9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56,4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37,3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45,0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56,0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37,7</w:t>
            </w:r>
          </w:p>
        </w:tc>
        <w:tc>
          <w:tcPr>
            <w:tcW w:w="3680" w:type="dxa"/>
            <w:vAlign w:val="center"/>
          </w:tcPr>
          <w:p w:rsidR="00D94F9D" w:rsidRPr="00C07B89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eastAsia="en-US"/>
              </w:rPr>
            </w:pPr>
            <w:r w:rsidRPr="009550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معدل الشغل (%)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77,5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58,6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96,2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77,1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57,3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96,4</w:t>
            </w:r>
          </w:p>
        </w:tc>
        <w:tc>
          <w:tcPr>
            <w:tcW w:w="3680" w:type="dxa"/>
            <w:vAlign w:val="center"/>
          </w:tcPr>
          <w:p w:rsidR="00D94F9D" w:rsidRPr="00C07B89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نسبة الشغل المؤدى عنه ضمـن الشغـل الكلي، منها</w:t>
            </w:r>
            <w:r w:rsidRPr="00C07B89">
              <w:rPr>
                <w:rFonts w:cs="Simplified Arabic"/>
                <w:spacing w:val="-2"/>
                <w:sz w:val="16"/>
                <w:szCs w:val="16"/>
                <w:lang w:eastAsia="en-US"/>
              </w:rPr>
              <w:t xml:space="preserve"> :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57,3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40,5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67,3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57,1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39,3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67,5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>.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العمل المستأجر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42,7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59,5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32,7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42,9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60,7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32,5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>.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الشغل الذاتي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965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534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1 027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552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475</w:t>
            </w:r>
          </w:p>
        </w:tc>
        <w:tc>
          <w:tcPr>
            <w:tcW w:w="3680" w:type="dxa"/>
            <w:vAlign w:val="center"/>
          </w:tcPr>
          <w:p w:rsidR="00D94F9D" w:rsidRPr="00C07B89" w:rsidRDefault="00D94F9D" w:rsidP="00612F75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num" w:pos="201"/>
              </w:tabs>
              <w:suppressAutoHyphens/>
              <w:bidi/>
              <w:spacing w:after="0" w:line="340" w:lineRule="exact"/>
              <w:ind w:left="41"/>
              <w:rPr>
                <w:rFonts w:cs="Simplified Arabic"/>
                <w:b/>
                <w:bCs/>
                <w:spacing w:val="-2"/>
                <w:sz w:val="16"/>
                <w:szCs w:val="16"/>
              </w:rPr>
            </w:pPr>
            <w:r w:rsidRPr="00A7663E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8,9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9,9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7,9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9,6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10,4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8,8</w:t>
            </w:r>
          </w:p>
        </w:tc>
        <w:tc>
          <w:tcPr>
            <w:tcW w:w="3680" w:type="dxa"/>
            <w:vAlign w:val="center"/>
          </w:tcPr>
          <w:p w:rsidR="00D94F9D" w:rsidRPr="0095504C" w:rsidRDefault="00D94F9D" w:rsidP="00612F75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num" w:pos="201"/>
              </w:tabs>
              <w:suppressAutoHyphens/>
              <w:bidi/>
              <w:spacing w:after="0" w:line="340" w:lineRule="exact"/>
              <w:ind w:left="41" w:hanging="141"/>
              <w:rPr>
                <w:rFonts w:cs="Simplified Arabic"/>
                <w:b/>
                <w:bCs/>
                <w:spacing w:val="-2"/>
                <w:sz w:val="16"/>
                <w:szCs w:val="16"/>
                <w:lang w:val="en-US"/>
              </w:rPr>
            </w:pPr>
            <w:r w:rsidRPr="009550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/>
              </w:rPr>
              <w:t xml:space="preserve">معدل الشغل الناقص (%) </w:t>
            </w:r>
          </w:p>
        </w:tc>
      </w:tr>
      <w:tr w:rsidR="00612F75" w:rsidRPr="006868E0" w:rsidTr="009E1945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612F75" w:rsidRDefault="00612F75" w:rsidP="009E1945">
            <w:pPr>
              <w:jc w:val="center"/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612F75" w:rsidRPr="006868E0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b/>
                <w:bCs/>
                <w:spacing w:val="-2"/>
                <w:sz w:val="20"/>
                <w:szCs w:val="20"/>
                <w:rtl/>
                <w:lang w:val="en-US" w:eastAsia="en-US"/>
              </w:rPr>
            </w:pPr>
            <w:r w:rsidRPr="006868E0">
              <w:rPr>
                <w:b/>
                <w:bCs/>
                <w:sz w:val="20"/>
                <w:szCs w:val="20"/>
                <w:rtl/>
              </w:rPr>
              <w:t>البطالـة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1 049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727B">
              <w:rPr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949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b/>
                <w:bCs/>
                <w:sz w:val="20"/>
                <w:szCs w:val="20"/>
              </w:rPr>
            </w:pPr>
            <w:r w:rsidRPr="0016727B">
              <w:rPr>
                <w:b/>
                <w:bCs/>
                <w:sz w:val="20"/>
                <w:szCs w:val="20"/>
              </w:rPr>
              <w:t>759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25,1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10,6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28,0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29,8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16,6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33,1</w:t>
            </w:r>
          </w:p>
        </w:tc>
        <w:tc>
          <w:tcPr>
            <w:tcW w:w="3680" w:type="dxa"/>
            <w:vAlign w:val="center"/>
          </w:tcPr>
          <w:p w:rsidR="00D94F9D" w:rsidRPr="00C07B89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8,8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13,8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8,1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3,5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12,3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6234C5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معـدل البطالـة</w:t>
            </w:r>
            <w:r w:rsidRPr="006234C5"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(%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) </w:t>
            </w:r>
          </w:p>
        </w:tc>
      </w:tr>
      <w:tr w:rsidR="00612F75" w:rsidRPr="00C5484C" w:rsidTr="009E1945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612F75" w:rsidRPr="00C5484C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</w:pP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 xml:space="preserve"> حسب الجنس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9,0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4,3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12,4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7,8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4,3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10,5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ذكـور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8,2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1,0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18,9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9,0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1,7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19,2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إنـاث</w:t>
            </w:r>
          </w:p>
        </w:tc>
      </w:tr>
      <w:tr w:rsidR="00612F75" w:rsidRPr="00C5484C" w:rsidTr="009E1945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612F75" w:rsidRPr="00C5484C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 xml:space="preserve"> حسب السن</w:t>
            </w:r>
          </w:p>
        </w:tc>
      </w:tr>
      <w:tr w:rsidR="00D94F9D" w:rsidRPr="00C5484C" w:rsidTr="00532015">
        <w:trPr>
          <w:trHeight w:val="57"/>
          <w:jc w:val="center"/>
        </w:trPr>
        <w:tc>
          <w:tcPr>
            <w:tcW w:w="846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18,4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7,4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35,2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17,1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7,5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32,8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24 – 15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D94F9D" w:rsidRPr="00C5484C" w:rsidTr="00532015">
        <w:trPr>
          <w:trHeight w:val="57"/>
          <w:jc w:val="center"/>
        </w:trPr>
        <w:tc>
          <w:tcPr>
            <w:tcW w:w="846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13,2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3,7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20,2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12,3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4,1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18,4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34 – 25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D94F9D" w:rsidRPr="00C5484C" w:rsidTr="00532015">
        <w:trPr>
          <w:trHeight w:val="57"/>
          <w:jc w:val="center"/>
        </w:trPr>
        <w:tc>
          <w:tcPr>
            <w:tcW w:w="846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5,0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1,5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7,4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4,1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1,7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5,8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44 – 35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D94F9D" w:rsidRPr="00C5484C" w:rsidTr="00532015">
        <w:trPr>
          <w:trHeight w:val="57"/>
          <w:jc w:val="center"/>
        </w:trPr>
        <w:tc>
          <w:tcPr>
            <w:tcW w:w="846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1,8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0,7</w:t>
            </w:r>
          </w:p>
        </w:tc>
        <w:tc>
          <w:tcPr>
            <w:tcW w:w="909" w:type="dxa"/>
            <w:vAlign w:val="bottom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2,7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1,6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0,8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2,3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 45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سنـة فأكثـر</w:t>
            </w:r>
          </w:p>
        </w:tc>
      </w:tr>
      <w:tr w:rsidR="00612F75" w:rsidRPr="00C5484C" w:rsidTr="009E1945">
        <w:trPr>
          <w:trHeight w:val="57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612F75" w:rsidRPr="0016727B" w:rsidRDefault="00612F75" w:rsidP="009E1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612F75" w:rsidRPr="00C5484C" w:rsidRDefault="00612F75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 </w:t>
            </w: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 xml:space="preserve">     . حسـب الشهـادة</w:t>
            </w:r>
            <w:r w:rsidRPr="00C5484C"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  <w:t xml:space="preserve"> :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4,3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1,9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8,2</w:t>
            </w:r>
          </w:p>
        </w:tc>
        <w:tc>
          <w:tcPr>
            <w:tcW w:w="909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3,5</w:t>
            </w:r>
          </w:p>
        </w:tc>
        <w:tc>
          <w:tcPr>
            <w:tcW w:w="903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1,8</w:t>
            </w:r>
          </w:p>
        </w:tc>
        <w:tc>
          <w:tcPr>
            <w:tcW w:w="916" w:type="dxa"/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6,4</w:t>
            </w:r>
          </w:p>
        </w:tc>
        <w:tc>
          <w:tcPr>
            <w:tcW w:w="3680" w:type="dxa"/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بـدون شهـادة</w:t>
            </w:r>
          </w:p>
        </w:tc>
      </w:tr>
      <w:tr w:rsidR="00D94F9D" w:rsidRPr="00C5484C" w:rsidTr="009E1945">
        <w:trPr>
          <w:trHeight w:val="57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15,8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8,6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D94F9D" w:rsidRPr="0016727B" w:rsidRDefault="00D94F9D" w:rsidP="0053201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  <w:rtl/>
              </w:rPr>
              <w:t>17,9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15,4</w:t>
            </w: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10,9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D94F9D" w:rsidRPr="0016727B" w:rsidRDefault="00D94F9D" w:rsidP="009E1945">
            <w:pPr>
              <w:jc w:val="center"/>
              <w:rPr>
                <w:sz w:val="20"/>
                <w:szCs w:val="20"/>
              </w:rPr>
            </w:pPr>
            <w:r w:rsidRPr="0016727B">
              <w:rPr>
                <w:sz w:val="20"/>
                <w:szCs w:val="20"/>
              </w:rPr>
              <w:t>16,7</w:t>
            </w:r>
          </w:p>
        </w:tc>
        <w:tc>
          <w:tcPr>
            <w:tcW w:w="3680" w:type="dxa"/>
            <w:tcBorders>
              <w:bottom w:val="single" w:sz="12" w:space="0" w:color="auto"/>
            </w:tcBorders>
            <w:vAlign w:val="center"/>
          </w:tcPr>
          <w:p w:rsidR="00D94F9D" w:rsidRPr="00C5484C" w:rsidRDefault="00D94F9D" w:rsidP="009E1945">
            <w:pPr>
              <w:tabs>
                <w:tab w:val="left" w:pos="-720"/>
              </w:tabs>
              <w:suppressAutoHyphens/>
              <w:bidi/>
              <w:spacing w:line="340" w:lineRule="exact"/>
              <w:ind w:left="41"/>
              <w:rPr>
                <w:rFonts w:cs="Simplified Arabic"/>
                <w:spacing w:val="-2"/>
                <w:sz w:val="16"/>
                <w:szCs w:val="16"/>
                <w:lang w:val="en-US" w:eastAsia="en-US"/>
              </w:rPr>
            </w:pPr>
            <w:r w:rsidRPr="00C5484C">
              <w:rPr>
                <w:rFonts w:cs="Simplified Arabic"/>
                <w:spacing w:val="-2"/>
                <w:sz w:val="16"/>
                <w:szCs w:val="16"/>
                <w:rtl/>
                <w:lang w:val="en-US" w:eastAsia="en-US"/>
              </w:rPr>
              <w:t>حاصـل علـى شهـادة</w:t>
            </w:r>
          </w:p>
        </w:tc>
      </w:tr>
    </w:tbl>
    <w:p w:rsidR="00612F75" w:rsidRPr="00EF1CC1" w:rsidRDefault="00612F75" w:rsidP="00612F75">
      <w:pPr>
        <w:bidi/>
        <w:spacing w:line="240" w:lineRule="exact"/>
        <w:rPr>
          <w:rFonts w:cs="Simplified Arabic"/>
          <w:b/>
          <w:bCs/>
          <w:sz w:val="14"/>
          <w:szCs w:val="14"/>
          <w:lang w:eastAsia="en-US"/>
        </w:rPr>
      </w:pPr>
      <w:r w:rsidRPr="00EF1CC1">
        <w:rPr>
          <w:rFonts w:cs="Simplified Arabic"/>
          <w:b/>
          <w:bCs/>
          <w:sz w:val="14"/>
          <w:szCs w:val="14"/>
          <w:rtl/>
          <w:lang w:val="en-US" w:eastAsia="en-US"/>
        </w:rPr>
        <w:t>المصـدر: البحث الوطني حول التشغيل، المندوبية السامية للتخطيط (مديرية الإحصاء).</w:t>
      </w:r>
    </w:p>
    <w:p w:rsidR="00612F75" w:rsidRDefault="00612F75" w:rsidP="00394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</w:pPr>
      <w:r w:rsidRPr="00EF1CC1">
        <w:rPr>
          <w:b/>
          <w:bCs/>
          <w:sz w:val="14"/>
          <w:szCs w:val="14"/>
          <w:vertAlign w:val="superscript"/>
        </w:rPr>
        <w:t xml:space="preserve">            </w:t>
      </w:r>
      <w:r w:rsidRPr="00EF1CC1">
        <w:rPr>
          <w:b/>
          <w:bCs/>
          <w:sz w:val="14"/>
          <w:szCs w:val="14"/>
          <w:vertAlign w:val="superscript"/>
          <w:rtl/>
        </w:rPr>
        <w:t>(1)</w:t>
      </w:r>
      <w:r w:rsidRPr="00EF1CC1">
        <w:rPr>
          <w:b/>
          <w:bCs/>
          <w:sz w:val="14"/>
          <w:szCs w:val="14"/>
          <w:rtl/>
        </w:rPr>
        <w:t xml:space="preserve"> بالن</w:t>
      </w:r>
      <w:r w:rsidRPr="00EF1CC1">
        <w:rPr>
          <w:b/>
          <w:bCs/>
          <w:sz w:val="14"/>
          <w:szCs w:val="14"/>
          <w:rtl/>
          <w:lang w:bidi="ar-MA"/>
        </w:rPr>
        <w:t>سب</w:t>
      </w:r>
      <w:r w:rsidRPr="00EF1CC1">
        <w:rPr>
          <w:b/>
          <w:bCs/>
          <w:sz w:val="14"/>
          <w:szCs w:val="14"/>
          <w:rtl/>
        </w:rPr>
        <w:t xml:space="preserve">ة لتعار يف المصطلحات والمؤشرات المستعملة، انظر المعجم على الموقع الإلكتروني للمندوبية السامية للتخطيط: </w:t>
      </w:r>
      <w:r w:rsidRPr="00EF1CC1">
        <w:rPr>
          <w:b/>
          <w:bCs/>
          <w:sz w:val="14"/>
          <w:szCs w:val="14"/>
        </w:rPr>
        <w:t>http://www.hcp.ma</w:t>
      </w:r>
    </w:p>
    <w:sectPr w:rsidR="00612F75" w:rsidSect="00E33B9C">
      <w:footerReference w:type="default" r:id="rId12"/>
      <w:pgSz w:w="11906" w:h="16838" w:code="9"/>
      <w:pgMar w:top="170" w:right="1701" w:bottom="17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57" w:rsidRDefault="00610B57" w:rsidP="00E25A5C">
      <w:r>
        <w:separator/>
      </w:r>
    </w:p>
  </w:endnote>
  <w:endnote w:type="continuationSeparator" w:id="0">
    <w:p w:rsidR="00610B57" w:rsidRDefault="00610B57" w:rsidP="00E25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6313"/>
      <w:docPartObj>
        <w:docPartGallery w:val="Page Numbers (Bottom of Page)"/>
        <w:docPartUnique/>
      </w:docPartObj>
    </w:sdtPr>
    <w:sdtContent>
      <w:p w:rsidR="00532015" w:rsidRDefault="00667604">
        <w:pPr>
          <w:pStyle w:val="Pieddepage"/>
          <w:jc w:val="center"/>
        </w:pPr>
        <w:r>
          <w:fldChar w:fldCharType="begin"/>
        </w:r>
        <w:r w:rsidR="00961246">
          <w:instrText xml:space="preserve"> PAGE   \* MERGEFORMAT </w:instrText>
        </w:r>
        <w:r>
          <w:fldChar w:fldCharType="separate"/>
        </w:r>
        <w:r w:rsidR="00610B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2015" w:rsidRDefault="005320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57" w:rsidRDefault="00610B57" w:rsidP="00E25A5C">
      <w:r>
        <w:separator/>
      </w:r>
    </w:p>
  </w:footnote>
  <w:footnote w:type="continuationSeparator" w:id="0">
    <w:p w:rsidR="00610B57" w:rsidRDefault="00610B57" w:rsidP="00E25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1736"/>
    <w:multiLevelType w:val="hybridMultilevel"/>
    <w:tmpl w:val="6B340AA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F094D2B"/>
    <w:multiLevelType w:val="hybridMultilevel"/>
    <w:tmpl w:val="9F0C321C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0ED6"/>
    <w:multiLevelType w:val="hybridMultilevel"/>
    <w:tmpl w:val="F8ECFEA6"/>
    <w:lvl w:ilvl="0" w:tplc="57E8DE7A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3B9C"/>
    <w:rsid w:val="00000D1C"/>
    <w:rsid w:val="00023366"/>
    <w:rsid w:val="00037505"/>
    <w:rsid w:val="0006077E"/>
    <w:rsid w:val="00072338"/>
    <w:rsid w:val="00081414"/>
    <w:rsid w:val="00096ED0"/>
    <w:rsid w:val="000A0652"/>
    <w:rsid w:val="000A595F"/>
    <w:rsid w:val="000C4CA3"/>
    <w:rsid w:val="000D4B24"/>
    <w:rsid w:val="000E2AD5"/>
    <w:rsid w:val="000F208C"/>
    <w:rsid w:val="0010090E"/>
    <w:rsid w:val="0012307F"/>
    <w:rsid w:val="001345C2"/>
    <w:rsid w:val="00154AEF"/>
    <w:rsid w:val="0016455A"/>
    <w:rsid w:val="00166EE8"/>
    <w:rsid w:val="0016727B"/>
    <w:rsid w:val="00185788"/>
    <w:rsid w:val="00195281"/>
    <w:rsid w:val="001D04C1"/>
    <w:rsid w:val="001D25E7"/>
    <w:rsid w:val="001E1388"/>
    <w:rsid w:val="001E228E"/>
    <w:rsid w:val="00233465"/>
    <w:rsid w:val="00243359"/>
    <w:rsid w:val="00244BF9"/>
    <w:rsid w:val="00254255"/>
    <w:rsid w:val="00264548"/>
    <w:rsid w:val="00272E7F"/>
    <w:rsid w:val="0028323F"/>
    <w:rsid w:val="002907CF"/>
    <w:rsid w:val="002B6CFE"/>
    <w:rsid w:val="002D44B4"/>
    <w:rsid w:val="002E03FA"/>
    <w:rsid w:val="002F6DAB"/>
    <w:rsid w:val="00302EC0"/>
    <w:rsid w:val="0032254B"/>
    <w:rsid w:val="0032757D"/>
    <w:rsid w:val="00336AB0"/>
    <w:rsid w:val="00353A39"/>
    <w:rsid w:val="00355A12"/>
    <w:rsid w:val="0035612F"/>
    <w:rsid w:val="00360F24"/>
    <w:rsid w:val="0036143E"/>
    <w:rsid w:val="003627C8"/>
    <w:rsid w:val="003636FD"/>
    <w:rsid w:val="00373EEE"/>
    <w:rsid w:val="0037577E"/>
    <w:rsid w:val="0037587A"/>
    <w:rsid w:val="0039474C"/>
    <w:rsid w:val="00397855"/>
    <w:rsid w:val="003B15CE"/>
    <w:rsid w:val="003B6582"/>
    <w:rsid w:val="003C1B6A"/>
    <w:rsid w:val="003E1499"/>
    <w:rsid w:val="003E33AB"/>
    <w:rsid w:val="003F46E1"/>
    <w:rsid w:val="00441380"/>
    <w:rsid w:val="00462FDB"/>
    <w:rsid w:val="004739E3"/>
    <w:rsid w:val="00480A17"/>
    <w:rsid w:val="0049122D"/>
    <w:rsid w:val="004A4C4D"/>
    <w:rsid w:val="004A76A7"/>
    <w:rsid w:val="004B36D9"/>
    <w:rsid w:val="004B533E"/>
    <w:rsid w:val="004C015C"/>
    <w:rsid w:val="004C4DE8"/>
    <w:rsid w:val="004C7AC7"/>
    <w:rsid w:val="004D2439"/>
    <w:rsid w:val="004D75DF"/>
    <w:rsid w:val="004E62F2"/>
    <w:rsid w:val="004E6E12"/>
    <w:rsid w:val="004F6274"/>
    <w:rsid w:val="00502ADF"/>
    <w:rsid w:val="00522CD7"/>
    <w:rsid w:val="00530AF5"/>
    <w:rsid w:val="005311BB"/>
    <w:rsid w:val="00531FC3"/>
    <w:rsid w:val="00532015"/>
    <w:rsid w:val="0053253E"/>
    <w:rsid w:val="005405F6"/>
    <w:rsid w:val="00557F00"/>
    <w:rsid w:val="00582CE1"/>
    <w:rsid w:val="00585EDB"/>
    <w:rsid w:val="005B52B8"/>
    <w:rsid w:val="005D5EE3"/>
    <w:rsid w:val="005E1945"/>
    <w:rsid w:val="005F2B60"/>
    <w:rsid w:val="00603359"/>
    <w:rsid w:val="00605D9D"/>
    <w:rsid w:val="00610B57"/>
    <w:rsid w:val="00612F75"/>
    <w:rsid w:val="0062494B"/>
    <w:rsid w:val="00627DE9"/>
    <w:rsid w:val="006361C4"/>
    <w:rsid w:val="00652E5E"/>
    <w:rsid w:val="00657E5F"/>
    <w:rsid w:val="00667604"/>
    <w:rsid w:val="0067729E"/>
    <w:rsid w:val="006A0C9F"/>
    <w:rsid w:val="006C00D2"/>
    <w:rsid w:val="006C5016"/>
    <w:rsid w:val="00702C73"/>
    <w:rsid w:val="00717737"/>
    <w:rsid w:val="0072243A"/>
    <w:rsid w:val="00734870"/>
    <w:rsid w:val="00743C43"/>
    <w:rsid w:val="00746347"/>
    <w:rsid w:val="007561B7"/>
    <w:rsid w:val="007720C6"/>
    <w:rsid w:val="007745F7"/>
    <w:rsid w:val="00777F67"/>
    <w:rsid w:val="00787315"/>
    <w:rsid w:val="007A66F1"/>
    <w:rsid w:val="007B24E4"/>
    <w:rsid w:val="007C0422"/>
    <w:rsid w:val="007C20EE"/>
    <w:rsid w:val="007C3CF9"/>
    <w:rsid w:val="007D295C"/>
    <w:rsid w:val="007D418E"/>
    <w:rsid w:val="007E050D"/>
    <w:rsid w:val="007E5B0F"/>
    <w:rsid w:val="007F2ADC"/>
    <w:rsid w:val="007F67AA"/>
    <w:rsid w:val="00824CFB"/>
    <w:rsid w:val="0082684C"/>
    <w:rsid w:val="0083115A"/>
    <w:rsid w:val="008410A2"/>
    <w:rsid w:val="008415DB"/>
    <w:rsid w:val="008428D0"/>
    <w:rsid w:val="00853142"/>
    <w:rsid w:val="0085756B"/>
    <w:rsid w:val="008649C6"/>
    <w:rsid w:val="008670CA"/>
    <w:rsid w:val="008757F4"/>
    <w:rsid w:val="008A3420"/>
    <w:rsid w:val="008A3E32"/>
    <w:rsid w:val="008B7C5D"/>
    <w:rsid w:val="008D33EE"/>
    <w:rsid w:val="008E7C3E"/>
    <w:rsid w:val="008F1095"/>
    <w:rsid w:val="00910255"/>
    <w:rsid w:val="00913F84"/>
    <w:rsid w:val="00942BB6"/>
    <w:rsid w:val="00945298"/>
    <w:rsid w:val="00961146"/>
    <w:rsid w:val="00961246"/>
    <w:rsid w:val="0096306A"/>
    <w:rsid w:val="009633C8"/>
    <w:rsid w:val="009852EA"/>
    <w:rsid w:val="009B172D"/>
    <w:rsid w:val="009B31F2"/>
    <w:rsid w:val="009C1457"/>
    <w:rsid w:val="009C5AC8"/>
    <w:rsid w:val="009E1945"/>
    <w:rsid w:val="009F059D"/>
    <w:rsid w:val="00A21326"/>
    <w:rsid w:val="00A23513"/>
    <w:rsid w:val="00A6420E"/>
    <w:rsid w:val="00A7173A"/>
    <w:rsid w:val="00A75761"/>
    <w:rsid w:val="00A7763A"/>
    <w:rsid w:val="00A90804"/>
    <w:rsid w:val="00A95C92"/>
    <w:rsid w:val="00AA0B5B"/>
    <w:rsid w:val="00AD2337"/>
    <w:rsid w:val="00AE4165"/>
    <w:rsid w:val="00B1345E"/>
    <w:rsid w:val="00B146F3"/>
    <w:rsid w:val="00B24F75"/>
    <w:rsid w:val="00B650D0"/>
    <w:rsid w:val="00B718B7"/>
    <w:rsid w:val="00B87489"/>
    <w:rsid w:val="00B90176"/>
    <w:rsid w:val="00B92DE7"/>
    <w:rsid w:val="00B9399E"/>
    <w:rsid w:val="00B97F4D"/>
    <w:rsid w:val="00BA416B"/>
    <w:rsid w:val="00BB0BE5"/>
    <w:rsid w:val="00BC5B52"/>
    <w:rsid w:val="00BD4201"/>
    <w:rsid w:val="00BF02BF"/>
    <w:rsid w:val="00BF48BE"/>
    <w:rsid w:val="00C16E32"/>
    <w:rsid w:val="00C323A8"/>
    <w:rsid w:val="00C370D5"/>
    <w:rsid w:val="00C613D6"/>
    <w:rsid w:val="00C71011"/>
    <w:rsid w:val="00C71D5C"/>
    <w:rsid w:val="00C85F04"/>
    <w:rsid w:val="00C93FC9"/>
    <w:rsid w:val="00C94A95"/>
    <w:rsid w:val="00CA4FF9"/>
    <w:rsid w:val="00CA503E"/>
    <w:rsid w:val="00CB03F2"/>
    <w:rsid w:val="00CB7AE6"/>
    <w:rsid w:val="00CC7A4B"/>
    <w:rsid w:val="00CD7A2F"/>
    <w:rsid w:val="00CE25FE"/>
    <w:rsid w:val="00D01714"/>
    <w:rsid w:val="00D4226B"/>
    <w:rsid w:val="00D94F9D"/>
    <w:rsid w:val="00D95E5E"/>
    <w:rsid w:val="00DB26EE"/>
    <w:rsid w:val="00DD61C4"/>
    <w:rsid w:val="00DE75C0"/>
    <w:rsid w:val="00E0603A"/>
    <w:rsid w:val="00E07A4D"/>
    <w:rsid w:val="00E1153B"/>
    <w:rsid w:val="00E25A5C"/>
    <w:rsid w:val="00E26122"/>
    <w:rsid w:val="00E33A43"/>
    <w:rsid w:val="00E33B9C"/>
    <w:rsid w:val="00E43290"/>
    <w:rsid w:val="00E65AD5"/>
    <w:rsid w:val="00E65B24"/>
    <w:rsid w:val="00E73514"/>
    <w:rsid w:val="00E7420F"/>
    <w:rsid w:val="00E82DED"/>
    <w:rsid w:val="00EA6E71"/>
    <w:rsid w:val="00EB12A5"/>
    <w:rsid w:val="00EC6282"/>
    <w:rsid w:val="00EE3DA6"/>
    <w:rsid w:val="00EF1CC1"/>
    <w:rsid w:val="00EF3136"/>
    <w:rsid w:val="00EF31CC"/>
    <w:rsid w:val="00F15B6D"/>
    <w:rsid w:val="00F47758"/>
    <w:rsid w:val="00F554E3"/>
    <w:rsid w:val="00F60380"/>
    <w:rsid w:val="00F81513"/>
    <w:rsid w:val="00F85BAC"/>
    <w:rsid w:val="00F87718"/>
    <w:rsid w:val="00F9275B"/>
    <w:rsid w:val="00FA20F9"/>
    <w:rsid w:val="00FA4C95"/>
    <w:rsid w:val="00FD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E3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0"/>
    </w:rPr>
  </w:style>
  <w:style w:type="paragraph" w:styleId="Titre3">
    <w:name w:val="heading 3"/>
    <w:basedOn w:val="Normal"/>
    <w:next w:val="Normal"/>
    <w:link w:val="Titre3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16"/>
      <w:szCs w:val="16"/>
    </w:rPr>
  </w:style>
  <w:style w:type="paragraph" w:styleId="Titre4">
    <w:name w:val="heading 4"/>
    <w:basedOn w:val="Normal"/>
    <w:next w:val="Normal"/>
    <w:link w:val="Titre4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sz w:val="32"/>
      <w:szCs w:val="32"/>
    </w:rPr>
  </w:style>
  <w:style w:type="paragraph" w:styleId="Titre7">
    <w:name w:val="heading 7"/>
    <w:basedOn w:val="Normal"/>
    <w:next w:val="Normal"/>
    <w:link w:val="Titre7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AA0B5B"/>
    <w:rPr>
      <w:rFonts w:ascii="Times New Roman" w:eastAsia="Times New Roman" w:hAnsi="Times New Roman" w:cs="Times New Roman"/>
      <w:b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AA0B5B"/>
    <w:rPr>
      <w:rFonts w:ascii="Times New Roman" w:eastAsia="Times New Roman" w:hAnsi="Times New Roman" w:cs="Times New Roman"/>
      <w:b/>
      <w:bCs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AA0B5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AA0B5B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AA0B5B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AA0B5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99"/>
    <w:qFormat/>
    <w:rsid w:val="00AA0B5B"/>
    <w:rPr>
      <w:b/>
      <w:bCs/>
      <w:sz w:val="20"/>
    </w:rPr>
  </w:style>
  <w:style w:type="paragraph" w:styleId="Titre">
    <w:name w:val="Title"/>
    <w:basedOn w:val="Normal"/>
    <w:link w:val="TitreCar"/>
    <w:uiPriority w:val="99"/>
    <w:qFormat/>
    <w:rsid w:val="00AA0B5B"/>
    <w:pPr>
      <w:tabs>
        <w:tab w:val="center" w:pos="4513"/>
      </w:tabs>
      <w:suppressAutoHyphens/>
      <w:spacing w:line="312" w:lineRule="auto"/>
      <w:ind w:left="-284" w:firstLine="284"/>
      <w:jc w:val="center"/>
    </w:pPr>
    <w:rPr>
      <w:rFonts w:cs="Traditional Arabic"/>
      <w:b/>
      <w:bCs/>
      <w:snapToGrid w:val="0"/>
      <w:color w:val="000080"/>
      <w:spacing w:val="-3"/>
      <w:sz w:val="28"/>
      <w:szCs w:val="28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AA0B5B"/>
    <w:rPr>
      <w:rFonts w:ascii="Times New Roman" w:eastAsia="Times New Roman" w:hAnsi="Times New Roman" w:cs="Traditional Arabic"/>
      <w:b/>
      <w:bCs/>
      <w:snapToGrid w:val="0"/>
      <w:color w:val="000080"/>
      <w:spacing w:val="-3"/>
      <w:sz w:val="28"/>
      <w:szCs w:val="28"/>
      <w:lang w:eastAsia="ar-SA"/>
    </w:rPr>
  </w:style>
  <w:style w:type="character" w:styleId="Accentuation">
    <w:name w:val="Emphasis"/>
    <w:basedOn w:val="Policepardfaut"/>
    <w:uiPriority w:val="20"/>
    <w:qFormat/>
    <w:rsid w:val="00AA0B5B"/>
    <w:rPr>
      <w:b/>
      <w:bCs/>
      <w:i w:val="0"/>
      <w:iCs w:val="0"/>
    </w:rPr>
  </w:style>
  <w:style w:type="paragraph" w:styleId="Sansinterligne">
    <w:name w:val="No Spacing"/>
    <w:uiPriority w:val="1"/>
    <w:qFormat/>
    <w:rsid w:val="00AA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AA0B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AA0B5B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rsid w:val="00E33B9C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E33B9C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B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B9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25A5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25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25A5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5A5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E3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0"/>
    </w:rPr>
  </w:style>
  <w:style w:type="paragraph" w:styleId="Titre3">
    <w:name w:val="heading 3"/>
    <w:basedOn w:val="Normal"/>
    <w:next w:val="Normal"/>
    <w:link w:val="Titre3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16"/>
      <w:szCs w:val="16"/>
    </w:rPr>
  </w:style>
  <w:style w:type="paragraph" w:styleId="Titre4">
    <w:name w:val="heading 4"/>
    <w:basedOn w:val="Normal"/>
    <w:next w:val="Normal"/>
    <w:link w:val="Titre4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sz w:val="32"/>
      <w:szCs w:val="32"/>
    </w:rPr>
  </w:style>
  <w:style w:type="paragraph" w:styleId="Titre7">
    <w:name w:val="heading 7"/>
    <w:basedOn w:val="Normal"/>
    <w:next w:val="Normal"/>
    <w:link w:val="Titre7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AA0B5B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rsid w:val="00AA0B5B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AA0B5B"/>
    <w:rPr>
      <w:rFonts w:ascii="Times New Roman" w:eastAsia="Times New Roman" w:hAnsi="Times New Roman" w:cs="Times New Roman"/>
      <w:b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AA0B5B"/>
    <w:rPr>
      <w:rFonts w:ascii="Times New Roman" w:eastAsia="Times New Roman" w:hAnsi="Times New Roman" w:cs="Times New Roman"/>
      <w:b/>
      <w:bCs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AA0B5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AA0B5B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AA0B5B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AA0B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AA0B5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99"/>
    <w:qFormat/>
    <w:rsid w:val="00AA0B5B"/>
    <w:rPr>
      <w:b/>
      <w:bCs/>
      <w:sz w:val="20"/>
    </w:rPr>
  </w:style>
  <w:style w:type="paragraph" w:styleId="Titre">
    <w:name w:val="Title"/>
    <w:basedOn w:val="Normal"/>
    <w:link w:val="TitreCar"/>
    <w:uiPriority w:val="99"/>
    <w:qFormat/>
    <w:rsid w:val="00AA0B5B"/>
    <w:pPr>
      <w:tabs>
        <w:tab w:val="center" w:pos="4513"/>
      </w:tabs>
      <w:suppressAutoHyphens/>
      <w:spacing w:line="312" w:lineRule="auto"/>
      <w:ind w:left="-284" w:firstLine="284"/>
      <w:jc w:val="center"/>
    </w:pPr>
    <w:rPr>
      <w:rFonts w:cs="Traditional Arabic"/>
      <w:b/>
      <w:bCs/>
      <w:snapToGrid w:val="0"/>
      <w:color w:val="000080"/>
      <w:spacing w:val="-3"/>
      <w:sz w:val="28"/>
      <w:szCs w:val="28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AA0B5B"/>
    <w:rPr>
      <w:rFonts w:ascii="Times New Roman" w:eastAsia="Times New Roman" w:hAnsi="Times New Roman" w:cs="Traditional Arabic"/>
      <w:b/>
      <w:bCs/>
      <w:snapToGrid w:val="0"/>
      <w:color w:val="000080"/>
      <w:spacing w:val="-3"/>
      <w:sz w:val="28"/>
      <w:szCs w:val="28"/>
      <w:lang w:eastAsia="ar-SA"/>
    </w:rPr>
  </w:style>
  <w:style w:type="character" w:styleId="Accentuation">
    <w:name w:val="Emphasis"/>
    <w:basedOn w:val="Policepardfaut"/>
    <w:uiPriority w:val="20"/>
    <w:qFormat/>
    <w:rsid w:val="00AA0B5B"/>
    <w:rPr>
      <w:b/>
      <w:bCs/>
      <w:i w:val="0"/>
      <w:iCs w:val="0"/>
    </w:rPr>
  </w:style>
  <w:style w:type="paragraph" w:styleId="Sansinterligne">
    <w:name w:val="No Spacing"/>
    <w:uiPriority w:val="1"/>
    <w:qFormat/>
    <w:rsid w:val="00AA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AA0B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AA0B5B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rsid w:val="00E33B9C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E33B9C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B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B9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25A5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25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25A5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5A5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gra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gra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gra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gra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Feuil1!$A$7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63500"/>
            </a:sp3d>
          </c:spPr>
          <c:dLbls>
            <c:dLbl>
              <c:idx val="2"/>
              <c:layout>
                <c:manualLayout>
                  <c:x val="-3.0555555555555718E-2"/>
                  <c:y val="0"/>
                </c:manualLayout>
              </c:layout>
              <c:showVal val="1"/>
            </c:dLbl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Feuil1!$B$7:$D$7</c:f>
              <c:numCache>
                <c:formatCode>General</c:formatCode>
                <c:ptCount val="3"/>
                <c:pt idx="0">
                  <c:v>14000</c:v>
                </c:pt>
                <c:pt idx="1">
                  <c:v>-35000</c:v>
                </c:pt>
                <c:pt idx="2">
                  <c:v>-21000</c:v>
                </c:pt>
              </c:numCache>
            </c:numRef>
          </c:val>
        </c:ser>
        <c:ser>
          <c:idx val="1"/>
          <c:order val="1"/>
          <c:tx>
            <c:strRef>
              <c:f>Feuil1!$A$8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88900"/>
            </a:sp3d>
          </c:spPr>
          <c:dLbls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Feuil1!$B$8:$D$8</c:f>
              <c:numCache>
                <c:formatCode>General</c:formatCode>
                <c:ptCount val="3"/>
                <c:pt idx="0">
                  <c:v>49000</c:v>
                </c:pt>
                <c:pt idx="1">
                  <c:v>116000</c:v>
                </c:pt>
                <c:pt idx="2">
                  <c:v>165000</c:v>
                </c:pt>
              </c:numCache>
            </c:numRef>
          </c:val>
        </c:ser>
        <c:ser>
          <c:idx val="2"/>
          <c:order val="2"/>
          <c:tx>
            <c:strRef>
              <c:f>Feuil1!$A$9</c:f>
              <c:strCache>
                <c:ptCount val="1"/>
                <c:pt idx="0">
                  <c:v>الشغل الإجمالي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82550"/>
            </a:sp3d>
          </c:spPr>
          <c:dLbls>
            <c:dLbl>
              <c:idx val="0"/>
              <c:layout>
                <c:manualLayout>
                  <c:x val="3.6111111111111295E-2"/>
                  <c:y val="-1.2269938650306744E-2"/>
                </c:manualLayout>
              </c:layout>
              <c:showVal val="1"/>
            </c:dLbl>
            <c:dLbl>
              <c:idx val="1"/>
              <c:layout>
                <c:manualLayout>
                  <c:x val="1.6666666666666746E-2"/>
                  <c:y val="-3.7722472320060086E-17"/>
                </c:manualLayout>
              </c:layout>
              <c:showVal val="1"/>
            </c:dLbl>
            <c:dLbl>
              <c:idx val="2"/>
              <c:layout>
                <c:manualLayout>
                  <c:x val="2.7777777777778061E-2"/>
                  <c:y val="0"/>
                </c:manualLayout>
              </c:layout>
              <c:showVal val="1"/>
            </c:dLbl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Feuil1!$B$9:$D$9</c:f>
              <c:numCache>
                <c:formatCode>General</c:formatCode>
                <c:ptCount val="3"/>
                <c:pt idx="0">
                  <c:v>63000</c:v>
                </c:pt>
                <c:pt idx="1">
                  <c:v>81000</c:v>
                </c:pt>
                <c:pt idx="2">
                  <c:v>144000</c:v>
                </c:pt>
              </c:numCache>
            </c:numRef>
          </c:val>
        </c:ser>
        <c:axId val="56736768"/>
        <c:axId val="56751232"/>
      </c:barChart>
      <c:dateAx>
        <c:axId val="56736768"/>
        <c:scaling>
          <c:orientation val="minMax"/>
        </c:scaling>
        <c:axPos val="b"/>
        <c:majorTickMark val="in"/>
        <c:tickLblPos val="low"/>
        <c:crossAx val="56751232"/>
        <c:crosses val="autoZero"/>
        <c:lblOffset val="100"/>
        <c:baseTimeUnit val="days"/>
      </c:dateAx>
      <c:valAx>
        <c:axId val="56751232"/>
        <c:scaling>
          <c:orientation val="minMax"/>
        </c:scaling>
        <c:delete val="1"/>
        <c:axPos val="l"/>
        <c:numFmt formatCode="General" sourceLinked="1"/>
        <c:tickLblPos val="none"/>
        <c:crossAx val="5673676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Feuil1!$A$36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95250"/>
            </a:sp3d>
          </c:spPr>
          <c:dLbls>
            <c:dLbl>
              <c:idx val="2"/>
              <c:layout>
                <c:manualLayout>
                  <c:x val="-2.0698576972833119E-2"/>
                  <c:y val="-4.6296296296296658E-3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Feuil1!$B$36:$F$36</c:f>
              <c:numCache>
                <c:formatCode>General</c:formatCode>
                <c:ptCount val="5"/>
                <c:pt idx="0">
                  <c:v>29000</c:v>
                </c:pt>
                <c:pt idx="1">
                  <c:v>26000</c:v>
                </c:pt>
                <c:pt idx="2">
                  <c:v>-49000</c:v>
                </c:pt>
                <c:pt idx="3">
                  <c:v>53000</c:v>
                </c:pt>
                <c:pt idx="4">
                  <c:v>4000</c:v>
                </c:pt>
              </c:numCache>
            </c:numRef>
          </c:val>
        </c:ser>
        <c:ser>
          <c:idx val="1"/>
          <c:order val="1"/>
          <c:tx>
            <c:strRef>
              <c:f>Feuil1!$A$37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/>
            </a:sp3d>
          </c:spPr>
          <c:dLbls>
            <c:dLbl>
              <c:idx val="0"/>
              <c:layout>
                <c:manualLayout>
                  <c:x val="-2.2056120573459289E-2"/>
                  <c:y val="1.4440433212996383E-2"/>
                </c:manualLayout>
              </c:layout>
              <c:showVal val="1"/>
            </c:dLbl>
            <c:dLbl>
              <c:idx val="3"/>
              <c:layout>
                <c:manualLayout>
                  <c:x val="8.6244070720138E-3"/>
                  <c:y val="-5.5555555555555455E-2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Feuil1!$B$37:$F$37</c:f>
              <c:numCache>
                <c:formatCode>General</c:formatCode>
                <c:ptCount val="5"/>
                <c:pt idx="0">
                  <c:v>107000</c:v>
                </c:pt>
                <c:pt idx="1">
                  <c:v>11000</c:v>
                </c:pt>
                <c:pt idx="2">
                  <c:v>11000</c:v>
                </c:pt>
                <c:pt idx="3">
                  <c:v>-48000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Feuil1!$A$38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rgbClr val="F79646">
                <a:lumMod val="75000"/>
                <a:alpha val="68000"/>
              </a:srgbClr>
            </a:solidFill>
            <a:scene3d>
              <a:camera prst="orthographicFront"/>
              <a:lightRig rig="threePt" dir="t"/>
            </a:scene3d>
            <a:sp3d>
              <a:bevelT w="50800"/>
            </a:sp3d>
          </c:spPr>
          <c:dLbls>
            <c:dLbl>
              <c:idx val="1"/>
              <c:layout>
                <c:manualLayout>
                  <c:x val="1.5523932729624839E-2"/>
                  <c:y val="0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Feuil1!$B$38:$F$38</c:f>
              <c:numCache>
                <c:formatCode>General</c:formatCode>
                <c:ptCount val="5"/>
                <c:pt idx="0">
                  <c:v>136000</c:v>
                </c:pt>
                <c:pt idx="1">
                  <c:v>37000</c:v>
                </c:pt>
                <c:pt idx="2">
                  <c:v>-38000</c:v>
                </c:pt>
                <c:pt idx="3">
                  <c:v>5000</c:v>
                </c:pt>
                <c:pt idx="4">
                  <c:v>4000</c:v>
                </c:pt>
              </c:numCache>
            </c:numRef>
          </c:val>
        </c:ser>
        <c:gapWidth val="60"/>
        <c:overlap val="-18"/>
        <c:axId val="57027200"/>
        <c:axId val="57119872"/>
      </c:barChart>
      <c:catAx>
        <c:axId val="57027200"/>
        <c:scaling>
          <c:orientation val="minMax"/>
        </c:scaling>
        <c:axPos val="b"/>
        <c:tickLblPos val="low"/>
        <c:crossAx val="57119872"/>
        <c:crosses val="autoZero"/>
        <c:auto val="1"/>
        <c:lblAlgn val="ctr"/>
        <c:lblOffset val="100"/>
      </c:catAx>
      <c:valAx>
        <c:axId val="57119872"/>
        <c:scaling>
          <c:orientation val="minMax"/>
        </c:scaling>
        <c:delete val="1"/>
        <c:axPos val="l"/>
        <c:numFmt formatCode="General" sourceLinked="1"/>
        <c:tickLblPos val="none"/>
        <c:crossAx val="570272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993980482169596"/>
          <c:y val="0.9095477431518243"/>
          <c:w val="0.70639224151035152"/>
          <c:h val="6.7917045580570018E-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lineChart>
        <c:grouping val="standard"/>
        <c:ser>
          <c:idx val="0"/>
          <c:order val="0"/>
          <c:tx>
            <c:strRef>
              <c:f>Feuil1!$A$62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Feuil1!$B$62:$E$62</c:f>
              <c:numCache>
                <c:formatCode>0.0</c:formatCode>
                <c:ptCount val="4"/>
                <c:pt idx="0">
                  <c:v>12.7</c:v>
                </c:pt>
                <c:pt idx="1">
                  <c:v>13.5</c:v>
                </c:pt>
                <c:pt idx="2">
                  <c:v>12.3</c:v>
                </c:pt>
                <c:pt idx="3">
                  <c:v>13.8</c:v>
                </c:pt>
              </c:numCache>
            </c:numRef>
          </c:val>
        </c:ser>
        <c:ser>
          <c:idx val="1"/>
          <c:order val="1"/>
          <c:tx>
            <c:strRef>
              <c:f>Feuil1!$A$63</c:f>
              <c:strCache>
                <c:ptCount val="1"/>
                <c:pt idx="0">
                  <c:v>قروي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Feuil1!$B$63:$E$63</c:f>
              <c:numCache>
                <c:formatCode>0.0</c:formatCode>
                <c:ptCount val="4"/>
                <c:pt idx="0">
                  <c:v>3.3</c:v>
                </c:pt>
                <c:pt idx="1">
                  <c:v>3.6</c:v>
                </c:pt>
                <c:pt idx="2">
                  <c:v>3.5</c:v>
                </c:pt>
                <c:pt idx="3">
                  <c:v>3.2</c:v>
                </c:pt>
              </c:numCache>
            </c:numRef>
          </c:val>
        </c:ser>
        <c:ser>
          <c:idx val="2"/>
          <c:order val="2"/>
          <c:tx>
            <c:strRef>
              <c:f>Feuil1!$A$64</c:f>
              <c:strCache>
                <c:ptCount val="1"/>
                <c:pt idx="0">
                  <c:v>وطني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Feuil1!$B$64:$E$64</c:f>
              <c:numCache>
                <c:formatCode>0.0</c:formatCode>
                <c:ptCount val="4"/>
                <c:pt idx="0">
                  <c:v>8.2000000000000011</c:v>
                </c:pt>
                <c:pt idx="1">
                  <c:v>8.7000000000000011</c:v>
                </c:pt>
                <c:pt idx="2">
                  <c:v>8.1</c:v>
                </c:pt>
                <c:pt idx="3">
                  <c:v>8.8000000000000007</c:v>
                </c:pt>
              </c:numCache>
            </c:numRef>
          </c:val>
        </c:ser>
        <c:marker val="1"/>
        <c:axId val="57438976"/>
        <c:axId val="57506048"/>
      </c:lineChart>
      <c:catAx>
        <c:axId val="57438976"/>
        <c:scaling>
          <c:orientation val="minMax"/>
        </c:scaling>
        <c:axPos val="b"/>
        <c:numFmt formatCode="General" sourceLinked="1"/>
        <c:tickLblPos val="nextTo"/>
        <c:crossAx val="57506048"/>
        <c:crosses val="autoZero"/>
        <c:auto val="1"/>
        <c:lblAlgn val="ctr"/>
        <c:lblOffset val="100"/>
      </c:catAx>
      <c:valAx>
        <c:axId val="57506048"/>
        <c:scaling>
          <c:orientation val="minMax"/>
        </c:scaling>
        <c:delete val="1"/>
        <c:axPos val="l"/>
        <c:numFmt formatCode="0.0" sourceLinked="1"/>
        <c:tickLblPos val="none"/>
        <c:crossAx val="574389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0148148148148334"/>
          <c:y val="0.85202510976450563"/>
          <c:w val="0.55649110527850765"/>
          <c:h val="0.11110853078849016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lineChart>
        <c:grouping val="standard"/>
        <c:ser>
          <c:idx val="0"/>
          <c:order val="0"/>
          <c:tx>
            <c:strRef>
              <c:f>Feuil1!$A$82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b"/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Feuil1!$B$82:$E$82</c:f>
              <c:numCache>
                <c:formatCode>0.0</c:formatCode>
                <c:ptCount val="4"/>
                <c:pt idx="0">
                  <c:v>9.6</c:v>
                </c:pt>
                <c:pt idx="1">
                  <c:v>9.7000000000000011</c:v>
                </c:pt>
                <c:pt idx="2">
                  <c:v>8.8000000000000007</c:v>
                </c:pt>
                <c:pt idx="3">
                  <c:v>7.9</c:v>
                </c:pt>
              </c:numCache>
            </c:numRef>
          </c:val>
        </c:ser>
        <c:ser>
          <c:idx val="1"/>
          <c:order val="1"/>
          <c:tx>
            <c:strRef>
              <c:f>Feuil1!$A$83</c:f>
              <c:strCache>
                <c:ptCount val="1"/>
                <c:pt idx="0">
                  <c:v>قروي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Feuil1!$B$83:$E$83</c:f>
              <c:numCache>
                <c:formatCode>0.0</c:formatCode>
                <c:ptCount val="4"/>
                <c:pt idx="0">
                  <c:v>12.8</c:v>
                </c:pt>
                <c:pt idx="1">
                  <c:v>11.7</c:v>
                </c:pt>
                <c:pt idx="2">
                  <c:v>10.4</c:v>
                </c:pt>
                <c:pt idx="3">
                  <c:v>9.9</c:v>
                </c:pt>
              </c:numCache>
            </c:numRef>
          </c:val>
        </c:ser>
        <c:ser>
          <c:idx val="2"/>
          <c:order val="2"/>
          <c:tx>
            <c:strRef>
              <c:f>Feuil1!$A$84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3.5413899955732651E-3"/>
                  <c:y val="-3.9653035935563852E-2"/>
                </c:manualLayout>
              </c:layout>
              <c:showVal val="1"/>
            </c:dLbl>
            <c:dLbl>
              <c:idx val="1"/>
              <c:layout>
                <c:manualLayout>
                  <c:x val="-3.5413899955732651E-3"/>
                  <c:y val="-2.4783147459727619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9739776951672816E-2"/>
                </c:manualLayout>
              </c:layout>
              <c:showVal val="1"/>
            </c:dLbl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Feuil1!$B$84:$E$84</c:f>
              <c:numCache>
                <c:formatCode>0.0</c:formatCode>
                <c:ptCount val="4"/>
                <c:pt idx="0">
                  <c:v>11.2</c:v>
                </c:pt>
                <c:pt idx="1">
                  <c:v>10.8</c:v>
                </c:pt>
                <c:pt idx="2">
                  <c:v>9.6</c:v>
                </c:pt>
                <c:pt idx="3">
                  <c:v>8.9</c:v>
                </c:pt>
              </c:numCache>
            </c:numRef>
          </c:val>
        </c:ser>
        <c:marker val="1"/>
        <c:axId val="60390400"/>
        <c:axId val="60424960"/>
      </c:lineChart>
      <c:catAx>
        <c:axId val="60390400"/>
        <c:scaling>
          <c:orientation val="minMax"/>
        </c:scaling>
        <c:axPos val="b"/>
        <c:numFmt formatCode="General" sourceLinked="1"/>
        <c:tickLblPos val="nextTo"/>
        <c:crossAx val="60424960"/>
        <c:crosses val="autoZero"/>
        <c:auto val="1"/>
        <c:lblAlgn val="ctr"/>
        <c:lblOffset val="100"/>
      </c:catAx>
      <c:valAx>
        <c:axId val="60424960"/>
        <c:scaling>
          <c:orientation val="minMax"/>
          <c:min val="6"/>
        </c:scaling>
        <c:delete val="1"/>
        <c:axPos val="l"/>
        <c:numFmt formatCode="0.0" sourceLinked="1"/>
        <c:tickLblPos val="none"/>
        <c:crossAx val="603904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5165479813031333"/>
          <c:y val="0.88062992125984263"/>
          <c:w val="0.48606623375265617"/>
          <c:h val="8.9630301788485356E-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D9CF-9074-47CD-BB69-7FF2B31C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Abdelilah Zerrou</dc:creator>
  <cp:lastModifiedBy>user</cp:lastModifiedBy>
  <cp:revision>3</cp:revision>
  <cp:lastPrinted>2013-08-03T13:17:00Z</cp:lastPrinted>
  <dcterms:created xsi:type="dcterms:W3CDTF">2013-08-04T14:49:00Z</dcterms:created>
  <dcterms:modified xsi:type="dcterms:W3CDTF">2013-08-04T14:52:00Z</dcterms:modified>
</cp:coreProperties>
</file>