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FD5" w:rsidRDefault="00350FD5" w:rsidP="004B4D2F">
      <w:pPr>
        <w:pStyle w:val="NormalWeb"/>
        <w:spacing w:before="0" w:beforeAutospacing="0" w:after="0" w:afterAutospacing="0" w:line="240" w:lineRule="exact"/>
        <w:jc w:val="center"/>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399.3pt;margin-top:60.3pt;width:83.25pt;height:36pt;z-index:251658240">
            <v:imagedata r:id="rId7" o:title=""/>
            <w10:wrap type="square" side="left"/>
          </v:shape>
        </w:pict>
      </w:r>
    </w:p>
    <w:p w:rsidR="00350FD5" w:rsidRDefault="00350FD5" w:rsidP="004B4D2F">
      <w:pPr>
        <w:pStyle w:val="NormalWeb"/>
        <w:spacing w:before="0" w:beforeAutospacing="0" w:after="0" w:afterAutospacing="0" w:line="240" w:lineRule="exact"/>
        <w:jc w:val="center"/>
        <w:rPr>
          <w:b/>
          <w:bCs/>
        </w:rPr>
      </w:pPr>
    </w:p>
    <w:p w:rsidR="00350FD5" w:rsidRDefault="00350FD5" w:rsidP="004B4D2F">
      <w:pPr>
        <w:pStyle w:val="NormalWeb"/>
        <w:spacing w:before="0" w:beforeAutospacing="0" w:after="0" w:afterAutospacing="0" w:line="240" w:lineRule="exact"/>
        <w:jc w:val="center"/>
        <w:rPr>
          <w:b/>
          <w:bCs/>
        </w:rPr>
      </w:pPr>
    </w:p>
    <w:p w:rsidR="00350FD5" w:rsidRDefault="00350FD5" w:rsidP="004B4D2F">
      <w:pPr>
        <w:pStyle w:val="NormalWeb"/>
        <w:spacing w:before="0" w:beforeAutospacing="0" w:after="0" w:afterAutospacing="0" w:line="240" w:lineRule="exact"/>
        <w:jc w:val="center"/>
        <w:rPr>
          <w:b/>
          <w:bCs/>
        </w:rPr>
      </w:pPr>
    </w:p>
    <w:p w:rsidR="00350FD5" w:rsidRDefault="00350FD5" w:rsidP="004B4D2F">
      <w:pPr>
        <w:pStyle w:val="NormalWeb"/>
        <w:spacing w:before="0" w:beforeAutospacing="0" w:after="0" w:afterAutospacing="0" w:line="240" w:lineRule="exact"/>
        <w:jc w:val="center"/>
        <w:rPr>
          <w:b/>
          <w:bCs/>
        </w:rPr>
      </w:pPr>
    </w:p>
    <w:p w:rsidR="00350FD5" w:rsidRDefault="00350FD5" w:rsidP="004B4D2F">
      <w:pPr>
        <w:pStyle w:val="NormalWeb"/>
        <w:spacing w:before="0" w:beforeAutospacing="0" w:after="0" w:afterAutospacing="0" w:line="240" w:lineRule="exact"/>
        <w:jc w:val="center"/>
        <w:rPr>
          <w:b/>
          <w:bCs/>
        </w:rPr>
      </w:pPr>
    </w:p>
    <w:p w:rsidR="00350FD5" w:rsidRDefault="00350FD5" w:rsidP="004B4D2F">
      <w:pPr>
        <w:pStyle w:val="NormalWeb"/>
        <w:spacing w:before="0" w:beforeAutospacing="0" w:after="0" w:afterAutospacing="0" w:line="240" w:lineRule="exact"/>
        <w:jc w:val="center"/>
        <w:rPr>
          <w:b/>
          <w:bCs/>
        </w:rPr>
      </w:pPr>
      <w:r>
        <w:rPr>
          <w:noProof/>
        </w:rPr>
        <w:pict>
          <v:shape id="_x0000_s1034" type="#_x0000_t75" style="position:absolute;left:0;text-align:left;margin-left:-9pt;margin-top:0;width:120pt;height:30pt;z-index:251659264">
            <v:imagedata r:id="rId8" o:title=""/>
            <w10:wrap type="square"/>
          </v:shape>
        </w:pict>
      </w:r>
    </w:p>
    <w:p w:rsidR="00350FD5" w:rsidRPr="00E82E2E" w:rsidRDefault="00350FD5" w:rsidP="004B4D2F">
      <w:pPr>
        <w:pStyle w:val="NormalWeb"/>
        <w:spacing w:before="0" w:beforeAutospacing="0" w:after="0" w:afterAutospacing="0" w:line="240" w:lineRule="exact"/>
        <w:jc w:val="center"/>
        <w:rPr>
          <w:b/>
          <w:bCs/>
        </w:rPr>
      </w:pPr>
    </w:p>
    <w:p w:rsidR="00350FD5" w:rsidRDefault="00350FD5" w:rsidP="008D1587">
      <w:pPr>
        <w:pStyle w:val="NormalWeb"/>
        <w:spacing w:before="0" w:beforeAutospacing="0" w:after="120" w:afterAutospacing="0" w:line="240" w:lineRule="exact"/>
        <w:jc w:val="center"/>
        <w:rPr>
          <w:rFonts w:ascii="Palatino" w:hAnsi="Palatino" w:cs="Times"/>
          <w:b/>
          <w:bCs/>
          <w:shadow/>
          <w:color w:val="FF9900"/>
          <w:sz w:val="26"/>
          <w:szCs w:val="26"/>
          <w:rtl/>
        </w:rPr>
      </w:pPr>
    </w:p>
    <w:p w:rsidR="00350FD5" w:rsidRDefault="00350FD5" w:rsidP="008D1587">
      <w:pPr>
        <w:pStyle w:val="NormalWeb"/>
        <w:spacing w:before="0" w:beforeAutospacing="0" w:after="120" w:afterAutospacing="0" w:line="240" w:lineRule="exact"/>
        <w:jc w:val="center"/>
        <w:rPr>
          <w:rFonts w:ascii="Palatino" w:hAnsi="Palatino" w:cs="Times"/>
          <w:b/>
          <w:bCs/>
          <w:shadow/>
          <w:color w:val="FF9900"/>
          <w:sz w:val="26"/>
          <w:szCs w:val="26"/>
        </w:rPr>
      </w:pPr>
    </w:p>
    <w:p w:rsidR="00350FD5" w:rsidRDefault="00350FD5" w:rsidP="001D5D64">
      <w:pPr>
        <w:pStyle w:val="spip2"/>
        <w:spacing w:before="0" w:beforeAutospacing="0" w:after="0" w:afterAutospacing="0"/>
        <w:jc w:val="center"/>
        <w:outlineLvl w:val="0"/>
        <w:rPr>
          <w:rFonts w:ascii="Times New Roman" w:hAnsi="Times New Roman"/>
          <w:b/>
          <w:bCs/>
          <w:shadow/>
          <w:color w:val="FF9900"/>
          <w:sz w:val="26"/>
          <w:szCs w:val="26"/>
        </w:rPr>
      </w:pPr>
    </w:p>
    <w:p w:rsidR="00350FD5" w:rsidRPr="00B923A0" w:rsidRDefault="00350FD5" w:rsidP="00B07587">
      <w:pPr>
        <w:pStyle w:val="spip2"/>
        <w:spacing w:before="0" w:beforeAutospacing="0" w:after="0" w:afterAutospacing="0" w:line="360" w:lineRule="auto"/>
        <w:jc w:val="center"/>
        <w:outlineLvl w:val="0"/>
        <w:rPr>
          <w:rFonts w:ascii="Times New Roman" w:hAnsi="Times New Roman"/>
          <w:b/>
          <w:bCs/>
          <w:shadow/>
          <w:color w:val="FF9900"/>
          <w:sz w:val="26"/>
          <w:szCs w:val="26"/>
          <w:rtl/>
        </w:rPr>
      </w:pPr>
      <w:r w:rsidRPr="00B923A0">
        <w:rPr>
          <w:rFonts w:ascii="Times New Roman" w:hAnsi="Times New Roman"/>
          <w:b/>
          <w:bCs/>
          <w:shadow/>
          <w:color w:val="FF9900"/>
          <w:sz w:val="26"/>
          <w:szCs w:val="26"/>
          <w:rtl/>
        </w:rPr>
        <w:t>مذكرة إخبارية بـمناسبة</w:t>
      </w:r>
      <w:r>
        <w:rPr>
          <w:rFonts w:ascii="Times New Roman" w:hAnsi="Times New Roman"/>
          <w:b/>
          <w:bCs/>
          <w:shadow/>
          <w:color w:val="FF9900"/>
          <w:sz w:val="26"/>
          <w:szCs w:val="26"/>
          <w:rtl/>
        </w:rPr>
        <w:t xml:space="preserve"> </w:t>
      </w:r>
      <w:r w:rsidRPr="00B923A0">
        <w:rPr>
          <w:rFonts w:ascii="Times New Roman" w:hAnsi="Times New Roman"/>
          <w:b/>
          <w:bCs/>
          <w:shadow/>
          <w:color w:val="FF9900"/>
          <w:sz w:val="26"/>
          <w:szCs w:val="26"/>
          <w:rtl/>
        </w:rPr>
        <w:t>اليوم العالمي للسكان</w:t>
      </w:r>
    </w:p>
    <w:p w:rsidR="00350FD5" w:rsidRPr="00B923A0" w:rsidRDefault="00350FD5" w:rsidP="00B07587">
      <w:pPr>
        <w:bidi/>
        <w:jc w:val="center"/>
        <w:rPr>
          <w:rtl/>
        </w:rPr>
      </w:pPr>
    </w:p>
    <w:p w:rsidR="00350FD5" w:rsidRDefault="00350FD5" w:rsidP="00E82782">
      <w:pPr>
        <w:bidi/>
        <w:ind w:firstLine="708"/>
        <w:jc w:val="both"/>
        <w:rPr>
          <w:color w:val="808080"/>
          <w:rtl/>
        </w:rPr>
      </w:pPr>
      <w:r w:rsidRPr="00B923A0">
        <w:rPr>
          <w:color w:val="808080"/>
          <w:rtl/>
        </w:rPr>
        <w:t>يحتفل المجتمع الدولي يوم 11 يوليوز من كل سنة باليوم العالمي للسكان</w:t>
      </w:r>
      <w:r w:rsidRPr="00B923A0">
        <w:rPr>
          <w:color w:val="808080"/>
          <w:rtl/>
          <w:lang w:bidi="ar-MA"/>
        </w:rPr>
        <w:t>.</w:t>
      </w:r>
      <w:r w:rsidRPr="00B923A0">
        <w:rPr>
          <w:color w:val="808080"/>
          <w:rtl/>
        </w:rPr>
        <w:t xml:space="preserve"> وقد خصص موضوع هذه السنة لـ </w:t>
      </w:r>
      <w:r w:rsidRPr="00B923A0">
        <w:rPr>
          <w:b/>
          <w:bCs/>
          <w:color w:val="808080"/>
          <w:rtl/>
        </w:rPr>
        <w:t>"ال</w:t>
      </w:r>
      <w:r w:rsidRPr="00B923A0">
        <w:rPr>
          <w:b/>
          <w:bCs/>
          <w:color w:val="808080"/>
          <w:rtl/>
          <w:lang w:bidi="ar-MA"/>
        </w:rPr>
        <w:t>ولوج</w:t>
      </w:r>
      <w:r w:rsidRPr="00B923A0">
        <w:rPr>
          <w:color w:val="808080"/>
          <w:rtl/>
          <w:lang w:bidi="ar-MA"/>
        </w:rPr>
        <w:t xml:space="preserve"> </w:t>
      </w:r>
      <w:r w:rsidRPr="00B923A0">
        <w:rPr>
          <w:b/>
          <w:bCs/>
          <w:color w:val="808080"/>
          <w:rtl/>
          <w:lang w:bidi="ar-MA"/>
        </w:rPr>
        <w:t>الشامل</w:t>
      </w:r>
      <w:r w:rsidRPr="00B923A0">
        <w:rPr>
          <w:b/>
          <w:bCs/>
          <w:color w:val="808080"/>
          <w:rtl/>
        </w:rPr>
        <w:t xml:space="preserve"> إلى خدمات الصحة الإنجابية"</w:t>
      </w:r>
      <w:r w:rsidRPr="00B923A0">
        <w:rPr>
          <w:color w:val="808080"/>
          <w:rtl/>
        </w:rPr>
        <w:t xml:space="preserve"> الذي يرتبط ارتباطا وثيقا بتحقيق أهداف الألفية للتنمية، وخاصة منها تلك المتعلقة بوفيات الأطفال دون سن الخامسة وبصحة الأم وبفيروس فقدان المناعة المكتسبة/السيدا.</w:t>
      </w:r>
    </w:p>
    <w:p w:rsidR="00350FD5" w:rsidRPr="00B923A0" w:rsidRDefault="00350FD5" w:rsidP="00B07587">
      <w:pPr>
        <w:bidi/>
        <w:jc w:val="both"/>
        <w:rPr>
          <w:color w:val="808080"/>
        </w:rPr>
      </w:pPr>
    </w:p>
    <w:p w:rsidR="00350FD5" w:rsidRDefault="00350FD5" w:rsidP="00E82782">
      <w:pPr>
        <w:bidi/>
        <w:ind w:firstLine="708"/>
        <w:jc w:val="both"/>
        <w:rPr>
          <w:color w:val="808080"/>
          <w:rtl/>
        </w:rPr>
      </w:pPr>
      <w:r w:rsidRPr="00B923A0">
        <w:rPr>
          <w:color w:val="808080"/>
          <w:rtl/>
        </w:rPr>
        <w:t>في المغرب، سجل معدل وفيات الأطفال دون سن الخامسة انخفاضا من 47‰ سنة 2001 إلى 36‰ سنة 2010. وقد كانت وثيرة هذا الانخفاض أكبر بكثير بالوسط القروي (من 69‰ إلى 42‰، أي بنسبة 39</w:t>
      </w:r>
      <w:r w:rsidRPr="00B923A0">
        <w:rPr>
          <w:color w:val="808080"/>
        </w:rPr>
        <w:t>%</w:t>
      </w:r>
      <w:r w:rsidRPr="00B923A0">
        <w:rPr>
          <w:color w:val="808080"/>
          <w:rtl/>
        </w:rPr>
        <w:t>) مقارنة بالوسط الحضري (من 38‰ إلى 31‰،</w:t>
      </w:r>
      <w:r w:rsidRPr="00B923A0">
        <w:rPr>
          <w:color w:val="808080"/>
        </w:rPr>
        <w:t xml:space="preserve"> </w:t>
      </w:r>
      <w:r w:rsidRPr="00B923A0">
        <w:rPr>
          <w:color w:val="808080"/>
          <w:rtl/>
        </w:rPr>
        <w:t>أي بنسبة 18</w:t>
      </w:r>
      <w:r w:rsidRPr="00B923A0">
        <w:rPr>
          <w:color w:val="808080"/>
        </w:rPr>
        <w:t>%</w:t>
      </w:r>
      <w:r w:rsidRPr="00B923A0">
        <w:rPr>
          <w:color w:val="808080"/>
          <w:rtl/>
        </w:rPr>
        <w:t>). ويعزى هذا الانخفاض، بواقع 94</w:t>
      </w:r>
      <w:r w:rsidRPr="00B923A0">
        <w:rPr>
          <w:color w:val="808080"/>
        </w:rPr>
        <w:t>%</w:t>
      </w:r>
      <w:r w:rsidRPr="00B923A0">
        <w:rPr>
          <w:color w:val="808080"/>
          <w:rtl/>
        </w:rPr>
        <w:t xml:space="preserve">، إلى </w:t>
      </w:r>
      <w:r w:rsidRPr="00B923A0">
        <w:rPr>
          <w:color w:val="808080"/>
          <w:rtl/>
          <w:lang w:bidi="ar-MA"/>
        </w:rPr>
        <w:t>تراجع</w:t>
      </w:r>
      <w:r w:rsidRPr="00B923A0">
        <w:rPr>
          <w:color w:val="808080"/>
          <w:rtl/>
        </w:rPr>
        <w:t xml:space="preserve"> معدل وفيات الأطفال أقل من سنة، حيث انتقل هذا الأخير من 40 ‰ سنة 2001 إلى 30 ‰ سنة 2010.</w:t>
      </w:r>
    </w:p>
    <w:p w:rsidR="00350FD5" w:rsidRPr="00B923A0" w:rsidRDefault="00350FD5" w:rsidP="00B07587">
      <w:pPr>
        <w:bidi/>
        <w:jc w:val="both"/>
        <w:rPr>
          <w:color w:val="808080"/>
        </w:rPr>
      </w:pPr>
    </w:p>
    <w:p w:rsidR="00350FD5" w:rsidRDefault="00350FD5" w:rsidP="00E82782">
      <w:pPr>
        <w:bidi/>
        <w:ind w:firstLine="708"/>
        <w:jc w:val="both"/>
        <w:rPr>
          <w:color w:val="808080"/>
          <w:rtl/>
        </w:rPr>
      </w:pPr>
      <w:r w:rsidRPr="00B923A0">
        <w:rPr>
          <w:color w:val="808080"/>
          <w:rtl/>
        </w:rPr>
        <w:t xml:space="preserve">وتنقسم وفيات الأطفال أقل من سنة، بدورها، إلى وفيات حديثي الولادة (0-29 يوما) وما بعد حديثي الولادة (شهر واحد إلى 11 شهرا)، حيث تراجعت الأولى، خلال نفس الفترة، من 27‰ إلى </w:t>
      </w:r>
      <w:r w:rsidRPr="00B923A0">
        <w:rPr>
          <w:color w:val="808080"/>
        </w:rPr>
        <w:t>18,8</w:t>
      </w:r>
      <w:r w:rsidRPr="00B923A0">
        <w:rPr>
          <w:color w:val="808080"/>
          <w:rtl/>
        </w:rPr>
        <w:t>‰ والثانية من 14‰ إلى 9</w:t>
      </w:r>
      <w:r w:rsidRPr="00B923A0">
        <w:rPr>
          <w:color w:val="808080"/>
        </w:rPr>
        <w:t>,</w:t>
      </w:r>
      <w:r w:rsidRPr="00B923A0">
        <w:rPr>
          <w:color w:val="808080"/>
          <w:rtl/>
        </w:rPr>
        <w:t xml:space="preserve">9‰. </w:t>
      </w:r>
      <w:r w:rsidRPr="00B923A0">
        <w:rPr>
          <w:color w:val="808080"/>
          <w:rtl/>
          <w:lang w:bidi="ar-MA"/>
        </w:rPr>
        <w:t>ويرجع</w:t>
      </w:r>
      <w:r w:rsidRPr="00B923A0">
        <w:rPr>
          <w:color w:val="808080"/>
          <w:rtl/>
        </w:rPr>
        <w:t xml:space="preserve"> انخفاض معدل وفيات الأطفال، بواقع الثلثين، إلى تراجع معدل وفيات الأطفال حديثي الولادة.</w:t>
      </w:r>
    </w:p>
    <w:p w:rsidR="00350FD5" w:rsidRPr="00B923A0" w:rsidRDefault="00350FD5" w:rsidP="00B07587">
      <w:pPr>
        <w:bidi/>
        <w:jc w:val="both"/>
        <w:rPr>
          <w:color w:val="808080"/>
        </w:rPr>
      </w:pPr>
    </w:p>
    <w:p w:rsidR="00350FD5" w:rsidRDefault="00350FD5" w:rsidP="00E82782">
      <w:pPr>
        <w:bidi/>
        <w:ind w:firstLine="708"/>
        <w:jc w:val="both"/>
        <w:rPr>
          <w:color w:val="808080"/>
          <w:rtl/>
        </w:rPr>
      </w:pPr>
      <w:r w:rsidRPr="00B923A0">
        <w:rPr>
          <w:color w:val="808080"/>
          <w:rtl/>
        </w:rPr>
        <w:t>ويرتبط مستوى وفيات الأطفال ارتباطا قويا بمستوى وفيات الأمهات، حيث عرف هذا الأخير أيضا انخفاضا مهما، منتقلا من 227 حالة وفاة لكل 000</w:t>
      </w:r>
      <w:r w:rsidRPr="00B923A0">
        <w:rPr>
          <w:color w:val="808080"/>
        </w:rPr>
        <w:t xml:space="preserve"> </w:t>
      </w:r>
      <w:r w:rsidRPr="00B923A0">
        <w:rPr>
          <w:color w:val="808080"/>
          <w:rtl/>
        </w:rPr>
        <w:t>100 ولادة خلال فترة 1994-2003 إلى 112 سنة 2010 (من 187 إلى 73 بالوسط الحضري ومن 267 إلى 148 بالوسط القروي).</w:t>
      </w:r>
    </w:p>
    <w:p w:rsidR="00350FD5" w:rsidRPr="00B923A0" w:rsidRDefault="00350FD5" w:rsidP="00B07587">
      <w:pPr>
        <w:bidi/>
        <w:jc w:val="both"/>
        <w:rPr>
          <w:color w:val="808080"/>
          <w:rtl/>
        </w:rPr>
      </w:pPr>
    </w:p>
    <w:p w:rsidR="00350FD5" w:rsidRDefault="00350FD5" w:rsidP="00E82782">
      <w:pPr>
        <w:bidi/>
        <w:ind w:firstLine="708"/>
        <w:jc w:val="both"/>
        <w:rPr>
          <w:color w:val="808080"/>
          <w:rtl/>
          <w:lang w:bidi="ar-MA"/>
        </w:rPr>
      </w:pPr>
      <w:r w:rsidRPr="00B923A0">
        <w:rPr>
          <w:color w:val="808080"/>
          <w:rtl/>
        </w:rPr>
        <w:t xml:space="preserve">ويعزى هذا الانخفاض أساسا إلى تراجع معدل الخصوبة الذي انتقل من </w:t>
      </w:r>
      <w:r w:rsidRPr="00B923A0">
        <w:rPr>
          <w:color w:val="808080"/>
        </w:rPr>
        <w:t xml:space="preserve"> 2,5</w:t>
      </w:r>
      <w:r w:rsidRPr="00B923A0">
        <w:rPr>
          <w:color w:val="808080"/>
          <w:rtl/>
        </w:rPr>
        <w:t xml:space="preserve"> أطفال لكل امرأة سنة 2004 إلى </w:t>
      </w:r>
      <w:r w:rsidRPr="00B923A0">
        <w:rPr>
          <w:color w:val="808080"/>
        </w:rPr>
        <w:t>2,2</w:t>
      </w:r>
      <w:r w:rsidRPr="00B923A0">
        <w:rPr>
          <w:color w:val="808080"/>
          <w:rtl/>
        </w:rPr>
        <w:t xml:space="preserve"> سنة 2010، وتزايد استعمال موانع الحمل من 63</w:t>
      </w:r>
      <w:r w:rsidRPr="00B923A0">
        <w:rPr>
          <w:color w:val="808080"/>
        </w:rPr>
        <w:t>%</w:t>
      </w:r>
      <w:r w:rsidRPr="00B923A0">
        <w:rPr>
          <w:color w:val="808080"/>
          <w:rtl/>
        </w:rPr>
        <w:t xml:space="preserve"> سنة 2003 إلى </w:t>
      </w:r>
      <w:r w:rsidRPr="00B923A0">
        <w:rPr>
          <w:color w:val="808080"/>
        </w:rPr>
        <w:t>%67,4</w:t>
      </w:r>
      <w:r w:rsidRPr="00B923A0">
        <w:rPr>
          <w:color w:val="808080"/>
          <w:rtl/>
        </w:rPr>
        <w:t xml:space="preserve"> سنة 2011، وكذا ارتفاع نسبة الاستفادة من خدمات الرعاية الصحيـة قبل الولادة، المقدمة من طرف مهنيين مؤهلين، من</w:t>
      </w:r>
      <w:r w:rsidRPr="00B923A0">
        <w:rPr>
          <w:color w:val="808080"/>
        </w:rPr>
        <w:t xml:space="preserve"> %67,8 </w:t>
      </w:r>
      <w:r w:rsidRPr="00B923A0">
        <w:rPr>
          <w:color w:val="808080"/>
          <w:rtl/>
        </w:rPr>
        <w:t xml:space="preserve">سنة 2001 إلى </w:t>
      </w:r>
      <w:r w:rsidRPr="00B923A0">
        <w:rPr>
          <w:color w:val="808080"/>
        </w:rPr>
        <w:t>%77,1</w:t>
      </w:r>
      <w:r w:rsidRPr="00B923A0">
        <w:rPr>
          <w:color w:val="808080"/>
          <w:rtl/>
        </w:rPr>
        <w:t xml:space="preserve"> سنة 2010، وإلى تزايد نسبة الحوامل اللواتي يضعن حملهن بوسط طبي، م</w:t>
      </w:r>
      <w:r w:rsidRPr="00B923A0">
        <w:rPr>
          <w:color w:val="808080"/>
          <w:rtl/>
          <w:lang w:bidi="ar-MA"/>
        </w:rPr>
        <w:t>ـ</w:t>
      </w:r>
      <w:r w:rsidRPr="00B923A0">
        <w:rPr>
          <w:color w:val="808080"/>
          <w:rtl/>
        </w:rPr>
        <w:t xml:space="preserve">ن </w:t>
      </w:r>
      <w:r w:rsidRPr="00B923A0">
        <w:rPr>
          <w:color w:val="808080"/>
          <w:rtl/>
          <w:lang w:bidi="ar-MA"/>
        </w:rPr>
        <w:t xml:space="preserve">  </w:t>
      </w:r>
      <w:r w:rsidRPr="00B923A0">
        <w:rPr>
          <w:color w:val="808080"/>
        </w:rPr>
        <w:t xml:space="preserve">%60,8 </w:t>
      </w:r>
      <w:r w:rsidRPr="00B923A0">
        <w:rPr>
          <w:color w:val="808080"/>
          <w:rtl/>
        </w:rPr>
        <w:t xml:space="preserve"> إلى </w:t>
      </w:r>
      <w:r w:rsidRPr="00B923A0">
        <w:rPr>
          <w:color w:val="808080"/>
        </w:rPr>
        <w:t>%72,7</w:t>
      </w:r>
      <w:r w:rsidRPr="00B923A0">
        <w:rPr>
          <w:color w:val="808080"/>
          <w:rtl/>
          <w:lang w:bidi="ar-MA"/>
        </w:rPr>
        <w:t>.</w:t>
      </w:r>
    </w:p>
    <w:p w:rsidR="00350FD5" w:rsidRPr="00B923A0" w:rsidRDefault="00350FD5" w:rsidP="00B07587">
      <w:pPr>
        <w:bidi/>
        <w:jc w:val="both"/>
        <w:rPr>
          <w:color w:val="808080"/>
          <w:rtl/>
          <w:lang w:bidi="ar-MA"/>
        </w:rPr>
      </w:pPr>
    </w:p>
    <w:p w:rsidR="00350FD5" w:rsidRDefault="00350FD5" w:rsidP="00E82782">
      <w:pPr>
        <w:bidi/>
        <w:ind w:firstLine="708"/>
        <w:jc w:val="both"/>
        <w:rPr>
          <w:color w:val="808080"/>
          <w:rtl/>
        </w:rPr>
      </w:pPr>
      <w:r w:rsidRPr="00B923A0">
        <w:rPr>
          <w:color w:val="808080"/>
          <w:rtl/>
        </w:rPr>
        <w:t xml:space="preserve">وتجدر الإشارة إلى أن تحسن  ظروف الصحة الإنجابية لدى فئات الأطفال والفئات في سن الإنجاب، رافقه تحسن هذه الظروف في مرحلة ما بعد سن اليأس، المحدد في 50 سنة في المتوسط. وهكذا، فقد انتقل أمل حياة النساء عند هذا السن من 28 عاما سنة 1987 إلى </w:t>
      </w:r>
      <w:r w:rsidRPr="00B923A0">
        <w:rPr>
          <w:color w:val="808080"/>
        </w:rPr>
        <w:t xml:space="preserve">  30,8</w:t>
      </w:r>
      <w:r w:rsidRPr="00B923A0">
        <w:rPr>
          <w:color w:val="808080"/>
          <w:rtl/>
        </w:rPr>
        <w:t xml:space="preserve"> عاما سنة 2010، وهو ارتفاع أكبر بالوسط الحضري (من </w:t>
      </w:r>
      <w:r w:rsidRPr="00B923A0">
        <w:rPr>
          <w:color w:val="808080"/>
        </w:rPr>
        <w:t xml:space="preserve"> 28,4</w:t>
      </w:r>
      <w:r w:rsidRPr="00B923A0">
        <w:rPr>
          <w:color w:val="808080"/>
          <w:rtl/>
        </w:rPr>
        <w:t>عاما إلى 32 عاما) مقارنة بالوسط القروي(من 2</w:t>
      </w:r>
      <w:r w:rsidRPr="00B923A0">
        <w:rPr>
          <w:color w:val="808080"/>
        </w:rPr>
        <w:t xml:space="preserve"> 27,</w:t>
      </w:r>
      <w:r w:rsidRPr="00B923A0">
        <w:rPr>
          <w:color w:val="808080"/>
          <w:rtl/>
        </w:rPr>
        <w:t xml:space="preserve"> إلى </w:t>
      </w:r>
      <w:r w:rsidRPr="00B923A0">
        <w:rPr>
          <w:color w:val="808080"/>
        </w:rPr>
        <w:t>29,4</w:t>
      </w:r>
      <w:r w:rsidRPr="00B923A0">
        <w:rPr>
          <w:color w:val="808080"/>
          <w:rtl/>
        </w:rPr>
        <w:t>).</w:t>
      </w:r>
    </w:p>
    <w:p w:rsidR="00350FD5" w:rsidRPr="00B923A0" w:rsidRDefault="00350FD5" w:rsidP="00B07587">
      <w:pPr>
        <w:bidi/>
        <w:jc w:val="both"/>
        <w:rPr>
          <w:color w:val="808080"/>
        </w:rPr>
      </w:pPr>
    </w:p>
    <w:p w:rsidR="00350FD5" w:rsidRDefault="00350FD5" w:rsidP="00E82782">
      <w:pPr>
        <w:bidi/>
        <w:ind w:firstLine="708"/>
        <w:jc w:val="both"/>
        <w:rPr>
          <w:color w:val="808080"/>
          <w:rtl/>
        </w:rPr>
      </w:pPr>
      <w:r w:rsidRPr="00B923A0">
        <w:rPr>
          <w:color w:val="808080"/>
          <w:rtl/>
        </w:rPr>
        <w:t xml:space="preserve">وهناك من جهة أخرى عنصر آخر، مرتبط بالصحة الإنجابية، يندرج ضمن أهداف الألفية للتنمية، ويتعلق بمدى انتشار فيروس فقدان المناعة المكتسبة/السيدا. يبدوا أن هذه الظاهرة تظل محدودة نسبيا، رغم التزايد الطفيف في معدل انتشارها، الذي انتقل من </w:t>
      </w:r>
      <w:r w:rsidRPr="00B923A0">
        <w:rPr>
          <w:color w:val="808080"/>
        </w:rPr>
        <w:t>9</w:t>
      </w:r>
      <w:r w:rsidRPr="00B923A0">
        <w:rPr>
          <w:color w:val="808080"/>
          <w:rtl/>
        </w:rPr>
        <w:t>0</w:t>
      </w:r>
      <w:r w:rsidRPr="00B923A0">
        <w:rPr>
          <w:color w:val="808080"/>
        </w:rPr>
        <w:t xml:space="preserve"> %0,</w:t>
      </w:r>
      <w:r w:rsidRPr="00B923A0">
        <w:rPr>
          <w:color w:val="808080"/>
          <w:rtl/>
        </w:rPr>
        <w:t xml:space="preserve"> سنة 2005 إلى </w:t>
      </w:r>
      <w:r w:rsidRPr="00B923A0">
        <w:rPr>
          <w:color w:val="808080"/>
        </w:rPr>
        <w:t xml:space="preserve">  %0,14</w:t>
      </w:r>
      <w:r w:rsidRPr="00B923A0">
        <w:rPr>
          <w:color w:val="808080"/>
          <w:rtl/>
        </w:rPr>
        <w:t>سنة 2011 حسب وزارة الصحة.</w:t>
      </w:r>
    </w:p>
    <w:p w:rsidR="00350FD5" w:rsidRPr="00B923A0" w:rsidRDefault="00350FD5" w:rsidP="00B07587">
      <w:pPr>
        <w:bidi/>
        <w:jc w:val="both"/>
        <w:rPr>
          <w:color w:val="808080"/>
          <w:rtl/>
        </w:rPr>
      </w:pPr>
      <w:r w:rsidRPr="00B923A0">
        <w:rPr>
          <w:color w:val="808080"/>
          <w:rtl/>
        </w:rPr>
        <w:t xml:space="preserve">  </w:t>
      </w:r>
    </w:p>
    <w:p w:rsidR="00350FD5" w:rsidRDefault="00350FD5" w:rsidP="00E82782">
      <w:pPr>
        <w:bidi/>
        <w:ind w:firstLine="708"/>
        <w:jc w:val="both"/>
        <w:rPr>
          <w:color w:val="808080"/>
          <w:rtl/>
        </w:rPr>
      </w:pPr>
      <w:r w:rsidRPr="00B923A0">
        <w:rPr>
          <w:color w:val="808080"/>
          <w:rtl/>
        </w:rPr>
        <w:t xml:space="preserve">إلا أن هذا لا يمنع المغرب من أن يكون من بين البلدان التي تعتبر على الطريق الصحيح  نحو تحقيق أهداف الألفية </w:t>
      </w:r>
      <w:r>
        <w:rPr>
          <w:color w:val="808080"/>
          <w:rtl/>
        </w:rPr>
        <w:t>للتنمية في أفق 2015.</w:t>
      </w:r>
    </w:p>
    <w:p w:rsidR="00350FD5" w:rsidRDefault="00350FD5" w:rsidP="000D6F1A">
      <w:pPr>
        <w:bidi/>
        <w:jc w:val="both"/>
        <w:rPr>
          <w:color w:val="808080"/>
          <w:rtl/>
        </w:rPr>
      </w:pPr>
    </w:p>
    <w:p w:rsidR="00350FD5" w:rsidRPr="000D6F1A" w:rsidRDefault="00350FD5" w:rsidP="000D6F1A">
      <w:pPr>
        <w:bidi/>
        <w:jc w:val="both"/>
        <w:rPr>
          <w:b/>
          <w:bCs/>
          <w:color w:val="808080"/>
          <w:rtl/>
        </w:rPr>
      </w:pPr>
      <w:r w:rsidRPr="000D6F1A">
        <w:rPr>
          <w:b/>
          <w:bCs/>
          <w:color w:val="808080"/>
          <w:rtl/>
        </w:rPr>
        <w:t xml:space="preserve">                                                                                                                               أحمد الحليمي علمي</w:t>
      </w:r>
    </w:p>
    <w:p w:rsidR="00350FD5" w:rsidRPr="000D6F1A" w:rsidRDefault="00350FD5" w:rsidP="000D6F1A">
      <w:pPr>
        <w:bidi/>
        <w:jc w:val="right"/>
        <w:rPr>
          <w:b/>
          <w:bCs/>
          <w:color w:val="808080"/>
          <w:rtl/>
        </w:rPr>
      </w:pPr>
      <w:r w:rsidRPr="000D6F1A">
        <w:rPr>
          <w:b/>
          <w:bCs/>
          <w:color w:val="808080"/>
          <w:rtl/>
        </w:rPr>
        <w:t>المندوب السامي للتخطيط</w:t>
      </w:r>
    </w:p>
    <w:p w:rsidR="00350FD5" w:rsidRDefault="00350FD5" w:rsidP="00B07587">
      <w:pPr>
        <w:pStyle w:val="BodyText"/>
        <w:ind w:firstLine="720"/>
        <w:rPr>
          <w:color w:val="808080"/>
          <w:rtl/>
        </w:rPr>
      </w:pPr>
    </w:p>
    <w:p w:rsidR="00350FD5" w:rsidRDefault="00350FD5" w:rsidP="00B07587">
      <w:pPr>
        <w:pStyle w:val="BodyText"/>
        <w:ind w:firstLine="720"/>
        <w:rPr>
          <w:color w:val="808080"/>
          <w:rtl/>
        </w:rPr>
      </w:pPr>
    </w:p>
    <w:p w:rsidR="00350FD5" w:rsidRPr="001D5D64" w:rsidRDefault="00350FD5" w:rsidP="00B07587">
      <w:pPr>
        <w:pStyle w:val="BodyText"/>
        <w:ind w:firstLine="720"/>
      </w:pPr>
    </w:p>
    <w:sectPr w:rsidR="00350FD5" w:rsidRPr="001D5D64" w:rsidSect="00DB293A">
      <w:footerReference w:type="even" r:id="rId9"/>
      <w:footerReference w:type="default" r:id="rId10"/>
      <w:headerReference w:type="first" r:id="rId11"/>
      <w:footerReference w:type="first" r:id="rId12"/>
      <w:pgSz w:w="11906" w:h="16838"/>
      <w:pgMar w:top="1134" w:right="1191" w:bottom="1134" w:left="119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FD5" w:rsidRDefault="00350FD5">
      <w:r>
        <w:separator/>
      </w:r>
    </w:p>
  </w:endnote>
  <w:endnote w:type="continuationSeparator" w:id="1">
    <w:p w:rsidR="00350FD5" w:rsidRDefault="00350F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CS AL SHAMAL">
    <w:altName w:val="Times New Roman"/>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FD5" w:rsidRDefault="00350FD5" w:rsidP="00CB05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50FD5" w:rsidRDefault="00350F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FD5" w:rsidRPr="006D7FA4" w:rsidRDefault="00350FD5" w:rsidP="006D7FA4">
    <w:pPr>
      <w:pStyle w:val="Footer"/>
      <w:framePr w:wrap="around" w:vAnchor="text" w:hAnchor="page" w:x="10238" w:y="-43"/>
      <w:jc w:val="right"/>
      <w:rPr>
        <w:rStyle w:val="PageNumber"/>
        <w:sz w:val="20"/>
        <w:szCs w:val="20"/>
      </w:rPr>
    </w:pPr>
    <w:r w:rsidRPr="006D7FA4">
      <w:rPr>
        <w:rStyle w:val="PageNumber"/>
        <w:sz w:val="20"/>
        <w:szCs w:val="20"/>
      </w:rPr>
      <w:fldChar w:fldCharType="begin"/>
    </w:r>
    <w:r w:rsidRPr="006D7FA4">
      <w:rPr>
        <w:rStyle w:val="PageNumber"/>
        <w:sz w:val="20"/>
        <w:szCs w:val="20"/>
      </w:rPr>
      <w:instrText xml:space="preserve">PAGE  </w:instrText>
    </w:r>
    <w:r w:rsidRPr="006D7FA4">
      <w:rPr>
        <w:rStyle w:val="PageNumber"/>
        <w:sz w:val="20"/>
        <w:szCs w:val="20"/>
      </w:rPr>
      <w:fldChar w:fldCharType="separate"/>
    </w:r>
    <w:r>
      <w:rPr>
        <w:rStyle w:val="PageNumber"/>
        <w:noProof/>
        <w:sz w:val="20"/>
        <w:szCs w:val="20"/>
      </w:rPr>
      <w:t>2</w:t>
    </w:r>
    <w:r w:rsidRPr="006D7FA4">
      <w:rPr>
        <w:rStyle w:val="PageNumber"/>
        <w:sz w:val="20"/>
        <w:szCs w:val="20"/>
      </w:rPr>
      <w:fldChar w:fldCharType="end"/>
    </w:r>
    <w:r w:rsidRPr="006D7FA4">
      <w:rPr>
        <w:rStyle w:val="PageNumber"/>
        <w:sz w:val="20"/>
        <w:szCs w:val="20"/>
      </w:rPr>
      <w:t>/</w:t>
    </w:r>
    <w:r w:rsidRPr="006D7FA4">
      <w:rPr>
        <w:rStyle w:val="PageNumber"/>
        <w:sz w:val="20"/>
        <w:szCs w:val="20"/>
      </w:rPr>
      <w:fldChar w:fldCharType="begin"/>
    </w:r>
    <w:r w:rsidRPr="006D7FA4">
      <w:rPr>
        <w:rStyle w:val="PageNumber"/>
        <w:sz w:val="20"/>
        <w:szCs w:val="20"/>
      </w:rPr>
      <w:instrText xml:space="preserve"> NUMPAGES </w:instrText>
    </w:r>
    <w:r w:rsidRPr="006D7FA4">
      <w:rPr>
        <w:rStyle w:val="PageNumber"/>
        <w:sz w:val="20"/>
        <w:szCs w:val="20"/>
      </w:rPr>
      <w:fldChar w:fldCharType="separate"/>
    </w:r>
    <w:r>
      <w:rPr>
        <w:rStyle w:val="PageNumber"/>
        <w:noProof/>
        <w:sz w:val="20"/>
        <w:szCs w:val="20"/>
      </w:rPr>
      <w:t>2</w:t>
    </w:r>
    <w:r w:rsidRPr="006D7FA4">
      <w:rPr>
        <w:rStyle w:val="PageNumber"/>
        <w:sz w:val="20"/>
        <w:szCs w:val="20"/>
      </w:rPr>
      <w:fldChar w:fldCharType="end"/>
    </w:r>
  </w:p>
  <w:p w:rsidR="00350FD5" w:rsidRDefault="00350F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FD5" w:rsidRDefault="00350FD5">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350FD5" w:rsidRPr="00773F09" w:rsidRDefault="00350FD5"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350FD5" w:rsidRPr="00F94487" w:rsidRDefault="00350FD5"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350FD5" w:rsidRPr="00773F09" w:rsidRDefault="00350FD5"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350FD5" w:rsidRPr="00773F09" w:rsidRDefault="00350FD5"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350FD5" w:rsidRPr="00C10BDD" w:rsidRDefault="00350FD5"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4" type="#_x0000_t202" style="position:absolute;margin-left:171pt;margin-top:2.05pt;width:162pt;height:37.35pt;z-index:251656704" stroked="f">
          <v:textbox style="mso-next-textbox:#_x0000_s2054">
            <w:txbxContent>
              <w:p w:rsidR="00350FD5" w:rsidRPr="00DD4AEF" w:rsidRDefault="00350FD5"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350FD5" w:rsidRPr="00794363" w:rsidRDefault="00350FD5"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FD5" w:rsidRDefault="00350FD5">
      <w:r>
        <w:separator/>
      </w:r>
    </w:p>
  </w:footnote>
  <w:footnote w:type="continuationSeparator" w:id="1">
    <w:p w:rsidR="00350FD5" w:rsidRDefault="00350F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FD5" w:rsidRDefault="00350FD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4.7pt;margin-top:-17.4pt;width:685.25pt;height:396.75pt;z-index:251660800">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hdrShapeDefaults>
    <o:shapedefaults v:ext="edit" spidmax="2056"/>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067D"/>
    <w:rsid w:val="000025B3"/>
    <w:rsid w:val="0001390E"/>
    <w:rsid w:val="00013A7F"/>
    <w:rsid w:val="00013C22"/>
    <w:rsid w:val="000152BC"/>
    <w:rsid w:val="000205FA"/>
    <w:rsid w:val="00024095"/>
    <w:rsid w:val="00027850"/>
    <w:rsid w:val="00050A6E"/>
    <w:rsid w:val="000554EE"/>
    <w:rsid w:val="00060321"/>
    <w:rsid w:val="00064386"/>
    <w:rsid w:val="0006553F"/>
    <w:rsid w:val="00070037"/>
    <w:rsid w:val="00081BE5"/>
    <w:rsid w:val="00085E86"/>
    <w:rsid w:val="000A3BE9"/>
    <w:rsid w:val="000A478D"/>
    <w:rsid w:val="000A4F68"/>
    <w:rsid w:val="000B2A3E"/>
    <w:rsid w:val="000C5E54"/>
    <w:rsid w:val="000C7682"/>
    <w:rsid w:val="000D25AF"/>
    <w:rsid w:val="000D6F1A"/>
    <w:rsid w:val="000E21D3"/>
    <w:rsid w:val="000E7503"/>
    <w:rsid w:val="00100AF5"/>
    <w:rsid w:val="001063C7"/>
    <w:rsid w:val="00107113"/>
    <w:rsid w:val="00114C7E"/>
    <w:rsid w:val="00116B4A"/>
    <w:rsid w:val="00120AF1"/>
    <w:rsid w:val="0012265F"/>
    <w:rsid w:val="00137652"/>
    <w:rsid w:val="001379C2"/>
    <w:rsid w:val="001437B0"/>
    <w:rsid w:val="00153DC3"/>
    <w:rsid w:val="00155095"/>
    <w:rsid w:val="00155EBB"/>
    <w:rsid w:val="001630F0"/>
    <w:rsid w:val="0016363C"/>
    <w:rsid w:val="001640AC"/>
    <w:rsid w:val="00173DF2"/>
    <w:rsid w:val="00174719"/>
    <w:rsid w:val="00176CC0"/>
    <w:rsid w:val="00177EC0"/>
    <w:rsid w:val="00181EFF"/>
    <w:rsid w:val="001A1A9C"/>
    <w:rsid w:val="001A7093"/>
    <w:rsid w:val="001C3920"/>
    <w:rsid w:val="001C4BE1"/>
    <w:rsid w:val="001D07F7"/>
    <w:rsid w:val="001D0B13"/>
    <w:rsid w:val="001D34E6"/>
    <w:rsid w:val="001D57E1"/>
    <w:rsid w:val="001D5D64"/>
    <w:rsid w:val="001E05D5"/>
    <w:rsid w:val="001F1343"/>
    <w:rsid w:val="001F3482"/>
    <w:rsid w:val="001F4836"/>
    <w:rsid w:val="001F6AD9"/>
    <w:rsid w:val="00205A6A"/>
    <w:rsid w:val="00206659"/>
    <w:rsid w:val="002139B6"/>
    <w:rsid w:val="00220DF6"/>
    <w:rsid w:val="0022299E"/>
    <w:rsid w:val="0022597E"/>
    <w:rsid w:val="0023043F"/>
    <w:rsid w:val="002316A6"/>
    <w:rsid w:val="00242C76"/>
    <w:rsid w:val="00242CBE"/>
    <w:rsid w:val="002443AA"/>
    <w:rsid w:val="0024586A"/>
    <w:rsid w:val="00256291"/>
    <w:rsid w:val="002603C8"/>
    <w:rsid w:val="00261D86"/>
    <w:rsid w:val="00262AA7"/>
    <w:rsid w:val="00264343"/>
    <w:rsid w:val="00264D30"/>
    <w:rsid w:val="00271922"/>
    <w:rsid w:val="0028585A"/>
    <w:rsid w:val="00286F23"/>
    <w:rsid w:val="00290B88"/>
    <w:rsid w:val="00295CFF"/>
    <w:rsid w:val="002A281B"/>
    <w:rsid w:val="002A5A7C"/>
    <w:rsid w:val="002A688F"/>
    <w:rsid w:val="002C02CC"/>
    <w:rsid w:val="002C09B2"/>
    <w:rsid w:val="002C6433"/>
    <w:rsid w:val="002D022C"/>
    <w:rsid w:val="002D3BD2"/>
    <w:rsid w:val="002D49EF"/>
    <w:rsid w:val="002F3B72"/>
    <w:rsid w:val="0030605C"/>
    <w:rsid w:val="003121A0"/>
    <w:rsid w:val="00314191"/>
    <w:rsid w:val="00316A57"/>
    <w:rsid w:val="0031735D"/>
    <w:rsid w:val="003243B5"/>
    <w:rsid w:val="00326824"/>
    <w:rsid w:val="00327972"/>
    <w:rsid w:val="003347C0"/>
    <w:rsid w:val="0033724B"/>
    <w:rsid w:val="00341BE6"/>
    <w:rsid w:val="00346F33"/>
    <w:rsid w:val="00350FD5"/>
    <w:rsid w:val="00351D4C"/>
    <w:rsid w:val="003557D2"/>
    <w:rsid w:val="003671BE"/>
    <w:rsid w:val="00376C2C"/>
    <w:rsid w:val="00376C4A"/>
    <w:rsid w:val="00385013"/>
    <w:rsid w:val="0039063A"/>
    <w:rsid w:val="00393B90"/>
    <w:rsid w:val="00393EF8"/>
    <w:rsid w:val="003A14B5"/>
    <w:rsid w:val="003A5CB2"/>
    <w:rsid w:val="003B7C9A"/>
    <w:rsid w:val="003C357A"/>
    <w:rsid w:val="003E5DDB"/>
    <w:rsid w:val="003F28EA"/>
    <w:rsid w:val="003F445E"/>
    <w:rsid w:val="00401D3E"/>
    <w:rsid w:val="00402DCC"/>
    <w:rsid w:val="00403A20"/>
    <w:rsid w:val="004275D6"/>
    <w:rsid w:val="00446DB7"/>
    <w:rsid w:val="00447FBC"/>
    <w:rsid w:val="00455540"/>
    <w:rsid w:val="004744FF"/>
    <w:rsid w:val="00481E24"/>
    <w:rsid w:val="00484E8D"/>
    <w:rsid w:val="0049060D"/>
    <w:rsid w:val="004A1173"/>
    <w:rsid w:val="004A225B"/>
    <w:rsid w:val="004A73C5"/>
    <w:rsid w:val="004B3780"/>
    <w:rsid w:val="004B3B09"/>
    <w:rsid w:val="004B42B1"/>
    <w:rsid w:val="004B4D2F"/>
    <w:rsid w:val="004B5569"/>
    <w:rsid w:val="004B6126"/>
    <w:rsid w:val="004B66EA"/>
    <w:rsid w:val="004C43FD"/>
    <w:rsid w:val="004E36E2"/>
    <w:rsid w:val="004E67F8"/>
    <w:rsid w:val="004F572F"/>
    <w:rsid w:val="004F57F8"/>
    <w:rsid w:val="005052E3"/>
    <w:rsid w:val="005126CC"/>
    <w:rsid w:val="005178FE"/>
    <w:rsid w:val="0052635A"/>
    <w:rsid w:val="00537897"/>
    <w:rsid w:val="00541C46"/>
    <w:rsid w:val="00542043"/>
    <w:rsid w:val="00542E3A"/>
    <w:rsid w:val="00547ECD"/>
    <w:rsid w:val="00550169"/>
    <w:rsid w:val="00564AE3"/>
    <w:rsid w:val="0056535B"/>
    <w:rsid w:val="0057148E"/>
    <w:rsid w:val="00571918"/>
    <w:rsid w:val="005746EB"/>
    <w:rsid w:val="005754A6"/>
    <w:rsid w:val="005814DE"/>
    <w:rsid w:val="00582403"/>
    <w:rsid w:val="00590E1B"/>
    <w:rsid w:val="00594250"/>
    <w:rsid w:val="00594D60"/>
    <w:rsid w:val="00595235"/>
    <w:rsid w:val="005B0675"/>
    <w:rsid w:val="005B3582"/>
    <w:rsid w:val="005B48EA"/>
    <w:rsid w:val="005C28E5"/>
    <w:rsid w:val="005C707A"/>
    <w:rsid w:val="005C7D21"/>
    <w:rsid w:val="005D0550"/>
    <w:rsid w:val="005D14CD"/>
    <w:rsid w:val="005D43A7"/>
    <w:rsid w:val="005D71A1"/>
    <w:rsid w:val="005D72D0"/>
    <w:rsid w:val="005E3BDC"/>
    <w:rsid w:val="005E4938"/>
    <w:rsid w:val="00604836"/>
    <w:rsid w:val="00610ADF"/>
    <w:rsid w:val="00611B94"/>
    <w:rsid w:val="0061442D"/>
    <w:rsid w:val="00621F5D"/>
    <w:rsid w:val="00630E13"/>
    <w:rsid w:val="0063123E"/>
    <w:rsid w:val="00633846"/>
    <w:rsid w:val="00633BBA"/>
    <w:rsid w:val="00635AEC"/>
    <w:rsid w:val="006418B5"/>
    <w:rsid w:val="00650FBE"/>
    <w:rsid w:val="00656EDF"/>
    <w:rsid w:val="00661B0F"/>
    <w:rsid w:val="00665592"/>
    <w:rsid w:val="00667E75"/>
    <w:rsid w:val="00667ECC"/>
    <w:rsid w:val="006707C0"/>
    <w:rsid w:val="006732B3"/>
    <w:rsid w:val="00682878"/>
    <w:rsid w:val="0068506D"/>
    <w:rsid w:val="00687A8F"/>
    <w:rsid w:val="00690CED"/>
    <w:rsid w:val="00692552"/>
    <w:rsid w:val="00694FF6"/>
    <w:rsid w:val="00695BAE"/>
    <w:rsid w:val="006A3883"/>
    <w:rsid w:val="006B5F68"/>
    <w:rsid w:val="006D22BC"/>
    <w:rsid w:val="006D4F49"/>
    <w:rsid w:val="006D7AEF"/>
    <w:rsid w:val="006D7FA4"/>
    <w:rsid w:val="006E2C7A"/>
    <w:rsid w:val="006E456F"/>
    <w:rsid w:val="006E5679"/>
    <w:rsid w:val="006E7909"/>
    <w:rsid w:val="00700E75"/>
    <w:rsid w:val="007206D4"/>
    <w:rsid w:val="007273F0"/>
    <w:rsid w:val="00730CFE"/>
    <w:rsid w:val="007320F2"/>
    <w:rsid w:val="00737D26"/>
    <w:rsid w:val="00737E9A"/>
    <w:rsid w:val="007418E0"/>
    <w:rsid w:val="00762728"/>
    <w:rsid w:val="00763262"/>
    <w:rsid w:val="0076370A"/>
    <w:rsid w:val="00765F4E"/>
    <w:rsid w:val="00772673"/>
    <w:rsid w:val="00773F09"/>
    <w:rsid w:val="00774608"/>
    <w:rsid w:val="007760AE"/>
    <w:rsid w:val="00776F26"/>
    <w:rsid w:val="00782073"/>
    <w:rsid w:val="00785179"/>
    <w:rsid w:val="00790B01"/>
    <w:rsid w:val="00791486"/>
    <w:rsid w:val="00794363"/>
    <w:rsid w:val="00796547"/>
    <w:rsid w:val="00797E37"/>
    <w:rsid w:val="007A3834"/>
    <w:rsid w:val="007A4BAD"/>
    <w:rsid w:val="007A6298"/>
    <w:rsid w:val="007B0E89"/>
    <w:rsid w:val="007B68AF"/>
    <w:rsid w:val="007B7FEE"/>
    <w:rsid w:val="007C2982"/>
    <w:rsid w:val="007C6380"/>
    <w:rsid w:val="007D7F9B"/>
    <w:rsid w:val="007E1420"/>
    <w:rsid w:val="007E1CA4"/>
    <w:rsid w:val="007E2D18"/>
    <w:rsid w:val="007E474D"/>
    <w:rsid w:val="007E47FC"/>
    <w:rsid w:val="007F475F"/>
    <w:rsid w:val="007F478E"/>
    <w:rsid w:val="007F4A8D"/>
    <w:rsid w:val="00803256"/>
    <w:rsid w:val="0080593A"/>
    <w:rsid w:val="00807DC4"/>
    <w:rsid w:val="00811CEF"/>
    <w:rsid w:val="008148E1"/>
    <w:rsid w:val="00817D3A"/>
    <w:rsid w:val="008373A3"/>
    <w:rsid w:val="0084269C"/>
    <w:rsid w:val="00852402"/>
    <w:rsid w:val="0086177A"/>
    <w:rsid w:val="00866410"/>
    <w:rsid w:val="0087042E"/>
    <w:rsid w:val="008712A1"/>
    <w:rsid w:val="0087409F"/>
    <w:rsid w:val="00877E3C"/>
    <w:rsid w:val="0088015C"/>
    <w:rsid w:val="00884C20"/>
    <w:rsid w:val="008938AA"/>
    <w:rsid w:val="008946E5"/>
    <w:rsid w:val="00894A15"/>
    <w:rsid w:val="00894C3A"/>
    <w:rsid w:val="008951BF"/>
    <w:rsid w:val="008A2CAA"/>
    <w:rsid w:val="008A4CF7"/>
    <w:rsid w:val="008A6A9C"/>
    <w:rsid w:val="008B32BE"/>
    <w:rsid w:val="008C2C3C"/>
    <w:rsid w:val="008C79BB"/>
    <w:rsid w:val="008D1587"/>
    <w:rsid w:val="008D38D9"/>
    <w:rsid w:val="008D767F"/>
    <w:rsid w:val="008E2607"/>
    <w:rsid w:val="008E57C2"/>
    <w:rsid w:val="008F416D"/>
    <w:rsid w:val="008F6D54"/>
    <w:rsid w:val="00900744"/>
    <w:rsid w:val="00900B2E"/>
    <w:rsid w:val="00930BC1"/>
    <w:rsid w:val="00931126"/>
    <w:rsid w:val="00944B4F"/>
    <w:rsid w:val="0095153B"/>
    <w:rsid w:val="00953DB4"/>
    <w:rsid w:val="00961216"/>
    <w:rsid w:val="00965163"/>
    <w:rsid w:val="00970294"/>
    <w:rsid w:val="009750B7"/>
    <w:rsid w:val="009801E4"/>
    <w:rsid w:val="00984C53"/>
    <w:rsid w:val="00985C2D"/>
    <w:rsid w:val="00990C6F"/>
    <w:rsid w:val="00992263"/>
    <w:rsid w:val="00996F92"/>
    <w:rsid w:val="009A205F"/>
    <w:rsid w:val="009A3A8A"/>
    <w:rsid w:val="009B2B2B"/>
    <w:rsid w:val="009C0E61"/>
    <w:rsid w:val="009D0EEB"/>
    <w:rsid w:val="009D1867"/>
    <w:rsid w:val="009D3F74"/>
    <w:rsid w:val="009D664A"/>
    <w:rsid w:val="009E1925"/>
    <w:rsid w:val="009E3005"/>
    <w:rsid w:val="009E4032"/>
    <w:rsid w:val="009E4BD5"/>
    <w:rsid w:val="009F5937"/>
    <w:rsid w:val="00A028B9"/>
    <w:rsid w:val="00A03537"/>
    <w:rsid w:val="00A03BBB"/>
    <w:rsid w:val="00A06843"/>
    <w:rsid w:val="00A07E32"/>
    <w:rsid w:val="00A11972"/>
    <w:rsid w:val="00A16299"/>
    <w:rsid w:val="00A17CEA"/>
    <w:rsid w:val="00A250DB"/>
    <w:rsid w:val="00A322D1"/>
    <w:rsid w:val="00A3434A"/>
    <w:rsid w:val="00A37370"/>
    <w:rsid w:val="00A37E02"/>
    <w:rsid w:val="00A37E64"/>
    <w:rsid w:val="00A37F6E"/>
    <w:rsid w:val="00A44584"/>
    <w:rsid w:val="00A5496C"/>
    <w:rsid w:val="00A610E0"/>
    <w:rsid w:val="00A6210F"/>
    <w:rsid w:val="00A66289"/>
    <w:rsid w:val="00A66B5D"/>
    <w:rsid w:val="00A7067D"/>
    <w:rsid w:val="00A70FEB"/>
    <w:rsid w:val="00A74F2D"/>
    <w:rsid w:val="00A76F8C"/>
    <w:rsid w:val="00A821C4"/>
    <w:rsid w:val="00A8308B"/>
    <w:rsid w:val="00A834E9"/>
    <w:rsid w:val="00A87B84"/>
    <w:rsid w:val="00AA3E6A"/>
    <w:rsid w:val="00AA48F7"/>
    <w:rsid w:val="00AA723E"/>
    <w:rsid w:val="00AB16AA"/>
    <w:rsid w:val="00AB4E07"/>
    <w:rsid w:val="00AB6A95"/>
    <w:rsid w:val="00AC09CB"/>
    <w:rsid w:val="00AC198C"/>
    <w:rsid w:val="00AC3133"/>
    <w:rsid w:val="00AC3EF4"/>
    <w:rsid w:val="00AC44F5"/>
    <w:rsid w:val="00AC5B9D"/>
    <w:rsid w:val="00AD3FE4"/>
    <w:rsid w:val="00AD40AD"/>
    <w:rsid w:val="00AD7D28"/>
    <w:rsid w:val="00AE05A7"/>
    <w:rsid w:val="00AE3BF1"/>
    <w:rsid w:val="00AE4320"/>
    <w:rsid w:val="00AE61E0"/>
    <w:rsid w:val="00AF442C"/>
    <w:rsid w:val="00AF74CA"/>
    <w:rsid w:val="00B03879"/>
    <w:rsid w:val="00B065DA"/>
    <w:rsid w:val="00B07587"/>
    <w:rsid w:val="00B10250"/>
    <w:rsid w:val="00B12082"/>
    <w:rsid w:val="00B247B4"/>
    <w:rsid w:val="00B317EB"/>
    <w:rsid w:val="00B31D24"/>
    <w:rsid w:val="00B35A48"/>
    <w:rsid w:val="00B37707"/>
    <w:rsid w:val="00B417BE"/>
    <w:rsid w:val="00B42470"/>
    <w:rsid w:val="00B43C5F"/>
    <w:rsid w:val="00B476C7"/>
    <w:rsid w:val="00B607B2"/>
    <w:rsid w:val="00B62ED5"/>
    <w:rsid w:val="00B643DC"/>
    <w:rsid w:val="00B66FB4"/>
    <w:rsid w:val="00B674E5"/>
    <w:rsid w:val="00B70238"/>
    <w:rsid w:val="00B7412A"/>
    <w:rsid w:val="00B7568C"/>
    <w:rsid w:val="00B76B20"/>
    <w:rsid w:val="00B800D1"/>
    <w:rsid w:val="00B80FCF"/>
    <w:rsid w:val="00B8450C"/>
    <w:rsid w:val="00B8462E"/>
    <w:rsid w:val="00B84D1B"/>
    <w:rsid w:val="00B855EA"/>
    <w:rsid w:val="00B923A0"/>
    <w:rsid w:val="00BA5F9D"/>
    <w:rsid w:val="00BB27CA"/>
    <w:rsid w:val="00BC2E39"/>
    <w:rsid w:val="00BC2EE7"/>
    <w:rsid w:val="00BC49B4"/>
    <w:rsid w:val="00BD05AA"/>
    <w:rsid w:val="00BD3618"/>
    <w:rsid w:val="00BD611F"/>
    <w:rsid w:val="00BD6C4A"/>
    <w:rsid w:val="00BD7B29"/>
    <w:rsid w:val="00BE12C8"/>
    <w:rsid w:val="00C005F2"/>
    <w:rsid w:val="00C02BDF"/>
    <w:rsid w:val="00C03E14"/>
    <w:rsid w:val="00C10731"/>
    <w:rsid w:val="00C10BDD"/>
    <w:rsid w:val="00C14DCE"/>
    <w:rsid w:val="00C26145"/>
    <w:rsid w:val="00C31EF5"/>
    <w:rsid w:val="00C36CAE"/>
    <w:rsid w:val="00C455CF"/>
    <w:rsid w:val="00C45E08"/>
    <w:rsid w:val="00C509B9"/>
    <w:rsid w:val="00C5584A"/>
    <w:rsid w:val="00C569B9"/>
    <w:rsid w:val="00C57DE2"/>
    <w:rsid w:val="00C77AA4"/>
    <w:rsid w:val="00C92504"/>
    <w:rsid w:val="00C92E38"/>
    <w:rsid w:val="00CA2232"/>
    <w:rsid w:val="00CB05C8"/>
    <w:rsid w:val="00CB3A44"/>
    <w:rsid w:val="00CC289A"/>
    <w:rsid w:val="00CC5A17"/>
    <w:rsid w:val="00CC5F3B"/>
    <w:rsid w:val="00CD6E99"/>
    <w:rsid w:val="00CD7C5C"/>
    <w:rsid w:val="00CE08CE"/>
    <w:rsid w:val="00CE718A"/>
    <w:rsid w:val="00CE7BB5"/>
    <w:rsid w:val="00CF3217"/>
    <w:rsid w:val="00D01031"/>
    <w:rsid w:val="00D07E75"/>
    <w:rsid w:val="00D12FA1"/>
    <w:rsid w:val="00D15EC7"/>
    <w:rsid w:val="00D164A9"/>
    <w:rsid w:val="00D224CC"/>
    <w:rsid w:val="00D30672"/>
    <w:rsid w:val="00D30B74"/>
    <w:rsid w:val="00D40AE4"/>
    <w:rsid w:val="00D46A93"/>
    <w:rsid w:val="00D4763E"/>
    <w:rsid w:val="00D60382"/>
    <w:rsid w:val="00D71FF6"/>
    <w:rsid w:val="00D820EB"/>
    <w:rsid w:val="00D82174"/>
    <w:rsid w:val="00DB27A9"/>
    <w:rsid w:val="00DB293A"/>
    <w:rsid w:val="00DB41D2"/>
    <w:rsid w:val="00DB5B3F"/>
    <w:rsid w:val="00DC0C38"/>
    <w:rsid w:val="00DD1685"/>
    <w:rsid w:val="00DD4344"/>
    <w:rsid w:val="00DD4AEF"/>
    <w:rsid w:val="00DD5A2F"/>
    <w:rsid w:val="00DE1986"/>
    <w:rsid w:val="00DE635A"/>
    <w:rsid w:val="00E022E3"/>
    <w:rsid w:val="00E03B7C"/>
    <w:rsid w:val="00E052C6"/>
    <w:rsid w:val="00E10773"/>
    <w:rsid w:val="00E1478F"/>
    <w:rsid w:val="00E2252B"/>
    <w:rsid w:val="00E225AC"/>
    <w:rsid w:val="00E24DC2"/>
    <w:rsid w:val="00E30992"/>
    <w:rsid w:val="00E32759"/>
    <w:rsid w:val="00E32D1F"/>
    <w:rsid w:val="00E343C3"/>
    <w:rsid w:val="00E40104"/>
    <w:rsid w:val="00E41A5C"/>
    <w:rsid w:val="00E52A17"/>
    <w:rsid w:val="00E54E88"/>
    <w:rsid w:val="00E62E93"/>
    <w:rsid w:val="00E643D8"/>
    <w:rsid w:val="00E6596F"/>
    <w:rsid w:val="00E81203"/>
    <w:rsid w:val="00E81537"/>
    <w:rsid w:val="00E82782"/>
    <w:rsid w:val="00E82E2E"/>
    <w:rsid w:val="00E84D02"/>
    <w:rsid w:val="00E85B18"/>
    <w:rsid w:val="00E86900"/>
    <w:rsid w:val="00E947A6"/>
    <w:rsid w:val="00E9733C"/>
    <w:rsid w:val="00EA5644"/>
    <w:rsid w:val="00EB537F"/>
    <w:rsid w:val="00EB5AC5"/>
    <w:rsid w:val="00EB7741"/>
    <w:rsid w:val="00EC6140"/>
    <w:rsid w:val="00EE0046"/>
    <w:rsid w:val="00EE549F"/>
    <w:rsid w:val="00EE5D39"/>
    <w:rsid w:val="00EF13CA"/>
    <w:rsid w:val="00F1016F"/>
    <w:rsid w:val="00F11331"/>
    <w:rsid w:val="00F13493"/>
    <w:rsid w:val="00F15891"/>
    <w:rsid w:val="00F16832"/>
    <w:rsid w:val="00F24784"/>
    <w:rsid w:val="00F2657B"/>
    <w:rsid w:val="00F30486"/>
    <w:rsid w:val="00F30675"/>
    <w:rsid w:val="00F35B0B"/>
    <w:rsid w:val="00F35C32"/>
    <w:rsid w:val="00F42B04"/>
    <w:rsid w:val="00F4704E"/>
    <w:rsid w:val="00F51740"/>
    <w:rsid w:val="00F52F2E"/>
    <w:rsid w:val="00F549CF"/>
    <w:rsid w:val="00F566E9"/>
    <w:rsid w:val="00F61F8F"/>
    <w:rsid w:val="00F63B2E"/>
    <w:rsid w:val="00F66232"/>
    <w:rsid w:val="00F72EC6"/>
    <w:rsid w:val="00F74FFB"/>
    <w:rsid w:val="00F750F4"/>
    <w:rsid w:val="00F75190"/>
    <w:rsid w:val="00F757A0"/>
    <w:rsid w:val="00F771FC"/>
    <w:rsid w:val="00F86045"/>
    <w:rsid w:val="00F90EB4"/>
    <w:rsid w:val="00F92A08"/>
    <w:rsid w:val="00F94487"/>
    <w:rsid w:val="00F94BFA"/>
    <w:rsid w:val="00FA1FD9"/>
    <w:rsid w:val="00FA2B84"/>
    <w:rsid w:val="00FB00B3"/>
    <w:rsid w:val="00FB15D1"/>
    <w:rsid w:val="00FB4688"/>
    <w:rsid w:val="00FB5979"/>
    <w:rsid w:val="00FB69A5"/>
    <w:rsid w:val="00FC1BEE"/>
    <w:rsid w:val="00FC1D54"/>
    <w:rsid w:val="00FC20C3"/>
    <w:rsid w:val="00FC38F3"/>
    <w:rsid w:val="00FC5115"/>
    <w:rsid w:val="00FC601C"/>
    <w:rsid w:val="00FD3095"/>
    <w:rsid w:val="00FD4E57"/>
    <w:rsid w:val="00FE18C9"/>
    <w:rsid w:val="00FE18DA"/>
    <w:rsid w:val="00FE1FC9"/>
    <w:rsid w:val="00FE5DD9"/>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Heading2">
    <w:name w:val="heading 2"/>
    <w:basedOn w:val="Normal"/>
    <w:next w:val="Normal"/>
    <w:link w:val="Heading2Char"/>
    <w:uiPriority w:val="99"/>
    <w:qFormat/>
    <w:rsid w:val="00A37E6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A7067D"/>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42B04"/>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42B04"/>
    <w:rPr>
      <w:rFonts w:ascii="Cambria" w:hAnsi="Cambria" w:cs="Times New Roman"/>
      <w:b/>
      <w:bCs/>
      <w:sz w:val="26"/>
      <w:szCs w:val="26"/>
    </w:rPr>
  </w:style>
  <w:style w:type="character" w:styleId="Emphasis">
    <w:name w:val="Emphasis"/>
    <w:basedOn w:val="DefaultParagraphFon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Footer">
    <w:name w:val="footer"/>
    <w:basedOn w:val="Normal"/>
    <w:link w:val="FooterChar"/>
    <w:uiPriority w:val="99"/>
    <w:rsid w:val="00B855EA"/>
    <w:pPr>
      <w:tabs>
        <w:tab w:val="center" w:pos="4536"/>
        <w:tab w:val="right" w:pos="9072"/>
      </w:tabs>
    </w:pPr>
  </w:style>
  <w:style w:type="character" w:customStyle="1" w:styleId="FooterChar">
    <w:name w:val="Footer Char"/>
    <w:basedOn w:val="DefaultParagraphFont"/>
    <w:link w:val="Footer"/>
    <w:uiPriority w:val="99"/>
    <w:semiHidden/>
    <w:locked/>
    <w:rsid w:val="00F42B04"/>
    <w:rPr>
      <w:rFonts w:cs="Times New Roman"/>
      <w:sz w:val="24"/>
      <w:szCs w:val="24"/>
    </w:rPr>
  </w:style>
  <w:style w:type="character" w:styleId="PageNumber">
    <w:name w:val="page number"/>
    <w:basedOn w:val="DefaultParagraphFont"/>
    <w:uiPriority w:val="99"/>
    <w:rsid w:val="00B855EA"/>
    <w:rPr>
      <w:rFonts w:cs="Times New Roman"/>
    </w:rPr>
  </w:style>
  <w:style w:type="paragraph" w:styleId="BodyText">
    <w:name w:val="Body Text"/>
    <w:basedOn w:val="Normal"/>
    <w:link w:val="BodyTextChar"/>
    <w:uiPriority w:val="99"/>
    <w:rsid w:val="00AC3133"/>
    <w:pPr>
      <w:jc w:val="both"/>
    </w:pPr>
  </w:style>
  <w:style w:type="character" w:customStyle="1" w:styleId="BodyTextChar">
    <w:name w:val="Body Text Char"/>
    <w:basedOn w:val="DefaultParagraphFont"/>
    <w:link w:val="BodyText"/>
    <w:uiPriority w:val="99"/>
    <w:semiHidden/>
    <w:locked/>
    <w:rsid w:val="00F42B04"/>
    <w:rPr>
      <w:rFonts w:cs="Times New Roman"/>
      <w:sz w:val="24"/>
      <w:szCs w:val="24"/>
    </w:rPr>
  </w:style>
  <w:style w:type="paragraph" w:styleId="Title">
    <w:name w:val="Title"/>
    <w:basedOn w:val="Normal"/>
    <w:link w:val="TitleChar"/>
    <w:uiPriority w:val="99"/>
    <w:qFormat/>
    <w:rsid w:val="00AC3133"/>
    <w:pPr>
      <w:jc w:val="center"/>
    </w:pPr>
    <w:rPr>
      <w:b/>
      <w:bCs/>
      <w:szCs w:val="28"/>
    </w:rPr>
  </w:style>
  <w:style w:type="character" w:customStyle="1" w:styleId="TitleChar">
    <w:name w:val="Title Char"/>
    <w:basedOn w:val="DefaultParagraphFont"/>
    <w:link w:val="Title"/>
    <w:uiPriority w:val="99"/>
    <w:locked/>
    <w:rsid w:val="0049060D"/>
    <w:rPr>
      <w:rFonts w:cs="Times New Roman"/>
      <w:b/>
      <w:bCs/>
      <w:sz w:val="28"/>
      <w:szCs w:val="28"/>
      <w:lang w:val="fr-FR" w:eastAsia="fr-FR" w:bidi="ar-SA"/>
    </w:rPr>
  </w:style>
  <w:style w:type="paragraph" w:styleId="Header">
    <w:name w:val="header"/>
    <w:basedOn w:val="Normal"/>
    <w:link w:val="HeaderChar"/>
    <w:uiPriority w:val="99"/>
    <w:rsid w:val="002C02CC"/>
    <w:pPr>
      <w:tabs>
        <w:tab w:val="center" w:pos="4536"/>
        <w:tab w:val="right" w:pos="9072"/>
      </w:tabs>
    </w:pPr>
  </w:style>
  <w:style w:type="character" w:customStyle="1" w:styleId="HeaderChar">
    <w:name w:val="Header Char"/>
    <w:basedOn w:val="DefaultParagraphFont"/>
    <w:link w:val="Header"/>
    <w:uiPriority w:val="99"/>
    <w:semiHidden/>
    <w:locked/>
    <w:rsid w:val="00F42B04"/>
    <w:rPr>
      <w:rFonts w:cs="Times New Roman"/>
      <w:sz w:val="24"/>
      <w:szCs w:val="24"/>
    </w:rPr>
  </w:style>
  <w:style w:type="paragraph" w:styleId="BalloonText">
    <w:name w:val="Balloon Text"/>
    <w:basedOn w:val="Normal"/>
    <w:link w:val="BalloonTextChar"/>
    <w:uiPriority w:val="99"/>
    <w:semiHidden/>
    <w:rsid w:val="001437B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2B04"/>
    <w:rPr>
      <w:rFonts w:cs="Times New Roman"/>
      <w:sz w:val="2"/>
    </w:rPr>
  </w:style>
  <w:style w:type="paragraph" w:customStyle="1" w:styleId="spip2">
    <w:name w:val="spip2"/>
    <w:basedOn w:val="Normal"/>
    <w:uiPriority w:val="99"/>
    <w:rsid w:val="001D5D64"/>
    <w:pPr>
      <w:spacing w:before="100" w:beforeAutospacing="1" w:after="100" w:afterAutospacing="1"/>
      <w:jc w:val="both"/>
    </w:pPr>
    <w:rPr>
      <w:rFonts w:ascii="Georgia" w:hAnsi="Georgia"/>
    </w:rPr>
  </w:style>
</w:styles>
</file>

<file path=word/webSettings.xml><?xml version="1.0" encoding="utf-8"?>
<w:webSettings xmlns:r="http://schemas.openxmlformats.org/officeDocument/2006/relationships" xmlns:w="http://schemas.openxmlformats.org/wordprocessingml/2006/main">
  <w:divs>
    <w:div w:id="1855924357">
      <w:marLeft w:val="0"/>
      <w:marRight w:val="0"/>
      <w:marTop w:val="0"/>
      <w:marBottom w:val="0"/>
      <w:divBdr>
        <w:top w:val="none" w:sz="0" w:space="0" w:color="auto"/>
        <w:left w:val="none" w:sz="0" w:space="0" w:color="auto"/>
        <w:bottom w:val="none" w:sz="0" w:space="0" w:color="auto"/>
        <w:right w:val="none" w:sz="0" w:space="0" w:color="auto"/>
      </w:divBdr>
    </w:div>
    <w:div w:id="1855924358">
      <w:marLeft w:val="0"/>
      <w:marRight w:val="0"/>
      <w:marTop w:val="0"/>
      <w:marBottom w:val="0"/>
      <w:divBdr>
        <w:top w:val="none" w:sz="0" w:space="0" w:color="auto"/>
        <w:left w:val="none" w:sz="0" w:space="0" w:color="auto"/>
        <w:bottom w:val="none" w:sz="0" w:space="0" w:color="auto"/>
        <w:right w:val="none" w:sz="0" w:space="0" w:color="auto"/>
      </w:divBdr>
    </w:div>
    <w:div w:id="18559243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1</Pages>
  <Words>396</Words>
  <Characters>2179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subject/>
  <dc:creator>user</dc:creator>
  <cp:keywords/>
  <dc:description/>
  <cp:lastModifiedBy> sg</cp:lastModifiedBy>
  <cp:revision>5</cp:revision>
  <cp:lastPrinted>2011-02-07T11:41:00Z</cp:lastPrinted>
  <dcterms:created xsi:type="dcterms:W3CDTF">2012-07-10T16:23:00Z</dcterms:created>
  <dcterms:modified xsi:type="dcterms:W3CDTF">2012-07-10T16:41:00Z</dcterms:modified>
</cp:coreProperties>
</file>