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A7C" w:rsidRPr="00B319DF" w:rsidRDefault="00AD3A7C" w:rsidP="00B319DF">
      <w:pPr>
        <w:pStyle w:val="Titre"/>
        <w:ind w:firstLine="720"/>
        <w:jc w:val="both"/>
        <w:rPr>
          <w:sz w:val="32"/>
          <w:szCs w:val="32"/>
          <w:rtl/>
          <w:lang w:bidi="ar-MA"/>
        </w:rPr>
      </w:pPr>
    </w:p>
    <w:p w:rsidR="00C6624F" w:rsidRPr="00B319DF" w:rsidRDefault="00C6624F" w:rsidP="00B319DF">
      <w:pPr>
        <w:pStyle w:val="Titre"/>
        <w:ind w:firstLine="720"/>
        <w:jc w:val="both"/>
        <w:rPr>
          <w:sz w:val="32"/>
          <w:szCs w:val="32"/>
          <w:rtl/>
          <w:lang w:bidi="ar-MA"/>
        </w:rPr>
      </w:pPr>
    </w:p>
    <w:p w:rsidR="00C6624F" w:rsidRPr="00B319DF" w:rsidRDefault="00C6624F" w:rsidP="00B319DF">
      <w:pPr>
        <w:pStyle w:val="Titre"/>
        <w:ind w:firstLine="720"/>
        <w:jc w:val="both"/>
        <w:rPr>
          <w:sz w:val="32"/>
          <w:szCs w:val="32"/>
          <w:rtl/>
          <w:lang w:bidi="ar-MA"/>
        </w:rPr>
      </w:pPr>
    </w:p>
    <w:p w:rsidR="00C6624F" w:rsidRPr="00B319DF" w:rsidRDefault="00C6624F" w:rsidP="00B319DF">
      <w:pPr>
        <w:pStyle w:val="Titre"/>
        <w:ind w:firstLine="720"/>
        <w:jc w:val="both"/>
        <w:rPr>
          <w:sz w:val="32"/>
          <w:szCs w:val="32"/>
          <w:rtl/>
          <w:lang w:bidi="ar-MA"/>
        </w:rPr>
      </w:pPr>
    </w:p>
    <w:p w:rsidR="00C6624F" w:rsidRPr="0092727B" w:rsidRDefault="00C6624F" w:rsidP="00B319DF">
      <w:pPr>
        <w:autoSpaceDE w:val="0"/>
        <w:autoSpaceDN w:val="0"/>
        <w:bidi/>
        <w:adjustRightInd w:val="0"/>
        <w:ind w:right="-284"/>
        <w:jc w:val="both"/>
        <w:rPr>
          <w:rFonts w:ascii="TimesNewRoman" w:cs="TimesNewRoman"/>
          <w:color w:val="000000"/>
          <w:sz w:val="22"/>
          <w:szCs w:val="22"/>
          <w:rtl/>
          <w:lang w:bidi="ar-MA"/>
        </w:rPr>
      </w:pPr>
      <w:r w:rsidRPr="0092727B">
        <w:rPr>
          <w:rFonts w:ascii="TimesNewRoman" w:cs="TimesNewRoman" w:hint="cs"/>
          <w:color w:val="000000"/>
          <w:sz w:val="22"/>
          <w:szCs w:val="22"/>
          <w:rtl/>
          <w:lang w:bidi="ar-MA"/>
        </w:rPr>
        <w:t>ال</w:t>
      </w:r>
      <w:r w:rsidRPr="0092727B">
        <w:rPr>
          <w:rFonts w:cs="TimesNewRoman" w:hint="cs"/>
          <w:color w:val="000000"/>
          <w:sz w:val="22"/>
          <w:szCs w:val="22"/>
          <w:rtl/>
          <w:lang w:val="en-US" w:bidi="ar-MA"/>
        </w:rPr>
        <w:t>دار البيضاء</w:t>
      </w:r>
      <w:r w:rsidRPr="0092727B">
        <w:rPr>
          <w:rFonts w:ascii="TimesNewRoman" w:cs="TimesNewRoman" w:hint="cs"/>
          <w:color w:val="000000"/>
          <w:sz w:val="22"/>
          <w:szCs w:val="22"/>
          <w:rtl/>
          <w:lang w:bidi="ar-MA"/>
        </w:rPr>
        <w:t xml:space="preserve">: </w:t>
      </w:r>
      <w:r w:rsidRPr="0092727B">
        <w:rPr>
          <w:rFonts w:ascii="TimesNewRoman" w:cs="TimesNewRoman"/>
          <w:color w:val="000000"/>
          <w:sz w:val="22"/>
          <w:szCs w:val="22"/>
          <w:lang w:bidi="ar-MA"/>
        </w:rPr>
        <w:t>15</w:t>
      </w:r>
      <w:r w:rsidRPr="0092727B">
        <w:rPr>
          <w:rFonts w:ascii="TimesNewRoman" w:cs="TimesNewRoman" w:hint="cs"/>
          <w:color w:val="000000"/>
          <w:sz w:val="22"/>
          <w:szCs w:val="22"/>
          <w:rtl/>
          <w:lang w:bidi="ar-MA"/>
        </w:rPr>
        <w:t xml:space="preserve"> فبراير 2012</w:t>
      </w:r>
    </w:p>
    <w:p w:rsidR="000F1292" w:rsidRPr="00B319DF" w:rsidRDefault="000F1292" w:rsidP="00B319DF">
      <w:pPr>
        <w:autoSpaceDE w:val="0"/>
        <w:autoSpaceDN w:val="0"/>
        <w:bidi/>
        <w:adjustRightInd w:val="0"/>
        <w:ind w:right="-284"/>
        <w:jc w:val="both"/>
        <w:rPr>
          <w:rFonts w:ascii="TimesNewRoman" w:cs="TimesNewRoman"/>
          <w:color w:val="000000"/>
          <w:sz w:val="32"/>
          <w:szCs w:val="32"/>
          <w:rtl/>
          <w:lang w:bidi="ar-MA"/>
        </w:rPr>
      </w:pPr>
    </w:p>
    <w:p w:rsidR="000F1292" w:rsidRPr="00B319DF" w:rsidRDefault="000F1292" w:rsidP="00B319DF">
      <w:pPr>
        <w:autoSpaceDE w:val="0"/>
        <w:autoSpaceDN w:val="0"/>
        <w:bidi/>
        <w:adjustRightInd w:val="0"/>
        <w:ind w:right="-284"/>
        <w:jc w:val="both"/>
        <w:rPr>
          <w:rFonts w:ascii="TimesNewRoman" w:cs="TimesNewRoman"/>
          <w:color w:val="000000"/>
          <w:sz w:val="32"/>
          <w:szCs w:val="32"/>
          <w:rtl/>
          <w:lang w:bidi="ar-MA"/>
        </w:rPr>
      </w:pPr>
    </w:p>
    <w:p w:rsidR="000F1292" w:rsidRPr="00B319DF" w:rsidRDefault="000F1292" w:rsidP="00B319DF">
      <w:pPr>
        <w:autoSpaceDE w:val="0"/>
        <w:autoSpaceDN w:val="0"/>
        <w:bidi/>
        <w:adjustRightInd w:val="0"/>
        <w:ind w:right="-284"/>
        <w:jc w:val="both"/>
        <w:rPr>
          <w:rFonts w:ascii="TimesNewRoman" w:cs="TimesNewRoman"/>
          <w:color w:val="000000"/>
          <w:sz w:val="32"/>
          <w:szCs w:val="32"/>
        </w:rPr>
      </w:pPr>
    </w:p>
    <w:p w:rsidR="000F1292" w:rsidRPr="00B319DF" w:rsidRDefault="000F1292" w:rsidP="00B319DF">
      <w:pPr>
        <w:autoSpaceDE w:val="0"/>
        <w:autoSpaceDN w:val="0"/>
        <w:bidi/>
        <w:adjustRightInd w:val="0"/>
        <w:ind w:right="-284"/>
        <w:jc w:val="center"/>
        <w:rPr>
          <w:rFonts w:ascii="TimesNewRoman,Bold" w:cs="Simplified Arabic"/>
          <w:color w:val="339A66"/>
          <w:sz w:val="32"/>
          <w:szCs w:val="32"/>
          <w:rtl/>
          <w:lang w:bidi="ar-MA"/>
        </w:rPr>
      </w:pPr>
      <w:r w:rsidRPr="00B319DF">
        <w:rPr>
          <w:rFonts w:ascii="TimesNewRoman,Bold" w:cs="Simplified Arabic" w:hint="cs"/>
          <w:color w:val="339A66"/>
          <w:sz w:val="32"/>
          <w:szCs w:val="32"/>
          <w:rtl/>
          <w:lang w:bidi="ar-MA"/>
        </w:rPr>
        <w:t>ملخص حول:</w:t>
      </w:r>
    </w:p>
    <w:p w:rsidR="00C6624F" w:rsidRPr="00B319DF" w:rsidRDefault="000F1292" w:rsidP="00B319DF">
      <w:pPr>
        <w:autoSpaceDE w:val="0"/>
        <w:autoSpaceDN w:val="0"/>
        <w:bidi/>
        <w:adjustRightInd w:val="0"/>
        <w:ind w:right="-284"/>
        <w:jc w:val="center"/>
        <w:rPr>
          <w:rFonts w:cs="Simplified Arabic"/>
          <w:color w:val="339A66"/>
          <w:sz w:val="32"/>
          <w:szCs w:val="32"/>
          <w:rtl/>
        </w:rPr>
      </w:pPr>
      <w:r w:rsidRPr="00B319DF">
        <w:rPr>
          <w:rFonts w:ascii="TimesNewRoman,Bold" w:cs="Simplified Arabic" w:hint="cs"/>
          <w:color w:val="339A66"/>
          <w:sz w:val="32"/>
          <w:szCs w:val="32"/>
          <w:rtl/>
          <w:lang w:bidi="ar-MA"/>
        </w:rPr>
        <w:t>توقعات الميزانية</w:t>
      </w:r>
      <w:r w:rsidR="00C6624F" w:rsidRPr="00B319DF">
        <w:rPr>
          <w:rFonts w:ascii="TimesNewRoman,Bold" w:cs="Simplified Arabic"/>
          <w:color w:val="339A66"/>
          <w:sz w:val="32"/>
          <w:szCs w:val="32"/>
          <w:rtl/>
          <w:lang w:bidi="ar-MA"/>
        </w:rPr>
        <w:t xml:space="preserve"> </w:t>
      </w:r>
      <w:r w:rsidRPr="00B319DF">
        <w:rPr>
          <w:rFonts w:ascii="TimesNewRoman,Bold" w:cs="Simplified Arabic" w:hint="cs"/>
          <w:color w:val="339A66"/>
          <w:sz w:val="32"/>
          <w:szCs w:val="32"/>
          <w:rtl/>
          <w:lang w:bidi="ar-MA"/>
        </w:rPr>
        <w:t xml:space="preserve">الاقتصادية </w:t>
      </w:r>
      <w:r w:rsidR="00C6624F" w:rsidRPr="00B319DF">
        <w:rPr>
          <w:rFonts w:cs="Simplified Arabic" w:hint="cs"/>
          <w:color w:val="339A66"/>
          <w:sz w:val="32"/>
          <w:szCs w:val="32"/>
          <w:rtl/>
        </w:rPr>
        <w:t>وآفاق</w:t>
      </w:r>
      <w:r w:rsidR="00C6624F" w:rsidRPr="00B319DF">
        <w:rPr>
          <w:rFonts w:cs="Simplified Arabic"/>
          <w:color w:val="339A66"/>
          <w:sz w:val="32"/>
          <w:szCs w:val="32"/>
        </w:rPr>
        <w:t xml:space="preserve"> </w:t>
      </w:r>
      <w:r w:rsidR="00C6624F" w:rsidRPr="00B319DF">
        <w:rPr>
          <w:rFonts w:cs="Simplified Arabic" w:hint="cs"/>
          <w:color w:val="339A66"/>
          <w:sz w:val="32"/>
          <w:szCs w:val="32"/>
          <w:rtl/>
          <w:lang w:bidi="ar-MA"/>
        </w:rPr>
        <w:t>سنة</w:t>
      </w:r>
      <w:r w:rsidR="00C6624F" w:rsidRPr="00B319DF">
        <w:rPr>
          <w:rFonts w:cs="Simplified Arabic"/>
          <w:color w:val="339A66"/>
          <w:sz w:val="32"/>
          <w:szCs w:val="32"/>
          <w:rtl/>
        </w:rPr>
        <w:t xml:space="preserve"> 2015</w:t>
      </w:r>
    </w:p>
    <w:p w:rsidR="00C6624F" w:rsidRPr="00B319DF" w:rsidRDefault="00C6624F" w:rsidP="00B319DF">
      <w:pPr>
        <w:autoSpaceDE w:val="0"/>
        <w:autoSpaceDN w:val="0"/>
        <w:bidi/>
        <w:adjustRightInd w:val="0"/>
        <w:ind w:right="-284"/>
        <w:jc w:val="both"/>
        <w:rPr>
          <w:rFonts w:cs="Simplified Arabic"/>
          <w:color w:val="339A66"/>
          <w:sz w:val="32"/>
          <w:szCs w:val="32"/>
          <w:rtl/>
        </w:rPr>
      </w:pPr>
    </w:p>
    <w:p w:rsidR="00C6624F" w:rsidRPr="00B319DF" w:rsidRDefault="00C6624F" w:rsidP="00B319DF">
      <w:pPr>
        <w:autoSpaceDE w:val="0"/>
        <w:autoSpaceDN w:val="0"/>
        <w:bidi/>
        <w:adjustRightInd w:val="0"/>
        <w:ind w:right="-284"/>
        <w:jc w:val="both"/>
        <w:rPr>
          <w:rFonts w:ascii="TimesNewRoman" w:cs="Simplified Arabic"/>
          <w:b w:val="0"/>
          <w:bCs w:val="0"/>
          <w:color w:val="000000"/>
          <w:sz w:val="32"/>
          <w:szCs w:val="32"/>
          <w:rtl/>
        </w:rPr>
      </w:pP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قامت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  <w:rtl/>
        </w:rPr>
        <w:t xml:space="preserve"> 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المندوبية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  <w:rtl/>
        </w:rPr>
        <w:t xml:space="preserve"> 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السامية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  <w:rtl/>
        </w:rPr>
        <w:t xml:space="preserve"> 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للتخطيط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  <w:rtl/>
        </w:rPr>
        <w:t xml:space="preserve"> 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بإعداد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  <w:rtl/>
        </w:rPr>
        <w:t xml:space="preserve"> 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الميزانية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  <w:rtl/>
        </w:rPr>
        <w:t xml:space="preserve"> 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الاقتصادية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  <w:rtl/>
        </w:rPr>
        <w:t xml:space="preserve"> 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التوقعية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  <w:rtl/>
        </w:rPr>
        <w:t xml:space="preserve"> 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لسنة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  <w:rtl/>
        </w:rPr>
        <w:t xml:space="preserve"> 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2012، التي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  <w:rtl/>
        </w:rPr>
        <w:t xml:space="preserve"> 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تقدم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  <w:rtl/>
        </w:rPr>
        <w:t xml:space="preserve"> 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تقديرا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  <w:rtl/>
        </w:rPr>
        <w:t xml:space="preserve"> 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للنمو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  <w:rtl/>
        </w:rPr>
        <w:t xml:space="preserve"> 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الاقتصادي الوطني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  <w:rtl/>
        </w:rPr>
        <w:t xml:space="preserve"> </w:t>
      </w:r>
      <w:r w:rsidR="000F1292"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 xml:space="preserve">خلال 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سنة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  <w:rtl/>
        </w:rPr>
        <w:t xml:space="preserve"> 2011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،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  <w:rtl/>
        </w:rPr>
        <w:t xml:space="preserve"> 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وكذا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  <w:rtl/>
        </w:rPr>
        <w:t xml:space="preserve"> 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مراجعة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  <w:rtl/>
        </w:rPr>
        <w:t xml:space="preserve"> 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توقعات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  <w:rtl/>
        </w:rPr>
        <w:t xml:space="preserve"> 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السنة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  <w:rtl/>
        </w:rPr>
        <w:t xml:space="preserve"> 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الجارية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  <w:rtl/>
        </w:rPr>
        <w:t xml:space="preserve">. </w:t>
      </w:r>
      <w:r w:rsidR="000F1292"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 xml:space="preserve">كما 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قامت</w:t>
      </w:r>
      <w:r w:rsidR="000F1292"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، بإعداد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  <w:rtl/>
        </w:rPr>
        <w:t xml:space="preserve"> 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التوقعات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  <w:rtl/>
        </w:rPr>
        <w:t xml:space="preserve"> 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الاقتصادية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  <w:rtl/>
        </w:rPr>
        <w:t xml:space="preserve"> 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في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  <w:rtl/>
        </w:rPr>
        <w:t xml:space="preserve"> 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أفق سنة</w:t>
      </w:r>
      <w:r w:rsidR="000F1292" w:rsidRPr="00B319DF">
        <w:rPr>
          <w:rFonts w:ascii="TimesNewRoman" w:cs="Simplified Arabic"/>
          <w:b w:val="0"/>
          <w:bCs w:val="0"/>
          <w:color w:val="000000"/>
          <w:sz w:val="32"/>
          <w:szCs w:val="32"/>
          <w:rtl/>
        </w:rPr>
        <w:t xml:space="preserve"> 2015</w:t>
      </w:r>
      <w:r w:rsidR="000F1292"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، خاصة فيما يتعلق ب</w:t>
      </w:r>
      <w:r w:rsidR="00B319DF"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 xml:space="preserve">قابلية 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التوازنات</w:t>
      </w:r>
      <w:r w:rsidR="00B319DF"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 xml:space="preserve"> الماكر واقتصادية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  <w:rtl/>
        </w:rPr>
        <w:t xml:space="preserve"> 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الداخلية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  <w:rtl/>
        </w:rPr>
        <w:t xml:space="preserve"> 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والخارجية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  <w:rtl/>
        </w:rPr>
        <w:t xml:space="preserve"> </w:t>
      </w:r>
      <w:r w:rsidR="00B319DF"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للاستمرار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  <w:rtl/>
        </w:rPr>
        <w:t>.</w:t>
      </w:r>
    </w:p>
    <w:p w:rsidR="00B319DF" w:rsidRPr="00B319DF" w:rsidRDefault="00B319DF" w:rsidP="00B319DF">
      <w:pPr>
        <w:autoSpaceDE w:val="0"/>
        <w:autoSpaceDN w:val="0"/>
        <w:bidi/>
        <w:adjustRightInd w:val="0"/>
        <w:ind w:right="-284"/>
        <w:jc w:val="both"/>
        <w:rPr>
          <w:rFonts w:ascii="TimesNewRoman" w:cs="Simplified Arabic"/>
          <w:b w:val="0"/>
          <w:bCs w:val="0"/>
          <w:color w:val="000000"/>
          <w:sz w:val="32"/>
          <w:szCs w:val="32"/>
          <w:rtl/>
        </w:rPr>
      </w:pPr>
    </w:p>
    <w:p w:rsidR="0092727B" w:rsidRDefault="00C6624F" w:rsidP="00B319DF">
      <w:pPr>
        <w:autoSpaceDE w:val="0"/>
        <w:autoSpaceDN w:val="0"/>
        <w:bidi/>
        <w:adjustRightInd w:val="0"/>
        <w:ind w:right="-284"/>
        <w:jc w:val="both"/>
        <w:rPr>
          <w:rFonts w:ascii="TimesNewRoman" w:cs="Simplified Arabic"/>
          <w:b w:val="0"/>
          <w:bCs w:val="0"/>
          <w:color w:val="000000"/>
          <w:sz w:val="32"/>
          <w:szCs w:val="32"/>
          <w:rtl/>
        </w:rPr>
      </w:pP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وتعتمد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  <w:rtl/>
        </w:rPr>
        <w:t xml:space="preserve"> 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توقعات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  <w:rtl/>
        </w:rPr>
        <w:t xml:space="preserve"> 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هذه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  <w:rtl/>
        </w:rPr>
        <w:t xml:space="preserve"> 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الميزانية الاقتصادية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  <w:rtl/>
        </w:rPr>
        <w:t xml:space="preserve"> 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على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</w:rPr>
        <w:t xml:space="preserve"> 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مجموعة من الفرضيات، التي تهم تطور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</w:rPr>
        <w:t xml:space="preserve"> 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المحيط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</w:rPr>
        <w:t xml:space="preserve"> 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الدولي والوضعية الاقتصادية الداخلية. وهكذا، سيعرف الطلب العالمي الموجه نحو المغرب خلال سنة 2012، ت</w:t>
      </w:r>
      <w:r w:rsidR="00B319DF"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باطؤا، حيث لن يتعدى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 xml:space="preserve"> نموه 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</w:rPr>
        <w:t>%2,1</w:t>
      </w:r>
      <w:r w:rsidR="00A347D4"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 xml:space="preserve"> 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عوض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</w:rPr>
        <w:t xml:space="preserve">%5,6 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 xml:space="preserve"> سنة 2011. و</w:t>
      </w:r>
      <w:r w:rsidR="00A347D4"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 xml:space="preserve">يتوقع أن 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یصل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</w:rPr>
        <w:t xml:space="preserve"> 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متوسط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</w:rPr>
        <w:t xml:space="preserve"> 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سعر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</w:rPr>
        <w:t xml:space="preserve"> 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النفط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</w:rPr>
        <w:t xml:space="preserve"> 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الخام إلى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</w:rPr>
        <w:t xml:space="preserve"> 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99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</w:rPr>
        <w:t xml:space="preserve"> 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 xml:space="preserve">دولارا للبرمیل عوض 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</w:rPr>
        <w:t>104,2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 xml:space="preserve"> دولارا للبرمیل سنة 2011، في حين سينخفض متوسط سعر المواد </w:t>
      </w:r>
      <w:r w:rsidR="00B319DF"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 xml:space="preserve">الأولية 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 xml:space="preserve">غير الطاقية بحوالي 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</w:rPr>
        <w:t>%14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. وست</w:t>
      </w:r>
      <w:r w:rsidR="00B319DF"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 xml:space="preserve">عرف 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قیمة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</w:rPr>
        <w:t xml:space="preserve"> 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الیورو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</w:rPr>
        <w:t xml:space="preserve"> 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مقابل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</w:rPr>
        <w:t xml:space="preserve"> 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الدولار</w:t>
      </w:r>
      <w:r w:rsidR="00B319DF"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 xml:space="preserve"> استقرارا 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في حدود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</w:rPr>
        <w:t xml:space="preserve">1,36 </w:t>
      </w:r>
      <w:r w:rsidR="00A347D4"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.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 xml:space="preserve"> </w:t>
      </w:r>
      <w:r w:rsidR="00A347D4"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 xml:space="preserve">وترتكز 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هذه الفرضيات، كذلك، على استقرار مدا خيل السياحة الدولية وتحويلات المغاربة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</w:rPr>
        <w:t xml:space="preserve"> 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المقیمین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</w:rPr>
        <w:t xml:space="preserve"> 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 xml:space="preserve">في الخارج في </w:t>
      </w:r>
      <w:r w:rsidR="00A347D4"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ال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مستويات المسجلة سنة 2011</w:t>
      </w:r>
      <w:r w:rsidR="00A347D4"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 xml:space="preserve"> وعلى انتعاش طفيف للا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ستثمارات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</w:rPr>
        <w:t xml:space="preserve"> 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الأجنبیة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</w:rPr>
        <w:t xml:space="preserve"> 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المباشرة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</w:rPr>
        <w:t xml:space="preserve"> 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ب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</w:rPr>
        <w:t xml:space="preserve">%10 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 xml:space="preserve"> بعد الانخفاض الكبير ب 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</w:rPr>
        <w:t>%37,2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 xml:space="preserve"> سنة 2011.</w:t>
      </w:r>
    </w:p>
    <w:p w:rsidR="00B319DF" w:rsidRPr="00B319DF" w:rsidRDefault="00C6624F" w:rsidP="0092727B">
      <w:pPr>
        <w:autoSpaceDE w:val="0"/>
        <w:autoSpaceDN w:val="0"/>
        <w:bidi/>
        <w:adjustRightInd w:val="0"/>
        <w:ind w:right="-284"/>
        <w:jc w:val="both"/>
        <w:rPr>
          <w:rFonts w:ascii="TimesNewRoman" w:cs="Simplified Arabic"/>
          <w:b w:val="0"/>
          <w:bCs w:val="0"/>
          <w:color w:val="000000"/>
          <w:sz w:val="32"/>
          <w:szCs w:val="32"/>
          <w:rtl/>
        </w:rPr>
      </w:pP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 xml:space="preserve"> </w:t>
      </w:r>
    </w:p>
    <w:p w:rsidR="00C6624F" w:rsidRPr="00B319DF" w:rsidRDefault="00C6624F" w:rsidP="00B319DF">
      <w:pPr>
        <w:autoSpaceDE w:val="0"/>
        <w:autoSpaceDN w:val="0"/>
        <w:bidi/>
        <w:adjustRightInd w:val="0"/>
        <w:ind w:right="-284"/>
        <w:jc w:val="both"/>
        <w:rPr>
          <w:rFonts w:ascii="TimesNewRoman" w:cs="Simplified Arabic"/>
          <w:b w:val="0"/>
          <w:bCs w:val="0"/>
          <w:color w:val="000000"/>
          <w:sz w:val="32"/>
          <w:szCs w:val="32"/>
          <w:rtl/>
        </w:rPr>
      </w:pP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وبخصوص العوامل المرتبطة بالظروف الاقتصادية الداخلية، تعتمد الفرضيات على إنتاج للحبوب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</w:rPr>
        <w:t xml:space="preserve"> 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لا يتجاوز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</w:rPr>
        <w:t xml:space="preserve"> 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60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</w:rPr>
        <w:t xml:space="preserve"> 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ملیون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</w:rPr>
        <w:t xml:space="preserve"> 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قنطار</w:t>
      </w:r>
      <w:r w:rsidR="00B319DF"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 xml:space="preserve"> خلال الموسم الفلاحي الحالي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، وعلى المقتضيات المعلنة في مشروع القانون المالي لسنة 2012، خاصة نفقات التسيير والاستثمار.</w:t>
      </w:r>
    </w:p>
    <w:p w:rsidR="00A347D4" w:rsidRPr="00B319DF" w:rsidRDefault="00A347D4" w:rsidP="00B319DF">
      <w:pPr>
        <w:autoSpaceDE w:val="0"/>
        <w:autoSpaceDN w:val="0"/>
        <w:bidi/>
        <w:adjustRightInd w:val="0"/>
        <w:ind w:right="-284"/>
        <w:jc w:val="both"/>
        <w:rPr>
          <w:rFonts w:ascii="TimesNewRoman" w:cs="Simplified Arabic"/>
          <w:b w:val="0"/>
          <w:bCs w:val="0"/>
          <w:color w:val="000000"/>
          <w:sz w:val="32"/>
          <w:szCs w:val="32"/>
          <w:rtl/>
        </w:rPr>
      </w:pPr>
    </w:p>
    <w:p w:rsidR="00C6624F" w:rsidRPr="00B319DF" w:rsidRDefault="00C6624F" w:rsidP="00B319DF">
      <w:pPr>
        <w:numPr>
          <w:ilvl w:val="0"/>
          <w:numId w:val="43"/>
        </w:numPr>
        <w:autoSpaceDE w:val="0"/>
        <w:autoSpaceDN w:val="0"/>
        <w:bidi/>
        <w:adjustRightInd w:val="0"/>
        <w:ind w:right="-284"/>
        <w:jc w:val="both"/>
        <w:rPr>
          <w:color w:val="000000"/>
          <w:sz w:val="32"/>
          <w:szCs w:val="32"/>
        </w:rPr>
      </w:pPr>
      <w:r w:rsidRPr="00B319DF">
        <w:rPr>
          <w:rFonts w:hint="cs"/>
          <w:color w:val="00B150"/>
          <w:sz w:val="32"/>
          <w:szCs w:val="32"/>
          <w:u w:val="single"/>
          <w:rtl/>
        </w:rPr>
        <w:t>الاقتصاد</w:t>
      </w:r>
      <w:r w:rsidRPr="00B319DF">
        <w:rPr>
          <w:color w:val="00B150"/>
          <w:sz w:val="32"/>
          <w:szCs w:val="32"/>
          <w:u w:val="single"/>
        </w:rPr>
        <w:t xml:space="preserve"> </w:t>
      </w:r>
      <w:r w:rsidRPr="00B319DF">
        <w:rPr>
          <w:rFonts w:hint="cs"/>
          <w:color w:val="00B150"/>
          <w:sz w:val="32"/>
          <w:szCs w:val="32"/>
          <w:u w:val="single"/>
          <w:rtl/>
        </w:rPr>
        <w:t>الوطني</w:t>
      </w:r>
      <w:r w:rsidRPr="00B319DF">
        <w:rPr>
          <w:color w:val="00B150"/>
          <w:sz w:val="32"/>
          <w:szCs w:val="32"/>
          <w:u w:val="single"/>
        </w:rPr>
        <w:t xml:space="preserve"> </w:t>
      </w:r>
      <w:r w:rsidRPr="00B319DF">
        <w:rPr>
          <w:rFonts w:hint="cs"/>
          <w:color w:val="00B150"/>
          <w:sz w:val="32"/>
          <w:szCs w:val="32"/>
          <w:u w:val="single"/>
          <w:rtl/>
        </w:rPr>
        <w:t>خلال</w:t>
      </w:r>
      <w:r w:rsidRPr="00B319DF">
        <w:rPr>
          <w:color w:val="00B150"/>
          <w:sz w:val="32"/>
          <w:szCs w:val="32"/>
          <w:u w:val="single"/>
        </w:rPr>
        <w:t xml:space="preserve"> </w:t>
      </w:r>
      <w:r w:rsidRPr="00B319DF">
        <w:rPr>
          <w:rFonts w:hint="cs"/>
          <w:color w:val="00B150"/>
          <w:sz w:val="32"/>
          <w:szCs w:val="32"/>
          <w:u w:val="single"/>
          <w:rtl/>
        </w:rPr>
        <w:t>سنة 2011</w:t>
      </w:r>
    </w:p>
    <w:p w:rsidR="00C6624F" w:rsidRPr="00B319DF" w:rsidRDefault="00C6624F" w:rsidP="00B319DF">
      <w:pPr>
        <w:autoSpaceDE w:val="0"/>
        <w:autoSpaceDN w:val="0"/>
        <w:bidi/>
        <w:adjustRightInd w:val="0"/>
        <w:ind w:right="-284"/>
        <w:jc w:val="both"/>
        <w:rPr>
          <w:rFonts w:ascii="TimesNewRoman" w:cs="Simplified Arabic"/>
          <w:b w:val="0"/>
          <w:bCs w:val="0"/>
          <w:color w:val="000000"/>
          <w:sz w:val="32"/>
          <w:szCs w:val="32"/>
          <w:rtl/>
        </w:rPr>
      </w:pP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 xml:space="preserve">عرف 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</w:rPr>
        <w:t xml:space="preserve"> 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الاقتصاد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</w:rPr>
        <w:t xml:space="preserve"> 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الوطني خلال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</w:rPr>
        <w:t xml:space="preserve"> 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سنة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</w:rPr>
        <w:t xml:space="preserve">2011 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 xml:space="preserve"> نموا ب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</w:rPr>
        <w:t xml:space="preserve">%4,8 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 xml:space="preserve"> عوض 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</w:rPr>
        <w:t>%3,7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 xml:space="preserve"> </w:t>
      </w:r>
      <w:r w:rsidR="00A347D4"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 xml:space="preserve">المسجلة 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سنة 2010. وي</w:t>
      </w:r>
      <w:r w:rsidR="00B319DF"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عزى</w:t>
      </w:r>
      <w:r w:rsidR="00A347D4"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 xml:space="preserve"> هذا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  <w:rtl/>
        </w:rPr>
        <w:t xml:space="preserve"> 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الانتعاش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  <w:rtl/>
        </w:rPr>
        <w:t xml:space="preserve"> </w:t>
      </w:r>
      <w:r w:rsidR="00B319DF"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 xml:space="preserve">إلى 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ارتفاع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  <w:rtl/>
        </w:rPr>
        <w:t xml:space="preserve"> 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القيمة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  <w:rtl/>
        </w:rPr>
        <w:t xml:space="preserve"> 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المضافة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  <w:rtl/>
        </w:rPr>
        <w:t xml:space="preserve"> </w:t>
      </w:r>
      <w:r w:rsidRPr="00B319DF">
        <w:rPr>
          <w:rFonts w:ascii="TimesNewRoman" w:cs="Simplified Arabic" w:hint="cs"/>
          <w:color w:val="000000"/>
          <w:sz w:val="32"/>
          <w:szCs w:val="32"/>
          <w:rtl/>
        </w:rPr>
        <w:t>للقطاع</w:t>
      </w:r>
      <w:r w:rsidRPr="00B319DF">
        <w:rPr>
          <w:rFonts w:ascii="TimesNewRoman" w:cs="Simplified Arabic"/>
          <w:color w:val="000000"/>
          <w:sz w:val="32"/>
          <w:szCs w:val="32"/>
          <w:rtl/>
        </w:rPr>
        <w:t xml:space="preserve"> </w:t>
      </w:r>
      <w:r w:rsidRPr="00B319DF">
        <w:rPr>
          <w:rFonts w:ascii="TimesNewRoman" w:cs="Simplified Arabic" w:hint="cs"/>
          <w:color w:val="000000"/>
          <w:sz w:val="32"/>
          <w:szCs w:val="32"/>
          <w:rtl/>
        </w:rPr>
        <w:t>الأولي</w:t>
      </w:r>
      <w:r w:rsidRPr="00B319DF">
        <w:rPr>
          <w:rFonts w:ascii="TimesNewRoman" w:cs="Simplified Arabic"/>
          <w:color w:val="000000"/>
          <w:sz w:val="32"/>
          <w:szCs w:val="32"/>
          <w:rtl/>
        </w:rPr>
        <w:t xml:space="preserve"> </w:t>
      </w:r>
      <w:r w:rsidRPr="00B319DF">
        <w:rPr>
          <w:rFonts w:ascii="TimesNewRoman" w:cs="Simplified Arabic" w:hint="cs"/>
          <w:color w:val="000000"/>
          <w:sz w:val="32"/>
          <w:szCs w:val="32"/>
          <w:rtl/>
        </w:rPr>
        <w:t>ب</w:t>
      </w:r>
      <w:r w:rsidRPr="00B319DF">
        <w:rPr>
          <w:rFonts w:ascii="TimesNewRoman" w:cs="Simplified Arabic"/>
          <w:color w:val="000000"/>
          <w:sz w:val="32"/>
          <w:szCs w:val="32"/>
          <w:rtl/>
        </w:rPr>
        <w:t xml:space="preserve"> 5%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  <w:rtl/>
        </w:rPr>
        <w:t xml:space="preserve"> 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بعد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  <w:rtl/>
        </w:rPr>
        <w:t xml:space="preserve"> 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انخفاض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  <w:rtl/>
        </w:rPr>
        <w:t xml:space="preserve"> 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 xml:space="preserve">ب 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</w:rPr>
        <w:t>%2,1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  <w:rtl/>
        </w:rPr>
        <w:t xml:space="preserve"> </w:t>
      </w:r>
      <w:r w:rsidR="00A347D4"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سنة 2010 و</w:t>
      </w:r>
      <w:r w:rsidRPr="00B319DF">
        <w:rPr>
          <w:rFonts w:ascii="TimesNewRoman" w:cs="Simplified Arabic" w:hint="cs"/>
          <w:color w:val="000000"/>
          <w:sz w:val="32"/>
          <w:szCs w:val="32"/>
          <w:rtl/>
        </w:rPr>
        <w:t>نمو الأنشطة غير الفلاحية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 xml:space="preserve"> </w:t>
      </w:r>
      <w:r w:rsidR="00B319DF"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بنفس وتيرة</w:t>
      </w:r>
      <w:r w:rsidR="00B319DF" w:rsidRPr="00B319DF">
        <w:rPr>
          <w:rFonts w:ascii="TimesNewRoman" w:cs="Simplified Arabic"/>
          <w:b w:val="0"/>
          <w:bCs w:val="0"/>
          <w:color w:val="000000"/>
          <w:sz w:val="32"/>
          <w:szCs w:val="32"/>
          <w:rtl/>
        </w:rPr>
        <w:t xml:space="preserve"> 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</w:rPr>
        <w:t xml:space="preserve"> %4,7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المسجلة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  <w:rtl/>
        </w:rPr>
        <w:t xml:space="preserve"> 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سنة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  <w:rtl/>
        </w:rPr>
        <w:t xml:space="preserve"> 2010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.</w:t>
      </w:r>
    </w:p>
    <w:p w:rsidR="003F5E57" w:rsidRPr="00B319DF" w:rsidRDefault="003F5E57" w:rsidP="00B319DF">
      <w:pPr>
        <w:autoSpaceDE w:val="0"/>
        <w:autoSpaceDN w:val="0"/>
        <w:bidi/>
        <w:adjustRightInd w:val="0"/>
        <w:ind w:right="-284"/>
        <w:jc w:val="both"/>
        <w:rPr>
          <w:rFonts w:ascii="TimesNewRoman" w:cs="Simplified Arabic"/>
          <w:b w:val="0"/>
          <w:bCs w:val="0"/>
          <w:color w:val="000000"/>
          <w:sz w:val="32"/>
          <w:szCs w:val="32"/>
          <w:rtl/>
        </w:rPr>
      </w:pPr>
    </w:p>
    <w:p w:rsidR="00C6624F" w:rsidRPr="00B319DF" w:rsidRDefault="00C6624F" w:rsidP="00586BB8">
      <w:pPr>
        <w:autoSpaceDE w:val="0"/>
        <w:autoSpaceDN w:val="0"/>
        <w:bidi/>
        <w:adjustRightInd w:val="0"/>
        <w:ind w:right="-284"/>
        <w:jc w:val="both"/>
        <w:rPr>
          <w:rFonts w:ascii="TimesNewRoman" w:cs="Simplified Arabic"/>
          <w:b w:val="0"/>
          <w:bCs w:val="0"/>
          <w:color w:val="000000"/>
          <w:sz w:val="32"/>
          <w:szCs w:val="32"/>
          <w:rtl/>
        </w:rPr>
      </w:pP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و</w:t>
      </w:r>
      <w:r w:rsidR="00A347D4"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 xml:space="preserve">من جهة 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 xml:space="preserve">الطلب، أدى التحكم في تطور أسعار الاستهلاك في حدود 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</w:rPr>
        <w:t>%0,9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 xml:space="preserve"> سنة 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</w:rPr>
        <w:t>2011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 xml:space="preserve">، إلى تحسن القدرة الشرائية للأسر وإلى تشجيع الطلب الداخلي، خاصة استهلاك الأسر، الذي سجل حجمه نموا ب 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</w:rPr>
        <w:t>%6,5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 xml:space="preserve"> عوض 2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</w:rPr>
        <w:t>,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 xml:space="preserve">2 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</w:rPr>
        <w:t>%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 xml:space="preserve"> سنة 2010، مساهما ب 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</w:rPr>
        <w:t>3,7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 xml:space="preserve"> نقط في نمو الناتج الداخلي الإجمالي عوض 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</w:rPr>
        <w:t>1,3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 xml:space="preserve"> نقطة سنة 2010. وبلغت مساهمة استهلاك الإدارات العمومية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</w:rPr>
        <w:t xml:space="preserve">0,3 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 xml:space="preserve"> نقطة. 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</w:rPr>
        <w:t xml:space="preserve"> 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 xml:space="preserve">ومن جهته، عرف التكوين الإجمالي لرأس المال الثابت ارتفاع ب 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</w:rPr>
        <w:t>%4,5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 xml:space="preserve">، لتصل مساهمته إلى 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</w:rPr>
        <w:t>1,4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 xml:space="preserve"> نقطة في النمو الاقتصادي، في حين سجل التغير في المخزون خلال سنة 2011، مساهمة سالبة في النمو بحوالي 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</w:rPr>
        <w:t>0,6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 xml:space="preserve"> نقطة. وإجمالا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  <w:rtl/>
        </w:rPr>
        <w:t xml:space="preserve"> 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وصلت مساهمة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  <w:rtl/>
        </w:rPr>
        <w:t xml:space="preserve"> 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الطلب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  <w:rtl/>
        </w:rPr>
        <w:t xml:space="preserve"> 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الداخلي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  <w:rtl/>
        </w:rPr>
        <w:t xml:space="preserve"> 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في نمو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  <w:rtl/>
        </w:rPr>
        <w:t xml:space="preserve"> 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الناتج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  <w:rtl/>
        </w:rPr>
        <w:t xml:space="preserve"> 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الداخلي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  <w:rtl/>
        </w:rPr>
        <w:t xml:space="preserve"> 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 xml:space="preserve">الإجمالي إلى 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</w:rPr>
        <w:t>4,8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 xml:space="preserve"> نقط</w:t>
      </w:r>
      <w:r w:rsidR="00A347D4"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 xml:space="preserve">، في حين 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 xml:space="preserve">سجل الطلب الخارجي </w:t>
      </w:r>
      <w:r w:rsidR="007F5151"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من جهته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، مساهمة منعدمة في النمو، بعد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</w:rPr>
        <w:t xml:space="preserve"> 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المساهمة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</w:rPr>
        <w:t xml:space="preserve"> </w:t>
      </w:r>
      <w:r w:rsidR="00586BB8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  <w:lang w:bidi="ar-MA"/>
        </w:rPr>
        <w:t xml:space="preserve">مهمة بلغت </w:t>
      </w:r>
      <w:r w:rsidR="00586BB8">
        <w:rPr>
          <w:rFonts w:ascii="TimesNewRoman" w:cs="Simplified Arabic"/>
          <w:b w:val="0"/>
          <w:bCs w:val="0"/>
          <w:color w:val="000000"/>
          <w:sz w:val="32"/>
          <w:szCs w:val="32"/>
        </w:rPr>
        <w:t>3,4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</w:rPr>
        <w:t xml:space="preserve"> 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 xml:space="preserve"> نقط 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</w:rPr>
        <w:t xml:space="preserve"> 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 xml:space="preserve">سنة 2010. </w:t>
      </w:r>
    </w:p>
    <w:p w:rsidR="00C6624F" w:rsidRPr="00B319DF" w:rsidRDefault="00C6624F" w:rsidP="00B319DF">
      <w:pPr>
        <w:autoSpaceDE w:val="0"/>
        <w:autoSpaceDN w:val="0"/>
        <w:bidi/>
        <w:adjustRightInd w:val="0"/>
        <w:ind w:right="-284"/>
        <w:jc w:val="both"/>
        <w:rPr>
          <w:rFonts w:ascii="TimesNewRoman" w:cs="Simplified Arabic"/>
          <w:b w:val="0"/>
          <w:bCs w:val="0"/>
          <w:color w:val="000000"/>
          <w:sz w:val="32"/>
          <w:szCs w:val="32"/>
          <w:rtl/>
        </w:rPr>
      </w:pPr>
    </w:p>
    <w:p w:rsidR="00C6624F" w:rsidRDefault="00C6624F" w:rsidP="00B319DF">
      <w:pPr>
        <w:autoSpaceDE w:val="0"/>
        <w:autoSpaceDN w:val="0"/>
        <w:bidi/>
        <w:adjustRightInd w:val="0"/>
        <w:ind w:right="-284"/>
        <w:jc w:val="both"/>
        <w:rPr>
          <w:rFonts w:ascii="TimesNewRoman" w:cs="Simplified Arabic"/>
          <w:b w:val="0"/>
          <w:bCs w:val="0"/>
          <w:color w:val="000000"/>
          <w:sz w:val="32"/>
          <w:szCs w:val="32"/>
          <w:rtl/>
        </w:rPr>
      </w:pP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وعلى مستوى تمویل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</w:rPr>
        <w:t xml:space="preserve"> 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الاقتصاد، عرف معدل الادخار الوطني تراجعا، لينتقل من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</w:rPr>
        <w:t xml:space="preserve">%30,8 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 xml:space="preserve"> من الناتج الداخلي الإجمالي سنة 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</w:rPr>
        <w:t>2010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 xml:space="preserve"> إلى 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</w:rPr>
        <w:t>%28,8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 xml:space="preserve"> سنة 2011، في حين سجل الاستثمار الإجمالي، ارتفاعا طفيفا، ليصل معدله إلى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</w:rPr>
        <w:t xml:space="preserve"> %35,5 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من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</w:rPr>
        <w:t xml:space="preserve"> 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الناتج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</w:rPr>
        <w:t xml:space="preserve"> 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الداخلي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</w:rPr>
        <w:t xml:space="preserve"> 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 xml:space="preserve">الإجمالي عوض 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</w:rPr>
        <w:t>%35,1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 xml:space="preserve"> سنة 2010. وبالتالي، سجل حساب الادخار- الاستثمار تفاقما في عجز التمويل، ليستقر في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</w:rPr>
        <w:t xml:space="preserve">%6,7 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 xml:space="preserve"> من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</w:rPr>
        <w:t xml:space="preserve"> 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الناتج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</w:rPr>
        <w:t xml:space="preserve"> 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الداخلي الإجمالي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</w:rPr>
        <w:t xml:space="preserve">  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 xml:space="preserve">عوض 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</w:rPr>
        <w:t xml:space="preserve">%4,3 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 xml:space="preserve"> سنة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</w:rPr>
        <w:t xml:space="preserve">2010 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. ومن جهتها، تميزت المالية العمومية، خلال سنة 2011، بتفاقم عجز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  <w:rtl/>
        </w:rPr>
        <w:t xml:space="preserve"> 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 xml:space="preserve">الميزانية، ليصل إلى 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</w:rPr>
        <w:t>%6,1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 xml:space="preserve"> من الناتج الداخلي الإجمالي سنة 2011 عوض 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</w:rPr>
        <w:t>%3,7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 xml:space="preserve"> سنة 2010.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</w:rPr>
        <w:t xml:space="preserve"> </w:t>
      </w:r>
    </w:p>
    <w:p w:rsidR="00B319DF" w:rsidRDefault="00B319DF" w:rsidP="00B319DF">
      <w:pPr>
        <w:autoSpaceDE w:val="0"/>
        <w:autoSpaceDN w:val="0"/>
        <w:bidi/>
        <w:adjustRightInd w:val="0"/>
        <w:ind w:right="-284"/>
        <w:jc w:val="both"/>
        <w:rPr>
          <w:rFonts w:ascii="TimesNewRoman" w:cs="Simplified Arabic"/>
          <w:b w:val="0"/>
          <w:bCs w:val="0"/>
          <w:color w:val="000000"/>
          <w:sz w:val="32"/>
          <w:szCs w:val="32"/>
          <w:rtl/>
        </w:rPr>
      </w:pPr>
    </w:p>
    <w:p w:rsidR="00B319DF" w:rsidRDefault="00B319DF" w:rsidP="00B319DF">
      <w:pPr>
        <w:autoSpaceDE w:val="0"/>
        <w:autoSpaceDN w:val="0"/>
        <w:bidi/>
        <w:adjustRightInd w:val="0"/>
        <w:ind w:right="-284"/>
        <w:jc w:val="both"/>
        <w:rPr>
          <w:rFonts w:ascii="TimesNewRoman" w:cs="Simplified Arabic"/>
          <w:b w:val="0"/>
          <w:bCs w:val="0"/>
          <w:color w:val="000000"/>
          <w:sz w:val="32"/>
          <w:szCs w:val="32"/>
          <w:rtl/>
        </w:rPr>
      </w:pPr>
    </w:p>
    <w:p w:rsidR="00B319DF" w:rsidRPr="00B319DF" w:rsidRDefault="00B319DF" w:rsidP="00B319DF">
      <w:pPr>
        <w:autoSpaceDE w:val="0"/>
        <w:autoSpaceDN w:val="0"/>
        <w:bidi/>
        <w:adjustRightInd w:val="0"/>
        <w:ind w:right="-284"/>
        <w:jc w:val="both"/>
        <w:rPr>
          <w:rFonts w:ascii="TimesNewRoman" w:cs="Simplified Arabic"/>
          <w:b w:val="0"/>
          <w:bCs w:val="0"/>
          <w:color w:val="000000"/>
          <w:sz w:val="32"/>
          <w:szCs w:val="32"/>
        </w:rPr>
      </w:pPr>
    </w:p>
    <w:p w:rsidR="00C6624F" w:rsidRPr="00B319DF" w:rsidRDefault="00C6624F" w:rsidP="00B319DF">
      <w:pPr>
        <w:autoSpaceDE w:val="0"/>
        <w:autoSpaceDN w:val="0"/>
        <w:bidi/>
        <w:adjustRightInd w:val="0"/>
        <w:ind w:left="360" w:right="-284"/>
        <w:jc w:val="both"/>
        <w:rPr>
          <w:b w:val="0"/>
          <w:bCs w:val="0"/>
          <w:color w:val="00B150"/>
          <w:sz w:val="32"/>
          <w:szCs w:val="32"/>
          <w:u w:val="single"/>
          <w:rtl/>
        </w:rPr>
      </w:pPr>
    </w:p>
    <w:p w:rsidR="002F6114" w:rsidRPr="00B319DF" w:rsidRDefault="002F6114" w:rsidP="00B319DF">
      <w:pPr>
        <w:autoSpaceDE w:val="0"/>
        <w:autoSpaceDN w:val="0"/>
        <w:bidi/>
        <w:adjustRightInd w:val="0"/>
        <w:ind w:left="360" w:right="-284"/>
        <w:jc w:val="both"/>
        <w:rPr>
          <w:b w:val="0"/>
          <w:bCs w:val="0"/>
          <w:color w:val="00B150"/>
          <w:sz w:val="32"/>
          <w:szCs w:val="32"/>
          <w:u w:val="single"/>
          <w:rtl/>
        </w:rPr>
      </w:pPr>
    </w:p>
    <w:p w:rsidR="002F6114" w:rsidRPr="00B319DF" w:rsidRDefault="002F6114" w:rsidP="00B319DF">
      <w:pPr>
        <w:autoSpaceDE w:val="0"/>
        <w:autoSpaceDN w:val="0"/>
        <w:bidi/>
        <w:adjustRightInd w:val="0"/>
        <w:ind w:left="360" w:right="-284"/>
        <w:jc w:val="both"/>
        <w:rPr>
          <w:b w:val="0"/>
          <w:bCs w:val="0"/>
          <w:color w:val="00B150"/>
          <w:sz w:val="32"/>
          <w:szCs w:val="32"/>
          <w:u w:val="single"/>
          <w:rtl/>
        </w:rPr>
      </w:pPr>
    </w:p>
    <w:p w:rsidR="00C6624F" w:rsidRPr="00B319DF" w:rsidRDefault="00C6624F" w:rsidP="00B319DF">
      <w:pPr>
        <w:numPr>
          <w:ilvl w:val="0"/>
          <w:numId w:val="43"/>
        </w:numPr>
        <w:autoSpaceDE w:val="0"/>
        <w:autoSpaceDN w:val="0"/>
        <w:bidi/>
        <w:adjustRightInd w:val="0"/>
        <w:ind w:right="-284"/>
        <w:jc w:val="both"/>
        <w:rPr>
          <w:color w:val="00B150"/>
          <w:sz w:val="32"/>
          <w:szCs w:val="32"/>
          <w:u w:val="single"/>
        </w:rPr>
      </w:pPr>
      <w:r w:rsidRPr="00B319DF">
        <w:rPr>
          <w:rFonts w:hint="cs"/>
          <w:color w:val="00B150"/>
          <w:sz w:val="32"/>
          <w:szCs w:val="32"/>
          <w:u w:val="single"/>
          <w:rtl/>
        </w:rPr>
        <w:lastRenderedPageBreak/>
        <w:t>آفاق</w:t>
      </w:r>
      <w:r w:rsidRPr="00B319DF">
        <w:rPr>
          <w:color w:val="00B150"/>
          <w:sz w:val="32"/>
          <w:szCs w:val="32"/>
          <w:u w:val="single"/>
        </w:rPr>
        <w:t xml:space="preserve"> </w:t>
      </w:r>
      <w:r w:rsidRPr="00B319DF">
        <w:rPr>
          <w:rFonts w:hint="cs"/>
          <w:color w:val="00B150"/>
          <w:sz w:val="32"/>
          <w:szCs w:val="32"/>
          <w:u w:val="single"/>
          <w:rtl/>
        </w:rPr>
        <w:t>الاقتصاد</w:t>
      </w:r>
      <w:r w:rsidRPr="00B319DF">
        <w:rPr>
          <w:color w:val="00B150"/>
          <w:sz w:val="32"/>
          <w:szCs w:val="32"/>
          <w:u w:val="single"/>
        </w:rPr>
        <w:t xml:space="preserve"> </w:t>
      </w:r>
      <w:r w:rsidRPr="00B319DF">
        <w:rPr>
          <w:rFonts w:hint="cs"/>
          <w:color w:val="00B150"/>
          <w:sz w:val="32"/>
          <w:szCs w:val="32"/>
          <w:u w:val="single"/>
          <w:rtl/>
        </w:rPr>
        <w:t>الوطني</w:t>
      </w:r>
      <w:r w:rsidRPr="00B319DF">
        <w:rPr>
          <w:color w:val="00B150"/>
          <w:sz w:val="32"/>
          <w:szCs w:val="32"/>
          <w:u w:val="single"/>
        </w:rPr>
        <w:t xml:space="preserve"> </w:t>
      </w:r>
      <w:r w:rsidRPr="00B319DF">
        <w:rPr>
          <w:rFonts w:hint="cs"/>
          <w:color w:val="00B150"/>
          <w:sz w:val="32"/>
          <w:szCs w:val="32"/>
          <w:u w:val="single"/>
          <w:rtl/>
        </w:rPr>
        <w:t>خلال</w:t>
      </w:r>
      <w:r w:rsidRPr="00B319DF">
        <w:rPr>
          <w:color w:val="00B150"/>
          <w:sz w:val="32"/>
          <w:szCs w:val="32"/>
          <w:u w:val="single"/>
        </w:rPr>
        <w:t xml:space="preserve"> </w:t>
      </w:r>
      <w:r w:rsidRPr="00B319DF">
        <w:rPr>
          <w:rFonts w:hint="cs"/>
          <w:color w:val="00B150"/>
          <w:sz w:val="32"/>
          <w:szCs w:val="32"/>
          <w:u w:val="single"/>
          <w:rtl/>
        </w:rPr>
        <w:t xml:space="preserve">سنة </w:t>
      </w:r>
      <w:r w:rsidRPr="00B319DF">
        <w:rPr>
          <w:color w:val="00B150"/>
          <w:sz w:val="32"/>
          <w:szCs w:val="32"/>
          <w:u w:val="single"/>
        </w:rPr>
        <w:t xml:space="preserve"> 2012</w:t>
      </w:r>
    </w:p>
    <w:p w:rsidR="00C6624F" w:rsidRPr="00B319DF" w:rsidRDefault="00C6624F" w:rsidP="00B319DF">
      <w:pPr>
        <w:autoSpaceDE w:val="0"/>
        <w:autoSpaceDN w:val="0"/>
        <w:bidi/>
        <w:adjustRightInd w:val="0"/>
        <w:ind w:right="-284"/>
        <w:jc w:val="both"/>
        <w:rPr>
          <w:rFonts w:ascii="TimesNewRoman" w:cs="TimesNewRoman"/>
          <w:color w:val="000000"/>
          <w:sz w:val="32"/>
          <w:szCs w:val="32"/>
        </w:rPr>
      </w:pPr>
    </w:p>
    <w:p w:rsidR="00C6624F" w:rsidRPr="00B319DF" w:rsidRDefault="00C6624F" w:rsidP="00B319DF">
      <w:pPr>
        <w:autoSpaceDE w:val="0"/>
        <w:autoSpaceDN w:val="0"/>
        <w:bidi/>
        <w:adjustRightInd w:val="0"/>
        <w:ind w:right="-284"/>
        <w:jc w:val="both"/>
        <w:rPr>
          <w:rFonts w:ascii="TimesNewRoman" w:cs="Simplified Arabic"/>
          <w:b w:val="0"/>
          <w:bCs w:val="0"/>
          <w:color w:val="000000"/>
          <w:sz w:val="32"/>
          <w:szCs w:val="32"/>
          <w:rtl/>
        </w:rPr>
      </w:pP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يرتكز إعداد الآفاق الاقتصادية لسنة 2012، على أساس مجموعة من الفرضيات التي تهم تطور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</w:rPr>
        <w:t xml:space="preserve"> 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المحيط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</w:rPr>
        <w:t xml:space="preserve"> 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الدولي والوضعية الاقتصادية الداخلية.</w:t>
      </w:r>
    </w:p>
    <w:p w:rsidR="002F6114" w:rsidRPr="00B319DF" w:rsidRDefault="002F6114" w:rsidP="00B319DF">
      <w:pPr>
        <w:autoSpaceDE w:val="0"/>
        <w:autoSpaceDN w:val="0"/>
        <w:bidi/>
        <w:adjustRightInd w:val="0"/>
        <w:ind w:right="-284"/>
        <w:jc w:val="both"/>
        <w:rPr>
          <w:rFonts w:ascii="TimesNewRoman" w:cs="Simplified Arabic"/>
          <w:b w:val="0"/>
          <w:bCs w:val="0"/>
          <w:color w:val="000000"/>
          <w:sz w:val="32"/>
          <w:szCs w:val="32"/>
          <w:rtl/>
        </w:rPr>
      </w:pPr>
    </w:p>
    <w:p w:rsidR="00C6624F" w:rsidRPr="00B319DF" w:rsidRDefault="00C6624F" w:rsidP="00B319DF">
      <w:pPr>
        <w:autoSpaceDE w:val="0"/>
        <w:autoSpaceDN w:val="0"/>
        <w:bidi/>
        <w:adjustRightInd w:val="0"/>
        <w:ind w:right="-284"/>
        <w:jc w:val="both"/>
        <w:rPr>
          <w:rFonts w:ascii="TimesNewRoman" w:cs="Simplified Arabic"/>
          <w:b w:val="0"/>
          <w:bCs w:val="0"/>
          <w:color w:val="000000"/>
          <w:sz w:val="32"/>
          <w:szCs w:val="32"/>
        </w:rPr>
      </w:pP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 xml:space="preserve">وفي هذا السياق وحسب الفرضيات المعتمدة، سيعرف الاقتصاد الوطني خلال سنة 2012، تراجعا في وتيرة نموه لتصل إلى 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</w:rPr>
        <w:t>%4,1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 xml:space="preserve"> عوض 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</w:rPr>
        <w:t>%4,8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 xml:space="preserve"> سنة 2011. وإجمالا، سترتفع الأنشطة غير الفلاحية ب 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</w:rPr>
        <w:t>%4,9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 xml:space="preserve">، في حين سيسجل القطاع  الأولي، انخفاضا في قيمته المضافة ب 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</w:rPr>
        <w:t>%2,2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 xml:space="preserve"> سنة 2012. </w:t>
      </w:r>
    </w:p>
    <w:p w:rsidR="00C6624F" w:rsidRPr="00B319DF" w:rsidRDefault="00C6624F" w:rsidP="00B319DF">
      <w:pPr>
        <w:autoSpaceDE w:val="0"/>
        <w:autoSpaceDN w:val="0"/>
        <w:bidi/>
        <w:adjustRightInd w:val="0"/>
        <w:ind w:right="-284"/>
        <w:jc w:val="both"/>
        <w:rPr>
          <w:rFonts w:ascii="TimesNewRoman" w:cs="Simplified Arabic"/>
          <w:b w:val="0"/>
          <w:bCs w:val="0"/>
          <w:color w:val="000000"/>
          <w:sz w:val="32"/>
          <w:szCs w:val="32"/>
          <w:rtl/>
        </w:rPr>
      </w:pPr>
    </w:p>
    <w:p w:rsidR="00C6624F" w:rsidRPr="00B319DF" w:rsidRDefault="00C6624F" w:rsidP="00B319DF">
      <w:pPr>
        <w:autoSpaceDE w:val="0"/>
        <w:autoSpaceDN w:val="0"/>
        <w:bidi/>
        <w:adjustRightInd w:val="0"/>
        <w:ind w:right="-284"/>
        <w:jc w:val="both"/>
        <w:rPr>
          <w:rFonts w:ascii="TimesNewRoman" w:cs="Simplified Arabic"/>
          <w:b w:val="0"/>
          <w:bCs w:val="0"/>
          <w:color w:val="000000"/>
          <w:sz w:val="32"/>
          <w:szCs w:val="32"/>
          <w:rtl/>
        </w:rPr>
      </w:pP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</w:rPr>
        <w:t xml:space="preserve"> 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سيواصل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</w:rPr>
        <w:t xml:space="preserve"> 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الطلب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</w:rPr>
        <w:t xml:space="preserve"> 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الداخلي دعمه للنمو الاقتصادي الوطني، حيث سيسجل حجم استهلاك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</w:rPr>
        <w:t xml:space="preserve"> 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الأسر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</w:rPr>
        <w:t xml:space="preserve"> 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وحجم استهلاك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</w:rPr>
        <w:t xml:space="preserve"> 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الإدارات العمومیة والتكوین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</w:rPr>
        <w:t xml:space="preserve"> 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الإجمالي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</w:rPr>
        <w:t xml:space="preserve"> 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لرأس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</w:rPr>
        <w:t xml:space="preserve"> 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المال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</w:rPr>
        <w:t xml:space="preserve"> 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الثابت ارتفاعات، ستصل على التوالي إلى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</w:rPr>
        <w:t xml:space="preserve"> %5 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و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</w:rPr>
        <w:t xml:space="preserve"> %2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و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</w:rPr>
        <w:t>%6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. وهكذا، س</w:t>
      </w:r>
      <w:r w:rsidR="005A5CF5"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 xml:space="preserve">تعرف مساهمة 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 xml:space="preserve">الطلب الداخلي </w:t>
      </w:r>
      <w:r w:rsidR="005A5CF5"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تحسنا نسبيا ل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 xml:space="preserve">تصل إلى 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</w:rPr>
        <w:t>5,4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 xml:space="preserve"> في النمو سنة 2012 عوض 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</w:rPr>
        <w:t>4,8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 xml:space="preserve"> نقط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</w:rPr>
        <w:t xml:space="preserve"> 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 xml:space="preserve">سنة 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</w:rPr>
        <w:t>2011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 xml:space="preserve">، </w:t>
      </w:r>
      <w:r w:rsidR="005A5CF5"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 xml:space="preserve">حيث سيواصل 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 xml:space="preserve">استفادته من دعم أسعار الاستهلاك ومن التحكم في التضخم في حدود 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</w:rPr>
        <w:t>%2,1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 xml:space="preserve"> سنة 2012 عوض 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</w:rPr>
        <w:t>%1,3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 xml:space="preserve"> سنة 2011. وفيما يتعلق بالمبادلات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</w:rPr>
        <w:t xml:space="preserve"> 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الخارجیة من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</w:rPr>
        <w:t xml:space="preserve"> 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السلع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</w:rPr>
        <w:t xml:space="preserve"> 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والخدمات، فإنها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</w:rPr>
        <w:t xml:space="preserve"> 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ستفرز من جديد مساهمة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</w:rPr>
        <w:t xml:space="preserve"> 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سالبة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</w:rPr>
        <w:t xml:space="preserve"> 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في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</w:rPr>
        <w:t xml:space="preserve"> 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نمو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</w:rPr>
        <w:t xml:space="preserve"> 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الناتج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</w:rPr>
        <w:t xml:space="preserve"> 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الداخلي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</w:rPr>
        <w:t xml:space="preserve"> 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الإجمالي،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</w:rPr>
        <w:t xml:space="preserve"> 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بحوالي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</w:rPr>
        <w:t xml:space="preserve"> </w:t>
      </w:r>
      <w:r w:rsidR="00B319DF">
        <w:rPr>
          <w:rFonts w:ascii="Calibri" w:hAnsi="Calibri" w:cs="Simplified Arabic"/>
          <w:b w:val="0"/>
          <w:bCs w:val="0"/>
          <w:color w:val="000000"/>
          <w:sz w:val="32"/>
          <w:szCs w:val="32"/>
        </w:rPr>
        <w:t>1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</w:rPr>
        <w:t>,</w:t>
      </w:r>
      <w:r w:rsidR="00B319DF">
        <w:rPr>
          <w:rFonts w:ascii="TimesNewRoman" w:cs="Simplified Arabic"/>
          <w:b w:val="0"/>
          <w:bCs w:val="0"/>
          <w:color w:val="000000"/>
          <w:sz w:val="32"/>
          <w:szCs w:val="32"/>
        </w:rPr>
        <w:t>3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</w:rPr>
        <w:t xml:space="preserve"> 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نقطة، نتيجة تسارع وتیرة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</w:rPr>
        <w:t xml:space="preserve"> 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 xml:space="preserve"> نمو الواردات، بفعل التأثیر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</w:rPr>
        <w:t xml:space="preserve"> 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المضاعف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</w:rPr>
        <w:t xml:space="preserve"> 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للطلب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</w:rPr>
        <w:t xml:space="preserve"> 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الداخلي.</w:t>
      </w:r>
    </w:p>
    <w:p w:rsidR="00C6624F" w:rsidRPr="00B319DF" w:rsidRDefault="00C6624F" w:rsidP="00B319DF">
      <w:pPr>
        <w:autoSpaceDE w:val="0"/>
        <w:autoSpaceDN w:val="0"/>
        <w:bidi/>
        <w:adjustRightInd w:val="0"/>
        <w:ind w:right="-284"/>
        <w:jc w:val="both"/>
        <w:rPr>
          <w:rFonts w:ascii="TimesNewRoman" w:cs="Simplified Arabic"/>
          <w:b w:val="0"/>
          <w:bCs w:val="0"/>
          <w:color w:val="000000"/>
          <w:sz w:val="32"/>
          <w:szCs w:val="32"/>
          <w:rtl/>
        </w:rPr>
      </w:pPr>
    </w:p>
    <w:p w:rsidR="00C6624F" w:rsidRPr="00B319DF" w:rsidRDefault="00C6624F" w:rsidP="00B319DF">
      <w:pPr>
        <w:autoSpaceDE w:val="0"/>
        <w:autoSpaceDN w:val="0"/>
        <w:bidi/>
        <w:adjustRightInd w:val="0"/>
        <w:ind w:right="-284"/>
        <w:jc w:val="both"/>
        <w:rPr>
          <w:color w:val="000000"/>
          <w:sz w:val="32"/>
          <w:szCs w:val="32"/>
          <w:lang w:val="en-US" w:bidi="ar-MA"/>
        </w:rPr>
      </w:pP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 xml:space="preserve">و على مستوى تمويل الاقتصاد، سيصل </w:t>
      </w:r>
      <w:r w:rsidR="003B2FEA" w:rsidRPr="00B319DF">
        <w:rPr>
          <w:rFonts w:ascii="Calibri" w:hAnsi="Calibri" w:cs="Simplified Arabic" w:hint="cs"/>
          <w:b w:val="0"/>
          <w:bCs w:val="0"/>
          <w:color w:val="000000"/>
          <w:sz w:val="32"/>
          <w:szCs w:val="32"/>
          <w:rtl/>
          <w:lang w:val="en-US" w:bidi="ar-MA"/>
        </w:rPr>
        <w:t>الع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 xml:space="preserve">جز الجاري للمبادلات الخارجية إلى 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</w:rPr>
        <w:t>%7,1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 xml:space="preserve"> من الناتج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</w:rPr>
        <w:t xml:space="preserve"> 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الداخلي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</w:rPr>
        <w:t xml:space="preserve"> 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 xml:space="preserve">الإجمالي سنة </w:t>
      </w:r>
      <w:r w:rsidR="00B319DF">
        <w:rPr>
          <w:rFonts w:ascii="TimesNewRoman" w:cs="Simplified Arabic"/>
          <w:b w:val="0"/>
          <w:bCs w:val="0"/>
          <w:color w:val="000000"/>
          <w:sz w:val="32"/>
          <w:szCs w:val="32"/>
        </w:rPr>
        <w:t>2012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، مما يفسر الفجوة الكبيرة بين معدل الادخار الوطني الذي سيعرف تحسنا طفيفا (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</w:rPr>
        <w:t>%29,9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 xml:space="preserve"> من الناتج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</w:rPr>
        <w:t xml:space="preserve"> 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الداخلي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</w:rPr>
        <w:t xml:space="preserve"> 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الإجمالي سنة 2012) ومعدل الاستثمار (37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</w:rPr>
        <w:t>%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 xml:space="preserve"> من الناتج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</w:rPr>
        <w:t xml:space="preserve"> 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الداخلي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</w:rPr>
        <w:t xml:space="preserve"> 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الإجمالي).</w:t>
      </w:r>
    </w:p>
    <w:p w:rsidR="00C6624F" w:rsidRPr="00B319DF" w:rsidRDefault="00C6624F" w:rsidP="00B319DF">
      <w:pPr>
        <w:autoSpaceDE w:val="0"/>
        <w:autoSpaceDN w:val="0"/>
        <w:bidi/>
        <w:adjustRightInd w:val="0"/>
        <w:ind w:right="-284"/>
        <w:jc w:val="both"/>
        <w:rPr>
          <w:color w:val="000000"/>
          <w:sz w:val="32"/>
          <w:szCs w:val="32"/>
          <w:rtl/>
          <w:lang w:val="en-US" w:bidi="ar-MA"/>
        </w:rPr>
      </w:pPr>
    </w:p>
    <w:p w:rsidR="00C6624F" w:rsidRPr="00B319DF" w:rsidRDefault="00C6624F" w:rsidP="0092727B">
      <w:pPr>
        <w:numPr>
          <w:ilvl w:val="0"/>
          <w:numId w:val="44"/>
        </w:numPr>
        <w:autoSpaceDE w:val="0"/>
        <w:autoSpaceDN w:val="0"/>
        <w:bidi/>
        <w:adjustRightInd w:val="0"/>
        <w:ind w:right="-284"/>
        <w:jc w:val="both"/>
        <w:rPr>
          <w:rFonts w:ascii="TimesNewRoman,Bold" w:cs="TimesNewRoman,Bold"/>
          <w:color w:val="00B050"/>
          <w:sz w:val="32"/>
          <w:szCs w:val="32"/>
          <w:u w:val="single"/>
        </w:rPr>
      </w:pPr>
      <w:r w:rsidRPr="00B319DF">
        <w:rPr>
          <w:rFonts w:ascii="TimesNewRoman,Bold" w:cs="TimesNewRoman,Bold" w:hint="cs"/>
          <w:color w:val="00B050"/>
          <w:sz w:val="32"/>
          <w:szCs w:val="32"/>
          <w:u w:val="single"/>
          <w:rtl/>
        </w:rPr>
        <w:t>وعلى ضوء هذه التوقعات الاقتصادية لسنة 2012 </w:t>
      </w:r>
      <w:r w:rsidRPr="00B319DF">
        <w:rPr>
          <w:rFonts w:ascii="TimesNewRoman,Bold" w:cs="TimesNewRoman,Bold" w:hint="cs"/>
          <w:color w:val="00B050"/>
          <w:sz w:val="32"/>
          <w:szCs w:val="32"/>
          <w:u w:val="single"/>
        </w:rPr>
        <w:t>:</w:t>
      </w:r>
      <w:r w:rsidRPr="00B319DF">
        <w:rPr>
          <w:rFonts w:ascii="TimesNewRoman,Bold" w:cs="TimesNewRoman,Bold" w:hint="cs"/>
          <w:color w:val="00B050"/>
          <w:sz w:val="32"/>
          <w:szCs w:val="32"/>
          <w:u w:val="single"/>
          <w:rtl/>
        </w:rPr>
        <w:t xml:space="preserve"> أية </w:t>
      </w:r>
      <w:r w:rsidR="0092727B">
        <w:rPr>
          <w:rFonts w:ascii="TimesNewRoman,Bold" w:cs="TimesNewRoman,Bold" w:hint="cs"/>
          <w:color w:val="00B050"/>
          <w:sz w:val="32"/>
          <w:szCs w:val="32"/>
          <w:u w:val="single"/>
          <w:rtl/>
        </w:rPr>
        <w:t xml:space="preserve">قابلية للاستمرار </w:t>
      </w:r>
      <w:r w:rsidRPr="00B319DF">
        <w:rPr>
          <w:rFonts w:ascii="TimesNewRoman,Bold" w:cs="TimesNewRoman,Bold" w:hint="cs"/>
          <w:color w:val="00B050"/>
          <w:sz w:val="32"/>
          <w:szCs w:val="32"/>
          <w:u w:val="single"/>
          <w:rtl/>
        </w:rPr>
        <w:t>في ظل نموذج للنمو الاقتصادي يعتمد على الطلب الداخلي ؟</w:t>
      </w:r>
    </w:p>
    <w:p w:rsidR="00C6624F" w:rsidRPr="0092727B" w:rsidRDefault="00C6624F" w:rsidP="00B319DF">
      <w:pPr>
        <w:autoSpaceDE w:val="0"/>
        <w:autoSpaceDN w:val="0"/>
        <w:bidi/>
        <w:adjustRightInd w:val="0"/>
        <w:ind w:right="-284"/>
        <w:jc w:val="both"/>
        <w:rPr>
          <w:color w:val="000000"/>
          <w:sz w:val="32"/>
          <w:szCs w:val="32"/>
          <w:rtl/>
          <w:lang w:bidi="ar-MA"/>
        </w:rPr>
      </w:pPr>
    </w:p>
    <w:p w:rsidR="00C6624F" w:rsidRPr="00B319DF" w:rsidRDefault="003B2FEA" w:rsidP="00B319DF">
      <w:pPr>
        <w:autoSpaceDE w:val="0"/>
        <w:autoSpaceDN w:val="0"/>
        <w:bidi/>
        <w:adjustRightInd w:val="0"/>
        <w:ind w:right="-284"/>
        <w:jc w:val="both"/>
        <w:rPr>
          <w:rFonts w:ascii="TimesNewRoman" w:cs="Simplified Arabic"/>
          <w:b w:val="0"/>
          <w:bCs w:val="0"/>
          <w:color w:val="000000"/>
          <w:sz w:val="32"/>
          <w:szCs w:val="32"/>
          <w:rtl/>
        </w:rPr>
      </w:pP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إن التساؤلات التي تطرح</w:t>
      </w:r>
      <w:r w:rsidR="00C6624F"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 xml:space="preserve">، حاليا، 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 xml:space="preserve">تنصب حول </w:t>
      </w:r>
      <w:r w:rsidR="00C6624F" w:rsidRPr="00B319DF">
        <w:rPr>
          <w:rFonts w:ascii="TimesNewRoman" w:cs="Simplified Arabic"/>
          <w:b w:val="0"/>
          <w:bCs w:val="0"/>
          <w:color w:val="000000"/>
          <w:sz w:val="32"/>
          <w:szCs w:val="32"/>
          <w:rtl/>
        </w:rPr>
        <w:t>إشكالية</w:t>
      </w:r>
      <w:r w:rsidR="00C6624F"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 xml:space="preserve"> </w:t>
      </w:r>
      <w:r w:rsidR="00C6624F" w:rsidRPr="00B319DF">
        <w:rPr>
          <w:rFonts w:ascii="TimesNewRoman" w:cs="Simplified Arabic"/>
          <w:b w:val="0"/>
          <w:bCs w:val="0"/>
          <w:color w:val="000000"/>
          <w:sz w:val="32"/>
          <w:szCs w:val="32"/>
          <w:rtl/>
        </w:rPr>
        <w:t>تمويل الاقتصاد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 xml:space="preserve"> الوطني،</w:t>
      </w:r>
      <w:r w:rsidR="00C6624F"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 xml:space="preserve"> </w:t>
      </w:r>
      <w:r w:rsidR="003B795C"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التي تشكل إحدى أهم الصعوبات التي تواجهها بلادنا، حيث عرفت ا</w:t>
      </w:r>
      <w:r w:rsidR="00C6624F" w:rsidRPr="00B319DF">
        <w:rPr>
          <w:rFonts w:ascii="TimesNewRoman" w:cs="Simplified Arabic"/>
          <w:b w:val="0"/>
          <w:bCs w:val="0"/>
          <w:color w:val="000000"/>
          <w:sz w:val="32"/>
          <w:szCs w:val="32"/>
          <w:rtl/>
        </w:rPr>
        <w:t>لقدرات التمويلية للاقتصاد</w:t>
      </w:r>
      <w:r w:rsidR="00C6624F"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 xml:space="preserve"> الوطني </w:t>
      </w:r>
      <w:r w:rsidR="00C6624F" w:rsidRPr="00B319DF">
        <w:rPr>
          <w:rFonts w:ascii="TimesNewRoman" w:cs="Simplified Arabic"/>
          <w:b w:val="0"/>
          <w:bCs w:val="0"/>
          <w:color w:val="000000"/>
          <w:sz w:val="32"/>
          <w:szCs w:val="32"/>
          <w:rtl/>
        </w:rPr>
        <w:lastRenderedPageBreak/>
        <w:t>تدهور</w:t>
      </w:r>
      <w:r w:rsidR="00C6624F"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ا</w:t>
      </w:r>
      <w:r w:rsidR="00C6624F" w:rsidRPr="00B319DF">
        <w:rPr>
          <w:rFonts w:ascii="TimesNewRoman" w:cs="Simplified Arabic"/>
          <w:b w:val="0"/>
          <w:bCs w:val="0"/>
          <w:color w:val="000000"/>
          <w:sz w:val="32"/>
          <w:szCs w:val="32"/>
          <w:rtl/>
        </w:rPr>
        <w:t xml:space="preserve">، </w:t>
      </w:r>
      <w:r w:rsidR="00C6624F"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 xml:space="preserve">بالنظر إلى </w:t>
      </w:r>
      <w:r w:rsidR="00C6624F" w:rsidRPr="00B319DF">
        <w:rPr>
          <w:rFonts w:ascii="TimesNewRoman" w:cs="Simplified Arabic"/>
          <w:b w:val="0"/>
          <w:bCs w:val="0"/>
          <w:color w:val="000000"/>
          <w:sz w:val="32"/>
          <w:szCs w:val="32"/>
          <w:rtl/>
        </w:rPr>
        <w:t xml:space="preserve">تراجع معدل تغطية الاستثمارات </w:t>
      </w:r>
      <w:r w:rsidR="00C6624F"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بالادخار من</w:t>
      </w:r>
      <w:r w:rsidR="00C6624F" w:rsidRPr="00B319DF">
        <w:rPr>
          <w:rFonts w:ascii="TimesNewRoman" w:cs="Simplified Arabic"/>
          <w:b w:val="0"/>
          <w:bCs w:val="0"/>
          <w:color w:val="000000"/>
          <w:sz w:val="32"/>
          <w:szCs w:val="32"/>
          <w:rtl/>
        </w:rPr>
        <w:t xml:space="preserve"> </w:t>
      </w:r>
      <w:r w:rsidR="00C6624F" w:rsidRPr="00B319DF">
        <w:rPr>
          <w:rFonts w:ascii="TimesNewRoman" w:cs="Simplified Arabic"/>
          <w:b w:val="0"/>
          <w:bCs w:val="0"/>
          <w:color w:val="000000"/>
          <w:sz w:val="32"/>
          <w:szCs w:val="32"/>
        </w:rPr>
        <w:t>%109</w:t>
      </w:r>
      <w:r w:rsidR="00C6624F" w:rsidRPr="00B319DF">
        <w:rPr>
          <w:rFonts w:ascii="TimesNewRoman" w:cs="Simplified Arabic"/>
          <w:b w:val="0"/>
          <w:bCs w:val="0"/>
          <w:color w:val="000000"/>
          <w:sz w:val="32"/>
          <w:szCs w:val="32"/>
          <w:rtl/>
        </w:rPr>
        <w:t xml:space="preserve"> سنة 2006 إلى </w:t>
      </w:r>
      <w:r w:rsidR="00C6624F" w:rsidRPr="00B319DF">
        <w:rPr>
          <w:rFonts w:ascii="TimesNewRoman" w:cs="Simplified Arabic"/>
          <w:b w:val="0"/>
          <w:bCs w:val="0"/>
          <w:color w:val="000000"/>
          <w:sz w:val="32"/>
          <w:szCs w:val="32"/>
        </w:rPr>
        <w:t>%80</w:t>
      </w:r>
      <w:r w:rsidR="00C6624F" w:rsidRPr="00B319DF">
        <w:rPr>
          <w:rFonts w:ascii="TimesNewRoman" w:cs="Simplified Arabic"/>
          <w:b w:val="0"/>
          <w:bCs w:val="0"/>
          <w:color w:val="000000"/>
          <w:sz w:val="32"/>
          <w:szCs w:val="32"/>
          <w:rtl/>
        </w:rPr>
        <w:t xml:space="preserve"> حاليا.</w:t>
      </w:r>
    </w:p>
    <w:p w:rsidR="003B795C" w:rsidRPr="00B319DF" w:rsidRDefault="00C6624F" w:rsidP="00B319DF">
      <w:pPr>
        <w:autoSpaceDE w:val="0"/>
        <w:autoSpaceDN w:val="0"/>
        <w:bidi/>
        <w:adjustRightInd w:val="0"/>
        <w:ind w:right="-284"/>
        <w:jc w:val="both"/>
        <w:rPr>
          <w:rFonts w:ascii="TimesNewRoman" w:cs="Simplified Arabic"/>
          <w:b w:val="0"/>
          <w:bCs w:val="0"/>
          <w:color w:val="000000"/>
          <w:sz w:val="32"/>
          <w:szCs w:val="32"/>
          <w:rtl/>
        </w:rPr>
      </w:pP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</w:rPr>
        <w:t xml:space="preserve"> </w:t>
      </w:r>
    </w:p>
    <w:p w:rsidR="00C6624F" w:rsidRPr="00B319DF" w:rsidRDefault="00C6624F" w:rsidP="00B319DF">
      <w:pPr>
        <w:autoSpaceDE w:val="0"/>
        <w:autoSpaceDN w:val="0"/>
        <w:bidi/>
        <w:adjustRightInd w:val="0"/>
        <w:ind w:right="-284"/>
        <w:jc w:val="both"/>
        <w:rPr>
          <w:rFonts w:ascii="TimesNewRoman" w:cs="Simplified Arabic"/>
          <w:b w:val="0"/>
          <w:bCs w:val="0"/>
          <w:color w:val="000000"/>
          <w:sz w:val="32"/>
          <w:szCs w:val="32"/>
        </w:rPr>
      </w:pP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و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  <w:rtl/>
        </w:rPr>
        <w:t xml:space="preserve">قامت المندوبية السامية للتخطيط، في إطار أشغال </w:t>
      </w:r>
      <w:r w:rsidR="003B795C"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إنجاز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  <w:rtl/>
        </w:rPr>
        <w:t xml:space="preserve"> أهدا</w:t>
      </w:r>
      <w:r w:rsidR="003B795C" w:rsidRPr="00B319DF">
        <w:rPr>
          <w:rFonts w:ascii="TimesNewRoman" w:cs="Simplified Arabic"/>
          <w:b w:val="0"/>
          <w:bCs w:val="0"/>
          <w:color w:val="000000"/>
          <w:sz w:val="32"/>
          <w:szCs w:val="32"/>
          <w:rtl/>
        </w:rPr>
        <w:t xml:space="preserve">ف الألفية في أفق 2015، بإعداد 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  <w:rtl/>
        </w:rPr>
        <w:t>آفاق الاقتصاد الوطني</w:t>
      </w:r>
      <w:r w:rsidR="003B795C"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،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  <w:rtl/>
        </w:rPr>
        <w:t xml:space="preserve"> لتحليل استدامة </w:t>
      </w:r>
      <w:r w:rsidR="003B795C"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ال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  <w:rtl/>
        </w:rPr>
        <w:t>نموذج</w:t>
      </w:r>
      <w:r w:rsidR="003B795C"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 xml:space="preserve"> الحالي ل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  <w:rtl/>
        </w:rPr>
        <w:t>لنمو على المدى المتوسط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>. وقد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  <w:rtl/>
        </w:rPr>
        <w:t xml:space="preserve"> تم</w:t>
      </w:r>
      <w:r w:rsidRPr="00B319DF">
        <w:rPr>
          <w:rFonts w:ascii="TimesNewRoman" w:cs="Simplified Arabic" w:hint="cs"/>
          <w:b w:val="0"/>
          <w:bCs w:val="0"/>
          <w:color w:val="000000"/>
          <w:sz w:val="32"/>
          <w:szCs w:val="32"/>
          <w:rtl/>
        </w:rPr>
        <w:t xml:space="preserve"> في هذا الصدد،</w:t>
      </w:r>
      <w:r w:rsidRPr="00B319DF">
        <w:rPr>
          <w:rFonts w:ascii="TimesNewRoman" w:cs="Simplified Arabic"/>
          <w:b w:val="0"/>
          <w:bCs w:val="0"/>
          <w:color w:val="000000"/>
          <w:sz w:val="32"/>
          <w:szCs w:val="32"/>
          <w:rtl/>
        </w:rPr>
        <w:t xml:space="preserve"> إعداد ثلاث سيناريوهات:</w:t>
      </w:r>
    </w:p>
    <w:p w:rsidR="00C6624F" w:rsidRPr="00B319DF" w:rsidRDefault="00C6624F" w:rsidP="00B319DF">
      <w:pPr>
        <w:numPr>
          <w:ilvl w:val="0"/>
          <w:numId w:val="45"/>
        </w:numPr>
        <w:autoSpaceDE w:val="0"/>
        <w:autoSpaceDN w:val="0"/>
        <w:bidi/>
        <w:adjustRightInd w:val="0"/>
        <w:ind w:right="-284"/>
        <w:jc w:val="both"/>
        <w:rPr>
          <w:rFonts w:cs="Simplified Arabic"/>
          <w:b w:val="0"/>
          <w:bCs w:val="0"/>
          <w:sz w:val="32"/>
          <w:szCs w:val="32"/>
          <w:rtl/>
          <w:lang w:val="en-US" w:bidi="ar-MA"/>
        </w:rPr>
      </w:pPr>
      <w:r w:rsidRPr="00B319DF">
        <w:rPr>
          <w:rFonts w:cs="Simplified Arabic"/>
          <w:b w:val="0"/>
          <w:bCs w:val="0"/>
          <w:sz w:val="32"/>
          <w:szCs w:val="32"/>
          <w:rtl/>
          <w:lang w:val="en-US" w:bidi="ar-MA"/>
        </w:rPr>
        <w:t>سيناريو الأساس الذي يعتمد على فرضية استمرارية التطورات السابقة والاستراتيجيات المعلنة،</w:t>
      </w:r>
    </w:p>
    <w:p w:rsidR="00C6624F" w:rsidRPr="00B319DF" w:rsidRDefault="00C6624F" w:rsidP="00B319DF">
      <w:pPr>
        <w:numPr>
          <w:ilvl w:val="0"/>
          <w:numId w:val="45"/>
        </w:numPr>
        <w:autoSpaceDE w:val="0"/>
        <w:autoSpaceDN w:val="0"/>
        <w:bidi/>
        <w:adjustRightInd w:val="0"/>
        <w:ind w:right="-284"/>
        <w:jc w:val="both"/>
        <w:rPr>
          <w:rFonts w:cs="Simplified Arabic"/>
          <w:b w:val="0"/>
          <w:bCs w:val="0"/>
          <w:sz w:val="32"/>
          <w:szCs w:val="32"/>
          <w:lang w:val="en-US" w:bidi="ar-MA"/>
        </w:rPr>
      </w:pPr>
      <w:r w:rsidRPr="00B319DF">
        <w:rPr>
          <w:rFonts w:cs="Simplified Arabic"/>
          <w:b w:val="0"/>
          <w:bCs w:val="0"/>
          <w:sz w:val="32"/>
          <w:szCs w:val="32"/>
          <w:rtl/>
          <w:lang w:val="en-US" w:bidi="ar-MA"/>
        </w:rPr>
        <w:t>سيناريو تأثر الاقتصاد الوطني بإكراهات تطور المحيط الدولي ،</w:t>
      </w:r>
    </w:p>
    <w:p w:rsidR="00C6624F" w:rsidRPr="00B319DF" w:rsidRDefault="00C6624F" w:rsidP="00B319DF">
      <w:pPr>
        <w:numPr>
          <w:ilvl w:val="0"/>
          <w:numId w:val="45"/>
        </w:numPr>
        <w:autoSpaceDE w:val="0"/>
        <w:autoSpaceDN w:val="0"/>
        <w:bidi/>
        <w:adjustRightInd w:val="0"/>
        <w:ind w:right="-284"/>
        <w:jc w:val="both"/>
        <w:rPr>
          <w:rFonts w:cs="Simplified Arabic"/>
          <w:b w:val="0"/>
          <w:bCs w:val="0"/>
          <w:sz w:val="32"/>
          <w:szCs w:val="32"/>
          <w:lang w:val="en-US" w:bidi="ar-MA"/>
        </w:rPr>
      </w:pPr>
      <w:r w:rsidRPr="00B319DF">
        <w:rPr>
          <w:rFonts w:cs="Simplified Arabic"/>
          <w:b w:val="0"/>
          <w:bCs w:val="0"/>
          <w:sz w:val="32"/>
          <w:szCs w:val="32"/>
          <w:rtl/>
          <w:lang w:val="en-US" w:bidi="ar-MA"/>
        </w:rPr>
        <w:t>سيناريو إعادة التوازن لنموذج ال</w:t>
      </w:r>
      <w:r w:rsidRPr="00B319DF">
        <w:rPr>
          <w:rFonts w:cs="Simplified Arabic" w:hint="cs"/>
          <w:b w:val="0"/>
          <w:bCs w:val="0"/>
          <w:sz w:val="32"/>
          <w:szCs w:val="32"/>
          <w:rtl/>
          <w:lang w:val="en-US" w:bidi="ar-MA"/>
        </w:rPr>
        <w:t>تنمية</w:t>
      </w:r>
      <w:r w:rsidRPr="00B319DF">
        <w:rPr>
          <w:rFonts w:cs="Simplified Arabic"/>
          <w:b w:val="0"/>
          <w:bCs w:val="0"/>
          <w:sz w:val="32"/>
          <w:szCs w:val="32"/>
          <w:rtl/>
          <w:lang w:val="en-US" w:bidi="ar-MA"/>
        </w:rPr>
        <w:t>،</w:t>
      </w:r>
    </w:p>
    <w:p w:rsidR="00C6624F" w:rsidRPr="00B319DF" w:rsidRDefault="00C6624F" w:rsidP="00B319DF">
      <w:pPr>
        <w:autoSpaceDE w:val="0"/>
        <w:autoSpaceDN w:val="0"/>
        <w:bidi/>
        <w:adjustRightInd w:val="0"/>
        <w:ind w:right="-284"/>
        <w:jc w:val="both"/>
        <w:rPr>
          <w:rFonts w:cs="Simplified Arabic"/>
          <w:b w:val="0"/>
          <w:bCs w:val="0"/>
          <w:sz w:val="32"/>
          <w:szCs w:val="32"/>
          <w:u w:val="single"/>
          <w:rtl/>
          <w:lang w:val="en-US" w:bidi="ar-MA"/>
        </w:rPr>
      </w:pPr>
    </w:p>
    <w:p w:rsidR="00C6624F" w:rsidRPr="00B319DF" w:rsidRDefault="00C6624F" w:rsidP="00B319DF">
      <w:pPr>
        <w:autoSpaceDE w:val="0"/>
        <w:autoSpaceDN w:val="0"/>
        <w:bidi/>
        <w:adjustRightInd w:val="0"/>
        <w:ind w:right="-284"/>
        <w:jc w:val="both"/>
        <w:rPr>
          <w:rFonts w:cs="Simplified Arabic"/>
          <w:sz w:val="32"/>
          <w:szCs w:val="32"/>
          <w:u w:val="single"/>
          <w:rtl/>
          <w:lang w:val="en-US" w:bidi="ar-MA"/>
        </w:rPr>
      </w:pPr>
      <w:r w:rsidRPr="00B319DF">
        <w:rPr>
          <w:rFonts w:cs="Simplified Arabic"/>
          <w:sz w:val="32"/>
          <w:szCs w:val="32"/>
          <w:u w:val="single"/>
          <w:rtl/>
          <w:lang w:val="en-US" w:bidi="ar-MA"/>
        </w:rPr>
        <w:t>سيناريو الأساس</w:t>
      </w:r>
      <w:r w:rsidR="003B795C" w:rsidRPr="00B319DF">
        <w:rPr>
          <w:rFonts w:cs="Simplified Arabic" w:hint="cs"/>
          <w:sz w:val="32"/>
          <w:szCs w:val="32"/>
          <w:u w:val="single"/>
          <w:rtl/>
          <w:lang w:val="en-US" w:bidi="ar-MA"/>
        </w:rPr>
        <w:t>:</w:t>
      </w:r>
    </w:p>
    <w:p w:rsidR="00C6624F" w:rsidRPr="00B319DF" w:rsidRDefault="00C6624F" w:rsidP="00B319DF">
      <w:pPr>
        <w:autoSpaceDE w:val="0"/>
        <w:autoSpaceDN w:val="0"/>
        <w:bidi/>
        <w:adjustRightInd w:val="0"/>
        <w:ind w:right="-284"/>
        <w:jc w:val="both"/>
        <w:rPr>
          <w:rFonts w:cs="Simplified Arabic"/>
          <w:b w:val="0"/>
          <w:bCs w:val="0"/>
          <w:sz w:val="32"/>
          <w:szCs w:val="32"/>
          <w:rtl/>
          <w:lang w:val="en-US" w:bidi="ar-MA"/>
        </w:rPr>
      </w:pPr>
      <w:r w:rsidRPr="00B319DF">
        <w:rPr>
          <w:rFonts w:cs="Simplified Arabic"/>
          <w:b w:val="0"/>
          <w:bCs w:val="0"/>
          <w:sz w:val="32"/>
          <w:szCs w:val="32"/>
          <w:rtl/>
          <w:lang w:val="en-US" w:bidi="ar-MA"/>
        </w:rPr>
        <w:t>و</w:t>
      </w:r>
      <w:r w:rsidRPr="00B319DF">
        <w:rPr>
          <w:rFonts w:cs="Simplified Arabic" w:hint="cs"/>
          <w:b w:val="0"/>
          <w:bCs w:val="0"/>
          <w:sz w:val="32"/>
          <w:szCs w:val="32"/>
          <w:rtl/>
          <w:lang w:val="en-US" w:bidi="ar-MA"/>
        </w:rPr>
        <w:t xml:space="preserve">يعتمد </w:t>
      </w:r>
      <w:r w:rsidRPr="00B319DF">
        <w:rPr>
          <w:rFonts w:cs="Simplified Arabic"/>
          <w:b w:val="0"/>
          <w:bCs w:val="0"/>
          <w:sz w:val="32"/>
          <w:szCs w:val="32"/>
          <w:rtl/>
          <w:lang w:val="en-US" w:bidi="ar-MA"/>
        </w:rPr>
        <w:t>هذا السيناريو ع</w:t>
      </w:r>
      <w:r w:rsidRPr="00B319DF">
        <w:rPr>
          <w:rFonts w:cs="Simplified Arabic" w:hint="cs"/>
          <w:b w:val="0"/>
          <w:bCs w:val="0"/>
          <w:sz w:val="32"/>
          <w:szCs w:val="32"/>
          <w:rtl/>
          <w:lang w:val="en-US" w:bidi="ar-MA"/>
        </w:rPr>
        <w:t>لى ا</w:t>
      </w:r>
      <w:r w:rsidRPr="00B319DF">
        <w:rPr>
          <w:rFonts w:cs="Simplified Arabic"/>
          <w:b w:val="0"/>
          <w:bCs w:val="0"/>
          <w:sz w:val="32"/>
          <w:szCs w:val="32"/>
          <w:rtl/>
          <w:lang w:val="en-US" w:bidi="ar-MA"/>
        </w:rPr>
        <w:t>لتكلفة الإجمالية للاستثمارات المبرمجة في إطار الاستراتيجيات القطاعية المعلنة، أي تقريبا 300 مليار درهم خلال الفترة 2011-2015</w:t>
      </w:r>
      <w:r w:rsidR="003B795C" w:rsidRPr="00B319DF">
        <w:rPr>
          <w:rFonts w:cs="Simplified Arabic" w:hint="cs"/>
          <w:b w:val="0"/>
          <w:bCs w:val="0"/>
          <w:sz w:val="32"/>
          <w:szCs w:val="32"/>
          <w:rtl/>
          <w:lang w:val="en-US" w:bidi="ar-MA"/>
        </w:rPr>
        <w:t>،</w:t>
      </w:r>
      <w:r w:rsidRPr="00B319DF">
        <w:rPr>
          <w:rFonts w:cs="Simplified Arabic"/>
          <w:b w:val="0"/>
          <w:bCs w:val="0"/>
          <w:sz w:val="32"/>
          <w:szCs w:val="32"/>
          <w:rtl/>
          <w:lang w:val="en-US" w:bidi="ar-MA"/>
        </w:rPr>
        <w:t xml:space="preserve"> </w:t>
      </w:r>
      <w:r w:rsidR="003B795C" w:rsidRPr="00B319DF">
        <w:rPr>
          <w:rFonts w:cs="Simplified Arabic" w:hint="cs"/>
          <w:b w:val="0"/>
          <w:bCs w:val="0"/>
          <w:sz w:val="32"/>
          <w:szCs w:val="32"/>
          <w:rtl/>
          <w:lang w:val="en-US" w:bidi="ar-MA"/>
        </w:rPr>
        <w:t>أي 6</w:t>
      </w:r>
      <w:r w:rsidRPr="00B319DF">
        <w:rPr>
          <w:rFonts w:cs="Simplified Arabic"/>
          <w:b w:val="0"/>
          <w:bCs w:val="0"/>
          <w:sz w:val="32"/>
          <w:szCs w:val="32"/>
          <w:rtl/>
          <w:lang w:val="en-US" w:bidi="ar-MA"/>
        </w:rPr>
        <w:t xml:space="preserve">0 مليار درهم </w:t>
      </w:r>
      <w:r w:rsidRPr="00B319DF">
        <w:rPr>
          <w:rFonts w:cs="Simplified Arabic" w:hint="cs"/>
          <w:b w:val="0"/>
          <w:bCs w:val="0"/>
          <w:sz w:val="32"/>
          <w:szCs w:val="32"/>
          <w:rtl/>
          <w:lang w:val="en-US" w:bidi="ar-MA"/>
        </w:rPr>
        <w:t>ك</w:t>
      </w:r>
      <w:r w:rsidRPr="00B319DF">
        <w:rPr>
          <w:rFonts w:cs="Simplified Arabic"/>
          <w:b w:val="0"/>
          <w:bCs w:val="0"/>
          <w:sz w:val="32"/>
          <w:szCs w:val="32"/>
          <w:rtl/>
          <w:lang w:val="en-US" w:bidi="ar-MA"/>
        </w:rPr>
        <w:t>معدل سنوي. كما ي</w:t>
      </w:r>
      <w:r w:rsidRPr="00B319DF">
        <w:rPr>
          <w:rFonts w:cs="Simplified Arabic" w:hint="cs"/>
          <w:b w:val="0"/>
          <w:bCs w:val="0"/>
          <w:sz w:val="32"/>
          <w:szCs w:val="32"/>
          <w:rtl/>
          <w:lang w:val="en-US" w:bidi="ar-MA"/>
        </w:rPr>
        <w:t xml:space="preserve">أخذ </w:t>
      </w:r>
      <w:r w:rsidRPr="00B319DF">
        <w:rPr>
          <w:rFonts w:cs="Simplified Arabic"/>
          <w:b w:val="0"/>
          <w:bCs w:val="0"/>
          <w:sz w:val="32"/>
          <w:szCs w:val="32"/>
          <w:rtl/>
          <w:lang w:val="en-US" w:bidi="ar-MA"/>
        </w:rPr>
        <w:t xml:space="preserve">هذا السيناريو </w:t>
      </w:r>
      <w:r w:rsidRPr="00B319DF">
        <w:rPr>
          <w:rFonts w:cs="Simplified Arabic" w:hint="cs"/>
          <w:b w:val="0"/>
          <w:bCs w:val="0"/>
          <w:sz w:val="32"/>
          <w:szCs w:val="32"/>
          <w:rtl/>
          <w:lang w:val="en-US" w:bidi="ar-MA"/>
        </w:rPr>
        <w:t>بعين الاعتبار تأثير إعادة</w:t>
      </w:r>
      <w:r w:rsidRPr="00B319DF">
        <w:rPr>
          <w:rFonts w:cs="Simplified Arabic"/>
          <w:b w:val="0"/>
          <w:bCs w:val="0"/>
          <w:sz w:val="32"/>
          <w:szCs w:val="32"/>
          <w:rtl/>
          <w:lang w:val="en-US" w:bidi="ar-MA"/>
        </w:rPr>
        <w:t xml:space="preserve"> تقييم الأجور</w:t>
      </w:r>
      <w:r w:rsidRPr="00B319DF">
        <w:rPr>
          <w:rFonts w:cs="Simplified Arabic" w:hint="cs"/>
          <w:b w:val="0"/>
          <w:bCs w:val="0"/>
          <w:sz w:val="32"/>
          <w:szCs w:val="32"/>
          <w:rtl/>
          <w:lang w:val="en-US" w:bidi="ar-MA"/>
        </w:rPr>
        <w:t>،</w:t>
      </w:r>
      <w:r w:rsidRPr="00B319DF">
        <w:rPr>
          <w:rFonts w:cs="Simplified Arabic"/>
          <w:b w:val="0"/>
          <w:bCs w:val="0"/>
          <w:sz w:val="32"/>
          <w:szCs w:val="32"/>
          <w:rtl/>
          <w:lang w:val="en-US" w:bidi="ar-MA"/>
        </w:rPr>
        <w:t xml:space="preserve"> في إطار الحوار الاجتماعي</w:t>
      </w:r>
      <w:r w:rsidRPr="00B319DF">
        <w:rPr>
          <w:rFonts w:cs="Simplified Arabic" w:hint="cs"/>
          <w:b w:val="0"/>
          <w:bCs w:val="0"/>
          <w:sz w:val="32"/>
          <w:szCs w:val="32"/>
          <w:rtl/>
          <w:lang w:val="en-US" w:bidi="ar-MA"/>
        </w:rPr>
        <w:t>،</w:t>
      </w:r>
      <w:r w:rsidRPr="00B319DF">
        <w:rPr>
          <w:rFonts w:cs="Simplified Arabic"/>
          <w:b w:val="0"/>
          <w:bCs w:val="0"/>
          <w:sz w:val="32"/>
          <w:szCs w:val="32"/>
          <w:rtl/>
          <w:lang w:val="en-US" w:bidi="ar-MA"/>
        </w:rPr>
        <w:t xml:space="preserve"> على نفقات التسيير.</w:t>
      </w:r>
    </w:p>
    <w:p w:rsidR="00C6624F" w:rsidRPr="00B319DF" w:rsidRDefault="00C6624F" w:rsidP="00B319DF">
      <w:pPr>
        <w:autoSpaceDE w:val="0"/>
        <w:autoSpaceDN w:val="0"/>
        <w:bidi/>
        <w:adjustRightInd w:val="0"/>
        <w:ind w:right="-284"/>
        <w:jc w:val="both"/>
        <w:rPr>
          <w:rFonts w:cs="Simplified Arabic"/>
          <w:b w:val="0"/>
          <w:bCs w:val="0"/>
          <w:sz w:val="32"/>
          <w:szCs w:val="32"/>
          <w:lang w:val="en-US" w:bidi="ar-MA"/>
        </w:rPr>
      </w:pPr>
      <w:r w:rsidRPr="00B319DF">
        <w:rPr>
          <w:rFonts w:cs="Simplified Arabic"/>
          <w:b w:val="0"/>
          <w:bCs w:val="0"/>
          <w:sz w:val="32"/>
          <w:szCs w:val="32"/>
          <w:rtl/>
          <w:lang w:val="en-US" w:bidi="ar-MA"/>
        </w:rPr>
        <w:t>وترتكز الفرضيات الأخرى</w:t>
      </w:r>
      <w:r w:rsidRPr="00B319DF">
        <w:rPr>
          <w:rFonts w:cs="Simplified Arabic" w:hint="cs"/>
          <w:b w:val="0"/>
          <w:bCs w:val="0"/>
          <w:sz w:val="32"/>
          <w:szCs w:val="32"/>
          <w:rtl/>
          <w:lang w:val="en-US" w:bidi="ar-MA"/>
        </w:rPr>
        <w:t xml:space="preserve"> المعتمدة</w:t>
      </w:r>
      <w:r w:rsidRPr="00B319DF">
        <w:rPr>
          <w:rFonts w:cs="Simplified Arabic"/>
          <w:b w:val="0"/>
          <w:bCs w:val="0"/>
          <w:sz w:val="32"/>
          <w:szCs w:val="32"/>
          <w:rtl/>
          <w:lang w:val="en-US" w:bidi="ar-MA"/>
        </w:rPr>
        <w:t xml:space="preserve"> على:</w:t>
      </w:r>
    </w:p>
    <w:p w:rsidR="00C6624F" w:rsidRPr="00B319DF" w:rsidRDefault="00C6624F" w:rsidP="00B319DF">
      <w:pPr>
        <w:numPr>
          <w:ilvl w:val="0"/>
          <w:numId w:val="46"/>
        </w:numPr>
        <w:autoSpaceDE w:val="0"/>
        <w:autoSpaceDN w:val="0"/>
        <w:bidi/>
        <w:adjustRightInd w:val="0"/>
        <w:ind w:left="714" w:right="-284" w:hanging="357"/>
        <w:jc w:val="both"/>
        <w:rPr>
          <w:rFonts w:cs="Simplified Arabic"/>
          <w:b w:val="0"/>
          <w:bCs w:val="0"/>
          <w:sz w:val="32"/>
          <w:szCs w:val="32"/>
          <w:rtl/>
          <w:lang w:val="en-US" w:bidi="ar-MA"/>
        </w:rPr>
      </w:pPr>
      <w:r w:rsidRPr="00B319DF">
        <w:rPr>
          <w:rFonts w:cs="Simplified Arabic" w:hint="cs"/>
          <w:b w:val="0"/>
          <w:bCs w:val="0"/>
          <w:sz w:val="32"/>
          <w:szCs w:val="32"/>
          <w:rtl/>
          <w:lang w:val="en-US" w:bidi="ar-MA"/>
        </w:rPr>
        <w:t>المحافظة على نفس المعدلات</w:t>
      </w:r>
      <w:r w:rsidRPr="00B319DF">
        <w:rPr>
          <w:rFonts w:cs="Simplified Arabic"/>
          <w:b w:val="0"/>
          <w:bCs w:val="0"/>
          <w:sz w:val="32"/>
          <w:szCs w:val="32"/>
          <w:lang w:val="en-US" w:bidi="ar-MA"/>
        </w:rPr>
        <w:t xml:space="preserve"> </w:t>
      </w:r>
      <w:r w:rsidRPr="00B319DF">
        <w:rPr>
          <w:rFonts w:cs="Simplified Arabic" w:hint="cs"/>
          <w:b w:val="0"/>
          <w:bCs w:val="0"/>
          <w:sz w:val="32"/>
          <w:szCs w:val="32"/>
          <w:rtl/>
          <w:lang w:val="en-US" w:bidi="ar-MA"/>
        </w:rPr>
        <w:t>الضريبية المتوقعة بالنسبة ل</w:t>
      </w:r>
      <w:r w:rsidRPr="00B319DF">
        <w:rPr>
          <w:rFonts w:cs="Simplified Arabic"/>
          <w:b w:val="0"/>
          <w:bCs w:val="0"/>
          <w:sz w:val="32"/>
          <w:szCs w:val="32"/>
          <w:rtl/>
          <w:lang w:val="en-US" w:bidi="ar-MA"/>
        </w:rPr>
        <w:t>لناتج الداخلي الإجمالي،</w:t>
      </w:r>
    </w:p>
    <w:p w:rsidR="00C6624F" w:rsidRPr="00B319DF" w:rsidRDefault="00C6624F" w:rsidP="00B319DF">
      <w:pPr>
        <w:numPr>
          <w:ilvl w:val="0"/>
          <w:numId w:val="46"/>
        </w:numPr>
        <w:autoSpaceDE w:val="0"/>
        <w:autoSpaceDN w:val="0"/>
        <w:bidi/>
        <w:adjustRightInd w:val="0"/>
        <w:ind w:left="714" w:right="-284" w:hanging="357"/>
        <w:jc w:val="both"/>
        <w:rPr>
          <w:rFonts w:cs="Simplified Arabic"/>
          <w:b w:val="0"/>
          <w:bCs w:val="0"/>
          <w:sz w:val="32"/>
          <w:szCs w:val="32"/>
          <w:lang w:val="en-US" w:bidi="ar-MA"/>
        </w:rPr>
      </w:pPr>
      <w:r w:rsidRPr="00B319DF">
        <w:rPr>
          <w:rFonts w:cs="Simplified Arabic"/>
          <w:b w:val="0"/>
          <w:bCs w:val="0"/>
          <w:sz w:val="32"/>
          <w:szCs w:val="32"/>
          <w:rtl/>
          <w:lang w:val="en-US" w:bidi="ar-MA"/>
        </w:rPr>
        <w:t>انخفاض طفيف لنسبة حقوق الجمارك</w:t>
      </w:r>
      <w:r w:rsidRPr="00B319DF">
        <w:rPr>
          <w:rFonts w:cs="Simplified Arabic" w:hint="cs"/>
          <w:b w:val="0"/>
          <w:bCs w:val="0"/>
          <w:sz w:val="32"/>
          <w:szCs w:val="32"/>
          <w:rtl/>
          <w:lang w:val="en-US" w:bidi="ar-MA"/>
        </w:rPr>
        <w:t xml:space="preserve"> بالنسبة ل</w:t>
      </w:r>
      <w:r w:rsidRPr="00B319DF">
        <w:rPr>
          <w:rFonts w:cs="Simplified Arabic"/>
          <w:b w:val="0"/>
          <w:bCs w:val="0"/>
          <w:sz w:val="32"/>
          <w:szCs w:val="32"/>
          <w:rtl/>
          <w:lang w:val="en-US" w:bidi="ar-MA"/>
        </w:rPr>
        <w:t>لواردات،</w:t>
      </w:r>
    </w:p>
    <w:p w:rsidR="00C6624F" w:rsidRPr="00B319DF" w:rsidRDefault="00C6624F" w:rsidP="00B319DF">
      <w:pPr>
        <w:numPr>
          <w:ilvl w:val="0"/>
          <w:numId w:val="46"/>
        </w:numPr>
        <w:autoSpaceDE w:val="0"/>
        <w:autoSpaceDN w:val="0"/>
        <w:bidi/>
        <w:adjustRightInd w:val="0"/>
        <w:ind w:left="714" w:right="-284" w:hanging="357"/>
        <w:jc w:val="both"/>
        <w:rPr>
          <w:rFonts w:cs="Simplified Arabic"/>
          <w:b w:val="0"/>
          <w:bCs w:val="0"/>
          <w:sz w:val="32"/>
          <w:szCs w:val="32"/>
          <w:lang w:val="en-US" w:bidi="ar-MA"/>
        </w:rPr>
      </w:pPr>
      <w:r w:rsidRPr="00B319DF">
        <w:rPr>
          <w:rFonts w:cs="Simplified Arabic"/>
          <w:b w:val="0"/>
          <w:bCs w:val="0"/>
          <w:sz w:val="32"/>
          <w:szCs w:val="32"/>
          <w:rtl/>
          <w:lang w:val="en-US" w:bidi="ar-MA"/>
        </w:rPr>
        <w:t>اعتماد نسبة  تابثة بين الضرائب</w:t>
      </w:r>
      <w:r w:rsidRPr="00B319DF">
        <w:rPr>
          <w:rFonts w:cs="Simplified Arabic" w:hint="cs"/>
          <w:b w:val="0"/>
          <w:bCs w:val="0"/>
          <w:sz w:val="32"/>
          <w:szCs w:val="32"/>
          <w:rtl/>
          <w:lang w:val="en-US" w:bidi="ar-MA"/>
        </w:rPr>
        <w:t xml:space="preserve"> غير</w:t>
      </w:r>
      <w:r w:rsidRPr="00B319DF">
        <w:rPr>
          <w:rFonts w:cs="Simplified Arabic"/>
          <w:b w:val="0"/>
          <w:bCs w:val="0"/>
          <w:sz w:val="32"/>
          <w:szCs w:val="32"/>
          <w:rtl/>
          <w:lang w:val="en-US" w:bidi="ar-MA"/>
        </w:rPr>
        <w:t xml:space="preserve"> المباشرة وباقي المداخيل بالنسبة للناتج الداخلي الإجمالي،</w:t>
      </w:r>
    </w:p>
    <w:p w:rsidR="00C6624F" w:rsidRPr="00B319DF" w:rsidRDefault="00C6624F" w:rsidP="00B319DF">
      <w:pPr>
        <w:numPr>
          <w:ilvl w:val="0"/>
          <w:numId w:val="46"/>
        </w:numPr>
        <w:autoSpaceDE w:val="0"/>
        <w:autoSpaceDN w:val="0"/>
        <w:bidi/>
        <w:adjustRightInd w:val="0"/>
        <w:ind w:left="714" w:right="-284" w:hanging="357"/>
        <w:jc w:val="both"/>
        <w:rPr>
          <w:rFonts w:cs="Simplified Arabic"/>
          <w:sz w:val="32"/>
          <w:szCs w:val="32"/>
          <w:lang w:val="en-US" w:bidi="ar-MA"/>
        </w:rPr>
      </w:pPr>
      <w:r w:rsidRPr="00B319DF">
        <w:rPr>
          <w:rFonts w:cs="Simplified Arabic"/>
          <w:b w:val="0"/>
          <w:bCs w:val="0"/>
          <w:sz w:val="32"/>
          <w:szCs w:val="32"/>
          <w:rtl/>
          <w:lang w:val="en-US" w:bidi="ar-MA"/>
        </w:rPr>
        <w:t>زيادة نفقات التسيير بنفس الوتيرة المسجلة بين 2005 و2011</w:t>
      </w:r>
      <w:r w:rsidRPr="00B319DF">
        <w:rPr>
          <w:rFonts w:cs="Simplified Arabic"/>
          <w:sz w:val="32"/>
          <w:szCs w:val="32"/>
          <w:rtl/>
          <w:lang w:val="en-US" w:bidi="ar-MA"/>
        </w:rPr>
        <w:t>،</w:t>
      </w:r>
    </w:p>
    <w:p w:rsidR="00C6624F" w:rsidRPr="00B319DF" w:rsidRDefault="00C6624F" w:rsidP="00B319DF">
      <w:pPr>
        <w:numPr>
          <w:ilvl w:val="0"/>
          <w:numId w:val="46"/>
        </w:numPr>
        <w:autoSpaceDE w:val="0"/>
        <w:autoSpaceDN w:val="0"/>
        <w:bidi/>
        <w:adjustRightInd w:val="0"/>
        <w:ind w:right="-284"/>
        <w:jc w:val="both"/>
        <w:rPr>
          <w:rFonts w:cs="Simplified Arabic"/>
          <w:b w:val="0"/>
          <w:bCs w:val="0"/>
          <w:sz w:val="32"/>
          <w:szCs w:val="32"/>
          <w:lang w:val="en-US" w:bidi="ar-MA"/>
        </w:rPr>
      </w:pPr>
      <w:r w:rsidRPr="00B319DF">
        <w:rPr>
          <w:rFonts w:cs="Simplified Arabic"/>
          <w:b w:val="0"/>
          <w:bCs w:val="0"/>
          <w:sz w:val="32"/>
          <w:szCs w:val="32"/>
          <w:rtl/>
          <w:lang w:val="en-US" w:bidi="ar-MA"/>
        </w:rPr>
        <w:t xml:space="preserve">استقرار التحويلات الواردة من الخارج ( مداخيل الاستثمارات والتحويلات) في حوالي 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lang w:val="en-US" w:bidi="ar-MA"/>
        </w:rPr>
        <w:t>%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lang w:bidi="ar-MA"/>
        </w:rPr>
        <w:t>7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lang w:val="en-US" w:bidi="ar-MA"/>
        </w:rPr>
        <w:t>,5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rtl/>
          <w:lang w:val="en-US" w:bidi="ar-MA"/>
        </w:rPr>
        <w:t xml:space="preserve"> </w:t>
      </w:r>
      <w:r w:rsidRPr="00B319DF">
        <w:rPr>
          <w:rFonts w:cs="Simplified Arabic" w:hint="cs"/>
          <w:b w:val="0"/>
          <w:bCs w:val="0"/>
          <w:color w:val="000000"/>
          <w:sz w:val="32"/>
          <w:szCs w:val="32"/>
          <w:rtl/>
          <w:lang w:val="en-US" w:bidi="ar-MA"/>
        </w:rPr>
        <w:t>من ا</w:t>
      </w:r>
      <w:r w:rsidRPr="00B319DF">
        <w:rPr>
          <w:rFonts w:cs="Simplified Arabic"/>
          <w:b w:val="0"/>
          <w:bCs w:val="0"/>
          <w:sz w:val="32"/>
          <w:szCs w:val="32"/>
          <w:rtl/>
          <w:lang w:val="en-US" w:bidi="ar-MA"/>
        </w:rPr>
        <w:t>لناتج الداخلي الإجمالي</w:t>
      </w:r>
      <w:r w:rsidRPr="00B319DF">
        <w:rPr>
          <w:rFonts w:cs="Simplified Arabic" w:hint="cs"/>
          <w:b w:val="0"/>
          <w:bCs w:val="0"/>
          <w:sz w:val="32"/>
          <w:szCs w:val="32"/>
          <w:rtl/>
          <w:lang w:val="en-US" w:bidi="ar-MA"/>
        </w:rPr>
        <w:t>،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rtl/>
          <w:lang w:val="en-US" w:bidi="ar-MA"/>
        </w:rPr>
        <w:t xml:space="preserve"> كمتوسط سنوي في أفق 2015.</w:t>
      </w:r>
    </w:p>
    <w:p w:rsidR="00C6624F" w:rsidRPr="00B319DF" w:rsidRDefault="00C6624F" w:rsidP="00B319DF">
      <w:pPr>
        <w:numPr>
          <w:ilvl w:val="0"/>
          <w:numId w:val="46"/>
        </w:numPr>
        <w:autoSpaceDE w:val="0"/>
        <w:autoSpaceDN w:val="0"/>
        <w:bidi/>
        <w:adjustRightInd w:val="0"/>
        <w:ind w:right="-284"/>
        <w:jc w:val="both"/>
        <w:rPr>
          <w:rFonts w:cs="Simplified Arabic"/>
          <w:b w:val="0"/>
          <w:bCs w:val="0"/>
          <w:sz w:val="32"/>
          <w:szCs w:val="32"/>
          <w:lang w:val="en-US" w:bidi="ar-MA"/>
        </w:rPr>
      </w:pPr>
      <w:r w:rsidRPr="00B319DF">
        <w:rPr>
          <w:rFonts w:cs="Simplified Arabic"/>
          <w:b w:val="0"/>
          <w:bCs w:val="0"/>
          <w:color w:val="000000"/>
          <w:sz w:val="32"/>
          <w:szCs w:val="32"/>
          <w:rtl/>
          <w:lang w:val="en-US" w:bidi="ar-MA"/>
        </w:rPr>
        <w:t>يفترض أن يصل المتوسط السنوي لسعر النفط إلى 100 دولارا للبرميل</w:t>
      </w:r>
      <w:r w:rsidRPr="00B319DF">
        <w:rPr>
          <w:rFonts w:cs="Simplified Arabic" w:hint="cs"/>
          <w:b w:val="0"/>
          <w:bCs w:val="0"/>
          <w:color w:val="000000"/>
          <w:sz w:val="32"/>
          <w:szCs w:val="32"/>
          <w:rtl/>
          <w:lang w:val="en-US" w:bidi="ar-MA"/>
        </w:rPr>
        <w:t xml:space="preserve">، في حين 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rtl/>
          <w:lang w:val="en-US" w:bidi="ar-MA"/>
        </w:rPr>
        <w:t>لن تعرف أسعار الفائدة العالمي</w:t>
      </w:r>
      <w:r w:rsidRPr="00B319DF">
        <w:rPr>
          <w:rFonts w:cs="Simplified Arabic" w:hint="cs"/>
          <w:b w:val="0"/>
          <w:bCs w:val="0"/>
          <w:color w:val="000000"/>
          <w:sz w:val="32"/>
          <w:szCs w:val="32"/>
          <w:rtl/>
          <w:lang w:val="en-US" w:bidi="ar-MA"/>
        </w:rPr>
        <w:t>ة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rtl/>
          <w:lang w:val="en-US" w:bidi="ar-MA"/>
        </w:rPr>
        <w:t xml:space="preserve"> تغييرات مهمة.</w:t>
      </w:r>
    </w:p>
    <w:p w:rsidR="00C6624F" w:rsidRPr="00B319DF" w:rsidRDefault="00C6624F" w:rsidP="00B319DF">
      <w:pPr>
        <w:numPr>
          <w:ilvl w:val="0"/>
          <w:numId w:val="46"/>
        </w:numPr>
        <w:autoSpaceDE w:val="0"/>
        <w:autoSpaceDN w:val="0"/>
        <w:bidi/>
        <w:adjustRightInd w:val="0"/>
        <w:ind w:right="-284"/>
        <w:jc w:val="both"/>
        <w:rPr>
          <w:rFonts w:cs="Simplified Arabic"/>
          <w:b w:val="0"/>
          <w:bCs w:val="0"/>
          <w:sz w:val="32"/>
          <w:szCs w:val="32"/>
          <w:lang w:val="en-US" w:bidi="ar-MA"/>
        </w:rPr>
      </w:pPr>
      <w:r w:rsidRPr="00B319DF">
        <w:rPr>
          <w:rFonts w:cs="Simplified Arabic"/>
          <w:b w:val="0"/>
          <w:bCs w:val="0"/>
          <w:color w:val="000000"/>
          <w:sz w:val="32"/>
          <w:szCs w:val="32"/>
          <w:rtl/>
          <w:lang w:val="en-US" w:bidi="ar-MA"/>
        </w:rPr>
        <w:t xml:space="preserve">ستمثل الاستثمارات الأجنبية المباشرة 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lang w:val="en-US" w:bidi="ar-MA"/>
        </w:rPr>
        <w:t>%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lang w:bidi="ar-MA"/>
        </w:rPr>
        <w:t>3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rtl/>
          <w:lang w:val="en-US" w:bidi="ar-MA"/>
        </w:rPr>
        <w:t xml:space="preserve"> من ا</w:t>
      </w:r>
      <w:r w:rsidRPr="00B319DF">
        <w:rPr>
          <w:rFonts w:cs="Simplified Arabic"/>
          <w:b w:val="0"/>
          <w:bCs w:val="0"/>
          <w:sz w:val="32"/>
          <w:szCs w:val="32"/>
          <w:rtl/>
          <w:lang w:val="en-US" w:bidi="ar-MA"/>
        </w:rPr>
        <w:t>لناتج الداخلي الإجمالي.</w:t>
      </w:r>
    </w:p>
    <w:p w:rsidR="00C6624F" w:rsidRPr="00B319DF" w:rsidRDefault="00C6624F" w:rsidP="00B319DF">
      <w:pPr>
        <w:autoSpaceDE w:val="0"/>
        <w:autoSpaceDN w:val="0"/>
        <w:bidi/>
        <w:adjustRightInd w:val="0"/>
        <w:ind w:right="-284"/>
        <w:jc w:val="both"/>
        <w:rPr>
          <w:sz w:val="32"/>
          <w:szCs w:val="32"/>
          <w:rtl/>
          <w:lang w:val="en-US" w:bidi="ar-MA"/>
        </w:rPr>
      </w:pPr>
    </w:p>
    <w:p w:rsidR="00C6624F" w:rsidRPr="00B319DF" w:rsidRDefault="00C6624F" w:rsidP="00B319DF">
      <w:pPr>
        <w:autoSpaceDE w:val="0"/>
        <w:autoSpaceDN w:val="0"/>
        <w:bidi/>
        <w:adjustRightInd w:val="0"/>
        <w:ind w:right="-284"/>
        <w:jc w:val="both"/>
        <w:rPr>
          <w:rFonts w:cs="Simplified Arabic"/>
          <w:b w:val="0"/>
          <w:bCs w:val="0"/>
          <w:color w:val="000000"/>
          <w:sz w:val="32"/>
          <w:szCs w:val="32"/>
          <w:rtl/>
          <w:lang w:val="en-US" w:bidi="ar-MA"/>
        </w:rPr>
      </w:pPr>
      <w:r w:rsidRPr="00B319DF">
        <w:rPr>
          <w:rFonts w:cs="Simplified Arabic"/>
          <w:b w:val="0"/>
          <w:bCs w:val="0"/>
          <w:color w:val="000000"/>
          <w:sz w:val="32"/>
          <w:szCs w:val="32"/>
          <w:rtl/>
          <w:lang w:val="en-US" w:bidi="ar-MA"/>
        </w:rPr>
        <w:lastRenderedPageBreak/>
        <w:t>وفي هذا الإطار، يتوقع أن يصل المتوسط السنوي للنمو الاقتصادي</w:t>
      </w:r>
      <w:r w:rsidRPr="00B319DF">
        <w:rPr>
          <w:rFonts w:cs="Simplified Arabic" w:hint="cs"/>
          <w:b w:val="0"/>
          <w:bCs w:val="0"/>
          <w:color w:val="000000"/>
          <w:sz w:val="32"/>
          <w:szCs w:val="32"/>
          <w:rtl/>
          <w:lang w:val="en-US" w:bidi="ar-MA"/>
        </w:rPr>
        <w:t>،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rtl/>
          <w:lang w:val="en-US" w:bidi="ar-MA"/>
        </w:rPr>
        <w:t xml:space="preserve"> </w:t>
      </w:r>
      <w:r w:rsidRPr="00B319DF">
        <w:rPr>
          <w:rFonts w:cs="Simplified Arabic" w:hint="cs"/>
          <w:b w:val="0"/>
          <w:bCs w:val="0"/>
          <w:color w:val="000000"/>
          <w:sz w:val="32"/>
          <w:szCs w:val="32"/>
          <w:rtl/>
          <w:lang w:val="en-US" w:bidi="ar-MA"/>
        </w:rPr>
        <w:t xml:space="preserve">خلال الفترة 2011-2015، </w:t>
      </w:r>
      <w:r w:rsidRPr="00B319DF">
        <w:rPr>
          <w:rFonts w:ascii="Cambria Math" w:hAnsi="Cambria Math" w:cs="Cambria Math" w:hint="cs"/>
          <w:b w:val="0"/>
          <w:bCs w:val="0"/>
          <w:color w:val="000000"/>
          <w:sz w:val="32"/>
          <w:szCs w:val="32"/>
          <w:rtl/>
          <w:lang w:val="en-US" w:bidi="ar-MA"/>
        </w:rPr>
        <w:t>​​</w:t>
      </w:r>
      <w:r w:rsidRPr="00B319DF">
        <w:rPr>
          <w:rFonts w:cs="Simplified Arabic" w:hint="cs"/>
          <w:b w:val="0"/>
          <w:bCs w:val="0"/>
          <w:color w:val="000000"/>
          <w:sz w:val="32"/>
          <w:szCs w:val="32"/>
          <w:rtl/>
          <w:lang w:val="en-US" w:bidi="ar-MA"/>
        </w:rPr>
        <w:t xml:space="preserve">إلى 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lang w:val="en-US" w:bidi="ar-MA"/>
        </w:rPr>
        <w:t>%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lang w:bidi="ar-MA"/>
        </w:rPr>
        <w:t>5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lang w:val="en-US" w:bidi="ar-MA"/>
        </w:rPr>
        <w:t>,5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rtl/>
          <w:lang w:val="en-US" w:bidi="ar-MA"/>
        </w:rPr>
        <w:t xml:space="preserve"> مقارنة ب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lang w:val="en-US" w:bidi="ar-MA"/>
        </w:rPr>
        <w:t xml:space="preserve">%4,8 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rtl/>
          <w:lang w:val="en-US" w:bidi="ar-MA"/>
        </w:rPr>
        <w:t xml:space="preserve"> المسجلة </w:t>
      </w:r>
      <w:r w:rsidRPr="00B319DF">
        <w:rPr>
          <w:rFonts w:cs="Simplified Arabic" w:hint="cs"/>
          <w:b w:val="0"/>
          <w:bCs w:val="0"/>
          <w:color w:val="000000"/>
          <w:sz w:val="32"/>
          <w:szCs w:val="32"/>
          <w:rtl/>
          <w:lang w:val="en-US" w:bidi="ar-MA"/>
        </w:rPr>
        <w:t>خلال السنوات الخمسة الماضية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rtl/>
          <w:lang w:val="en-US" w:bidi="ar-MA"/>
        </w:rPr>
        <w:t xml:space="preserve">. وبالتالي، سيستقر معدل الاستثمار في حوالي 36% من الناتج الداخلي الإجمالي سنة 2015. وسيواصل الاستهلاك النهائي للأسر منحاه التصاعدي، بوثيرة نمو </w:t>
      </w:r>
      <w:r w:rsidRPr="00B319DF">
        <w:rPr>
          <w:rFonts w:cs="Simplified Arabic" w:hint="cs"/>
          <w:b w:val="0"/>
          <w:bCs w:val="0"/>
          <w:color w:val="000000"/>
          <w:sz w:val="32"/>
          <w:szCs w:val="32"/>
          <w:rtl/>
          <w:lang w:val="en-US" w:bidi="ar-MA"/>
        </w:rPr>
        <w:t>س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rtl/>
          <w:lang w:val="en-US" w:bidi="ar-MA"/>
        </w:rPr>
        <w:t xml:space="preserve">تصل إلى 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lang w:val="en-US" w:bidi="ar-MA"/>
        </w:rPr>
        <w:t>%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lang w:bidi="ar-MA"/>
        </w:rPr>
        <w:t>5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lang w:val="en-US" w:bidi="ar-MA"/>
        </w:rPr>
        <w:t>,2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rtl/>
          <w:lang w:val="en-US" w:bidi="ar-MA"/>
        </w:rPr>
        <w:t xml:space="preserve"> كمتوسط سنوي، كما سيسجل الاستهلاك النهائي  للإدارات العمومية نموا ب 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lang w:val="en-US" w:bidi="ar-MA"/>
        </w:rPr>
        <w:t>%4,2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rtl/>
          <w:lang w:val="en-US" w:bidi="ar-MA"/>
        </w:rPr>
        <w:t xml:space="preserve"> سنوي</w:t>
      </w:r>
      <w:r w:rsidRPr="00B319DF">
        <w:rPr>
          <w:rFonts w:cs="Simplified Arabic" w:hint="cs"/>
          <w:b w:val="0"/>
          <w:bCs w:val="0"/>
          <w:color w:val="000000"/>
          <w:sz w:val="32"/>
          <w:szCs w:val="32"/>
          <w:rtl/>
          <w:lang w:val="en-US" w:bidi="ar-MA"/>
        </w:rPr>
        <w:t>ا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rtl/>
          <w:lang w:val="en-US" w:bidi="ar-MA"/>
        </w:rPr>
        <w:t>.</w:t>
      </w:r>
    </w:p>
    <w:p w:rsidR="00C6624F" w:rsidRPr="00B319DF" w:rsidRDefault="00C6624F" w:rsidP="00B319DF">
      <w:pPr>
        <w:autoSpaceDE w:val="0"/>
        <w:autoSpaceDN w:val="0"/>
        <w:bidi/>
        <w:adjustRightInd w:val="0"/>
        <w:ind w:right="-284"/>
        <w:jc w:val="both"/>
        <w:rPr>
          <w:rFonts w:cs="Simplified Arabic"/>
          <w:b w:val="0"/>
          <w:bCs w:val="0"/>
          <w:color w:val="000000"/>
          <w:sz w:val="32"/>
          <w:szCs w:val="32"/>
          <w:rtl/>
          <w:lang w:val="en-US" w:bidi="ar-MA"/>
        </w:rPr>
      </w:pPr>
      <w:r w:rsidRPr="00B319DF">
        <w:rPr>
          <w:color w:val="000000"/>
          <w:sz w:val="32"/>
          <w:szCs w:val="32"/>
          <w:rtl/>
          <w:lang w:val="en-US" w:bidi="ar-MA"/>
        </w:rPr>
        <w:br/>
      </w:r>
      <w:r w:rsidRPr="00B319DF">
        <w:rPr>
          <w:rFonts w:cs="Simplified Arabic"/>
          <w:b w:val="0"/>
          <w:bCs w:val="0"/>
          <w:color w:val="000000"/>
          <w:sz w:val="32"/>
          <w:szCs w:val="32"/>
          <w:rtl/>
          <w:lang w:val="en-US" w:bidi="ar-MA"/>
        </w:rPr>
        <w:t xml:space="preserve">وعلى مستوى المبادلات الخارجية، سيعرف حجم الواردات من السلع والخدمات، ارتفاعا ب 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lang w:val="en-US" w:bidi="ar-MA"/>
        </w:rPr>
        <w:t>%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lang w:bidi="ar-MA"/>
        </w:rPr>
        <w:t>5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lang w:val="en-US" w:bidi="ar-MA"/>
        </w:rPr>
        <w:t>,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lang w:bidi="ar-MA"/>
        </w:rPr>
        <w:t>6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rtl/>
          <w:lang w:val="en-US" w:bidi="ar-MA"/>
        </w:rPr>
        <w:t xml:space="preserve"> كمتوسط سنوي، نتيجة مو</w:t>
      </w:r>
      <w:r w:rsidR="00D52538" w:rsidRPr="00B319DF">
        <w:rPr>
          <w:rFonts w:cs="Simplified Arabic" w:hint="cs"/>
          <w:b w:val="0"/>
          <w:bCs w:val="0"/>
          <w:color w:val="000000"/>
          <w:sz w:val="32"/>
          <w:szCs w:val="32"/>
          <w:rtl/>
          <w:lang w:val="en-US" w:bidi="ar-MA"/>
        </w:rPr>
        <w:t>ا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rtl/>
          <w:lang w:val="en-US" w:bidi="ar-MA"/>
        </w:rPr>
        <w:t>صلة الطلب الداخلي لديناميته. وبالموازاة مع ذلك، ستسجل الصادرات، تحسنا طفيفا بوتيرة</w:t>
      </w:r>
      <w:r w:rsidR="00D52538" w:rsidRPr="00B319DF">
        <w:rPr>
          <w:rFonts w:cs="Simplified Arabic" w:hint="cs"/>
          <w:b w:val="0"/>
          <w:bCs w:val="0"/>
          <w:color w:val="000000"/>
          <w:sz w:val="32"/>
          <w:szCs w:val="32"/>
          <w:rtl/>
          <w:lang w:val="en-US" w:bidi="ar-MA"/>
        </w:rPr>
        <w:t xml:space="preserve"> 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lang w:val="en-US" w:bidi="ar-MA"/>
        </w:rPr>
        <w:t>%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lang w:bidi="ar-MA"/>
        </w:rPr>
        <w:t>5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lang w:val="en-US" w:bidi="ar-MA"/>
        </w:rPr>
        <w:t>,7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rtl/>
          <w:lang w:val="en-US" w:bidi="ar-MA"/>
        </w:rPr>
        <w:t xml:space="preserve">. ورغم </w:t>
      </w:r>
      <w:r w:rsidRPr="00B319DF">
        <w:rPr>
          <w:rFonts w:cs="Simplified Arabic" w:hint="cs"/>
          <w:b w:val="0"/>
          <w:bCs w:val="0"/>
          <w:color w:val="000000"/>
          <w:sz w:val="32"/>
          <w:szCs w:val="32"/>
          <w:rtl/>
          <w:lang w:val="en-US" w:bidi="ar-MA"/>
        </w:rPr>
        <w:t>أن هذه ال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rtl/>
          <w:lang w:val="en-US" w:bidi="ar-MA"/>
        </w:rPr>
        <w:t xml:space="preserve">وتيرة </w:t>
      </w:r>
      <w:r w:rsidRPr="00B319DF">
        <w:rPr>
          <w:rFonts w:cs="Simplified Arabic" w:hint="cs"/>
          <w:b w:val="0"/>
          <w:bCs w:val="0"/>
          <w:color w:val="000000"/>
          <w:sz w:val="32"/>
          <w:szCs w:val="32"/>
          <w:rtl/>
          <w:lang w:val="en-US" w:bidi="ar-MA"/>
        </w:rPr>
        <w:t xml:space="preserve">تفوق 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rtl/>
          <w:lang w:val="en-US" w:bidi="ar-MA"/>
        </w:rPr>
        <w:t>وتيرة</w:t>
      </w:r>
      <w:r w:rsidRPr="00B319DF">
        <w:rPr>
          <w:rFonts w:cs="Simplified Arabic" w:hint="cs"/>
          <w:b w:val="0"/>
          <w:bCs w:val="0"/>
          <w:color w:val="000000"/>
          <w:sz w:val="32"/>
          <w:szCs w:val="32"/>
          <w:rtl/>
          <w:lang w:val="en-US" w:bidi="ar-MA"/>
        </w:rPr>
        <w:t xml:space="preserve"> زيادة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rtl/>
          <w:lang w:val="en-US" w:bidi="ar-MA"/>
        </w:rPr>
        <w:t xml:space="preserve"> الواردات، فإن معدل ال</w:t>
      </w:r>
      <w:r w:rsidR="00D52538" w:rsidRPr="00B319DF">
        <w:rPr>
          <w:rFonts w:cs="Simplified Arabic" w:hint="cs"/>
          <w:b w:val="0"/>
          <w:bCs w:val="0"/>
          <w:color w:val="000000"/>
          <w:sz w:val="32"/>
          <w:szCs w:val="32"/>
          <w:rtl/>
          <w:lang w:val="en-US" w:bidi="ar-MA"/>
        </w:rPr>
        <w:t xml:space="preserve">مبادلات 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rtl/>
          <w:lang w:val="en-US" w:bidi="ar-MA"/>
        </w:rPr>
        <w:t>س</w:t>
      </w:r>
      <w:r w:rsidR="00D52538" w:rsidRPr="00B319DF">
        <w:rPr>
          <w:rFonts w:cs="Simplified Arabic" w:hint="cs"/>
          <w:b w:val="0"/>
          <w:bCs w:val="0"/>
          <w:color w:val="000000"/>
          <w:sz w:val="32"/>
          <w:szCs w:val="32"/>
          <w:rtl/>
          <w:lang w:val="en-US" w:bidi="ar-MA"/>
        </w:rPr>
        <w:t>ي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rtl/>
          <w:lang w:val="en-US" w:bidi="ar-MA"/>
        </w:rPr>
        <w:t xml:space="preserve">عرف تدهورا، وبالتالي سيصل عجز الموارد إلى 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lang w:val="en-US" w:bidi="ar-MA"/>
        </w:rPr>
        <w:t>%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lang w:bidi="ar-MA"/>
        </w:rPr>
        <w:t>14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lang w:val="en-US" w:bidi="ar-MA"/>
        </w:rPr>
        <w:t>,2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rtl/>
          <w:lang w:val="en-US" w:bidi="ar-MA"/>
        </w:rPr>
        <w:t xml:space="preserve"> من الناتج الداخلي الإجمالي كمتوسط </w:t>
      </w:r>
      <w:r w:rsidRPr="00B319DF">
        <w:rPr>
          <w:rFonts w:ascii="Cambria Math" w:hAnsi="Cambria Math" w:cs="Cambria Math" w:hint="cs"/>
          <w:b w:val="0"/>
          <w:bCs w:val="0"/>
          <w:color w:val="000000"/>
          <w:sz w:val="32"/>
          <w:szCs w:val="32"/>
          <w:rtl/>
          <w:lang w:val="en-US" w:bidi="ar-MA"/>
        </w:rPr>
        <w:t>​​</w:t>
      </w:r>
      <w:r w:rsidRPr="00B319DF">
        <w:rPr>
          <w:rFonts w:cs="Simplified Arabic" w:hint="cs"/>
          <w:b w:val="0"/>
          <w:bCs w:val="0"/>
          <w:color w:val="000000"/>
          <w:sz w:val="32"/>
          <w:szCs w:val="32"/>
          <w:rtl/>
          <w:lang w:val="en-US" w:bidi="ar-MA"/>
        </w:rPr>
        <w:t>سنوي خلال الفترة 2011-2015.</w:t>
      </w:r>
    </w:p>
    <w:p w:rsidR="00C6624F" w:rsidRPr="00B319DF" w:rsidRDefault="00C6624F" w:rsidP="00B319DF">
      <w:pPr>
        <w:autoSpaceDE w:val="0"/>
        <w:autoSpaceDN w:val="0"/>
        <w:bidi/>
        <w:adjustRightInd w:val="0"/>
        <w:ind w:right="-284"/>
        <w:jc w:val="both"/>
        <w:rPr>
          <w:rFonts w:cs="Simplified Arabic"/>
          <w:b w:val="0"/>
          <w:bCs w:val="0"/>
          <w:color w:val="000000"/>
          <w:sz w:val="32"/>
          <w:szCs w:val="32"/>
          <w:rtl/>
          <w:lang w:val="en-US" w:bidi="ar-MA"/>
        </w:rPr>
      </w:pPr>
    </w:p>
    <w:p w:rsidR="00C6624F" w:rsidRPr="00B319DF" w:rsidRDefault="00C6624F" w:rsidP="0092727B">
      <w:pPr>
        <w:autoSpaceDE w:val="0"/>
        <w:autoSpaceDN w:val="0"/>
        <w:bidi/>
        <w:adjustRightInd w:val="0"/>
        <w:ind w:right="-284"/>
        <w:jc w:val="both"/>
        <w:rPr>
          <w:rFonts w:cs="Simplified Arabic"/>
          <w:b w:val="0"/>
          <w:bCs w:val="0"/>
          <w:color w:val="000000"/>
          <w:sz w:val="32"/>
          <w:szCs w:val="32"/>
          <w:rtl/>
          <w:lang w:val="en-US" w:bidi="ar-MA"/>
        </w:rPr>
      </w:pPr>
      <w:r w:rsidRPr="00B319DF">
        <w:rPr>
          <w:rFonts w:cs="Simplified Arabic"/>
          <w:b w:val="0"/>
          <w:bCs w:val="0"/>
          <w:color w:val="000000"/>
          <w:sz w:val="32"/>
          <w:szCs w:val="32"/>
          <w:rtl/>
          <w:lang w:val="en-US" w:bidi="ar-MA"/>
        </w:rPr>
        <w:t xml:space="preserve">وفيما يتعلق بتمويل الاقتصاد، سيؤدي ارتفاع النفقات العمومية (التسيير والاستثمار)، </w:t>
      </w:r>
      <w:r w:rsidRPr="00B319DF">
        <w:rPr>
          <w:rFonts w:cs="Simplified Arabic" w:hint="cs"/>
          <w:b w:val="0"/>
          <w:bCs w:val="0"/>
          <w:color w:val="000000"/>
          <w:sz w:val="32"/>
          <w:szCs w:val="32"/>
          <w:rtl/>
          <w:lang w:val="en-US" w:bidi="ar-MA"/>
        </w:rPr>
        <w:t>و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rtl/>
          <w:lang w:val="en-US" w:bidi="ar-MA"/>
        </w:rPr>
        <w:t xml:space="preserve">التراجع المرتقب للمداخيل الجبائية، إلى تفاقم عجز الميزانية، ليصل إلى 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lang w:val="en-US" w:bidi="ar-MA"/>
        </w:rPr>
        <w:t>%6,3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rtl/>
          <w:lang w:val="en-US" w:bidi="ar-MA"/>
        </w:rPr>
        <w:t xml:space="preserve"> سنة 2015، أي ما يعادل حوالي 70 مليار درهم عوض 50 مليار سنة 2011. وفي هذه الظروف، سيرتفع إجمالي الدين العمومي المباشر بحوالي 7 نقط بالنسبة المئوية من الناتج الداخلي الإجمالي ليصل إلى 60% سنة 2015 (</w:t>
      </w:r>
      <w:r w:rsidRPr="00B319DF">
        <w:rPr>
          <w:rFonts w:cs="Simplified Arabic" w:hint="cs"/>
          <w:b w:val="0"/>
          <w:bCs w:val="0"/>
          <w:color w:val="000000"/>
          <w:sz w:val="32"/>
          <w:szCs w:val="32"/>
          <w:rtl/>
          <w:lang w:val="en-US" w:bidi="ar-MA"/>
        </w:rPr>
        <w:t>و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rtl/>
          <w:lang w:val="en-US" w:bidi="ar-MA"/>
        </w:rPr>
        <w:t>سي</w:t>
      </w:r>
      <w:r w:rsidRPr="00B319DF">
        <w:rPr>
          <w:rFonts w:cs="Simplified Arabic" w:hint="cs"/>
          <w:b w:val="0"/>
          <w:bCs w:val="0"/>
          <w:color w:val="000000"/>
          <w:sz w:val="32"/>
          <w:szCs w:val="32"/>
          <w:rtl/>
          <w:lang w:val="en-US" w:bidi="ar-MA"/>
        </w:rPr>
        <w:t>بلغ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rtl/>
          <w:lang w:val="en-US" w:bidi="ar-MA"/>
        </w:rPr>
        <w:t xml:space="preserve"> إجمالي الدين العمومي المباشر </w:t>
      </w:r>
      <w:r w:rsidRPr="00B319DF">
        <w:rPr>
          <w:rFonts w:cs="Simplified Arabic" w:hint="cs"/>
          <w:b w:val="0"/>
          <w:bCs w:val="0"/>
          <w:color w:val="000000"/>
          <w:sz w:val="32"/>
          <w:szCs w:val="32"/>
          <w:rtl/>
          <w:lang w:val="en-US" w:bidi="ar-MA"/>
        </w:rPr>
        <w:t>حوالي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rtl/>
          <w:lang w:val="en-US" w:bidi="ar-MA"/>
        </w:rPr>
        <w:t xml:space="preserve"> 656 مليار درهم في أفق سنة 2015</w:t>
      </w:r>
      <w:r w:rsidRPr="00B319DF">
        <w:rPr>
          <w:rFonts w:cs="Simplified Arabic" w:hint="cs"/>
          <w:b w:val="0"/>
          <w:bCs w:val="0"/>
          <w:color w:val="000000"/>
          <w:sz w:val="32"/>
          <w:szCs w:val="32"/>
          <w:rtl/>
          <w:lang w:val="en-US" w:bidi="ar-MA"/>
        </w:rPr>
        <w:t>).</w:t>
      </w:r>
    </w:p>
    <w:p w:rsidR="00C6624F" w:rsidRDefault="00C6624F" w:rsidP="00B319DF">
      <w:pPr>
        <w:autoSpaceDE w:val="0"/>
        <w:autoSpaceDN w:val="0"/>
        <w:bidi/>
        <w:adjustRightInd w:val="0"/>
        <w:ind w:right="-284"/>
        <w:jc w:val="both"/>
        <w:rPr>
          <w:rFonts w:cs="Simplified Arabic"/>
          <w:b w:val="0"/>
          <w:bCs w:val="0"/>
          <w:color w:val="000000"/>
          <w:sz w:val="32"/>
          <w:szCs w:val="32"/>
          <w:lang w:val="en-US" w:bidi="ar-MA"/>
        </w:rPr>
      </w:pPr>
      <w:r w:rsidRPr="00B319DF">
        <w:rPr>
          <w:color w:val="000000"/>
          <w:sz w:val="32"/>
          <w:szCs w:val="32"/>
          <w:rtl/>
          <w:lang w:val="en-US" w:bidi="ar-MA"/>
        </w:rPr>
        <w:br/>
      </w:r>
      <w:r w:rsidRPr="00B319DF">
        <w:rPr>
          <w:rFonts w:cs="Simplified Arabic"/>
          <w:b w:val="0"/>
          <w:bCs w:val="0"/>
          <w:color w:val="000000"/>
          <w:sz w:val="32"/>
          <w:szCs w:val="32"/>
          <w:rtl/>
          <w:lang w:val="en-US" w:bidi="ar-MA"/>
        </w:rPr>
        <w:t xml:space="preserve">وعلى مستوى المالية الخارجية، فإن </w:t>
      </w:r>
      <w:r w:rsidRPr="00B319DF">
        <w:rPr>
          <w:rFonts w:cs="Simplified Arabic" w:hint="cs"/>
          <w:b w:val="0"/>
          <w:bCs w:val="0"/>
          <w:color w:val="000000"/>
          <w:sz w:val="32"/>
          <w:szCs w:val="32"/>
          <w:rtl/>
          <w:lang w:val="en-US" w:bidi="ar-MA"/>
        </w:rPr>
        <w:t>محافظة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rtl/>
          <w:lang w:val="en-US" w:bidi="ar-MA"/>
        </w:rPr>
        <w:t xml:space="preserve"> التحويلات</w:t>
      </w:r>
      <w:r w:rsidRPr="00B319DF">
        <w:rPr>
          <w:rFonts w:cs="Simplified Arabic" w:hint="cs"/>
          <w:b w:val="0"/>
          <w:bCs w:val="0"/>
          <w:color w:val="000000"/>
          <w:sz w:val="32"/>
          <w:szCs w:val="32"/>
          <w:rtl/>
          <w:lang w:val="en-US" w:bidi="ar-MA"/>
        </w:rPr>
        <w:t xml:space="preserve"> على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rtl/>
          <w:lang w:val="en-US" w:bidi="ar-MA"/>
        </w:rPr>
        <w:t xml:space="preserve"> نفس وتيرة</w:t>
      </w:r>
      <w:r w:rsidRPr="00B319DF">
        <w:rPr>
          <w:rFonts w:cs="Simplified Arabic" w:hint="cs"/>
          <w:b w:val="0"/>
          <w:bCs w:val="0"/>
          <w:color w:val="000000"/>
          <w:sz w:val="32"/>
          <w:szCs w:val="32"/>
          <w:rtl/>
          <w:lang w:val="en-US" w:bidi="ar-MA"/>
        </w:rPr>
        <w:t xml:space="preserve"> نموها بالنسبة ل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rtl/>
          <w:lang w:val="en-US" w:bidi="ar-MA"/>
        </w:rPr>
        <w:t xml:space="preserve">لناتج الداخلي الإجمالي مقابل استنزاف متزايد لصافي مداخيل الاستثمار، </w:t>
      </w:r>
      <w:r w:rsidRPr="00B319DF">
        <w:rPr>
          <w:rFonts w:cs="Simplified Arabic" w:hint="cs"/>
          <w:b w:val="0"/>
          <w:bCs w:val="0"/>
          <w:color w:val="000000"/>
          <w:sz w:val="32"/>
          <w:szCs w:val="32"/>
          <w:rtl/>
          <w:lang w:val="en-US" w:bidi="ar-MA"/>
        </w:rPr>
        <w:t>سيكون غير كاف ل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rtl/>
          <w:lang w:val="en-US" w:bidi="ar-MA"/>
        </w:rPr>
        <w:t>تغطية تفاقم عجز الموارد. و</w:t>
      </w:r>
      <w:r w:rsidRPr="00B319DF">
        <w:rPr>
          <w:rFonts w:cs="Simplified Arabic" w:hint="cs"/>
          <w:b w:val="0"/>
          <w:bCs w:val="0"/>
          <w:color w:val="000000"/>
          <w:sz w:val="32"/>
          <w:szCs w:val="32"/>
          <w:rtl/>
          <w:lang w:val="en-US" w:bidi="ar-MA"/>
        </w:rPr>
        <w:t xml:space="preserve">هكذا، 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rtl/>
          <w:lang w:val="en-US" w:bidi="ar-MA"/>
        </w:rPr>
        <w:t>سيواصل الرصيد الجاري لميزان الآداءات ت</w:t>
      </w:r>
      <w:r w:rsidRPr="00B319DF">
        <w:rPr>
          <w:rFonts w:cs="Simplified Arabic" w:hint="cs"/>
          <w:b w:val="0"/>
          <w:bCs w:val="0"/>
          <w:color w:val="000000"/>
          <w:sz w:val="32"/>
          <w:szCs w:val="32"/>
          <w:rtl/>
          <w:lang w:val="en-US" w:bidi="ar-MA"/>
        </w:rPr>
        <w:t>دهوره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rtl/>
          <w:lang w:val="en-US" w:bidi="ar-MA"/>
        </w:rPr>
        <w:t xml:space="preserve">، لينتقل العجز من 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lang w:val="en-US" w:bidi="ar-MA"/>
        </w:rPr>
        <w:t>%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lang w:bidi="ar-MA"/>
        </w:rPr>
        <w:t>6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lang w:val="en-US" w:bidi="ar-MA"/>
        </w:rPr>
        <w:t>,6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rtl/>
          <w:lang w:val="en-US" w:bidi="ar-MA"/>
        </w:rPr>
        <w:t xml:space="preserve"> من الناتج الداخلي الإجمالي سنة 2011 إلى 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lang w:val="en-US" w:bidi="ar-MA"/>
        </w:rPr>
        <w:t>%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lang w:bidi="ar-MA"/>
        </w:rPr>
        <w:t>8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lang w:val="en-US" w:bidi="ar-MA"/>
        </w:rPr>
        <w:t>,5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rtl/>
          <w:lang w:val="en-US" w:bidi="ar-MA"/>
        </w:rPr>
        <w:t xml:space="preserve"> سنة 2015. ومن أجل تغطية هذا العجز، وعلى أساس الفرضية المعتمدة بالنسبة للاستثمارات الأجنبية المباشرة التي يتوقع أن تصل إلى 3% من الناتج الداخلي الإجمالي، فإن مستوى الدين الخارجي سيصل إلى 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lang w:val="en-US" w:bidi="ar-MA"/>
        </w:rPr>
        <w:t>%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lang w:bidi="ar-MA"/>
        </w:rPr>
        <w:t>37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lang w:val="en-US" w:bidi="ar-MA"/>
        </w:rPr>
        <w:t>,1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rtl/>
          <w:lang w:val="en-US" w:bidi="ar-MA"/>
        </w:rPr>
        <w:t xml:space="preserve"> من الناتج الداخلي الإجمالي سنة 2015. وسيؤثر هذا التطور على مستوى الاحتياطيات من العملة الصعبة التي ستمثل فقط 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lang w:bidi="ar-MA"/>
        </w:rPr>
        <w:t>3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lang w:val="en-US" w:bidi="ar-MA"/>
        </w:rPr>
        <w:t>,8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rtl/>
          <w:lang w:val="en-US" w:bidi="ar-MA"/>
        </w:rPr>
        <w:t xml:space="preserve"> 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rtl/>
        </w:rPr>
        <w:t>أشهر</w:t>
      </w:r>
      <w:r w:rsidRPr="00B319DF">
        <w:rPr>
          <w:rFonts w:cs="Simplified Arabic"/>
          <w:b w:val="0"/>
          <w:bCs w:val="0"/>
          <w:color w:val="000000"/>
          <w:sz w:val="32"/>
          <w:szCs w:val="32"/>
        </w:rPr>
        <w:t xml:space="preserve"> 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rtl/>
        </w:rPr>
        <w:t>من</w:t>
      </w:r>
      <w:r w:rsidRPr="00B319DF">
        <w:rPr>
          <w:rFonts w:cs="Simplified Arabic"/>
          <w:b w:val="0"/>
          <w:bCs w:val="0"/>
          <w:color w:val="000000"/>
          <w:sz w:val="32"/>
          <w:szCs w:val="32"/>
        </w:rPr>
        <w:t xml:space="preserve"> 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rtl/>
        </w:rPr>
        <w:t>الواردات</w:t>
      </w:r>
      <w:r w:rsidRPr="00B319DF">
        <w:rPr>
          <w:rFonts w:cs="Simplified Arabic"/>
          <w:b w:val="0"/>
          <w:bCs w:val="0"/>
          <w:color w:val="000000"/>
          <w:sz w:val="32"/>
          <w:szCs w:val="32"/>
        </w:rPr>
        <w:t xml:space="preserve"> 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rtl/>
        </w:rPr>
        <w:t>من</w:t>
      </w:r>
      <w:r w:rsidRPr="00B319DF">
        <w:rPr>
          <w:rFonts w:cs="Simplified Arabic"/>
          <w:b w:val="0"/>
          <w:bCs w:val="0"/>
          <w:color w:val="000000"/>
          <w:sz w:val="32"/>
          <w:szCs w:val="32"/>
        </w:rPr>
        <w:t xml:space="preserve"> 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rtl/>
        </w:rPr>
        <w:t>السلع</w:t>
      </w:r>
      <w:r w:rsidRPr="00B319DF">
        <w:rPr>
          <w:rFonts w:cs="Simplified Arabic"/>
          <w:b w:val="0"/>
          <w:bCs w:val="0"/>
          <w:color w:val="000000"/>
          <w:sz w:val="32"/>
          <w:szCs w:val="32"/>
        </w:rPr>
        <w:t xml:space="preserve"> 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rtl/>
        </w:rPr>
        <w:t>والخدمات</w:t>
      </w:r>
      <w:r w:rsidRPr="00B319DF">
        <w:rPr>
          <w:rFonts w:cs="Simplified Arabic"/>
          <w:b w:val="0"/>
          <w:bCs w:val="0"/>
          <w:color w:val="000000"/>
          <w:sz w:val="32"/>
          <w:szCs w:val="32"/>
        </w:rPr>
        <w:t xml:space="preserve"> 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rtl/>
          <w:lang w:val="en-US" w:bidi="ar-MA"/>
        </w:rPr>
        <w:t>سنة 2015.</w:t>
      </w:r>
    </w:p>
    <w:p w:rsidR="004409A0" w:rsidRPr="00B319DF" w:rsidRDefault="004409A0" w:rsidP="004409A0">
      <w:pPr>
        <w:autoSpaceDE w:val="0"/>
        <w:autoSpaceDN w:val="0"/>
        <w:bidi/>
        <w:adjustRightInd w:val="0"/>
        <w:ind w:right="-284"/>
        <w:jc w:val="both"/>
        <w:rPr>
          <w:rFonts w:cs="Simplified Arabic"/>
          <w:b w:val="0"/>
          <w:bCs w:val="0"/>
          <w:color w:val="000000"/>
          <w:sz w:val="32"/>
          <w:szCs w:val="32"/>
          <w:rtl/>
          <w:lang w:val="en-US" w:bidi="ar-MA"/>
        </w:rPr>
      </w:pPr>
    </w:p>
    <w:p w:rsidR="00C6624F" w:rsidRPr="00B319DF" w:rsidRDefault="00C6624F" w:rsidP="00B319DF">
      <w:pPr>
        <w:autoSpaceDE w:val="0"/>
        <w:autoSpaceDN w:val="0"/>
        <w:bidi/>
        <w:adjustRightInd w:val="0"/>
        <w:ind w:right="-284"/>
        <w:jc w:val="both"/>
        <w:rPr>
          <w:b w:val="0"/>
          <w:bCs w:val="0"/>
          <w:color w:val="339A66"/>
          <w:sz w:val="32"/>
          <w:szCs w:val="32"/>
          <w:rtl/>
          <w:lang w:bidi="ar-MA"/>
        </w:rPr>
      </w:pPr>
    </w:p>
    <w:p w:rsidR="00C6624F" w:rsidRPr="00B319DF" w:rsidRDefault="00C6624F" w:rsidP="00B319DF">
      <w:pPr>
        <w:autoSpaceDE w:val="0"/>
        <w:autoSpaceDN w:val="0"/>
        <w:bidi/>
        <w:adjustRightInd w:val="0"/>
        <w:ind w:right="-284"/>
        <w:jc w:val="both"/>
        <w:rPr>
          <w:sz w:val="32"/>
          <w:szCs w:val="32"/>
          <w:u w:val="single"/>
          <w:rtl/>
          <w:lang w:val="en-US" w:bidi="ar-MA"/>
        </w:rPr>
      </w:pPr>
      <w:r w:rsidRPr="00B319DF">
        <w:rPr>
          <w:sz w:val="32"/>
          <w:szCs w:val="32"/>
          <w:u w:val="single"/>
          <w:rtl/>
          <w:lang w:val="en-US" w:bidi="ar-MA"/>
        </w:rPr>
        <w:t xml:space="preserve">سيناريو </w:t>
      </w:r>
      <w:r w:rsidR="00D52538" w:rsidRPr="00B319DF">
        <w:rPr>
          <w:rFonts w:hint="cs"/>
          <w:sz w:val="32"/>
          <w:szCs w:val="32"/>
          <w:u w:val="single"/>
          <w:rtl/>
          <w:lang w:val="en-US" w:bidi="ar-MA"/>
        </w:rPr>
        <w:t>ال</w:t>
      </w:r>
      <w:r w:rsidRPr="00B319DF">
        <w:rPr>
          <w:sz w:val="32"/>
          <w:szCs w:val="32"/>
          <w:u w:val="single"/>
          <w:rtl/>
          <w:lang w:val="en-US" w:bidi="ar-MA"/>
        </w:rPr>
        <w:t xml:space="preserve">سياق </w:t>
      </w:r>
      <w:r w:rsidR="00D52538" w:rsidRPr="00B319DF">
        <w:rPr>
          <w:rFonts w:hint="cs"/>
          <w:sz w:val="32"/>
          <w:szCs w:val="32"/>
          <w:u w:val="single"/>
          <w:rtl/>
          <w:lang w:val="en-US" w:bidi="ar-MA"/>
        </w:rPr>
        <w:t>ال</w:t>
      </w:r>
      <w:r w:rsidRPr="00B319DF">
        <w:rPr>
          <w:sz w:val="32"/>
          <w:szCs w:val="32"/>
          <w:u w:val="single"/>
          <w:rtl/>
          <w:lang w:val="en-US" w:bidi="ar-MA"/>
        </w:rPr>
        <w:t xml:space="preserve">دولي </w:t>
      </w:r>
      <w:r w:rsidR="00D52538" w:rsidRPr="00B319DF">
        <w:rPr>
          <w:rFonts w:hint="cs"/>
          <w:sz w:val="32"/>
          <w:szCs w:val="32"/>
          <w:u w:val="single"/>
          <w:rtl/>
          <w:lang w:val="en-US" w:bidi="ar-MA"/>
        </w:rPr>
        <w:t>ال</w:t>
      </w:r>
      <w:r w:rsidRPr="00B319DF">
        <w:rPr>
          <w:sz w:val="32"/>
          <w:szCs w:val="32"/>
          <w:u w:val="single"/>
          <w:rtl/>
          <w:lang w:val="en-US" w:bidi="ar-MA"/>
        </w:rPr>
        <w:t>صعب</w:t>
      </w:r>
    </w:p>
    <w:p w:rsidR="00C6624F" w:rsidRPr="00B319DF" w:rsidRDefault="00C6624F" w:rsidP="00B319DF">
      <w:pPr>
        <w:autoSpaceDE w:val="0"/>
        <w:autoSpaceDN w:val="0"/>
        <w:bidi/>
        <w:adjustRightInd w:val="0"/>
        <w:ind w:right="-284"/>
        <w:jc w:val="both"/>
        <w:rPr>
          <w:rFonts w:cs="Simplified Arabic"/>
          <w:b w:val="0"/>
          <w:bCs w:val="0"/>
          <w:color w:val="000000"/>
          <w:sz w:val="32"/>
          <w:szCs w:val="32"/>
          <w:rtl/>
          <w:lang w:val="en-US" w:bidi="ar-MA"/>
        </w:rPr>
      </w:pPr>
      <w:r w:rsidRPr="00B319DF">
        <w:rPr>
          <w:rFonts w:cs="Simplified Arabic" w:hint="cs"/>
          <w:b w:val="0"/>
          <w:bCs w:val="0"/>
          <w:color w:val="000000"/>
          <w:sz w:val="32"/>
          <w:szCs w:val="32"/>
          <w:rtl/>
          <w:lang w:val="en-US" w:bidi="ar-MA"/>
        </w:rPr>
        <w:t>في هذه ال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rtl/>
          <w:lang w:val="en-US" w:bidi="ar-MA"/>
        </w:rPr>
        <w:t>حالة</w:t>
      </w:r>
      <w:r w:rsidRPr="00B319DF">
        <w:rPr>
          <w:rFonts w:cs="Simplified Arabic" w:hint="cs"/>
          <w:b w:val="0"/>
          <w:bCs w:val="0"/>
          <w:color w:val="000000"/>
          <w:sz w:val="32"/>
          <w:szCs w:val="32"/>
          <w:rtl/>
          <w:lang w:val="en-US" w:bidi="ar-MA"/>
        </w:rPr>
        <w:t>، سيتأثر الاقتصاد المغربي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rtl/>
          <w:lang w:val="en-US" w:bidi="ar-MA"/>
        </w:rPr>
        <w:t xml:space="preserve"> </w:t>
      </w:r>
      <w:r w:rsidRPr="00B319DF">
        <w:rPr>
          <w:rFonts w:cs="Simplified Arabic" w:hint="cs"/>
          <w:b w:val="0"/>
          <w:bCs w:val="0"/>
          <w:color w:val="000000"/>
          <w:sz w:val="32"/>
          <w:szCs w:val="32"/>
          <w:rtl/>
          <w:lang w:val="en-US" w:bidi="ar-MA"/>
        </w:rPr>
        <w:t xml:space="preserve">بإكراهات 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rtl/>
          <w:lang w:val="en-US" w:bidi="ar-MA"/>
        </w:rPr>
        <w:t>المحيط الدولي</w:t>
      </w:r>
      <w:r w:rsidRPr="00B319DF">
        <w:rPr>
          <w:rFonts w:cs="Simplified Arabic" w:hint="cs"/>
          <w:b w:val="0"/>
          <w:bCs w:val="0"/>
          <w:color w:val="000000"/>
          <w:sz w:val="32"/>
          <w:szCs w:val="32"/>
          <w:rtl/>
          <w:lang w:val="en-US" w:bidi="ar-MA"/>
        </w:rPr>
        <w:t xml:space="preserve">، حيث ستتفاقم الوضعية </w:t>
      </w:r>
      <w:r w:rsidR="00D52538" w:rsidRPr="00B319DF">
        <w:rPr>
          <w:rFonts w:cs="Simplified Arabic" w:hint="cs"/>
          <w:b w:val="0"/>
          <w:bCs w:val="0"/>
          <w:color w:val="000000"/>
          <w:sz w:val="32"/>
          <w:szCs w:val="32"/>
          <w:rtl/>
          <w:lang w:val="en-US" w:bidi="ar-MA"/>
        </w:rPr>
        <w:t>الماكرواقتصادية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rtl/>
          <w:lang w:val="en-US" w:bidi="ar-MA"/>
        </w:rPr>
        <w:t xml:space="preserve"> أكثر مقارنة بسيناريو الأساس</w:t>
      </w:r>
      <w:r w:rsidR="00D52538" w:rsidRPr="00B319DF">
        <w:rPr>
          <w:rFonts w:cs="Simplified Arabic" w:hint="cs"/>
          <w:b w:val="0"/>
          <w:bCs w:val="0"/>
          <w:color w:val="000000"/>
          <w:sz w:val="32"/>
          <w:szCs w:val="32"/>
          <w:rtl/>
          <w:lang w:val="en-US" w:bidi="ar-MA"/>
        </w:rPr>
        <w:t>.</w:t>
      </w:r>
      <w:r w:rsidRPr="00B319DF">
        <w:rPr>
          <w:rFonts w:cs="Simplified Arabic" w:hint="cs"/>
          <w:b w:val="0"/>
          <w:bCs w:val="0"/>
          <w:color w:val="000000"/>
          <w:sz w:val="32"/>
          <w:szCs w:val="32"/>
          <w:rtl/>
          <w:lang w:val="en-US" w:bidi="ar-MA"/>
        </w:rPr>
        <w:t xml:space="preserve"> ويعتمد هذا السيناريو على سعر للنفط يناهز 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rtl/>
          <w:lang w:val="en-US" w:bidi="ar-MA"/>
        </w:rPr>
        <w:t>150 دولارا للبرميل و</w:t>
      </w:r>
      <w:r w:rsidRPr="00B319DF">
        <w:rPr>
          <w:rFonts w:cs="Simplified Arabic" w:hint="cs"/>
          <w:b w:val="0"/>
          <w:bCs w:val="0"/>
          <w:color w:val="000000"/>
          <w:sz w:val="32"/>
          <w:szCs w:val="32"/>
          <w:rtl/>
          <w:lang w:val="en-US" w:bidi="ar-MA"/>
        </w:rPr>
        <w:t xml:space="preserve">على مواصلة 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rtl/>
          <w:lang w:val="en-US" w:bidi="ar-MA"/>
        </w:rPr>
        <w:t>أسعار الفائدة في ال</w:t>
      </w:r>
      <w:r w:rsidRPr="00B319DF">
        <w:rPr>
          <w:rFonts w:cs="Simplified Arabic" w:hint="cs"/>
          <w:b w:val="0"/>
          <w:bCs w:val="0"/>
          <w:color w:val="000000"/>
          <w:sz w:val="32"/>
          <w:szCs w:val="32"/>
          <w:rtl/>
          <w:lang w:val="en-US" w:bidi="ar-MA"/>
        </w:rPr>
        <w:t>أ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rtl/>
          <w:lang w:val="en-US" w:bidi="ar-MA"/>
        </w:rPr>
        <w:t>سو</w:t>
      </w:r>
      <w:r w:rsidRPr="00B319DF">
        <w:rPr>
          <w:rFonts w:cs="Simplified Arabic" w:hint="cs"/>
          <w:b w:val="0"/>
          <w:bCs w:val="0"/>
          <w:color w:val="000000"/>
          <w:sz w:val="32"/>
          <w:szCs w:val="32"/>
          <w:rtl/>
          <w:lang w:val="en-US" w:bidi="ar-MA"/>
        </w:rPr>
        <w:t>ا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rtl/>
          <w:lang w:val="en-US" w:bidi="ar-MA"/>
        </w:rPr>
        <w:t>ق ال</w:t>
      </w:r>
      <w:r w:rsidRPr="00B319DF">
        <w:rPr>
          <w:rFonts w:cs="Simplified Arabic" w:hint="cs"/>
          <w:b w:val="0"/>
          <w:bCs w:val="0"/>
          <w:color w:val="000000"/>
          <w:sz w:val="32"/>
          <w:szCs w:val="32"/>
          <w:rtl/>
          <w:lang w:val="en-US" w:bidi="ar-MA"/>
        </w:rPr>
        <w:t xml:space="preserve">عالمية منحاها 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rtl/>
          <w:lang w:val="en-US" w:bidi="ar-MA"/>
        </w:rPr>
        <w:t>التصاعد</w:t>
      </w:r>
      <w:r w:rsidRPr="00B319DF">
        <w:rPr>
          <w:rFonts w:cs="Simplified Arabic" w:hint="cs"/>
          <w:b w:val="0"/>
          <w:bCs w:val="0"/>
          <w:color w:val="000000"/>
          <w:sz w:val="32"/>
          <w:szCs w:val="32"/>
          <w:rtl/>
          <w:lang w:val="en-US" w:bidi="ar-MA"/>
        </w:rPr>
        <w:t>ي لتستقر في حدود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rtl/>
          <w:lang w:val="en-US" w:bidi="ar-MA"/>
        </w:rPr>
        <w:t xml:space="preserve"> 6%</w:t>
      </w:r>
      <w:r w:rsidRPr="00B319DF">
        <w:rPr>
          <w:rFonts w:cs="Simplified Arabic" w:hint="cs"/>
          <w:b w:val="0"/>
          <w:bCs w:val="0"/>
          <w:color w:val="000000"/>
          <w:sz w:val="32"/>
          <w:szCs w:val="32"/>
          <w:rtl/>
          <w:lang w:val="en-US" w:bidi="ar-MA"/>
        </w:rPr>
        <w:t xml:space="preserve">، بفعل 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rtl/>
          <w:lang w:val="en-US" w:bidi="ar-MA"/>
        </w:rPr>
        <w:t xml:space="preserve">تأثير </w:t>
      </w:r>
      <w:r w:rsidRPr="00B319DF">
        <w:rPr>
          <w:rFonts w:cs="Simplified Arabic" w:hint="cs"/>
          <w:b w:val="0"/>
          <w:bCs w:val="0"/>
          <w:color w:val="000000"/>
          <w:sz w:val="32"/>
          <w:szCs w:val="32"/>
          <w:rtl/>
          <w:lang w:val="en-US" w:bidi="ar-MA"/>
        </w:rPr>
        <w:t xml:space="preserve">وتيرة 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rtl/>
          <w:lang w:val="en-US" w:bidi="ar-MA"/>
        </w:rPr>
        <w:t xml:space="preserve">الديون السيادية </w:t>
      </w:r>
      <w:r w:rsidRPr="00B319DF">
        <w:rPr>
          <w:rFonts w:cs="Simplified Arabic" w:hint="cs"/>
          <w:b w:val="0"/>
          <w:bCs w:val="0"/>
          <w:color w:val="000000"/>
          <w:sz w:val="32"/>
          <w:szCs w:val="32"/>
          <w:rtl/>
          <w:lang w:val="en-US" w:bidi="ar-MA"/>
        </w:rPr>
        <w:t>لأهم الدول ب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rtl/>
          <w:lang w:val="en-US" w:bidi="ar-MA"/>
        </w:rPr>
        <w:t>منطقة اليورو و</w:t>
      </w:r>
      <w:r w:rsidRPr="00B319DF">
        <w:rPr>
          <w:rFonts w:cs="Simplified Arabic" w:hint="cs"/>
          <w:b w:val="0"/>
          <w:bCs w:val="0"/>
          <w:color w:val="000000"/>
          <w:sz w:val="32"/>
          <w:szCs w:val="32"/>
          <w:rtl/>
          <w:lang w:val="en-US" w:bidi="ar-MA"/>
        </w:rPr>
        <w:t xml:space="preserve">مخاوف من فقدان 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rtl/>
          <w:lang w:val="en-US" w:bidi="ar-MA"/>
        </w:rPr>
        <w:t>ال</w:t>
      </w:r>
      <w:r w:rsidRPr="00B319DF">
        <w:rPr>
          <w:rFonts w:cs="Simplified Arabic" w:hint="cs"/>
          <w:b w:val="0"/>
          <w:bCs w:val="0"/>
          <w:color w:val="000000"/>
          <w:sz w:val="32"/>
          <w:szCs w:val="32"/>
          <w:rtl/>
          <w:lang w:val="en-US" w:bidi="ar-MA"/>
        </w:rPr>
        <w:t xml:space="preserve">ثقة في 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rtl/>
          <w:lang w:val="en-US" w:bidi="ar-MA"/>
        </w:rPr>
        <w:t>جدارتها الائتمانية.</w:t>
      </w:r>
    </w:p>
    <w:p w:rsidR="00C6624F" w:rsidRPr="00B319DF" w:rsidRDefault="00C6624F" w:rsidP="00B319DF">
      <w:pPr>
        <w:autoSpaceDE w:val="0"/>
        <w:autoSpaceDN w:val="0"/>
        <w:bidi/>
        <w:adjustRightInd w:val="0"/>
        <w:ind w:right="-284"/>
        <w:jc w:val="both"/>
        <w:rPr>
          <w:rFonts w:cs="Simplified Arabic"/>
          <w:b w:val="0"/>
          <w:bCs w:val="0"/>
          <w:color w:val="000000"/>
          <w:sz w:val="32"/>
          <w:szCs w:val="32"/>
          <w:rtl/>
          <w:lang w:val="en-US" w:bidi="ar-MA"/>
        </w:rPr>
      </w:pPr>
      <w:r w:rsidRPr="00B319DF">
        <w:rPr>
          <w:color w:val="000000"/>
          <w:sz w:val="32"/>
          <w:szCs w:val="32"/>
          <w:rtl/>
          <w:lang w:val="en-US" w:bidi="ar-MA"/>
        </w:rPr>
        <w:br/>
      </w:r>
      <w:r w:rsidRPr="00B319DF">
        <w:rPr>
          <w:rFonts w:cs="Simplified Arabic" w:hint="cs"/>
          <w:b w:val="0"/>
          <w:bCs w:val="0"/>
          <w:color w:val="000000"/>
          <w:sz w:val="32"/>
          <w:szCs w:val="32"/>
          <w:rtl/>
          <w:lang w:val="en-US" w:bidi="ar-MA"/>
        </w:rPr>
        <w:t>ويتوقع أن يسجل ال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rtl/>
          <w:lang w:val="en-US" w:bidi="ar-MA"/>
        </w:rPr>
        <w:t>عجز</w:t>
      </w:r>
      <w:r w:rsidRPr="00B319DF">
        <w:rPr>
          <w:rFonts w:cs="Simplified Arabic" w:hint="cs"/>
          <w:b w:val="0"/>
          <w:bCs w:val="0"/>
          <w:color w:val="000000"/>
          <w:sz w:val="32"/>
          <w:szCs w:val="32"/>
          <w:rtl/>
          <w:lang w:val="en-US" w:bidi="ar-MA"/>
        </w:rPr>
        <w:t xml:space="preserve"> 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rtl/>
          <w:lang w:val="en-US" w:bidi="ar-MA"/>
        </w:rPr>
        <w:t>الإجمالي</w:t>
      </w:r>
      <w:r w:rsidRPr="00B319DF">
        <w:rPr>
          <w:rFonts w:cs="Simplified Arabic" w:hint="cs"/>
          <w:b w:val="0"/>
          <w:bCs w:val="0"/>
          <w:color w:val="000000"/>
          <w:sz w:val="32"/>
          <w:szCs w:val="32"/>
          <w:rtl/>
          <w:lang w:val="en-US" w:bidi="ar-MA"/>
        </w:rPr>
        <w:t xml:space="preserve"> للميزانية، </w:t>
      </w:r>
      <w:r w:rsidR="00D52538" w:rsidRPr="00B319DF">
        <w:rPr>
          <w:rFonts w:cs="Simplified Arabic" w:hint="cs"/>
          <w:b w:val="0"/>
          <w:bCs w:val="0"/>
          <w:color w:val="000000"/>
          <w:sz w:val="32"/>
          <w:szCs w:val="32"/>
          <w:rtl/>
          <w:lang w:val="en-US" w:bidi="ar-MA"/>
        </w:rPr>
        <w:t xml:space="preserve">حسب 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rtl/>
          <w:lang w:val="en-US" w:bidi="ar-MA"/>
        </w:rPr>
        <w:t>هذا السيناريو</w:t>
      </w:r>
      <w:r w:rsidRPr="00B319DF">
        <w:rPr>
          <w:rFonts w:cs="Simplified Arabic" w:hint="cs"/>
          <w:b w:val="0"/>
          <w:bCs w:val="0"/>
          <w:color w:val="000000"/>
          <w:sz w:val="32"/>
          <w:szCs w:val="32"/>
          <w:rtl/>
          <w:lang w:val="en-US" w:bidi="ar-MA"/>
        </w:rPr>
        <w:t xml:space="preserve">، مستويات عالية ليصل إلى 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lang w:val="en-US" w:bidi="ar-MA"/>
        </w:rPr>
        <w:t>%8,9</w:t>
      </w:r>
      <w:r w:rsidRPr="00B319DF">
        <w:rPr>
          <w:rFonts w:cs="Simplified Arabic" w:hint="cs"/>
          <w:b w:val="0"/>
          <w:bCs w:val="0"/>
          <w:color w:val="000000"/>
          <w:sz w:val="32"/>
          <w:szCs w:val="32"/>
          <w:rtl/>
          <w:lang w:val="en-US" w:bidi="ar-MA"/>
        </w:rPr>
        <w:t xml:space="preserve"> 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rtl/>
          <w:lang w:val="en-US" w:bidi="ar-MA"/>
        </w:rPr>
        <w:t>من الناتج الداخلي الإجمالي سنة 2015</w:t>
      </w:r>
      <w:r w:rsidRPr="00B319DF">
        <w:rPr>
          <w:rFonts w:cs="Simplified Arabic" w:hint="cs"/>
          <w:b w:val="0"/>
          <w:bCs w:val="0"/>
          <w:color w:val="000000"/>
          <w:sz w:val="32"/>
          <w:szCs w:val="32"/>
          <w:rtl/>
          <w:lang w:val="en-US" w:bidi="ar-MA"/>
        </w:rPr>
        <w:t>، في حين سي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rtl/>
          <w:lang w:val="en-US" w:bidi="ar-MA"/>
        </w:rPr>
        <w:t>تفاقم عجز الحساب الجاري الخارجي لي</w:t>
      </w:r>
      <w:r w:rsidRPr="00B319DF">
        <w:rPr>
          <w:rFonts w:cs="Simplified Arabic" w:hint="cs"/>
          <w:b w:val="0"/>
          <w:bCs w:val="0"/>
          <w:color w:val="000000"/>
          <w:sz w:val="32"/>
          <w:szCs w:val="32"/>
          <w:rtl/>
          <w:lang w:val="en-US" w:bidi="ar-MA"/>
        </w:rPr>
        <w:t>بلغ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rtl/>
          <w:lang w:val="en-US" w:bidi="ar-MA"/>
        </w:rPr>
        <w:t xml:space="preserve"> 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lang w:val="en-US" w:bidi="ar-MA"/>
        </w:rPr>
        <w:t>%10</w:t>
      </w:r>
      <w:r w:rsidRPr="00B319DF">
        <w:rPr>
          <w:rFonts w:cs="Simplified Arabic" w:hint="cs"/>
          <w:b w:val="0"/>
          <w:bCs w:val="0"/>
          <w:color w:val="000000"/>
          <w:sz w:val="32"/>
          <w:szCs w:val="32"/>
          <w:rtl/>
          <w:lang w:val="en-US" w:bidi="ar-MA"/>
        </w:rPr>
        <w:t xml:space="preserve"> 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rtl/>
          <w:lang w:val="en-US" w:bidi="ar-MA"/>
        </w:rPr>
        <w:t>من الناتج الداخلي الإجمالي، مما سي</w:t>
      </w:r>
      <w:r w:rsidRPr="00B319DF">
        <w:rPr>
          <w:rFonts w:cs="Simplified Arabic" w:hint="cs"/>
          <w:b w:val="0"/>
          <w:bCs w:val="0"/>
          <w:color w:val="000000"/>
          <w:sz w:val="32"/>
          <w:szCs w:val="32"/>
          <w:rtl/>
          <w:lang w:val="en-US" w:bidi="ar-MA"/>
        </w:rPr>
        <w:t xml:space="preserve">ؤثر على 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rtl/>
          <w:lang w:val="en-US" w:bidi="ar-MA"/>
        </w:rPr>
        <w:t>المالية الخارجية و</w:t>
      </w:r>
      <w:r w:rsidRPr="00B319DF">
        <w:rPr>
          <w:rFonts w:cs="Simplified Arabic" w:hint="cs"/>
          <w:b w:val="0"/>
          <w:bCs w:val="0"/>
          <w:color w:val="000000"/>
          <w:sz w:val="32"/>
          <w:szCs w:val="32"/>
          <w:rtl/>
          <w:lang w:val="en-US" w:bidi="ar-MA"/>
        </w:rPr>
        <w:t>ع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rtl/>
          <w:lang w:val="en-US" w:bidi="ar-MA"/>
        </w:rPr>
        <w:t xml:space="preserve">لى </w:t>
      </w:r>
      <w:r w:rsidRPr="00B319DF">
        <w:rPr>
          <w:rFonts w:cs="Simplified Arabic" w:hint="cs"/>
          <w:b w:val="0"/>
          <w:bCs w:val="0"/>
          <w:color w:val="000000"/>
          <w:sz w:val="32"/>
          <w:szCs w:val="32"/>
          <w:rtl/>
          <w:lang w:val="en-US" w:bidi="ar-MA"/>
        </w:rPr>
        <w:t xml:space="preserve">مكانة 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rtl/>
          <w:lang w:val="en-US" w:bidi="ar-MA"/>
        </w:rPr>
        <w:t xml:space="preserve">المغرب في </w:t>
      </w:r>
      <w:r w:rsidRPr="00B319DF">
        <w:rPr>
          <w:rFonts w:cs="Simplified Arabic" w:hint="cs"/>
          <w:b w:val="0"/>
          <w:bCs w:val="0"/>
          <w:color w:val="000000"/>
          <w:sz w:val="32"/>
          <w:szCs w:val="32"/>
          <w:rtl/>
          <w:lang w:val="en-US" w:bidi="ar-MA"/>
        </w:rPr>
        <w:t>ال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rtl/>
          <w:lang w:val="en-US" w:bidi="ar-MA"/>
        </w:rPr>
        <w:t xml:space="preserve">أسواق </w:t>
      </w:r>
      <w:r w:rsidRPr="00B319DF">
        <w:rPr>
          <w:rFonts w:cs="Simplified Arabic" w:hint="cs"/>
          <w:b w:val="0"/>
          <w:bCs w:val="0"/>
          <w:color w:val="000000"/>
          <w:sz w:val="32"/>
          <w:szCs w:val="32"/>
          <w:rtl/>
          <w:lang w:val="en-US" w:bidi="ar-MA"/>
        </w:rPr>
        <w:t>العالمية ل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rtl/>
          <w:lang w:val="en-US" w:bidi="ar-MA"/>
        </w:rPr>
        <w:t>ر</w:t>
      </w:r>
      <w:r w:rsidRPr="00B319DF">
        <w:rPr>
          <w:rFonts w:cs="Simplified Arabic" w:hint="cs"/>
          <w:b w:val="0"/>
          <w:bCs w:val="0"/>
          <w:color w:val="000000"/>
          <w:sz w:val="32"/>
          <w:szCs w:val="32"/>
          <w:rtl/>
          <w:lang w:val="en-US" w:bidi="ar-MA"/>
        </w:rPr>
        <w:t>ؤو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rtl/>
          <w:lang w:val="en-US" w:bidi="ar-MA"/>
        </w:rPr>
        <w:t>س ال</w:t>
      </w:r>
      <w:r w:rsidRPr="00B319DF">
        <w:rPr>
          <w:rFonts w:cs="Simplified Arabic" w:hint="cs"/>
          <w:b w:val="0"/>
          <w:bCs w:val="0"/>
          <w:color w:val="000000"/>
          <w:sz w:val="32"/>
          <w:szCs w:val="32"/>
          <w:rtl/>
          <w:lang w:val="en-US" w:bidi="ar-MA"/>
        </w:rPr>
        <w:t>أ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rtl/>
          <w:lang w:val="en-US" w:bidi="ar-MA"/>
        </w:rPr>
        <w:t>م</w:t>
      </w:r>
      <w:r w:rsidRPr="00B319DF">
        <w:rPr>
          <w:rFonts w:cs="Simplified Arabic" w:hint="cs"/>
          <w:b w:val="0"/>
          <w:bCs w:val="0"/>
          <w:color w:val="000000"/>
          <w:sz w:val="32"/>
          <w:szCs w:val="32"/>
          <w:rtl/>
          <w:lang w:val="en-US" w:bidi="ar-MA"/>
        </w:rPr>
        <w:t>و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rtl/>
          <w:lang w:val="en-US" w:bidi="ar-MA"/>
        </w:rPr>
        <w:t>ال.</w:t>
      </w:r>
    </w:p>
    <w:p w:rsidR="00C6624F" w:rsidRPr="00B319DF" w:rsidRDefault="00C6624F" w:rsidP="00B319DF">
      <w:pPr>
        <w:autoSpaceDE w:val="0"/>
        <w:autoSpaceDN w:val="0"/>
        <w:bidi/>
        <w:adjustRightInd w:val="0"/>
        <w:ind w:right="-284"/>
        <w:jc w:val="both"/>
        <w:rPr>
          <w:sz w:val="32"/>
          <w:szCs w:val="32"/>
          <w:u w:val="single"/>
          <w:rtl/>
          <w:lang w:val="en-US" w:bidi="ar-MA"/>
        </w:rPr>
      </w:pPr>
      <w:r w:rsidRPr="00B319DF">
        <w:rPr>
          <w:color w:val="000000"/>
          <w:sz w:val="32"/>
          <w:szCs w:val="32"/>
          <w:rtl/>
          <w:lang w:val="en-US" w:bidi="ar-MA"/>
        </w:rPr>
        <w:br/>
      </w:r>
      <w:r w:rsidRPr="00B319DF">
        <w:rPr>
          <w:sz w:val="32"/>
          <w:szCs w:val="32"/>
          <w:u w:val="single"/>
          <w:rtl/>
          <w:lang w:val="en-US" w:bidi="ar-MA"/>
        </w:rPr>
        <w:t xml:space="preserve">سيناريو إعادة التوازن </w:t>
      </w:r>
    </w:p>
    <w:p w:rsidR="00C6624F" w:rsidRPr="00B319DF" w:rsidRDefault="00C6624F" w:rsidP="00B319DF">
      <w:pPr>
        <w:autoSpaceDE w:val="0"/>
        <w:autoSpaceDN w:val="0"/>
        <w:bidi/>
        <w:adjustRightInd w:val="0"/>
        <w:ind w:right="-284"/>
        <w:jc w:val="both"/>
        <w:rPr>
          <w:rFonts w:cs="Simplified Arabic"/>
          <w:b w:val="0"/>
          <w:bCs w:val="0"/>
          <w:color w:val="000000"/>
          <w:sz w:val="32"/>
          <w:szCs w:val="32"/>
          <w:rtl/>
          <w:lang w:val="en-US" w:bidi="ar-MA"/>
        </w:rPr>
      </w:pPr>
      <w:r w:rsidRPr="00B319DF">
        <w:rPr>
          <w:rFonts w:cs="Simplified Arabic" w:hint="cs"/>
          <w:b w:val="0"/>
          <w:bCs w:val="0"/>
          <w:color w:val="000000"/>
          <w:sz w:val="32"/>
          <w:szCs w:val="32"/>
          <w:rtl/>
          <w:lang w:val="en-US" w:bidi="ar-MA"/>
        </w:rPr>
        <w:t>بالنظر ل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rtl/>
          <w:lang w:val="en-US" w:bidi="ar-MA"/>
        </w:rPr>
        <w:t xml:space="preserve">لتطور </w:t>
      </w:r>
      <w:r w:rsidRPr="00B319DF">
        <w:rPr>
          <w:rFonts w:cs="Simplified Arabic" w:hint="cs"/>
          <w:b w:val="0"/>
          <w:bCs w:val="0"/>
          <w:color w:val="000000"/>
          <w:sz w:val="32"/>
          <w:szCs w:val="32"/>
          <w:rtl/>
          <w:lang w:val="en-US" w:bidi="ar-MA"/>
        </w:rPr>
        <w:t>ا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rtl/>
          <w:lang w:val="en-US" w:bidi="ar-MA"/>
        </w:rPr>
        <w:t>لمؤسساتي</w:t>
      </w:r>
      <w:r w:rsidRPr="00B319DF">
        <w:rPr>
          <w:rFonts w:cs="Simplified Arabic" w:hint="cs"/>
          <w:b w:val="0"/>
          <w:bCs w:val="0"/>
          <w:color w:val="000000"/>
          <w:sz w:val="32"/>
          <w:szCs w:val="32"/>
          <w:rtl/>
          <w:lang w:val="en-US" w:bidi="ar-MA"/>
        </w:rPr>
        <w:t xml:space="preserve"> والسياسي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rtl/>
          <w:lang w:val="en-US" w:bidi="ar-MA"/>
        </w:rPr>
        <w:t xml:space="preserve"> الذي ي</w:t>
      </w:r>
      <w:r w:rsidRPr="00B319DF">
        <w:rPr>
          <w:rFonts w:cs="Simplified Arabic" w:hint="cs"/>
          <w:b w:val="0"/>
          <w:bCs w:val="0"/>
          <w:color w:val="000000"/>
          <w:sz w:val="32"/>
          <w:szCs w:val="32"/>
          <w:rtl/>
          <w:lang w:val="en-US" w:bidi="ar-MA"/>
        </w:rPr>
        <w:t xml:space="preserve">شهده 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rtl/>
          <w:lang w:val="en-US" w:bidi="ar-MA"/>
        </w:rPr>
        <w:t>المغرب، فإنه</w:t>
      </w:r>
      <w:r w:rsidRPr="00B319DF">
        <w:rPr>
          <w:rFonts w:cs="Simplified Arabic" w:hint="cs"/>
          <w:b w:val="0"/>
          <w:bCs w:val="0"/>
          <w:color w:val="000000"/>
          <w:sz w:val="32"/>
          <w:szCs w:val="32"/>
          <w:rtl/>
          <w:lang w:val="en-US" w:bidi="ar-MA"/>
        </w:rPr>
        <w:t xml:space="preserve"> يبقى قادرا على 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rtl/>
          <w:lang w:val="en-US" w:bidi="ar-MA"/>
        </w:rPr>
        <w:t xml:space="preserve">تعميق الإصلاحات الهيكلية </w:t>
      </w:r>
      <w:r w:rsidRPr="00B319DF">
        <w:rPr>
          <w:rFonts w:cs="Simplified Arabic" w:hint="cs"/>
          <w:b w:val="0"/>
          <w:bCs w:val="0"/>
          <w:color w:val="000000"/>
          <w:sz w:val="32"/>
          <w:szCs w:val="32"/>
          <w:rtl/>
          <w:lang w:val="en-US" w:bidi="ar-MA"/>
        </w:rPr>
        <w:t>على المستوى ا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rtl/>
          <w:lang w:val="en-US" w:bidi="ar-MA"/>
        </w:rPr>
        <w:t xml:space="preserve">لاقتصادي والاجتماعي، </w:t>
      </w:r>
      <w:r w:rsidRPr="00B319DF">
        <w:rPr>
          <w:rFonts w:cs="Simplified Arabic" w:hint="cs"/>
          <w:b w:val="0"/>
          <w:bCs w:val="0"/>
          <w:color w:val="000000"/>
          <w:sz w:val="32"/>
          <w:szCs w:val="32"/>
          <w:rtl/>
          <w:lang w:val="en-US" w:bidi="ar-MA"/>
        </w:rPr>
        <w:t>وذلك بهدف تأمين الاستدامة للنمو الاقتصادي وكذا تقوية التضامن الاجتماعي.</w:t>
      </w:r>
    </w:p>
    <w:p w:rsidR="00C6624F" w:rsidRPr="00B319DF" w:rsidRDefault="00C6624F" w:rsidP="00B319DF">
      <w:pPr>
        <w:autoSpaceDE w:val="0"/>
        <w:autoSpaceDN w:val="0"/>
        <w:bidi/>
        <w:adjustRightInd w:val="0"/>
        <w:ind w:right="-284"/>
        <w:jc w:val="both"/>
        <w:rPr>
          <w:rFonts w:cs="Simplified Arabic"/>
          <w:b w:val="0"/>
          <w:bCs w:val="0"/>
          <w:color w:val="000000"/>
          <w:sz w:val="32"/>
          <w:szCs w:val="32"/>
          <w:rtl/>
          <w:lang w:val="en-US" w:bidi="ar-MA"/>
        </w:rPr>
      </w:pPr>
    </w:p>
    <w:p w:rsidR="00C6624F" w:rsidRPr="00B319DF" w:rsidRDefault="00C6624F" w:rsidP="00B319DF">
      <w:pPr>
        <w:autoSpaceDE w:val="0"/>
        <w:autoSpaceDN w:val="0"/>
        <w:bidi/>
        <w:adjustRightInd w:val="0"/>
        <w:ind w:right="-284"/>
        <w:jc w:val="both"/>
        <w:rPr>
          <w:rFonts w:cs="Simplified Arabic"/>
          <w:b w:val="0"/>
          <w:bCs w:val="0"/>
          <w:color w:val="000000"/>
          <w:sz w:val="32"/>
          <w:szCs w:val="32"/>
          <w:rtl/>
          <w:lang w:val="en-US" w:bidi="ar-MA"/>
        </w:rPr>
      </w:pPr>
      <w:r w:rsidRPr="00B319DF">
        <w:rPr>
          <w:rFonts w:cs="Simplified Arabic" w:hint="cs"/>
          <w:b w:val="0"/>
          <w:bCs w:val="0"/>
          <w:color w:val="000000"/>
          <w:sz w:val="32"/>
          <w:szCs w:val="32"/>
          <w:rtl/>
          <w:lang w:val="en-US" w:bidi="ar-MA"/>
        </w:rPr>
        <w:t>إن ت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rtl/>
          <w:lang w:val="en-US" w:bidi="ar-MA"/>
        </w:rPr>
        <w:t>شج</w:t>
      </w:r>
      <w:r w:rsidRPr="00B319DF">
        <w:rPr>
          <w:rFonts w:cs="Simplified Arabic" w:hint="cs"/>
          <w:b w:val="0"/>
          <w:bCs w:val="0"/>
          <w:color w:val="000000"/>
          <w:sz w:val="32"/>
          <w:szCs w:val="32"/>
          <w:rtl/>
          <w:lang w:val="en-US" w:bidi="ar-MA"/>
        </w:rPr>
        <w:t>ي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rtl/>
          <w:lang w:val="en-US" w:bidi="ar-MA"/>
        </w:rPr>
        <w:t>ع مساهمة القطاع الخاص</w:t>
      </w:r>
      <w:r w:rsidRPr="00B319DF">
        <w:rPr>
          <w:rFonts w:cs="Simplified Arabic" w:hint="cs"/>
          <w:b w:val="0"/>
          <w:bCs w:val="0"/>
          <w:color w:val="000000"/>
          <w:sz w:val="32"/>
          <w:szCs w:val="32"/>
          <w:rtl/>
          <w:lang w:val="en-US" w:bidi="ar-MA"/>
        </w:rPr>
        <w:t xml:space="preserve">، 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rtl/>
          <w:lang w:val="en-US" w:bidi="ar-MA"/>
        </w:rPr>
        <w:t>خاصة الوطني</w:t>
      </w:r>
      <w:r w:rsidRPr="00B319DF">
        <w:rPr>
          <w:rFonts w:cs="Simplified Arabic" w:hint="cs"/>
          <w:b w:val="0"/>
          <w:bCs w:val="0"/>
          <w:color w:val="000000"/>
          <w:sz w:val="32"/>
          <w:szCs w:val="32"/>
          <w:rtl/>
          <w:lang w:val="en-US" w:bidi="ar-MA"/>
        </w:rPr>
        <w:t xml:space="preserve"> لإنجاز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rtl/>
          <w:lang w:val="en-US" w:bidi="ar-MA"/>
        </w:rPr>
        <w:t xml:space="preserve"> ال</w:t>
      </w:r>
      <w:r w:rsidRPr="00B319DF">
        <w:rPr>
          <w:rFonts w:cs="Simplified Arabic" w:hint="cs"/>
          <w:b w:val="0"/>
          <w:bCs w:val="0"/>
          <w:color w:val="000000"/>
          <w:sz w:val="32"/>
          <w:szCs w:val="32"/>
          <w:rtl/>
          <w:lang w:val="en-US" w:bidi="ar-MA"/>
        </w:rPr>
        <w:t>أوراش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rtl/>
          <w:lang w:val="en-US" w:bidi="ar-MA"/>
        </w:rPr>
        <w:t xml:space="preserve"> الكبرى المبرمجة على المستوى الوطني والقطاعي و</w:t>
      </w:r>
      <w:r w:rsidRPr="00B319DF">
        <w:rPr>
          <w:rFonts w:cs="Simplified Arabic" w:hint="cs"/>
          <w:b w:val="0"/>
          <w:bCs w:val="0"/>
          <w:color w:val="000000"/>
          <w:sz w:val="32"/>
          <w:szCs w:val="32"/>
          <w:rtl/>
          <w:lang w:val="en-US" w:bidi="ar-MA"/>
        </w:rPr>
        <w:t>الجهوي،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rtl/>
          <w:lang w:val="en-US" w:bidi="ar-MA"/>
        </w:rPr>
        <w:t xml:space="preserve"> من شأنه أن يكون له تأثير مزدوج </w:t>
      </w:r>
      <w:r w:rsidRPr="00B319DF">
        <w:rPr>
          <w:rFonts w:cs="Simplified Arabic" w:hint="cs"/>
          <w:b w:val="0"/>
          <w:bCs w:val="0"/>
          <w:color w:val="000000"/>
          <w:sz w:val="32"/>
          <w:szCs w:val="32"/>
          <w:rtl/>
          <w:lang w:val="en-US" w:bidi="ar-MA"/>
        </w:rPr>
        <w:t xml:space="preserve">على 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rtl/>
          <w:lang w:val="en-US" w:bidi="ar-MA"/>
        </w:rPr>
        <w:t>الم</w:t>
      </w:r>
      <w:r w:rsidRPr="00B319DF">
        <w:rPr>
          <w:rFonts w:cs="Simplified Arabic" w:hint="cs"/>
          <w:b w:val="0"/>
          <w:bCs w:val="0"/>
          <w:color w:val="000000"/>
          <w:sz w:val="32"/>
          <w:szCs w:val="32"/>
          <w:rtl/>
          <w:lang w:val="en-US" w:bidi="ar-MA"/>
        </w:rPr>
        <w:t xml:space="preserve">يزانية 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rtl/>
          <w:lang w:val="en-US" w:bidi="ar-MA"/>
        </w:rPr>
        <w:t xml:space="preserve">العامة للدولة، </w:t>
      </w:r>
      <w:r w:rsidRPr="00B319DF">
        <w:rPr>
          <w:rFonts w:cs="Simplified Arabic" w:hint="cs"/>
          <w:b w:val="0"/>
          <w:bCs w:val="0"/>
          <w:color w:val="000000"/>
          <w:sz w:val="32"/>
          <w:szCs w:val="32"/>
          <w:rtl/>
          <w:lang w:val="en-US" w:bidi="ar-MA"/>
        </w:rPr>
        <w:t xml:space="preserve">من خلال 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rtl/>
          <w:lang w:val="en-US" w:bidi="ar-MA"/>
        </w:rPr>
        <w:t xml:space="preserve">تخفيف عبء النفقات وتحسن </w:t>
      </w:r>
      <w:r w:rsidRPr="00B319DF">
        <w:rPr>
          <w:rFonts w:cs="Simplified Arabic" w:hint="cs"/>
          <w:b w:val="0"/>
          <w:bCs w:val="0"/>
          <w:color w:val="000000"/>
          <w:sz w:val="32"/>
          <w:szCs w:val="32"/>
          <w:rtl/>
          <w:lang w:val="en-US" w:bidi="ar-MA"/>
        </w:rPr>
        <w:t>المداخيل العمومية.</w:t>
      </w:r>
    </w:p>
    <w:p w:rsidR="00C6624F" w:rsidRPr="00B319DF" w:rsidRDefault="00C6624F" w:rsidP="00B319DF">
      <w:pPr>
        <w:autoSpaceDE w:val="0"/>
        <w:autoSpaceDN w:val="0"/>
        <w:bidi/>
        <w:adjustRightInd w:val="0"/>
        <w:ind w:right="-284"/>
        <w:jc w:val="both"/>
        <w:rPr>
          <w:rFonts w:cs="Simplified Arabic"/>
          <w:b w:val="0"/>
          <w:bCs w:val="0"/>
          <w:color w:val="000000"/>
          <w:sz w:val="32"/>
          <w:szCs w:val="32"/>
          <w:rtl/>
          <w:lang w:val="en-US" w:bidi="ar-MA"/>
        </w:rPr>
      </w:pPr>
    </w:p>
    <w:p w:rsidR="00D52538" w:rsidRPr="00B319DF" w:rsidRDefault="00C6624F" w:rsidP="00311D96">
      <w:pPr>
        <w:autoSpaceDE w:val="0"/>
        <w:autoSpaceDN w:val="0"/>
        <w:bidi/>
        <w:adjustRightInd w:val="0"/>
        <w:ind w:right="-284"/>
        <w:jc w:val="both"/>
        <w:rPr>
          <w:rFonts w:cs="Simplified Arabic"/>
          <w:b w:val="0"/>
          <w:bCs w:val="0"/>
          <w:color w:val="000000"/>
          <w:sz w:val="32"/>
          <w:szCs w:val="32"/>
          <w:rtl/>
          <w:lang w:val="en-US" w:bidi="ar-MA"/>
        </w:rPr>
      </w:pPr>
      <w:r w:rsidRPr="00B319DF">
        <w:rPr>
          <w:rFonts w:cs="Simplified Arabic" w:hint="cs"/>
          <w:b w:val="0"/>
          <w:bCs w:val="0"/>
          <w:color w:val="000000"/>
          <w:sz w:val="32"/>
          <w:szCs w:val="32"/>
          <w:rtl/>
          <w:lang w:val="en-US" w:bidi="ar-MA"/>
        </w:rPr>
        <w:t>و</w:t>
      </w:r>
      <w:r w:rsidR="00D52538" w:rsidRPr="00B319DF">
        <w:rPr>
          <w:rFonts w:cs="Simplified Arabic" w:hint="cs"/>
          <w:b w:val="0"/>
          <w:bCs w:val="0"/>
          <w:color w:val="000000"/>
          <w:sz w:val="32"/>
          <w:szCs w:val="32"/>
          <w:rtl/>
          <w:lang w:val="en-US" w:bidi="ar-MA"/>
        </w:rPr>
        <w:t xml:space="preserve">حسب الأشغال التي قامت بها المندوبية السامية للتخطيط، </w:t>
      </w:r>
      <w:r w:rsidRPr="00B319DF">
        <w:rPr>
          <w:rFonts w:cs="Simplified Arabic" w:hint="cs"/>
          <w:b w:val="0"/>
          <w:bCs w:val="0"/>
          <w:color w:val="000000"/>
          <w:sz w:val="32"/>
          <w:szCs w:val="32"/>
          <w:rtl/>
          <w:lang w:val="en-US" w:bidi="ar-MA"/>
        </w:rPr>
        <w:t xml:space="preserve">سيؤدي هذا 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rtl/>
          <w:lang w:val="en-US" w:bidi="ar-MA"/>
        </w:rPr>
        <w:t>التطور</w:t>
      </w:r>
      <w:r w:rsidRPr="00B319DF">
        <w:rPr>
          <w:rFonts w:cs="Simplified Arabic" w:hint="cs"/>
          <w:b w:val="0"/>
          <w:bCs w:val="0"/>
          <w:color w:val="000000"/>
          <w:sz w:val="32"/>
          <w:szCs w:val="32"/>
          <w:rtl/>
          <w:lang w:val="en-US" w:bidi="ar-MA"/>
        </w:rPr>
        <w:t xml:space="preserve"> إلى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rtl/>
          <w:lang w:val="en-US" w:bidi="ar-MA"/>
        </w:rPr>
        <w:t xml:space="preserve"> تحسن الإنتاجية ال</w:t>
      </w:r>
      <w:r w:rsidRPr="00B319DF">
        <w:rPr>
          <w:rFonts w:cs="Simplified Arabic" w:hint="cs"/>
          <w:b w:val="0"/>
          <w:bCs w:val="0"/>
          <w:color w:val="000000"/>
          <w:sz w:val="32"/>
          <w:szCs w:val="32"/>
          <w:rtl/>
          <w:lang w:val="en-US" w:bidi="ar-MA"/>
        </w:rPr>
        <w:t>كلية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rtl/>
          <w:lang w:val="en-US" w:bidi="ar-MA"/>
        </w:rPr>
        <w:t xml:space="preserve"> لعوامل الإنتاج بحو</w:t>
      </w:r>
      <w:r w:rsidRPr="00B319DF">
        <w:rPr>
          <w:rFonts w:cs="Simplified Arabic" w:hint="cs"/>
          <w:b w:val="0"/>
          <w:bCs w:val="0"/>
          <w:color w:val="000000"/>
          <w:sz w:val="32"/>
          <w:szCs w:val="32"/>
          <w:rtl/>
          <w:lang w:val="en-US" w:bidi="ar-MA"/>
        </w:rPr>
        <w:t>الي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rtl/>
          <w:lang w:val="en-US" w:bidi="ar-MA"/>
        </w:rPr>
        <w:t xml:space="preserve"> نقطة واحدة، و</w:t>
      </w:r>
      <w:r w:rsidRPr="00B319DF">
        <w:rPr>
          <w:rFonts w:cs="Simplified Arabic" w:hint="cs"/>
          <w:b w:val="0"/>
          <w:bCs w:val="0"/>
          <w:color w:val="000000"/>
          <w:sz w:val="32"/>
          <w:szCs w:val="32"/>
          <w:rtl/>
          <w:lang w:val="en-US" w:bidi="ar-MA"/>
        </w:rPr>
        <w:t>سترتفع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rtl/>
          <w:lang w:val="en-US" w:bidi="ar-MA"/>
        </w:rPr>
        <w:t xml:space="preserve"> الصادرات ب</w:t>
      </w:r>
      <w:r w:rsidRPr="00B319DF">
        <w:rPr>
          <w:rFonts w:cs="Simplified Arabic" w:hint="cs"/>
          <w:b w:val="0"/>
          <w:bCs w:val="0"/>
          <w:color w:val="000000"/>
          <w:sz w:val="32"/>
          <w:szCs w:val="32"/>
          <w:rtl/>
          <w:lang w:val="en-US" w:bidi="ar-MA"/>
        </w:rPr>
        <w:t xml:space="preserve"> 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lang w:val="en-US" w:bidi="ar-MA"/>
        </w:rPr>
        <w:t>%6,5</w:t>
      </w:r>
      <w:r w:rsidRPr="00B319DF">
        <w:rPr>
          <w:rFonts w:cs="Simplified Arabic" w:hint="cs"/>
          <w:b w:val="0"/>
          <w:bCs w:val="0"/>
          <w:color w:val="000000"/>
          <w:sz w:val="32"/>
          <w:szCs w:val="32"/>
          <w:rtl/>
          <w:lang w:val="en-US" w:bidi="ar-MA"/>
        </w:rPr>
        <w:t xml:space="preserve"> 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rtl/>
          <w:lang w:val="en-US" w:bidi="ar-MA"/>
        </w:rPr>
        <w:t xml:space="preserve">سنويا </w:t>
      </w:r>
      <w:r w:rsidRPr="00B319DF">
        <w:rPr>
          <w:rFonts w:cs="Simplified Arabic" w:hint="cs"/>
          <w:b w:val="0"/>
          <w:bCs w:val="0"/>
          <w:color w:val="000000"/>
          <w:sz w:val="32"/>
          <w:szCs w:val="32"/>
          <w:rtl/>
          <w:lang w:val="en-US" w:bidi="ar-MA"/>
        </w:rPr>
        <w:t xml:space="preserve">عوض 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lang w:val="en-US" w:bidi="ar-MA"/>
        </w:rPr>
        <w:t>%5,7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rtl/>
          <w:lang w:val="en-US" w:bidi="ar-MA"/>
        </w:rPr>
        <w:t xml:space="preserve"> في سيناريو الأساس. </w:t>
      </w:r>
      <w:r w:rsidRPr="00B319DF">
        <w:rPr>
          <w:rFonts w:cs="Simplified Arabic" w:hint="cs"/>
          <w:b w:val="0"/>
          <w:bCs w:val="0"/>
          <w:color w:val="000000"/>
          <w:sz w:val="32"/>
          <w:szCs w:val="32"/>
          <w:rtl/>
          <w:lang w:val="en-US" w:bidi="ar-MA"/>
        </w:rPr>
        <w:t xml:space="preserve">وسيستقر 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rtl/>
          <w:lang w:val="en-US" w:bidi="ar-MA"/>
        </w:rPr>
        <w:t xml:space="preserve">معدل الاستثمار </w:t>
      </w:r>
      <w:r w:rsidRPr="00B319DF">
        <w:rPr>
          <w:rFonts w:cs="Simplified Arabic" w:hint="cs"/>
          <w:b w:val="0"/>
          <w:bCs w:val="0"/>
          <w:color w:val="000000"/>
          <w:sz w:val="32"/>
          <w:szCs w:val="32"/>
          <w:rtl/>
          <w:lang w:val="en-US" w:bidi="ar-MA"/>
        </w:rPr>
        <w:t xml:space="preserve">في حوالي 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lang w:val="en-US" w:bidi="ar-MA"/>
        </w:rPr>
        <w:t>%34,8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rtl/>
          <w:lang w:val="en-US" w:bidi="ar-MA"/>
        </w:rPr>
        <w:t xml:space="preserve"> من الناتج الداخلي الإجمالي </w:t>
      </w:r>
      <w:r w:rsidRPr="00B319DF">
        <w:rPr>
          <w:rFonts w:cs="Simplified Arabic" w:hint="cs"/>
          <w:b w:val="0"/>
          <w:bCs w:val="0"/>
          <w:color w:val="000000"/>
          <w:sz w:val="32"/>
          <w:szCs w:val="32"/>
          <w:rtl/>
          <w:lang w:val="en-US" w:bidi="ar-MA"/>
        </w:rPr>
        <w:t>كم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rtl/>
          <w:lang w:val="en-US" w:bidi="ar-MA"/>
        </w:rPr>
        <w:t>توسط</w:t>
      </w:r>
      <w:r w:rsidRPr="00B319DF">
        <w:rPr>
          <w:rFonts w:cs="Simplified Arabic" w:hint="cs"/>
          <w:b w:val="0"/>
          <w:bCs w:val="0"/>
          <w:color w:val="000000"/>
          <w:sz w:val="32"/>
          <w:szCs w:val="32"/>
          <w:rtl/>
          <w:lang w:val="en-US" w:bidi="ar-MA"/>
        </w:rPr>
        <w:t xml:space="preserve"> سنوي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rtl/>
          <w:lang w:val="en-US" w:bidi="ar-MA"/>
        </w:rPr>
        <w:t xml:space="preserve"> </w:t>
      </w:r>
      <w:r w:rsidRPr="00B319DF">
        <w:rPr>
          <w:rFonts w:cs="Simplified Arabic" w:hint="cs"/>
          <w:b w:val="0"/>
          <w:bCs w:val="0"/>
          <w:color w:val="000000"/>
          <w:sz w:val="32"/>
          <w:szCs w:val="32"/>
          <w:rtl/>
          <w:lang w:val="en-US" w:bidi="ar-MA"/>
        </w:rPr>
        <w:t>​​خلال الفترة 2011-2015، في حين ستكون مساهمة الاستثمار الخاص كبيرة، خاص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rtl/>
          <w:lang w:val="en-US" w:bidi="ar-MA"/>
        </w:rPr>
        <w:t>ة الاستثمار</w:t>
      </w:r>
      <w:r w:rsidRPr="00B319DF">
        <w:rPr>
          <w:rFonts w:cs="Simplified Arabic" w:hint="cs"/>
          <w:b w:val="0"/>
          <w:bCs w:val="0"/>
          <w:color w:val="000000"/>
          <w:sz w:val="32"/>
          <w:szCs w:val="32"/>
          <w:rtl/>
          <w:lang w:val="en-US" w:bidi="ar-MA"/>
        </w:rPr>
        <w:t>ات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rtl/>
          <w:lang w:val="en-US" w:bidi="ar-MA"/>
        </w:rPr>
        <w:t xml:space="preserve"> الأجنبي</w:t>
      </w:r>
      <w:r w:rsidRPr="00B319DF">
        <w:rPr>
          <w:rFonts w:cs="Simplified Arabic" w:hint="cs"/>
          <w:b w:val="0"/>
          <w:bCs w:val="0"/>
          <w:color w:val="000000"/>
          <w:sz w:val="32"/>
          <w:szCs w:val="32"/>
          <w:rtl/>
          <w:lang w:val="en-US" w:bidi="ar-MA"/>
        </w:rPr>
        <w:t>ة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rtl/>
          <w:lang w:val="en-US" w:bidi="ar-MA"/>
        </w:rPr>
        <w:t xml:space="preserve"> المباشر</w:t>
      </w:r>
      <w:r w:rsidRPr="00B319DF">
        <w:rPr>
          <w:rFonts w:cs="Simplified Arabic" w:hint="cs"/>
          <w:b w:val="0"/>
          <w:bCs w:val="0"/>
          <w:color w:val="000000"/>
          <w:sz w:val="32"/>
          <w:szCs w:val="32"/>
          <w:rtl/>
          <w:lang w:val="en-US" w:bidi="ar-MA"/>
        </w:rPr>
        <w:t xml:space="preserve">ة، التي 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rtl/>
          <w:lang w:val="en-US" w:bidi="ar-MA"/>
        </w:rPr>
        <w:t>س</w:t>
      </w:r>
      <w:r w:rsidRPr="00B319DF">
        <w:rPr>
          <w:rFonts w:cs="Simplified Arabic" w:hint="cs"/>
          <w:b w:val="0"/>
          <w:bCs w:val="0"/>
          <w:color w:val="000000"/>
          <w:sz w:val="32"/>
          <w:szCs w:val="32"/>
          <w:rtl/>
          <w:lang w:val="en-US" w:bidi="ar-MA"/>
        </w:rPr>
        <w:t>ت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rtl/>
          <w:lang w:val="en-US" w:bidi="ar-MA"/>
        </w:rPr>
        <w:t xml:space="preserve">صل إلى 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lang w:val="en-US" w:bidi="ar-MA"/>
        </w:rPr>
        <w:t>%5,1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rtl/>
          <w:lang w:val="en-US" w:bidi="ar-MA"/>
        </w:rPr>
        <w:t xml:space="preserve"> من الناتج الداخلي الإجمالي </w:t>
      </w:r>
      <w:r w:rsidR="00311D96">
        <w:rPr>
          <w:rFonts w:cs="Simplified Arabic" w:hint="cs"/>
          <w:b w:val="0"/>
          <w:bCs w:val="0"/>
          <w:color w:val="000000"/>
          <w:sz w:val="32"/>
          <w:szCs w:val="32"/>
          <w:rtl/>
          <w:lang w:val="en-US" w:bidi="ar-MA"/>
        </w:rPr>
        <w:t>في أفق 2015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rtl/>
          <w:lang w:val="en-US" w:bidi="ar-MA"/>
        </w:rPr>
        <w:t>.</w:t>
      </w:r>
    </w:p>
    <w:p w:rsidR="00C6624F" w:rsidRPr="00B319DF" w:rsidRDefault="00C6624F" w:rsidP="00B319DF">
      <w:pPr>
        <w:autoSpaceDE w:val="0"/>
        <w:autoSpaceDN w:val="0"/>
        <w:bidi/>
        <w:adjustRightInd w:val="0"/>
        <w:ind w:right="-284"/>
        <w:jc w:val="both"/>
        <w:rPr>
          <w:sz w:val="32"/>
          <w:szCs w:val="32"/>
          <w:lang w:bidi="ar-MA"/>
        </w:rPr>
      </w:pPr>
      <w:r w:rsidRPr="00B319DF">
        <w:rPr>
          <w:rFonts w:cs="Simplified Arabic"/>
          <w:b w:val="0"/>
          <w:bCs w:val="0"/>
          <w:color w:val="000000"/>
          <w:sz w:val="32"/>
          <w:szCs w:val="32"/>
          <w:rtl/>
          <w:lang w:val="en-US" w:bidi="ar-MA"/>
        </w:rPr>
        <w:lastRenderedPageBreak/>
        <w:br/>
        <w:t>وهكذا سيصل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lang w:val="en-US" w:bidi="ar-MA"/>
        </w:rPr>
        <w:t xml:space="preserve"> </w:t>
      </w:r>
      <w:r w:rsidRPr="00B319DF">
        <w:rPr>
          <w:rFonts w:cs="Simplified Arabic" w:hint="cs"/>
          <w:b w:val="0"/>
          <w:bCs w:val="0"/>
          <w:color w:val="000000"/>
          <w:sz w:val="32"/>
          <w:szCs w:val="32"/>
          <w:rtl/>
          <w:lang w:val="en-US" w:bidi="ar-MA"/>
        </w:rPr>
        <w:t>معدل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rtl/>
          <w:lang w:val="en-US" w:bidi="ar-MA"/>
        </w:rPr>
        <w:t xml:space="preserve"> النمو الاقتصادي إلى</w:t>
      </w:r>
      <w:r w:rsidRPr="00B319DF">
        <w:rPr>
          <w:rFonts w:cs="Simplified Arabic" w:hint="cs"/>
          <w:b w:val="0"/>
          <w:bCs w:val="0"/>
          <w:color w:val="000000"/>
          <w:sz w:val="32"/>
          <w:szCs w:val="32"/>
          <w:rtl/>
          <w:lang w:val="en-US" w:bidi="ar-MA"/>
        </w:rPr>
        <w:t xml:space="preserve"> حوالي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rtl/>
          <w:lang w:val="en-US" w:bidi="ar-MA"/>
        </w:rPr>
        <w:t xml:space="preserve"> 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lang w:val="en-US" w:bidi="ar-MA"/>
        </w:rPr>
        <w:t>%5,8</w:t>
      </w:r>
      <w:r w:rsidRPr="00B319DF">
        <w:rPr>
          <w:rFonts w:cs="Simplified Arabic" w:hint="cs"/>
          <w:b w:val="0"/>
          <w:bCs w:val="0"/>
          <w:color w:val="000000"/>
          <w:sz w:val="32"/>
          <w:szCs w:val="32"/>
          <w:rtl/>
          <w:lang w:val="en-US" w:bidi="ar-MA"/>
        </w:rPr>
        <w:t xml:space="preserve"> 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rtl/>
          <w:lang w:val="en-US" w:bidi="ar-MA"/>
        </w:rPr>
        <w:t xml:space="preserve">سنويا بين 2011 و2015 </w:t>
      </w:r>
      <w:r w:rsidRPr="00B319DF">
        <w:rPr>
          <w:rFonts w:cs="Simplified Arabic" w:hint="cs"/>
          <w:b w:val="0"/>
          <w:bCs w:val="0"/>
          <w:color w:val="000000"/>
          <w:sz w:val="32"/>
          <w:szCs w:val="32"/>
          <w:rtl/>
          <w:lang w:val="en-US" w:bidi="ar-MA"/>
        </w:rPr>
        <w:t>عوض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rtl/>
          <w:lang w:val="en-US" w:bidi="ar-MA"/>
        </w:rPr>
        <w:t xml:space="preserve"> 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lang w:val="en-US" w:bidi="ar-MA"/>
        </w:rPr>
        <w:t>%5,5</w:t>
      </w:r>
      <w:r w:rsidRPr="00B319DF">
        <w:rPr>
          <w:rFonts w:cs="Simplified Arabic" w:hint="cs"/>
          <w:b w:val="0"/>
          <w:bCs w:val="0"/>
          <w:color w:val="000000"/>
          <w:sz w:val="32"/>
          <w:szCs w:val="32"/>
          <w:rtl/>
          <w:lang w:val="en-US" w:bidi="ar-MA"/>
        </w:rPr>
        <w:t xml:space="preserve">. كما سيستقر 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rtl/>
          <w:lang w:val="en-US" w:bidi="ar-MA"/>
        </w:rPr>
        <w:t>عجز الم</w:t>
      </w:r>
      <w:r w:rsidRPr="00B319DF">
        <w:rPr>
          <w:rFonts w:cs="Simplified Arabic" w:hint="cs"/>
          <w:b w:val="0"/>
          <w:bCs w:val="0"/>
          <w:color w:val="000000"/>
          <w:sz w:val="32"/>
          <w:szCs w:val="32"/>
          <w:rtl/>
          <w:lang w:val="en-US" w:bidi="ar-MA"/>
        </w:rPr>
        <w:t xml:space="preserve">يزانية 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rtl/>
          <w:lang w:val="en-US" w:bidi="ar-MA"/>
        </w:rPr>
        <w:t>وعجز الحساب الجاري لميزان ال</w:t>
      </w:r>
      <w:r w:rsidRPr="00B319DF">
        <w:rPr>
          <w:rFonts w:cs="Simplified Arabic" w:hint="cs"/>
          <w:b w:val="0"/>
          <w:bCs w:val="0"/>
          <w:color w:val="000000"/>
          <w:sz w:val="32"/>
          <w:szCs w:val="32"/>
          <w:rtl/>
          <w:lang w:val="en-US" w:bidi="ar-MA"/>
        </w:rPr>
        <w:t>آداءات على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rtl/>
          <w:lang w:val="en-US" w:bidi="ar-MA"/>
        </w:rPr>
        <w:t xml:space="preserve"> التوالي </w:t>
      </w:r>
      <w:r w:rsidRPr="00B319DF">
        <w:rPr>
          <w:rFonts w:cs="Simplified Arabic" w:hint="cs"/>
          <w:b w:val="0"/>
          <w:bCs w:val="0"/>
          <w:color w:val="000000"/>
          <w:sz w:val="32"/>
          <w:szCs w:val="32"/>
          <w:rtl/>
          <w:lang w:val="en-US" w:bidi="ar-MA"/>
        </w:rPr>
        <w:t xml:space="preserve">في 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rtl/>
          <w:lang w:val="en-US" w:bidi="ar-MA"/>
        </w:rPr>
        <w:t>ح</w:t>
      </w:r>
      <w:r w:rsidRPr="00B319DF">
        <w:rPr>
          <w:rFonts w:cs="Simplified Arabic" w:hint="cs"/>
          <w:b w:val="0"/>
          <w:bCs w:val="0"/>
          <w:color w:val="000000"/>
          <w:sz w:val="32"/>
          <w:szCs w:val="32"/>
          <w:rtl/>
          <w:lang w:val="en-US" w:bidi="ar-MA"/>
        </w:rPr>
        <w:t>دود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rtl/>
          <w:lang w:val="en-US" w:bidi="ar-MA"/>
        </w:rPr>
        <w:t xml:space="preserve"> 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lang w:val="en-US" w:bidi="ar-MA"/>
        </w:rPr>
        <w:t>%3,7</w:t>
      </w:r>
      <w:r w:rsidRPr="00B319DF">
        <w:rPr>
          <w:rFonts w:cs="Simplified Arabic" w:hint="cs"/>
          <w:b w:val="0"/>
          <w:bCs w:val="0"/>
          <w:color w:val="000000"/>
          <w:sz w:val="32"/>
          <w:szCs w:val="32"/>
          <w:rtl/>
          <w:lang w:val="en-US" w:bidi="ar-MA"/>
        </w:rPr>
        <w:t xml:space="preserve"> 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rtl/>
          <w:lang w:val="en-US" w:bidi="ar-MA"/>
        </w:rPr>
        <w:t>و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lang w:val="en-US" w:bidi="ar-MA"/>
        </w:rPr>
        <w:t>%4,2</w:t>
      </w:r>
      <w:r w:rsidRPr="00B319DF">
        <w:rPr>
          <w:rFonts w:cs="Simplified Arabic" w:hint="cs"/>
          <w:b w:val="0"/>
          <w:bCs w:val="0"/>
          <w:color w:val="000000"/>
          <w:sz w:val="32"/>
          <w:szCs w:val="32"/>
          <w:rtl/>
          <w:lang w:val="en-US" w:bidi="ar-MA"/>
        </w:rPr>
        <w:t xml:space="preserve"> م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rtl/>
          <w:lang w:val="en-US" w:bidi="ar-MA"/>
        </w:rPr>
        <w:t>ن الناتج ال</w:t>
      </w:r>
      <w:r w:rsidRPr="00B319DF">
        <w:rPr>
          <w:rFonts w:cs="Simplified Arabic" w:hint="cs"/>
          <w:b w:val="0"/>
          <w:bCs w:val="0"/>
          <w:color w:val="000000"/>
          <w:sz w:val="32"/>
          <w:szCs w:val="32"/>
          <w:rtl/>
          <w:lang w:val="en-US" w:bidi="ar-MA"/>
        </w:rPr>
        <w:t>داخلي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rtl/>
          <w:lang w:val="en-US" w:bidi="ar-MA"/>
        </w:rPr>
        <w:t xml:space="preserve"> الإجمالي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lang w:val="en-US" w:bidi="ar-MA"/>
        </w:rPr>
        <w:t xml:space="preserve"> </w:t>
      </w:r>
      <w:r w:rsidRPr="00B319DF">
        <w:rPr>
          <w:rFonts w:cs="Simplified Arabic" w:hint="cs"/>
          <w:b w:val="0"/>
          <w:bCs w:val="0"/>
          <w:color w:val="000000"/>
          <w:sz w:val="32"/>
          <w:szCs w:val="32"/>
          <w:rtl/>
          <w:lang w:val="en-US" w:bidi="ar-MA"/>
        </w:rPr>
        <w:t>في أفق</w:t>
      </w:r>
      <w:r w:rsidRPr="00B319DF">
        <w:rPr>
          <w:rFonts w:cs="Simplified Arabic"/>
          <w:b w:val="0"/>
          <w:bCs w:val="0"/>
          <w:color w:val="000000"/>
          <w:sz w:val="32"/>
          <w:szCs w:val="32"/>
          <w:rtl/>
          <w:lang w:val="en-US" w:bidi="ar-MA"/>
        </w:rPr>
        <w:t xml:space="preserve"> سنة 2015</w:t>
      </w:r>
      <w:r w:rsidRPr="00B319DF">
        <w:rPr>
          <w:rFonts w:cs="Simplified Arabic" w:hint="cs"/>
          <w:b w:val="0"/>
          <w:bCs w:val="0"/>
          <w:color w:val="000000"/>
          <w:sz w:val="32"/>
          <w:szCs w:val="32"/>
          <w:rtl/>
          <w:lang w:val="en-US" w:bidi="ar-MA"/>
        </w:rPr>
        <w:t>.</w:t>
      </w:r>
    </w:p>
    <w:sectPr w:rsidR="00C6624F" w:rsidRPr="00B319DF" w:rsidSect="00BD22FD">
      <w:footerReference w:type="even" r:id="rId8"/>
      <w:footerReference w:type="default" r:id="rId9"/>
      <w:headerReference w:type="first" r:id="rId10"/>
      <w:pgSz w:w="11906" w:h="16838" w:code="9"/>
      <w:pgMar w:top="568" w:right="1418" w:bottom="1418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3A72" w:rsidRDefault="00E53A72">
      <w:r>
        <w:separator/>
      </w:r>
    </w:p>
  </w:endnote>
  <w:endnote w:type="continuationSeparator" w:id="0">
    <w:p w:rsidR="00E53A72" w:rsidRDefault="00E53A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NewRoma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BDE" w:rsidRDefault="007712EF" w:rsidP="00625996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9F3BDE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26127C">
      <w:rPr>
        <w:rStyle w:val="Numrodepage"/>
        <w:noProof/>
      </w:rPr>
      <w:t>3</w:t>
    </w:r>
    <w:r>
      <w:rPr>
        <w:rStyle w:val="Numrodepage"/>
      </w:rPr>
      <w:fldChar w:fldCharType="end"/>
    </w:r>
  </w:p>
  <w:p w:rsidR="009F3BDE" w:rsidRDefault="009F3BDE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BDE" w:rsidRDefault="007712EF" w:rsidP="00625996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9F3BDE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586BB8">
      <w:rPr>
        <w:rStyle w:val="Numrodepage"/>
        <w:noProof/>
      </w:rPr>
      <w:t>2</w:t>
    </w:r>
    <w:r>
      <w:rPr>
        <w:rStyle w:val="Numrodepage"/>
      </w:rPr>
      <w:fldChar w:fldCharType="end"/>
    </w:r>
  </w:p>
  <w:p w:rsidR="009F3BDE" w:rsidRDefault="009F3BD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3A72" w:rsidRDefault="00E53A72">
      <w:r>
        <w:separator/>
      </w:r>
    </w:p>
  </w:footnote>
  <w:footnote w:type="continuationSeparator" w:id="0">
    <w:p w:rsidR="00E53A72" w:rsidRDefault="00E53A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BDE" w:rsidRDefault="007712EF">
    <w:pPr>
      <w:pStyle w:val="En-tte"/>
    </w:pPr>
    <w:r>
      <w:rPr>
        <w:noProof/>
      </w:rPr>
      <w:pict>
        <v:rect id="_x0000_s1025" style="position:absolute;margin-left:-124.9pt;margin-top:-44.45pt;width:685.25pt;height:405.75pt;z-index:251657728" o:preferrelative="t" filled="f" stroked="f" insetpen="t" o:cliptowrap="t">
          <v:imagedata r:id="rId1" o:title=""/>
          <v:path o:extrusionok="f"/>
          <o:lock v:ext="edit" aspectratio="t"/>
          <w10:wrap anchorx="page"/>
        </v:rect>
        <o:OLEObject Type="Embed" ProgID="PBrush" ShapeID="_x0000_s1025" DrawAspect="Content" ObjectID="_1390984991" r:id="rId2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1pt;height:11.1pt" o:bullet="t">
        <v:imagedata r:id="rId1" o:title=""/>
      </v:shape>
    </w:pict>
  </w:numPicBullet>
  <w:abstractNum w:abstractNumId="0">
    <w:nsid w:val="02EB1DFF"/>
    <w:multiLevelType w:val="hybridMultilevel"/>
    <w:tmpl w:val="67DE48BC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B70BB6"/>
    <w:multiLevelType w:val="multilevel"/>
    <w:tmpl w:val="3C085BC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bCs/>
        <w:color w:val="3D45EB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color w:val="3D45EB"/>
      </w:r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>
    <w:nsid w:val="04C076E9"/>
    <w:multiLevelType w:val="hybridMultilevel"/>
    <w:tmpl w:val="58263D2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DA0102"/>
    <w:multiLevelType w:val="hybridMultilevel"/>
    <w:tmpl w:val="B3D6935C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A57D7E"/>
    <w:multiLevelType w:val="hybridMultilevel"/>
    <w:tmpl w:val="E2F09128"/>
    <w:lvl w:ilvl="0" w:tplc="D96EDAA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F74917"/>
    <w:multiLevelType w:val="hybridMultilevel"/>
    <w:tmpl w:val="D87C9F48"/>
    <w:lvl w:ilvl="0" w:tplc="040C000B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6">
    <w:nsid w:val="0FDA60E8"/>
    <w:multiLevelType w:val="hybridMultilevel"/>
    <w:tmpl w:val="AF0E2E16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CA2158"/>
    <w:multiLevelType w:val="hybridMultilevel"/>
    <w:tmpl w:val="DE2021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0A63E0"/>
    <w:multiLevelType w:val="hybridMultilevel"/>
    <w:tmpl w:val="9A4A7638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BF70594"/>
    <w:multiLevelType w:val="hybridMultilevel"/>
    <w:tmpl w:val="39969C7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C0D508B"/>
    <w:multiLevelType w:val="hybridMultilevel"/>
    <w:tmpl w:val="30EC5D3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0B87748"/>
    <w:multiLevelType w:val="multilevel"/>
    <w:tmpl w:val="58263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B244DC"/>
    <w:multiLevelType w:val="hybridMultilevel"/>
    <w:tmpl w:val="D040D6D8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29A67E6C"/>
    <w:multiLevelType w:val="hybridMultilevel"/>
    <w:tmpl w:val="97726F9A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B355935"/>
    <w:multiLevelType w:val="hybridMultilevel"/>
    <w:tmpl w:val="E3B8B5A4"/>
    <w:lvl w:ilvl="0" w:tplc="768417F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D781CC7"/>
    <w:multiLevelType w:val="hybridMultilevel"/>
    <w:tmpl w:val="7B76F4D0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2EAB1E90"/>
    <w:multiLevelType w:val="hybridMultilevel"/>
    <w:tmpl w:val="6E10BAC2"/>
    <w:lvl w:ilvl="0" w:tplc="8244F9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807143F"/>
    <w:multiLevelType w:val="hybridMultilevel"/>
    <w:tmpl w:val="8CE25D40"/>
    <w:lvl w:ilvl="0" w:tplc="040C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>
    <w:nsid w:val="3BEC0AD8"/>
    <w:multiLevelType w:val="hybridMultilevel"/>
    <w:tmpl w:val="7FFC62C2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3C4F6D04"/>
    <w:multiLevelType w:val="hybridMultilevel"/>
    <w:tmpl w:val="68B66E48"/>
    <w:lvl w:ilvl="0" w:tplc="4B42AAEC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00B15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787CBE"/>
    <w:multiLevelType w:val="hybridMultilevel"/>
    <w:tmpl w:val="94309C82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16C132D"/>
    <w:multiLevelType w:val="hybridMultilevel"/>
    <w:tmpl w:val="9B404B1A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4E7105C"/>
    <w:multiLevelType w:val="hybridMultilevel"/>
    <w:tmpl w:val="04F8DFF2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45CD1819"/>
    <w:multiLevelType w:val="hybridMultilevel"/>
    <w:tmpl w:val="352E759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91C7B8D"/>
    <w:multiLevelType w:val="hybridMultilevel"/>
    <w:tmpl w:val="503C84B8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2A161D40">
      <w:start w:val="5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4BA07282"/>
    <w:multiLevelType w:val="hybridMultilevel"/>
    <w:tmpl w:val="07FA805C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4C0D604E"/>
    <w:multiLevelType w:val="hybridMultilevel"/>
    <w:tmpl w:val="9C3E8544"/>
    <w:lvl w:ilvl="0" w:tplc="040C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7">
    <w:nsid w:val="4DA31C0E"/>
    <w:multiLevelType w:val="hybridMultilevel"/>
    <w:tmpl w:val="FA08B2E2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DA506BC"/>
    <w:multiLevelType w:val="hybridMultilevel"/>
    <w:tmpl w:val="F9A4AF5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DE808D9"/>
    <w:multiLevelType w:val="multilevel"/>
    <w:tmpl w:val="94309C8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DF44C2F"/>
    <w:multiLevelType w:val="hybridMultilevel"/>
    <w:tmpl w:val="6044AB76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0A4766A"/>
    <w:multiLevelType w:val="hybridMultilevel"/>
    <w:tmpl w:val="1326097E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2">
    <w:nsid w:val="51FC048B"/>
    <w:multiLevelType w:val="hybridMultilevel"/>
    <w:tmpl w:val="CF8CB95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21D616A"/>
    <w:multiLevelType w:val="hybridMultilevel"/>
    <w:tmpl w:val="E2E048AC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5707715D"/>
    <w:multiLevelType w:val="multilevel"/>
    <w:tmpl w:val="D87C9F48"/>
    <w:lvl w:ilvl="0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5">
    <w:nsid w:val="57F50D92"/>
    <w:multiLevelType w:val="multilevel"/>
    <w:tmpl w:val="97726F9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01C6679"/>
    <w:multiLevelType w:val="hybridMultilevel"/>
    <w:tmpl w:val="0298BF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173526E"/>
    <w:multiLevelType w:val="hybridMultilevel"/>
    <w:tmpl w:val="1FD69A4E"/>
    <w:lvl w:ilvl="0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67C00586"/>
    <w:multiLevelType w:val="hybridMultilevel"/>
    <w:tmpl w:val="FA96F624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>
    <w:nsid w:val="68AE28BD"/>
    <w:multiLevelType w:val="hybridMultilevel"/>
    <w:tmpl w:val="AFACEABE"/>
    <w:lvl w:ilvl="0" w:tplc="C616D812">
      <w:start w:val="1"/>
      <w:numFmt w:val="decimal"/>
      <w:lvlText w:val="%1."/>
      <w:lvlJc w:val="left"/>
      <w:pPr>
        <w:ind w:left="1068" w:hanging="360"/>
      </w:pPr>
      <w:rPr>
        <w:rFonts w:hint="default"/>
        <w:b/>
        <w:color w:val="00B050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6D9532D9"/>
    <w:multiLevelType w:val="hybridMultilevel"/>
    <w:tmpl w:val="FB1AC68A"/>
    <w:lvl w:ilvl="0" w:tplc="040C000F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41">
    <w:nsid w:val="6EE6382C"/>
    <w:multiLevelType w:val="hybridMultilevel"/>
    <w:tmpl w:val="7AF6D692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A161D4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>
    <w:nsid w:val="6EFC00F9"/>
    <w:multiLevelType w:val="hybridMultilevel"/>
    <w:tmpl w:val="128A9214"/>
    <w:lvl w:ilvl="0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3">
    <w:nsid w:val="75D12064"/>
    <w:multiLevelType w:val="hybridMultilevel"/>
    <w:tmpl w:val="CBF615C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161D4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8A65B43"/>
    <w:multiLevelType w:val="hybridMultilevel"/>
    <w:tmpl w:val="E662E050"/>
    <w:lvl w:ilvl="0" w:tplc="5C2A141C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A7E035B"/>
    <w:multiLevelType w:val="hybridMultilevel"/>
    <w:tmpl w:val="28E668B2"/>
    <w:lvl w:ilvl="0" w:tplc="0B4CACF4">
      <w:start w:val="1"/>
      <w:numFmt w:val="decimal"/>
      <w:lvlText w:val="%1-"/>
      <w:lvlJc w:val="left"/>
      <w:pPr>
        <w:ind w:left="720" w:hanging="360"/>
      </w:pPr>
      <w:rPr>
        <w:rFonts w:ascii="TimesNewRoman" w:cs="TimesNewRoman" w:hint="default"/>
        <w:b w:val="0"/>
        <w:color w:val="00B05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41"/>
  </w:num>
  <w:num w:numId="3">
    <w:abstractNumId w:val="17"/>
  </w:num>
  <w:num w:numId="4">
    <w:abstractNumId w:val="0"/>
  </w:num>
  <w:num w:numId="5">
    <w:abstractNumId w:val="44"/>
  </w:num>
  <w:num w:numId="6">
    <w:abstractNumId w:val="8"/>
  </w:num>
  <w:num w:numId="7">
    <w:abstractNumId w:val="40"/>
  </w:num>
  <w:num w:numId="8">
    <w:abstractNumId w:val="43"/>
  </w:num>
  <w:num w:numId="9">
    <w:abstractNumId w:val="22"/>
  </w:num>
  <w:num w:numId="10">
    <w:abstractNumId w:val="38"/>
  </w:num>
  <w:num w:numId="11">
    <w:abstractNumId w:val="42"/>
  </w:num>
  <w:num w:numId="12">
    <w:abstractNumId w:val="2"/>
  </w:num>
  <w:num w:numId="13">
    <w:abstractNumId w:val="11"/>
  </w:num>
  <w:num w:numId="14">
    <w:abstractNumId w:val="37"/>
  </w:num>
  <w:num w:numId="15">
    <w:abstractNumId w:val="31"/>
  </w:num>
  <w:num w:numId="16">
    <w:abstractNumId w:val="13"/>
  </w:num>
  <w:num w:numId="17">
    <w:abstractNumId w:val="35"/>
  </w:num>
  <w:num w:numId="18">
    <w:abstractNumId w:val="27"/>
  </w:num>
  <w:num w:numId="19">
    <w:abstractNumId w:val="18"/>
  </w:num>
  <w:num w:numId="20">
    <w:abstractNumId w:val="33"/>
  </w:num>
  <w:num w:numId="21">
    <w:abstractNumId w:val="24"/>
  </w:num>
  <w:num w:numId="22">
    <w:abstractNumId w:val="15"/>
  </w:num>
  <w:num w:numId="23">
    <w:abstractNumId w:val="16"/>
  </w:num>
  <w:num w:numId="24">
    <w:abstractNumId w:val="30"/>
  </w:num>
  <w:num w:numId="25">
    <w:abstractNumId w:val="23"/>
  </w:num>
  <w:num w:numId="26">
    <w:abstractNumId w:val="5"/>
  </w:num>
  <w:num w:numId="27">
    <w:abstractNumId w:val="9"/>
  </w:num>
  <w:num w:numId="28">
    <w:abstractNumId w:val="21"/>
  </w:num>
  <w:num w:numId="29">
    <w:abstractNumId w:val="6"/>
  </w:num>
  <w:num w:numId="30">
    <w:abstractNumId w:val="3"/>
  </w:num>
  <w:num w:numId="31">
    <w:abstractNumId w:val="34"/>
  </w:num>
  <w:num w:numId="32">
    <w:abstractNumId w:val="26"/>
  </w:num>
  <w:num w:numId="33">
    <w:abstractNumId w:val="20"/>
  </w:num>
  <w:num w:numId="34">
    <w:abstractNumId w:val="29"/>
  </w:num>
  <w:num w:numId="35">
    <w:abstractNumId w:val="10"/>
  </w:num>
  <w:num w:numId="36">
    <w:abstractNumId w:val="39"/>
  </w:num>
  <w:num w:numId="37">
    <w:abstractNumId w:val="36"/>
  </w:num>
  <w:num w:numId="38">
    <w:abstractNumId w:val="28"/>
  </w:num>
  <w:num w:numId="39">
    <w:abstractNumId w:val="1"/>
  </w:num>
  <w:num w:numId="40">
    <w:abstractNumId w:val="7"/>
  </w:num>
  <w:num w:numId="41">
    <w:abstractNumId w:val="32"/>
  </w:num>
  <w:num w:numId="42">
    <w:abstractNumId w:val="12"/>
  </w:num>
  <w:num w:numId="43">
    <w:abstractNumId w:val="19"/>
  </w:num>
  <w:num w:numId="4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stylePaneFormatFilter w:val="3F01"/>
  <w:defaultTabStop w:val="708"/>
  <w:hyphenationZone w:val="425"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05B3C"/>
    <w:rsid w:val="000037C6"/>
    <w:rsid w:val="00003817"/>
    <w:rsid w:val="00003D85"/>
    <w:rsid w:val="00004092"/>
    <w:rsid w:val="00004494"/>
    <w:rsid w:val="0000502A"/>
    <w:rsid w:val="00010D0C"/>
    <w:rsid w:val="000112E3"/>
    <w:rsid w:val="000159F8"/>
    <w:rsid w:val="00016D3A"/>
    <w:rsid w:val="00017F2E"/>
    <w:rsid w:val="00020A6A"/>
    <w:rsid w:val="000213EE"/>
    <w:rsid w:val="000247CD"/>
    <w:rsid w:val="00027140"/>
    <w:rsid w:val="00031CF7"/>
    <w:rsid w:val="00032ACC"/>
    <w:rsid w:val="00034F86"/>
    <w:rsid w:val="000423A8"/>
    <w:rsid w:val="00043526"/>
    <w:rsid w:val="00044373"/>
    <w:rsid w:val="00044433"/>
    <w:rsid w:val="00044CEB"/>
    <w:rsid w:val="00045358"/>
    <w:rsid w:val="00045E32"/>
    <w:rsid w:val="0004656B"/>
    <w:rsid w:val="00050BA0"/>
    <w:rsid w:val="00054110"/>
    <w:rsid w:val="00054712"/>
    <w:rsid w:val="00055212"/>
    <w:rsid w:val="00056625"/>
    <w:rsid w:val="00057B80"/>
    <w:rsid w:val="00061A9A"/>
    <w:rsid w:val="00062DD0"/>
    <w:rsid w:val="0006357A"/>
    <w:rsid w:val="00063A16"/>
    <w:rsid w:val="0006446E"/>
    <w:rsid w:val="0006498B"/>
    <w:rsid w:val="00065781"/>
    <w:rsid w:val="00065EAB"/>
    <w:rsid w:val="0006634A"/>
    <w:rsid w:val="00066A76"/>
    <w:rsid w:val="00067921"/>
    <w:rsid w:val="0007171B"/>
    <w:rsid w:val="00072F8A"/>
    <w:rsid w:val="000738B7"/>
    <w:rsid w:val="000748D5"/>
    <w:rsid w:val="000841F8"/>
    <w:rsid w:val="00084EFF"/>
    <w:rsid w:val="00086CD4"/>
    <w:rsid w:val="00092125"/>
    <w:rsid w:val="00093A02"/>
    <w:rsid w:val="00095CBB"/>
    <w:rsid w:val="00096006"/>
    <w:rsid w:val="000966B7"/>
    <w:rsid w:val="00097BCD"/>
    <w:rsid w:val="000A18A7"/>
    <w:rsid w:val="000A3DAF"/>
    <w:rsid w:val="000A4885"/>
    <w:rsid w:val="000B03DB"/>
    <w:rsid w:val="000B09A8"/>
    <w:rsid w:val="000B2B85"/>
    <w:rsid w:val="000B3C75"/>
    <w:rsid w:val="000B56BB"/>
    <w:rsid w:val="000B597C"/>
    <w:rsid w:val="000B5DD7"/>
    <w:rsid w:val="000B6DCE"/>
    <w:rsid w:val="000C01D7"/>
    <w:rsid w:val="000C1D1C"/>
    <w:rsid w:val="000C2F9B"/>
    <w:rsid w:val="000C347A"/>
    <w:rsid w:val="000C66E7"/>
    <w:rsid w:val="000C7B29"/>
    <w:rsid w:val="000D1AFC"/>
    <w:rsid w:val="000D2A4B"/>
    <w:rsid w:val="000D44B0"/>
    <w:rsid w:val="000D547E"/>
    <w:rsid w:val="000D54D7"/>
    <w:rsid w:val="000D59CA"/>
    <w:rsid w:val="000D5F53"/>
    <w:rsid w:val="000D6277"/>
    <w:rsid w:val="000E0EEA"/>
    <w:rsid w:val="000E6847"/>
    <w:rsid w:val="000E6E48"/>
    <w:rsid w:val="000E7BAA"/>
    <w:rsid w:val="000E7E2F"/>
    <w:rsid w:val="000F107C"/>
    <w:rsid w:val="000F1292"/>
    <w:rsid w:val="000F2DDF"/>
    <w:rsid w:val="000F34C0"/>
    <w:rsid w:val="000F3F6A"/>
    <w:rsid w:val="000F4384"/>
    <w:rsid w:val="000F48F5"/>
    <w:rsid w:val="000F4A3D"/>
    <w:rsid w:val="000F4F02"/>
    <w:rsid w:val="000F53E6"/>
    <w:rsid w:val="000F56A0"/>
    <w:rsid w:val="000F6F79"/>
    <w:rsid w:val="0010006F"/>
    <w:rsid w:val="0010162E"/>
    <w:rsid w:val="001025D0"/>
    <w:rsid w:val="0010301E"/>
    <w:rsid w:val="00103CE3"/>
    <w:rsid w:val="00103FAD"/>
    <w:rsid w:val="001042C9"/>
    <w:rsid w:val="001065E5"/>
    <w:rsid w:val="00106FD5"/>
    <w:rsid w:val="0011043F"/>
    <w:rsid w:val="00110778"/>
    <w:rsid w:val="00111027"/>
    <w:rsid w:val="00111343"/>
    <w:rsid w:val="0011139A"/>
    <w:rsid w:val="0011197E"/>
    <w:rsid w:val="00117B24"/>
    <w:rsid w:val="0012172D"/>
    <w:rsid w:val="00122C93"/>
    <w:rsid w:val="00123057"/>
    <w:rsid w:val="00123905"/>
    <w:rsid w:val="0012612F"/>
    <w:rsid w:val="0012635A"/>
    <w:rsid w:val="00130ADB"/>
    <w:rsid w:val="00130C6C"/>
    <w:rsid w:val="00132EE1"/>
    <w:rsid w:val="00135536"/>
    <w:rsid w:val="00136A43"/>
    <w:rsid w:val="00136F2D"/>
    <w:rsid w:val="0014027A"/>
    <w:rsid w:val="0014087B"/>
    <w:rsid w:val="00141602"/>
    <w:rsid w:val="00141857"/>
    <w:rsid w:val="00144539"/>
    <w:rsid w:val="001445B7"/>
    <w:rsid w:val="0014549D"/>
    <w:rsid w:val="00145EF7"/>
    <w:rsid w:val="00146D42"/>
    <w:rsid w:val="001500E1"/>
    <w:rsid w:val="00150E8C"/>
    <w:rsid w:val="00151627"/>
    <w:rsid w:val="00151764"/>
    <w:rsid w:val="0015443F"/>
    <w:rsid w:val="00155CB9"/>
    <w:rsid w:val="00160078"/>
    <w:rsid w:val="00160979"/>
    <w:rsid w:val="00161380"/>
    <w:rsid w:val="00162937"/>
    <w:rsid w:val="00163FA7"/>
    <w:rsid w:val="0016543E"/>
    <w:rsid w:val="00166527"/>
    <w:rsid w:val="00166D06"/>
    <w:rsid w:val="00170A7D"/>
    <w:rsid w:val="00170CD9"/>
    <w:rsid w:val="00170CEB"/>
    <w:rsid w:val="00170D4B"/>
    <w:rsid w:val="0017254F"/>
    <w:rsid w:val="00172C11"/>
    <w:rsid w:val="00172D73"/>
    <w:rsid w:val="001849FC"/>
    <w:rsid w:val="00184F98"/>
    <w:rsid w:val="00187123"/>
    <w:rsid w:val="001875C0"/>
    <w:rsid w:val="00187ADA"/>
    <w:rsid w:val="00187CE6"/>
    <w:rsid w:val="00190151"/>
    <w:rsid w:val="00192AAC"/>
    <w:rsid w:val="00196142"/>
    <w:rsid w:val="001971CE"/>
    <w:rsid w:val="0019774F"/>
    <w:rsid w:val="001A4A8B"/>
    <w:rsid w:val="001B5C4A"/>
    <w:rsid w:val="001B6AD6"/>
    <w:rsid w:val="001B7126"/>
    <w:rsid w:val="001C00A6"/>
    <w:rsid w:val="001C1385"/>
    <w:rsid w:val="001C1BEC"/>
    <w:rsid w:val="001C5BE5"/>
    <w:rsid w:val="001C6898"/>
    <w:rsid w:val="001D066D"/>
    <w:rsid w:val="001D099D"/>
    <w:rsid w:val="001D15BF"/>
    <w:rsid w:val="001D2068"/>
    <w:rsid w:val="001D30A7"/>
    <w:rsid w:val="001D4286"/>
    <w:rsid w:val="001D531A"/>
    <w:rsid w:val="001D75DE"/>
    <w:rsid w:val="001E08BF"/>
    <w:rsid w:val="001E0E5C"/>
    <w:rsid w:val="001E1AAB"/>
    <w:rsid w:val="001E20E5"/>
    <w:rsid w:val="001E3812"/>
    <w:rsid w:val="001F0375"/>
    <w:rsid w:val="001F04A9"/>
    <w:rsid w:val="001F0E61"/>
    <w:rsid w:val="001F0F93"/>
    <w:rsid w:val="001F2E40"/>
    <w:rsid w:val="001F308F"/>
    <w:rsid w:val="001F4456"/>
    <w:rsid w:val="001F5104"/>
    <w:rsid w:val="001F58E8"/>
    <w:rsid w:val="001F61A6"/>
    <w:rsid w:val="00201A7E"/>
    <w:rsid w:val="00207785"/>
    <w:rsid w:val="002106AB"/>
    <w:rsid w:val="002114B5"/>
    <w:rsid w:val="00212AAC"/>
    <w:rsid w:val="00212CEA"/>
    <w:rsid w:val="00214726"/>
    <w:rsid w:val="002155D4"/>
    <w:rsid w:val="002163FB"/>
    <w:rsid w:val="0021667B"/>
    <w:rsid w:val="002168A4"/>
    <w:rsid w:val="0022029C"/>
    <w:rsid w:val="00220E50"/>
    <w:rsid w:val="0022315D"/>
    <w:rsid w:val="002238E0"/>
    <w:rsid w:val="00225671"/>
    <w:rsid w:val="00226A4B"/>
    <w:rsid w:val="0023094A"/>
    <w:rsid w:val="00231AED"/>
    <w:rsid w:val="00233297"/>
    <w:rsid w:val="002333B4"/>
    <w:rsid w:val="0023382A"/>
    <w:rsid w:val="00234C7D"/>
    <w:rsid w:val="00235223"/>
    <w:rsid w:val="00236EAB"/>
    <w:rsid w:val="00236ED4"/>
    <w:rsid w:val="002423C7"/>
    <w:rsid w:val="00243DC8"/>
    <w:rsid w:val="0024469B"/>
    <w:rsid w:val="00245D05"/>
    <w:rsid w:val="00247971"/>
    <w:rsid w:val="002514E2"/>
    <w:rsid w:val="002523B0"/>
    <w:rsid w:val="002534C1"/>
    <w:rsid w:val="00253FB8"/>
    <w:rsid w:val="0025569E"/>
    <w:rsid w:val="002559D4"/>
    <w:rsid w:val="00257A36"/>
    <w:rsid w:val="00257D19"/>
    <w:rsid w:val="0026127C"/>
    <w:rsid w:val="002621A1"/>
    <w:rsid w:val="0026283D"/>
    <w:rsid w:val="00262E69"/>
    <w:rsid w:val="0026335D"/>
    <w:rsid w:val="002634DA"/>
    <w:rsid w:val="00263541"/>
    <w:rsid w:val="0026367F"/>
    <w:rsid w:val="00263AC6"/>
    <w:rsid w:val="00263E2A"/>
    <w:rsid w:val="00266390"/>
    <w:rsid w:val="00266D5C"/>
    <w:rsid w:val="00267855"/>
    <w:rsid w:val="0027527E"/>
    <w:rsid w:val="00282014"/>
    <w:rsid w:val="00285C58"/>
    <w:rsid w:val="00285D48"/>
    <w:rsid w:val="002868C4"/>
    <w:rsid w:val="00290F47"/>
    <w:rsid w:val="00292628"/>
    <w:rsid w:val="00292831"/>
    <w:rsid w:val="002943A8"/>
    <w:rsid w:val="00294FA0"/>
    <w:rsid w:val="00296310"/>
    <w:rsid w:val="002A2D59"/>
    <w:rsid w:val="002A56C9"/>
    <w:rsid w:val="002A5C80"/>
    <w:rsid w:val="002A6A34"/>
    <w:rsid w:val="002A6B98"/>
    <w:rsid w:val="002B167D"/>
    <w:rsid w:val="002B43F2"/>
    <w:rsid w:val="002B47B8"/>
    <w:rsid w:val="002B4C8E"/>
    <w:rsid w:val="002B62FC"/>
    <w:rsid w:val="002B633E"/>
    <w:rsid w:val="002C0AB2"/>
    <w:rsid w:val="002C1E7C"/>
    <w:rsid w:val="002C33A8"/>
    <w:rsid w:val="002C788B"/>
    <w:rsid w:val="002D0130"/>
    <w:rsid w:val="002D0803"/>
    <w:rsid w:val="002D1017"/>
    <w:rsid w:val="002D31F5"/>
    <w:rsid w:val="002D728D"/>
    <w:rsid w:val="002E07C3"/>
    <w:rsid w:val="002E28FA"/>
    <w:rsid w:val="002E2B42"/>
    <w:rsid w:val="002E33A9"/>
    <w:rsid w:val="002E43C3"/>
    <w:rsid w:val="002E66AC"/>
    <w:rsid w:val="002E751A"/>
    <w:rsid w:val="002E7C89"/>
    <w:rsid w:val="002F2C9F"/>
    <w:rsid w:val="002F35B6"/>
    <w:rsid w:val="002F37FF"/>
    <w:rsid w:val="002F4F46"/>
    <w:rsid w:val="002F5389"/>
    <w:rsid w:val="002F6114"/>
    <w:rsid w:val="003020EC"/>
    <w:rsid w:val="00302CC9"/>
    <w:rsid w:val="00302FD1"/>
    <w:rsid w:val="003037E3"/>
    <w:rsid w:val="00303FDA"/>
    <w:rsid w:val="00306A05"/>
    <w:rsid w:val="00306B6C"/>
    <w:rsid w:val="00310061"/>
    <w:rsid w:val="00310962"/>
    <w:rsid w:val="00311243"/>
    <w:rsid w:val="00311B31"/>
    <w:rsid w:val="00311D96"/>
    <w:rsid w:val="00312B21"/>
    <w:rsid w:val="00314379"/>
    <w:rsid w:val="003147C1"/>
    <w:rsid w:val="00316A08"/>
    <w:rsid w:val="00316FB7"/>
    <w:rsid w:val="00317E4B"/>
    <w:rsid w:val="0032164F"/>
    <w:rsid w:val="00322165"/>
    <w:rsid w:val="00322C6F"/>
    <w:rsid w:val="00322FC7"/>
    <w:rsid w:val="0032663B"/>
    <w:rsid w:val="00327B0F"/>
    <w:rsid w:val="0033201D"/>
    <w:rsid w:val="003320D4"/>
    <w:rsid w:val="00334EDE"/>
    <w:rsid w:val="00340FF7"/>
    <w:rsid w:val="0034462C"/>
    <w:rsid w:val="00344683"/>
    <w:rsid w:val="003453F6"/>
    <w:rsid w:val="0034623A"/>
    <w:rsid w:val="003468BB"/>
    <w:rsid w:val="0034710F"/>
    <w:rsid w:val="0034755D"/>
    <w:rsid w:val="00347BB1"/>
    <w:rsid w:val="00353C47"/>
    <w:rsid w:val="00356988"/>
    <w:rsid w:val="00357A78"/>
    <w:rsid w:val="00360385"/>
    <w:rsid w:val="00364AEB"/>
    <w:rsid w:val="00367161"/>
    <w:rsid w:val="00370821"/>
    <w:rsid w:val="00372AF8"/>
    <w:rsid w:val="0037459B"/>
    <w:rsid w:val="00377059"/>
    <w:rsid w:val="00380606"/>
    <w:rsid w:val="00380CE7"/>
    <w:rsid w:val="003836C8"/>
    <w:rsid w:val="00385557"/>
    <w:rsid w:val="003901B4"/>
    <w:rsid w:val="00390D8D"/>
    <w:rsid w:val="00393C7E"/>
    <w:rsid w:val="00395967"/>
    <w:rsid w:val="00397118"/>
    <w:rsid w:val="003A130A"/>
    <w:rsid w:val="003A1851"/>
    <w:rsid w:val="003A1A34"/>
    <w:rsid w:val="003A1F5D"/>
    <w:rsid w:val="003A3D10"/>
    <w:rsid w:val="003A4596"/>
    <w:rsid w:val="003A51E7"/>
    <w:rsid w:val="003A6DC6"/>
    <w:rsid w:val="003A784E"/>
    <w:rsid w:val="003B1240"/>
    <w:rsid w:val="003B259C"/>
    <w:rsid w:val="003B2FEA"/>
    <w:rsid w:val="003B5260"/>
    <w:rsid w:val="003B5A90"/>
    <w:rsid w:val="003B6FC8"/>
    <w:rsid w:val="003B795C"/>
    <w:rsid w:val="003C00A6"/>
    <w:rsid w:val="003C172B"/>
    <w:rsid w:val="003C1D6F"/>
    <w:rsid w:val="003C314B"/>
    <w:rsid w:val="003C4982"/>
    <w:rsid w:val="003D0A43"/>
    <w:rsid w:val="003D2182"/>
    <w:rsid w:val="003D236F"/>
    <w:rsid w:val="003D304F"/>
    <w:rsid w:val="003D635D"/>
    <w:rsid w:val="003D7FC0"/>
    <w:rsid w:val="003E402E"/>
    <w:rsid w:val="003E48E4"/>
    <w:rsid w:val="003F490A"/>
    <w:rsid w:val="003F567C"/>
    <w:rsid w:val="003F5777"/>
    <w:rsid w:val="003F5E57"/>
    <w:rsid w:val="003F6A69"/>
    <w:rsid w:val="004024AF"/>
    <w:rsid w:val="0040310D"/>
    <w:rsid w:val="00405174"/>
    <w:rsid w:val="00406AA6"/>
    <w:rsid w:val="0041221D"/>
    <w:rsid w:val="004133EC"/>
    <w:rsid w:val="004135E0"/>
    <w:rsid w:val="004159E7"/>
    <w:rsid w:val="00416445"/>
    <w:rsid w:val="00416721"/>
    <w:rsid w:val="00417BF0"/>
    <w:rsid w:val="00417FF1"/>
    <w:rsid w:val="004211EA"/>
    <w:rsid w:val="00421249"/>
    <w:rsid w:val="00421CAC"/>
    <w:rsid w:val="00424815"/>
    <w:rsid w:val="004304C4"/>
    <w:rsid w:val="0043234A"/>
    <w:rsid w:val="00433647"/>
    <w:rsid w:val="00433E9C"/>
    <w:rsid w:val="00435EE4"/>
    <w:rsid w:val="004365A8"/>
    <w:rsid w:val="00436FC0"/>
    <w:rsid w:val="004402D5"/>
    <w:rsid w:val="004409A0"/>
    <w:rsid w:val="0044100B"/>
    <w:rsid w:val="004419B1"/>
    <w:rsid w:val="004430AF"/>
    <w:rsid w:val="00443B85"/>
    <w:rsid w:val="00444079"/>
    <w:rsid w:val="004441EC"/>
    <w:rsid w:val="004465E0"/>
    <w:rsid w:val="00446DF1"/>
    <w:rsid w:val="00450351"/>
    <w:rsid w:val="004517ED"/>
    <w:rsid w:val="00451AD6"/>
    <w:rsid w:val="00453975"/>
    <w:rsid w:val="0045567A"/>
    <w:rsid w:val="00455A82"/>
    <w:rsid w:val="00455B78"/>
    <w:rsid w:val="0045753D"/>
    <w:rsid w:val="00461F4A"/>
    <w:rsid w:val="00470E30"/>
    <w:rsid w:val="004715EF"/>
    <w:rsid w:val="00471B41"/>
    <w:rsid w:val="00476FB8"/>
    <w:rsid w:val="004815B9"/>
    <w:rsid w:val="00481975"/>
    <w:rsid w:val="00491B05"/>
    <w:rsid w:val="00492080"/>
    <w:rsid w:val="00493474"/>
    <w:rsid w:val="004935D4"/>
    <w:rsid w:val="00493B60"/>
    <w:rsid w:val="004948CD"/>
    <w:rsid w:val="00494DB3"/>
    <w:rsid w:val="00494F1C"/>
    <w:rsid w:val="0049574F"/>
    <w:rsid w:val="00497B7B"/>
    <w:rsid w:val="00497CDD"/>
    <w:rsid w:val="004A0C05"/>
    <w:rsid w:val="004A1CB4"/>
    <w:rsid w:val="004A515A"/>
    <w:rsid w:val="004A5A26"/>
    <w:rsid w:val="004A6D23"/>
    <w:rsid w:val="004A7531"/>
    <w:rsid w:val="004B30AA"/>
    <w:rsid w:val="004B375A"/>
    <w:rsid w:val="004B4A02"/>
    <w:rsid w:val="004B4FD1"/>
    <w:rsid w:val="004B558B"/>
    <w:rsid w:val="004C3412"/>
    <w:rsid w:val="004C38F8"/>
    <w:rsid w:val="004C3EC7"/>
    <w:rsid w:val="004C40EF"/>
    <w:rsid w:val="004C6F56"/>
    <w:rsid w:val="004D1319"/>
    <w:rsid w:val="004D13E1"/>
    <w:rsid w:val="004D1C00"/>
    <w:rsid w:val="004D6142"/>
    <w:rsid w:val="004E0B52"/>
    <w:rsid w:val="004E14F9"/>
    <w:rsid w:val="004E2AE5"/>
    <w:rsid w:val="004E3AEC"/>
    <w:rsid w:val="004E79FD"/>
    <w:rsid w:val="004F609A"/>
    <w:rsid w:val="00500117"/>
    <w:rsid w:val="005033C0"/>
    <w:rsid w:val="0050377F"/>
    <w:rsid w:val="0050572E"/>
    <w:rsid w:val="00505EDA"/>
    <w:rsid w:val="005108C0"/>
    <w:rsid w:val="00511C19"/>
    <w:rsid w:val="00511CDE"/>
    <w:rsid w:val="00511E80"/>
    <w:rsid w:val="005146C5"/>
    <w:rsid w:val="00514C25"/>
    <w:rsid w:val="005154EC"/>
    <w:rsid w:val="00515CC4"/>
    <w:rsid w:val="0052017D"/>
    <w:rsid w:val="00520545"/>
    <w:rsid w:val="005256D2"/>
    <w:rsid w:val="00526207"/>
    <w:rsid w:val="005267E0"/>
    <w:rsid w:val="005270EF"/>
    <w:rsid w:val="00531CDA"/>
    <w:rsid w:val="00532733"/>
    <w:rsid w:val="00532FDE"/>
    <w:rsid w:val="00533BDC"/>
    <w:rsid w:val="005350A3"/>
    <w:rsid w:val="005356E8"/>
    <w:rsid w:val="00535CE6"/>
    <w:rsid w:val="0053772A"/>
    <w:rsid w:val="005562C4"/>
    <w:rsid w:val="00556C81"/>
    <w:rsid w:val="00562724"/>
    <w:rsid w:val="00565649"/>
    <w:rsid w:val="00565CC2"/>
    <w:rsid w:val="005661A6"/>
    <w:rsid w:val="0056695C"/>
    <w:rsid w:val="00567DB7"/>
    <w:rsid w:val="005700A0"/>
    <w:rsid w:val="00572264"/>
    <w:rsid w:val="005722DD"/>
    <w:rsid w:val="005744AC"/>
    <w:rsid w:val="005747A1"/>
    <w:rsid w:val="0058351E"/>
    <w:rsid w:val="0058534B"/>
    <w:rsid w:val="00586BB8"/>
    <w:rsid w:val="00587B6B"/>
    <w:rsid w:val="0059458F"/>
    <w:rsid w:val="005950C2"/>
    <w:rsid w:val="005962C0"/>
    <w:rsid w:val="0059635E"/>
    <w:rsid w:val="00596719"/>
    <w:rsid w:val="0059773B"/>
    <w:rsid w:val="005A19E2"/>
    <w:rsid w:val="005A2759"/>
    <w:rsid w:val="005A3EA4"/>
    <w:rsid w:val="005A4314"/>
    <w:rsid w:val="005A500A"/>
    <w:rsid w:val="005A5CF5"/>
    <w:rsid w:val="005A5CF6"/>
    <w:rsid w:val="005B19E7"/>
    <w:rsid w:val="005B2C81"/>
    <w:rsid w:val="005B3B7E"/>
    <w:rsid w:val="005B4530"/>
    <w:rsid w:val="005B4C66"/>
    <w:rsid w:val="005B4D2C"/>
    <w:rsid w:val="005B5F3E"/>
    <w:rsid w:val="005C043A"/>
    <w:rsid w:val="005C1191"/>
    <w:rsid w:val="005C179C"/>
    <w:rsid w:val="005C291E"/>
    <w:rsid w:val="005C31C5"/>
    <w:rsid w:val="005C3539"/>
    <w:rsid w:val="005C42B0"/>
    <w:rsid w:val="005C6F87"/>
    <w:rsid w:val="005D14BE"/>
    <w:rsid w:val="005D25DA"/>
    <w:rsid w:val="005D59BA"/>
    <w:rsid w:val="005E0512"/>
    <w:rsid w:val="005E47B3"/>
    <w:rsid w:val="005E6F98"/>
    <w:rsid w:val="005F0A3A"/>
    <w:rsid w:val="005F3044"/>
    <w:rsid w:val="005F5223"/>
    <w:rsid w:val="005F60EA"/>
    <w:rsid w:val="005F7193"/>
    <w:rsid w:val="005F73D1"/>
    <w:rsid w:val="006004A5"/>
    <w:rsid w:val="00601499"/>
    <w:rsid w:val="0060368D"/>
    <w:rsid w:val="00605B3C"/>
    <w:rsid w:val="00611140"/>
    <w:rsid w:val="006125F0"/>
    <w:rsid w:val="006132AD"/>
    <w:rsid w:val="006137CA"/>
    <w:rsid w:val="00616254"/>
    <w:rsid w:val="0062039D"/>
    <w:rsid w:val="00620C56"/>
    <w:rsid w:val="00620F8F"/>
    <w:rsid w:val="00623BA3"/>
    <w:rsid w:val="00623C48"/>
    <w:rsid w:val="00625996"/>
    <w:rsid w:val="00626F83"/>
    <w:rsid w:val="00627CD4"/>
    <w:rsid w:val="00630DF9"/>
    <w:rsid w:val="006343BD"/>
    <w:rsid w:val="00635F6B"/>
    <w:rsid w:val="00636154"/>
    <w:rsid w:val="0063629A"/>
    <w:rsid w:val="00641BB5"/>
    <w:rsid w:val="00643DA3"/>
    <w:rsid w:val="00644796"/>
    <w:rsid w:val="00644979"/>
    <w:rsid w:val="00653026"/>
    <w:rsid w:val="006531EE"/>
    <w:rsid w:val="00657526"/>
    <w:rsid w:val="00662354"/>
    <w:rsid w:val="0066280D"/>
    <w:rsid w:val="0066366E"/>
    <w:rsid w:val="00666146"/>
    <w:rsid w:val="00672438"/>
    <w:rsid w:val="006755C4"/>
    <w:rsid w:val="00675D52"/>
    <w:rsid w:val="006762DD"/>
    <w:rsid w:val="00676FD2"/>
    <w:rsid w:val="006773E3"/>
    <w:rsid w:val="006774EB"/>
    <w:rsid w:val="00683604"/>
    <w:rsid w:val="00683D9E"/>
    <w:rsid w:val="00684328"/>
    <w:rsid w:val="00686A0B"/>
    <w:rsid w:val="00686E07"/>
    <w:rsid w:val="00687A1C"/>
    <w:rsid w:val="00690016"/>
    <w:rsid w:val="00690CDC"/>
    <w:rsid w:val="00691B1D"/>
    <w:rsid w:val="00691F6C"/>
    <w:rsid w:val="00692011"/>
    <w:rsid w:val="00693B5E"/>
    <w:rsid w:val="00693FC5"/>
    <w:rsid w:val="006A0CBD"/>
    <w:rsid w:val="006A6EEE"/>
    <w:rsid w:val="006A79B7"/>
    <w:rsid w:val="006B080D"/>
    <w:rsid w:val="006B0F37"/>
    <w:rsid w:val="006B3067"/>
    <w:rsid w:val="006B4252"/>
    <w:rsid w:val="006B469E"/>
    <w:rsid w:val="006C07CF"/>
    <w:rsid w:val="006C4112"/>
    <w:rsid w:val="006C48F6"/>
    <w:rsid w:val="006C71B9"/>
    <w:rsid w:val="006D017C"/>
    <w:rsid w:val="006D0CAE"/>
    <w:rsid w:val="006D1B71"/>
    <w:rsid w:val="006D1E9C"/>
    <w:rsid w:val="006D24C9"/>
    <w:rsid w:val="006D4775"/>
    <w:rsid w:val="006D54E4"/>
    <w:rsid w:val="006D663A"/>
    <w:rsid w:val="006D68D5"/>
    <w:rsid w:val="006E0454"/>
    <w:rsid w:val="006E177F"/>
    <w:rsid w:val="006E36C7"/>
    <w:rsid w:val="006E4266"/>
    <w:rsid w:val="006E65A0"/>
    <w:rsid w:val="006F0431"/>
    <w:rsid w:val="006F094F"/>
    <w:rsid w:val="006F358C"/>
    <w:rsid w:val="006F45D8"/>
    <w:rsid w:val="006F7223"/>
    <w:rsid w:val="00700913"/>
    <w:rsid w:val="00700E1F"/>
    <w:rsid w:val="00701B64"/>
    <w:rsid w:val="00707175"/>
    <w:rsid w:val="00710A57"/>
    <w:rsid w:val="007151FD"/>
    <w:rsid w:val="00716DA5"/>
    <w:rsid w:val="00717C81"/>
    <w:rsid w:val="00720F1B"/>
    <w:rsid w:val="00721295"/>
    <w:rsid w:val="00724C32"/>
    <w:rsid w:val="007250CB"/>
    <w:rsid w:val="00732F25"/>
    <w:rsid w:val="0073425D"/>
    <w:rsid w:val="007343D9"/>
    <w:rsid w:val="00736C51"/>
    <w:rsid w:val="00737447"/>
    <w:rsid w:val="007375FD"/>
    <w:rsid w:val="00737D9B"/>
    <w:rsid w:val="0074225A"/>
    <w:rsid w:val="007429BC"/>
    <w:rsid w:val="00743C90"/>
    <w:rsid w:val="00744DEA"/>
    <w:rsid w:val="00745843"/>
    <w:rsid w:val="00745CC8"/>
    <w:rsid w:val="00746BC8"/>
    <w:rsid w:val="007474BF"/>
    <w:rsid w:val="00747543"/>
    <w:rsid w:val="00751231"/>
    <w:rsid w:val="00752F9A"/>
    <w:rsid w:val="007531C7"/>
    <w:rsid w:val="007539E9"/>
    <w:rsid w:val="00754632"/>
    <w:rsid w:val="00754A33"/>
    <w:rsid w:val="00754FBE"/>
    <w:rsid w:val="00756213"/>
    <w:rsid w:val="00756346"/>
    <w:rsid w:val="00756AFE"/>
    <w:rsid w:val="0075759E"/>
    <w:rsid w:val="00760E36"/>
    <w:rsid w:val="0076154C"/>
    <w:rsid w:val="00761769"/>
    <w:rsid w:val="007624D6"/>
    <w:rsid w:val="00765C30"/>
    <w:rsid w:val="00766069"/>
    <w:rsid w:val="00766BF8"/>
    <w:rsid w:val="007712EF"/>
    <w:rsid w:val="007763FF"/>
    <w:rsid w:val="0077718A"/>
    <w:rsid w:val="0077793A"/>
    <w:rsid w:val="00777B26"/>
    <w:rsid w:val="00780C7B"/>
    <w:rsid w:val="007846CA"/>
    <w:rsid w:val="007849B9"/>
    <w:rsid w:val="0078702E"/>
    <w:rsid w:val="007900C0"/>
    <w:rsid w:val="007921DD"/>
    <w:rsid w:val="00792740"/>
    <w:rsid w:val="00793BC4"/>
    <w:rsid w:val="00795214"/>
    <w:rsid w:val="00795D5A"/>
    <w:rsid w:val="00796B62"/>
    <w:rsid w:val="007971CA"/>
    <w:rsid w:val="007A0666"/>
    <w:rsid w:val="007A0D68"/>
    <w:rsid w:val="007A10A1"/>
    <w:rsid w:val="007A3A88"/>
    <w:rsid w:val="007A4AC4"/>
    <w:rsid w:val="007A4BC7"/>
    <w:rsid w:val="007A635F"/>
    <w:rsid w:val="007A70E2"/>
    <w:rsid w:val="007B013B"/>
    <w:rsid w:val="007B07D4"/>
    <w:rsid w:val="007B0B61"/>
    <w:rsid w:val="007B2D6E"/>
    <w:rsid w:val="007B3624"/>
    <w:rsid w:val="007B43F3"/>
    <w:rsid w:val="007B5AB6"/>
    <w:rsid w:val="007C00A3"/>
    <w:rsid w:val="007C052F"/>
    <w:rsid w:val="007C0A9E"/>
    <w:rsid w:val="007C0C19"/>
    <w:rsid w:val="007C16A8"/>
    <w:rsid w:val="007C1820"/>
    <w:rsid w:val="007C2117"/>
    <w:rsid w:val="007C3919"/>
    <w:rsid w:val="007C3D91"/>
    <w:rsid w:val="007C5509"/>
    <w:rsid w:val="007C5F86"/>
    <w:rsid w:val="007C6F24"/>
    <w:rsid w:val="007C7CED"/>
    <w:rsid w:val="007D23AA"/>
    <w:rsid w:val="007D499E"/>
    <w:rsid w:val="007D66CD"/>
    <w:rsid w:val="007D66DF"/>
    <w:rsid w:val="007D6AE6"/>
    <w:rsid w:val="007E16B1"/>
    <w:rsid w:val="007E1D24"/>
    <w:rsid w:val="007E46E2"/>
    <w:rsid w:val="007F049A"/>
    <w:rsid w:val="007F137A"/>
    <w:rsid w:val="007F29A4"/>
    <w:rsid w:val="007F3D86"/>
    <w:rsid w:val="007F46C6"/>
    <w:rsid w:val="007F5151"/>
    <w:rsid w:val="007F53C1"/>
    <w:rsid w:val="007F5EDC"/>
    <w:rsid w:val="007F612D"/>
    <w:rsid w:val="0080012D"/>
    <w:rsid w:val="0080299F"/>
    <w:rsid w:val="00813D08"/>
    <w:rsid w:val="00816998"/>
    <w:rsid w:val="00817AF0"/>
    <w:rsid w:val="0082194D"/>
    <w:rsid w:val="00821D35"/>
    <w:rsid w:val="0082397C"/>
    <w:rsid w:val="008262A3"/>
    <w:rsid w:val="00827B40"/>
    <w:rsid w:val="00830A41"/>
    <w:rsid w:val="008315F1"/>
    <w:rsid w:val="0083353F"/>
    <w:rsid w:val="00833951"/>
    <w:rsid w:val="00836803"/>
    <w:rsid w:val="00837454"/>
    <w:rsid w:val="00842009"/>
    <w:rsid w:val="0084354F"/>
    <w:rsid w:val="00847890"/>
    <w:rsid w:val="008504F3"/>
    <w:rsid w:val="008506B1"/>
    <w:rsid w:val="00851157"/>
    <w:rsid w:val="008534E3"/>
    <w:rsid w:val="00853C38"/>
    <w:rsid w:val="00856AE6"/>
    <w:rsid w:val="008625CE"/>
    <w:rsid w:val="00862D0C"/>
    <w:rsid w:val="00863F49"/>
    <w:rsid w:val="0086426C"/>
    <w:rsid w:val="008704EE"/>
    <w:rsid w:val="00870CD0"/>
    <w:rsid w:val="008718EB"/>
    <w:rsid w:val="00873DC4"/>
    <w:rsid w:val="008744FF"/>
    <w:rsid w:val="008755F3"/>
    <w:rsid w:val="00875CE3"/>
    <w:rsid w:val="0087612F"/>
    <w:rsid w:val="0088017B"/>
    <w:rsid w:val="00880C15"/>
    <w:rsid w:val="008810A5"/>
    <w:rsid w:val="00881E08"/>
    <w:rsid w:val="00882925"/>
    <w:rsid w:val="008836CC"/>
    <w:rsid w:val="008844F3"/>
    <w:rsid w:val="00886C85"/>
    <w:rsid w:val="008870A0"/>
    <w:rsid w:val="00887583"/>
    <w:rsid w:val="00890B72"/>
    <w:rsid w:val="008910F8"/>
    <w:rsid w:val="00891140"/>
    <w:rsid w:val="00893938"/>
    <w:rsid w:val="00893FFB"/>
    <w:rsid w:val="008940BF"/>
    <w:rsid w:val="00896603"/>
    <w:rsid w:val="008A0850"/>
    <w:rsid w:val="008A0E65"/>
    <w:rsid w:val="008A1F78"/>
    <w:rsid w:val="008A35FC"/>
    <w:rsid w:val="008A3EDA"/>
    <w:rsid w:val="008A5DE4"/>
    <w:rsid w:val="008B172F"/>
    <w:rsid w:val="008B1DC9"/>
    <w:rsid w:val="008B449C"/>
    <w:rsid w:val="008B6BF2"/>
    <w:rsid w:val="008B6F35"/>
    <w:rsid w:val="008C46DC"/>
    <w:rsid w:val="008C5200"/>
    <w:rsid w:val="008C57A9"/>
    <w:rsid w:val="008D051A"/>
    <w:rsid w:val="008D0B73"/>
    <w:rsid w:val="008D2886"/>
    <w:rsid w:val="008D455D"/>
    <w:rsid w:val="008D49BB"/>
    <w:rsid w:val="008D5A63"/>
    <w:rsid w:val="008D5EA3"/>
    <w:rsid w:val="008D7ABB"/>
    <w:rsid w:val="008E1632"/>
    <w:rsid w:val="008E1B39"/>
    <w:rsid w:val="008E343E"/>
    <w:rsid w:val="008E54B5"/>
    <w:rsid w:val="008E57BA"/>
    <w:rsid w:val="008F0327"/>
    <w:rsid w:val="008F0962"/>
    <w:rsid w:val="008F3418"/>
    <w:rsid w:val="00902597"/>
    <w:rsid w:val="00904DBD"/>
    <w:rsid w:val="00907568"/>
    <w:rsid w:val="009076D1"/>
    <w:rsid w:val="00910CD4"/>
    <w:rsid w:val="00912026"/>
    <w:rsid w:val="00912364"/>
    <w:rsid w:val="00913B4B"/>
    <w:rsid w:val="00914935"/>
    <w:rsid w:val="00914958"/>
    <w:rsid w:val="00915000"/>
    <w:rsid w:val="00915C51"/>
    <w:rsid w:val="009178A7"/>
    <w:rsid w:val="00920ED5"/>
    <w:rsid w:val="009221BD"/>
    <w:rsid w:val="00923057"/>
    <w:rsid w:val="0092533B"/>
    <w:rsid w:val="009253CD"/>
    <w:rsid w:val="0092727B"/>
    <w:rsid w:val="00927458"/>
    <w:rsid w:val="0092765A"/>
    <w:rsid w:val="00927A67"/>
    <w:rsid w:val="00927B6D"/>
    <w:rsid w:val="00930EB8"/>
    <w:rsid w:val="00932113"/>
    <w:rsid w:val="00932EA7"/>
    <w:rsid w:val="0093513C"/>
    <w:rsid w:val="00937017"/>
    <w:rsid w:val="00940938"/>
    <w:rsid w:val="009426E4"/>
    <w:rsid w:val="009431B1"/>
    <w:rsid w:val="00943BAD"/>
    <w:rsid w:val="00944CD1"/>
    <w:rsid w:val="00944EAE"/>
    <w:rsid w:val="009514AE"/>
    <w:rsid w:val="00951C6A"/>
    <w:rsid w:val="00953A91"/>
    <w:rsid w:val="00954D19"/>
    <w:rsid w:val="009562CD"/>
    <w:rsid w:val="00960AAB"/>
    <w:rsid w:val="00961113"/>
    <w:rsid w:val="0096213B"/>
    <w:rsid w:val="009621C4"/>
    <w:rsid w:val="0096255F"/>
    <w:rsid w:val="009654F4"/>
    <w:rsid w:val="00971289"/>
    <w:rsid w:val="00974EB5"/>
    <w:rsid w:val="00977766"/>
    <w:rsid w:val="009808A5"/>
    <w:rsid w:val="009808E9"/>
    <w:rsid w:val="00982563"/>
    <w:rsid w:val="00982E29"/>
    <w:rsid w:val="00983A11"/>
    <w:rsid w:val="00984596"/>
    <w:rsid w:val="009860D8"/>
    <w:rsid w:val="009879F7"/>
    <w:rsid w:val="00990B36"/>
    <w:rsid w:val="00992695"/>
    <w:rsid w:val="00992B19"/>
    <w:rsid w:val="009971C8"/>
    <w:rsid w:val="009977A5"/>
    <w:rsid w:val="009A0942"/>
    <w:rsid w:val="009A1524"/>
    <w:rsid w:val="009B082E"/>
    <w:rsid w:val="009B2A38"/>
    <w:rsid w:val="009B47F7"/>
    <w:rsid w:val="009B571B"/>
    <w:rsid w:val="009B7A22"/>
    <w:rsid w:val="009C24B6"/>
    <w:rsid w:val="009C31E6"/>
    <w:rsid w:val="009C3AB9"/>
    <w:rsid w:val="009C40A5"/>
    <w:rsid w:val="009C7EDF"/>
    <w:rsid w:val="009D1B6D"/>
    <w:rsid w:val="009D2EA2"/>
    <w:rsid w:val="009D41DC"/>
    <w:rsid w:val="009D435D"/>
    <w:rsid w:val="009D5D64"/>
    <w:rsid w:val="009D5E30"/>
    <w:rsid w:val="009D64E8"/>
    <w:rsid w:val="009D7AA6"/>
    <w:rsid w:val="009E06EA"/>
    <w:rsid w:val="009E2232"/>
    <w:rsid w:val="009E4E38"/>
    <w:rsid w:val="009E66C0"/>
    <w:rsid w:val="009E6CDE"/>
    <w:rsid w:val="009F0459"/>
    <w:rsid w:val="009F07ED"/>
    <w:rsid w:val="009F2AE3"/>
    <w:rsid w:val="009F3BDE"/>
    <w:rsid w:val="009F3F6A"/>
    <w:rsid w:val="009F4D65"/>
    <w:rsid w:val="009F58F6"/>
    <w:rsid w:val="009F6157"/>
    <w:rsid w:val="00A01B90"/>
    <w:rsid w:val="00A02AB0"/>
    <w:rsid w:val="00A0488F"/>
    <w:rsid w:val="00A04F31"/>
    <w:rsid w:val="00A062CB"/>
    <w:rsid w:val="00A077E5"/>
    <w:rsid w:val="00A13E7D"/>
    <w:rsid w:val="00A15B4A"/>
    <w:rsid w:val="00A161F9"/>
    <w:rsid w:val="00A22CB8"/>
    <w:rsid w:val="00A22EB5"/>
    <w:rsid w:val="00A24093"/>
    <w:rsid w:val="00A24155"/>
    <w:rsid w:val="00A249BE"/>
    <w:rsid w:val="00A278F0"/>
    <w:rsid w:val="00A301FC"/>
    <w:rsid w:val="00A31A03"/>
    <w:rsid w:val="00A34011"/>
    <w:rsid w:val="00A347D4"/>
    <w:rsid w:val="00A349EF"/>
    <w:rsid w:val="00A34E0F"/>
    <w:rsid w:val="00A35A43"/>
    <w:rsid w:val="00A37136"/>
    <w:rsid w:val="00A37BAC"/>
    <w:rsid w:val="00A4059C"/>
    <w:rsid w:val="00A4117C"/>
    <w:rsid w:val="00A44CC5"/>
    <w:rsid w:val="00A44F87"/>
    <w:rsid w:val="00A456A2"/>
    <w:rsid w:val="00A47D32"/>
    <w:rsid w:val="00A50A09"/>
    <w:rsid w:val="00A516DA"/>
    <w:rsid w:val="00A52D5D"/>
    <w:rsid w:val="00A530AD"/>
    <w:rsid w:val="00A536EB"/>
    <w:rsid w:val="00A57076"/>
    <w:rsid w:val="00A606B6"/>
    <w:rsid w:val="00A6200A"/>
    <w:rsid w:val="00A631DB"/>
    <w:rsid w:val="00A63CCA"/>
    <w:rsid w:val="00A65568"/>
    <w:rsid w:val="00A67030"/>
    <w:rsid w:val="00A67267"/>
    <w:rsid w:val="00A71CD4"/>
    <w:rsid w:val="00A73438"/>
    <w:rsid w:val="00A73E94"/>
    <w:rsid w:val="00A81536"/>
    <w:rsid w:val="00A833F6"/>
    <w:rsid w:val="00A83966"/>
    <w:rsid w:val="00A878EA"/>
    <w:rsid w:val="00A91806"/>
    <w:rsid w:val="00A93C4E"/>
    <w:rsid w:val="00A94B3D"/>
    <w:rsid w:val="00AA2BF4"/>
    <w:rsid w:val="00AA2E21"/>
    <w:rsid w:val="00AA42FE"/>
    <w:rsid w:val="00AA7251"/>
    <w:rsid w:val="00AA76FA"/>
    <w:rsid w:val="00AA7925"/>
    <w:rsid w:val="00AB10FE"/>
    <w:rsid w:val="00AB48F7"/>
    <w:rsid w:val="00AB5FEB"/>
    <w:rsid w:val="00AB6D1B"/>
    <w:rsid w:val="00AC144E"/>
    <w:rsid w:val="00AC1F0C"/>
    <w:rsid w:val="00AC2570"/>
    <w:rsid w:val="00AC3F73"/>
    <w:rsid w:val="00AC479F"/>
    <w:rsid w:val="00AC4D5D"/>
    <w:rsid w:val="00AC609D"/>
    <w:rsid w:val="00AC74C0"/>
    <w:rsid w:val="00AC7B02"/>
    <w:rsid w:val="00AD0248"/>
    <w:rsid w:val="00AD2417"/>
    <w:rsid w:val="00AD3496"/>
    <w:rsid w:val="00AD3A7C"/>
    <w:rsid w:val="00AD566E"/>
    <w:rsid w:val="00AD6855"/>
    <w:rsid w:val="00AE09E8"/>
    <w:rsid w:val="00AE09F2"/>
    <w:rsid w:val="00AE0CEA"/>
    <w:rsid w:val="00AE20AB"/>
    <w:rsid w:val="00AE2696"/>
    <w:rsid w:val="00AE3657"/>
    <w:rsid w:val="00AE4E08"/>
    <w:rsid w:val="00AE663E"/>
    <w:rsid w:val="00AF42A7"/>
    <w:rsid w:val="00AF720B"/>
    <w:rsid w:val="00AF776F"/>
    <w:rsid w:val="00B106AE"/>
    <w:rsid w:val="00B108C8"/>
    <w:rsid w:val="00B113F9"/>
    <w:rsid w:val="00B1393F"/>
    <w:rsid w:val="00B1467A"/>
    <w:rsid w:val="00B15D73"/>
    <w:rsid w:val="00B16941"/>
    <w:rsid w:val="00B17D00"/>
    <w:rsid w:val="00B20B19"/>
    <w:rsid w:val="00B211C4"/>
    <w:rsid w:val="00B22799"/>
    <w:rsid w:val="00B23C03"/>
    <w:rsid w:val="00B26021"/>
    <w:rsid w:val="00B319DF"/>
    <w:rsid w:val="00B33865"/>
    <w:rsid w:val="00B3510A"/>
    <w:rsid w:val="00B3651C"/>
    <w:rsid w:val="00B366A7"/>
    <w:rsid w:val="00B401AC"/>
    <w:rsid w:val="00B436F3"/>
    <w:rsid w:val="00B43EB2"/>
    <w:rsid w:val="00B4515B"/>
    <w:rsid w:val="00B502F4"/>
    <w:rsid w:val="00B53886"/>
    <w:rsid w:val="00B54330"/>
    <w:rsid w:val="00B5438F"/>
    <w:rsid w:val="00B57781"/>
    <w:rsid w:val="00B63BF7"/>
    <w:rsid w:val="00B66789"/>
    <w:rsid w:val="00B71034"/>
    <w:rsid w:val="00B74321"/>
    <w:rsid w:val="00B7687C"/>
    <w:rsid w:val="00B8046F"/>
    <w:rsid w:val="00B80842"/>
    <w:rsid w:val="00B80FCF"/>
    <w:rsid w:val="00B81488"/>
    <w:rsid w:val="00B85AB8"/>
    <w:rsid w:val="00B85CC9"/>
    <w:rsid w:val="00B86364"/>
    <w:rsid w:val="00B872B1"/>
    <w:rsid w:val="00B87A5A"/>
    <w:rsid w:val="00B9061F"/>
    <w:rsid w:val="00B91870"/>
    <w:rsid w:val="00B91C50"/>
    <w:rsid w:val="00B92780"/>
    <w:rsid w:val="00B92CC8"/>
    <w:rsid w:val="00B93DCC"/>
    <w:rsid w:val="00B95E03"/>
    <w:rsid w:val="00B9600B"/>
    <w:rsid w:val="00BA21EE"/>
    <w:rsid w:val="00BA28BD"/>
    <w:rsid w:val="00BA36E6"/>
    <w:rsid w:val="00BA5ADA"/>
    <w:rsid w:val="00BB171C"/>
    <w:rsid w:val="00BB21AC"/>
    <w:rsid w:val="00BB2868"/>
    <w:rsid w:val="00BB5789"/>
    <w:rsid w:val="00BB5DDB"/>
    <w:rsid w:val="00BB68D4"/>
    <w:rsid w:val="00BB7B5F"/>
    <w:rsid w:val="00BB7F65"/>
    <w:rsid w:val="00BC0695"/>
    <w:rsid w:val="00BC08C5"/>
    <w:rsid w:val="00BC263A"/>
    <w:rsid w:val="00BC36B6"/>
    <w:rsid w:val="00BC5A3F"/>
    <w:rsid w:val="00BD1A0E"/>
    <w:rsid w:val="00BD22FD"/>
    <w:rsid w:val="00BD2FCF"/>
    <w:rsid w:val="00BD4A32"/>
    <w:rsid w:val="00BD4BFD"/>
    <w:rsid w:val="00BE00B8"/>
    <w:rsid w:val="00BE054D"/>
    <w:rsid w:val="00BE2E88"/>
    <w:rsid w:val="00BE7B2A"/>
    <w:rsid w:val="00BE7C2A"/>
    <w:rsid w:val="00BF46F6"/>
    <w:rsid w:val="00BF5C57"/>
    <w:rsid w:val="00BF6873"/>
    <w:rsid w:val="00BF7BB0"/>
    <w:rsid w:val="00C015F6"/>
    <w:rsid w:val="00C07790"/>
    <w:rsid w:val="00C07C20"/>
    <w:rsid w:val="00C11E4B"/>
    <w:rsid w:val="00C126AA"/>
    <w:rsid w:val="00C126BE"/>
    <w:rsid w:val="00C17937"/>
    <w:rsid w:val="00C20730"/>
    <w:rsid w:val="00C21AAC"/>
    <w:rsid w:val="00C2287A"/>
    <w:rsid w:val="00C23837"/>
    <w:rsid w:val="00C24B66"/>
    <w:rsid w:val="00C25FF8"/>
    <w:rsid w:val="00C27468"/>
    <w:rsid w:val="00C322E1"/>
    <w:rsid w:val="00C32EDB"/>
    <w:rsid w:val="00C32F8A"/>
    <w:rsid w:val="00C32FA2"/>
    <w:rsid w:val="00C3725C"/>
    <w:rsid w:val="00C41886"/>
    <w:rsid w:val="00C44752"/>
    <w:rsid w:val="00C45158"/>
    <w:rsid w:val="00C46DAA"/>
    <w:rsid w:val="00C50B53"/>
    <w:rsid w:val="00C50DDF"/>
    <w:rsid w:val="00C519DA"/>
    <w:rsid w:val="00C51F67"/>
    <w:rsid w:val="00C5212F"/>
    <w:rsid w:val="00C5255A"/>
    <w:rsid w:val="00C52E52"/>
    <w:rsid w:val="00C54944"/>
    <w:rsid w:val="00C55136"/>
    <w:rsid w:val="00C60580"/>
    <w:rsid w:val="00C60991"/>
    <w:rsid w:val="00C60C79"/>
    <w:rsid w:val="00C656CA"/>
    <w:rsid w:val="00C6624F"/>
    <w:rsid w:val="00C66BE0"/>
    <w:rsid w:val="00C66D99"/>
    <w:rsid w:val="00C6738E"/>
    <w:rsid w:val="00C70459"/>
    <w:rsid w:val="00C7250C"/>
    <w:rsid w:val="00C73F1E"/>
    <w:rsid w:val="00C7656E"/>
    <w:rsid w:val="00C8488E"/>
    <w:rsid w:val="00C855DF"/>
    <w:rsid w:val="00C87B5A"/>
    <w:rsid w:val="00C91024"/>
    <w:rsid w:val="00C9284F"/>
    <w:rsid w:val="00C92CA0"/>
    <w:rsid w:val="00C932C4"/>
    <w:rsid w:val="00C97CE5"/>
    <w:rsid w:val="00CA023A"/>
    <w:rsid w:val="00CA0BA2"/>
    <w:rsid w:val="00CA18BE"/>
    <w:rsid w:val="00CA2251"/>
    <w:rsid w:val="00CA3067"/>
    <w:rsid w:val="00CA5330"/>
    <w:rsid w:val="00CA61E3"/>
    <w:rsid w:val="00CB06CD"/>
    <w:rsid w:val="00CB259D"/>
    <w:rsid w:val="00CB26C3"/>
    <w:rsid w:val="00CB3743"/>
    <w:rsid w:val="00CB4279"/>
    <w:rsid w:val="00CC1AB2"/>
    <w:rsid w:val="00CC3D0C"/>
    <w:rsid w:val="00CC509F"/>
    <w:rsid w:val="00CC5ACB"/>
    <w:rsid w:val="00CC6FEA"/>
    <w:rsid w:val="00CC7973"/>
    <w:rsid w:val="00CD00CF"/>
    <w:rsid w:val="00CD0BAE"/>
    <w:rsid w:val="00CD2A01"/>
    <w:rsid w:val="00CD3FDA"/>
    <w:rsid w:val="00CE0C87"/>
    <w:rsid w:val="00CE129D"/>
    <w:rsid w:val="00CE51AC"/>
    <w:rsid w:val="00CE6621"/>
    <w:rsid w:val="00CE798B"/>
    <w:rsid w:val="00CE7CB6"/>
    <w:rsid w:val="00CF3CF7"/>
    <w:rsid w:val="00CF415B"/>
    <w:rsid w:val="00CF4CEC"/>
    <w:rsid w:val="00CF5A64"/>
    <w:rsid w:val="00CF5B68"/>
    <w:rsid w:val="00CF6623"/>
    <w:rsid w:val="00CF6CF4"/>
    <w:rsid w:val="00CF733B"/>
    <w:rsid w:val="00CF73C2"/>
    <w:rsid w:val="00D013F8"/>
    <w:rsid w:val="00D02AD6"/>
    <w:rsid w:val="00D07675"/>
    <w:rsid w:val="00D114B9"/>
    <w:rsid w:val="00D13B10"/>
    <w:rsid w:val="00D14BF9"/>
    <w:rsid w:val="00D17483"/>
    <w:rsid w:val="00D17535"/>
    <w:rsid w:val="00D20E16"/>
    <w:rsid w:val="00D25D47"/>
    <w:rsid w:val="00D27940"/>
    <w:rsid w:val="00D31851"/>
    <w:rsid w:val="00D32965"/>
    <w:rsid w:val="00D34443"/>
    <w:rsid w:val="00D35A12"/>
    <w:rsid w:val="00D35FA6"/>
    <w:rsid w:val="00D3679B"/>
    <w:rsid w:val="00D41091"/>
    <w:rsid w:val="00D43C4A"/>
    <w:rsid w:val="00D44067"/>
    <w:rsid w:val="00D44E20"/>
    <w:rsid w:val="00D451B1"/>
    <w:rsid w:val="00D51480"/>
    <w:rsid w:val="00D52495"/>
    <w:rsid w:val="00D52538"/>
    <w:rsid w:val="00D559D1"/>
    <w:rsid w:val="00D57142"/>
    <w:rsid w:val="00D5769D"/>
    <w:rsid w:val="00D57DED"/>
    <w:rsid w:val="00D57E23"/>
    <w:rsid w:val="00D57E74"/>
    <w:rsid w:val="00D618A2"/>
    <w:rsid w:val="00D618AD"/>
    <w:rsid w:val="00D634D0"/>
    <w:rsid w:val="00D64747"/>
    <w:rsid w:val="00D65A4D"/>
    <w:rsid w:val="00D66D57"/>
    <w:rsid w:val="00D66F16"/>
    <w:rsid w:val="00D67948"/>
    <w:rsid w:val="00D724D4"/>
    <w:rsid w:val="00D72C35"/>
    <w:rsid w:val="00D75DA7"/>
    <w:rsid w:val="00D80D4C"/>
    <w:rsid w:val="00D820C9"/>
    <w:rsid w:val="00D820F4"/>
    <w:rsid w:val="00D82721"/>
    <w:rsid w:val="00D86A25"/>
    <w:rsid w:val="00D86C0C"/>
    <w:rsid w:val="00D918E5"/>
    <w:rsid w:val="00D91990"/>
    <w:rsid w:val="00D93543"/>
    <w:rsid w:val="00D93BF9"/>
    <w:rsid w:val="00DA417D"/>
    <w:rsid w:val="00DA4370"/>
    <w:rsid w:val="00DA4DF8"/>
    <w:rsid w:val="00DA5065"/>
    <w:rsid w:val="00DA6B9E"/>
    <w:rsid w:val="00DA76B7"/>
    <w:rsid w:val="00DA7AF4"/>
    <w:rsid w:val="00DB0E76"/>
    <w:rsid w:val="00DB197E"/>
    <w:rsid w:val="00DB5938"/>
    <w:rsid w:val="00DC0D79"/>
    <w:rsid w:val="00DC1D47"/>
    <w:rsid w:val="00DC34CD"/>
    <w:rsid w:val="00DC4EAD"/>
    <w:rsid w:val="00DC5966"/>
    <w:rsid w:val="00DD086F"/>
    <w:rsid w:val="00DD32C7"/>
    <w:rsid w:val="00DD34ED"/>
    <w:rsid w:val="00DD664B"/>
    <w:rsid w:val="00DD6B3F"/>
    <w:rsid w:val="00DD7CC5"/>
    <w:rsid w:val="00DE056F"/>
    <w:rsid w:val="00DE2A40"/>
    <w:rsid w:val="00DE4F84"/>
    <w:rsid w:val="00DE55BE"/>
    <w:rsid w:val="00DE59B1"/>
    <w:rsid w:val="00DE5E57"/>
    <w:rsid w:val="00DE7366"/>
    <w:rsid w:val="00DF037C"/>
    <w:rsid w:val="00DF105D"/>
    <w:rsid w:val="00DF5B0F"/>
    <w:rsid w:val="00DF7DA6"/>
    <w:rsid w:val="00E0094E"/>
    <w:rsid w:val="00E033DB"/>
    <w:rsid w:val="00E03747"/>
    <w:rsid w:val="00E04D52"/>
    <w:rsid w:val="00E06E0B"/>
    <w:rsid w:val="00E07BD0"/>
    <w:rsid w:val="00E10D96"/>
    <w:rsid w:val="00E1117E"/>
    <w:rsid w:val="00E115ED"/>
    <w:rsid w:val="00E131E9"/>
    <w:rsid w:val="00E1406D"/>
    <w:rsid w:val="00E1518A"/>
    <w:rsid w:val="00E161DB"/>
    <w:rsid w:val="00E270D9"/>
    <w:rsid w:val="00E27338"/>
    <w:rsid w:val="00E30B82"/>
    <w:rsid w:val="00E3148A"/>
    <w:rsid w:val="00E31EFF"/>
    <w:rsid w:val="00E35B38"/>
    <w:rsid w:val="00E36BEB"/>
    <w:rsid w:val="00E36C46"/>
    <w:rsid w:val="00E375C7"/>
    <w:rsid w:val="00E3761B"/>
    <w:rsid w:val="00E3782F"/>
    <w:rsid w:val="00E4162A"/>
    <w:rsid w:val="00E41B18"/>
    <w:rsid w:val="00E41C9E"/>
    <w:rsid w:val="00E437DD"/>
    <w:rsid w:val="00E43E44"/>
    <w:rsid w:val="00E44A8E"/>
    <w:rsid w:val="00E50640"/>
    <w:rsid w:val="00E518C0"/>
    <w:rsid w:val="00E53A72"/>
    <w:rsid w:val="00E566D7"/>
    <w:rsid w:val="00E56836"/>
    <w:rsid w:val="00E5767D"/>
    <w:rsid w:val="00E576F1"/>
    <w:rsid w:val="00E57DBB"/>
    <w:rsid w:val="00E57FAA"/>
    <w:rsid w:val="00E60390"/>
    <w:rsid w:val="00E60679"/>
    <w:rsid w:val="00E611A4"/>
    <w:rsid w:val="00E62596"/>
    <w:rsid w:val="00E64498"/>
    <w:rsid w:val="00E650B3"/>
    <w:rsid w:val="00E65C3D"/>
    <w:rsid w:val="00E66093"/>
    <w:rsid w:val="00E6615A"/>
    <w:rsid w:val="00E6749C"/>
    <w:rsid w:val="00E70BC2"/>
    <w:rsid w:val="00E7130D"/>
    <w:rsid w:val="00E72230"/>
    <w:rsid w:val="00E74A49"/>
    <w:rsid w:val="00E74E07"/>
    <w:rsid w:val="00E758EF"/>
    <w:rsid w:val="00E837BF"/>
    <w:rsid w:val="00E83A88"/>
    <w:rsid w:val="00E84184"/>
    <w:rsid w:val="00E864AD"/>
    <w:rsid w:val="00E913DC"/>
    <w:rsid w:val="00E91954"/>
    <w:rsid w:val="00E92AC8"/>
    <w:rsid w:val="00E9302F"/>
    <w:rsid w:val="00E9568F"/>
    <w:rsid w:val="00E95773"/>
    <w:rsid w:val="00E95A10"/>
    <w:rsid w:val="00E95CF3"/>
    <w:rsid w:val="00E95E93"/>
    <w:rsid w:val="00E9793D"/>
    <w:rsid w:val="00EA1FA3"/>
    <w:rsid w:val="00EA1FB7"/>
    <w:rsid w:val="00EA509D"/>
    <w:rsid w:val="00EB147F"/>
    <w:rsid w:val="00EB1F6E"/>
    <w:rsid w:val="00EB3571"/>
    <w:rsid w:val="00EB4F7E"/>
    <w:rsid w:val="00EC25A9"/>
    <w:rsid w:val="00EC2DC1"/>
    <w:rsid w:val="00EC3192"/>
    <w:rsid w:val="00EC4543"/>
    <w:rsid w:val="00EC4888"/>
    <w:rsid w:val="00EC5708"/>
    <w:rsid w:val="00EC7712"/>
    <w:rsid w:val="00ED0547"/>
    <w:rsid w:val="00ED1542"/>
    <w:rsid w:val="00ED42FF"/>
    <w:rsid w:val="00ED4633"/>
    <w:rsid w:val="00ED6560"/>
    <w:rsid w:val="00ED683E"/>
    <w:rsid w:val="00ED6C83"/>
    <w:rsid w:val="00EE2B2A"/>
    <w:rsid w:val="00EE3D0E"/>
    <w:rsid w:val="00EE4906"/>
    <w:rsid w:val="00EE497F"/>
    <w:rsid w:val="00EF12C4"/>
    <w:rsid w:val="00EF1788"/>
    <w:rsid w:val="00EF2C12"/>
    <w:rsid w:val="00EF406B"/>
    <w:rsid w:val="00EF48E5"/>
    <w:rsid w:val="00EF4F42"/>
    <w:rsid w:val="00EF5F80"/>
    <w:rsid w:val="00F00A70"/>
    <w:rsid w:val="00F00B38"/>
    <w:rsid w:val="00F019CA"/>
    <w:rsid w:val="00F03352"/>
    <w:rsid w:val="00F036A4"/>
    <w:rsid w:val="00F13315"/>
    <w:rsid w:val="00F13675"/>
    <w:rsid w:val="00F13762"/>
    <w:rsid w:val="00F15F33"/>
    <w:rsid w:val="00F161D0"/>
    <w:rsid w:val="00F165E4"/>
    <w:rsid w:val="00F16C41"/>
    <w:rsid w:val="00F24D06"/>
    <w:rsid w:val="00F30E37"/>
    <w:rsid w:val="00F35D4B"/>
    <w:rsid w:val="00F36731"/>
    <w:rsid w:val="00F376C8"/>
    <w:rsid w:val="00F401CB"/>
    <w:rsid w:val="00F405F3"/>
    <w:rsid w:val="00F413C6"/>
    <w:rsid w:val="00F4628D"/>
    <w:rsid w:val="00F47862"/>
    <w:rsid w:val="00F50281"/>
    <w:rsid w:val="00F50957"/>
    <w:rsid w:val="00F535AC"/>
    <w:rsid w:val="00F6067B"/>
    <w:rsid w:val="00F607C3"/>
    <w:rsid w:val="00F612C2"/>
    <w:rsid w:val="00F626CC"/>
    <w:rsid w:val="00F6336F"/>
    <w:rsid w:val="00F63391"/>
    <w:rsid w:val="00F63FDE"/>
    <w:rsid w:val="00F64A35"/>
    <w:rsid w:val="00F672BD"/>
    <w:rsid w:val="00F7039E"/>
    <w:rsid w:val="00F70B1D"/>
    <w:rsid w:val="00F713D4"/>
    <w:rsid w:val="00F747B6"/>
    <w:rsid w:val="00F752D4"/>
    <w:rsid w:val="00F80778"/>
    <w:rsid w:val="00F80C10"/>
    <w:rsid w:val="00F814CD"/>
    <w:rsid w:val="00F82B30"/>
    <w:rsid w:val="00F83ADC"/>
    <w:rsid w:val="00F87EFC"/>
    <w:rsid w:val="00F92AF7"/>
    <w:rsid w:val="00F9425E"/>
    <w:rsid w:val="00F94E1D"/>
    <w:rsid w:val="00FA0DC0"/>
    <w:rsid w:val="00FA2E42"/>
    <w:rsid w:val="00FA3ADE"/>
    <w:rsid w:val="00FA737C"/>
    <w:rsid w:val="00FB2242"/>
    <w:rsid w:val="00FB237B"/>
    <w:rsid w:val="00FB3876"/>
    <w:rsid w:val="00FB41ED"/>
    <w:rsid w:val="00FB424F"/>
    <w:rsid w:val="00FB437D"/>
    <w:rsid w:val="00FB5405"/>
    <w:rsid w:val="00FB73C2"/>
    <w:rsid w:val="00FB7D42"/>
    <w:rsid w:val="00FC0675"/>
    <w:rsid w:val="00FC1890"/>
    <w:rsid w:val="00FC6911"/>
    <w:rsid w:val="00FD05DB"/>
    <w:rsid w:val="00FD6816"/>
    <w:rsid w:val="00FD7541"/>
    <w:rsid w:val="00FE0664"/>
    <w:rsid w:val="00FE40CA"/>
    <w:rsid w:val="00FE529D"/>
    <w:rsid w:val="00FE5680"/>
    <w:rsid w:val="00FE67D8"/>
    <w:rsid w:val="00FE7A61"/>
    <w:rsid w:val="00FF3373"/>
    <w:rsid w:val="00FF3E3D"/>
    <w:rsid w:val="00FF517F"/>
    <w:rsid w:val="00FF5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D051A"/>
    <w:rPr>
      <w:rFonts w:eastAsia="Calibri"/>
      <w:b/>
      <w:bCs/>
      <w:sz w:val="24"/>
      <w:szCs w:val="24"/>
    </w:rPr>
  </w:style>
  <w:style w:type="paragraph" w:styleId="Titre1">
    <w:name w:val="heading 1"/>
    <w:basedOn w:val="Normal"/>
    <w:next w:val="Normal"/>
    <w:link w:val="Titre1Car1"/>
    <w:qFormat/>
    <w:rsid w:val="00605B3C"/>
    <w:pPr>
      <w:keepNext/>
      <w:spacing w:before="240" w:after="60"/>
      <w:outlineLvl w:val="0"/>
    </w:pPr>
    <w:rPr>
      <w:rFonts w:ascii="Arial" w:hAnsi="Arial" w:cs="Arial"/>
      <w:kern w:val="32"/>
      <w:sz w:val="32"/>
      <w:szCs w:val="32"/>
    </w:rPr>
  </w:style>
  <w:style w:type="paragraph" w:styleId="Titre3">
    <w:name w:val="heading 3"/>
    <w:basedOn w:val="Normal"/>
    <w:next w:val="Normal"/>
    <w:link w:val="Titre3Car"/>
    <w:qFormat/>
    <w:rsid w:val="005E47B3"/>
    <w:pPr>
      <w:keepNext/>
      <w:spacing w:before="240" w:after="60"/>
      <w:outlineLvl w:val="2"/>
    </w:pPr>
    <w:rPr>
      <w:rFonts w:ascii="Cambria" w:hAnsi="Cambria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605B3C"/>
    <w:pPr>
      <w:tabs>
        <w:tab w:val="center" w:pos="4536"/>
        <w:tab w:val="right" w:pos="9072"/>
      </w:tabs>
    </w:pPr>
    <w:rPr>
      <w:b w:val="0"/>
      <w:bCs w:val="0"/>
    </w:rPr>
  </w:style>
  <w:style w:type="paragraph" w:styleId="Notedebasdepage">
    <w:name w:val="footnote text"/>
    <w:basedOn w:val="Normal"/>
    <w:link w:val="NotedebasdepageCar"/>
    <w:semiHidden/>
    <w:rsid w:val="00605B3C"/>
    <w:rPr>
      <w:b w:val="0"/>
      <w:bCs w:val="0"/>
      <w:sz w:val="20"/>
      <w:szCs w:val="20"/>
    </w:rPr>
  </w:style>
  <w:style w:type="character" w:styleId="Appelnotedebasdep">
    <w:name w:val="footnote reference"/>
    <w:basedOn w:val="Policepardfaut"/>
    <w:semiHidden/>
    <w:rsid w:val="00605B3C"/>
    <w:rPr>
      <w:vertAlign w:val="superscript"/>
    </w:rPr>
  </w:style>
  <w:style w:type="character" w:styleId="Numrodepage">
    <w:name w:val="page number"/>
    <w:basedOn w:val="Policepardfaut"/>
    <w:rsid w:val="00605B3C"/>
  </w:style>
  <w:style w:type="paragraph" w:styleId="Titre">
    <w:name w:val="Title"/>
    <w:basedOn w:val="Normal"/>
    <w:link w:val="TitreCar"/>
    <w:qFormat/>
    <w:rsid w:val="00605B3C"/>
    <w:pPr>
      <w:jc w:val="center"/>
    </w:pPr>
    <w:rPr>
      <w:sz w:val="28"/>
      <w:szCs w:val="28"/>
    </w:rPr>
  </w:style>
  <w:style w:type="character" w:customStyle="1" w:styleId="Titre1Car1">
    <w:name w:val="Titre 1 Car1"/>
    <w:basedOn w:val="Policepardfaut"/>
    <w:link w:val="Titre1"/>
    <w:locked/>
    <w:rsid w:val="00605B3C"/>
    <w:rPr>
      <w:rFonts w:ascii="Arial" w:hAnsi="Arial" w:cs="Arial"/>
      <w:b/>
      <w:bCs/>
      <w:kern w:val="32"/>
      <w:sz w:val="32"/>
      <w:szCs w:val="32"/>
      <w:lang w:val="fr-FR" w:eastAsia="fr-FR" w:bidi="ar-SA"/>
    </w:rPr>
  </w:style>
  <w:style w:type="character" w:customStyle="1" w:styleId="PieddepageCar">
    <w:name w:val="Pied de page Car"/>
    <w:basedOn w:val="Policepardfaut"/>
    <w:link w:val="Pieddepage"/>
    <w:locked/>
    <w:rsid w:val="00605B3C"/>
    <w:rPr>
      <w:sz w:val="24"/>
      <w:szCs w:val="24"/>
      <w:lang w:val="fr-FR" w:eastAsia="fr-FR" w:bidi="ar-SA"/>
    </w:rPr>
  </w:style>
  <w:style w:type="character" w:customStyle="1" w:styleId="NotedebasdepageCar">
    <w:name w:val="Note de bas de page Car"/>
    <w:basedOn w:val="Policepardfaut"/>
    <w:link w:val="Notedebasdepage"/>
    <w:semiHidden/>
    <w:locked/>
    <w:rsid w:val="00605B3C"/>
    <w:rPr>
      <w:lang w:val="fr-FR" w:eastAsia="fr-FR" w:bidi="ar-SA"/>
    </w:rPr>
  </w:style>
  <w:style w:type="character" w:customStyle="1" w:styleId="TitreCar">
    <w:name w:val="Titre Car"/>
    <w:basedOn w:val="Policepardfaut"/>
    <w:link w:val="Titre"/>
    <w:locked/>
    <w:rsid w:val="00605B3C"/>
    <w:rPr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rsid w:val="00605B3C"/>
    <w:pPr>
      <w:tabs>
        <w:tab w:val="center" w:pos="4536"/>
        <w:tab w:val="right" w:pos="9072"/>
      </w:tabs>
    </w:pPr>
  </w:style>
  <w:style w:type="character" w:customStyle="1" w:styleId="Titre1Car">
    <w:name w:val="Titre 1 Car"/>
    <w:basedOn w:val="Policepardfaut"/>
    <w:rsid w:val="00CB3743"/>
    <w:rPr>
      <w:rFonts w:ascii="Arial" w:hAnsi="Arial" w:cs="Arial"/>
      <w:b/>
      <w:bCs/>
      <w:kern w:val="32"/>
      <w:sz w:val="32"/>
      <w:szCs w:val="32"/>
      <w:lang w:val="fr-FR" w:eastAsia="fr-FR" w:bidi="ar-SA"/>
    </w:rPr>
  </w:style>
  <w:style w:type="character" w:customStyle="1" w:styleId="CarCar1">
    <w:name w:val="Car Car1"/>
    <w:basedOn w:val="Policepardfaut"/>
    <w:semiHidden/>
    <w:locked/>
    <w:rsid w:val="005E47B3"/>
    <w:rPr>
      <w:lang w:val="fr-FR" w:eastAsia="fr-FR" w:bidi="ar-SA"/>
    </w:rPr>
  </w:style>
  <w:style w:type="character" w:customStyle="1" w:styleId="Titre3Car">
    <w:name w:val="Titre 3 Car"/>
    <w:basedOn w:val="Policepardfaut"/>
    <w:link w:val="Titre3"/>
    <w:semiHidden/>
    <w:rsid w:val="005E47B3"/>
    <w:rPr>
      <w:rFonts w:ascii="Cambria" w:hAnsi="Cambria"/>
      <w:b/>
      <w:bCs/>
      <w:sz w:val="26"/>
      <w:szCs w:val="26"/>
      <w:lang w:val="fr-FR" w:eastAsia="fr-FR" w:bidi="ar-SA"/>
    </w:rPr>
  </w:style>
  <w:style w:type="character" w:customStyle="1" w:styleId="CarCar38">
    <w:name w:val="Car Car38"/>
    <w:basedOn w:val="Policepardfaut"/>
    <w:semiHidden/>
    <w:locked/>
    <w:rsid w:val="00880C15"/>
    <w:rPr>
      <w:lang w:val="fr-FR" w:eastAsia="fr-FR" w:bidi="ar-SA"/>
    </w:rPr>
  </w:style>
  <w:style w:type="paragraph" w:styleId="Notedefin">
    <w:name w:val="endnote text"/>
    <w:basedOn w:val="Normal"/>
    <w:link w:val="NotedefinCar"/>
    <w:rsid w:val="00D86C0C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rsid w:val="00D86C0C"/>
    <w:rPr>
      <w:b/>
      <w:bCs/>
    </w:rPr>
  </w:style>
  <w:style w:type="character" w:styleId="Appeldenotedefin">
    <w:name w:val="endnote reference"/>
    <w:basedOn w:val="Policepardfaut"/>
    <w:rsid w:val="00D86C0C"/>
    <w:rPr>
      <w:vertAlign w:val="superscript"/>
    </w:rPr>
  </w:style>
  <w:style w:type="character" w:customStyle="1" w:styleId="FootnoteTextChar">
    <w:name w:val="Footnote Text Char"/>
    <w:basedOn w:val="Policepardfaut"/>
    <w:semiHidden/>
    <w:locked/>
    <w:rsid w:val="008D051A"/>
    <w:rPr>
      <w:rFonts w:ascii="Times New Roman" w:hAnsi="Times New Roman" w:cs="Times New Roman"/>
      <w:sz w:val="20"/>
      <w:szCs w:val="20"/>
      <w:lang w:eastAsia="fr-FR"/>
    </w:rPr>
  </w:style>
  <w:style w:type="character" w:customStyle="1" w:styleId="TitleChar">
    <w:name w:val="Title Char"/>
    <w:basedOn w:val="Policepardfaut"/>
    <w:locked/>
    <w:rsid w:val="008D051A"/>
    <w:rPr>
      <w:rFonts w:ascii="Times New Roman" w:hAnsi="Times New Roman" w:cs="Times New Roman"/>
      <w:b/>
      <w:bCs/>
      <w:sz w:val="28"/>
      <w:szCs w:val="28"/>
      <w:lang w:eastAsia="fr-FR"/>
    </w:rPr>
  </w:style>
  <w:style w:type="paragraph" w:styleId="Textedebulles">
    <w:name w:val="Balloon Text"/>
    <w:basedOn w:val="Normal"/>
    <w:semiHidden/>
    <w:rsid w:val="000D627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5C3D"/>
    <w:pPr>
      <w:ind w:left="720"/>
      <w:contextualSpacing/>
    </w:pPr>
  </w:style>
  <w:style w:type="paragraph" w:styleId="NormalWeb">
    <w:name w:val="Normal (Web)"/>
    <w:basedOn w:val="Normal"/>
    <w:uiPriority w:val="99"/>
    <w:rsid w:val="00B7687C"/>
    <w:pPr>
      <w:spacing w:before="100" w:beforeAutospacing="1" w:after="100" w:afterAutospacing="1"/>
    </w:pPr>
    <w:rPr>
      <w:rFonts w:ascii="Verdana" w:eastAsia="Times New Roman" w:hAnsi="Verdana"/>
      <w:b w:val="0"/>
      <w:bCs w:val="0"/>
      <w:color w:val="000066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0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4D28A-3CD0-48A6-82D1-9F5C69088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1441</Words>
  <Characters>7926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Rabat, le 3 février 2009</vt:lpstr>
    </vt:vector>
  </TitlesOfParts>
  <Company>HCP</Company>
  <LinksUpToDate>false</LinksUpToDate>
  <CharactersWithSpaces>9349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Rabat, le 3 février 2009</dc:title>
  <dc:creator>Mr niho</dc:creator>
  <cp:lastModifiedBy>hcp</cp:lastModifiedBy>
  <cp:revision>4</cp:revision>
  <cp:lastPrinted>2012-02-15T11:15:00Z</cp:lastPrinted>
  <dcterms:created xsi:type="dcterms:W3CDTF">2012-02-15T14:06:00Z</dcterms:created>
  <dcterms:modified xsi:type="dcterms:W3CDTF">2012-02-17T11:57:00Z</dcterms:modified>
</cp:coreProperties>
</file>