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254EE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</w:p>
    <w:p w:rsidR="00FD346B" w:rsidRPr="0060576E" w:rsidRDefault="00D512CB" w:rsidP="001844E9">
      <w:pPr>
        <w:pStyle w:val="NormalWeb"/>
        <w:tabs>
          <w:tab w:val="left" w:pos="4665"/>
        </w:tabs>
        <w:spacing w:before="0" w:beforeAutospacing="0" w:after="0" w:afterAutospacing="0"/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</w:pPr>
      <w:r w:rsidRPr="00455715">
        <w:rPr>
          <w:rFonts w:cs="Arabic Transparent"/>
          <w:b/>
          <w:bCs/>
          <w:sz w:val="20"/>
          <w:szCs w:val="20"/>
          <w:lang w:bidi="ar-MA"/>
        </w:rPr>
        <w:t xml:space="preserve">                     </w:t>
      </w:r>
      <w:r w:rsidR="00FD346B" w:rsidRPr="0060576E">
        <w:rPr>
          <w:rFonts w:ascii="Arial Narrow" w:hAnsi="Arial Narrow" w:cstheme="majorBidi"/>
          <w:b/>
          <w:bCs/>
          <w:sz w:val="40"/>
          <w:szCs w:val="40"/>
          <w:rtl/>
        </w:rPr>
        <w:t>موجــز الظرفيـــ</w:t>
      </w:r>
      <w:r w:rsidR="00FD346B" w:rsidRPr="0060576E"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  <w:t>ة</w:t>
      </w:r>
    </w:p>
    <w:p w:rsidR="00FD346B" w:rsidRPr="0060576E" w:rsidRDefault="00FD346B" w:rsidP="00631EFA">
      <w:pPr>
        <w:bidi/>
        <w:spacing w:line="340" w:lineRule="exact"/>
        <w:ind w:left="-16"/>
        <w:jc w:val="center"/>
        <w:rPr>
          <w:rFonts w:ascii="Arial Narrow" w:hAnsi="Arial Narrow" w:cstheme="majorBidi"/>
          <w:b/>
          <w:bCs/>
          <w:sz w:val="32"/>
          <w:szCs w:val="32"/>
          <w:rtl/>
        </w:rPr>
      </w:pP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 xml:space="preserve">- </w:t>
      </w:r>
      <w:r w:rsidR="00631EFA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أبريل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 xml:space="preserve"> 201</w:t>
      </w:r>
      <w:r w:rsidR="00406E13">
        <w:rPr>
          <w:rFonts w:ascii="Arial Narrow" w:hAnsi="Arial Narrow" w:cstheme="majorBidi" w:hint="cs"/>
          <w:b/>
          <w:bCs/>
          <w:sz w:val="32"/>
          <w:szCs w:val="32"/>
          <w:rtl/>
        </w:rPr>
        <w:t>8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> 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</w:p>
    <w:p w:rsidR="00E92153" w:rsidRDefault="00E92153" w:rsidP="00386968">
      <w:pPr>
        <w:bidi/>
        <w:jc w:val="both"/>
        <w:rPr>
          <w:rFonts w:ascii="Arial Narrow" w:hAnsi="Arial Narrow" w:cstheme="majorBidi"/>
          <w:sz w:val="16"/>
          <w:szCs w:val="16"/>
        </w:rPr>
      </w:pPr>
    </w:p>
    <w:p w:rsidR="004B5329" w:rsidRDefault="004B5329" w:rsidP="004B5329">
      <w:pPr>
        <w:bidi/>
        <w:jc w:val="both"/>
        <w:rPr>
          <w:rFonts w:ascii="Arial Narrow" w:hAnsi="Arial Narrow" w:cstheme="majorBidi"/>
          <w:sz w:val="16"/>
          <w:szCs w:val="16"/>
          <w:rtl/>
        </w:rPr>
      </w:pPr>
    </w:p>
    <w:p w:rsidR="00FD346B" w:rsidRPr="0060576E" w:rsidRDefault="00B86586" w:rsidP="008C09C2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</w:rPr>
        <w:t>يتوقع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أن ي</w:t>
      </w:r>
      <w:r w:rsidR="00441AF7">
        <w:rPr>
          <w:rFonts w:ascii="Arial Narrow" w:hAnsi="Arial Narrow" w:cstheme="majorBidi" w:hint="cs"/>
          <w:sz w:val="28"/>
          <w:szCs w:val="28"/>
          <w:rtl/>
        </w:rPr>
        <w:t>حقق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>الاقتصاد الوطني،</w:t>
      </w:r>
      <w:r w:rsidR="00AA2BC1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sz w:val="28"/>
          <w:szCs w:val="28"/>
          <w:rtl/>
        </w:rPr>
        <w:t>نموا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</w:rPr>
        <w:t>ي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قدر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961A2">
        <w:rPr>
          <w:rFonts w:ascii="Arial Narrow" w:hAnsi="Arial Narrow" w:cstheme="majorBidi" w:hint="eastAsia"/>
          <w:sz w:val="28"/>
          <w:szCs w:val="28"/>
          <w:rtl/>
          <w:lang w:bidi="ar-MA"/>
        </w:rPr>
        <w:t> </w:t>
      </w:r>
      <w:r w:rsidR="00DD43D8">
        <w:rPr>
          <w:rFonts w:ascii="Arial Narrow" w:hAnsi="Arial Narrow" w:cstheme="majorBidi" w:hint="cs"/>
          <w:sz w:val="28"/>
          <w:szCs w:val="28"/>
          <w:rtl/>
          <w:lang w:bidi="ar-MA"/>
        </w:rPr>
        <w:t>2,9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٪، حسب التغير السنوي، عوض 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>3,8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 خلال 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نفس الفترة من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السنة ال</w:t>
      </w:r>
      <w:r w:rsidR="00465482">
        <w:rPr>
          <w:rFonts w:ascii="Arial Narrow" w:hAnsi="Arial Narrow" w:cstheme="majorBidi" w:hint="cs"/>
          <w:sz w:val="28"/>
          <w:szCs w:val="28"/>
          <w:rtl/>
          <w:lang w:bidi="ar-MA"/>
        </w:rPr>
        <w:t>م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465482">
        <w:rPr>
          <w:rFonts w:ascii="Arial Narrow" w:hAnsi="Arial Narrow" w:cstheme="majorBidi" w:hint="cs"/>
          <w:sz w:val="28"/>
          <w:szCs w:val="28"/>
          <w:rtl/>
          <w:lang w:bidi="ar-MA"/>
        </w:rPr>
        <w:t>ضي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590DD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>متأثرا بتراجع</w:t>
      </w:r>
      <w:r w:rsidR="00F17B5F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الفلاحية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بنسبة </w:t>
      </w:r>
      <w:r w:rsidR="004E3A0E">
        <w:rPr>
          <w:rFonts w:ascii="Arial Narrow" w:hAnsi="Arial Narrow" w:cstheme="majorBidi"/>
          <w:sz w:val="28"/>
          <w:szCs w:val="28"/>
          <w:lang w:bidi="ar-MA"/>
        </w:rPr>
        <w:t>0</w:t>
      </w:r>
      <w:r w:rsidR="00C64D2C">
        <w:rPr>
          <w:rFonts w:ascii="Arial Narrow" w:hAnsi="Arial Narrow" w:cstheme="majorBidi"/>
          <w:sz w:val="28"/>
          <w:szCs w:val="28"/>
          <w:lang w:bidi="ar-MA"/>
        </w:rPr>
        <w:t>,</w:t>
      </w:r>
      <w:r w:rsidR="004E3A0E">
        <w:rPr>
          <w:rFonts w:ascii="Arial Narrow" w:hAnsi="Arial Narrow" w:cstheme="majorBidi"/>
          <w:sz w:val="28"/>
          <w:szCs w:val="28"/>
          <w:lang w:bidi="ar-MA"/>
        </w:rPr>
        <w:t>5</w:t>
      </w:r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>، بالمقارنة مع النتائج المتميزة للموسم ال</w:t>
      </w:r>
      <w:r w:rsidR="008C09C2">
        <w:rPr>
          <w:rFonts w:ascii="Arial Narrow" w:hAnsi="Arial Narrow" w:cstheme="majorBidi" w:hint="cs"/>
          <w:sz w:val="28"/>
          <w:szCs w:val="28"/>
          <w:rtl/>
          <w:lang w:bidi="ar-MA"/>
        </w:rPr>
        <w:t>سابق</w:t>
      </w:r>
      <w:r w:rsidR="00441AF7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03AE5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في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المقابل،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ست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غير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الفلاحية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زيادة</w:t>
      </w:r>
      <w:r w:rsidR="009A239B">
        <w:rPr>
          <w:rFonts w:ascii="Arial Narrow" w:hAnsi="Arial Narrow" w:cstheme="majorBidi" w:hint="cs"/>
          <w:sz w:val="28"/>
          <w:szCs w:val="28"/>
          <w:rtl/>
        </w:rPr>
        <w:t xml:space="preserve"> تقدر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403AE5">
        <w:rPr>
          <w:rFonts w:ascii="Arial Narrow" w:hAnsi="Arial Narrow" w:cstheme="majorBidi" w:hint="cs"/>
          <w:sz w:val="28"/>
          <w:szCs w:val="28"/>
          <w:rtl/>
        </w:rPr>
        <w:t>ب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6253EF">
        <w:rPr>
          <w:rFonts w:ascii="Arial Narrow" w:hAnsi="Arial Narrow" w:cstheme="majorBidi"/>
          <w:sz w:val="28"/>
          <w:szCs w:val="28"/>
        </w:rPr>
        <w:t>3</w:t>
      </w:r>
      <w:r w:rsidR="004E3A0E">
        <w:rPr>
          <w:rFonts w:ascii="Arial Narrow" w:hAnsi="Arial Narrow" w:cstheme="majorBidi"/>
          <w:sz w:val="28"/>
          <w:szCs w:val="28"/>
        </w:rPr>
        <w:t>,2</w:t>
      </w:r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، مدعومة بتحسن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8C09B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القيمة المضافة </w:t>
      </w:r>
      <w:r w:rsidR="006379F7">
        <w:rPr>
          <w:rFonts w:ascii="Arial Narrow" w:hAnsi="Arial Narrow" w:cstheme="majorBidi" w:hint="cs"/>
          <w:sz w:val="28"/>
          <w:szCs w:val="28"/>
          <w:rtl/>
          <w:lang w:bidi="ar-MA"/>
        </w:rPr>
        <w:t>لقطاع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ات</w:t>
      </w:r>
      <w:r w:rsidR="004E3A0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المع</w:t>
      </w:r>
      <w:r w:rsidR="008C09B7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4E3A0E">
        <w:rPr>
          <w:rFonts w:ascii="Arial Narrow" w:hAnsi="Arial Narrow" w:cstheme="majorBidi" w:hint="cs"/>
          <w:sz w:val="28"/>
          <w:szCs w:val="28"/>
          <w:rtl/>
          <w:lang w:bidi="ar-MA"/>
        </w:rPr>
        <w:t>دن و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A2225A">
        <w:rPr>
          <w:rFonts w:ascii="Arial Narrow" w:hAnsi="Arial Narrow" w:cstheme="majorBidi" w:hint="cs"/>
          <w:sz w:val="28"/>
          <w:szCs w:val="28"/>
          <w:rtl/>
          <w:lang w:bidi="ar-MA"/>
        </w:rPr>
        <w:t>خدمات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ومن الم</w:t>
      </w:r>
      <w:r w:rsidR="00F609FB">
        <w:rPr>
          <w:rFonts w:ascii="Arial Narrow" w:hAnsi="Arial Narrow" w:cstheme="majorBidi" w:hint="cs"/>
          <w:sz w:val="28"/>
          <w:szCs w:val="28"/>
          <w:rtl/>
        </w:rPr>
        <w:t>نتظر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أن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تواصل</w:t>
      </w:r>
      <w:r w:rsidR="000C3051" w:rsidRPr="000C3051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C305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غير</w:t>
      </w:r>
      <w:r w:rsidR="000C3051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C3051" w:rsidRPr="0060576E">
        <w:rPr>
          <w:rFonts w:ascii="Arial Narrow" w:hAnsi="Arial Narrow" w:cstheme="majorBidi"/>
          <w:sz w:val="28"/>
          <w:szCs w:val="28"/>
          <w:rtl/>
        </w:rPr>
        <w:t>الفلاحية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تطورها</w:t>
      </w:r>
      <w:r w:rsidR="00775F12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>ثاني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>201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ب</w:t>
      </w:r>
      <w:r w:rsidR="004E3A0E">
        <w:rPr>
          <w:rFonts w:ascii="Arial Narrow" w:hAnsi="Arial Narrow" w:cstheme="majorBidi" w:hint="cs"/>
          <w:sz w:val="28"/>
          <w:szCs w:val="28"/>
          <w:rtl/>
          <w:lang w:bidi="ar-MA"/>
        </w:rPr>
        <w:t>نفس الوتيرة</w:t>
      </w:r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في</w:t>
      </w:r>
      <w:r w:rsidR="00B270D3">
        <w:rPr>
          <w:rFonts w:ascii="Arial Narrow" w:hAnsi="Arial Narrow" w:cstheme="majorBidi" w:hint="cs"/>
          <w:sz w:val="28"/>
          <w:szCs w:val="28"/>
          <w:rtl/>
          <w:lang w:bidi="ar-MA"/>
        </w:rPr>
        <w:t>ما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ست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نخفض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القيمة المضافة الفلاحية ب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3A70F4">
        <w:rPr>
          <w:rFonts w:ascii="Arial Narrow" w:hAnsi="Arial Narrow" w:cstheme="majorBidi"/>
          <w:sz w:val="28"/>
          <w:szCs w:val="28"/>
          <w:lang w:bidi="ar-MA"/>
        </w:rPr>
        <w:t>2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4E3A0E">
        <w:rPr>
          <w:rFonts w:ascii="Arial Narrow" w:hAnsi="Arial Narrow" w:cstheme="majorBidi" w:hint="cs"/>
          <w:sz w:val="28"/>
          <w:szCs w:val="28"/>
          <w:rtl/>
          <w:lang w:bidi="ar-MA"/>
        </w:rPr>
        <w:t>0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خلال نفس الفترة. 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وعلى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العموم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BC00BA" w:rsidRPr="0060576E">
        <w:rPr>
          <w:rFonts w:ascii="Arial Narrow" w:hAnsi="Arial Narrow" w:cstheme="majorBidi"/>
          <w:sz w:val="28"/>
          <w:szCs w:val="28"/>
          <w:rtl/>
        </w:rPr>
        <w:t>يتوقع أن ي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>حقق الاقتصاد الوطني نموا يقدر ب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4E3A0E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D35BE0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الفصل </w:t>
      </w:r>
      <w:r w:rsidR="00DC19F3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EB3EDC">
        <w:rPr>
          <w:rFonts w:ascii="Arial Narrow" w:hAnsi="Arial Narrow" w:cstheme="majorBidi" w:hint="cs"/>
          <w:sz w:val="28"/>
          <w:szCs w:val="28"/>
          <w:rtl/>
          <w:lang w:bidi="ar-MA"/>
        </w:rPr>
        <w:t>ثاني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، حسب التغير السنوي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عوض </w:t>
      </w:r>
      <w:r w:rsidR="00D35BE0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35BE0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D35BE0">
        <w:rPr>
          <w:rFonts w:ascii="Arial Narrow" w:hAnsi="Arial Narrow" w:cstheme="majorBidi" w:hint="cs"/>
          <w:sz w:val="28"/>
          <w:szCs w:val="28"/>
          <w:rtl/>
          <w:lang w:bidi="ar-MA"/>
        </w:rPr>
        <w:t>2+</w:t>
      </w:r>
      <w:r w:rsidR="0083685E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السنة الفارطة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>.</w:t>
      </w:r>
      <w:r w:rsidR="00F44869">
        <w:rPr>
          <w:rFonts w:ascii="Arial Narrow" w:hAnsi="Arial Narrow" w:cstheme="majorBidi" w:hint="cs"/>
          <w:sz w:val="28"/>
          <w:szCs w:val="28"/>
          <w:rtl/>
        </w:rPr>
        <w:t xml:space="preserve"> </w:t>
      </w:r>
    </w:p>
    <w:p w:rsidR="006C3068" w:rsidRPr="00506AA1" w:rsidRDefault="006C3068" w:rsidP="00145069">
      <w:pPr>
        <w:bidi/>
        <w:spacing w:line="300" w:lineRule="exact"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</w:p>
    <w:p w:rsidR="00FD346B" w:rsidRPr="00F75C95" w:rsidRDefault="00C9712A" w:rsidP="000E6CF6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 تحسن </w:t>
      </w:r>
      <w:r w:rsidR="000E6CF6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الظرفية الاقتصادية الدولية</w:t>
      </w:r>
      <w:r w:rsidR="0030168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B130A4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 2018</w:t>
      </w:r>
    </w:p>
    <w:p w:rsidR="00FD346B" w:rsidRPr="00980693" w:rsidRDefault="00FD346B" w:rsidP="0061440E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242EE0" w:rsidRDefault="00242EE0" w:rsidP="008C09C2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من المرتقب أن 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B86586">
        <w:rPr>
          <w:rFonts w:ascii="Arial Narrow" w:hAnsi="Arial Narrow" w:cstheme="majorBidi" w:hint="cs"/>
          <w:sz w:val="28"/>
          <w:szCs w:val="28"/>
          <w:rtl/>
          <w:lang w:bidi="ar-MA"/>
        </w:rPr>
        <w:t>واصل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اقتصاد الدول المتقدمة </w:t>
      </w:r>
      <w:r w:rsidR="000E71F8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ه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 خلال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B130A4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>حيث</w:t>
      </w:r>
      <w:r w:rsidR="0093491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يتوقع أن 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>حقق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615964" w:rsidRPr="0060576E">
        <w:rPr>
          <w:rFonts w:ascii="Arial Narrow" w:hAnsi="Arial Narrow" w:cstheme="majorBidi"/>
          <w:sz w:val="28"/>
          <w:szCs w:val="28"/>
          <w:rtl/>
          <w:lang w:bidi="ar-MA"/>
        </w:rPr>
        <w:t>الولايات المتحدة الأمريكية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نموا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بنسبة 2,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615964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>، بفضل ارتفاع الطلب الداخلي وخاصة الاست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>هلاك الخاص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>موازاة مع تحسن الأجور وانخفاض الضرائب. بدورها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>تشهد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منطقة الأورو 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>زيادة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قدره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2</w:t>
      </w:r>
      <w:r w:rsidR="009C46AD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حيث سيواصل الاستهلاك تطوره، </w:t>
      </w:r>
      <w:r w:rsidR="00AD3B30">
        <w:rPr>
          <w:rFonts w:ascii="Arial Narrow" w:hAnsi="Arial Narrow" w:cstheme="majorBidi" w:hint="cs"/>
          <w:sz w:val="28"/>
          <w:szCs w:val="28"/>
          <w:rtl/>
          <w:lang w:bidi="ar-MA"/>
        </w:rPr>
        <w:t>بفضل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تحسن ثقة الأسر وديناميكية الأجور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A6692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كما يتوقع أن يواصل</w:t>
      </w:r>
      <w:r w:rsidR="008C09C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</w:t>
      </w:r>
      <w:r w:rsidR="00A6692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اليابان تطوره مستفيدا من تحسن التجارة العالمية وارتفاع الطلب الداخلي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A6692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بين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>ما سيشهد اقتصاد بريطاني</w:t>
      </w:r>
      <w:r w:rsidR="00BE7BB6">
        <w:rPr>
          <w:rFonts w:ascii="Arial Narrow" w:hAnsi="Arial Narrow" w:cstheme="majorBidi" w:hint="eastAsia"/>
          <w:sz w:val="28"/>
          <w:szCs w:val="28"/>
          <w:rtl/>
          <w:lang w:bidi="ar-MA"/>
        </w:rPr>
        <w:t>ا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بعض التباطؤ متأثرا </w:t>
      </w:r>
      <w:r w:rsidR="00C17D1F">
        <w:rPr>
          <w:rFonts w:ascii="Arial Narrow" w:hAnsi="Arial Narrow" w:cstheme="majorBidi" w:hint="cs"/>
          <w:sz w:val="28"/>
          <w:szCs w:val="28"/>
          <w:rtl/>
          <w:lang w:bidi="ar-MA"/>
        </w:rPr>
        <w:t>بتبعات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البركسي</w:t>
      </w:r>
      <w:r w:rsidR="00BE7BB6">
        <w:rPr>
          <w:rFonts w:ascii="Arial Narrow" w:hAnsi="Arial Narrow" w:cstheme="majorBidi" w:hint="eastAsia"/>
          <w:sz w:val="28"/>
          <w:szCs w:val="28"/>
          <w:rtl/>
          <w:lang w:bidi="ar-MA"/>
        </w:rPr>
        <w:t>ت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وانخفاض قيمة 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الجنيه الإسترليني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تأثي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>ر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ات</w:t>
      </w:r>
      <w:r w:rsidR="00BE7B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ها على القدرة الشرائية للأسر. </w:t>
      </w:r>
    </w:p>
    <w:p w:rsidR="00242EE0" w:rsidRPr="00817D1E" w:rsidRDefault="00242EE0" w:rsidP="00242EE0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242EE0" w:rsidRPr="0060576E" w:rsidRDefault="00C64D2C" w:rsidP="003B2377">
      <w:pPr>
        <w:bidi/>
        <w:spacing w:line="300" w:lineRule="exact"/>
        <w:jc w:val="both"/>
        <w:rPr>
          <w:rFonts w:ascii="Arial Narrow" w:hAnsi="Arial Narrow" w:cstheme="majorBidi"/>
          <w:spacing w:val="-2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>بدوره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>، س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عرف 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اقتصاديا</w:t>
      </w:r>
      <w:r w:rsidR="00E62A04">
        <w:rPr>
          <w:rFonts w:ascii="Arial Narrow" w:hAnsi="Arial Narrow" w:cstheme="majorBidi" w:hint="eastAsia"/>
          <w:sz w:val="28"/>
          <w:szCs w:val="28"/>
          <w:rtl/>
          <w:lang w:bidi="ar-MA"/>
        </w:rPr>
        <w:t>ت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42EE0" w:rsidRPr="0060576E">
        <w:rPr>
          <w:rFonts w:ascii="Arial Narrow" w:hAnsi="Arial Narrow" w:cstheme="majorBidi"/>
          <w:sz w:val="28"/>
          <w:szCs w:val="28"/>
          <w:rtl/>
          <w:lang w:bidi="ar-MA"/>
        </w:rPr>
        <w:t>الدول الناشئة بعض الت</w:t>
      </w:r>
      <w:r w:rsidR="008F6206">
        <w:rPr>
          <w:rFonts w:ascii="Arial Narrow" w:hAnsi="Arial Narrow" w:cstheme="majorBidi" w:hint="cs"/>
          <w:sz w:val="28"/>
          <w:szCs w:val="28"/>
          <w:rtl/>
          <w:lang w:bidi="ar-MA"/>
        </w:rPr>
        <w:t>طور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 w:rsidR="00B130A4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 2018</w:t>
      </w:r>
      <w:r w:rsidR="00242EE0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>مدعومة بتحسن الظرفية الاقتصادية العالمية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، حيث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توقع أن 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>عرف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كل من 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>روسيا والبرازيل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بعض الانتعاش بفضل ارتفاع الإنتاج الصناعي والطلب الداخلي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>موازاة مع تحسن الاستهلاك الخاص و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تراجع 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>معدلات التضخم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>في نفس السياق،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ستشهد دول أوربا الوسطى والشرقية نموا ملموسا بفضل 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الطلب من منطقة الأورو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>ك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>ما يتوقع أن يعرف اقتصاد الهند بعض التطور موازاة مع انتعاش القطاع الصناعي والطلب الداخلي بعد التباطؤ الذي شهده خلال 2017. أما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الاقتصاد 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الصين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 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فسيعرف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بعض التباطؤ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ليحقق نموا يقدر ب 6</w:t>
      </w:r>
      <w:r w:rsidR="007B7B42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>عوض 6,4</w:t>
      </w:r>
      <w:r w:rsidR="006F3E9A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خلال الفصل السابق، بسبب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تباطؤ الطلب الداخلي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E813FD" w:rsidRDefault="006A7418" w:rsidP="006A7418">
      <w:pPr>
        <w:bidi/>
        <w:jc w:val="right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lang w:bidi="ar-MA"/>
        </w:rPr>
        <w:t xml:space="preserve">                        </w:t>
      </w:r>
    </w:p>
    <w:p w:rsidR="00E813FD" w:rsidRPr="00455715" w:rsidRDefault="00E813FD" w:rsidP="00E813FD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ارتفاع ملموس للواردات مقارنة مع الصادرات</w:t>
      </w:r>
    </w:p>
    <w:p w:rsidR="00E813FD" w:rsidRDefault="00A9196C" w:rsidP="00E813FD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drawing>
          <wp:anchor distT="0" distB="0" distL="114300" distR="114300" simplePos="0" relativeHeight="2517478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199390</wp:posOffset>
            </wp:positionV>
            <wp:extent cx="1950085" cy="1539875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4E9" w:rsidRDefault="00E813FD" w:rsidP="00C7063E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نتظر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تواصل المبادلات التجارية العالمية ديناميكياتها لتحقق نموا بنسبة </w:t>
      </w:r>
      <w:r>
        <w:rPr>
          <w:rFonts w:ascii="Arial Narrow" w:hAnsi="Arial Narrow" w:cstheme="majorBidi"/>
          <w:sz w:val="28"/>
          <w:szCs w:val="28"/>
          <w:lang w:bidi="ar-MA"/>
        </w:rPr>
        <w:t>4,8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 خلال الفصل الأول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بفضل ارتفاع واردات الولايات المتحدة الأمريكية والصين. 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في ظل ذلك،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يتوقع أن يحقق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الطلب الخارجي الموجه للمغرب ارتفاعا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مدعوما بتحسن واردات منطقة الأورو. وموازاة مع ذلك، ينتظر أن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تعرف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الصادرات الوطنية نموا يقدر ب 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وذلك بفضل ارتفاع مبيع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قطاع السيارات، بمساهمة تقدر ب 3,8 نقط في ا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لا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رتفاع 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الإجمالي ل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لصادرات، متبوعة بمبيعات قطاع الطائرات، والنسيج والجلد، والصناعات الغذائية. </w:t>
      </w:r>
      <w:r w:rsidR="001844E9">
        <w:rPr>
          <w:rFonts w:ascii="Arial Narrow" w:hAnsi="Arial Narrow" w:cstheme="majorBidi" w:hint="cs"/>
          <w:sz w:val="28"/>
          <w:szCs w:val="28"/>
          <w:rtl/>
          <w:lang w:bidi="ar-MA"/>
        </w:rPr>
        <w:t>في المقابل، يتوقع أن ت</w:t>
      </w:r>
      <w:r w:rsidR="00C7063E">
        <w:rPr>
          <w:rFonts w:ascii="Arial Narrow" w:hAnsi="Arial Narrow" w:cstheme="majorBidi" w:hint="cs"/>
          <w:sz w:val="28"/>
          <w:szCs w:val="28"/>
          <w:rtl/>
          <w:lang w:bidi="ar-MA"/>
        </w:rPr>
        <w:t>شهد</w:t>
      </w:r>
      <w:r w:rsidR="001844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صادرات الفوسفاط ومشتقاته نموا متواضعا يقدر ب </w:t>
      </w:r>
      <w:r w:rsidR="001844E9">
        <w:rPr>
          <w:rFonts w:ascii="Arial Narrow" w:hAnsi="Arial Narrow" w:cstheme="majorBidi"/>
          <w:sz w:val="28"/>
          <w:szCs w:val="28"/>
          <w:lang w:bidi="ar-MA"/>
        </w:rPr>
        <w:t>0,3</w:t>
      </w:r>
      <w:r w:rsidR="001844E9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1844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متأثرة بتراجع مبيعات الحامض الفسفوري، وخاصة باتجاه أسيا. </w:t>
      </w:r>
    </w:p>
    <w:p w:rsidR="004B5329" w:rsidRDefault="004B5329" w:rsidP="00A925FA">
      <w:pPr>
        <w:bidi/>
        <w:jc w:val="both"/>
        <w:rPr>
          <w:rFonts w:ascii="Arial Narrow" w:hAnsi="Arial Narrow" w:cstheme="majorBidi"/>
          <w:sz w:val="28"/>
          <w:szCs w:val="28"/>
          <w:lang w:bidi="ar-MA"/>
        </w:rPr>
      </w:pPr>
    </w:p>
    <w:p w:rsidR="00242EE0" w:rsidRDefault="00257E17" w:rsidP="004E76E9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lastRenderedPageBreak/>
        <w:t xml:space="preserve">في المقابل، 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>ير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>جح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تشهد الواردات من السلع، خلال 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>نموا يقدر ب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12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موازاة مع ارتفاع الطلب الداخلي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حيث ستواصل 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>الواردات</w:t>
      </w:r>
      <w:r w:rsidR="005B5F1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دون</w:t>
      </w:r>
      <w:r w:rsidR="005B5F1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احتساب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المواد الطاقية</w:t>
      </w:r>
      <w:r w:rsidR="005B5F1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ارتفاعها، لتساهم بما يقرب 75</w:t>
      </w:r>
      <w:r w:rsidR="003124FC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هذا الارتفاع</w:t>
      </w:r>
      <w:r w:rsidR="003124FC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بفضل تنامي واردات مواد التجهيز كالآلات و</w:t>
      </w:r>
      <w:r w:rsidR="00D564C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أجهزة الهواتف 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والإلكترونيك</w:t>
      </w:r>
      <w:r w:rsidR="00D564C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وأجزاء الطائرات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، متبوعة بالمواد الغذائية كالحبوب و</w:t>
      </w:r>
      <w:r w:rsidR="008037E8">
        <w:rPr>
          <w:rFonts w:ascii="Arial Narrow" w:hAnsi="Arial Narrow" w:cstheme="majorBidi" w:hint="cs"/>
          <w:sz w:val="28"/>
          <w:szCs w:val="28"/>
          <w:rtl/>
          <w:lang w:bidi="ar-MA"/>
        </w:rPr>
        <w:t>الزبدة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والقهوة، والمواد الخام كالكبريت والخشب، 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ومواد الاستهلاك 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كأجزاء ا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>لسيارات السياحية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بدورها ستواصل 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واردات 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>المواد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>الطاق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ارتفاعها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، متأثرة ب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زيادة أسعار المحروقات في الأسواق العالمية.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وستساهم هذه الوضعية في تفاقم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العجز التجاري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A1088">
        <w:rPr>
          <w:rFonts w:ascii="Arial Narrow" w:hAnsi="Arial Narrow" w:cstheme="majorBidi" w:hint="cs"/>
          <w:sz w:val="28"/>
          <w:szCs w:val="28"/>
          <w:rtl/>
          <w:lang w:bidi="ar-MA"/>
        </w:rPr>
        <w:t>بنسبة تقدر ب 18</w:t>
      </w:r>
      <w:r w:rsidR="00CA1088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CA1088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="00CA1088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 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تقلص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معدل تغطية الصادرات للواردات بنسبة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2,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نقط ليستقر في حدود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٪. </w:t>
      </w:r>
    </w:p>
    <w:p w:rsidR="001A4289" w:rsidRDefault="001A4289" w:rsidP="001A4289">
      <w:pPr>
        <w:bidi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FD346B" w:rsidRPr="0060576E" w:rsidRDefault="004E76E9" w:rsidP="004E76E9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استمرار </w:t>
      </w:r>
      <w:r w:rsidR="005E297A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ت</w:t>
      </w:r>
      <w:r w:rsidR="00F75C95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حسن</w:t>
      </w:r>
      <w:r w:rsidR="00533DF8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</w:t>
      </w:r>
      <w:r w:rsidR="00364F2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لطلب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الداخلي</w:t>
      </w:r>
    </w:p>
    <w:p w:rsidR="00FD346B" w:rsidRPr="0060576E" w:rsidRDefault="00FD346B" w:rsidP="00417E2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</w:p>
    <w:p w:rsidR="00FD346B" w:rsidRPr="00093AD5" w:rsidRDefault="00831214" w:rsidP="006113DC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36830</wp:posOffset>
            </wp:positionV>
            <wp:extent cx="2051050" cy="1701800"/>
            <wp:effectExtent l="19050" t="0" r="6350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B94">
        <w:rPr>
          <w:rFonts w:ascii="Arial Narrow" w:hAnsi="Arial Narrow" w:cstheme="majorBidi" w:hint="cs"/>
          <w:noProof/>
          <w:sz w:val="28"/>
          <w:szCs w:val="28"/>
          <w:rtl/>
        </w:rPr>
        <w:t xml:space="preserve"> من المنتظر ان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يواصل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الطلب الداخلي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دعمه للاقتصاد الوطني، 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1A3ED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ظرفية تتسم </w:t>
      </w:r>
      <w:r w:rsidR="00905A54">
        <w:rPr>
          <w:rFonts w:ascii="Arial Narrow" w:hAnsi="Arial Narrow" w:cstheme="majorBidi" w:hint="cs"/>
          <w:sz w:val="28"/>
          <w:szCs w:val="28"/>
          <w:rtl/>
          <w:lang w:bidi="ar-MA"/>
        </w:rPr>
        <w:t>ب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1735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رتفاع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أسعار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. و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يرتقب أن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D515C4">
        <w:rPr>
          <w:rFonts w:ascii="Arial Narrow" w:hAnsi="Arial Narrow" w:cstheme="majorBidi" w:hint="cs"/>
          <w:sz w:val="28"/>
          <w:szCs w:val="28"/>
          <w:rtl/>
          <w:lang w:bidi="ar-MA"/>
        </w:rPr>
        <w:t>نمو</w:t>
      </w:r>
      <w:r w:rsidR="00E001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نفقات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الأسر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الموجهة نحو الاستهلاك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ب 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="000B1EBE">
        <w:rPr>
          <w:rFonts w:ascii="Arial Narrow" w:hAnsi="Arial Narrow" w:cstheme="majorBidi"/>
          <w:sz w:val="28"/>
          <w:szCs w:val="28"/>
          <w:lang w:bidi="ar-MA"/>
        </w:rPr>
        <w:t>,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٪، حسب التغير السنوي، عوض 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E0015D">
        <w:rPr>
          <w:rFonts w:ascii="Arial Narrow" w:hAnsi="Arial Narrow" w:cstheme="majorBidi"/>
          <w:sz w:val="28"/>
          <w:szCs w:val="28"/>
          <w:lang w:bidi="ar-MA"/>
        </w:rPr>
        <w:t>+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 خلال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نفس الفترة من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ال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سنة الفارطة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مستفيدة من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تحسن تحويلات المغاربة في الخارج ب</w:t>
      </w:r>
      <w:r w:rsidR="00CF626D">
        <w:rPr>
          <w:rFonts w:ascii="Arial Narrow" w:hAnsi="Arial Narrow" w:cstheme="majorBidi" w:hint="cs"/>
          <w:sz w:val="28"/>
          <w:szCs w:val="28"/>
          <w:rtl/>
          <w:lang w:bidi="ar-MA"/>
        </w:rPr>
        <w:t>حوالي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F626D">
        <w:rPr>
          <w:rFonts w:hint="cs"/>
          <w:spacing w:val="-14"/>
          <w:sz w:val="28"/>
          <w:szCs w:val="28"/>
          <w:rtl/>
          <w:lang w:bidi="ar-MA"/>
        </w:rPr>
        <w:t>1</w:t>
      </w:r>
      <w:r w:rsidR="007C4E7C">
        <w:rPr>
          <w:rFonts w:hint="cs"/>
          <w:spacing w:val="-14"/>
          <w:sz w:val="28"/>
          <w:szCs w:val="28"/>
          <w:rtl/>
          <w:lang w:bidi="ar-MA"/>
        </w:rPr>
        <w:t>4,3</w:t>
      </w:r>
      <w:r w:rsidR="0055444B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55444B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>وكذلك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257EB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القروض الموجهة للاستهلاك بنسبة </w:t>
      </w:r>
      <w:r w:rsidR="002F6BC9">
        <w:rPr>
          <w:rFonts w:ascii="Arial Narrow" w:hAnsi="Arial Narrow" w:cstheme="majorBidi" w:hint="cs"/>
          <w:sz w:val="28"/>
          <w:szCs w:val="28"/>
          <w:rtl/>
          <w:lang w:bidi="ar-MA"/>
        </w:rPr>
        <w:t>4,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س</w:t>
      </w:r>
      <w:r w:rsidR="00B83210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هم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هذا </w:t>
      </w:r>
      <w:r w:rsidR="00EE1C0D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D515C4">
        <w:rPr>
          <w:rFonts w:ascii="Arial Narrow" w:hAnsi="Arial Narrow" w:cstheme="majorBidi" w:hint="cs"/>
          <w:sz w:val="28"/>
          <w:szCs w:val="28"/>
          <w:rtl/>
          <w:lang w:bidi="ar-MA"/>
        </w:rPr>
        <w:t>تحول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37001">
        <w:rPr>
          <w:rFonts w:ascii="Arial Narrow" w:hAnsi="Arial Narrow" w:cstheme="majorBidi" w:hint="cs"/>
          <w:sz w:val="28"/>
          <w:szCs w:val="28"/>
          <w:rtl/>
          <w:lang w:bidi="ar-MA"/>
        </w:rPr>
        <w:t>بالأساس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</w:t>
      </w:r>
      <w:r w:rsidR="00B317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مواد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الم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ستوردة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حيث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ستشهد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واردات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سلع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زيادة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قدر ب </w:t>
      </w:r>
      <w:r w:rsidR="00CF626D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,1</w:t>
      </w:r>
      <w:r w:rsidR="002E5DAA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A5159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A51590" w:rsidRPr="00093AD5">
        <w:rPr>
          <w:rFonts w:ascii="Arial Narrow" w:hAnsi="Arial Narrow" w:cstheme="majorBidi"/>
          <w:sz w:val="28"/>
          <w:szCs w:val="28"/>
          <w:rtl/>
          <w:lang w:bidi="ar-MA"/>
        </w:rPr>
        <w:t>حسب التغير السنوي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E8751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>في المقابل، سي</w:t>
      </w:r>
      <w:r w:rsidR="006113DC">
        <w:rPr>
          <w:rFonts w:ascii="Arial Narrow" w:hAnsi="Arial Narrow" w:cstheme="majorBidi" w:hint="cs"/>
          <w:sz w:val="28"/>
          <w:szCs w:val="28"/>
          <w:rtl/>
          <w:lang w:bidi="ar-MA"/>
        </w:rPr>
        <w:t>حقق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 العمومي 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ارتفاعا يقدر ب 6,</w:t>
      </w:r>
      <w:r w:rsidR="007C4E7C">
        <w:rPr>
          <w:rFonts w:hint="cs"/>
          <w:spacing w:val="-14"/>
          <w:sz w:val="28"/>
          <w:szCs w:val="28"/>
          <w:rtl/>
          <w:lang w:bidi="ar-MA"/>
        </w:rPr>
        <w:t>3</w:t>
      </w:r>
      <w:r w:rsidR="007C4E7C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7C4E7C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خلال نفس الفترة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E1C0D">
        <w:rPr>
          <w:rFonts w:ascii="Arial Narrow" w:hAnsi="Arial Narrow" w:cstheme="majorBidi" w:hint="cs"/>
          <w:sz w:val="28"/>
          <w:szCs w:val="28"/>
          <w:rtl/>
          <w:lang w:bidi="ar-MA"/>
        </w:rPr>
        <w:t>موازاة مع ارتفاع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نفقات التسيير في الإدارة العمومية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444F25" w:rsidRPr="00D94098">
        <w:rPr>
          <w:rFonts w:ascii="Arial Narrow" w:hAnsi="Arial Narrow" w:cstheme="majorBidi"/>
          <w:sz w:val="22"/>
          <w:szCs w:val="22"/>
          <w:lang w:bidi="ar-MA"/>
        </w:rPr>
        <w:t>%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>+</w:t>
      </w:r>
      <w:r w:rsidR="00EE1C0D">
        <w:rPr>
          <w:rFonts w:ascii="Arial Narrow" w:hAnsi="Arial Narrow" w:cstheme="majorBidi"/>
          <w:sz w:val="28"/>
          <w:szCs w:val="28"/>
          <w:lang w:bidi="ar-MA"/>
        </w:rPr>
        <w:t>8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>,</w:t>
      </w:r>
      <w:r w:rsidR="00EE1C0D">
        <w:rPr>
          <w:rFonts w:ascii="Arial Narrow" w:hAnsi="Arial Narrow" w:cstheme="majorBidi"/>
          <w:sz w:val="28"/>
          <w:szCs w:val="28"/>
          <w:lang w:bidi="ar-MA"/>
        </w:rPr>
        <w:t>7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>)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نهاية شهر </w:t>
      </w:r>
      <w:r w:rsidR="00EE1C0D">
        <w:rPr>
          <w:rFonts w:ascii="Arial Narrow" w:hAnsi="Arial Narrow" w:cstheme="majorBidi" w:hint="cs"/>
          <w:sz w:val="28"/>
          <w:szCs w:val="28"/>
          <w:rtl/>
          <w:lang w:bidi="ar-MA"/>
        </w:rPr>
        <w:t>فبراير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201</w:t>
      </w:r>
      <w:r w:rsidR="00EE1C0D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 xml:space="preserve"> (</w:t>
      </w:r>
      <w:r w:rsidR="00526ADC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</w:p>
    <w:p w:rsidR="00FD346B" w:rsidRPr="0060576E" w:rsidRDefault="004E76E9" w:rsidP="0032238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49888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157480</wp:posOffset>
            </wp:positionV>
            <wp:extent cx="2046605" cy="173736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60576E" w:rsidRDefault="00526ADC" w:rsidP="00491319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 من جهته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يرتقب أن يحقق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تكوين رأس المال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الثابت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زيادة تقدر ب</w:t>
      </w:r>
      <w:r w:rsidR="008E4C9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حسب التغير السنوي، 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عوض 5,3</w:t>
      </w:r>
      <w:r w:rsidR="00AC53C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السنة الفارطة، 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بمساهمة تعادل 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B54A4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نقطة 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>في الناتج الداخلي الخام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وي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عزى هذا الت</w:t>
      </w:r>
      <w:r w:rsidR="002370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بالأساس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إلى </w:t>
      </w:r>
      <w:r w:rsidR="006002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استثمارات 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القطاعات الصناعية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موازاة مع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ارتفاع 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واردات مواد التجهيز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2A1D2A">
        <w:rPr>
          <w:rFonts w:hint="cs"/>
          <w:spacing w:val="-14"/>
          <w:sz w:val="28"/>
          <w:szCs w:val="28"/>
          <w:rtl/>
          <w:lang w:bidi="ar-MA"/>
        </w:rPr>
        <w:t>1</w:t>
      </w:r>
      <w:r w:rsidR="00AC53C8">
        <w:rPr>
          <w:rFonts w:hint="cs"/>
          <w:spacing w:val="-14"/>
          <w:sz w:val="28"/>
          <w:szCs w:val="28"/>
          <w:rtl/>
          <w:lang w:bidi="ar-MA"/>
        </w:rPr>
        <w:t>3,9</w:t>
      </w:r>
      <w:r w:rsidR="002A1D2A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وتحسن القروض الموجهة للاستثمار ب </w:t>
      </w:r>
      <w:r w:rsidR="002F6BC9">
        <w:rPr>
          <w:rFonts w:hint="cs"/>
          <w:spacing w:val="-14"/>
          <w:sz w:val="28"/>
          <w:szCs w:val="28"/>
          <w:rtl/>
          <w:lang w:bidi="ar-MA"/>
        </w:rPr>
        <w:t>11</w:t>
      </w:r>
      <w:r w:rsidR="002F6BC9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في المقابل، 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سي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 w:rsidR="006A040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الاستثمار في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الأشغال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العمومية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البنيات التحتية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تحسنه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فيما سيظل ا</w:t>
      </w:r>
      <w:r w:rsidR="0017359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لاستثمار في قطاع ال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بناء متواضعا  متأثرا بضعف الطلب على السكن</w:t>
      </w:r>
      <w:r w:rsidR="00E574D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6002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المتوسط والراقي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28603F" w:rsidRPr="003928F6" w:rsidRDefault="0028603F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</w:p>
    <w:p w:rsidR="0028603F" w:rsidRPr="000E2541" w:rsidRDefault="005B5F1C" w:rsidP="004E76E9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ت</w:t>
      </w:r>
      <w:r w:rsidR="004E76E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راجع طفيف في </w:t>
      </w: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الأنشطة</w:t>
      </w:r>
      <w:r w:rsidR="0020652C" w:rsidRPr="000E2541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الفلاحية</w:t>
      </w: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</w:p>
    <w:p w:rsidR="0028603F" w:rsidRPr="0060576E" w:rsidRDefault="003928F6" w:rsidP="0028603F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193040</wp:posOffset>
            </wp:positionV>
            <wp:extent cx="2102485" cy="1814195"/>
            <wp:effectExtent l="19050" t="0" r="0" b="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03F" w:rsidRPr="00E83DFE" w:rsidRDefault="0028603F" w:rsidP="00295D2C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>يتوقع أن</w:t>
      </w:r>
      <w:r w:rsidR="00482D5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يواصل القطاع الفلاحي ديناميكيته، </w:t>
      </w:r>
      <w:r w:rsidR="00482D5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خلال الفصل </w:t>
      </w:r>
      <w:r w:rsidR="00482D5A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482D5A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482D5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2018، بالرغم من انخفاض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قيم</w:t>
      </w:r>
      <w:r w:rsidR="005B5F1C">
        <w:rPr>
          <w:rFonts w:ascii="Arial Narrow" w:hAnsi="Arial Narrow" w:cstheme="majorBidi" w:hint="cs"/>
          <w:spacing w:val="-18"/>
          <w:sz w:val="28"/>
          <w:szCs w:val="28"/>
          <w:rtl/>
        </w:rPr>
        <w:t>ته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المضافة بنسبة </w:t>
      </w:r>
      <w:r w:rsidR="003542BB">
        <w:rPr>
          <w:rFonts w:ascii="Arial Narrow" w:hAnsi="Arial Narrow" w:cstheme="majorBidi"/>
          <w:spacing w:val="-18"/>
          <w:sz w:val="28"/>
          <w:szCs w:val="28"/>
        </w:rPr>
        <w:t>0</w:t>
      </w:r>
      <w:r w:rsidR="003108E6">
        <w:rPr>
          <w:rFonts w:ascii="Arial Narrow" w:hAnsi="Arial Narrow" w:cstheme="majorBidi"/>
          <w:spacing w:val="-18"/>
          <w:sz w:val="28"/>
          <w:szCs w:val="28"/>
        </w:rPr>
        <w:t>,</w:t>
      </w:r>
      <w:r w:rsidR="003542BB">
        <w:rPr>
          <w:rFonts w:ascii="Arial Narrow" w:hAnsi="Arial Narrow" w:cstheme="majorBidi"/>
          <w:spacing w:val="-18"/>
          <w:sz w:val="28"/>
          <w:szCs w:val="28"/>
        </w:rPr>
        <w:t>5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، </w:t>
      </w:r>
      <w:r w:rsidR="00482D5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مقارنة مع السنة الفارطة. </w:t>
      </w:r>
      <w:r w:rsidR="00E848F1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حيث س</w:t>
      </w:r>
      <w:r w:rsidR="00295D2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تس</w:t>
      </w:r>
      <w:r w:rsidR="00E848F1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اهم الظروف المناخية الرطبة خلال فصل الشتاء وبداية فصل الربيع 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في </w:t>
      </w:r>
      <w:r w:rsidR="00936B3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الرفع من مردودية الزراعات البكرية، بالرغم من تقلص المساحات المزروعة. وتجدر الإشارة الى أن الأمطار المسجلة خلال شهري يناير وفبراير </w:t>
      </w:r>
      <w:r w:rsidR="00295D2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2018 </w:t>
      </w:r>
      <w:r w:rsidR="00936B3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بشكل وفير وملائم بالنسبة لمجموع المناطق الفلاحية قد فاقت مستويات </w:t>
      </w:r>
      <w:r w:rsidR="00ED3AB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موسم فلاحي متوسط بنسبة </w:t>
      </w:r>
      <w:r w:rsidR="00ED3AB6">
        <w:rPr>
          <w:rFonts w:ascii="Arial Narrow" w:hAnsi="Arial Narrow" w:cstheme="majorBidi" w:hint="cs"/>
          <w:spacing w:val="-18"/>
          <w:sz w:val="28"/>
          <w:szCs w:val="28"/>
          <w:rtl/>
        </w:rPr>
        <w:t>24</w:t>
      </w:r>
      <w:r w:rsidR="00ED3AB6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68158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.</w:t>
      </w:r>
      <w:r w:rsidR="005B5F1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كما بلغ </w:t>
      </w:r>
      <w:r w:rsidR="008A359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مجموع التساقطات المطرية</w:t>
      </w:r>
      <w:r w:rsidR="005B5F1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r w:rsidR="005B5F1C" w:rsidRPr="005B5F1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 w:rsidR="005B5F1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خلال شهر مارس، </w:t>
      </w:r>
      <w:r w:rsidR="008A359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أعلى مستوى له مند أربعين سنة. </w:t>
      </w:r>
      <w:r w:rsidR="005B5F1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هكذا</w:t>
      </w:r>
      <w:r w:rsidR="008A359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 w:rsidR="0068158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يتوقع أن يحقق الإنتاج النباتي ثا</w:t>
      </w:r>
      <w:r w:rsidR="00B52DE4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لث</w:t>
      </w:r>
      <w:r w:rsidR="0068158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أعلى مستوى له مند 2011، بفضل تحسن إنتاج الحبوب والخضروات الفصلية، فيما سيشهد إنتاج الحوامض والبواك</w:t>
      </w:r>
      <w:r w:rsidR="0068158F">
        <w:rPr>
          <w:rFonts w:ascii="Arial Narrow" w:hAnsi="Arial Narrow" w:cstheme="majorBidi" w:hint="eastAsia"/>
          <w:spacing w:val="-18"/>
          <w:sz w:val="28"/>
          <w:szCs w:val="28"/>
          <w:rtl/>
          <w:lang w:bidi="ar-MA"/>
        </w:rPr>
        <w:t>ر</w:t>
      </w:r>
      <w:r w:rsidR="0068158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وبعض الزراعات الصناعية بعض التراجع، بعد التحسن الذي حققته خلال سنة 2017. أما </w:t>
      </w:r>
      <w:r w:rsidR="00147340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الإنتاج الحيواني</w:t>
      </w:r>
      <w:r w:rsidR="00C17D1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r w:rsidR="00147340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فسيعرف ارتفاع</w:t>
      </w:r>
      <w:r w:rsidR="009277A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</w:t>
      </w:r>
      <w:r w:rsidR="00147340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بفضل تطور أنشطة الرعي، موازاة مع تحسن </w:t>
      </w:r>
      <w:r w:rsidR="005B5F1C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الغطاء النباتي</w:t>
      </w:r>
      <w:r w:rsidR="00147340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وانخفاض أسعار العلف.</w:t>
      </w:r>
      <w:r w:rsidR="00DD608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 </w:t>
      </w:r>
    </w:p>
    <w:p w:rsidR="007A56AD" w:rsidRDefault="007A56AD" w:rsidP="005B5F1C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A40B53" w:rsidRDefault="00A40B53" w:rsidP="00A40B53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60576E" w:rsidRDefault="005B5F1C" w:rsidP="007A56AD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lastRenderedPageBreak/>
        <w:t>تسارع طفيف في وتيرة نمو</w:t>
      </w:r>
      <w:r w:rsidR="00DE10D4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>لأنشطة غير الفلاحية</w:t>
      </w:r>
    </w:p>
    <w:p w:rsidR="00FD346B" w:rsidRPr="00BC35B8" w:rsidRDefault="00FD346B" w:rsidP="00B50DCB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870DD2" w:rsidRDefault="00FD346B" w:rsidP="009277AF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</w:t>
      </w:r>
      <w:r w:rsidR="009277A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تحقق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القيمة المضافة غير الفلاحية </w:t>
      </w:r>
      <w:r w:rsidR="0035223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زيادة تقدر ب </w:t>
      </w:r>
      <w:r w:rsidR="009B5E1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35223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CC5C4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35223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9B14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9B5E1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سنة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فارطة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حسب التغير السنوي. </w:t>
      </w:r>
      <w:r w:rsidR="00B31D6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بفضل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استمرار دعم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الخدمات </w:t>
      </w:r>
      <w:r w:rsidR="000E254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ولاسيما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التجارة وال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>نقل الجوي</w:t>
      </w:r>
      <w:r w:rsidR="0007382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 بالإضافة إلى 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لقطاع السياحي</w:t>
      </w:r>
      <w:r w:rsidR="0007382F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الذي سيحافظ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352236">
        <w:rPr>
          <w:rFonts w:cs="Arabic Transparent" w:hint="cs"/>
          <w:spacing w:val="-14"/>
          <w:sz w:val="28"/>
          <w:szCs w:val="28"/>
          <w:rtl/>
          <w:lang w:bidi="ar-MA"/>
        </w:rPr>
        <w:t>على ديناميكيته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B31D6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للسنة الثانية 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>على التوالي</w:t>
      </w:r>
      <w:r w:rsidR="00870DD2" w:rsidRPr="001F0C20">
        <w:rPr>
          <w:rFonts w:cs="Arabic Transparent"/>
          <w:noProof/>
          <w:sz w:val="28"/>
          <w:szCs w:val="28"/>
          <w:rtl/>
        </w:rPr>
        <w:t>،</w:t>
      </w:r>
      <w:r w:rsidR="00870DD2">
        <w:rPr>
          <w:spacing w:val="-14"/>
          <w:sz w:val="28"/>
          <w:szCs w:val="28"/>
          <w:rtl/>
          <w:lang w:bidi="ar-MA"/>
        </w:rPr>
        <w:t xml:space="preserve"> </w:t>
      </w:r>
      <w:r w:rsidR="0007382F">
        <w:rPr>
          <w:rFonts w:hint="cs"/>
          <w:spacing w:val="-14"/>
          <w:sz w:val="28"/>
          <w:szCs w:val="28"/>
          <w:rtl/>
          <w:lang w:bidi="ar-MA"/>
        </w:rPr>
        <w:t xml:space="preserve"> محققا</w:t>
      </w:r>
      <w:r w:rsidR="00A8040E">
        <w:rPr>
          <w:rFonts w:hint="cs"/>
          <w:spacing w:val="-14"/>
          <w:sz w:val="28"/>
          <w:szCs w:val="28"/>
          <w:rtl/>
          <w:lang w:bidi="ar-MA"/>
        </w:rPr>
        <w:t xml:space="preserve"> زيادة تقدر ب</w:t>
      </w:r>
      <w:r w:rsidR="00246118">
        <w:rPr>
          <w:rFonts w:hint="cs"/>
          <w:spacing w:val="-14"/>
          <w:sz w:val="28"/>
          <w:szCs w:val="28"/>
          <w:rtl/>
          <w:lang w:bidi="ar-MA"/>
        </w:rPr>
        <w:t xml:space="preserve"> </w:t>
      </w:r>
      <w:r w:rsidR="002C019B">
        <w:rPr>
          <w:rFonts w:hint="cs"/>
          <w:spacing w:val="-14"/>
          <w:sz w:val="28"/>
          <w:szCs w:val="28"/>
          <w:rtl/>
          <w:lang w:bidi="ar-MA"/>
        </w:rPr>
        <w:t>7</w:t>
      </w:r>
      <w:r w:rsidR="00246118">
        <w:rPr>
          <w:rFonts w:hint="cs"/>
          <w:spacing w:val="-14"/>
          <w:sz w:val="28"/>
          <w:szCs w:val="28"/>
          <w:rtl/>
          <w:lang w:bidi="ar-MA"/>
        </w:rPr>
        <w:t>,</w:t>
      </w:r>
      <w:r w:rsidR="00CC5C4D">
        <w:rPr>
          <w:rFonts w:cs="Arabic Transparent" w:hint="cs"/>
          <w:spacing w:val="-14"/>
          <w:sz w:val="28"/>
          <w:szCs w:val="28"/>
          <w:rtl/>
          <w:lang w:bidi="ar-MA"/>
        </w:rPr>
        <w:t>7</w:t>
      </w:r>
      <w:r w:rsidR="00870DD2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، </w:t>
      </w:r>
      <w:r w:rsidR="00870DD2">
        <w:rPr>
          <w:rFonts w:cs="Arabic Transparent"/>
          <w:sz w:val="28"/>
          <w:szCs w:val="28"/>
          <w:rtl/>
          <w:lang w:bidi="ar-MA"/>
        </w:rPr>
        <w:t>وذلك بالموا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زاة مع 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>ارتفاع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4F25A0">
        <w:rPr>
          <w:rFonts w:cs="Arabic Transparent" w:hint="cs"/>
          <w:spacing w:val="-14"/>
          <w:sz w:val="28"/>
          <w:szCs w:val="28"/>
          <w:rtl/>
          <w:lang w:bidi="ar-MA"/>
        </w:rPr>
        <w:t>مداخي</w:t>
      </w:r>
      <w:r w:rsidR="004F25A0">
        <w:rPr>
          <w:rFonts w:cs="Arabic Transparent" w:hint="eastAsia"/>
          <w:spacing w:val="-14"/>
          <w:sz w:val="28"/>
          <w:szCs w:val="28"/>
          <w:rtl/>
          <w:lang w:bidi="ar-MA"/>
        </w:rPr>
        <w:t>ل</w:t>
      </w:r>
      <w:r w:rsidR="008019DE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9277AF">
        <w:rPr>
          <w:rFonts w:cs="Arabic Transparent" w:hint="cs"/>
          <w:spacing w:val="-14"/>
          <w:sz w:val="28"/>
          <w:szCs w:val="28"/>
          <w:rtl/>
          <w:lang w:bidi="ar-MA"/>
        </w:rPr>
        <w:t>الأسفار</w:t>
      </w:r>
      <w:r w:rsidR="0053611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ب </w:t>
      </w:r>
      <w:r w:rsidR="008019DE">
        <w:rPr>
          <w:rFonts w:hint="cs"/>
          <w:spacing w:val="-14"/>
          <w:sz w:val="28"/>
          <w:szCs w:val="28"/>
          <w:rtl/>
          <w:lang w:bidi="ar-MA"/>
        </w:rPr>
        <w:t>18</w:t>
      </w:r>
      <w:r w:rsidR="006B0A07">
        <w:rPr>
          <w:rFonts w:hint="cs"/>
          <w:spacing w:val="-14"/>
          <w:sz w:val="28"/>
          <w:szCs w:val="28"/>
          <w:rtl/>
          <w:lang w:bidi="ar-MA"/>
        </w:rPr>
        <w:t>,</w:t>
      </w:r>
      <w:r w:rsidR="008019DE">
        <w:rPr>
          <w:rFonts w:hint="cs"/>
          <w:spacing w:val="-14"/>
          <w:sz w:val="28"/>
          <w:szCs w:val="28"/>
          <w:rtl/>
          <w:lang w:bidi="ar-MA"/>
        </w:rPr>
        <w:t>3</w:t>
      </w:r>
      <w:r w:rsidR="006B0A07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6B0A07">
        <w:rPr>
          <w:rFonts w:cs="Arabic Transparent"/>
          <w:spacing w:val="-14"/>
          <w:sz w:val="28"/>
          <w:szCs w:val="28"/>
          <w:rtl/>
          <w:lang w:bidi="ar-MA"/>
        </w:rPr>
        <w:t xml:space="preserve">، 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>وتحسن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>ال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مبيتات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ب </w:t>
      </w:r>
      <w:r w:rsidR="0053611D">
        <w:rPr>
          <w:rFonts w:cs="Arabic Transparent" w:hint="cs"/>
          <w:spacing w:val="-14"/>
          <w:sz w:val="28"/>
          <w:szCs w:val="28"/>
          <w:rtl/>
          <w:lang w:bidi="ar-MA"/>
        </w:rPr>
        <w:t>9,9</w:t>
      </w:r>
      <w:r w:rsidR="00071DE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حسب التغير السنوي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. </w:t>
      </w:r>
    </w:p>
    <w:p w:rsidR="00B66BBE" w:rsidRDefault="00B66BBE" w:rsidP="00B66BBE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</w:p>
    <w:p w:rsidR="00C424C3" w:rsidRPr="00A36867" w:rsidRDefault="00DA611E" w:rsidP="009277AF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744F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يحقق 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القطاع الثانوي</w:t>
      </w:r>
      <w:r w:rsidR="00744F60">
        <w:rPr>
          <w:rFonts w:ascii="Arial Narrow" w:hAnsi="Arial Narrow" w:cstheme="majorBidi" w:hint="cs"/>
          <w:noProof/>
          <w:sz w:val="28"/>
          <w:szCs w:val="28"/>
          <w:rtl/>
        </w:rPr>
        <w:t xml:space="preserve"> نموا يقدر ب </w:t>
      </w:r>
      <w:r w:rsidR="0020757A">
        <w:rPr>
          <w:rFonts w:ascii="Arial Narrow" w:hAnsi="Arial Narrow" w:cstheme="majorBidi" w:hint="cs"/>
          <w:noProof/>
          <w:sz w:val="28"/>
          <w:szCs w:val="28"/>
          <w:rtl/>
        </w:rPr>
        <w:t>2,8</w:t>
      </w:r>
      <w:r w:rsidR="00C75519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 xml:space="preserve">، 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 xml:space="preserve">عوض </w:t>
      </w:r>
      <w:r w:rsidR="0020757A">
        <w:rPr>
          <w:rFonts w:ascii="Arial Narrow" w:hAnsi="Arial Narrow" w:cstheme="majorBidi" w:hint="cs"/>
          <w:noProof/>
          <w:sz w:val="28"/>
          <w:szCs w:val="28"/>
          <w:rtl/>
        </w:rPr>
        <w:t>1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>,</w:t>
      </w:r>
      <w:r w:rsidR="0020757A">
        <w:rPr>
          <w:rFonts w:ascii="Arial Narrow" w:hAnsi="Arial Narrow" w:cstheme="majorBidi" w:hint="cs"/>
          <w:noProof/>
          <w:sz w:val="28"/>
          <w:szCs w:val="28"/>
          <w:rtl/>
        </w:rPr>
        <w:t>7</w:t>
      </w:r>
      <w:r w:rsidR="006A0409">
        <w:rPr>
          <w:rFonts w:ascii="Arial Narrow" w:hAnsi="Arial Narrow" w:cstheme="majorBidi" w:hint="cs"/>
          <w:noProof/>
          <w:sz w:val="28"/>
          <w:szCs w:val="28"/>
          <w:rtl/>
        </w:rPr>
        <w:t>+</w:t>
      </w:r>
      <w:r w:rsidR="00095851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 xml:space="preserve">، السنة الفارطة،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مدعوما بديناميكية أنشطة </w:t>
      </w:r>
      <w:r w:rsidR="007A18A4">
        <w:rPr>
          <w:rFonts w:ascii="Arial Narrow" w:hAnsi="Arial Narrow" w:cstheme="majorBidi" w:hint="cs"/>
          <w:noProof/>
          <w:sz w:val="28"/>
          <w:szCs w:val="28"/>
          <w:rtl/>
        </w:rPr>
        <w:t>المعادن التي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يرتقب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أن تشهد قيم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تها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المضافة زيادة تقدر ب </w:t>
      </w:r>
      <w:r w:rsidR="0020757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20757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20757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0067D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0067DE">
        <w:rPr>
          <w:rFonts w:ascii="Arial Narrow" w:hAnsi="Arial Narrow" w:cstheme="majorBidi"/>
          <w:spacing w:val="-14"/>
          <w:sz w:val="28"/>
          <w:szCs w:val="28"/>
          <w:lang w:bidi="ar-MA"/>
        </w:rPr>
        <w:t>1</w:t>
      </w:r>
      <w:r w:rsidR="006A040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1B084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</w:t>
      </w:r>
      <w:r w:rsidR="000067D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الفصل السابق</w:t>
      </w:r>
      <w:r w:rsidR="00940B26">
        <w:rPr>
          <w:rFonts w:asciiTheme="minorBidi" w:hAnsiTheme="minorBidi" w:cstheme="minorBidi" w:hint="cs"/>
          <w:sz w:val="20"/>
          <w:szCs w:val="20"/>
          <w:rtl/>
        </w:rPr>
        <w:t>.</w:t>
      </w:r>
      <w:r w:rsidR="00431A8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وسيستفيد القطاع من 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تحسن </w:t>
      </w:r>
      <w:r w:rsidR="000067DE">
        <w:rPr>
          <w:rFonts w:ascii="Arial Narrow" w:hAnsi="Arial Narrow" w:cstheme="majorBidi" w:hint="cs"/>
          <w:noProof/>
          <w:sz w:val="28"/>
          <w:szCs w:val="28"/>
          <w:rtl/>
        </w:rPr>
        <w:t xml:space="preserve">المبيعات الموجهة نحو الصناعات الكيميائية المحلية موازاة مع ارتفاع </w:t>
      </w:r>
      <w:r w:rsidR="001B0848">
        <w:rPr>
          <w:rFonts w:ascii="Arial Narrow" w:hAnsi="Arial Narrow" w:cstheme="majorBidi" w:hint="cs"/>
          <w:noProof/>
          <w:sz w:val="28"/>
          <w:szCs w:val="28"/>
          <w:rtl/>
        </w:rPr>
        <w:t>الطلب الخارجي الموجه للمعادن الخام</w:t>
      </w:r>
      <w:r w:rsidR="009C6822">
        <w:rPr>
          <w:rFonts w:ascii="Arial Narrow" w:hAnsi="Arial Narrow" w:cstheme="majorBidi" w:hint="cs"/>
          <w:noProof/>
          <w:sz w:val="28"/>
          <w:szCs w:val="28"/>
          <w:rtl/>
        </w:rPr>
        <w:t>ة</w:t>
      </w:r>
      <w:r w:rsidR="000067DE">
        <w:rPr>
          <w:rFonts w:ascii="Arial Narrow" w:hAnsi="Arial Narrow" w:cstheme="majorBidi" w:hint="cs"/>
          <w:noProof/>
          <w:sz w:val="28"/>
          <w:szCs w:val="28"/>
          <w:rtl/>
        </w:rPr>
        <w:t>، وخاصة الامريكي والبرازيلي</w:t>
      </w:r>
      <w:r w:rsidR="00AA5E07">
        <w:rPr>
          <w:rFonts w:ascii="Arial Narrow" w:hAnsi="Arial Narrow" w:cstheme="majorBidi" w:hint="cs"/>
          <w:noProof/>
          <w:sz w:val="28"/>
          <w:szCs w:val="28"/>
          <w:rtl/>
        </w:rPr>
        <w:t>،</w:t>
      </w:r>
      <w:r w:rsidR="000067DE">
        <w:rPr>
          <w:rFonts w:ascii="Arial Narrow" w:hAnsi="Arial Narrow" w:cstheme="majorBidi" w:hint="cs"/>
          <w:noProof/>
          <w:sz w:val="28"/>
          <w:szCs w:val="28"/>
          <w:rtl/>
        </w:rPr>
        <w:t xml:space="preserve"> وضعف صادرات الصناعات الكيميائية الصينية. </w:t>
      </w:r>
      <w:r w:rsidR="0019715C">
        <w:rPr>
          <w:rFonts w:ascii="Arial Narrow" w:hAnsi="Arial Narrow" w:cstheme="majorBidi" w:hint="cs"/>
          <w:noProof/>
          <w:sz w:val="28"/>
          <w:szCs w:val="28"/>
          <w:rtl/>
        </w:rPr>
        <w:t>بالرغم من ذلك، سيشهد</w:t>
      </w:r>
      <w:r w:rsidR="000067DE">
        <w:rPr>
          <w:rFonts w:ascii="Arial Narrow" w:hAnsi="Arial Narrow" w:cstheme="majorBidi" w:hint="cs"/>
          <w:noProof/>
          <w:sz w:val="28"/>
          <w:szCs w:val="28"/>
          <w:rtl/>
        </w:rPr>
        <w:t xml:space="preserve"> انتاج الفوسفاط الخام بعض التباطؤ بسبب </w:t>
      </w:r>
      <w:r w:rsidR="00FC3C96">
        <w:rPr>
          <w:rFonts w:ascii="Arial Narrow" w:hAnsi="Arial Narrow" w:cstheme="majorBidi" w:hint="cs"/>
          <w:noProof/>
          <w:sz w:val="28"/>
          <w:szCs w:val="28"/>
          <w:rtl/>
        </w:rPr>
        <w:t xml:space="preserve">العرض الوفير من الاسمدة في الاسواق العالمية، مع ارتفاع </w:t>
      </w:r>
      <w:r w:rsidR="0019715C">
        <w:rPr>
          <w:rFonts w:ascii="Arial Narrow" w:hAnsi="Arial Narrow" w:cstheme="majorBidi" w:hint="cs"/>
          <w:noProof/>
          <w:sz w:val="28"/>
          <w:szCs w:val="28"/>
          <w:rtl/>
        </w:rPr>
        <w:t>صادرات</w:t>
      </w:r>
      <w:r w:rsidR="00FC3C96">
        <w:rPr>
          <w:rFonts w:ascii="Arial Narrow" w:hAnsi="Arial Narrow" w:cstheme="majorBidi" w:hint="cs"/>
          <w:noProof/>
          <w:sz w:val="28"/>
          <w:szCs w:val="28"/>
          <w:rtl/>
        </w:rPr>
        <w:t xml:space="preserve"> كل من السعودية وروسيا و</w:t>
      </w:r>
      <w:r w:rsidR="0019715C">
        <w:rPr>
          <w:rFonts w:ascii="Arial Narrow" w:hAnsi="Arial Narrow" w:cstheme="majorBidi" w:hint="cs"/>
          <w:noProof/>
          <w:sz w:val="28"/>
          <w:szCs w:val="28"/>
          <w:rtl/>
        </w:rPr>
        <w:t>تزايد حالة الترقب ل</w:t>
      </w:r>
      <w:r w:rsidR="009277AF">
        <w:rPr>
          <w:rFonts w:ascii="Arial Narrow" w:hAnsi="Arial Narrow" w:cstheme="majorBidi" w:hint="cs"/>
          <w:noProof/>
          <w:sz w:val="28"/>
          <w:szCs w:val="28"/>
          <w:rtl/>
        </w:rPr>
        <w:t>د</w:t>
      </w:r>
      <w:r w:rsidR="0019715C">
        <w:rPr>
          <w:rFonts w:ascii="Arial Narrow" w:hAnsi="Arial Narrow" w:cstheme="majorBidi" w:hint="cs"/>
          <w:noProof/>
          <w:sz w:val="28"/>
          <w:szCs w:val="28"/>
          <w:rtl/>
        </w:rPr>
        <w:t>ى</w:t>
      </w:r>
      <w:r w:rsidR="00FC3C96">
        <w:rPr>
          <w:rFonts w:ascii="Arial Narrow" w:hAnsi="Arial Narrow" w:cstheme="majorBidi" w:hint="cs"/>
          <w:noProof/>
          <w:sz w:val="28"/>
          <w:szCs w:val="28"/>
          <w:rtl/>
        </w:rPr>
        <w:t xml:space="preserve"> المستوردين في الهند وأوروبا</w:t>
      </w:r>
      <w:r w:rsidR="001F027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3915F6" w:rsidRDefault="003915F6" w:rsidP="003915F6">
      <w:pPr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</w:p>
    <w:p w:rsidR="00FD346B" w:rsidRPr="0060576E" w:rsidRDefault="00916104" w:rsidP="00C17D1F">
      <w:pPr>
        <w:bidi/>
        <w:spacing w:line="340" w:lineRule="exact"/>
        <w:jc w:val="both"/>
        <w:rPr>
          <w:rFonts w:ascii="Arial Narrow" w:hAnsi="Arial Narrow" w:cstheme="majorBidi"/>
          <w:sz w:val="28"/>
          <w:szCs w:val="28"/>
        </w:rPr>
      </w:pPr>
      <w:r>
        <w:rPr>
          <w:rFonts w:ascii="Arial Narrow" w:hAnsi="Arial Narrow" w:cstheme="majorBidi" w:hint="cs"/>
          <w:noProof/>
          <w:spacing w:val="-14"/>
          <w:sz w:val="28"/>
          <w:szCs w:val="28"/>
        </w:rPr>
        <w:drawing>
          <wp:anchor distT="0" distB="0" distL="114300" distR="114300" simplePos="0" relativeHeight="25174272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2099945</wp:posOffset>
            </wp:positionV>
            <wp:extent cx="2084070" cy="1765300"/>
            <wp:effectExtent l="19050" t="0" r="0" b="0"/>
            <wp:wrapSquare wrapText="bothSides"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C96">
        <w:rPr>
          <w:rFonts w:ascii="Arial Narrow" w:hAnsi="Arial Narrow" w:cstheme="majorBidi" w:hint="cs"/>
          <w:noProof/>
          <w:spacing w:val="-14"/>
          <w:sz w:val="28"/>
          <w:szCs w:val="28"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88265</wp:posOffset>
            </wp:positionV>
            <wp:extent cx="2076450" cy="1715770"/>
            <wp:effectExtent l="19050" t="0" r="0" b="0"/>
            <wp:wrapSquare wrapText="bothSides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BF7" w:rsidRPr="00C94BF7">
        <w:rPr>
          <w:rFonts w:ascii="Arial Narrow" w:hAnsi="Arial Narrow" w:cstheme="majorBidi" w:hint="cs"/>
          <w:spacing w:val="-14"/>
          <w:sz w:val="28"/>
          <w:szCs w:val="28"/>
          <w:lang w:bidi="ar-MA"/>
        </w:rPr>
        <w:t xml:space="preserve"> </w:t>
      </w:r>
      <w:r w:rsidR="003A3F8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المنتظر </w:t>
      </w:r>
      <w:r w:rsidR="00A961A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أن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تواصل</w:t>
      </w:r>
      <w:r w:rsidR="00AB1763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تطورها</w:t>
      </w:r>
      <w:r w:rsidR="00B66BB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66BB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B66BBE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B66BB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B66BB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لتحقق نموا يقدر ب 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B66BB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,4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عوض </w:t>
      </w:r>
      <w:r w:rsidR="00727C8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B66BB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خلال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نفس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الفصل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السنة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 و ي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زى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هذا الت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</w:t>
      </w:r>
      <w:r w:rsidR="0068530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ول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B169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مواصلة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صناعات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النسيج والجلد بنسبة تقدر ب 6,3</w:t>
      </w:r>
      <w:r w:rsidR="004B41F8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مدعومة ب</w:t>
      </w:r>
      <w:r w:rsidR="00E57B9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الطلب الخارجي عل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ى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المنتجات الجلدية والملابس الداخلية. كما ستشهد الصناعات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الكيم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ائية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نموا يقدر ب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4,3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موازاة مع</w:t>
      </w:r>
      <w:r w:rsidR="006D24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تطور</w:t>
      </w:r>
      <w:r w:rsidR="006D24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صناعات الفوسفاط ومشتقاته</w:t>
      </w:r>
      <w:r w:rsidR="00C94BF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6D24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فيما ستواصل 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الصناعات الغذائية </w:t>
      </w:r>
      <w:r w:rsidR="00682C1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نمو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ها</w:t>
      </w:r>
      <w:r w:rsidR="00682C1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المتواضع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حقق زيادة تقدر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4B41F8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حسب التغير السنوي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كما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يتوقع أن ت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 w:rsidR="004B41F8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الصناعات الميكانيكية والالكترونية تباط</w:t>
      </w:r>
      <w:r w:rsidR="00AA5E0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ؤ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ها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خلال نفس الفترة،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متأثرة 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بتراجع أنشط</w:t>
      </w:r>
      <w:r w:rsidR="00D217B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الصلب والحديد. </w:t>
      </w:r>
      <w:r w:rsidR="002478E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فيما 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ستعرف الصناعات الأخرى نموا متواضعا متأثرة بانخفاض الطلب على مواد البناء وخاصة الاسمنت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F82BEC" w:rsidRPr="00A36867" w:rsidRDefault="00F82BEC" w:rsidP="0051086E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bidi="ar-MA"/>
        </w:rPr>
      </w:pPr>
    </w:p>
    <w:p w:rsidR="00D7561C" w:rsidRPr="001263B8" w:rsidRDefault="00E070DD" w:rsidP="00C17D1F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يتوقع أن ي</w:t>
      </w:r>
      <w:r w:rsidR="00B059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شهد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قطاع البناء والأشغال العمومية </w:t>
      </w:r>
      <w:r w:rsidR="00B059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 طفيفة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449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r w:rsidR="007E375D">
        <w:rPr>
          <w:rFonts w:ascii="Arial Narrow" w:hAnsi="Arial Narrow" w:cstheme="majorBidi"/>
          <w:spacing w:val="-14"/>
          <w:sz w:val="28"/>
          <w:szCs w:val="28"/>
          <w:lang w:bidi="ar-MA"/>
        </w:rPr>
        <w:t>1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EB518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من 2018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7E375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480A73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7E375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3+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ال</w:t>
      </w:r>
      <w:r w:rsidR="007E375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فصل السابق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 وتظهر البيان</w:t>
      </w:r>
      <w:r w:rsidR="00305D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 </w:t>
      </w:r>
      <w:r w:rsidR="00C641D3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الأولية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باطؤ 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ملموسا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 استعمال مواد البناء وخاصة الاسمنت الذي ست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شهد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مبيعاته 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نخفاضا</w:t>
      </w:r>
      <w:r w:rsidR="00BD0D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2</w:t>
      </w:r>
      <w:r w:rsidR="00BD0D5A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0D5A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بعد 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زيادة 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7E375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في الفصل السابق.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4449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كما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تشير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نتائج البحث الأخير للمندوبية السامية للتخطيط حول ظرفية </w:t>
      </w:r>
      <w:r w:rsidR="002F7D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البناء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2F7D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استمرار</w:t>
      </w:r>
      <w:r w:rsidR="009277A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تباطؤ</w:t>
      </w:r>
      <w:r w:rsidR="002F7D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أنشطة القطاع</w:t>
      </w:r>
      <w:r w:rsidR="009277A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2F7D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مع </w:t>
      </w:r>
      <w:r w:rsidR="00C17D1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تراجع في أنشطة الهندسة المدنية و</w:t>
      </w:r>
      <w:r w:rsidR="008125D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تحسن مرتقب في </w:t>
      </w:r>
      <w:r w:rsidR="00E431B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أشغال </w:t>
      </w:r>
      <w:r w:rsidR="008125D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البناء </w:t>
      </w:r>
      <w:r w:rsidR="00E431B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المتخصصة. كما ستواصل الطلبات الخاصة بال</w:t>
      </w:r>
      <w:r w:rsidR="00AA5E0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بناء</w:t>
      </w:r>
      <w:r w:rsidR="00E431B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منحاها التناقصي موازاة مع ارتفاع في قدرات الإنتاج غير المستعملة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F82BEC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</w:p>
    <w:p w:rsidR="00A961A4" w:rsidRPr="007E375D" w:rsidRDefault="00A961A4" w:rsidP="000B46AE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FD346B" w:rsidP="00C64C9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وباعتبار المؤشرات الاقتصادية المجمعة إلى غاية شهر </w:t>
      </w:r>
      <w:r w:rsidR="001163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فبر</w:t>
      </w:r>
      <w:r w:rsidR="00987E8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اير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="00987E8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وكذلك التوقعات القطاعية، </w:t>
      </w:r>
      <w:r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C64C95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2,9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خلال 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عوض </w:t>
      </w:r>
      <w:r w:rsidR="00987E8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3,8</w:t>
      </w:r>
      <w:r w:rsidR="00A0032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 خلال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نفس الفترة من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السنة الماضية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185387" w:rsidRDefault="00185387" w:rsidP="003B347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60576E" w:rsidRDefault="00530F36" w:rsidP="002957FD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ارتفاع</w:t>
      </w:r>
      <w:r w:rsidR="00D217B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طفيف في</w:t>
      </w: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وتيرة</w:t>
      </w:r>
      <w:r w:rsidR="00D217B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نمو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أسعار الاستهلاك </w:t>
      </w:r>
    </w:p>
    <w:p w:rsidR="00FD346B" w:rsidRPr="0060576E" w:rsidRDefault="00FD346B" w:rsidP="00267A9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</w:rPr>
      </w:pPr>
    </w:p>
    <w:p w:rsidR="00D00EA9" w:rsidRDefault="00240F23" w:rsidP="00475599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من الم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</w:t>
      </w:r>
      <w:r w:rsidR="001A5CA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قب أن ت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الاستهلاك </w:t>
      </w:r>
      <w:r w:rsidR="00530F3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</w:t>
      </w:r>
      <w:r w:rsidR="001E476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خلال 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بنسبة ت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 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2701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خلال 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الفصل السابق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 ويعزى هذا الت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بالأساس </w:t>
      </w:r>
      <w:r w:rsidR="00914C3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48237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رتفاع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 المواد الغذائية ب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A65A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1A65A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1A65A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خلال 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الفصل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A65A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السابق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و سيساهم ارتفاع أسعار الخضروات الطرية ب 0,5 </w:t>
      </w:r>
      <w:r w:rsidR="00475599">
        <w:rPr>
          <w:rFonts w:ascii="Arial Narrow" w:hAnsi="Arial Narrow" w:cstheme="majorBidi"/>
          <w:spacing w:val="-14"/>
          <w:sz w:val="28"/>
          <w:szCs w:val="28"/>
          <w:lang w:bidi="ar-MA"/>
        </w:rPr>
        <w:t xml:space="preserve">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نقطة</w:t>
      </w:r>
      <w:r w:rsidR="0018538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</w:t>
      </w:r>
      <w:r w:rsidR="0018538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هذا</w:t>
      </w:r>
      <w:r w:rsidR="0018538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التحول، متبوعا بأسعار الزبد</w:t>
      </w:r>
      <w:r w:rsidR="00B34CF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(0,3</w:t>
      </w:r>
      <w:r w:rsidR="005C7B01">
        <w:rPr>
          <w:rFonts w:ascii="Arial Narrow" w:hAnsi="Arial Narrow" w:cstheme="majorBidi" w:hint="eastAsia"/>
          <w:spacing w:val="-14"/>
          <w:sz w:val="28"/>
          <w:szCs w:val="28"/>
          <w:rtl/>
          <w:lang w:bidi="ar-MA"/>
        </w:rPr>
        <w:t> 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نقطة)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كما سترتفع أسعار التبغ ب 1</w:t>
      </w:r>
      <w:r w:rsid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CB19A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موازاة مع ارتفاع الضريبة على قيم</w:t>
      </w:r>
      <w:r w:rsidR="0047559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تها</w:t>
      </w:r>
      <w:r w:rsid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المضافة.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المقابل،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</w:t>
      </w:r>
      <w:r w:rsidR="00743A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قق</w:t>
      </w:r>
      <w:r w:rsidR="00743A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المواد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غير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lastRenderedPageBreak/>
        <w:t>الغذائية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زيادة تقدر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 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عوض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السنة الفارطة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47559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كم</w:t>
      </w:r>
      <w:r w:rsid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 ستعرف أسعار الخدمات بعض الزيادة لتساهم بما قدره 0,8 نقطة، عوض 0,4 نقطة خلال الفصل السابق</w:t>
      </w:r>
      <w:r w:rsidR="008B5A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D00EA9" w:rsidRP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موازاة مع ارتفاع أسعار التسجيل والتنبر ب</w:t>
      </w:r>
      <w:r w:rsidR="008B5A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22</w:t>
      </w:r>
      <w:r w:rsidR="008B5AF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8B5A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8B5AF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="008B5A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حسب التغير السنوي</w:t>
      </w:r>
      <w:r w:rsid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</w:p>
    <w:p w:rsidR="00D00EA9" w:rsidRDefault="00A40B53" w:rsidP="00D00EA9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-386715</wp:posOffset>
            </wp:positionV>
            <wp:extent cx="1991995" cy="1568450"/>
            <wp:effectExtent l="19050" t="0" r="8255" b="0"/>
            <wp:wrapSquare wrapText="bothSides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F23" w:rsidRDefault="00240F23" w:rsidP="00475599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 من جهته، سيعرف معدل التضخم الكامن، والذي يستثني الأسعار المحددة وأسعار المواد الطرية،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بعض التباطؤ في وتيرة نموه ليحقق </w:t>
      </w:r>
      <w:r w:rsidR="009C45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8237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تقدر ب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9C45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 عوض 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9C45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+٪ خلال 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نفس الفترة من السنة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ماضية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موازاة مع</w:t>
      </w:r>
      <w:r w:rsidR="008B5A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انخفاض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أسعار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الخدمات، وخاصة أسعار الكراء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</w:p>
    <w:p w:rsidR="00171048" w:rsidRDefault="00171048" w:rsidP="00827279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5B7940" w:rsidRPr="0060576E" w:rsidRDefault="005B7940" w:rsidP="0043570F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تراجع طفيف لاحتياجات البنوك من السيولة</w:t>
      </w:r>
    </w:p>
    <w:p w:rsidR="005B7940" w:rsidRPr="0060576E" w:rsidRDefault="005B7940" w:rsidP="005B7940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5B7940" w:rsidRDefault="005B7940" w:rsidP="00AA5E07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يرتقب أن تشهد الكتلة النقدية بعض 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 xml:space="preserve">التباطؤ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في وتيرة نموها، خلال 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pacing w:val="-18"/>
          <w:sz w:val="28"/>
          <w:szCs w:val="28"/>
          <w:rtl/>
        </w:rPr>
        <w:t>مقارنة مع ال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>فصل السابق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محققة زيادة تقدر ب 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عوض 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9D7AF4"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9D7AF4">
        <w:rPr>
          <w:rFonts w:ascii="Arial Narrow" w:hAnsi="Arial Narrow" w:hint="cs"/>
          <w:spacing w:val="-18"/>
          <w:sz w:val="28"/>
          <w:szCs w:val="28"/>
          <w:rtl/>
        </w:rPr>
        <w:t>+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يرجح أن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تشهد حاجيات السيولة بعض </w:t>
      </w:r>
      <w:r w:rsidR="00BB78D3">
        <w:rPr>
          <w:rFonts w:ascii="Arial Narrow" w:hAnsi="Arial Narrow" w:hint="cs"/>
          <w:spacing w:val="-18"/>
          <w:sz w:val="28"/>
          <w:szCs w:val="28"/>
          <w:rtl/>
        </w:rPr>
        <w:t>التراجع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موازاة مع </w:t>
      </w:r>
      <w:r w:rsidR="00D17C91">
        <w:rPr>
          <w:rFonts w:ascii="Arial Narrow" w:hAnsi="Arial Narrow" w:hint="cs"/>
          <w:spacing w:val="-18"/>
          <w:sz w:val="28"/>
          <w:szCs w:val="28"/>
          <w:rtl/>
        </w:rPr>
        <w:t>تقلص وتيرة</w:t>
      </w:r>
      <w:r w:rsidR="00BB78D3">
        <w:rPr>
          <w:rFonts w:ascii="Arial Narrow" w:hAnsi="Arial Narrow" w:hint="cs"/>
          <w:spacing w:val="-18"/>
          <w:sz w:val="28"/>
          <w:szCs w:val="28"/>
          <w:rtl/>
        </w:rPr>
        <w:t xml:space="preserve"> انخفاض </w:t>
      </w:r>
      <w:r w:rsidR="00D17C91">
        <w:rPr>
          <w:rFonts w:ascii="Arial Narrow" w:hAnsi="Arial Narrow" w:hint="cs"/>
          <w:spacing w:val="-18"/>
          <w:sz w:val="28"/>
          <w:szCs w:val="28"/>
          <w:rtl/>
        </w:rPr>
        <w:t>ا</w:t>
      </w:r>
      <w:r>
        <w:rPr>
          <w:rFonts w:ascii="Arial Narrow" w:hAnsi="Arial Narrow" w:hint="cs"/>
          <w:spacing w:val="-18"/>
          <w:sz w:val="28"/>
          <w:szCs w:val="28"/>
          <w:rtl/>
        </w:rPr>
        <w:t>لمو</w:t>
      </w:r>
      <w:r w:rsidR="00AA5E07">
        <w:rPr>
          <w:rFonts w:ascii="Arial Narrow" w:hAnsi="Arial Narrow" w:hint="cs"/>
          <w:spacing w:val="-18"/>
          <w:sz w:val="28"/>
          <w:szCs w:val="28"/>
          <w:rtl/>
        </w:rPr>
        <w:t>جودات الخارجية من العملة الصعبة</w:t>
      </w:r>
      <w:r w:rsidR="00BB78D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الى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627C54">
        <w:rPr>
          <w:rFonts w:ascii="Arial Narrow" w:hAnsi="Arial Narrow"/>
          <w:spacing w:val="-18"/>
          <w:sz w:val="28"/>
          <w:szCs w:val="28"/>
          <w:lang w:bidi="ar-MA"/>
        </w:rPr>
        <w:t xml:space="preserve"> -</w:t>
      </w:r>
      <w:r w:rsidR="00535458">
        <w:rPr>
          <w:rFonts w:ascii="Arial Narrow" w:hAnsi="Arial Narrow"/>
          <w:spacing w:val="-18"/>
          <w:sz w:val="28"/>
          <w:szCs w:val="28"/>
          <w:lang w:bidi="ar-MA"/>
        </w:rPr>
        <w:t>1</w:t>
      </w:r>
      <w:r w:rsidR="00627C54">
        <w:rPr>
          <w:rFonts w:ascii="Arial Narrow" w:hAnsi="Arial Narrow"/>
          <w:spacing w:val="-18"/>
          <w:sz w:val="28"/>
          <w:szCs w:val="28"/>
          <w:lang w:bidi="ar-MA"/>
        </w:rPr>
        <w:t>,8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 </w:t>
      </w:r>
      <w:r w:rsidR="00535458">
        <w:rPr>
          <w:rFonts w:ascii="Arial Narrow" w:hAnsi="Arial Narrow"/>
          <w:spacing w:val="-18"/>
          <w:sz w:val="28"/>
          <w:szCs w:val="28"/>
          <w:lang w:bidi="ar-MA"/>
        </w:rPr>
        <w:t>3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535458">
        <w:rPr>
          <w:rFonts w:ascii="Arial Narrow" w:hAnsi="Arial Narrow"/>
          <w:spacing w:val="-18"/>
          <w:sz w:val="28"/>
          <w:szCs w:val="28"/>
        </w:rPr>
        <w:t>3</w:t>
      </w:r>
      <w:r>
        <w:rPr>
          <w:rFonts w:ascii="Arial Narrow" w:hAnsi="Arial Narrow" w:hint="cs"/>
          <w:spacing w:val="-18"/>
          <w:sz w:val="28"/>
          <w:szCs w:val="28"/>
          <w:rtl/>
        </w:rPr>
        <w:t>-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في الفصل السابق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في المقابل، </w:t>
      </w:r>
      <w:r w:rsidR="00D17C91">
        <w:rPr>
          <w:rFonts w:ascii="Arial Narrow" w:hAnsi="Arial Narrow" w:hint="cs"/>
          <w:spacing w:val="-18"/>
          <w:sz w:val="28"/>
          <w:szCs w:val="28"/>
          <w:rtl/>
          <w:lang w:bidi="ar-MA"/>
        </w:rPr>
        <w:t>ينتظر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أن تواصل القروض الموجهة للإدارة المركزية تصاعدها بنسبة تقدر ب 1</w:t>
      </w:r>
      <w:r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حسب التغير السنوي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</w:p>
    <w:p w:rsidR="005B7940" w:rsidRDefault="005B7940" w:rsidP="005B7940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5B7940" w:rsidRDefault="00D05A81" w:rsidP="00673139">
      <w:pPr>
        <w:bidi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كما </w:t>
      </w:r>
      <w:r w:rsidR="00D17C91">
        <w:rPr>
          <w:rFonts w:ascii="Arial Narrow" w:hAnsi="Arial Narrow" w:hint="cs"/>
          <w:spacing w:val="-18"/>
          <w:sz w:val="28"/>
          <w:szCs w:val="28"/>
          <w:rtl/>
        </w:rPr>
        <w:t>يرتقب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أن ت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>شهد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5B7940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>بعض التباطؤ في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وتيرة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 xml:space="preserve"> نموها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، خلال الفصل </w:t>
      </w:r>
      <w:r w:rsidR="00673139">
        <w:rPr>
          <w:rFonts w:ascii="Arial Narrow" w:hAnsi="Arial Narrow" w:cstheme="majorBidi" w:hint="cs"/>
          <w:sz w:val="28"/>
          <w:szCs w:val="28"/>
          <w:rtl/>
          <w:lang w:bidi="ar-MA"/>
        </w:rPr>
        <w:t>الأول من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201</w:t>
      </w:r>
      <w:r w:rsidR="00673139"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 xml:space="preserve">موازاة مع انخفاض 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>القروض الموجهة</w:t>
      </w:r>
      <w:r w:rsidR="00535458">
        <w:rPr>
          <w:rFonts w:ascii="Arial Narrow" w:hAnsi="Arial Narrow" w:hint="cs"/>
          <w:spacing w:val="-18"/>
          <w:sz w:val="28"/>
          <w:szCs w:val="28"/>
          <w:rtl/>
        </w:rPr>
        <w:t xml:space="preserve"> لخزينة المقاولات. و</w:t>
      </w:r>
      <w:r w:rsidR="00627C54">
        <w:rPr>
          <w:rFonts w:ascii="Arial Narrow" w:hAnsi="Arial Narrow" w:hint="cs"/>
          <w:spacing w:val="-18"/>
          <w:sz w:val="28"/>
          <w:szCs w:val="28"/>
          <w:rtl/>
        </w:rPr>
        <w:t xml:space="preserve"> ستشهد</w:t>
      </w:r>
      <w:r w:rsidR="005B7940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5B7940">
        <w:rPr>
          <w:rFonts w:cs="Arabic Transparent" w:hint="cs"/>
          <w:spacing w:val="-18"/>
          <w:sz w:val="28"/>
          <w:szCs w:val="28"/>
          <w:rtl/>
        </w:rPr>
        <w:t>أ</w:t>
      </w:r>
      <w:r w:rsidR="005B7940" w:rsidRPr="00E15CF5">
        <w:rPr>
          <w:rFonts w:cs="Arabic Transparent"/>
          <w:spacing w:val="-18"/>
          <w:sz w:val="28"/>
          <w:szCs w:val="28"/>
          <w:rtl/>
        </w:rPr>
        <w:t>سع</w:t>
      </w:r>
      <w:r w:rsidR="005B7940">
        <w:rPr>
          <w:rFonts w:cs="Arabic Transparent" w:hint="cs"/>
          <w:spacing w:val="-18"/>
          <w:sz w:val="28"/>
          <w:szCs w:val="28"/>
          <w:rtl/>
        </w:rPr>
        <w:t>ا</w:t>
      </w:r>
      <w:r w:rsidR="005B7940" w:rsidRPr="00E15CF5">
        <w:rPr>
          <w:rFonts w:cs="Arabic Transparent"/>
          <w:spacing w:val="-18"/>
          <w:sz w:val="28"/>
          <w:szCs w:val="28"/>
          <w:rtl/>
        </w:rPr>
        <w:t>ر الفائدة</w:t>
      </w:r>
      <w:r w:rsidR="00535458">
        <w:rPr>
          <w:rFonts w:cs="Arabic Transparent" w:hint="cs"/>
          <w:spacing w:val="-18"/>
          <w:sz w:val="28"/>
          <w:szCs w:val="28"/>
          <w:rtl/>
        </w:rPr>
        <w:t xml:space="preserve"> بين البنوك</w:t>
      </w:r>
      <w:r w:rsidR="005B7940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5B7940">
        <w:rPr>
          <w:rFonts w:cs="Arabic Transparent"/>
          <w:spacing w:val="-18"/>
          <w:sz w:val="28"/>
          <w:szCs w:val="28"/>
          <w:rtl/>
        </w:rPr>
        <w:t xml:space="preserve">بعض </w:t>
      </w:r>
      <w:r w:rsidR="00535458">
        <w:rPr>
          <w:rFonts w:cs="Arabic Transparent" w:hint="cs"/>
          <w:spacing w:val="-18"/>
          <w:sz w:val="28"/>
          <w:szCs w:val="28"/>
          <w:rtl/>
        </w:rPr>
        <w:t xml:space="preserve">الاستقرار 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لتقترب من سعر الفائدة التوجهي. </w:t>
      </w:r>
      <w:r w:rsidR="00535458">
        <w:rPr>
          <w:rFonts w:cs="Arabic Transparent" w:hint="cs"/>
          <w:spacing w:val="-18"/>
          <w:sz w:val="28"/>
          <w:szCs w:val="28"/>
          <w:rtl/>
        </w:rPr>
        <w:t xml:space="preserve">فيما يرتقب أن ترتفع كل من 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أسعار </w:t>
      </w:r>
      <w:r w:rsidR="005B7940">
        <w:rPr>
          <w:rFonts w:cs="Arabic Transparent"/>
          <w:spacing w:val="-18"/>
          <w:sz w:val="28"/>
          <w:szCs w:val="28"/>
          <w:rtl/>
        </w:rPr>
        <w:t>فائدة سندات الخزينة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 لسنة ب</w:t>
      </w:r>
      <w:r w:rsidR="00535458">
        <w:rPr>
          <w:rFonts w:cs="Arabic Transparent" w:hint="cs"/>
          <w:spacing w:val="-18"/>
          <w:sz w:val="28"/>
          <w:szCs w:val="28"/>
          <w:rtl/>
        </w:rPr>
        <w:t xml:space="preserve"> 10 </w:t>
      </w:r>
      <w:r w:rsidR="005B7940">
        <w:rPr>
          <w:rFonts w:cs="Arabic Transparent" w:hint="cs"/>
          <w:spacing w:val="-18"/>
          <w:sz w:val="28"/>
          <w:szCs w:val="28"/>
          <w:rtl/>
        </w:rPr>
        <w:t>نقط</w:t>
      </w:r>
      <w:r w:rsidR="00535458">
        <w:rPr>
          <w:rFonts w:cs="Arabic Transparent" w:hint="cs"/>
          <w:spacing w:val="-18"/>
          <w:sz w:val="28"/>
          <w:szCs w:val="28"/>
          <w:rtl/>
        </w:rPr>
        <w:t>ة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، </w:t>
      </w:r>
      <w:r w:rsidR="00535458">
        <w:rPr>
          <w:rFonts w:cs="Arabic Transparent" w:hint="cs"/>
          <w:spacing w:val="-18"/>
          <w:sz w:val="28"/>
          <w:szCs w:val="28"/>
          <w:rtl/>
        </w:rPr>
        <w:t>و</w:t>
      </w:r>
      <w:r w:rsidR="005B7940">
        <w:rPr>
          <w:rFonts w:cs="Arabic Transparent" w:hint="cs"/>
          <w:spacing w:val="-18"/>
          <w:sz w:val="28"/>
          <w:szCs w:val="28"/>
          <w:rtl/>
        </w:rPr>
        <w:t>أسعار الفائدة لخمس سن</w:t>
      </w:r>
      <w:r w:rsidR="00500C42">
        <w:rPr>
          <w:rFonts w:cs="Arabic Transparent" w:hint="cs"/>
          <w:spacing w:val="-18"/>
          <w:sz w:val="28"/>
          <w:szCs w:val="28"/>
          <w:rtl/>
          <w:lang w:bidi="ar-MA"/>
        </w:rPr>
        <w:t>وات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 </w:t>
      </w:r>
      <w:r w:rsidR="00535458">
        <w:rPr>
          <w:rFonts w:cs="Arabic Transparent" w:hint="cs"/>
          <w:spacing w:val="-18"/>
          <w:sz w:val="28"/>
          <w:szCs w:val="28"/>
          <w:rtl/>
        </w:rPr>
        <w:t xml:space="preserve">بنقطتين </w:t>
      </w:r>
      <w:r w:rsidR="005B7940">
        <w:rPr>
          <w:rFonts w:cs="Arabic Transparent" w:hint="cs"/>
          <w:spacing w:val="-18"/>
          <w:sz w:val="28"/>
          <w:szCs w:val="28"/>
          <w:rtl/>
        </w:rPr>
        <w:t>أساس، على التوالي</w:t>
      </w:r>
      <w:r w:rsidR="005B7940">
        <w:rPr>
          <w:rFonts w:cs="Arabic Transparent"/>
          <w:spacing w:val="-18"/>
          <w:sz w:val="28"/>
          <w:szCs w:val="28"/>
          <w:rtl/>
        </w:rPr>
        <w:t>.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 </w:t>
      </w:r>
    </w:p>
    <w:p w:rsidR="00F80DF8" w:rsidRDefault="00F80DF8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</w:pPr>
    </w:p>
    <w:p w:rsidR="00383EE7" w:rsidRPr="0060576E" w:rsidRDefault="006851E3" w:rsidP="00AA5E07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851E3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AA5E0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سارع</w:t>
      </w:r>
      <w:r w:rsidR="00D27E66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وتيرة نمو </w:t>
      </w:r>
      <w:r w:rsidR="00383EE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60576E" w:rsidRDefault="008D6FFC" w:rsidP="00383EE7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/>
          <w:noProof/>
          <w:spacing w:val="-18"/>
          <w:sz w:val="28"/>
          <w:szCs w:val="28"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130810</wp:posOffset>
            </wp:positionV>
            <wp:extent cx="2068830" cy="2032635"/>
            <wp:effectExtent l="19050" t="0" r="7620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EE7" w:rsidRPr="0060576E" w:rsidRDefault="00383EE7" w:rsidP="00C50BD2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شهد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سوق الأسهم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 خلال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الفصل 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بعض 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لت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سارع في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وتيرة نموه،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حيث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144474">
        <w:rPr>
          <w:rFonts w:ascii="Arial Narrow" w:hAnsi="Arial Narrow" w:cstheme="majorBidi" w:hint="cs"/>
          <w:spacing w:val="-18"/>
          <w:sz w:val="28"/>
          <w:szCs w:val="28"/>
          <w:rtl/>
        </w:rPr>
        <w:t>من المنتظر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أن يشهد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كل من مؤشري </w:t>
      </w:r>
      <w:r w:rsidRPr="0060576E">
        <w:rPr>
          <w:rFonts w:ascii="Arial Narrow" w:hAnsi="Arial Narrow" w:cstheme="majorBidi"/>
          <w:spacing w:val="-18"/>
          <w:sz w:val="28"/>
          <w:szCs w:val="28"/>
        </w:rPr>
        <w:t xml:space="preserve"> MASI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 </w:t>
      </w:r>
      <w:r>
        <w:rPr>
          <w:rFonts w:ascii="Arial Narrow" w:hAnsi="Arial Narrow" w:cstheme="majorBidi"/>
          <w:spacing w:val="-18"/>
          <w:sz w:val="28"/>
          <w:szCs w:val="28"/>
        </w:rPr>
        <w:t>MADEX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ارتفاعا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 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14,</w:t>
      </w:r>
      <w:r w:rsidR="001E6D67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 و </w:t>
      </w:r>
      <w:r w:rsidR="001E6D67">
        <w:rPr>
          <w:rFonts w:ascii="Arial Narrow" w:hAnsi="Arial Narrow" w:cstheme="majorBidi"/>
          <w:spacing w:val="-18"/>
          <w:sz w:val="28"/>
          <w:szCs w:val="28"/>
        </w:rPr>
        <w:t>,8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 على التوالي، حسب التغير السنوي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عوض 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="00A75E59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 و 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="003E4B3D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8</w:t>
      </w:r>
      <w:r w:rsidR="00A75E59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الفصل السابق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. و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>يعزى هذا الت</w:t>
      </w:r>
      <w:r w:rsidR="005D591F">
        <w:rPr>
          <w:rFonts w:ascii="Arial Narrow" w:hAnsi="Arial Narrow" w:cstheme="majorBidi" w:hint="cs"/>
          <w:spacing w:val="-18"/>
          <w:sz w:val="28"/>
          <w:szCs w:val="28"/>
          <w:rtl/>
        </w:rPr>
        <w:t>حول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بالأساس </w:t>
      </w:r>
      <w:r w:rsidR="00804EDD">
        <w:rPr>
          <w:rFonts w:ascii="Arial Narrow" w:hAnsi="Arial Narrow" w:cstheme="majorBidi" w:hint="cs"/>
          <w:spacing w:val="-18"/>
          <w:sz w:val="28"/>
          <w:szCs w:val="28"/>
          <w:rtl/>
        </w:rPr>
        <w:t>إلى</w:t>
      </w:r>
      <w:r w:rsidR="000F726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تحسن نتائج المقاولات المدرجة، خلال سنة 2017، كما كان متوقعا من طرف المستثمرين، وذلك في 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>ظرفية</w:t>
      </w:r>
      <w:r w:rsidR="000F726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تتسم </w:t>
      </w:r>
      <w:r w:rsidR="00C50BD2"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 w:rsidR="000F7266">
        <w:rPr>
          <w:rFonts w:ascii="Arial Narrow" w:hAnsi="Arial Narrow" w:cstheme="majorBidi" w:hint="cs"/>
          <w:spacing w:val="-18"/>
          <w:sz w:val="28"/>
          <w:szCs w:val="28"/>
          <w:rtl/>
        </w:rPr>
        <w:t>زيادة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السيولة البنكية واستقرار أسعار الفائدة في </w:t>
      </w:r>
      <w:r w:rsidR="000F7266">
        <w:rPr>
          <w:rFonts w:ascii="Arial Narrow" w:hAnsi="Arial Narrow" w:cstheme="majorBidi" w:hint="cs"/>
          <w:spacing w:val="-18"/>
          <w:sz w:val="28"/>
          <w:szCs w:val="28"/>
          <w:rtl/>
        </w:rPr>
        <w:t>مستويات</w:t>
      </w:r>
      <w:r w:rsidR="006643A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منخفضة.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ستساهم هذه التطورات في 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نمو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رسملة البورصة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تقدر ب </w:t>
      </w:r>
      <w:r w:rsidR="000F7266">
        <w:rPr>
          <w:rFonts w:ascii="Arial Narrow" w:hAnsi="Arial Narrow" w:cstheme="majorBidi" w:hint="cs"/>
          <w:spacing w:val="-18"/>
          <w:sz w:val="28"/>
          <w:szCs w:val="28"/>
          <w:rtl/>
        </w:rPr>
        <w:t>15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عوض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0F7266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0F7266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٪، في الفصل </w:t>
      </w:r>
      <w:r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لسابق، بفضل تحسن أداء قطاعات الكيميا</w:t>
      </w:r>
      <w:r>
        <w:rPr>
          <w:rFonts w:ascii="Arial Narrow" w:hAnsi="Arial Narrow" w:cstheme="majorBidi" w:hint="eastAsia"/>
          <w:spacing w:val="-18"/>
          <w:sz w:val="28"/>
          <w:szCs w:val="28"/>
          <w:rtl/>
        </w:rPr>
        <w:t>ء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 123,2</w:t>
      </w:r>
      <w:r w:rsidR="002D75DA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والأجهزة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والبرامج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المعلوماتية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 65</w:t>
      </w:r>
      <w:r w:rsidR="002D75DA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 w:rsidR="0032038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>و المعادن ب 42,5</w:t>
      </w:r>
      <w:r w:rsidR="002D75DA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320386">
        <w:rPr>
          <w:rFonts w:ascii="Arial Narrow" w:hAnsi="Arial Narrow" w:cstheme="majorBidi" w:hint="cs"/>
          <w:spacing w:val="-18"/>
          <w:sz w:val="28"/>
          <w:szCs w:val="28"/>
          <w:rtl/>
        </w:rPr>
        <w:t>وخدمات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الترفيه و</w:t>
      </w:r>
      <w:r w:rsidR="0032038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النقل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وفي المقابل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يرتقب أن 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>ت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شهد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قطاعات البناء والتجهيزات الالكترونية بعض التراجع مقارنة مع السنة الفارطة. وبالرغم من هذا التحسن، سيشهد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سوق الأسهم بعض الت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راجع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المعاملات لت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نخفض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</w:t>
      </w:r>
      <w:r w:rsidR="003C5A12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543416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r w:rsidR="003C5A12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543416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مقارنة مع نفس الفترة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 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للسنة ال</w:t>
      </w:r>
      <w:r w:rsidR="00804EDD">
        <w:rPr>
          <w:rFonts w:ascii="Arial Narrow" w:hAnsi="Arial Narrow" w:cstheme="majorBidi" w:hint="cs"/>
          <w:spacing w:val="-18"/>
          <w:sz w:val="28"/>
          <w:szCs w:val="28"/>
          <w:rtl/>
        </w:rPr>
        <w:t>ماضية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>، بعد انخفاضها ب 1,3</w:t>
      </w:r>
      <w:r w:rsidR="002D75DA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الفصل السابق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>وسيساهم السوق المركزي بحوالي 81,5</w:t>
      </w:r>
      <w:r w:rsidR="002D75DA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 مجموع المعاملات، بالرغم من انخفاضها ب 27,4</w:t>
      </w:r>
      <w:r w:rsidR="002D75DA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 w:rsidR="002D75D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حسب التغير السنوي. </w:t>
      </w:r>
    </w:p>
    <w:p w:rsidR="00A40B53" w:rsidRDefault="00A40B53" w:rsidP="00A40B53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8"/>
          <w:sz w:val="28"/>
          <w:szCs w:val="28"/>
          <w:rtl/>
        </w:rPr>
      </w:pPr>
    </w:p>
    <w:p w:rsidR="00FD346B" w:rsidRDefault="00426BDA" w:rsidP="002D75DA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</w:rPr>
        <w:t>ت</w:t>
      </w:r>
      <w:r w:rsidR="00B34CFF"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</w:rPr>
        <w:t>حسن نسبي في</w:t>
      </w:r>
      <w:r w:rsidR="004C056A"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  <w:lang w:bidi="ar-MA"/>
        </w:rPr>
        <w:t xml:space="preserve"> وتيرة </w:t>
      </w:r>
      <w:r w:rsidR="00B34CFF"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</w:rPr>
        <w:t>النمو ا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لاقتصادي خلال الفصل</w:t>
      </w:r>
      <w:r w:rsidR="00F30D2E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ا</w:t>
      </w:r>
      <w:r w:rsidR="00631EF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لثاني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F30D2E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8</w:t>
      </w:r>
    </w:p>
    <w:p w:rsidR="00F6795E" w:rsidRDefault="00F6795E" w:rsidP="00F91AE9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3C1A9E" w:rsidRDefault="009615F3" w:rsidP="008E1157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يتوقع أن </w:t>
      </w:r>
      <w:r w:rsidR="00CE7B57"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CD0527">
        <w:rPr>
          <w:rFonts w:ascii="Arial Narrow" w:hAnsi="Arial Narrow" w:cstheme="majorBidi" w:hint="cs"/>
          <w:spacing w:val="-18"/>
          <w:sz w:val="28"/>
          <w:szCs w:val="28"/>
          <w:rtl/>
        </w:rPr>
        <w:t>شهد</w:t>
      </w:r>
      <w:r w:rsidR="00165DE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الاقتصاد الوطني، خلال الفصل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ال</w:t>
      </w:r>
      <w:r w:rsidR="008237F1">
        <w:rPr>
          <w:rFonts w:ascii="Arial Narrow" w:hAnsi="Arial Narrow" w:cstheme="majorBidi" w:hint="cs"/>
          <w:spacing w:val="-18"/>
          <w:sz w:val="28"/>
          <w:szCs w:val="28"/>
          <w:rtl/>
        </w:rPr>
        <w:t>ثاني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من </w:t>
      </w:r>
      <w:r w:rsidR="00016CDA">
        <w:rPr>
          <w:rFonts w:ascii="Arial Narrow" w:hAnsi="Arial Narrow" w:cstheme="majorBidi" w:hint="cs"/>
          <w:spacing w:val="-18"/>
          <w:sz w:val="28"/>
          <w:szCs w:val="28"/>
          <w:rtl/>
        </w:rPr>
        <w:t>2018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ت</w:t>
      </w:r>
      <w:r w:rsidR="00CD0527">
        <w:rPr>
          <w:rFonts w:ascii="Arial Narrow" w:hAnsi="Arial Narrow" w:cstheme="majorBidi" w:hint="cs"/>
          <w:spacing w:val="-18"/>
          <w:sz w:val="28"/>
          <w:szCs w:val="28"/>
          <w:rtl/>
        </w:rPr>
        <w:t>سارعا طفيفا في وتيرة نموه بالرغم من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نخفاض</w:t>
      </w:r>
      <w:r w:rsidR="006D3CB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CD0527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لقيمة المضافة الفلاحية</w:t>
      </w:r>
      <w:r w:rsidR="006D3CB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مقارنة مع المستويات الجيدة المحققة السنة الفارطة. 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>في المقابل،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ستحافظ القطاعات غير الفلاحية على تطورها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الإيجابي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نفس الفترة، في ظل ظرفية ستتسم ب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تحسن مناخ </w:t>
      </w:r>
      <w:r w:rsidR="00497E7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الأعمال </w:t>
      </w:r>
      <w:r w:rsidR="00F34FA1">
        <w:rPr>
          <w:rFonts w:ascii="Arial Narrow" w:hAnsi="Arial Narrow" w:cstheme="majorBidi" w:hint="cs"/>
          <w:spacing w:val="-18"/>
          <w:sz w:val="28"/>
          <w:szCs w:val="28"/>
          <w:rtl/>
        </w:rPr>
        <w:t>في الدول المتقدمة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28681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والبلدان الناشئة، 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موازاة مع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زيادة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الطلب الداخلي وكذلك 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ت</w:t>
      </w:r>
      <w:r w:rsidR="00376453">
        <w:rPr>
          <w:rFonts w:ascii="Arial Narrow" w:hAnsi="Arial Narrow" w:cstheme="majorBidi" w:hint="cs"/>
          <w:spacing w:val="-18"/>
          <w:sz w:val="28"/>
          <w:szCs w:val="28"/>
          <w:rtl/>
        </w:rPr>
        <w:t>طور</w:t>
      </w:r>
      <w:r w:rsidR="00EC04A6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المبادلات التجارية العالمية</w:t>
      </w:r>
      <w:r w:rsidR="00F91AE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</w:t>
      </w:r>
      <w:r w:rsidR="00CD052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في ظل </w:t>
      </w:r>
      <w:r w:rsidR="00F91AE9">
        <w:rPr>
          <w:rFonts w:ascii="Arial Narrow" w:hAnsi="Arial Narrow" w:cstheme="majorBidi" w:hint="cs"/>
          <w:spacing w:val="-18"/>
          <w:sz w:val="28"/>
          <w:szCs w:val="28"/>
          <w:rtl/>
        </w:rPr>
        <w:t>ارتفاع واردات</w:t>
      </w:r>
      <w:r w:rsidR="00CD052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البلدان المتقدمة</w:t>
      </w:r>
      <w:r w:rsidR="00F91AE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CD0527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="00F91AE9">
        <w:rPr>
          <w:rFonts w:ascii="Arial Narrow" w:hAnsi="Arial Narrow" w:cstheme="majorBidi" w:hint="cs"/>
          <w:spacing w:val="-18"/>
          <w:sz w:val="28"/>
          <w:szCs w:val="28"/>
          <w:rtl/>
        </w:rPr>
        <w:t>الناشئة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يرتقب أن يعرف الطلب الخارجي الموجه للمغرب ارتفاعا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يقدر ب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F91AE9">
        <w:rPr>
          <w:rFonts w:ascii="Arial Narrow" w:hAnsi="Arial Narrow" w:cstheme="majorBidi"/>
          <w:spacing w:val="-18"/>
          <w:sz w:val="28"/>
          <w:szCs w:val="28"/>
        </w:rPr>
        <w:t>5</w:t>
      </w:r>
      <w:r w:rsidR="00627C54">
        <w:rPr>
          <w:rFonts w:ascii="Arial Narrow" w:hAnsi="Arial Narrow" w:cstheme="majorBidi"/>
          <w:spacing w:val="-18"/>
          <w:sz w:val="28"/>
          <w:szCs w:val="28"/>
        </w:rPr>
        <w:t>,</w:t>
      </w:r>
      <w:r w:rsidR="00F91AE9">
        <w:rPr>
          <w:rFonts w:ascii="Arial Narrow" w:hAnsi="Arial Narrow" w:cstheme="majorBidi"/>
          <w:spacing w:val="-18"/>
          <w:sz w:val="28"/>
          <w:szCs w:val="28"/>
        </w:rPr>
        <w:t>1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حسب التغير السنوي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. في المقابل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يرتقب أن يساهم ارتفاع أسعار البترول في تفاقم العجز التجاري الوطني، حيث يتوقع أن </w:t>
      </w:r>
      <w:r w:rsidR="008E1157"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>رتفع سعر</w:t>
      </w:r>
      <w:r w:rsidR="00FC009D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بترول بحر الشمال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البرنت الى حدود 63 دولار للبرميل عوض 51 دولار السنة الفارطة. </w:t>
      </w:r>
    </w:p>
    <w:p w:rsidR="0003029C" w:rsidRDefault="00A40B53" w:rsidP="0003029C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8"/>
          <w:sz w:val="28"/>
          <w:szCs w:val="28"/>
          <w:rtl/>
        </w:rPr>
        <w:lastRenderedPageBreak/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196850</wp:posOffset>
            </wp:positionV>
            <wp:extent cx="2041525" cy="1856740"/>
            <wp:effectExtent l="19050" t="0" r="0" b="0"/>
            <wp:wrapSquare wrapText="bothSides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998">
        <w:rPr>
          <w:rFonts w:ascii="Arial Narrow" w:hAnsi="Arial Narrow" w:cstheme="majorBidi" w:hint="cs"/>
          <w:spacing w:val="-18"/>
          <w:sz w:val="28"/>
          <w:szCs w:val="28"/>
          <w:rtl/>
        </w:rPr>
        <w:t>في ظل ذلك، ي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رتقب أن </w:t>
      </w:r>
      <w:r w:rsidR="00223A22">
        <w:rPr>
          <w:rFonts w:ascii="Arial Narrow" w:hAnsi="Arial Narrow" w:cstheme="majorBidi" w:hint="cs"/>
          <w:spacing w:val="-18"/>
          <w:sz w:val="28"/>
          <w:szCs w:val="28"/>
          <w:rtl/>
        </w:rPr>
        <w:t>يواصل الاستهلاك الخاص تحسنه</w:t>
      </w:r>
      <w:r w:rsidR="0003029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</w:t>
      </w:r>
      <w:r w:rsidR="0003029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03029C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03029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="0003029C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</w:t>
      </w:r>
      <w:r w:rsidR="00223A2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حيث ستستفيد القدرة الشرائية من تحسن المداخيل الخارجية ومن تباطؤ أسعار الاستهلاك، وخاصة أسعار المواد الغذائية. وموازاة مع ذلك، ستواصل واردات مواد الاستهلاك تصاعدها </w:t>
      </w:r>
      <w:r w:rsidR="0003029C">
        <w:rPr>
          <w:rFonts w:ascii="Arial Narrow" w:hAnsi="Arial Narrow" w:cstheme="majorBidi" w:hint="cs"/>
          <w:spacing w:val="-18"/>
          <w:sz w:val="28"/>
          <w:szCs w:val="28"/>
          <w:rtl/>
        </w:rPr>
        <w:t>فيما ستحافظ قروض الاستهلاك على تطورها.</w:t>
      </w:r>
      <w:r w:rsidR="00223A2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03029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كما يتوقع أن يرتفع تكوين رأسمال الثابت بنسبة تقدر ب </w:t>
      </w:r>
      <w:r w:rsidR="0003029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03029C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03029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6</w:t>
      </w:r>
      <w:r w:rsidR="0003029C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</w:t>
      </w:r>
      <w:r w:rsidR="0003029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موازاة مع تحسن الاستثمارات الصناعية.</w:t>
      </w:r>
    </w:p>
    <w:p w:rsidR="0003029C" w:rsidRDefault="0003029C" w:rsidP="0003029C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FD346B" w:rsidRDefault="0003029C" w:rsidP="0003029C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من جهة أخرى، يرتقب أن تحقق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الصناعات التحويلية زيادة تقدر ب </w:t>
      </w:r>
      <w:r w:rsidR="0098749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841280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3F22BD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خلال الفصل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</w:t>
      </w:r>
      <w:r w:rsidR="004D3C11">
        <w:rPr>
          <w:rFonts w:ascii="Arial Narrow" w:hAnsi="Arial Narrow" w:cstheme="majorBidi" w:hint="cs"/>
          <w:spacing w:val="-18"/>
          <w:sz w:val="28"/>
          <w:szCs w:val="28"/>
          <w:rtl/>
        </w:rPr>
        <w:t>ثاني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8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. 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  <w:lang w:eastAsia="ja-JP" w:bidi="ar-MA"/>
        </w:rPr>
        <w:t xml:space="preserve">فيما </w:t>
      </w:r>
      <w:r w:rsidR="003A347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ستشهد القيمة المضافة للمعادن </w:t>
      </w:r>
      <w:r w:rsidR="00BB4374">
        <w:rPr>
          <w:rFonts w:ascii="Arial Narrow" w:hAnsi="Arial Narrow" w:cstheme="majorBidi" w:hint="cs"/>
          <w:spacing w:val="-18"/>
          <w:sz w:val="28"/>
          <w:szCs w:val="28"/>
          <w:rtl/>
        </w:rPr>
        <w:t>انخفاض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>قدر</w:t>
      </w:r>
      <w:r w:rsidR="00C8071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BB4374">
        <w:rPr>
          <w:rFonts w:ascii="Arial Narrow" w:hAnsi="Arial Narrow" w:cstheme="majorBidi"/>
          <w:spacing w:val="-18"/>
          <w:sz w:val="28"/>
          <w:szCs w:val="28"/>
        </w:rPr>
        <w:t>1</w:t>
      </w:r>
      <w:r w:rsidR="00627C54">
        <w:rPr>
          <w:rFonts w:ascii="Arial Narrow" w:hAnsi="Arial Narrow" w:cstheme="majorBidi"/>
          <w:spacing w:val="-18"/>
          <w:sz w:val="28"/>
          <w:szCs w:val="28"/>
        </w:rPr>
        <w:t>,</w:t>
      </w:r>
      <w:r w:rsidR="00BB4374">
        <w:rPr>
          <w:rFonts w:ascii="Arial Narrow" w:hAnsi="Arial Narrow" w:cstheme="majorBidi"/>
          <w:spacing w:val="-18"/>
          <w:sz w:val="28"/>
          <w:szCs w:val="28"/>
        </w:rPr>
        <w:t>9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متأثر</w:t>
      </w:r>
      <w:r w:rsidR="00C65CB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ة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 w:rsidR="00C65CBB">
        <w:rPr>
          <w:rFonts w:ascii="Arial Narrow" w:hAnsi="Arial Narrow" w:cstheme="majorBidi" w:hint="cs"/>
          <w:spacing w:val="-18"/>
          <w:sz w:val="28"/>
          <w:szCs w:val="28"/>
          <w:rtl/>
        </w:rPr>
        <w:t>تباطؤ الطلب الخارجي</w:t>
      </w:r>
      <w:r w:rsidR="006B5F4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005998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="00C65CB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استمرار تراجع أسعار </w:t>
      </w:r>
      <w:r w:rsidR="0076615B">
        <w:rPr>
          <w:rFonts w:ascii="Arial Narrow" w:hAnsi="Arial Narrow" w:cstheme="majorBidi" w:hint="cs"/>
          <w:spacing w:val="-18"/>
          <w:sz w:val="28"/>
          <w:szCs w:val="28"/>
          <w:rtl/>
        </w:rPr>
        <w:t>الفوسف</w:t>
      </w:r>
      <w:r w:rsidR="0098749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76615B">
        <w:rPr>
          <w:rFonts w:ascii="Arial Narrow" w:hAnsi="Arial Narrow" w:cstheme="majorBidi" w:hint="cs"/>
          <w:spacing w:val="-18"/>
          <w:sz w:val="28"/>
          <w:szCs w:val="28"/>
          <w:rtl/>
        </w:rPr>
        <w:t>ط في الأسواق الدولية</w:t>
      </w:r>
      <w:r w:rsidR="00005998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r w:rsidR="0076615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6B5F4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مما سيساهم في </w:t>
      </w:r>
      <w:r w:rsidR="0076615B">
        <w:rPr>
          <w:rFonts w:ascii="Arial Narrow" w:hAnsi="Arial Narrow" w:cstheme="majorBidi" w:hint="cs"/>
          <w:spacing w:val="-18"/>
          <w:sz w:val="28"/>
          <w:szCs w:val="28"/>
          <w:rtl/>
        </w:rPr>
        <w:t>الحد من ديناميكية الإنتاج المحلي والعودة به الى منحاه المتوسط</w:t>
      </w:r>
      <w:r w:rsidR="00005998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6B5F4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بعد الارتفاع</w:t>
      </w:r>
      <w:r w:rsidR="00005998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الهام</w:t>
      </w:r>
      <w:r w:rsidR="006B5F4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الذي شهده خلال السنة الفارطة</w:t>
      </w:r>
      <w:r w:rsidR="002D2B0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</w:t>
      </w:r>
    </w:p>
    <w:p w:rsidR="006B5F4A" w:rsidRDefault="006B5F4A" w:rsidP="00CF11AA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eastAsia="ja-JP"/>
        </w:rPr>
      </w:pPr>
    </w:p>
    <w:p w:rsidR="00492832" w:rsidRDefault="00FD346B" w:rsidP="0003029C">
      <w:pPr>
        <w:bidi/>
        <w:jc w:val="both"/>
        <w:rPr>
          <w:rFonts w:asciiTheme="majorBidi" w:hAnsiTheme="majorBidi" w:cstheme="majorBidi"/>
          <w:noProof/>
          <w:sz w:val="28"/>
          <w:szCs w:val="28"/>
          <w:lang w:eastAsia="ja-JP" w:bidi="ar-MA"/>
        </w:rPr>
      </w:pP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وعلى العموم، ي</w:t>
      </w:r>
      <w:r w:rsidR="00A951C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رتقب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أن تشهد القيمة المضافة للأنشطة الغير فلاحية </w:t>
      </w:r>
      <w:r w:rsidR="0030179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زيادة بنسبة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</w:t>
      </w:r>
      <w:r w:rsidR="004C7F9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666514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,</w:t>
      </w:r>
      <w:r w:rsidR="004C7F9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حسب التغير السنوي</w:t>
      </w:r>
      <w:r w:rsidR="005D155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،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وأن ي</w:t>
      </w:r>
      <w:r w:rsidR="0003029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حقق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الاقتصاد الوطني </w:t>
      </w:r>
      <w:r w:rsidR="00896306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ارتفاعا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 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يقدر ب </w:t>
      </w:r>
      <w:r w:rsidR="0037106B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ال</w:t>
      </w:r>
      <w:r w:rsidR="00EB5186">
        <w:rPr>
          <w:rFonts w:ascii="Arial Narrow" w:hAnsi="Arial Narrow" w:cstheme="majorBidi" w:hint="cs"/>
          <w:spacing w:val="-18"/>
          <w:sz w:val="28"/>
          <w:szCs w:val="28"/>
          <w:rtl/>
        </w:rPr>
        <w:t>ثاني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من 201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8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، عوض </w:t>
      </w:r>
      <w:r w:rsidR="00426BD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44519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,</w:t>
      </w:r>
      <w:r w:rsidR="00426BD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9</w:t>
      </w:r>
      <w:r w:rsidR="0031281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+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خ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لال </w:t>
      </w:r>
      <w:r w:rsidR="00426BD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الفصل السابق</w:t>
      </w:r>
      <w:r w:rsidRPr="0060576E">
        <w:rPr>
          <w:rFonts w:asciiTheme="majorBidi" w:hAnsiTheme="majorBidi" w:cstheme="majorBidi"/>
          <w:noProof/>
          <w:sz w:val="28"/>
          <w:szCs w:val="28"/>
          <w:rtl/>
          <w:lang w:eastAsia="ja-JP"/>
        </w:rPr>
        <w:t>.</w:t>
      </w:r>
      <w:r w:rsidR="005429CF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 </w:t>
      </w:r>
    </w:p>
    <w:sectPr w:rsidR="00492832" w:rsidSect="00A961A4">
      <w:footerReference w:type="default" r:id="rId19"/>
      <w:headerReference w:type="first" r:id="rId20"/>
      <w:footerReference w:type="first" r:id="rId21"/>
      <w:type w:val="continuous"/>
      <w:pgSz w:w="11906" w:h="16838" w:code="9"/>
      <w:pgMar w:top="993" w:right="1191" w:bottom="1134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4EE" w:rsidRDefault="00FF04EE">
      <w:r>
        <w:separator/>
      </w:r>
    </w:p>
  </w:endnote>
  <w:endnote w:type="continuationSeparator" w:id="1">
    <w:p w:rsidR="00FF04EE" w:rsidRDefault="00FF0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595906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A741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A7418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59590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FD346B" w:rsidRPr="004463C8" w:rsidRDefault="00FD346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–  الفاكس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4EE" w:rsidRDefault="00FF04EE">
      <w:r>
        <w:separator/>
      </w:r>
    </w:p>
  </w:footnote>
  <w:footnote w:type="continuationSeparator" w:id="1">
    <w:p w:rsidR="00FF04EE" w:rsidRDefault="00FF0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BE516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-1180367</wp:posOffset>
          </wp:positionH>
          <wp:positionV relativeFrom="paragraph">
            <wp:posOffset>-218098</wp:posOffset>
          </wp:positionV>
          <wp:extent cx="8699744" cy="5036234"/>
          <wp:effectExtent l="19050" t="0" r="6106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744" cy="5036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9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873"/>
    <w:rsid w:val="0000187F"/>
    <w:rsid w:val="00001A6D"/>
    <w:rsid w:val="00001E39"/>
    <w:rsid w:val="00001ED3"/>
    <w:rsid w:val="00002C62"/>
    <w:rsid w:val="00002F8D"/>
    <w:rsid w:val="000037B5"/>
    <w:rsid w:val="000037D4"/>
    <w:rsid w:val="000038AC"/>
    <w:rsid w:val="00004211"/>
    <w:rsid w:val="00004565"/>
    <w:rsid w:val="00004717"/>
    <w:rsid w:val="00004BF3"/>
    <w:rsid w:val="00004DF7"/>
    <w:rsid w:val="00005198"/>
    <w:rsid w:val="00005227"/>
    <w:rsid w:val="00005284"/>
    <w:rsid w:val="00005998"/>
    <w:rsid w:val="00005BAE"/>
    <w:rsid w:val="00005C5A"/>
    <w:rsid w:val="000062ED"/>
    <w:rsid w:val="000067DE"/>
    <w:rsid w:val="00007067"/>
    <w:rsid w:val="0000716A"/>
    <w:rsid w:val="00007580"/>
    <w:rsid w:val="00007837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736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94C"/>
    <w:rsid w:val="00031D17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3AE"/>
    <w:rsid w:val="00036F12"/>
    <w:rsid w:val="00037831"/>
    <w:rsid w:val="00037ADD"/>
    <w:rsid w:val="00037D29"/>
    <w:rsid w:val="000403FC"/>
    <w:rsid w:val="00040649"/>
    <w:rsid w:val="00040FED"/>
    <w:rsid w:val="00041854"/>
    <w:rsid w:val="0004186E"/>
    <w:rsid w:val="00041C5E"/>
    <w:rsid w:val="00041C8B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3B8A"/>
    <w:rsid w:val="0006402F"/>
    <w:rsid w:val="000640E8"/>
    <w:rsid w:val="000648A0"/>
    <w:rsid w:val="00064926"/>
    <w:rsid w:val="000651E6"/>
    <w:rsid w:val="0006553F"/>
    <w:rsid w:val="00065A65"/>
    <w:rsid w:val="00065E14"/>
    <w:rsid w:val="00065F08"/>
    <w:rsid w:val="00070037"/>
    <w:rsid w:val="00070A37"/>
    <w:rsid w:val="00070B4D"/>
    <w:rsid w:val="00070CDA"/>
    <w:rsid w:val="00070EDA"/>
    <w:rsid w:val="000716CB"/>
    <w:rsid w:val="0007181F"/>
    <w:rsid w:val="00071898"/>
    <w:rsid w:val="00071DE5"/>
    <w:rsid w:val="00072139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809B5"/>
    <w:rsid w:val="00080CB8"/>
    <w:rsid w:val="00081BE5"/>
    <w:rsid w:val="00081C56"/>
    <w:rsid w:val="00081D45"/>
    <w:rsid w:val="00081EF7"/>
    <w:rsid w:val="00081F21"/>
    <w:rsid w:val="00082401"/>
    <w:rsid w:val="00082736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9C6"/>
    <w:rsid w:val="00085E86"/>
    <w:rsid w:val="00086057"/>
    <w:rsid w:val="00086342"/>
    <w:rsid w:val="0008687D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5495"/>
    <w:rsid w:val="0009553E"/>
    <w:rsid w:val="000956DB"/>
    <w:rsid w:val="000957FC"/>
    <w:rsid w:val="00095851"/>
    <w:rsid w:val="000958AC"/>
    <w:rsid w:val="00095BEB"/>
    <w:rsid w:val="00096EBA"/>
    <w:rsid w:val="000970A9"/>
    <w:rsid w:val="00097122"/>
    <w:rsid w:val="000979B2"/>
    <w:rsid w:val="00097ADD"/>
    <w:rsid w:val="000A076D"/>
    <w:rsid w:val="000A0EA1"/>
    <w:rsid w:val="000A130C"/>
    <w:rsid w:val="000A20D6"/>
    <w:rsid w:val="000A28FB"/>
    <w:rsid w:val="000A2C52"/>
    <w:rsid w:val="000A3541"/>
    <w:rsid w:val="000A35A0"/>
    <w:rsid w:val="000A3F6A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DBC"/>
    <w:rsid w:val="000B6DC7"/>
    <w:rsid w:val="000B7629"/>
    <w:rsid w:val="000B76D8"/>
    <w:rsid w:val="000B7EFA"/>
    <w:rsid w:val="000C06F6"/>
    <w:rsid w:val="000C0797"/>
    <w:rsid w:val="000C1042"/>
    <w:rsid w:val="000C1058"/>
    <w:rsid w:val="000C1277"/>
    <w:rsid w:val="000C1519"/>
    <w:rsid w:val="000C1F20"/>
    <w:rsid w:val="000C1FD8"/>
    <w:rsid w:val="000C2A30"/>
    <w:rsid w:val="000C2F41"/>
    <w:rsid w:val="000C3051"/>
    <w:rsid w:val="000C36C2"/>
    <w:rsid w:val="000C36D3"/>
    <w:rsid w:val="000C3F14"/>
    <w:rsid w:val="000C532D"/>
    <w:rsid w:val="000C5413"/>
    <w:rsid w:val="000C5453"/>
    <w:rsid w:val="000C5DEF"/>
    <w:rsid w:val="000C5E54"/>
    <w:rsid w:val="000C6575"/>
    <w:rsid w:val="000C68DC"/>
    <w:rsid w:val="000C6DA9"/>
    <w:rsid w:val="000C6ED5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1AE"/>
    <w:rsid w:val="000D33C9"/>
    <w:rsid w:val="000D34DB"/>
    <w:rsid w:val="000D38DD"/>
    <w:rsid w:val="000D44DD"/>
    <w:rsid w:val="000D48C0"/>
    <w:rsid w:val="000D4B4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541"/>
    <w:rsid w:val="000E2785"/>
    <w:rsid w:val="000E2D88"/>
    <w:rsid w:val="000E3587"/>
    <w:rsid w:val="000E3925"/>
    <w:rsid w:val="000E451A"/>
    <w:rsid w:val="000E4BF1"/>
    <w:rsid w:val="000E513C"/>
    <w:rsid w:val="000E515E"/>
    <w:rsid w:val="000E529E"/>
    <w:rsid w:val="000E678B"/>
    <w:rsid w:val="000E6CF6"/>
    <w:rsid w:val="000E6D2C"/>
    <w:rsid w:val="000E71F8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266"/>
    <w:rsid w:val="000F760B"/>
    <w:rsid w:val="000F78ED"/>
    <w:rsid w:val="000F7A15"/>
    <w:rsid w:val="001007B0"/>
    <w:rsid w:val="00100AF5"/>
    <w:rsid w:val="00101AE9"/>
    <w:rsid w:val="00101E0C"/>
    <w:rsid w:val="0010215A"/>
    <w:rsid w:val="00102706"/>
    <w:rsid w:val="001027A6"/>
    <w:rsid w:val="00102A78"/>
    <w:rsid w:val="00102FBA"/>
    <w:rsid w:val="0010319A"/>
    <w:rsid w:val="00103FE0"/>
    <w:rsid w:val="0010412E"/>
    <w:rsid w:val="001043DE"/>
    <w:rsid w:val="001049B4"/>
    <w:rsid w:val="00104BF8"/>
    <w:rsid w:val="00104CC0"/>
    <w:rsid w:val="00105316"/>
    <w:rsid w:val="0010595F"/>
    <w:rsid w:val="00105BD6"/>
    <w:rsid w:val="00105C0D"/>
    <w:rsid w:val="001063C7"/>
    <w:rsid w:val="00107022"/>
    <w:rsid w:val="001070E8"/>
    <w:rsid w:val="001070FB"/>
    <w:rsid w:val="00107113"/>
    <w:rsid w:val="0010728C"/>
    <w:rsid w:val="0010740C"/>
    <w:rsid w:val="00107816"/>
    <w:rsid w:val="00107A63"/>
    <w:rsid w:val="00107F23"/>
    <w:rsid w:val="00110115"/>
    <w:rsid w:val="001101D3"/>
    <w:rsid w:val="001109DC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BF4"/>
    <w:rsid w:val="00114C71"/>
    <w:rsid w:val="001163AB"/>
    <w:rsid w:val="00116442"/>
    <w:rsid w:val="00116504"/>
    <w:rsid w:val="0011681E"/>
    <w:rsid w:val="001169CB"/>
    <w:rsid w:val="00116B4A"/>
    <w:rsid w:val="001172E7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E60"/>
    <w:rsid w:val="00126381"/>
    <w:rsid w:val="001263B8"/>
    <w:rsid w:val="001276AB"/>
    <w:rsid w:val="00127ABC"/>
    <w:rsid w:val="00127C2C"/>
    <w:rsid w:val="00127D1A"/>
    <w:rsid w:val="00127E6E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3247"/>
    <w:rsid w:val="001437B0"/>
    <w:rsid w:val="00143829"/>
    <w:rsid w:val="00143EAD"/>
    <w:rsid w:val="00143EE2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390"/>
    <w:rsid w:val="00155A22"/>
    <w:rsid w:val="00155D04"/>
    <w:rsid w:val="00155EA3"/>
    <w:rsid w:val="00155EBB"/>
    <w:rsid w:val="00156287"/>
    <w:rsid w:val="001570EC"/>
    <w:rsid w:val="00157C76"/>
    <w:rsid w:val="0016068C"/>
    <w:rsid w:val="00160CC8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555B"/>
    <w:rsid w:val="001656AF"/>
    <w:rsid w:val="00165995"/>
    <w:rsid w:val="00165B11"/>
    <w:rsid w:val="00165DEC"/>
    <w:rsid w:val="0016650C"/>
    <w:rsid w:val="0016689B"/>
    <w:rsid w:val="00166A83"/>
    <w:rsid w:val="0016779B"/>
    <w:rsid w:val="00167AE9"/>
    <w:rsid w:val="00167D4F"/>
    <w:rsid w:val="001701CD"/>
    <w:rsid w:val="00170D41"/>
    <w:rsid w:val="00171048"/>
    <w:rsid w:val="001713B0"/>
    <w:rsid w:val="00171AAE"/>
    <w:rsid w:val="0017207F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D2C"/>
    <w:rsid w:val="00182D45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7014"/>
    <w:rsid w:val="0019715C"/>
    <w:rsid w:val="00197280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37D5"/>
    <w:rsid w:val="001A3ED1"/>
    <w:rsid w:val="001A4289"/>
    <w:rsid w:val="001A4D44"/>
    <w:rsid w:val="001A50BE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F14"/>
    <w:rsid w:val="001B0848"/>
    <w:rsid w:val="001B0A6D"/>
    <w:rsid w:val="001B0C81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DD0"/>
    <w:rsid w:val="001B3F92"/>
    <w:rsid w:val="001B402F"/>
    <w:rsid w:val="001B4330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ED"/>
    <w:rsid w:val="001C1EEA"/>
    <w:rsid w:val="001C21B3"/>
    <w:rsid w:val="001C26B7"/>
    <w:rsid w:val="001C28CF"/>
    <w:rsid w:val="001C295D"/>
    <w:rsid w:val="001C2A3D"/>
    <w:rsid w:val="001C340C"/>
    <w:rsid w:val="001C3920"/>
    <w:rsid w:val="001C3B14"/>
    <w:rsid w:val="001C41AF"/>
    <w:rsid w:val="001C4B94"/>
    <w:rsid w:val="001C4BE1"/>
    <w:rsid w:val="001C4D60"/>
    <w:rsid w:val="001C6033"/>
    <w:rsid w:val="001C6191"/>
    <w:rsid w:val="001C630A"/>
    <w:rsid w:val="001C68B4"/>
    <w:rsid w:val="001C691D"/>
    <w:rsid w:val="001C6A37"/>
    <w:rsid w:val="001C712E"/>
    <w:rsid w:val="001C71E7"/>
    <w:rsid w:val="001D0382"/>
    <w:rsid w:val="001D06E9"/>
    <w:rsid w:val="001D07F7"/>
    <w:rsid w:val="001D0E23"/>
    <w:rsid w:val="001D1203"/>
    <w:rsid w:val="001D1ACA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BDF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72F"/>
    <w:rsid w:val="001E0C86"/>
    <w:rsid w:val="001E0D02"/>
    <w:rsid w:val="001E1DBA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C2B"/>
    <w:rsid w:val="001E6295"/>
    <w:rsid w:val="001E6D67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56A"/>
    <w:rsid w:val="001F45C2"/>
    <w:rsid w:val="001F46B2"/>
    <w:rsid w:val="001F4836"/>
    <w:rsid w:val="001F4BC3"/>
    <w:rsid w:val="001F4F60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447D"/>
    <w:rsid w:val="0020567A"/>
    <w:rsid w:val="00205764"/>
    <w:rsid w:val="00205A6A"/>
    <w:rsid w:val="00205E41"/>
    <w:rsid w:val="002062EA"/>
    <w:rsid w:val="0020652C"/>
    <w:rsid w:val="00206659"/>
    <w:rsid w:val="002066C8"/>
    <w:rsid w:val="00206798"/>
    <w:rsid w:val="002070AF"/>
    <w:rsid w:val="0020727E"/>
    <w:rsid w:val="0020757A"/>
    <w:rsid w:val="00207B78"/>
    <w:rsid w:val="00207BDA"/>
    <w:rsid w:val="00207E0E"/>
    <w:rsid w:val="002104EC"/>
    <w:rsid w:val="0021217D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3A22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5395"/>
    <w:rsid w:val="00236091"/>
    <w:rsid w:val="00236156"/>
    <w:rsid w:val="00236731"/>
    <w:rsid w:val="0023678C"/>
    <w:rsid w:val="0023680D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CC8"/>
    <w:rsid w:val="0024586A"/>
    <w:rsid w:val="00245B15"/>
    <w:rsid w:val="00245EEB"/>
    <w:rsid w:val="00246118"/>
    <w:rsid w:val="002468AA"/>
    <w:rsid w:val="00246BC7"/>
    <w:rsid w:val="00246DC6"/>
    <w:rsid w:val="00247525"/>
    <w:rsid w:val="002478E5"/>
    <w:rsid w:val="00247B5B"/>
    <w:rsid w:val="00247E0C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EC9"/>
    <w:rsid w:val="00253FEE"/>
    <w:rsid w:val="00254416"/>
    <w:rsid w:val="00254727"/>
    <w:rsid w:val="00254D5E"/>
    <w:rsid w:val="00254E71"/>
    <w:rsid w:val="00254EEB"/>
    <w:rsid w:val="00254EF5"/>
    <w:rsid w:val="00255145"/>
    <w:rsid w:val="002555AB"/>
    <w:rsid w:val="00256291"/>
    <w:rsid w:val="00256371"/>
    <w:rsid w:val="0025656B"/>
    <w:rsid w:val="00256B71"/>
    <w:rsid w:val="00257E17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603F"/>
    <w:rsid w:val="002863E1"/>
    <w:rsid w:val="00286814"/>
    <w:rsid w:val="00286BC3"/>
    <w:rsid w:val="00286F23"/>
    <w:rsid w:val="00287748"/>
    <w:rsid w:val="0028790C"/>
    <w:rsid w:val="00287B4A"/>
    <w:rsid w:val="00287CA4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81B"/>
    <w:rsid w:val="00292A33"/>
    <w:rsid w:val="00292E3C"/>
    <w:rsid w:val="00293EA5"/>
    <w:rsid w:val="00294D1F"/>
    <w:rsid w:val="002957FD"/>
    <w:rsid w:val="00295D2C"/>
    <w:rsid w:val="002961B0"/>
    <w:rsid w:val="00296625"/>
    <w:rsid w:val="00296BAB"/>
    <w:rsid w:val="00296D9D"/>
    <w:rsid w:val="00296E59"/>
    <w:rsid w:val="0029711F"/>
    <w:rsid w:val="002972B3"/>
    <w:rsid w:val="00297442"/>
    <w:rsid w:val="00297B4E"/>
    <w:rsid w:val="002A005D"/>
    <w:rsid w:val="002A0140"/>
    <w:rsid w:val="002A01A9"/>
    <w:rsid w:val="002A08ED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F7E"/>
    <w:rsid w:val="002B21B4"/>
    <w:rsid w:val="002B284D"/>
    <w:rsid w:val="002B2D02"/>
    <w:rsid w:val="002B2E83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2EF8"/>
    <w:rsid w:val="002C379B"/>
    <w:rsid w:val="002C3D4E"/>
    <w:rsid w:val="002C3FAF"/>
    <w:rsid w:val="002C4343"/>
    <w:rsid w:val="002C54F9"/>
    <w:rsid w:val="002C5724"/>
    <w:rsid w:val="002C62F6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E2C"/>
    <w:rsid w:val="002D12A9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29"/>
    <w:rsid w:val="002D4C9A"/>
    <w:rsid w:val="002D51D6"/>
    <w:rsid w:val="002D59CD"/>
    <w:rsid w:val="002D5DFA"/>
    <w:rsid w:val="002D70BF"/>
    <w:rsid w:val="002D7465"/>
    <w:rsid w:val="002D75B0"/>
    <w:rsid w:val="002D75DA"/>
    <w:rsid w:val="002D7A4E"/>
    <w:rsid w:val="002D7DBB"/>
    <w:rsid w:val="002E0F3D"/>
    <w:rsid w:val="002E11B6"/>
    <w:rsid w:val="002E16E1"/>
    <w:rsid w:val="002E2262"/>
    <w:rsid w:val="002E28D5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C5D"/>
    <w:rsid w:val="002E6EAE"/>
    <w:rsid w:val="002E731F"/>
    <w:rsid w:val="002E7940"/>
    <w:rsid w:val="002E7B2F"/>
    <w:rsid w:val="002E7E9E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F5E"/>
    <w:rsid w:val="00300FEE"/>
    <w:rsid w:val="00301689"/>
    <w:rsid w:val="00301795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D4D"/>
    <w:rsid w:val="003121A0"/>
    <w:rsid w:val="003124FC"/>
    <w:rsid w:val="00312811"/>
    <w:rsid w:val="00312C53"/>
    <w:rsid w:val="00312CD0"/>
    <w:rsid w:val="00313490"/>
    <w:rsid w:val="0031362A"/>
    <w:rsid w:val="003136CF"/>
    <w:rsid w:val="003139FC"/>
    <w:rsid w:val="00313AE2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386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491"/>
    <w:rsid w:val="0033059E"/>
    <w:rsid w:val="00330E2A"/>
    <w:rsid w:val="003316EB"/>
    <w:rsid w:val="003330DC"/>
    <w:rsid w:val="003332C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50F"/>
    <w:rsid w:val="00336705"/>
    <w:rsid w:val="003367A6"/>
    <w:rsid w:val="00336CE4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3D8"/>
    <w:rsid w:val="00346BD4"/>
    <w:rsid w:val="00346BE5"/>
    <w:rsid w:val="00346F33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45C"/>
    <w:rsid w:val="00351D4C"/>
    <w:rsid w:val="00352236"/>
    <w:rsid w:val="00352865"/>
    <w:rsid w:val="00352E5E"/>
    <w:rsid w:val="003533A1"/>
    <w:rsid w:val="00353C83"/>
    <w:rsid w:val="00353CFB"/>
    <w:rsid w:val="0035414F"/>
    <w:rsid w:val="003542BB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60629"/>
    <w:rsid w:val="003607CF"/>
    <w:rsid w:val="0036089B"/>
    <w:rsid w:val="00360A5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843"/>
    <w:rsid w:val="00364F21"/>
    <w:rsid w:val="003659EF"/>
    <w:rsid w:val="00366137"/>
    <w:rsid w:val="00366862"/>
    <w:rsid w:val="00366AAF"/>
    <w:rsid w:val="00366ADB"/>
    <w:rsid w:val="00367001"/>
    <w:rsid w:val="003671BE"/>
    <w:rsid w:val="003671C3"/>
    <w:rsid w:val="00367D8E"/>
    <w:rsid w:val="003705ED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276F"/>
    <w:rsid w:val="00382880"/>
    <w:rsid w:val="003829DB"/>
    <w:rsid w:val="00382D64"/>
    <w:rsid w:val="003832E9"/>
    <w:rsid w:val="00383554"/>
    <w:rsid w:val="00383B16"/>
    <w:rsid w:val="00383EE7"/>
    <w:rsid w:val="0038417D"/>
    <w:rsid w:val="00384ECA"/>
    <w:rsid w:val="00385013"/>
    <w:rsid w:val="00385396"/>
    <w:rsid w:val="00385621"/>
    <w:rsid w:val="00385831"/>
    <w:rsid w:val="0038641F"/>
    <w:rsid w:val="00386431"/>
    <w:rsid w:val="00386968"/>
    <w:rsid w:val="00386B5E"/>
    <w:rsid w:val="003870E0"/>
    <w:rsid w:val="00387620"/>
    <w:rsid w:val="00387C5F"/>
    <w:rsid w:val="00387C65"/>
    <w:rsid w:val="00390097"/>
    <w:rsid w:val="00390163"/>
    <w:rsid w:val="0039063A"/>
    <w:rsid w:val="00390D18"/>
    <w:rsid w:val="0039128A"/>
    <w:rsid w:val="003915F6"/>
    <w:rsid w:val="00391ABC"/>
    <w:rsid w:val="00391D60"/>
    <w:rsid w:val="00391DDA"/>
    <w:rsid w:val="0039239C"/>
    <w:rsid w:val="003928F6"/>
    <w:rsid w:val="00392E78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B3"/>
    <w:rsid w:val="003A202E"/>
    <w:rsid w:val="003A218A"/>
    <w:rsid w:val="003A22C2"/>
    <w:rsid w:val="003A2441"/>
    <w:rsid w:val="003A2745"/>
    <w:rsid w:val="003A2DB0"/>
    <w:rsid w:val="003A2DB5"/>
    <w:rsid w:val="003A3476"/>
    <w:rsid w:val="003A35F2"/>
    <w:rsid w:val="003A3F8A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6015"/>
    <w:rsid w:val="003A6626"/>
    <w:rsid w:val="003A70F4"/>
    <w:rsid w:val="003A7191"/>
    <w:rsid w:val="003A7359"/>
    <w:rsid w:val="003A7631"/>
    <w:rsid w:val="003A76B8"/>
    <w:rsid w:val="003A7B25"/>
    <w:rsid w:val="003B031A"/>
    <w:rsid w:val="003B07AB"/>
    <w:rsid w:val="003B1071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8DC"/>
    <w:rsid w:val="003B3A21"/>
    <w:rsid w:val="003B4238"/>
    <w:rsid w:val="003B42E0"/>
    <w:rsid w:val="003B4301"/>
    <w:rsid w:val="003B48A6"/>
    <w:rsid w:val="003B4CE2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A9E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12"/>
    <w:rsid w:val="003C5AB5"/>
    <w:rsid w:val="003C5AE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68"/>
    <w:rsid w:val="003D6495"/>
    <w:rsid w:val="003D68D2"/>
    <w:rsid w:val="003D71CF"/>
    <w:rsid w:val="003D7B7D"/>
    <w:rsid w:val="003D7D4C"/>
    <w:rsid w:val="003E00B4"/>
    <w:rsid w:val="003E0B88"/>
    <w:rsid w:val="003E0DA8"/>
    <w:rsid w:val="003E12A6"/>
    <w:rsid w:val="003E1E62"/>
    <w:rsid w:val="003E23C5"/>
    <w:rsid w:val="003E2A89"/>
    <w:rsid w:val="003E3689"/>
    <w:rsid w:val="003E36EA"/>
    <w:rsid w:val="003E4604"/>
    <w:rsid w:val="003E4B3D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1378"/>
    <w:rsid w:val="003F1643"/>
    <w:rsid w:val="003F18EB"/>
    <w:rsid w:val="003F22BD"/>
    <w:rsid w:val="003F282B"/>
    <w:rsid w:val="003F28EA"/>
    <w:rsid w:val="003F2919"/>
    <w:rsid w:val="003F2B28"/>
    <w:rsid w:val="003F2EEF"/>
    <w:rsid w:val="003F34E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708D"/>
    <w:rsid w:val="003F7B88"/>
    <w:rsid w:val="003F7EDC"/>
    <w:rsid w:val="00400081"/>
    <w:rsid w:val="00400225"/>
    <w:rsid w:val="004008E9"/>
    <w:rsid w:val="00400D3F"/>
    <w:rsid w:val="004012E5"/>
    <w:rsid w:val="004012E9"/>
    <w:rsid w:val="00401B71"/>
    <w:rsid w:val="004020B2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6E13"/>
    <w:rsid w:val="00407570"/>
    <w:rsid w:val="00407653"/>
    <w:rsid w:val="00407701"/>
    <w:rsid w:val="0040781B"/>
    <w:rsid w:val="0040794B"/>
    <w:rsid w:val="004108F7"/>
    <w:rsid w:val="00410C9B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523D"/>
    <w:rsid w:val="00415936"/>
    <w:rsid w:val="00415EAB"/>
    <w:rsid w:val="0041604E"/>
    <w:rsid w:val="00416C42"/>
    <w:rsid w:val="00417457"/>
    <w:rsid w:val="00417BCF"/>
    <w:rsid w:val="00417E25"/>
    <w:rsid w:val="00417FCF"/>
    <w:rsid w:val="004211C1"/>
    <w:rsid w:val="00421581"/>
    <w:rsid w:val="0042159D"/>
    <w:rsid w:val="00421643"/>
    <w:rsid w:val="00421C9F"/>
    <w:rsid w:val="0042259D"/>
    <w:rsid w:val="0042278E"/>
    <w:rsid w:val="00422840"/>
    <w:rsid w:val="0042305F"/>
    <w:rsid w:val="00423392"/>
    <w:rsid w:val="00423B63"/>
    <w:rsid w:val="00423E96"/>
    <w:rsid w:val="004241AB"/>
    <w:rsid w:val="00424AFA"/>
    <w:rsid w:val="00424B4C"/>
    <w:rsid w:val="00424C3D"/>
    <w:rsid w:val="00424EE4"/>
    <w:rsid w:val="004259A0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5D6"/>
    <w:rsid w:val="00427CF3"/>
    <w:rsid w:val="00430444"/>
    <w:rsid w:val="00430F9B"/>
    <w:rsid w:val="00431038"/>
    <w:rsid w:val="004311D9"/>
    <w:rsid w:val="00431A8F"/>
    <w:rsid w:val="00432165"/>
    <w:rsid w:val="004328F0"/>
    <w:rsid w:val="00433179"/>
    <w:rsid w:val="00433942"/>
    <w:rsid w:val="00433A93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70F"/>
    <w:rsid w:val="00435D48"/>
    <w:rsid w:val="00435F7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22E1"/>
    <w:rsid w:val="00442949"/>
    <w:rsid w:val="00442B9B"/>
    <w:rsid w:val="004432E9"/>
    <w:rsid w:val="00443429"/>
    <w:rsid w:val="004437FC"/>
    <w:rsid w:val="00443D3C"/>
    <w:rsid w:val="0044443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720C"/>
    <w:rsid w:val="004572C8"/>
    <w:rsid w:val="004602D7"/>
    <w:rsid w:val="00460329"/>
    <w:rsid w:val="00460B7E"/>
    <w:rsid w:val="00460C17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A20"/>
    <w:rsid w:val="00464AD9"/>
    <w:rsid w:val="00465482"/>
    <w:rsid w:val="0046563B"/>
    <w:rsid w:val="00465B1F"/>
    <w:rsid w:val="00465E3F"/>
    <w:rsid w:val="004661C4"/>
    <w:rsid w:val="004665FA"/>
    <w:rsid w:val="004669A5"/>
    <w:rsid w:val="00466CBC"/>
    <w:rsid w:val="00466EB3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21E"/>
    <w:rsid w:val="0048039B"/>
    <w:rsid w:val="00480A73"/>
    <w:rsid w:val="00480A8D"/>
    <w:rsid w:val="00480CC8"/>
    <w:rsid w:val="00480FE9"/>
    <w:rsid w:val="00481E24"/>
    <w:rsid w:val="0048237B"/>
    <w:rsid w:val="0048238D"/>
    <w:rsid w:val="00482630"/>
    <w:rsid w:val="004826FB"/>
    <w:rsid w:val="00482D5A"/>
    <w:rsid w:val="004837D7"/>
    <w:rsid w:val="0048389E"/>
    <w:rsid w:val="0048398E"/>
    <w:rsid w:val="00483ECD"/>
    <w:rsid w:val="00484074"/>
    <w:rsid w:val="00484803"/>
    <w:rsid w:val="004849BA"/>
    <w:rsid w:val="00484E8D"/>
    <w:rsid w:val="004856D0"/>
    <w:rsid w:val="00485C00"/>
    <w:rsid w:val="00485DDA"/>
    <w:rsid w:val="00486B45"/>
    <w:rsid w:val="0048775F"/>
    <w:rsid w:val="00487762"/>
    <w:rsid w:val="00487A6A"/>
    <w:rsid w:val="00487E87"/>
    <w:rsid w:val="00490B5B"/>
    <w:rsid w:val="00491292"/>
    <w:rsid w:val="00491319"/>
    <w:rsid w:val="00491CEB"/>
    <w:rsid w:val="00491DAA"/>
    <w:rsid w:val="004923A8"/>
    <w:rsid w:val="00492484"/>
    <w:rsid w:val="00492832"/>
    <w:rsid w:val="00492F72"/>
    <w:rsid w:val="00493368"/>
    <w:rsid w:val="004934BF"/>
    <w:rsid w:val="00493963"/>
    <w:rsid w:val="004943FB"/>
    <w:rsid w:val="00494576"/>
    <w:rsid w:val="0049474D"/>
    <w:rsid w:val="00494A49"/>
    <w:rsid w:val="004958D0"/>
    <w:rsid w:val="004958F9"/>
    <w:rsid w:val="00495BB0"/>
    <w:rsid w:val="00495C20"/>
    <w:rsid w:val="00496E32"/>
    <w:rsid w:val="00497589"/>
    <w:rsid w:val="004978D3"/>
    <w:rsid w:val="0049795C"/>
    <w:rsid w:val="00497E7E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435A"/>
    <w:rsid w:val="004A45D7"/>
    <w:rsid w:val="004A517E"/>
    <w:rsid w:val="004A5849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2016"/>
    <w:rsid w:val="004B2BA0"/>
    <w:rsid w:val="004B2D09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329"/>
    <w:rsid w:val="004B5507"/>
    <w:rsid w:val="004B5A3F"/>
    <w:rsid w:val="004B5FC7"/>
    <w:rsid w:val="004B6126"/>
    <w:rsid w:val="004B63B1"/>
    <w:rsid w:val="004B64DF"/>
    <w:rsid w:val="004B66EA"/>
    <w:rsid w:val="004B68A8"/>
    <w:rsid w:val="004B6B16"/>
    <w:rsid w:val="004B7658"/>
    <w:rsid w:val="004B7E10"/>
    <w:rsid w:val="004C056A"/>
    <w:rsid w:val="004C05FA"/>
    <w:rsid w:val="004C0A69"/>
    <w:rsid w:val="004C1196"/>
    <w:rsid w:val="004C1C8C"/>
    <w:rsid w:val="004C1CBA"/>
    <w:rsid w:val="004C22FD"/>
    <w:rsid w:val="004C2591"/>
    <w:rsid w:val="004C2E29"/>
    <w:rsid w:val="004C33A7"/>
    <w:rsid w:val="004C3803"/>
    <w:rsid w:val="004C3D1D"/>
    <w:rsid w:val="004C3D3F"/>
    <w:rsid w:val="004C43FD"/>
    <w:rsid w:val="004C55BE"/>
    <w:rsid w:val="004C565B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FA6"/>
    <w:rsid w:val="004D11CC"/>
    <w:rsid w:val="004D1559"/>
    <w:rsid w:val="004D1B5B"/>
    <w:rsid w:val="004D2FB4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F99"/>
    <w:rsid w:val="004E0308"/>
    <w:rsid w:val="004E0440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6E9"/>
    <w:rsid w:val="004E7DED"/>
    <w:rsid w:val="004F03C2"/>
    <w:rsid w:val="004F06E5"/>
    <w:rsid w:val="004F0D58"/>
    <w:rsid w:val="004F1C4F"/>
    <w:rsid w:val="004F2037"/>
    <w:rsid w:val="004F25A0"/>
    <w:rsid w:val="004F267E"/>
    <w:rsid w:val="004F3125"/>
    <w:rsid w:val="004F3193"/>
    <w:rsid w:val="004F327B"/>
    <w:rsid w:val="004F38E5"/>
    <w:rsid w:val="004F3A8B"/>
    <w:rsid w:val="004F42E8"/>
    <w:rsid w:val="004F436D"/>
    <w:rsid w:val="004F4892"/>
    <w:rsid w:val="004F505E"/>
    <w:rsid w:val="004F5094"/>
    <w:rsid w:val="004F524B"/>
    <w:rsid w:val="004F57F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7B7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7F9"/>
    <w:rsid w:val="00516034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58E"/>
    <w:rsid w:val="00523B1F"/>
    <w:rsid w:val="00523D7A"/>
    <w:rsid w:val="00523DCF"/>
    <w:rsid w:val="0052430C"/>
    <w:rsid w:val="005244B2"/>
    <w:rsid w:val="005248F6"/>
    <w:rsid w:val="00524946"/>
    <w:rsid w:val="005249E6"/>
    <w:rsid w:val="005257C5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3057A"/>
    <w:rsid w:val="0053062C"/>
    <w:rsid w:val="005308D9"/>
    <w:rsid w:val="00530F36"/>
    <w:rsid w:val="00531067"/>
    <w:rsid w:val="00531558"/>
    <w:rsid w:val="0053163A"/>
    <w:rsid w:val="005317DD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ED"/>
    <w:rsid w:val="00535458"/>
    <w:rsid w:val="005355CC"/>
    <w:rsid w:val="005358C3"/>
    <w:rsid w:val="0053611D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416"/>
    <w:rsid w:val="005437F6"/>
    <w:rsid w:val="005439FB"/>
    <w:rsid w:val="00543A67"/>
    <w:rsid w:val="00543B08"/>
    <w:rsid w:val="00544441"/>
    <w:rsid w:val="00544534"/>
    <w:rsid w:val="00544B68"/>
    <w:rsid w:val="005454EB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444B"/>
    <w:rsid w:val="00555248"/>
    <w:rsid w:val="0055559E"/>
    <w:rsid w:val="00555D83"/>
    <w:rsid w:val="005566B6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6B58"/>
    <w:rsid w:val="00566CDC"/>
    <w:rsid w:val="00567B56"/>
    <w:rsid w:val="00567F4E"/>
    <w:rsid w:val="005701DE"/>
    <w:rsid w:val="0057083F"/>
    <w:rsid w:val="00570CE2"/>
    <w:rsid w:val="0057148E"/>
    <w:rsid w:val="00571548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60B1"/>
    <w:rsid w:val="00576C56"/>
    <w:rsid w:val="00576E9F"/>
    <w:rsid w:val="00577DB0"/>
    <w:rsid w:val="005803B0"/>
    <w:rsid w:val="005804DD"/>
    <w:rsid w:val="005804EC"/>
    <w:rsid w:val="0058087C"/>
    <w:rsid w:val="0058148A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DDD"/>
    <w:rsid w:val="00590E1B"/>
    <w:rsid w:val="005935CA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5D"/>
    <w:rsid w:val="00594BD1"/>
    <w:rsid w:val="00594D60"/>
    <w:rsid w:val="00594EEA"/>
    <w:rsid w:val="0059519F"/>
    <w:rsid w:val="00595235"/>
    <w:rsid w:val="00595906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297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C15"/>
    <w:rsid w:val="005A63CF"/>
    <w:rsid w:val="005A66DE"/>
    <w:rsid w:val="005A71B4"/>
    <w:rsid w:val="005A7289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5F1C"/>
    <w:rsid w:val="005B60A8"/>
    <w:rsid w:val="005B6ABB"/>
    <w:rsid w:val="005B718E"/>
    <w:rsid w:val="005B747A"/>
    <w:rsid w:val="005B7940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97A"/>
    <w:rsid w:val="005D30F6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68E"/>
    <w:rsid w:val="005E1967"/>
    <w:rsid w:val="005E1C5A"/>
    <w:rsid w:val="005E1F1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4DDD"/>
    <w:rsid w:val="005E5B32"/>
    <w:rsid w:val="005E6335"/>
    <w:rsid w:val="005E765B"/>
    <w:rsid w:val="005E7C54"/>
    <w:rsid w:val="005F02F6"/>
    <w:rsid w:val="005F0AAC"/>
    <w:rsid w:val="005F0C5F"/>
    <w:rsid w:val="005F0EF4"/>
    <w:rsid w:val="005F13D8"/>
    <w:rsid w:val="005F1707"/>
    <w:rsid w:val="005F1F66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5602"/>
    <w:rsid w:val="005F742F"/>
    <w:rsid w:val="005F7526"/>
    <w:rsid w:val="00600248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9DC"/>
    <w:rsid w:val="00602A38"/>
    <w:rsid w:val="00602DE8"/>
    <w:rsid w:val="0060307D"/>
    <w:rsid w:val="00603A0C"/>
    <w:rsid w:val="00603B51"/>
    <w:rsid w:val="00603BBF"/>
    <w:rsid w:val="00603FF7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204B9"/>
    <w:rsid w:val="00620E1F"/>
    <w:rsid w:val="0062139C"/>
    <w:rsid w:val="00621A64"/>
    <w:rsid w:val="00621AB9"/>
    <w:rsid w:val="00621F5D"/>
    <w:rsid w:val="00622546"/>
    <w:rsid w:val="00622D18"/>
    <w:rsid w:val="0062366F"/>
    <w:rsid w:val="00623AD5"/>
    <w:rsid w:val="00623B77"/>
    <w:rsid w:val="0062402A"/>
    <w:rsid w:val="00624D44"/>
    <w:rsid w:val="00624F54"/>
    <w:rsid w:val="006253EF"/>
    <w:rsid w:val="006259E7"/>
    <w:rsid w:val="00626D1A"/>
    <w:rsid w:val="00627185"/>
    <w:rsid w:val="00627222"/>
    <w:rsid w:val="0062727A"/>
    <w:rsid w:val="00627524"/>
    <w:rsid w:val="00627C54"/>
    <w:rsid w:val="00627E2D"/>
    <w:rsid w:val="00627F23"/>
    <w:rsid w:val="00630E13"/>
    <w:rsid w:val="0063123E"/>
    <w:rsid w:val="00631702"/>
    <w:rsid w:val="006317FB"/>
    <w:rsid w:val="00631889"/>
    <w:rsid w:val="00631DD1"/>
    <w:rsid w:val="00631EFA"/>
    <w:rsid w:val="00632334"/>
    <w:rsid w:val="00632616"/>
    <w:rsid w:val="00632EFA"/>
    <w:rsid w:val="006333BA"/>
    <w:rsid w:val="00633BBA"/>
    <w:rsid w:val="00633F36"/>
    <w:rsid w:val="00633F46"/>
    <w:rsid w:val="0063452C"/>
    <w:rsid w:val="00635123"/>
    <w:rsid w:val="0063598B"/>
    <w:rsid w:val="00635AEC"/>
    <w:rsid w:val="006364EA"/>
    <w:rsid w:val="006373F7"/>
    <w:rsid w:val="00637509"/>
    <w:rsid w:val="006376FA"/>
    <w:rsid w:val="006379F7"/>
    <w:rsid w:val="00637FFC"/>
    <w:rsid w:val="006408ED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AE5"/>
    <w:rsid w:val="00650E07"/>
    <w:rsid w:val="00650FBE"/>
    <w:rsid w:val="00651383"/>
    <w:rsid w:val="0065170C"/>
    <w:rsid w:val="00651CC3"/>
    <w:rsid w:val="00651DA8"/>
    <w:rsid w:val="00651FE1"/>
    <w:rsid w:val="00653025"/>
    <w:rsid w:val="006533AF"/>
    <w:rsid w:val="00653433"/>
    <w:rsid w:val="00653789"/>
    <w:rsid w:val="006543BA"/>
    <w:rsid w:val="006547FA"/>
    <w:rsid w:val="00654DBF"/>
    <w:rsid w:val="00654F5E"/>
    <w:rsid w:val="00655395"/>
    <w:rsid w:val="006555A2"/>
    <w:rsid w:val="00655647"/>
    <w:rsid w:val="006566FC"/>
    <w:rsid w:val="006569C3"/>
    <w:rsid w:val="0065701C"/>
    <w:rsid w:val="006570C1"/>
    <w:rsid w:val="006575BA"/>
    <w:rsid w:val="00657860"/>
    <w:rsid w:val="0065786C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DDC"/>
    <w:rsid w:val="00663E04"/>
    <w:rsid w:val="006643A4"/>
    <w:rsid w:val="00665592"/>
    <w:rsid w:val="006659B0"/>
    <w:rsid w:val="0066649C"/>
    <w:rsid w:val="00666514"/>
    <w:rsid w:val="00666542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FBB"/>
    <w:rsid w:val="00673139"/>
    <w:rsid w:val="006732B3"/>
    <w:rsid w:val="00673444"/>
    <w:rsid w:val="006738CB"/>
    <w:rsid w:val="00674BB3"/>
    <w:rsid w:val="006751D7"/>
    <w:rsid w:val="00675547"/>
    <w:rsid w:val="006758F0"/>
    <w:rsid w:val="00675BAA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58F"/>
    <w:rsid w:val="00681639"/>
    <w:rsid w:val="00682878"/>
    <w:rsid w:val="00682C18"/>
    <w:rsid w:val="00683041"/>
    <w:rsid w:val="0068374B"/>
    <w:rsid w:val="0068458A"/>
    <w:rsid w:val="00684C75"/>
    <w:rsid w:val="00684E4B"/>
    <w:rsid w:val="0068506D"/>
    <w:rsid w:val="006851E3"/>
    <w:rsid w:val="00685304"/>
    <w:rsid w:val="00685C59"/>
    <w:rsid w:val="00685D82"/>
    <w:rsid w:val="0068642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2103"/>
    <w:rsid w:val="00692552"/>
    <w:rsid w:val="00692B0F"/>
    <w:rsid w:val="00693820"/>
    <w:rsid w:val="00693916"/>
    <w:rsid w:val="00693BBB"/>
    <w:rsid w:val="00694BC8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0409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E65"/>
    <w:rsid w:val="006A5F09"/>
    <w:rsid w:val="006A6049"/>
    <w:rsid w:val="006A6953"/>
    <w:rsid w:val="006A6B7B"/>
    <w:rsid w:val="006A6D2D"/>
    <w:rsid w:val="006A6ECA"/>
    <w:rsid w:val="006A7418"/>
    <w:rsid w:val="006A7B82"/>
    <w:rsid w:val="006A7CEB"/>
    <w:rsid w:val="006B0093"/>
    <w:rsid w:val="006B0115"/>
    <w:rsid w:val="006B0231"/>
    <w:rsid w:val="006B0A06"/>
    <w:rsid w:val="006B0A07"/>
    <w:rsid w:val="006B12AB"/>
    <w:rsid w:val="006B1B10"/>
    <w:rsid w:val="006B1C59"/>
    <w:rsid w:val="006B379C"/>
    <w:rsid w:val="006B3E28"/>
    <w:rsid w:val="006B41DC"/>
    <w:rsid w:val="006B4643"/>
    <w:rsid w:val="006B5A9E"/>
    <w:rsid w:val="006B5F4A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3068"/>
    <w:rsid w:val="006C4023"/>
    <w:rsid w:val="006C40FF"/>
    <w:rsid w:val="006C4C0B"/>
    <w:rsid w:val="006C51A6"/>
    <w:rsid w:val="006C5337"/>
    <w:rsid w:val="006C6299"/>
    <w:rsid w:val="006C6BA4"/>
    <w:rsid w:val="006C7529"/>
    <w:rsid w:val="006C7798"/>
    <w:rsid w:val="006C7961"/>
    <w:rsid w:val="006D00F1"/>
    <w:rsid w:val="006D029A"/>
    <w:rsid w:val="006D0F51"/>
    <w:rsid w:val="006D1D78"/>
    <w:rsid w:val="006D1F0F"/>
    <w:rsid w:val="006D1F46"/>
    <w:rsid w:val="006D22BC"/>
    <w:rsid w:val="006D24EF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10F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940"/>
    <w:rsid w:val="006F0A0E"/>
    <w:rsid w:val="006F13B2"/>
    <w:rsid w:val="006F2046"/>
    <w:rsid w:val="006F3E9A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0F24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54E0"/>
    <w:rsid w:val="007060EA"/>
    <w:rsid w:val="0070653F"/>
    <w:rsid w:val="00706FC9"/>
    <w:rsid w:val="007077CC"/>
    <w:rsid w:val="00707EF7"/>
    <w:rsid w:val="007111C2"/>
    <w:rsid w:val="007113B2"/>
    <w:rsid w:val="00711886"/>
    <w:rsid w:val="007123A5"/>
    <w:rsid w:val="00712B4E"/>
    <w:rsid w:val="0071361E"/>
    <w:rsid w:val="00713782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7186"/>
    <w:rsid w:val="007274C5"/>
    <w:rsid w:val="00727C8C"/>
    <w:rsid w:val="007301FE"/>
    <w:rsid w:val="00730D3A"/>
    <w:rsid w:val="0073118B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A4C"/>
    <w:rsid w:val="00743DB7"/>
    <w:rsid w:val="00743E2E"/>
    <w:rsid w:val="0074430A"/>
    <w:rsid w:val="0074476F"/>
    <w:rsid w:val="00744F60"/>
    <w:rsid w:val="00746773"/>
    <w:rsid w:val="0074677C"/>
    <w:rsid w:val="00747B77"/>
    <w:rsid w:val="00750299"/>
    <w:rsid w:val="00750669"/>
    <w:rsid w:val="00750BF8"/>
    <w:rsid w:val="00750C37"/>
    <w:rsid w:val="00751AAD"/>
    <w:rsid w:val="00752613"/>
    <w:rsid w:val="0075305E"/>
    <w:rsid w:val="00753122"/>
    <w:rsid w:val="007539FC"/>
    <w:rsid w:val="00754088"/>
    <w:rsid w:val="00754C40"/>
    <w:rsid w:val="007556B7"/>
    <w:rsid w:val="007559B1"/>
    <w:rsid w:val="00755C2D"/>
    <w:rsid w:val="00755FA5"/>
    <w:rsid w:val="00756D12"/>
    <w:rsid w:val="00757073"/>
    <w:rsid w:val="007571BC"/>
    <w:rsid w:val="00757484"/>
    <w:rsid w:val="007578D4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81B"/>
    <w:rsid w:val="00764879"/>
    <w:rsid w:val="00764C70"/>
    <w:rsid w:val="00764CFD"/>
    <w:rsid w:val="00764F06"/>
    <w:rsid w:val="00765ED4"/>
    <w:rsid w:val="00766124"/>
    <w:rsid w:val="0076615B"/>
    <w:rsid w:val="007666E3"/>
    <w:rsid w:val="007667CC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04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F2B"/>
    <w:rsid w:val="007928A5"/>
    <w:rsid w:val="007935F4"/>
    <w:rsid w:val="00793774"/>
    <w:rsid w:val="00793EA4"/>
    <w:rsid w:val="00794363"/>
    <w:rsid w:val="007945F4"/>
    <w:rsid w:val="007946B2"/>
    <w:rsid w:val="0079495C"/>
    <w:rsid w:val="007963C0"/>
    <w:rsid w:val="007966DF"/>
    <w:rsid w:val="007967B1"/>
    <w:rsid w:val="00796806"/>
    <w:rsid w:val="00796EC8"/>
    <w:rsid w:val="007979FC"/>
    <w:rsid w:val="00797C26"/>
    <w:rsid w:val="00797DEE"/>
    <w:rsid w:val="00797E37"/>
    <w:rsid w:val="00797F72"/>
    <w:rsid w:val="00797FFB"/>
    <w:rsid w:val="007A0C13"/>
    <w:rsid w:val="007A105F"/>
    <w:rsid w:val="007A10CE"/>
    <w:rsid w:val="007A12D2"/>
    <w:rsid w:val="007A18A4"/>
    <w:rsid w:val="007A1D5F"/>
    <w:rsid w:val="007A2035"/>
    <w:rsid w:val="007A28EF"/>
    <w:rsid w:val="007A2918"/>
    <w:rsid w:val="007A2935"/>
    <w:rsid w:val="007A304B"/>
    <w:rsid w:val="007A3834"/>
    <w:rsid w:val="007A4735"/>
    <w:rsid w:val="007A49A4"/>
    <w:rsid w:val="007A4BAD"/>
    <w:rsid w:val="007A4F04"/>
    <w:rsid w:val="007A56AD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146E"/>
    <w:rsid w:val="007B16C2"/>
    <w:rsid w:val="007B17AF"/>
    <w:rsid w:val="007B1A7A"/>
    <w:rsid w:val="007B2CC7"/>
    <w:rsid w:val="007B2DD5"/>
    <w:rsid w:val="007B38EC"/>
    <w:rsid w:val="007B3C05"/>
    <w:rsid w:val="007B44B6"/>
    <w:rsid w:val="007B456C"/>
    <w:rsid w:val="007B5453"/>
    <w:rsid w:val="007B5A7A"/>
    <w:rsid w:val="007B68AF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D09"/>
    <w:rsid w:val="007C4E7C"/>
    <w:rsid w:val="007C59CC"/>
    <w:rsid w:val="007C5D63"/>
    <w:rsid w:val="007C6380"/>
    <w:rsid w:val="007C64F4"/>
    <w:rsid w:val="007C68F7"/>
    <w:rsid w:val="007C6E4F"/>
    <w:rsid w:val="007C7C33"/>
    <w:rsid w:val="007D001F"/>
    <w:rsid w:val="007D0529"/>
    <w:rsid w:val="007D0F56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9BC"/>
    <w:rsid w:val="007D6C16"/>
    <w:rsid w:val="007D6F07"/>
    <w:rsid w:val="007D75E9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75D"/>
    <w:rsid w:val="007E37BE"/>
    <w:rsid w:val="007E3A0A"/>
    <w:rsid w:val="007E47FC"/>
    <w:rsid w:val="007E4A37"/>
    <w:rsid w:val="007E50E1"/>
    <w:rsid w:val="007E5FE8"/>
    <w:rsid w:val="007E65BD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5B2"/>
    <w:rsid w:val="007F475F"/>
    <w:rsid w:val="007F478E"/>
    <w:rsid w:val="007F4A8D"/>
    <w:rsid w:val="007F5106"/>
    <w:rsid w:val="007F54CB"/>
    <w:rsid w:val="007F58CC"/>
    <w:rsid w:val="007F5A86"/>
    <w:rsid w:val="007F5BC3"/>
    <w:rsid w:val="007F5DFB"/>
    <w:rsid w:val="007F6767"/>
    <w:rsid w:val="007F71E0"/>
    <w:rsid w:val="007F7467"/>
    <w:rsid w:val="00800153"/>
    <w:rsid w:val="008006E6"/>
    <w:rsid w:val="008015C5"/>
    <w:rsid w:val="0080166B"/>
    <w:rsid w:val="008019DE"/>
    <w:rsid w:val="00801A5C"/>
    <w:rsid w:val="00802A1F"/>
    <w:rsid w:val="00802CBE"/>
    <w:rsid w:val="00803256"/>
    <w:rsid w:val="008032A4"/>
    <w:rsid w:val="008037E8"/>
    <w:rsid w:val="00803BC3"/>
    <w:rsid w:val="00804964"/>
    <w:rsid w:val="00804A79"/>
    <w:rsid w:val="00804EDD"/>
    <w:rsid w:val="008055E3"/>
    <w:rsid w:val="0080593A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6DC"/>
    <w:rsid w:val="00811946"/>
    <w:rsid w:val="00811BFA"/>
    <w:rsid w:val="00811CF4"/>
    <w:rsid w:val="00811DB6"/>
    <w:rsid w:val="00812318"/>
    <w:rsid w:val="008125D1"/>
    <w:rsid w:val="008133AA"/>
    <w:rsid w:val="0081403B"/>
    <w:rsid w:val="008148E1"/>
    <w:rsid w:val="00814CF5"/>
    <w:rsid w:val="00815047"/>
    <w:rsid w:val="00815118"/>
    <w:rsid w:val="00815A14"/>
    <w:rsid w:val="00815B01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7F1"/>
    <w:rsid w:val="00823CB0"/>
    <w:rsid w:val="00823E21"/>
    <w:rsid w:val="00824567"/>
    <w:rsid w:val="00825497"/>
    <w:rsid w:val="00825D71"/>
    <w:rsid w:val="00826E5D"/>
    <w:rsid w:val="00827279"/>
    <w:rsid w:val="00827849"/>
    <w:rsid w:val="00827EA6"/>
    <w:rsid w:val="00830F87"/>
    <w:rsid w:val="0083117B"/>
    <w:rsid w:val="00831214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3696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BAB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53"/>
    <w:rsid w:val="008866BF"/>
    <w:rsid w:val="00886827"/>
    <w:rsid w:val="00886A67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6306"/>
    <w:rsid w:val="008966B4"/>
    <w:rsid w:val="00896B9F"/>
    <w:rsid w:val="00896C56"/>
    <w:rsid w:val="00896D78"/>
    <w:rsid w:val="00896FDF"/>
    <w:rsid w:val="008970FD"/>
    <w:rsid w:val="00897470"/>
    <w:rsid w:val="008977ED"/>
    <w:rsid w:val="00897CE0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14F"/>
    <w:rsid w:val="008D4645"/>
    <w:rsid w:val="008D48EC"/>
    <w:rsid w:val="008D4E0F"/>
    <w:rsid w:val="008D4F60"/>
    <w:rsid w:val="008D5403"/>
    <w:rsid w:val="008D56AC"/>
    <w:rsid w:val="008D5732"/>
    <w:rsid w:val="008D5933"/>
    <w:rsid w:val="008D65D8"/>
    <w:rsid w:val="008D6DD2"/>
    <w:rsid w:val="008D6E6D"/>
    <w:rsid w:val="008D6EBF"/>
    <w:rsid w:val="008D6ECF"/>
    <w:rsid w:val="008D6FFC"/>
    <w:rsid w:val="008D7476"/>
    <w:rsid w:val="008D767F"/>
    <w:rsid w:val="008D7D3F"/>
    <w:rsid w:val="008D7F8C"/>
    <w:rsid w:val="008E0121"/>
    <w:rsid w:val="008E029A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3685"/>
    <w:rsid w:val="008E4471"/>
    <w:rsid w:val="008E4A0C"/>
    <w:rsid w:val="008E4B8F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89"/>
    <w:rsid w:val="008F2051"/>
    <w:rsid w:val="008F2E0F"/>
    <w:rsid w:val="008F3017"/>
    <w:rsid w:val="008F416D"/>
    <w:rsid w:val="008F5A3B"/>
    <w:rsid w:val="008F5EC0"/>
    <w:rsid w:val="008F6206"/>
    <w:rsid w:val="008F662C"/>
    <w:rsid w:val="008F6BF1"/>
    <w:rsid w:val="008F6C60"/>
    <w:rsid w:val="008F6D54"/>
    <w:rsid w:val="008F7046"/>
    <w:rsid w:val="008F76FE"/>
    <w:rsid w:val="008F7BE8"/>
    <w:rsid w:val="008F7C2F"/>
    <w:rsid w:val="008F7E23"/>
    <w:rsid w:val="00900744"/>
    <w:rsid w:val="00900B2E"/>
    <w:rsid w:val="00900B73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5EF"/>
    <w:rsid w:val="00904D03"/>
    <w:rsid w:val="009052CE"/>
    <w:rsid w:val="00905A54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A6E"/>
    <w:rsid w:val="00916104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B"/>
    <w:rsid w:val="009228D7"/>
    <w:rsid w:val="00922D23"/>
    <w:rsid w:val="00922FB6"/>
    <w:rsid w:val="00923325"/>
    <w:rsid w:val="009240F3"/>
    <w:rsid w:val="00924197"/>
    <w:rsid w:val="009244FF"/>
    <w:rsid w:val="009246FD"/>
    <w:rsid w:val="00924897"/>
    <w:rsid w:val="00924AA2"/>
    <w:rsid w:val="00924D50"/>
    <w:rsid w:val="00924D66"/>
    <w:rsid w:val="0092558A"/>
    <w:rsid w:val="0092564A"/>
    <w:rsid w:val="009257ED"/>
    <w:rsid w:val="00925E19"/>
    <w:rsid w:val="00926334"/>
    <w:rsid w:val="009268E9"/>
    <w:rsid w:val="00926902"/>
    <w:rsid w:val="009277AF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D60"/>
    <w:rsid w:val="00932F62"/>
    <w:rsid w:val="00933109"/>
    <w:rsid w:val="00933233"/>
    <w:rsid w:val="00933365"/>
    <w:rsid w:val="009338AB"/>
    <w:rsid w:val="00933F6D"/>
    <w:rsid w:val="009344FD"/>
    <w:rsid w:val="0093491D"/>
    <w:rsid w:val="00934A6C"/>
    <w:rsid w:val="00934F29"/>
    <w:rsid w:val="009355D2"/>
    <w:rsid w:val="0093601D"/>
    <w:rsid w:val="00936AB8"/>
    <w:rsid w:val="00936B30"/>
    <w:rsid w:val="00936B3C"/>
    <w:rsid w:val="00937B8B"/>
    <w:rsid w:val="009407B5"/>
    <w:rsid w:val="00940B26"/>
    <w:rsid w:val="00941BB6"/>
    <w:rsid w:val="00941E55"/>
    <w:rsid w:val="00941F62"/>
    <w:rsid w:val="009423BB"/>
    <w:rsid w:val="009423E9"/>
    <w:rsid w:val="00942917"/>
    <w:rsid w:val="00942BF4"/>
    <w:rsid w:val="00943159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6B5"/>
    <w:rsid w:val="00950D23"/>
    <w:rsid w:val="0095153B"/>
    <w:rsid w:val="009515E8"/>
    <w:rsid w:val="00951F98"/>
    <w:rsid w:val="00952EC6"/>
    <w:rsid w:val="00953576"/>
    <w:rsid w:val="009537EC"/>
    <w:rsid w:val="00953DB4"/>
    <w:rsid w:val="00953F14"/>
    <w:rsid w:val="009545BF"/>
    <w:rsid w:val="00954AD5"/>
    <w:rsid w:val="00954B0D"/>
    <w:rsid w:val="009551CB"/>
    <w:rsid w:val="0095585D"/>
    <w:rsid w:val="00956073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6CA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FC3"/>
    <w:rsid w:val="009701DF"/>
    <w:rsid w:val="00970294"/>
    <w:rsid w:val="00970F8E"/>
    <w:rsid w:val="009713AC"/>
    <w:rsid w:val="0097155E"/>
    <w:rsid w:val="0097266C"/>
    <w:rsid w:val="009726D4"/>
    <w:rsid w:val="0097313F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576"/>
    <w:rsid w:val="00976C6B"/>
    <w:rsid w:val="00977067"/>
    <w:rsid w:val="0097739F"/>
    <w:rsid w:val="0097746E"/>
    <w:rsid w:val="00977932"/>
    <w:rsid w:val="009801E4"/>
    <w:rsid w:val="0098024D"/>
    <w:rsid w:val="00980693"/>
    <w:rsid w:val="00981571"/>
    <w:rsid w:val="00981A3F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C54"/>
    <w:rsid w:val="00997D8A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64A3"/>
    <w:rsid w:val="009B68BB"/>
    <w:rsid w:val="009B6BC0"/>
    <w:rsid w:val="009B6CF7"/>
    <w:rsid w:val="009C0E61"/>
    <w:rsid w:val="009C130F"/>
    <w:rsid w:val="009C1C42"/>
    <w:rsid w:val="009C1E24"/>
    <w:rsid w:val="009C21D4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2EA"/>
    <w:rsid w:val="009C5ACE"/>
    <w:rsid w:val="009C5AE5"/>
    <w:rsid w:val="009C5EB3"/>
    <w:rsid w:val="009C6822"/>
    <w:rsid w:val="009C6A79"/>
    <w:rsid w:val="009C733E"/>
    <w:rsid w:val="009C7447"/>
    <w:rsid w:val="009C74C8"/>
    <w:rsid w:val="009D010E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2E80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AF4"/>
    <w:rsid w:val="009D7E3C"/>
    <w:rsid w:val="009D7FDD"/>
    <w:rsid w:val="009E0DCF"/>
    <w:rsid w:val="009E1057"/>
    <w:rsid w:val="009E1695"/>
    <w:rsid w:val="009E17B3"/>
    <w:rsid w:val="009E1925"/>
    <w:rsid w:val="009E1B74"/>
    <w:rsid w:val="009E1ECF"/>
    <w:rsid w:val="009E21F3"/>
    <w:rsid w:val="009E276B"/>
    <w:rsid w:val="009E2849"/>
    <w:rsid w:val="009E2944"/>
    <w:rsid w:val="009E297D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6C8D"/>
    <w:rsid w:val="009E7BDA"/>
    <w:rsid w:val="009E7EEF"/>
    <w:rsid w:val="009F06E5"/>
    <w:rsid w:val="009F0B20"/>
    <w:rsid w:val="009F0E04"/>
    <w:rsid w:val="009F11D1"/>
    <w:rsid w:val="009F1497"/>
    <w:rsid w:val="009F19D4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9FF"/>
    <w:rsid w:val="00A17CEA"/>
    <w:rsid w:val="00A2155B"/>
    <w:rsid w:val="00A217F2"/>
    <w:rsid w:val="00A21B97"/>
    <w:rsid w:val="00A2225A"/>
    <w:rsid w:val="00A22B0A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89D"/>
    <w:rsid w:val="00A279AC"/>
    <w:rsid w:val="00A27BC8"/>
    <w:rsid w:val="00A30E81"/>
    <w:rsid w:val="00A31131"/>
    <w:rsid w:val="00A31A0D"/>
    <w:rsid w:val="00A31F1D"/>
    <w:rsid w:val="00A322D1"/>
    <w:rsid w:val="00A3266D"/>
    <w:rsid w:val="00A32D38"/>
    <w:rsid w:val="00A33426"/>
    <w:rsid w:val="00A334C0"/>
    <w:rsid w:val="00A33D80"/>
    <w:rsid w:val="00A34521"/>
    <w:rsid w:val="00A3486A"/>
    <w:rsid w:val="00A34F85"/>
    <w:rsid w:val="00A3586B"/>
    <w:rsid w:val="00A358F1"/>
    <w:rsid w:val="00A35EC2"/>
    <w:rsid w:val="00A36010"/>
    <w:rsid w:val="00A36159"/>
    <w:rsid w:val="00A36408"/>
    <w:rsid w:val="00A36633"/>
    <w:rsid w:val="00A36867"/>
    <w:rsid w:val="00A36EDF"/>
    <w:rsid w:val="00A37370"/>
    <w:rsid w:val="00A375FD"/>
    <w:rsid w:val="00A37B90"/>
    <w:rsid w:val="00A37E02"/>
    <w:rsid w:val="00A37E64"/>
    <w:rsid w:val="00A37F6E"/>
    <w:rsid w:val="00A37FC5"/>
    <w:rsid w:val="00A40B53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50350"/>
    <w:rsid w:val="00A50371"/>
    <w:rsid w:val="00A50CE5"/>
    <w:rsid w:val="00A51326"/>
    <w:rsid w:val="00A51590"/>
    <w:rsid w:val="00A51FB7"/>
    <w:rsid w:val="00A5229E"/>
    <w:rsid w:val="00A52555"/>
    <w:rsid w:val="00A52E1B"/>
    <w:rsid w:val="00A53FAF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922"/>
    <w:rsid w:val="00A66AE0"/>
    <w:rsid w:val="00A66B5D"/>
    <w:rsid w:val="00A6745C"/>
    <w:rsid w:val="00A67C4F"/>
    <w:rsid w:val="00A67CFA"/>
    <w:rsid w:val="00A7044A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8040E"/>
    <w:rsid w:val="00A816AC"/>
    <w:rsid w:val="00A8180A"/>
    <w:rsid w:val="00A819FC"/>
    <w:rsid w:val="00A81A26"/>
    <w:rsid w:val="00A81B40"/>
    <w:rsid w:val="00A821C4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593"/>
    <w:rsid w:val="00A90888"/>
    <w:rsid w:val="00A90903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1C5"/>
    <w:rsid w:val="00A9544D"/>
    <w:rsid w:val="00A95A25"/>
    <w:rsid w:val="00A961A4"/>
    <w:rsid w:val="00A963DD"/>
    <w:rsid w:val="00A963E5"/>
    <w:rsid w:val="00A96437"/>
    <w:rsid w:val="00A967BE"/>
    <w:rsid w:val="00A96C79"/>
    <w:rsid w:val="00A97045"/>
    <w:rsid w:val="00A9741D"/>
    <w:rsid w:val="00A978CC"/>
    <w:rsid w:val="00A97A09"/>
    <w:rsid w:val="00A97E2F"/>
    <w:rsid w:val="00AA0633"/>
    <w:rsid w:val="00AA09FC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07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18A2"/>
    <w:rsid w:val="00AB2272"/>
    <w:rsid w:val="00AB345F"/>
    <w:rsid w:val="00AB4E07"/>
    <w:rsid w:val="00AB5DF1"/>
    <w:rsid w:val="00AB63CC"/>
    <w:rsid w:val="00AB6A95"/>
    <w:rsid w:val="00AB6AE8"/>
    <w:rsid w:val="00AB73D5"/>
    <w:rsid w:val="00AB75C4"/>
    <w:rsid w:val="00AC0987"/>
    <w:rsid w:val="00AC0CD8"/>
    <w:rsid w:val="00AC1275"/>
    <w:rsid w:val="00AC1353"/>
    <w:rsid w:val="00AC1538"/>
    <w:rsid w:val="00AC198C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3C8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38D"/>
    <w:rsid w:val="00AD05C2"/>
    <w:rsid w:val="00AD0679"/>
    <w:rsid w:val="00AD0A60"/>
    <w:rsid w:val="00AD0C04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8CB"/>
    <w:rsid w:val="00AD4B00"/>
    <w:rsid w:val="00AD4EC5"/>
    <w:rsid w:val="00AD5387"/>
    <w:rsid w:val="00AD5436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CD8"/>
    <w:rsid w:val="00AE5CF0"/>
    <w:rsid w:val="00AE61E0"/>
    <w:rsid w:val="00AE6B56"/>
    <w:rsid w:val="00AE6D84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A2B"/>
    <w:rsid w:val="00B01BF0"/>
    <w:rsid w:val="00B02F48"/>
    <w:rsid w:val="00B030DF"/>
    <w:rsid w:val="00B032CC"/>
    <w:rsid w:val="00B037DE"/>
    <w:rsid w:val="00B03879"/>
    <w:rsid w:val="00B0400A"/>
    <w:rsid w:val="00B04636"/>
    <w:rsid w:val="00B04D29"/>
    <w:rsid w:val="00B05305"/>
    <w:rsid w:val="00B05920"/>
    <w:rsid w:val="00B065DA"/>
    <w:rsid w:val="00B06C8B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215EC"/>
    <w:rsid w:val="00B228FA"/>
    <w:rsid w:val="00B22BE5"/>
    <w:rsid w:val="00B230DB"/>
    <w:rsid w:val="00B23542"/>
    <w:rsid w:val="00B23EAE"/>
    <w:rsid w:val="00B23F6C"/>
    <w:rsid w:val="00B247B4"/>
    <w:rsid w:val="00B24F30"/>
    <w:rsid w:val="00B24FC9"/>
    <w:rsid w:val="00B26547"/>
    <w:rsid w:val="00B26C5E"/>
    <w:rsid w:val="00B26ECA"/>
    <w:rsid w:val="00B270D3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47F"/>
    <w:rsid w:val="00B32936"/>
    <w:rsid w:val="00B329B8"/>
    <w:rsid w:val="00B33FA3"/>
    <w:rsid w:val="00B3420E"/>
    <w:rsid w:val="00B34735"/>
    <w:rsid w:val="00B34B0B"/>
    <w:rsid w:val="00B34CFF"/>
    <w:rsid w:val="00B35064"/>
    <w:rsid w:val="00B355D9"/>
    <w:rsid w:val="00B36575"/>
    <w:rsid w:val="00B3709D"/>
    <w:rsid w:val="00B376BC"/>
    <w:rsid w:val="00B37707"/>
    <w:rsid w:val="00B37812"/>
    <w:rsid w:val="00B37A33"/>
    <w:rsid w:val="00B37DFF"/>
    <w:rsid w:val="00B40BE3"/>
    <w:rsid w:val="00B40C11"/>
    <w:rsid w:val="00B41110"/>
    <w:rsid w:val="00B41F95"/>
    <w:rsid w:val="00B4206F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109"/>
    <w:rsid w:val="00B5250B"/>
    <w:rsid w:val="00B527AF"/>
    <w:rsid w:val="00B5282C"/>
    <w:rsid w:val="00B52B47"/>
    <w:rsid w:val="00B52DE4"/>
    <w:rsid w:val="00B53366"/>
    <w:rsid w:val="00B53450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6A17"/>
    <w:rsid w:val="00B56B2C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C"/>
    <w:rsid w:val="00B61E2C"/>
    <w:rsid w:val="00B62175"/>
    <w:rsid w:val="00B62ED5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BBE"/>
    <w:rsid w:val="00B66FB4"/>
    <w:rsid w:val="00B674E5"/>
    <w:rsid w:val="00B67970"/>
    <w:rsid w:val="00B67EF2"/>
    <w:rsid w:val="00B67F39"/>
    <w:rsid w:val="00B70238"/>
    <w:rsid w:val="00B70603"/>
    <w:rsid w:val="00B70EB7"/>
    <w:rsid w:val="00B7112C"/>
    <w:rsid w:val="00B71175"/>
    <w:rsid w:val="00B711FA"/>
    <w:rsid w:val="00B7189E"/>
    <w:rsid w:val="00B71CDC"/>
    <w:rsid w:val="00B72092"/>
    <w:rsid w:val="00B72DF3"/>
    <w:rsid w:val="00B72EDA"/>
    <w:rsid w:val="00B730D0"/>
    <w:rsid w:val="00B7325F"/>
    <w:rsid w:val="00B736FB"/>
    <w:rsid w:val="00B73964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95"/>
    <w:rsid w:val="00B8273A"/>
    <w:rsid w:val="00B82B69"/>
    <w:rsid w:val="00B83210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90440"/>
    <w:rsid w:val="00B9081E"/>
    <w:rsid w:val="00B91641"/>
    <w:rsid w:val="00B91C7E"/>
    <w:rsid w:val="00B91FA9"/>
    <w:rsid w:val="00B9254D"/>
    <w:rsid w:val="00B9258A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2E7"/>
    <w:rsid w:val="00BA2624"/>
    <w:rsid w:val="00BA2C0F"/>
    <w:rsid w:val="00BA30AD"/>
    <w:rsid w:val="00BA3704"/>
    <w:rsid w:val="00BA3815"/>
    <w:rsid w:val="00BA3F63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15C7"/>
    <w:rsid w:val="00BB1699"/>
    <w:rsid w:val="00BB1FEF"/>
    <w:rsid w:val="00BB2075"/>
    <w:rsid w:val="00BB20F9"/>
    <w:rsid w:val="00BB25DF"/>
    <w:rsid w:val="00BB27CA"/>
    <w:rsid w:val="00BB2DD5"/>
    <w:rsid w:val="00BB3480"/>
    <w:rsid w:val="00BB3A68"/>
    <w:rsid w:val="00BB4374"/>
    <w:rsid w:val="00BB46FF"/>
    <w:rsid w:val="00BB4CE3"/>
    <w:rsid w:val="00BB57B7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8C9"/>
    <w:rsid w:val="00BC09E1"/>
    <w:rsid w:val="00BC0A4A"/>
    <w:rsid w:val="00BC111C"/>
    <w:rsid w:val="00BC175C"/>
    <w:rsid w:val="00BC1D98"/>
    <w:rsid w:val="00BC268A"/>
    <w:rsid w:val="00BC278C"/>
    <w:rsid w:val="00BC2C30"/>
    <w:rsid w:val="00BC2E39"/>
    <w:rsid w:val="00BC2EE7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A5A"/>
    <w:rsid w:val="00BD0CA6"/>
    <w:rsid w:val="00BD0D5A"/>
    <w:rsid w:val="00BD10B1"/>
    <w:rsid w:val="00BD1B14"/>
    <w:rsid w:val="00BD1EC5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5AC2"/>
    <w:rsid w:val="00BD5B29"/>
    <w:rsid w:val="00BD611F"/>
    <w:rsid w:val="00BD619F"/>
    <w:rsid w:val="00BD6BF2"/>
    <w:rsid w:val="00BD700E"/>
    <w:rsid w:val="00BD7B29"/>
    <w:rsid w:val="00BE0168"/>
    <w:rsid w:val="00BE033C"/>
    <w:rsid w:val="00BE05A3"/>
    <w:rsid w:val="00BE0E81"/>
    <w:rsid w:val="00BE12C8"/>
    <w:rsid w:val="00BE1454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C59"/>
    <w:rsid w:val="00BE5FCE"/>
    <w:rsid w:val="00BE692C"/>
    <w:rsid w:val="00BE6C8D"/>
    <w:rsid w:val="00BE6E9D"/>
    <w:rsid w:val="00BE72A2"/>
    <w:rsid w:val="00BE75A6"/>
    <w:rsid w:val="00BE7BB6"/>
    <w:rsid w:val="00BF10F4"/>
    <w:rsid w:val="00BF15ED"/>
    <w:rsid w:val="00BF298E"/>
    <w:rsid w:val="00BF360F"/>
    <w:rsid w:val="00BF39C5"/>
    <w:rsid w:val="00BF3E84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9CC"/>
    <w:rsid w:val="00C03C65"/>
    <w:rsid w:val="00C03E14"/>
    <w:rsid w:val="00C03E52"/>
    <w:rsid w:val="00C03FDD"/>
    <w:rsid w:val="00C0469E"/>
    <w:rsid w:val="00C046EB"/>
    <w:rsid w:val="00C04781"/>
    <w:rsid w:val="00C05117"/>
    <w:rsid w:val="00C053F2"/>
    <w:rsid w:val="00C060AA"/>
    <w:rsid w:val="00C06139"/>
    <w:rsid w:val="00C0642E"/>
    <w:rsid w:val="00C0659D"/>
    <w:rsid w:val="00C068B5"/>
    <w:rsid w:val="00C06E47"/>
    <w:rsid w:val="00C072B7"/>
    <w:rsid w:val="00C076C7"/>
    <w:rsid w:val="00C10731"/>
    <w:rsid w:val="00C10BDD"/>
    <w:rsid w:val="00C10D8C"/>
    <w:rsid w:val="00C11975"/>
    <w:rsid w:val="00C11D94"/>
    <w:rsid w:val="00C11DC6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17A56"/>
    <w:rsid w:val="00C17D1F"/>
    <w:rsid w:val="00C17E0A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EF1"/>
    <w:rsid w:val="00C25C5B"/>
    <w:rsid w:val="00C25C90"/>
    <w:rsid w:val="00C25E3F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0F"/>
    <w:rsid w:val="00C41F54"/>
    <w:rsid w:val="00C42266"/>
    <w:rsid w:val="00C424C3"/>
    <w:rsid w:val="00C4268E"/>
    <w:rsid w:val="00C426F6"/>
    <w:rsid w:val="00C427F8"/>
    <w:rsid w:val="00C428B5"/>
    <w:rsid w:val="00C42938"/>
    <w:rsid w:val="00C429D6"/>
    <w:rsid w:val="00C43F2C"/>
    <w:rsid w:val="00C445A9"/>
    <w:rsid w:val="00C44C81"/>
    <w:rsid w:val="00C45211"/>
    <w:rsid w:val="00C454AB"/>
    <w:rsid w:val="00C45582"/>
    <w:rsid w:val="00C455CF"/>
    <w:rsid w:val="00C4577E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292"/>
    <w:rsid w:val="00C565A9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649"/>
    <w:rsid w:val="00C63A4B"/>
    <w:rsid w:val="00C63E18"/>
    <w:rsid w:val="00C641D3"/>
    <w:rsid w:val="00C64395"/>
    <w:rsid w:val="00C645DF"/>
    <w:rsid w:val="00C64C95"/>
    <w:rsid w:val="00C64D2C"/>
    <w:rsid w:val="00C64E5E"/>
    <w:rsid w:val="00C64E71"/>
    <w:rsid w:val="00C65CBB"/>
    <w:rsid w:val="00C668F8"/>
    <w:rsid w:val="00C670D1"/>
    <w:rsid w:val="00C679A4"/>
    <w:rsid w:val="00C67CB6"/>
    <w:rsid w:val="00C70444"/>
    <w:rsid w:val="00C7063E"/>
    <w:rsid w:val="00C70789"/>
    <w:rsid w:val="00C709CD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7996"/>
    <w:rsid w:val="00C77AA4"/>
    <w:rsid w:val="00C8057A"/>
    <w:rsid w:val="00C80715"/>
    <w:rsid w:val="00C807C4"/>
    <w:rsid w:val="00C80893"/>
    <w:rsid w:val="00C80DBD"/>
    <w:rsid w:val="00C8166C"/>
    <w:rsid w:val="00C8186A"/>
    <w:rsid w:val="00C823B6"/>
    <w:rsid w:val="00C82577"/>
    <w:rsid w:val="00C82A7A"/>
    <w:rsid w:val="00C82AAE"/>
    <w:rsid w:val="00C82EC2"/>
    <w:rsid w:val="00C839AF"/>
    <w:rsid w:val="00C84EB6"/>
    <w:rsid w:val="00C8544E"/>
    <w:rsid w:val="00C855FF"/>
    <w:rsid w:val="00C85CCF"/>
    <w:rsid w:val="00C85EC2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4BF7"/>
    <w:rsid w:val="00C951F0"/>
    <w:rsid w:val="00C95494"/>
    <w:rsid w:val="00C959C7"/>
    <w:rsid w:val="00C95BEF"/>
    <w:rsid w:val="00C95C61"/>
    <w:rsid w:val="00C96494"/>
    <w:rsid w:val="00C96DFB"/>
    <w:rsid w:val="00C9712A"/>
    <w:rsid w:val="00CA0A35"/>
    <w:rsid w:val="00CA0AE6"/>
    <w:rsid w:val="00CA1088"/>
    <w:rsid w:val="00CA11EC"/>
    <w:rsid w:val="00CA14BC"/>
    <w:rsid w:val="00CA2232"/>
    <w:rsid w:val="00CA2378"/>
    <w:rsid w:val="00CA24DF"/>
    <w:rsid w:val="00CA2D59"/>
    <w:rsid w:val="00CA3440"/>
    <w:rsid w:val="00CA38D4"/>
    <w:rsid w:val="00CA413A"/>
    <w:rsid w:val="00CA5281"/>
    <w:rsid w:val="00CA53BE"/>
    <w:rsid w:val="00CA59F5"/>
    <w:rsid w:val="00CA69B4"/>
    <w:rsid w:val="00CA69B5"/>
    <w:rsid w:val="00CA69D5"/>
    <w:rsid w:val="00CA6BFD"/>
    <w:rsid w:val="00CA7229"/>
    <w:rsid w:val="00CA7577"/>
    <w:rsid w:val="00CA7678"/>
    <w:rsid w:val="00CB010A"/>
    <w:rsid w:val="00CB05C8"/>
    <w:rsid w:val="00CB08CF"/>
    <w:rsid w:val="00CB0BFA"/>
    <w:rsid w:val="00CB0C44"/>
    <w:rsid w:val="00CB19AB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5D3"/>
    <w:rsid w:val="00CC06FE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C4D"/>
    <w:rsid w:val="00CC5F3B"/>
    <w:rsid w:val="00CC625E"/>
    <w:rsid w:val="00CC69E7"/>
    <w:rsid w:val="00CC6CBA"/>
    <w:rsid w:val="00CC6E90"/>
    <w:rsid w:val="00CC70D8"/>
    <w:rsid w:val="00CC7222"/>
    <w:rsid w:val="00CC7302"/>
    <w:rsid w:val="00CC7F46"/>
    <w:rsid w:val="00CD038B"/>
    <w:rsid w:val="00CD0527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E35"/>
    <w:rsid w:val="00CE0F46"/>
    <w:rsid w:val="00CE165F"/>
    <w:rsid w:val="00CE2505"/>
    <w:rsid w:val="00CE2FA3"/>
    <w:rsid w:val="00CE3154"/>
    <w:rsid w:val="00CE34FB"/>
    <w:rsid w:val="00CE3CC0"/>
    <w:rsid w:val="00CE4221"/>
    <w:rsid w:val="00CE4288"/>
    <w:rsid w:val="00CE47A7"/>
    <w:rsid w:val="00CE4F03"/>
    <w:rsid w:val="00CE5A43"/>
    <w:rsid w:val="00CE6595"/>
    <w:rsid w:val="00CE6A9E"/>
    <w:rsid w:val="00CE718A"/>
    <w:rsid w:val="00CE7B57"/>
    <w:rsid w:val="00CE7BA9"/>
    <w:rsid w:val="00CE7BB5"/>
    <w:rsid w:val="00CF014E"/>
    <w:rsid w:val="00CF06CF"/>
    <w:rsid w:val="00CF0995"/>
    <w:rsid w:val="00CF09FB"/>
    <w:rsid w:val="00CF0A4B"/>
    <w:rsid w:val="00CF0CFA"/>
    <w:rsid w:val="00CF11AA"/>
    <w:rsid w:val="00CF3067"/>
    <w:rsid w:val="00CF3217"/>
    <w:rsid w:val="00CF32F3"/>
    <w:rsid w:val="00CF4D0D"/>
    <w:rsid w:val="00CF4F02"/>
    <w:rsid w:val="00CF5046"/>
    <w:rsid w:val="00CF55F0"/>
    <w:rsid w:val="00CF626D"/>
    <w:rsid w:val="00CF6545"/>
    <w:rsid w:val="00CF66E1"/>
    <w:rsid w:val="00CF69FA"/>
    <w:rsid w:val="00CF71CD"/>
    <w:rsid w:val="00CF77F2"/>
    <w:rsid w:val="00D00266"/>
    <w:rsid w:val="00D0078B"/>
    <w:rsid w:val="00D0080D"/>
    <w:rsid w:val="00D0094A"/>
    <w:rsid w:val="00D0099C"/>
    <w:rsid w:val="00D00EA9"/>
    <w:rsid w:val="00D00EE7"/>
    <w:rsid w:val="00D01031"/>
    <w:rsid w:val="00D018AC"/>
    <w:rsid w:val="00D02734"/>
    <w:rsid w:val="00D0349E"/>
    <w:rsid w:val="00D04257"/>
    <w:rsid w:val="00D0441C"/>
    <w:rsid w:val="00D04593"/>
    <w:rsid w:val="00D04AC5"/>
    <w:rsid w:val="00D05142"/>
    <w:rsid w:val="00D05673"/>
    <w:rsid w:val="00D05A81"/>
    <w:rsid w:val="00D05CAA"/>
    <w:rsid w:val="00D066FE"/>
    <w:rsid w:val="00D06991"/>
    <w:rsid w:val="00D07379"/>
    <w:rsid w:val="00D07E75"/>
    <w:rsid w:val="00D10224"/>
    <w:rsid w:val="00D10DC3"/>
    <w:rsid w:val="00D1176C"/>
    <w:rsid w:val="00D11C3D"/>
    <w:rsid w:val="00D11CAA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BD"/>
    <w:rsid w:val="00D21E2B"/>
    <w:rsid w:val="00D21F09"/>
    <w:rsid w:val="00D224CC"/>
    <w:rsid w:val="00D22671"/>
    <w:rsid w:val="00D23604"/>
    <w:rsid w:val="00D24153"/>
    <w:rsid w:val="00D24683"/>
    <w:rsid w:val="00D252E0"/>
    <w:rsid w:val="00D258D8"/>
    <w:rsid w:val="00D26B50"/>
    <w:rsid w:val="00D26F35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2029"/>
    <w:rsid w:val="00D326D3"/>
    <w:rsid w:val="00D32934"/>
    <w:rsid w:val="00D329EE"/>
    <w:rsid w:val="00D32BCE"/>
    <w:rsid w:val="00D32D27"/>
    <w:rsid w:val="00D32D46"/>
    <w:rsid w:val="00D3342A"/>
    <w:rsid w:val="00D337CE"/>
    <w:rsid w:val="00D33871"/>
    <w:rsid w:val="00D33AFA"/>
    <w:rsid w:val="00D33B65"/>
    <w:rsid w:val="00D34340"/>
    <w:rsid w:val="00D34D33"/>
    <w:rsid w:val="00D34E90"/>
    <w:rsid w:val="00D34E9A"/>
    <w:rsid w:val="00D352F8"/>
    <w:rsid w:val="00D3554A"/>
    <w:rsid w:val="00D35922"/>
    <w:rsid w:val="00D35BE0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35A5"/>
    <w:rsid w:val="00D436AE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2CB"/>
    <w:rsid w:val="00D51588"/>
    <w:rsid w:val="00D515C4"/>
    <w:rsid w:val="00D5189E"/>
    <w:rsid w:val="00D519EF"/>
    <w:rsid w:val="00D51C1A"/>
    <w:rsid w:val="00D51D36"/>
    <w:rsid w:val="00D5248D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F4B"/>
    <w:rsid w:val="00D70FAE"/>
    <w:rsid w:val="00D70FED"/>
    <w:rsid w:val="00D71180"/>
    <w:rsid w:val="00D716E4"/>
    <w:rsid w:val="00D71E5A"/>
    <w:rsid w:val="00D72152"/>
    <w:rsid w:val="00D7287C"/>
    <w:rsid w:val="00D73D14"/>
    <w:rsid w:val="00D73FAA"/>
    <w:rsid w:val="00D7403C"/>
    <w:rsid w:val="00D740D8"/>
    <w:rsid w:val="00D74821"/>
    <w:rsid w:val="00D7483B"/>
    <w:rsid w:val="00D749FC"/>
    <w:rsid w:val="00D75189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0D62"/>
    <w:rsid w:val="00D81163"/>
    <w:rsid w:val="00D81615"/>
    <w:rsid w:val="00D81BDB"/>
    <w:rsid w:val="00D820EB"/>
    <w:rsid w:val="00D82635"/>
    <w:rsid w:val="00D8269E"/>
    <w:rsid w:val="00D82E4E"/>
    <w:rsid w:val="00D832EE"/>
    <w:rsid w:val="00D83BC5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664"/>
    <w:rsid w:val="00D906C8"/>
    <w:rsid w:val="00D9076A"/>
    <w:rsid w:val="00D9113B"/>
    <w:rsid w:val="00D91625"/>
    <w:rsid w:val="00D91802"/>
    <w:rsid w:val="00D91A15"/>
    <w:rsid w:val="00D91A7E"/>
    <w:rsid w:val="00D9205C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A0522"/>
    <w:rsid w:val="00DA125B"/>
    <w:rsid w:val="00DA1672"/>
    <w:rsid w:val="00DA3112"/>
    <w:rsid w:val="00DA34C8"/>
    <w:rsid w:val="00DA3D2D"/>
    <w:rsid w:val="00DA3E38"/>
    <w:rsid w:val="00DA3F0A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CAC"/>
    <w:rsid w:val="00DA6FDE"/>
    <w:rsid w:val="00DA7121"/>
    <w:rsid w:val="00DA75B5"/>
    <w:rsid w:val="00DA78A1"/>
    <w:rsid w:val="00DA7A3E"/>
    <w:rsid w:val="00DB093D"/>
    <w:rsid w:val="00DB0C45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AB7"/>
    <w:rsid w:val="00DB5B2C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73B"/>
    <w:rsid w:val="00DC19F3"/>
    <w:rsid w:val="00DC1A12"/>
    <w:rsid w:val="00DC1DF5"/>
    <w:rsid w:val="00DC1F07"/>
    <w:rsid w:val="00DC2D8F"/>
    <w:rsid w:val="00DC2E50"/>
    <w:rsid w:val="00DC2F94"/>
    <w:rsid w:val="00DC306B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F4"/>
    <w:rsid w:val="00DD569A"/>
    <w:rsid w:val="00DD5A2F"/>
    <w:rsid w:val="00DD6082"/>
    <w:rsid w:val="00DD6BA1"/>
    <w:rsid w:val="00DD742B"/>
    <w:rsid w:val="00DD7B50"/>
    <w:rsid w:val="00DD7C7F"/>
    <w:rsid w:val="00DD7FDF"/>
    <w:rsid w:val="00DE057A"/>
    <w:rsid w:val="00DE10D4"/>
    <w:rsid w:val="00DE146F"/>
    <w:rsid w:val="00DE1986"/>
    <w:rsid w:val="00DE2171"/>
    <w:rsid w:val="00DE321C"/>
    <w:rsid w:val="00DE39D7"/>
    <w:rsid w:val="00DE4D94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32A"/>
    <w:rsid w:val="00E05AC0"/>
    <w:rsid w:val="00E05B86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CF5"/>
    <w:rsid w:val="00E15D0D"/>
    <w:rsid w:val="00E16314"/>
    <w:rsid w:val="00E16AF7"/>
    <w:rsid w:val="00E1706F"/>
    <w:rsid w:val="00E17A25"/>
    <w:rsid w:val="00E17E2D"/>
    <w:rsid w:val="00E202A2"/>
    <w:rsid w:val="00E2100F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DC2"/>
    <w:rsid w:val="00E24DCD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992"/>
    <w:rsid w:val="00E30CF0"/>
    <w:rsid w:val="00E30F95"/>
    <w:rsid w:val="00E3105E"/>
    <w:rsid w:val="00E31125"/>
    <w:rsid w:val="00E31139"/>
    <w:rsid w:val="00E31434"/>
    <w:rsid w:val="00E31A1A"/>
    <w:rsid w:val="00E32AC0"/>
    <w:rsid w:val="00E32D1F"/>
    <w:rsid w:val="00E3335D"/>
    <w:rsid w:val="00E335A2"/>
    <w:rsid w:val="00E339CD"/>
    <w:rsid w:val="00E343C3"/>
    <w:rsid w:val="00E34ADA"/>
    <w:rsid w:val="00E351A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1B5"/>
    <w:rsid w:val="00E434C1"/>
    <w:rsid w:val="00E451A0"/>
    <w:rsid w:val="00E45F18"/>
    <w:rsid w:val="00E46044"/>
    <w:rsid w:val="00E4675F"/>
    <w:rsid w:val="00E46813"/>
    <w:rsid w:val="00E4751F"/>
    <w:rsid w:val="00E479AF"/>
    <w:rsid w:val="00E47BAB"/>
    <w:rsid w:val="00E500F5"/>
    <w:rsid w:val="00E50777"/>
    <w:rsid w:val="00E50900"/>
    <w:rsid w:val="00E50A14"/>
    <w:rsid w:val="00E50B67"/>
    <w:rsid w:val="00E513DE"/>
    <w:rsid w:val="00E5149A"/>
    <w:rsid w:val="00E52690"/>
    <w:rsid w:val="00E52A17"/>
    <w:rsid w:val="00E52A62"/>
    <w:rsid w:val="00E52FFD"/>
    <w:rsid w:val="00E54610"/>
    <w:rsid w:val="00E54AF4"/>
    <w:rsid w:val="00E55ADD"/>
    <w:rsid w:val="00E565C8"/>
    <w:rsid w:val="00E56F4F"/>
    <w:rsid w:val="00E570F8"/>
    <w:rsid w:val="00E5721F"/>
    <w:rsid w:val="00E57308"/>
    <w:rsid w:val="00E574DA"/>
    <w:rsid w:val="00E57721"/>
    <w:rsid w:val="00E57986"/>
    <w:rsid w:val="00E57B96"/>
    <w:rsid w:val="00E60B82"/>
    <w:rsid w:val="00E615C3"/>
    <w:rsid w:val="00E62A04"/>
    <w:rsid w:val="00E62E93"/>
    <w:rsid w:val="00E62EF7"/>
    <w:rsid w:val="00E632AC"/>
    <w:rsid w:val="00E63326"/>
    <w:rsid w:val="00E636A1"/>
    <w:rsid w:val="00E636C8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1A8D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7F3"/>
    <w:rsid w:val="00E768DC"/>
    <w:rsid w:val="00E7745B"/>
    <w:rsid w:val="00E7758A"/>
    <w:rsid w:val="00E81203"/>
    <w:rsid w:val="00E813FD"/>
    <w:rsid w:val="00E81537"/>
    <w:rsid w:val="00E823C8"/>
    <w:rsid w:val="00E82775"/>
    <w:rsid w:val="00E827D1"/>
    <w:rsid w:val="00E82E2E"/>
    <w:rsid w:val="00E83106"/>
    <w:rsid w:val="00E831B7"/>
    <w:rsid w:val="00E84833"/>
    <w:rsid w:val="00E848F1"/>
    <w:rsid w:val="00E84AFE"/>
    <w:rsid w:val="00E84D02"/>
    <w:rsid w:val="00E857E7"/>
    <w:rsid w:val="00E85B18"/>
    <w:rsid w:val="00E86900"/>
    <w:rsid w:val="00E86F3E"/>
    <w:rsid w:val="00E87120"/>
    <w:rsid w:val="00E8720E"/>
    <w:rsid w:val="00E87515"/>
    <w:rsid w:val="00E876FA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70F"/>
    <w:rsid w:val="00E92AFA"/>
    <w:rsid w:val="00E92EA9"/>
    <w:rsid w:val="00E92F23"/>
    <w:rsid w:val="00E93357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AFD"/>
    <w:rsid w:val="00EA07AA"/>
    <w:rsid w:val="00EA2915"/>
    <w:rsid w:val="00EA390D"/>
    <w:rsid w:val="00EA39E8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DB0"/>
    <w:rsid w:val="00EB0EF9"/>
    <w:rsid w:val="00EB1785"/>
    <w:rsid w:val="00EB26C6"/>
    <w:rsid w:val="00EB29ED"/>
    <w:rsid w:val="00EB3A33"/>
    <w:rsid w:val="00EB3CB3"/>
    <w:rsid w:val="00EB3D56"/>
    <w:rsid w:val="00EB3EDC"/>
    <w:rsid w:val="00EB46A9"/>
    <w:rsid w:val="00EB4D9D"/>
    <w:rsid w:val="00EB4E63"/>
    <w:rsid w:val="00EB504C"/>
    <w:rsid w:val="00EB5186"/>
    <w:rsid w:val="00EB537F"/>
    <w:rsid w:val="00EB5AC5"/>
    <w:rsid w:val="00EB5F2F"/>
    <w:rsid w:val="00EB7057"/>
    <w:rsid w:val="00EB7662"/>
    <w:rsid w:val="00EB7741"/>
    <w:rsid w:val="00EB791E"/>
    <w:rsid w:val="00EC04A6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6708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B99"/>
    <w:rsid w:val="00ED3026"/>
    <w:rsid w:val="00ED314D"/>
    <w:rsid w:val="00ED34C7"/>
    <w:rsid w:val="00ED354E"/>
    <w:rsid w:val="00ED3AB6"/>
    <w:rsid w:val="00ED4032"/>
    <w:rsid w:val="00ED461A"/>
    <w:rsid w:val="00ED4684"/>
    <w:rsid w:val="00ED4878"/>
    <w:rsid w:val="00ED4C0D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F99"/>
    <w:rsid w:val="00EE5469"/>
    <w:rsid w:val="00EE5BF5"/>
    <w:rsid w:val="00EE5D39"/>
    <w:rsid w:val="00EE5E55"/>
    <w:rsid w:val="00EE6467"/>
    <w:rsid w:val="00EE6782"/>
    <w:rsid w:val="00EE685D"/>
    <w:rsid w:val="00EE6A79"/>
    <w:rsid w:val="00EE716E"/>
    <w:rsid w:val="00EE7499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9FE"/>
    <w:rsid w:val="00F001B2"/>
    <w:rsid w:val="00F00253"/>
    <w:rsid w:val="00F003AD"/>
    <w:rsid w:val="00F00D67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4B94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2E8B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05D"/>
    <w:rsid w:val="00F20674"/>
    <w:rsid w:val="00F21120"/>
    <w:rsid w:val="00F2147B"/>
    <w:rsid w:val="00F217DF"/>
    <w:rsid w:val="00F21DBB"/>
    <w:rsid w:val="00F2235A"/>
    <w:rsid w:val="00F241D9"/>
    <w:rsid w:val="00F2426A"/>
    <w:rsid w:val="00F243E9"/>
    <w:rsid w:val="00F246A1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067"/>
    <w:rsid w:val="00F3227F"/>
    <w:rsid w:val="00F32429"/>
    <w:rsid w:val="00F326E1"/>
    <w:rsid w:val="00F33FA1"/>
    <w:rsid w:val="00F34BA9"/>
    <w:rsid w:val="00F34FA1"/>
    <w:rsid w:val="00F350A9"/>
    <w:rsid w:val="00F35669"/>
    <w:rsid w:val="00F35B0B"/>
    <w:rsid w:val="00F35C32"/>
    <w:rsid w:val="00F35DED"/>
    <w:rsid w:val="00F35E2C"/>
    <w:rsid w:val="00F36620"/>
    <w:rsid w:val="00F3795F"/>
    <w:rsid w:val="00F37A21"/>
    <w:rsid w:val="00F37E39"/>
    <w:rsid w:val="00F4000F"/>
    <w:rsid w:val="00F408D9"/>
    <w:rsid w:val="00F40B68"/>
    <w:rsid w:val="00F40ECD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165"/>
    <w:rsid w:val="00F53214"/>
    <w:rsid w:val="00F53B13"/>
    <w:rsid w:val="00F5410F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09FB"/>
    <w:rsid w:val="00F61053"/>
    <w:rsid w:val="00F612ED"/>
    <w:rsid w:val="00F61607"/>
    <w:rsid w:val="00F618ED"/>
    <w:rsid w:val="00F61A88"/>
    <w:rsid w:val="00F61F8F"/>
    <w:rsid w:val="00F61FE5"/>
    <w:rsid w:val="00F6220F"/>
    <w:rsid w:val="00F62BB1"/>
    <w:rsid w:val="00F62F61"/>
    <w:rsid w:val="00F62FDD"/>
    <w:rsid w:val="00F6327E"/>
    <w:rsid w:val="00F6345E"/>
    <w:rsid w:val="00F6359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95E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4BD"/>
    <w:rsid w:val="00F72EC6"/>
    <w:rsid w:val="00F72F8E"/>
    <w:rsid w:val="00F73660"/>
    <w:rsid w:val="00F7375B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0DF8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483"/>
    <w:rsid w:val="00F846E8"/>
    <w:rsid w:val="00F84C15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1AE9"/>
    <w:rsid w:val="00F92203"/>
    <w:rsid w:val="00F9231F"/>
    <w:rsid w:val="00F9294A"/>
    <w:rsid w:val="00F929AC"/>
    <w:rsid w:val="00F92A08"/>
    <w:rsid w:val="00F92CBA"/>
    <w:rsid w:val="00F93280"/>
    <w:rsid w:val="00F93414"/>
    <w:rsid w:val="00F942DE"/>
    <w:rsid w:val="00F94487"/>
    <w:rsid w:val="00F948AE"/>
    <w:rsid w:val="00F94BFA"/>
    <w:rsid w:val="00F94F53"/>
    <w:rsid w:val="00F9508E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97D"/>
    <w:rsid w:val="00FA1B42"/>
    <w:rsid w:val="00FA1B49"/>
    <w:rsid w:val="00FA1FD9"/>
    <w:rsid w:val="00FA21F1"/>
    <w:rsid w:val="00FA24D3"/>
    <w:rsid w:val="00FA25BC"/>
    <w:rsid w:val="00FA2B84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BEB"/>
    <w:rsid w:val="00FB0E01"/>
    <w:rsid w:val="00FB0E2C"/>
    <w:rsid w:val="00FB121E"/>
    <w:rsid w:val="00FB1533"/>
    <w:rsid w:val="00FB15D1"/>
    <w:rsid w:val="00FB1DEE"/>
    <w:rsid w:val="00FB28B3"/>
    <w:rsid w:val="00FB2CAF"/>
    <w:rsid w:val="00FB3187"/>
    <w:rsid w:val="00FB33B1"/>
    <w:rsid w:val="00FB40F3"/>
    <w:rsid w:val="00FB4379"/>
    <w:rsid w:val="00FB43A6"/>
    <w:rsid w:val="00FB4683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D73"/>
    <w:rsid w:val="00FB7055"/>
    <w:rsid w:val="00FB7306"/>
    <w:rsid w:val="00FC009D"/>
    <w:rsid w:val="00FC0161"/>
    <w:rsid w:val="00FC06A1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C7EE2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2D19"/>
    <w:rsid w:val="00FD3095"/>
    <w:rsid w:val="00FD346B"/>
    <w:rsid w:val="00FD4C58"/>
    <w:rsid w:val="00FD4E57"/>
    <w:rsid w:val="00FD5076"/>
    <w:rsid w:val="00FD5127"/>
    <w:rsid w:val="00FD5954"/>
    <w:rsid w:val="00FD5DA5"/>
    <w:rsid w:val="00FD5ED1"/>
    <w:rsid w:val="00FD61C2"/>
    <w:rsid w:val="00FD61C4"/>
    <w:rsid w:val="00FD6927"/>
    <w:rsid w:val="00FD6AC3"/>
    <w:rsid w:val="00FD6F99"/>
    <w:rsid w:val="00FD7145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E69"/>
    <w:rsid w:val="00FE7432"/>
    <w:rsid w:val="00FF04EE"/>
    <w:rsid w:val="00FF1075"/>
    <w:rsid w:val="00FF12E0"/>
    <w:rsid w:val="00FF1926"/>
    <w:rsid w:val="00FF1BA9"/>
    <w:rsid w:val="00FF1D5C"/>
    <w:rsid w:val="00FF1E65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41C8-8E92-4C1B-960F-ECD10F30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2018-04-10T13:54:00Z</cp:lastPrinted>
  <dcterms:created xsi:type="dcterms:W3CDTF">2018-04-10T16:06:00Z</dcterms:created>
  <dcterms:modified xsi:type="dcterms:W3CDTF">2018-04-10T16:06:00Z</dcterms:modified>
</cp:coreProperties>
</file>