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6B" w:rsidRDefault="00647198" w:rsidP="0032191A">
      <w:pPr>
        <w:pStyle w:val="NormalWeb"/>
        <w:spacing w:before="0" w:beforeAutospacing="0" w:after="0" w:afterAutospacing="0"/>
        <w:jc w:val="center"/>
        <w:rPr>
          <w:b/>
          <w:bCs/>
        </w:rPr>
      </w:pPr>
      <w:r>
        <w:rPr>
          <w:b/>
          <w:bCs/>
        </w:rPr>
        <w:tab/>
      </w:r>
      <w:r w:rsidR="0097276B">
        <w:rPr>
          <w:b/>
          <w:bCs/>
        </w:rPr>
        <w:t xml:space="preserve"> </w:t>
      </w:r>
    </w:p>
    <w:p w:rsidR="0097276B" w:rsidRDefault="0097276B" w:rsidP="0032191A">
      <w:pPr>
        <w:pStyle w:val="NormalWeb"/>
        <w:spacing w:before="0" w:beforeAutospacing="0" w:after="0" w:afterAutospacing="0"/>
        <w:jc w:val="center"/>
        <w:rPr>
          <w:b/>
          <w:bCs/>
        </w:rPr>
      </w:pP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3120" behindDoc="0" locked="0" layoutInCell="1" allowOverlap="1">
            <wp:simplePos x="0" y="0"/>
            <wp:positionH relativeFrom="column">
              <wp:posOffset>5008880</wp:posOffset>
            </wp:positionH>
            <wp:positionV relativeFrom="paragraph">
              <wp:posOffset>155575</wp:posOffset>
            </wp:positionV>
            <wp:extent cx="1287780" cy="460375"/>
            <wp:effectExtent l="19050" t="0" r="7620" b="0"/>
            <wp:wrapSquare wrapText="left"/>
            <wp:docPr id="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287780" cy="460375"/>
                    </a:xfrm>
                    <a:prstGeom prst="rect">
                      <a:avLst/>
                    </a:prstGeom>
                    <a:noFill/>
                  </pic:spPr>
                </pic:pic>
              </a:graphicData>
            </a:graphic>
          </wp:anchor>
        </w:drawing>
      </w:r>
    </w:p>
    <w:p w:rsidR="0097276B" w:rsidRDefault="002E0986" w:rsidP="0032191A">
      <w:pPr>
        <w:pStyle w:val="NormalWeb"/>
        <w:spacing w:before="0" w:beforeAutospacing="0" w:after="0" w:afterAutospacing="0"/>
        <w:jc w:val="center"/>
        <w:rPr>
          <w:b/>
          <w:bCs/>
        </w:rPr>
      </w:pPr>
      <w:r>
        <w:rPr>
          <w:noProof/>
        </w:rPr>
        <w:drawing>
          <wp:anchor distT="0" distB="0" distL="114300" distR="114300" simplePos="0" relativeHeight="251654144" behindDoc="0" locked="0" layoutInCell="1" allowOverlap="1">
            <wp:simplePos x="0" y="0"/>
            <wp:positionH relativeFrom="column">
              <wp:posOffset>34290</wp:posOffset>
            </wp:positionH>
            <wp:positionV relativeFrom="paragraph">
              <wp:posOffset>57785</wp:posOffset>
            </wp:positionV>
            <wp:extent cx="1524000" cy="380365"/>
            <wp:effectExtent l="19050" t="0" r="0" b="0"/>
            <wp:wrapSquare wrapText="bothSides"/>
            <wp:docPr id="1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524000" cy="380365"/>
                    </a:xfrm>
                    <a:prstGeom prst="rect">
                      <a:avLst/>
                    </a:prstGeom>
                    <a:noFill/>
                  </pic:spPr>
                </pic:pic>
              </a:graphicData>
            </a:graphic>
          </wp:anchor>
        </w:drawing>
      </w:r>
    </w:p>
    <w:p w:rsidR="0097276B" w:rsidRDefault="0097276B" w:rsidP="0032191A">
      <w:pPr>
        <w:pStyle w:val="NormalWeb"/>
        <w:spacing w:before="0" w:beforeAutospacing="0" w:after="0" w:afterAutospacing="0"/>
        <w:jc w:val="center"/>
        <w:rPr>
          <w:b/>
          <w:bCs/>
        </w:rPr>
      </w:pPr>
    </w:p>
    <w:p w:rsidR="0097276B" w:rsidRDefault="0097276B" w:rsidP="0032191A">
      <w:pPr>
        <w:pStyle w:val="NormalWeb"/>
        <w:spacing w:before="0" w:beforeAutospacing="0" w:after="0" w:afterAutospacing="0"/>
        <w:jc w:val="center"/>
        <w:rPr>
          <w:b/>
          <w:bCs/>
          <w:sz w:val="14"/>
          <w:szCs w:val="14"/>
        </w:rPr>
      </w:pPr>
    </w:p>
    <w:p w:rsidR="0097276B" w:rsidRDefault="0097276B" w:rsidP="0032191A">
      <w:pPr>
        <w:pStyle w:val="NormalWeb"/>
        <w:spacing w:before="0" w:beforeAutospacing="0" w:after="0" w:afterAutospacing="0"/>
        <w:jc w:val="center"/>
        <w:rPr>
          <w:b/>
          <w:bCs/>
          <w:sz w:val="14"/>
          <w:szCs w:val="14"/>
        </w:rPr>
      </w:pPr>
    </w:p>
    <w:p w:rsidR="00F9384B" w:rsidRDefault="00F9384B" w:rsidP="0032191A">
      <w:pPr>
        <w:pStyle w:val="NormalWeb"/>
        <w:spacing w:before="0" w:beforeAutospacing="0" w:after="0" w:afterAutospacing="0"/>
        <w:jc w:val="center"/>
        <w:rPr>
          <w:b/>
          <w:bCs/>
          <w:sz w:val="14"/>
          <w:szCs w:val="14"/>
        </w:rPr>
      </w:pPr>
    </w:p>
    <w:p w:rsidR="0097276B" w:rsidRPr="00E8197C" w:rsidRDefault="00DE061D" w:rsidP="003A4060">
      <w:pPr>
        <w:pStyle w:val="NormalWeb"/>
        <w:spacing w:before="0" w:beforeAutospacing="0" w:after="0" w:afterAutospacing="0"/>
        <w:jc w:val="center"/>
        <w:rPr>
          <w:b/>
          <w:bCs/>
          <w:sz w:val="28"/>
          <w:szCs w:val="28"/>
        </w:rPr>
      </w:pPr>
      <w:r>
        <w:rPr>
          <w:b/>
          <w:bCs/>
          <w:sz w:val="28"/>
          <w:szCs w:val="28"/>
        </w:rPr>
        <w:t>Point</w:t>
      </w:r>
      <w:r w:rsidR="003A4060">
        <w:rPr>
          <w:b/>
          <w:bCs/>
          <w:sz w:val="28"/>
          <w:szCs w:val="28"/>
        </w:rPr>
        <w:t xml:space="preserve"> de</w:t>
      </w:r>
      <w:r w:rsidR="0097276B" w:rsidRPr="00E8197C">
        <w:rPr>
          <w:b/>
          <w:bCs/>
          <w:sz w:val="28"/>
          <w:szCs w:val="28"/>
        </w:rPr>
        <w:t xml:space="preserve"> conjoncture</w:t>
      </w:r>
      <w:r w:rsidR="0097276B">
        <w:rPr>
          <w:b/>
          <w:bCs/>
          <w:sz w:val="28"/>
          <w:szCs w:val="28"/>
        </w:rPr>
        <w:t xml:space="preserve"> </w:t>
      </w:r>
    </w:p>
    <w:p w:rsidR="0097276B" w:rsidRDefault="0097276B" w:rsidP="00DE061D">
      <w:pPr>
        <w:pStyle w:val="NormalWeb"/>
        <w:spacing w:before="0" w:beforeAutospacing="0" w:after="0" w:afterAutospacing="0"/>
        <w:jc w:val="center"/>
        <w:rPr>
          <w:b/>
          <w:bCs/>
        </w:rPr>
      </w:pPr>
      <w:r>
        <w:rPr>
          <w:b/>
          <w:bCs/>
        </w:rPr>
        <w:t xml:space="preserve">- </w:t>
      </w:r>
      <w:r w:rsidR="00DE061D">
        <w:rPr>
          <w:b/>
          <w:bCs/>
        </w:rPr>
        <w:t>Janvier</w:t>
      </w:r>
      <w:r w:rsidR="005C318A">
        <w:rPr>
          <w:b/>
          <w:bCs/>
        </w:rPr>
        <w:t xml:space="preserve"> </w:t>
      </w:r>
      <w:r w:rsidRPr="00E82E2E">
        <w:rPr>
          <w:b/>
          <w:bCs/>
        </w:rPr>
        <w:t>201</w:t>
      </w:r>
      <w:r w:rsidR="00DE061D">
        <w:rPr>
          <w:b/>
          <w:bCs/>
        </w:rPr>
        <w:t>8</w:t>
      </w:r>
      <w:r w:rsidRPr="00E82E2E">
        <w:rPr>
          <w:b/>
          <w:bCs/>
        </w:rPr>
        <w:t xml:space="preserve"> </w:t>
      </w:r>
      <w:r w:rsidR="00084E9D">
        <w:rPr>
          <w:b/>
          <w:bCs/>
        </w:rPr>
        <w:t>–</w:t>
      </w:r>
    </w:p>
    <w:p w:rsidR="00084E9D" w:rsidRPr="00084E9D" w:rsidRDefault="00084E9D" w:rsidP="0032191A">
      <w:pPr>
        <w:pStyle w:val="NormalWeb"/>
        <w:spacing w:before="0" w:beforeAutospacing="0" w:after="0" w:afterAutospacing="0"/>
        <w:jc w:val="center"/>
        <w:rPr>
          <w:b/>
          <w:bCs/>
          <w:sz w:val="8"/>
          <w:szCs w:val="8"/>
        </w:rPr>
      </w:pPr>
    </w:p>
    <w:p w:rsidR="006133BE" w:rsidRDefault="00954293" w:rsidP="0032191A">
      <w:pPr>
        <w:pStyle w:val="NormalWeb"/>
        <w:spacing w:before="0" w:beforeAutospacing="0" w:after="0" w:afterAutospacing="0"/>
        <w:jc w:val="center"/>
        <w:rPr>
          <w:b/>
          <w:bCs/>
        </w:rPr>
      </w:pPr>
      <w:r>
        <w:rPr>
          <w:b/>
          <w:bCs/>
        </w:rPr>
        <w:t xml:space="preserve">              </w:t>
      </w:r>
    </w:p>
    <w:p w:rsidR="00C13BF6" w:rsidRDefault="00C13BF6" w:rsidP="00464601">
      <w:pPr>
        <w:jc w:val="both"/>
        <w:rPr>
          <w:rFonts w:ascii="Arial" w:hAnsi="Arial" w:cs="Arial"/>
          <w:sz w:val="20"/>
          <w:szCs w:val="20"/>
        </w:rPr>
      </w:pPr>
      <w:r>
        <w:rPr>
          <w:rFonts w:ascii="Arial" w:hAnsi="Arial" w:cs="Arial"/>
          <w:sz w:val="20"/>
          <w:szCs w:val="20"/>
        </w:rPr>
        <w:t xml:space="preserve">L’économie nationale aurait </w:t>
      </w:r>
      <w:r w:rsidR="002F7AE9">
        <w:rPr>
          <w:rFonts w:ascii="Arial" w:hAnsi="Arial" w:cs="Arial"/>
          <w:sz w:val="20"/>
          <w:szCs w:val="20"/>
        </w:rPr>
        <w:t>réalisé une croissance de</w:t>
      </w:r>
      <w:r>
        <w:rPr>
          <w:rFonts w:ascii="Arial" w:hAnsi="Arial" w:cs="Arial"/>
          <w:sz w:val="20"/>
          <w:szCs w:val="20"/>
        </w:rPr>
        <w:t xml:space="preserve"> </w:t>
      </w:r>
      <w:r w:rsidR="00FC0362">
        <w:rPr>
          <w:rFonts w:ascii="Arial" w:hAnsi="Arial" w:cs="Arial"/>
          <w:sz w:val="20"/>
          <w:szCs w:val="20"/>
        </w:rPr>
        <w:t>3,9</w:t>
      </w:r>
      <w:r>
        <w:rPr>
          <w:rFonts w:ascii="Arial" w:hAnsi="Arial" w:cs="Arial"/>
          <w:sz w:val="20"/>
          <w:szCs w:val="20"/>
        </w:rPr>
        <w:t xml:space="preserve">%, au </w:t>
      </w:r>
      <w:r w:rsidR="008752A0">
        <w:rPr>
          <w:rFonts w:ascii="Arial" w:hAnsi="Arial" w:cs="Arial"/>
          <w:sz w:val="20"/>
          <w:szCs w:val="20"/>
        </w:rPr>
        <w:t>quatr</w:t>
      </w:r>
      <w:r w:rsidR="00C803B9">
        <w:rPr>
          <w:rFonts w:ascii="Arial" w:hAnsi="Arial" w:cs="Arial"/>
          <w:sz w:val="20"/>
          <w:szCs w:val="20"/>
        </w:rPr>
        <w:t>ième</w:t>
      </w:r>
      <w:r>
        <w:rPr>
          <w:rFonts w:ascii="Arial" w:hAnsi="Arial" w:cs="Arial"/>
          <w:sz w:val="20"/>
          <w:szCs w:val="20"/>
        </w:rPr>
        <w:t xml:space="preserve"> trimestre 2017, au lieu de +</w:t>
      </w:r>
      <w:r w:rsidR="006D01DE">
        <w:rPr>
          <w:rFonts w:ascii="Arial" w:hAnsi="Arial" w:cs="Arial"/>
          <w:sz w:val="20"/>
          <w:szCs w:val="20"/>
        </w:rPr>
        <w:t>1</w:t>
      </w:r>
      <w:r>
        <w:rPr>
          <w:rFonts w:ascii="Arial" w:hAnsi="Arial" w:cs="Arial"/>
          <w:sz w:val="20"/>
          <w:szCs w:val="20"/>
        </w:rPr>
        <w:t xml:space="preserve">% </w:t>
      </w:r>
      <w:r w:rsidR="00791243">
        <w:rPr>
          <w:rFonts w:ascii="Arial" w:hAnsi="Arial" w:cs="Arial"/>
          <w:sz w:val="20"/>
          <w:szCs w:val="20"/>
        </w:rPr>
        <w:t>une année</w:t>
      </w:r>
      <w:r>
        <w:rPr>
          <w:rFonts w:ascii="Arial" w:hAnsi="Arial" w:cs="Arial"/>
          <w:sz w:val="20"/>
          <w:szCs w:val="20"/>
        </w:rPr>
        <w:t xml:space="preserve"> auparavant</w:t>
      </w:r>
      <w:r w:rsidR="00EB48DF">
        <w:rPr>
          <w:rFonts w:ascii="Arial" w:hAnsi="Arial" w:cs="Arial"/>
          <w:sz w:val="20"/>
          <w:szCs w:val="20"/>
        </w:rPr>
        <w:t xml:space="preserve">, </w:t>
      </w:r>
      <w:r w:rsidR="008F3B5F">
        <w:rPr>
          <w:rFonts w:ascii="Arial" w:hAnsi="Arial" w:cs="Arial"/>
          <w:sz w:val="20"/>
          <w:szCs w:val="20"/>
        </w:rPr>
        <w:t>port</w:t>
      </w:r>
      <w:r w:rsidR="002F7AE9">
        <w:rPr>
          <w:rFonts w:ascii="Arial" w:hAnsi="Arial" w:cs="Arial"/>
          <w:sz w:val="20"/>
          <w:szCs w:val="20"/>
        </w:rPr>
        <w:t>ée</w:t>
      </w:r>
      <w:r w:rsidR="008F3B5F">
        <w:rPr>
          <w:rFonts w:ascii="Arial" w:hAnsi="Arial" w:cs="Arial"/>
          <w:sz w:val="20"/>
          <w:szCs w:val="20"/>
        </w:rPr>
        <w:t xml:space="preserve"> </w:t>
      </w:r>
      <w:r>
        <w:rPr>
          <w:rFonts w:ascii="Arial" w:hAnsi="Arial" w:cs="Arial"/>
          <w:sz w:val="20"/>
          <w:szCs w:val="20"/>
        </w:rPr>
        <w:t xml:space="preserve">par </w:t>
      </w:r>
      <w:r w:rsidR="008F3B5F">
        <w:rPr>
          <w:rFonts w:ascii="Arial" w:hAnsi="Arial" w:cs="Arial"/>
          <w:sz w:val="20"/>
          <w:szCs w:val="20"/>
        </w:rPr>
        <w:t>un accroissement</w:t>
      </w:r>
      <w:r w:rsidR="002F7AE9">
        <w:rPr>
          <w:rFonts w:ascii="Arial" w:hAnsi="Arial" w:cs="Arial"/>
          <w:sz w:val="20"/>
          <w:szCs w:val="20"/>
        </w:rPr>
        <w:t xml:space="preserve"> </w:t>
      </w:r>
      <w:r>
        <w:rPr>
          <w:rFonts w:ascii="Arial" w:hAnsi="Arial" w:cs="Arial"/>
          <w:sz w:val="20"/>
          <w:szCs w:val="20"/>
        </w:rPr>
        <w:t xml:space="preserve">de </w:t>
      </w:r>
      <w:r w:rsidR="00F34B2A">
        <w:rPr>
          <w:rFonts w:ascii="Arial" w:hAnsi="Arial" w:cs="Arial"/>
          <w:sz w:val="20"/>
          <w:szCs w:val="20"/>
        </w:rPr>
        <w:t>1</w:t>
      </w:r>
      <w:r w:rsidR="005B3B12">
        <w:rPr>
          <w:rFonts w:ascii="Arial" w:hAnsi="Arial" w:cs="Arial"/>
          <w:sz w:val="20"/>
          <w:szCs w:val="20"/>
        </w:rPr>
        <w:t>4</w:t>
      </w:r>
      <w:r w:rsidR="00F34B2A">
        <w:rPr>
          <w:rFonts w:ascii="Arial" w:hAnsi="Arial" w:cs="Arial"/>
          <w:sz w:val="20"/>
          <w:szCs w:val="20"/>
        </w:rPr>
        <w:t>,</w:t>
      </w:r>
      <w:r w:rsidR="000B3843">
        <w:rPr>
          <w:rFonts w:ascii="Arial" w:hAnsi="Arial" w:cs="Arial"/>
          <w:sz w:val="20"/>
          <w:szCs w:val="20"/>
        </w:rPr>
        <w:t>2</w:t>
      </w:r>
      <w:r>
        <w:rPr>
          <w:rFonts w:ascii="Arial" w:hAnsi="Arial" w:cs="Arial"/>
          <w:sz w:val="20"/>
          <w:szCs w:val="20"/>
        </w:rPr>
        <w:t xml:space="preserve">% de la valeur ajoutée agricole, </w:t>
      </w:r>
      <w:r w:rsidR="00791243">
        <w:rPr>
          <w:rFonts w:ascii="Arial" w:hAnsi="Arial" w:cs="Arial"/>
          <w:sz w:val="20"/>
          <w:szCs w:val="20"/>
        </w:rPr>
        <w:t>au lieu d’</w:t>
      </w:r>
      <w:r>
        <w:rPr>
          <w:rFonts w:ascii="Arial" w:hAnsi="Arial" w:cs="Arial"/>
          <w:sz w:val="20"/>
          <w:szCs w:val="20"/>
        </w:rPr>
        <w:t xml:space="preserve">une </w:t>
      </w:r>
      <w:r w:rsidR="00960BED">
        <w:rPr>
          <w:rFonts w:ascii="Arial" w:hAnsi="Arial" w:cs="Arial"/>
          <w:sz w:val="20"/>
          <w:szCs w:val="20"/>
        </w:rPr>
        <w:t xml:space="preserve">baisse de </w:t>
      </w:r>
      <w:r w:rsidR="00EB48DF">
        <w:rPr>
          <w:rFonts w:ascii="Arial" w:hAnsi="Arial" w:cs="Arial"/>
          <w:sz w:val="20"/>
          <w:szCs w:val="20"/>
        </w:rPr>
        <w:t>1</w:t>
      </w:r>
      <w:r w:rsidR="00684FEA">
        <w:rPr>
          <w:rFonts w:ascii="Arial" w:hAnsi="Arial" w:cs="Arial"/>
          <w:sz w:val="20"/>
          <w:szCs w:val="20"/>
        </w:rPr>
        <w:t>3</w:t>
      </w:r>
      <w:r w:rsidR="00EB48DF">
        <w:rPr>
          <w:rFonts w:ascii="Arial" w:hAnsi="Arial" w:cs="Arial"/>
          <w:sz w:val="20"/>
          <w:szCs w:val="20"/>
        </w:rPr>
        <w:t>,</w:t>
      </w:r>
      <w:r w:rsidR="002D4E20">
        <w:rPr>
          <w:rFonts w:ascii="Arial" w:hAnsi="Arial" w:cs="Arial"/>
          <w:sz w:val="20"/>
          <w:szCs w:val="20"/>
        </w:rPr>
        <w:t>7</w:t>
      </w:r>
      <w:r w:rsidR="00791243">
        <w:rPr>
          <w:rFonts w:ascii="Arial" w:hAnsi="Arial" w:cs="Arial"/>
          <w:sz w:val="20"/>
          <w:szCs w:val="20"/>
        </w:rPr>
        <w:t>% au cours de la même période de 2016</w:t>
      </w:r>
      <w:r>
        <w:rPr>
          <w:rFonts w:ascii="Arial" w:hAnsi="Arial" w:cs="Arial"/>
          <w:sz w:val="20"/>
          <w:szCs w:val="20"/>
        </w:rPr>
        <w:t xml:space="preserve">. </w:t>
      </w:r>
      <w:r w:rsidR="00EB48DF">
        <w:rPr>
          <w:rFonts w:ascii="Arial" w:hAnsi="Arial" w:cs="Arial"/>
          <w:sz w:val="20"/>
          <w:szCs w:val="20"/>
        </w:rPr>
        <w:t xml:space="preserve">La valeur ajoutée hors </w:t>
      </w:r>
      <w:r w:rsidR="00383E16">
        <w:rPr>
          <w:rFonts w:ascii="Arial" w:hAnsi="Arial" w:cs="Arial"/>
          <w:sz w:val="20"/>
          <w:szCs w:val="20"/>
        </w:rPr>
        <w:t>agriculture</w:t>
      </w:r>
      <w:r w:rsidR="003D312F">
        <w:rPr>
          <w:rFonts w:ascii="Arial" w:hAnsi="Arial" w:cs="Arial"/>
          <w:sz w:val="20"/>
          <w:szCs w:val="20"/>
        </w:rPr>
        <w:t xml:space="preserve"> </w:t>
      </w:r>
      <w:r w:rsidR="000A6476">
        <w:rPr>
          <w:rFonts w:ascii="Arial" w:hAnsi="Arial" w:cs="Arial"/>
          <w:sz w:val="20"/>
          <w:szCs w:val="20"/>
        </w:rPr>
        <w:t>aurait</w:t>
      </w:r>
      <w:r w:rsidR="000A6476" w:rsidRPr="00DB7C3F">
        <w:rPr>
          <w:rFonts w:ascii="Arial" w:hAnsi="Arial" w:cs="Arial"/>
          <w:sz w:val="20"/>
          <w:szCs w:val="20"/>
        </w:rPr>
        <w:t xml:space="preserve"> </w:t>
      </w:r>
      <w:r w:rsidR="008F3B5F">
        <w:rPr>
          <w:rFonts w:ascii="Arial" w:hAnsi="Arial" w:cs="Arial"/>
          <w:sz w:val="20"/>
          <w:szCs w:val="20"/>
        </w:rPr>
        <w:t>connu</w:t>
      </w:r>
      <w:r w:rsidR="00EB48DF">
        <w:rPr>
          <w:rFonts w:ascii="Arial" w:hAnsi="Arial" w:cs="Arial"/>
          <w:sz w:val="20"/>
          <w:szCs w:val="20"/>
        </w:rPr>
        <w:t>, pour sa part,</w:t>
      </w:r>
      <w:r w:rsidR="000A6476">
        <w:rPr>
          <w:rFonts w:ascii="Arial" w:hAnsi="Arial" w:cs="Arial"/>
          <w:sz w:val="20"/>
          <w:szCs w:val="20"/>
        </w:rPr>
        <w:t xml:space="preserve"> un</w:t>
      </w:r>
      <w:r w:rsidR="002A32AB">
        <w:rPr>
          <w:rFonts w:ascii="Arial" w:hAnsi="Arial" w:cs="Arial"/>
          <w:sz w:val="20"/>
          <w:szCs w:val="20"/>
        </w:rPr>
        <w:t>e hausse</w:t>
      </w:r>
      <w:r w:rsidR="000A6476">
        <w:rPr>
          <w:rFonts w:ascii="Arial" w:hAnsi="Arial" w:cs="Arial"/>
          <w:sz w:val="20"/>
          <w:szCs w:val="20"/>
        </w:rPr>
        <w:t xml:space="preserve"> de </w:t>
      </w:r>
      <w:r w:rsidR="00684FEA">
        <w:rPr>
          <w:rFonts w:ascii="Arial" w:hAnsi="Arial" w:cs="Arial"/>
          <w:sz w:val="20"/>
          <w:szCs w:val="20"/>
        </w:rPr>
        <w:t>2</w:t>
      </w:r>
      <w:r w:rsidR="006D01DE">
        <w:rPr>
          <w:rFonts w:ascii="Arial" w:hAnsi="Arial" w:cs="Arial"/>
          <w:sz w:val="20"/>
          <w:szCs w:val="20"/>
        </w:rPr>
        <w:t>,</w:t>
      </w:r>
      <w:r w:rsidR="003A5DF3">
        <w:rPr>
          <w:rFonts w:ascii="Arial" w:hAnsi="Arial" w:cs="Arial"/>
          <w:sz w:val="20"/>
          <w:szCs w:val="20"/>
        </w:rPr>
        <w:t>8</w:t>
      </w:r>
      <w:r w:rsidR="000A6476">
        <w:rPr>
          <w:rFonts w:ascii="Arial" w:hAnsi="Arial" w:cs="Arial"/>
          <w:sz w:val="20"/>
          <w:szCs w:val="20"/>
        </w:rPr>
        <w:t xml:space="preserve">%, </w:t>
      </w:r>
      <w:r w:rsidR="008F3B5F">
        <w:rPr>
          <w:rFonts w:ascii="Arial" w:hAnsi="Arial" w:cs="Arial"/>
          <w:sz w:val="20"/>
          <w:szCs w:val="20"/>
        </w:rPr>
        <w:t>tir</w:t>
      </w:r>
      <w:r w:rsidR="002F7AE9">
        <w:rPr>
          <w:rFonts w:ascii="Arial" w:hAnsi="Arial" w:cs="Arial"/>
          <w:sz w:val="20"/>
          <w:szCs w:val="20"/>
        </w:rPr>
        <w:t>é</w:t>
      </w:r>
      <w:r w:rsidR="002A32AB">
        <w:rPr>
          <w:rFonts w:ascii="Arial" w:hAnsi="Arial" w:cs="Arial"/>
          <w:sz w:val="20"/>
          <w:szCs w:val="20"/>
        </w:rPr>
        <w:t>e</w:t>
      </w:r>
      <w:r w:rsidR="00F93D40">
        <w:rPr>
          <w:rFonts w:ascii="Arial" w:hAnsi="Arial" w:cs="Arial"/>
          <w:sz w:val="20"/>
          <w:szCs w:val="20"/>
        </w:rPr>
        <w:t xml:space="preserve"> par </w:t>
      </w:r>
      <w:r w:rsidR="00A07FCD">
        <w:rPr>
          <w:rFonts w:ascii="Arial" w:hAnsi="Arial" w:cs="Arial"/>
          <w:sz w:val="20"/>
          <w:szCs w:val="20"/>
        </w:rPr>
        <w:t>le</w:t>
      </w:r>
      <w:r w:rsidR="008F3B5F">
        <w:rPr>
          <w:rFonts w:ascii="Arial" w:hAnsi="Arial" w:cs="Arial"/>
          <w:sz w:val="20"/>
          <w:szCs w:val="20"/>
        </w:rPr>
        <w:t>s activités</w:t>
      </w:r>
      <w:r w:rsidR="00A07FCD">
        <w:rPr>
          <w:rFonts w:ascii="Arial" w:hAnsi="Arial" w:cs="Arial"/>
          <w:sz w:val="20"/>
          <w:szCs w:val="20"/>
        </w:rPr>
        <w:t xml:space="preserve"> tertiaire</w:t>
      </w:r>
      <w:r w:rsidR="008F3B5F">
        <w:rPr>
          <w:rFonts w:ascii="Arial" w:hAnsi="Arial" w:cs="Arial"/>
          <w:sz w:val="20"/>
          <w:szCs w:val="20"/>
        </w:rPr>
        <w:t>s</w:t>
      </w:r>
      <w:r w:rsidR="00A07FCD">
        <w:rPr>
          <w:rFonts w:ascii="Arial" w:hAnsi="Arial" w:cs="Arial"/>
          <w:sz w:val="20"/>
          <w:szCs w:val="20"/>
        </w:rPr>
        <w:t xml:space="preserve"> et </w:t>
      </w:r>
      <w:r w:rsidR="009F7A3A">
        <w:rPr>
          <w:rFonts w:ascii="Arial" w:hAnsi="Arial" w:cs="Arial"/>
          <w:sz w:val="20"/>
          <w:szCs w:val="20"/>
        </w:rPr>
        <w:t>min</w:t>
      </w:r>
      <w:r w:rsidR="008F3B5F">
        <w:rPr>
          <w:rFonts w:ascii="Arial" w:hAnsi="Arial" w:cs="Arial"/>
          <w:sz w:val="20"/>
          <w:szCs w:val="20"/>
        </w:rPr>
        <w:t>ièr</w:t>
      </w:r>
      <w:r w:rsidR="009F7A3A">
        <w:rPr>
          <w:rFonts w:ascii="Arial" w:hAnsi="Arial" w:cs="Arial"/>
          <w:sz w:val="20"/>
          <w:szCs w:val="20"/>
        </w:rPr>
        <w:t>es</w:t>
      </w:r>
      <w:r w:rsidR="000A6476">
        <w:rPr>
          <w:rFonts w:ascii="Arial" w:hAnsi="Arial" w:cs="Arial"/>
          <w:sz w:val="20"/>
          <w:szCs w:val="20"/>
        </w:rPr>
        <w:t xml:space="preserve">. </w:t>
      </w:r>
      <w:r>
        <w:rPr>
          <w:rFonts w:ascii="Arial" w:hAnsi="Arial" w:cs="Arial"/>
          <w:sz w:val="20"/>
          <w:szCs w:val="20"/>
        </w:rPr>
        <w:t xml:space="preserve">Au </w:t>
      </w:r>
      <w:r w:rsidR="002D4E20">
        <w:rPr>
          <w:rFonts w:ascii="Arial" w:hAnsi="Arial" w:cs="Arial"/>
          <w:sz w:val="20"/>
          <w:szCs w:val="20"/>
        </w:rPr>
        <w:t>premier</w:t>
      </w:r>
      <w:r>
        <w:rPr>
          <w:rFonts w:ascii="Arial" w:hAnsi="Arial" w:cs="Arial"/>
          <w:sz w:val="20"/>
          <w:szCs w:val="20"/>
        </w:rPr>
        <w:t xml:space="preserve"> trimestre 2</w:t>
      </w:r>
      <w:r w:rsidR="003D312F">
        <w:rPr>
          <w:rFonts w:ascii="Arial" w:hAnsi="Arial" w:cs="Arial"/>
          <w:sz w:val="20"/>
          <w:szCs w:val="20"/>
        </w:rPr>
        <w:t>01</w:t>
      </w:r>
      <w:r w:rsidR="002D4E20">
        <w:rPr>
          <w:rFonts w:ascii="Arial" w:hAnsi="Arial" w:cs="Arial"/>
          <w:sz w:val="20"/>
          <w:szCs w:val="20"/>
        </w:rPr>
        <w:t>8</w:t>
      </w:r>
      <w:r w:rsidR="003D312F">
        <w:rPr>
          <w:rFonts w:ascii="Arial" w:hAnsi="Arial" w:cs="Arial"/>
          <w:sz w:val="20"/>
          <w:szCs w:val="20"/>
        </w:rPr>
        <w:t>, l</w:t>
      </w:r>
      <w:r w:rsidR="00114A43">
        <w:rPr>
          <w:rFonts w:ascii="Arial" w:hAnsi="Arial" w:cs="Arial"/>
          <w:sz w:val="20"/>
          <w:szCs w:val="20"/>
        </w:rPr>
        <w:t>a</w:t>
      </w:r>
      <w:r w:rsidR="003D312F">
        <w:rPr>
          <w:rFonts w:ascii="Arial" w:hAnsi="Arial" w:cs="Arial"/>
          <w:sz w:val="20"/>
          <w:szCs w:val="20"/>
        </w:rPr>
        <w:t xml:space="preserve"> croissance des activités </w:t>
      </w:r>
      <w:r>
        <w:rPr>
          <w:rFonts w:ascii="Arial" w:hAnsi="Arial" w:cs="Arial"/>
          <w:sz w:val="20"/>
          <w:szCs w:val="20"/>
        </w:rPr>
        <w:t>non-agricole</w:t>
      </w:r>
      <w:r w:rsidR="0015676A">
        <w:rPr>
          <w:rFonts w:ascii="Arial" w:hAnsi="Arial" w:cs="Arial"/>
          <w:sz w:val="20"/>
          <w:szCs w:val="20"/>
        </w:rPr>
        <w:t>s</w:t>
      </w:r>
      <w:r>
        <w:rPr>
          <w:rFonts w:ascii="Arial" w:hAnsi="Arial" w:cs="Arial"/>
          <w:sz w:val="20"/>
          <w:szCs w:val="20"/>
        </w:rPr>
        <w:t xml:space="preserve"> </w:t>
      </w:r>
      <w:r w:rsidR="003D312F">
        <w:rPr>
          <w:rFonts w:ascii="Arial" w:hAnsi="Arial" w:cs="Arial"/>
          <w:sz w:val="20"/>
          <w:szCs w:val="20"/>
        </w:rPr>
        <w:t xml:space="preserve">se poursuivrait </w:t>
      </w:r>
      <w:r w:rsidR="00383E16">
        <w:rPr>
          <w:rFonts w:ascii="Arial" w:hAnsi="Arial" w:cs="Arial"/>
          <w:sz w:val="20"/>
          <w:szCs w:val="20"/>
        </w:rPr>
        <w:t>au</w:t>
      </w:r>
      <w:r w:rsidR="003D312F">
        <w:rPr>
          <w:rFonts w:ascii="Arial" w:hAnsi="Arial" w:cs="Arial"/>
          <w:sz w:val="20"/>
          <w:szCs w:val="20"/>
        </w:rPr>
        <w:t xml:space="preserve"> rythme de</w:t>
      </w:r>
      <w:r>
        <w:rPr>
          <w:rFonts w:ascii="Arial" w:hAnsi="Arial" w:cs="Arial"/>
          <w:sz w:val="20"/>
          <w:szCs w:val="20"/>
        </w:rPr>
        <w:t xml:space="preserve"> +</w:t>
      </w:r>
      <w:r w:rsidR="003A5DF3">
        <w:rPr>
          <w:rFonts w:ascii="Arial" w:hAnsi="Arial" w:cs="Arial"/>
          <w:sz w:val="20"/>
          <w:szCs w:val="20"/>
        </w:rPr>
        <w:t>3</w:t>
      </w:r>
      <w:r w:rsidR="006D01DE">
        <w:rPr>
          <w:rFonts w:ascii="Arial" w:hAnsi="Arial" w:cs="Arial"/>
          <w:sz w:val="20"/>
          <w:szCs w:val="20"/>
        </w:rPr>
        <w:t>,</w:t>
      </w:r>
      <w:r w:rsidR="003A5DF3">
        <w:rPr>
          <w:rFonts w:ascii="Arial" w:hAnsi="Arial" w:cs="Arial"/>
          <w:sz w:val="20"/>
          <w:szCs w:val="20"/>
        </w:rPr>
        <w:t>2</w:t>
      </w:r>
      <w:r>
        <w:rPr>
          <w:rFonts w:ascii="Arial" w:hAnsi="Arial" w:cs="Arial"/>
          <w:sz w:val="20"/>
          <w:szCs w:val="20"/>
        </w:rPr>
        <w:t xml:space="preserve">%. Avec une </w:t>
      </w:r>
      <w:r w:rsidR="002D4E20">
        <w:rPr>
          <w:rFonts w:ascii="Arial" w:hAnsi="Arial" w:cs="Arial"/>
          <w:sz w:val="20"/>
          <w:szCs w:val="20"/>
        </w:rPr>
        <w:t>bai</w:t>
      </w:r>
      <w:r>
        <w:rPr>
          <w:rFonts w:ascii="Arial" w:hAnsi="Arial" w:cs="Arial"/>
          <w:sz w:val="20"/>
          <w:szCs w:val="20"/>
        </w:rPr>
        <w:t xml:space="preserve">sse </w:t>
      </w:r>
      <w:r w:rsidR="008F3B5F">
        <w:rPr>
          <w:rFonts w:ascii="Arial" w:hAnsi="Arial" w:cs="Arial"/>
          <w:sz w:val="20"/>
          <w:szCs w:val="20"/>
        </w:rPr>
        <w:t xml:space="preserve">anticipée </w:t>
      </w:r>
      <w:r>
        <w:rPr>
          <w:rFonts w:ascii="Arial" w:hAnsi="Arial" w:cs="Arial"/>
          <w:sz w:val="20"/>
          <w:szCs w:val="20"/>
        </w:rPr>
        <w:t xml:space="preserve">de </w:t>
      </w:r>
      <w:r w:rsidR="002565D7">
        <w:rPr>
          <w:rFonts w:ascii="Arial" w:hAnsi="Arial" w:cs="Arial"/>
          <w:sz w:val="20"/>
          <w:szCs w:val="20"/>
        </w:rPr>
        <w:t>3</w:t>
      </w:r>
      <w:r>
        <w:rPr>
          <w:rFonts w:ascii="Arial" w:hAnsi="Arial" w:cs="Arial"/>
          <w:sz w:val="20"/>
          <w:szCs w:val="20"/>
        </w:rPr>
        <w:t>,</w:t>
      </w:r>
      <w:r w:rsidR="00696356">
        <w:rPr>
          <w:rFonts w:ascii="Arial" w:hAnsi="Arial" w:cs="Arial"/>
          <w:sz w:val="20"/>
          <w:szCs w:val="20"/>
        </w:rPr>
        <w:t>1</w:t>
      </w:r>
      <w:r>
        <w:rPr>
          <w:rFonts w:ascii="Arial" w:hAnsi="Arial" w:cs="Arial"/>
          <w:sz w:val="20"/>
          <w:szCs w:val="20"/>
        </w:rPr>
        <w:t xml:space="preserve">% de la valeur ajoutée agricole, </w:t>
      </w:r>
      <w:r w:rsidR="00351306">
        <w:rPr>
          <w:rFonts w:ascii="Arial" w:hAnsi="Arial" w:cs="Arial"/>
          <w:sz w:val="20"/>
          <w:szCs w:val="20"/>
        </w:rPr>
        <w:t>l</w:t>
      </w:r>
      <w:r w:rsidR="00FB4E87">
        <w:rPr>
          <w:rFonts w:ascii="Arial" w:hAnsi="Arial" w:cs="Arial"/>
          <w:sz w:val="20"/>
          <w:szCs w:val="20"/>
        </w:rPr>
        <w:t>a</w:t>
      </w:r>
      <w:r w:rsidR="00351306">
        <w:rPr>
          <w:rFonts w:ascii="Arial" w:hAnsi="Arial" w:cs="Arial"/>
          <w:sz w:val="20"/>
          <w:szCs w:val="20"/>
        </w:rPr>
        <w:t xml:space="preserve"> croissance de </w:t>
      </w:r>
      <w:r>
        <w:rPr>
          <w:rFonts w:ascii="Arial" w:hAnsi="Arial" w:cs="Arial"/>
          <w:sz w:val="20"/>
          <w:szCs w:val="20"/>
        </w:rPr>
        <w:t xml:space="preserve">l’économie nationale </w:t>
      </w:r>
      <w:r w:rsidR="00351306">
        <w:rPr>
          <w:rFonts w:ascii="Arial" w:hAnsi="Arial" w:cs="Arial"/>
          <w:sz w:val="20"/>
          <w:szCs w:val="20"/>
        </w:rPr>
        <w:t>ralentir</w:t>
      </w:r>
      <w:r w:rsidR="00BA2257">
        <w:rPr>
          <w:rFonts w:ascii="Arial" w:hAnsi="Arial" w:cs="Arial"/>
          <w:sz w:val="20"/>
          <w:szCs w:val="20"/>
        </w:rPr>
        <w:t>ait</w:t>
      </w:r>
      <w:r>
        <w:rPr>
          <w:rFonts w:ascii="Arial" w:hAnsi="Arial" w:cs="Arial"/>
          <w:sz w:val="20"/>
          <w:szCs w:val="20"/>
        </w:rPr>
        <w:t xml:space="preserve"> </w:t>
      </w:r>
      <w:r w:rsidR="00351306">
        <w:rPr>
          <w:rFonts w:ascii="Arial" w:hAnsi="Arial" w:cs="Arial"/>
          <w:sz w:val="20"/>
          <w:szCs w:val="20"/>
        </w:rPr>
        <w:t>à</w:t>
      </w:r>
      <w:r>
        <w:rPr>
          <w:rFonts w:ascii="Arial" w:hAnsi="Arial" w:cs="Arial"/>
          <w:sz w:val="20"/>
          <w:szCs w:val="20"/>
        </w:rPr>
        <w:t xml:space="preserve"> </w:t>
      </w:r>
      <w:r w:rsidR="002C4E7A">
        <w:rPr>
          <w:rFonts w:ascii="Arial" w:hAnsi="Arial" w:cs="Arial"/>
          <w:sz w:val="20"/>
          <w:szCs w:val="20"/>
        </w:rPr>
        <w:t>+</w:t>
      </w:r>
      <w:r w:rsidR="00AB2BD3">
        <w:rPr>
          <w:rFonts w:ascii="Arial" w:hAnsi="Arial" w:cs="Arial"/>
          <w:sz w:val="20"/>
          <w:szCs w:val="20"/>
        </w:rPr>
        <w:t>2</w:t>
      </w:r>
      <w:r w:rsidR="00684FEA">
        <w:rPr>
          <w:rFonts w:ascii="Arial" w:hAnsi="Arial" w:cs="Arial"/>
          <w:sz w:val="20"/>
          <w:szCs w:val="20"/>
        </w:rPr>
        <w:t>,</w:t>
      </w:r>
      <w:r w:rsidR="00F86639">
        <w:rPr>
          <w:rFonts w:ascii="Arial" w:hAnsi="Arial" w:cs="Arial"/>
          <w:sz w:val="20"/>
          <w:szCs w:val="20"/>
        </w:rPr>
        <w:t>6</w:t>
      </w:r>
      <w:r w:rsidR="002C4E7A">
        <w:rPr>
          <w:rFonts w:ascii="Arial" w:hAnsi="Arial" w:cs="Arial"/>
          <w:sz w:val="20"/>
          <w:szCs w:val="20"/>
        </w:rPr>
        <w:t>%</w:t>
      </w:r>
      <w:r w:rsidR="002A32AB">
        <w:rPr>
          <w:rFonts w:ascii="Arial" w:hAnsi="Arial" w:cs="Arial"/>
          <w:sz w:val="20"/>
          <w:szCs w:val="20"/>
        </w:rPr>
        <w:t>,</w:t>
      </w:r>
      <w:r>
        <w:rPr>
          <w:rFonts w:ascii="Arial" w:hAnsi="Arial" w:cs="Arial"/>
          <w:sz w:val="20"/>
          <w:szCs w:val="20"/>
        </w:rPr>
        <w:t xml:space="preserve"> au lieu de +</w:t>
      </w:r>
      <w:r w:rsidR="002D4E20">
        <w:rPr>
          <w:rFonts w:ascii="Arial" w:hAnsi="Arial" w:cs="Arial"/>
          <w:sz w:val="20"/>
          <w:szCs w:val="20"/>
        </w:rPr>
        <w:t>3,8</w:t>
      </w:r>
      <w:r>
        <w:rPr>
          <w:rFonts w:ascii="Arial" w:hAnsi="Arial" w:cs="Arial"/>
          <w:sz w:val="20"/>
          <w:szCs w:val="20"/>
        </w:rPr>
        <w:t>% une année plus tôt.</w:t>
      </w:r>
    </w:p>
    <w:p w:rsidR="000A6476" w:rsidRDefault="000A6476" w:rsidP="00C13BF6">
      <w:pPr>
        <w:jc w:val="both"/>
        <w:rPr>
          <w:rFonts w:ascii="Arial" w:hAnsi="Arial" w:cs="Arial"/>
          <w:sz w:val="20"/>
          <w:szCs w:val="20"/>
        </w:rPr>
      </w:pPr>
    </w:p>
    <w:p w:rsidR="00F77875" w:rsidRDefault="00370DBC" w:rsidP="00370DBC">
      <w:pPr>
        <w:autoSpaceDE w:val="0"/>
        <w:autoSpaceDN w:val="0"/>
        <w:adjustRightInd w:val="0"/>
        <w:jc w:val="both"/>
        <w:rPr>
          <w:rFonts w:ascii="Arial" w:hAnsi="Arial" w:cs="Arial"/>
          <w:b/>
          <w:bCs/>
          <w:color w:val="800000"/>
          <w:kern w:val="28"/>
          <w:sz w:val="20"/>
          <w:szCs w:val="20"/>
        </w:rPr>
      </w:pPr>
      <w:r>
        <w:rPr>
          <w:rFonts w:ascii="Arial" w:hAnsi="Arial" w:cs="Arial"/>
          <w:b/>
          <w:bCs/>
          <w:color w:val="800000"/>
          <w:kern w:val="28"/>
          <w:sz w:val="20"/>
          <w:szCs w:val="20"/>
        </w:rPr>
        <w:t xml:space="preserve">Amélioration de la conjoncture économique internationale </w:t>
      </w:r>
      <w:r w:rsidR="00F77875">
        <w:rPr>
          <w:rFonts w:ascii="Arial" w:hAnsi="Arial" w:cs="Arial"/>
          <w:b/>
          <w:bCs/>
          <w:color w:val="800000"/>
          <w:kern w:val="28"/>
          <w:sz w:val="20"/>
          <w:szCs w:val="20"/>
        </w:rPr>
        <w:t xml:space="preserve">au quatrième </w:t>
      </w:r>
      <w:r>
        <w:rPr>
          <w:rFonts w:ascii="Arial" w:hAnsi="Arial" w:cs="Arial"/>
          <w:b/>
          <w:bCs/>
          <w:color w:val="800000"/>
          <w:kern w:val="28"/>
          <w:sz w:val="20"/>
          <w:szCs w:val="20"/>
        </w:rPr>
        <w:t xml:space="preserve">trimestre </w:t>
      </w:r>
      <w:r w:rsidR="00F77875">
        <w:rPr>
          <w:rFonts w:ascii="Arial" w:hAnsi="Arial" w:cs="Arial"/>
          <w:b/>
          <w:bCs/>
          <w:color w:val="800000"/>
          <w:kern w:val="28"/>
          <w:sz w:val="20"/>
          <w:szCs w:val="20"/>
        </w:rPr>
        <w:t xml:space="preserve">2017 </w:t>
      </w:r>
    </w:p>
    <w:p w:rsidR="00F77875" w:rsidRDefault="00F77875" w:rsidP="00F77875">
      <w:pPr>
        <w:spacing w:line="260" w:lineRule="exact"/>
        <w:jc w:val="both"/>
        <w:rPr>
          <w:rFonts w:ascii="Arial" w:hAnsi="Arial" w:cs="Arial"/>
          <w:b/>
          <w:bCs/>
          <w:color w:val="800000"/>
          <w:kern w:val="28"/>
          <w:sz w:val="22"/>
          <w:szCs w:val="22"/>
        </w:rPr>
      </w:pPr>
    </w:p>
    <w:p w:rsidR="00F77875" w:rsidRPr="00F32D9D" w:rsidRDefault="00F77875" w:rsidP="006B120A">
      <w:pPr>
        <w:jc w:val="both"/>
        <w:rPr>
          <w:rFonts w:ascii="Arial" w:hAnsi="Arial" w:cs="Arial"/>
          <w:sz w:val="20"/>
          <w:szCs w:val="20"/>
        </w:rPr>
      </w:pPr>
      <w:r w:rsidRPr="00F32D9D">
        <w:rPr>
          <w:rFonts w:ascii="Arial" w:hAnsi="Arial" w:cs="Arial"/>
          <w:sz w:val="20"/>
          <w:szCs w:val="20"/>
        </w:rPr>
        <w:t xml:space="preserve">L’activité économique dans les pays avancés aurait continué à évoluer favorablement au cours du quatrième trimestre 2017. Le climat des affaires dans la </w:t>
      </w:r>
      <w:r w:rsidRPr="00F32D9D">
        <w:rPr>
          <w:rFonts w:ascii="Arial" w:hAnsi="Arial" w:cs="Arial"/>
          <w:iCs/>
          <w:sz w:val="20"/>
          <w:szCs w:val="20"/>
          <w:lang w:eastAsia="en-US"/>
        </w:rPr>
        <w:t xml:space="preserve">zone euro se serait amélioré, culminant à son plus haut niveau depuis 2001. Cette amélioration commune à l'ensemble des pays de la zone aurait été </w:t>
      </w:r>
      <w:r>
        <w:rPr>
          <w:rFonts w:ascii="Arial" w:hAnsi="Arial" w:cs="Arial"/>
          <w:iCs/>
          <w:sz w:val="20"/>
          <w:szCs w:val="20"/>
          <w:lang w:eastAsia="en-US"/>
        </w:rPr>
        <w:t>tiré</w:t>
      </w:r>
      <w:r w:rsidRPr="00F32D9D">
        <w:rPr>
          <w:rFonts w:ascii="Arial" w:hAnsi="Arial" w:cs="Arial"/>
          <w:iCs/>
          <w:sz w:val="20"/>
          <w:szCs w:val="20"/>
          <w:lang w:eastAsia="en-US"/>
        </w:rPr>
        <w:t xml:space="preserve">e par </w:t>
      </w:r>
      <w:r w:rsidR="00464601">
        <w:rPr>
          <w:rFonts w:ascii="Arial" w:hAnsi="Arial" w:cs="Arial"/>
          <w:iCs/>
          <w:sz w:val="20"/>
          <w:szCs w:val="20"/>
          <w:lang w:eastAsia="en-US"/>
        </w:rPr>
        <w:t>la performance</w:t>
      </w:r>
      <w:r w:rsidRPr="00F32D9D">
        <w:rPr>
          <w:rFonts w:ascii="Arial" w:hAnsi="Arial" w:cs="Arial"/>
          <w:iCs/>
          <w:sz w:val="20"/>
          <w:szCs w:val="20"/>
          <w:lang w:eastAsia="en-US"/>
        </w:rPr>
        <w:t xml:space="preserve"> de</w:t>
      </w:r>
      <w:r w:rsidR="00464601">
        <w:rPr>
          <w:rFonts w:ascii="Arial" w:hAnsi="Arial" w:cs="Arial"/>
          <w:iCs/>
          <w:sz w:val="20"/>
          <w:szCs w:val="20"/>
          <w:lang w:eastAsia="en-US"/>
        </w:rPr>
        <w:t xml:space="preserve">s secteurs de </w:t>
      </w:r>
      <w:r w:rsidRPr="00F32D9D">
        <w:rPr>
          <w:rFonts w:ascii="Arial" w:hAnsi="Arial" w:cs="Arial"/>
          <w:iCs/>
          <w:sz w:val="20"/>
          <w:szCs w:val="20"/>
          <w:lang w:eastAsia="en-US"/>
        </w:rPr>
        <w:t xml:space="preserve">l'industrie et de la construction. </w:t>
      </w:r>
      <w:r w:rsidRPr="00F32D9D">
        <w:rPr>
          <w:rFonts w:ascii="Arial" w:hAnsi="Arial" w:cs="Arial"/>
          <w:sz w:val="20"/>
          <w:szCs w:val="20"/>
        </w:rPr>
        <w:t xml:space="preserve">La croissance aux Etats-Unis aurait bénéficié de la bonne orientation du secteur des services et de l'industrie et du soutien de la demande intérieure, en particulier des ménages. Sur l’ensemble de l’année 2017, la croissance des pays avancés se </w:t>
      </w:r>
      <w:r w:rsidR="00CC0956">
        <w:rPr>
          <w:rFonts w:ascii="Arial" w:hAnsi="Arial" w:cs="Arial"/>
          <w:sz w:val="20"/>
          <w:szCs w:val="20"/>
        </w:rPr>
        <w:t xml:space="preserve">serait </w:t>
      </w:r>
      <w:r w:rsidRPr="00F32D9D">
        <w:rPr>
          <w:rFonts w:ascii="Arial" w:hAnsi="Arial" w:cs="Arial"/>
          <w:sz w:val="20"/>
          <w:szCs w:val="20"/>
        </w:rPr>
        <w:t>situ</w:t>
      </w:r>
      <w:r w:rsidR="00CC0956">
        <w:rPr>
          <w:rFonts w:ascii="Arial" w:hAnsi="Arial" w:cs="Arial"/>
          <w:sz w:val="20"/>
          <w:szCs w:val="20"/>
        </w:rPr>
        <w:t>ée</w:t>
      </w:r>
      <w:r w:rsidRPr="00F32D9D">
        <w:rPr>
          <w:rFonts w:ascii="Arial" w:hAnsi="Arial" w:cs="Arial"/>
          <w:sz w:val="20"/>
          <w:szCs w:val="20"/>
        </w:rPr>
        <w:t xml:space="preserve"> aux alentours de 2,3%, au lieu de </w:t>
      </w:r>
      <w:r>
        <w:rPr>
          <w:rFonts w:ascii="Arial" w:hAnsi="Arial" w:cs="Arial"/>
          <w:sz w:val="20"/>
          <w:szCs w:val="20"/>
        </w:rPr>
        <w:t>+</w:t>
      </w:r>
      <w:r w:rsidRPr="00F32D9D">
        <w:rPr>
          <w:rFonts w:ascii="Arial" w:hAnsi="Arial" w:cs="Arial"/>
          <w:sz w:val="20"/>
          <w:szCs w:val="20"/>
        </w:rPr>
        <w:t xml:space="preserve">1,6% en 2016 et celle de la zone euro </w:t>
      </w:r>
      <w:r w:rsidR="006B120A">
        <w:rPr>
          <w:rFonts w:ascii="Arial" w:hAnsi="Arial" w:cs="Arial"/>
          <w:sz w:val="20"/>
          <w:szCs w:val="20"/>
        </w:rPr>
        <w:t xml:space="preserve">aurait </w:t>
      </w:r>
      <w:r w:rsidRPr="00F32D9D">
        <w:rPr>
          <w:rFonts w:ascii="Arial" w:hAnsi="Arial" w:cs="Arial"/>
          <w:sz w:val="20"/>
          <w:szCs w:val="20"/>
        </w:rPr>
        <w:t>attein</w:t>
      </w:r>
      <w:r w:rsidR="006B120A">
        <w:rPr>
          <w:rFonts w:ascii="Arial" w:hAnsi="Arial" w:cs="Arial"/>
          <w:sz w:val="20"/>
          <w:szCs w:val="20"/>
        </w:rPr>
        <w:t>t</w:t>
      </w:r>
      <w:r w:rsidRPr="00F32D9D">
        <w:rPr>
          <w:rFonts w:ascii="Arial" w:hAnsi="Arial" w:cs="Arial"/>
          <w:sz w:val="20"/>
          <w:szCs w:val="20"/>
        </w:rPr>
        <w:t xml:space="preserve"> 2,4%, après </w:t>
      </w:r>
      <w:r>
        <w:rPr>
          <w:rFonts w:ascii="Arial" w:hAnsi="Arial" w:cs="Arial"/>
          <w:sz w:val="20"/>
          <w:szCs w:val="20"/>
        </w:rPr>
        <w:t>+</w:t>
      </w:r>
      <w:r w:rsidRPr="00F32D9D">
        <w:rPr>
          <w:rFonts w:ascii="Arial" w:hAnsi="Arial" w:cs="Arial"/>
          <w:sz w:val="20"/>
          <w:szCs w:val="20"/>
        </w:rPr>
        <w:t>1,7% un an plus tôt.</w:t>
      </w:r>
    </w:p>
    <w:p w:rsidR="00F77875" w:rsidRPr="00F32D9D" w:rsidRDefault="00F77875" w:rsidP="00F77875">
      <w:pPr>
        <w:jc w:val="both"/>
        <w:rPr>
          <w:rFonts w:ascii="Arial" w:hAnsi="Arial" w:cs="Arial"/>
          <w:noProof/>
          <w:sz w:val="20"/>
          <w:szCs w:val="20"/>
        </w:rPr>
      </w:pPr>
    </w:p>
    <w:p w:rsidR="00F77875" w:rsidRPr="00F32D9D" w:rsidRDefault="00F77875" w:rsidP="009749D1">
      <w:pPr>
        <w:jc w:val="both"/>
        <w:rPr>
          <w:rFonts w:ascii="Arial" w:hAnsi="Arial" w:cs="Arial"/>
          <w:iCs/>
          <w:sz w:val="20"/>
          <w:szCs w:val="20"/>
          <w:lang w:eastAsia="en-US"/>
        </w:rPr>
      </w:pPr>
      <w:r w:rsidRPr="00F32D9D">
        <w:rPr>
          <w:rFonts w:ascii="Arial" w:hAnsi="Arial" w:cs="Arial"/>
          <w:iCs/>
          <w:sz w:val="20"/>
          <w:szCs w:val="20"/>
          <w:lang w:eastAsia="en-US"/>
        </w:rPr>
        <w:t>Dans l</w:t>
      </w:r>
      <w:r w:rsidRPr="00F32D9D">
        <w:rPr>
          <w:rFonts w:ascii="Arial" w:hAnsi="Arial" w:cs="Arial"/>
          <w:sz w:val="20"/>
          <w:szCs w:val="20"/>
        </w:rPr>
        <w:t xml:space="preserve">es </w:t>
      </w:r>
      <w:r w:rsidRPr="00F32D9D">
        <w:rPr>
          <w:rFonts w:ascii="Arial" w:hAnsi="Arial" w:cs="Arial"/>
          <w:iCs/>
          <w:sz w:val="20"/>
          <w:szCs w:val="20"/>
          <w:lang w:eastAsia="en-US"/>
        </w:rPr>
        <w:t xml:space="preserve">pays émergents, le climat conjoncturel aurait continué à s'améliorer, notamment en Russie, au Brésil et en Inde, </w:t>
      </w:r>
      <w:r w:rsidR="009749D1">
        <w:rPr>
          <w:rFonts w:ascii="Arial" w:hAnsi="Arial" w:cs="Arial"/>
          <w:iCs/>
          <w:sz w:val="20"/>
          <w:szCs w:val="20"/>
          <w:lang w:eastAsia="en-US"/>
        </w:rPr>
        <w:t>favoris</w:t>
      </w:r>
      <w:r w:rsidRPr="00F32D9D">
        <w:rPr>
          <w:rFonts w:ascii="Arial" w:hAnsi="Arial" w:cs="Arial"/>
          <w:iCs/>
          <w:sz w:val="20"/>
          <w:szCs w:val="20"/>
          <w:lang w:eastAsia="en-US"/>
        </w:rPr>
        <w:t xml:space="preserve">é par une reprise de la consommation et une inflation relativement </w:t>
      </w:r>
      <w:r>
        <w:rPr>
          <w:rFonts w:ascii="Arial" w:hAnsi="Arial" w:cs="Arial"/>
          <w:iCs/>
          <w:sz w:val="20"/>
          <w:szCs w:val="20"/>
          <w:lang w:eastAsia="en-US"/>
        </w:rPr>
        <w:t>modéré</w:t>
      </w:r>
      <w:r w:rsidRPr="00F32D9D">
        <w:rPr>
          <w:rFonts w:ascii="Arial" w:hAnsi="Arial" w:cs="Arial"/>
          <w:iCs/>
          <w:sz w:val="20"/>
          <w:szCs w:val="20"/>
          <w:lang w:eastAsia="en-US"/>
        </w:rPr>
        <w:t xml:space="preserve">e, après deux années de récession. En Chine, la croissance aurait légèrement ralenti au quatrième trimestre, pour </w:t>
      </w:r>
      <w:r w:rsidR="00F61667">
        <w:rPr>
          <w:rFonts w:ascii="Arial" w:hAnsi="Arial" w:cs="Arial"/>
          <w:iCs/>
          <w:sz w:val="20"/>
          <w:szCs w:val="20"/>
          <w:lang w:eastAsia="en-US"/>
        </w:rPr>
        <w:t>se situer à</w:t>
      </w:r>
      <w:r w:rsidRPr="00F32D9D">
        <w:rPr>
          <w:rFonts w:ascii="Arial" w:hAnsi="Arial" w:cs="Arial"/>
          <w:iCs/>
          <w:sz w:val="20"/>
          <w:szCs w:val="20"/>
          <w:lang w:eastAsia="en-US"/>
        </w:rPr>
        <w:t xml:space="preserve"> 6,8% </w:t>
      </w:r>
      <w:r w:rsidR="002E5098">
        <w:rPr>
          <w:rFonts w:ascii="Arial" w:hAnsi="Arial" w:cs="Arial"/>
          <w:iCs/>
          <w:sz w:val="20"/>
          <w:szCs w:val="20"/>
          <w:lang w:eastAsia="en-US"/>
        </w:rPr>
        <w:t xml:space="preserve">à fin 2017, </w:t>
      </w:r>
      <w:r w:rsidRPr="00F32D9D">
        <w:rPr>
          <w:rFonts w:ascii="Arial" w:hAnsi="Arial" w:cs="Arial"/>
          <w:iCs/>
          <w:sz w:val="20"/>
          <w:szCs w:val="20"/>
          <w:lang w:eastAsia="en-US"/>
        </w:rPr>
        <w:t xml:space="preserve">soit un rythme proche de celui des deux années précédentes. L'essoufflement de la demande intérieure et la décélération des ventes dans le secteur immobilier et du commerce de détail, conjugués à une légère </w:t>
      </w:r>
      <w:r>
        <w:rPr>
          <w:rFonts w:ascii="Arial" w:hAnsi="Arial" w:cs="Arial"/>
          <w:iCs/>
          <w:sz w:val="20"/>
          <w:szCs w:val="20"/>
          <w:lang w:eastAsia="en-US"/>
        </w:rPr>
        <w:t>hausse de l’</w:t>
      </w:r>
      <w:r w:rsidRPr="00F32D9D">
        <w:rPr>
          <w:rFonts w:ascii="Arial" w:hAnsi="Arial" w:cs="Arial"/>
          <w:iCs/>
          <w:sz w:val="20"/>
          <w:szCs w:val="20"/>
          <w:lang w:eastAsia="en-US"/>
        </w:rPr>
        <w:t>inflation, seraient à l'origine de ce ralentissement.</w:t>
      </w:r>
    </w:p>
    <w:p w:rsidR="00F77875" w:rsidRPr="00F32D9D" w:rsidRDefault="00F77875" w:rsidP="00F77875">
      <w:pPr>
        <w:jc w:val="both"/>
        <w:rPr>
          <w:rFonts w:ascii="Arial" w:hAnsi="Arial" w:cs="Arial"/>
          <w:iCs/>
          <w:sz w:val="20"/>
          <w:szCs w:val="20"/>
          <w:lang w:eastAsia="en-US"/>
        </w:rPr>
      </w:pPr>
    </w:p>
    <w:p w:rsidR="00F77875" w:rsidRPr="00F32D9D" w:rsidRDefault="002B5D9D" w:rsidP="00AD0B0D">
      <w:pPr>
        <w:jc w:val="both"/>
        <w:rPr>
          <w:rFonts w:ascii="Arial" w:hAnsi="Arial" w:cs="Arial"/>
          <w:iCs/>
          <w:sz w:val="20"/>
          <w:szCs w:val="20"/>
          <w:lang w:eastAsia="en-US"/>
        </w:rPr>
      </w:pPr>
      <w:r>
        <w:rPr>
          <w:rFonts w:ascii="Arial" w:hAnsi="Arial" w:cs="Arial"/>
          <w:iCs/>
          <w:noProof/>
          <w:sz w:val="20"/>
          <w:szCs w:val="20"/>
        </w:rPr>
        <w:drawing>
          <wp:anchor distT="0" distB="0" distL="114300" distR="114300" simplePos="0" relativeHeight="251750400" behindDoc="0" locked="0" layoutInCell="1" allowOverlap="1">
            <wp:simplePos x="0" y="0"/>
            <wp:positionH relativeFrom="column">
              <wp:posOffset>4416425</wp:posOffset>
            </wp:positionH>
            <wp:positionV relativeFrom="paragraph">
              <wp:posOffset>414020</wp:posOffset>
            </wp:positionV>
            <wp:extent cx="2158365" cy="1728470"/>
            <wp:effectExtent l="19050" t="0" r="0" b="0"/>
            <wp:wrapSquare wrapText="bothSides"/>
            <wp:docPr id="1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158365" cy="1728470"/>
                    </a:xfrm>
                    <a:prstGeom prst="rect">
                      <a:avLst/>
                    </a:prstGeom>
                    <a:noFill/>
                    <a:ln w="9525">
                      <a:noFill/>
                      <a:miter lim="800000"/>
                      <a:headEnd/>
                      <a:tailEnd/>
                    </a:ln>
                  </pic:spPr>
                </pic:pic>
              </a:graphicData>
            </a:graphic>
          </wp:anchor>
        </w:drawing>
      </w:r>
      <w:r w:rsidR="00AD0B0D">
        <w:rPr>
          <w:rFonts w:ascii="Arial" w:hAnsi="Arial" w:cs="Arial"/>
          <w:iCs/>
          <w:sz w:val="20"/>
          <w:szCs w:val="20"/>
          <w:lang w:eastAsia="en-US"/>
        </w:rPr>
        <w:t>Dans ce contexte, l</w:t>
      </w:r>
      <w:r w:rsidR="00F77875" w:rsidRPr="00F32D9D">
        <w:rPr>
          <w:rFonts w:ascii="Arial" w:hAnsi="Arial" w:cs="Arial"/>
          <w:iCs/>
          <w:sz w:val="20"/>
          <w:szCs w:val="20"/>
          <w:lang w:eastAsia="en-US"/>
        </w:rPr>
        <w:t xml:space="preserve">e </w:t>
      </w:r>
      <w:r w:rsidR="00F77875" w:rsidRPr="00F32D9D">
        <w:rPr>
          <w:rFonts w:ascii="Arial" w:hAnsi="Arial" w:cs="Arial"/>
          <w:b/>
          <w:bCs/>
          <w:iCs/>
          <w:sz w:val="20"/>
          <w:szCs w:val="20"/>
          <w:lang w:eastAsia="en-US"/>
        </w:rPr>
        <w:t>commerce mondial</w:t>
      </w:r>
      <w:r w:rsidR="00F77875" w:rsidRPr="00F32D9D">
        <w:rPr>
          <w:rFonts w:ascii="Arial" w:hAnsi="Arial" w:cs="Arial"/>
          <w:iCs/>
          <w:sz w:val="20"/>
          <w:szCs w:val="20"/>
          <w:lang w:eastAsia="en-US"/>
        </w:rPr>
        <w:t xml:space="preserve"> de biens aurait progressé de 4,9%, en variation annuelle, au quatrième trimestre 2017, porté </w:t>
      </w:r>
      <w:r w:rsidR="006B120A">
        <w:rPr>
          <w:rFonts w:ascii="Arial" w:hAnsi="Arial" w:cs="Arial"/>
          <w:iCs/>
          <w:sz w:val="20"/>
          <w:szCs w:val="20"/>
          <w:lang w:eastAsia="en-US"/>
        </w:rPr>
        <w:t xml:space="preserve">principalement </w:t>
      </w:r>
      <w:r w:rsidR="00F77875" w:rsidRPr="00F32D9D">
        <w:rPr>
          <w:rFonts w:ascii="Arial" w:hAnsi="Arial" w:cs="Arial"/>
          <w:iCs/>
          <w:sz w:val="20"/>
          <w:szCs w:val="20"/>
          <w:lang w:eastAsia="en-US"/>
        </w:rPr>
        <w:t xml:space="preserve">par les importations des pays avancés, </w:t>
      </w:r>
      <w:r w:rsidR="00F77875">
        <w:rPr>
          <w:rFonts w:ascii="Arial" w:hAnsi="Arial" w:cs="Arial"/>
          <w:iCs/>
          <w:sz w:val="20"/>
          <w:szCs w:val="20"/>
          <w:lang w:eastAsia="en-US"/>
        </w:rPr>
        <w:t>notamment</w:t>
      </w:r>
      <w:r w:rsidR="00F77875" w:rsidRPr="00F32D9D">
        <w:rPr>
          <w:rFonts w:ascii="Arial" w:hAnsi="Arial" w:cs="Arial"/>
          <w:iCs/>
          <w:sz w:val="20"/>
          <w:szCs w:val="20"/>
          <w:lang w:eastAsia="en-US"/>
        </w:rPr>
        <w:t xml:space="preserve"> des Etats-Unis et de la zone euro. </w:t>
      </w:r>
    </w:p>
    <w:p w:rsidR="00F77875" w:rsidRDefault="00F77875" w:rsidP="00F77875">
      <w:pPr>
        <w:jc w:val="both"/>
        <w:rPr>
          <w:rFonts w:ascii="Arial" w:hAnsi="Arial" w:cs="Arial"/>
          <w:iCs/>
          <w:color w:val="000000"/>
          <w:sz w:val="20"/>
          <w:szCs w:val="20"/>
          <w:lang w:eastAsia="en-US"/>
        </w:rPr>
      </w:pPr>
    </w:p>
    <w:p w:rsidR="00370DBC" w:rsidRPr="00370DBC" w:rsidRDefault="00370DBC" w:rsidP="00370DBC">
      <w:pPr>
        <w:autoSpaceDE w:val="0"/>
        <w:autoSpaceDN w:val="0"/>
        <w:adjustRightInd w:val="0"/>
        <w:jc w:val="both"/>
        <w:rPr>
          <w:rFonts w:ascii="Arial" w:hAnsi="Arial" w:cs="Arial"/>
          <w:b/>
          <w:bCs/>
          <w:color w:val="800000"/>
          <w:kern w:val="28"/>
          <w:sz w:val="20"/>
          <w:szCs w:val="20"/>
        </w:rPr>
      </w:pPr>
      <w:r w:rsidRPr="00370DBC">
        <w:rPr>
          <w:rFonts w:ascii="Arial" w:hAnsi="Arial" w:cs="Arial"/>
          <w:b/>
          <w:bCs/>
          <w:color w:val="800000"/>
          <w:kern w:val="28"/>
          <w:sz w:val="20"/>
          <w:szCs w:val="20"/>
        </w:rPr>
        <w:t>Allègement du déficit commercial</w:t>
      </w:r>
    </w:p>
    <w:p w:rsidR="00370DBC" w:rsidRDefault="00370DBC" w:rsidP="00F77875">
      <w:pPr>
        <w:jc w:val="both"/>
        <w:rPr>
          <w:rFonts w:ascii="Arial" w:hAnsi="Arial" w:cs="Arial"/>
          <w:iCs/>
          <w:sz w:val="20"/>
          <w:szCs w:val="20"/>
          <w:lang w:eastAsia="en-US"/>
        </w:rPr>
      </w:pPr>
    </w:p>
    <w:p w:rsidR="00F77875" w:rsidRPr="00B524DE" w:rsidRDefault="00370DBC" w:rsidP="00AD0B0D">
      <w:pPr>
        <w:jc w:val="both"/>
        <w:rPr>
          <w:rFonts w:ascii="Arial" w:hAnsi="Arial" w:cs="Arial"/>
          <w:iCs/>
          <w:sz w:val="20"/>
          <w:szCs w:val="20"/>
          <w:lang w:eastAsia="en-US"/>
        </w:rPr>
      </w:pPr>
      <w:r w:rsidRPr="00F32D9D">
        <w:rPr>
          <w:rFonts w:asciiTheme="minorBidi" w:hAnsiTheme="minorBidi" w:cstheme="minorBidi"/>
          <w:sz w:val="20"/>
          <w:szCs w:val="20"/>
        </w:rPr>
        <w:t xml:space="preserve">La </w:t>
      </w:r>
      <w:r w:rsidRPr="00AD0B0D">
        <w:rPr>
          <w:rFonts w:asciiTheme="minorBidi" w:hAnsiTheme="minorBidi" w:cstheme="minorBidi"/>
          <w:sz w:val="20"/>
          <w:szCs w:val="20"/>
        </w:rPr>
        <w:t>demande étrangère adressée au Maroc</w:t>
      </w:r>
      <w:r w:rsidRPr="00F32D9D">
        <w:rPr>
          <w:rFonts w:asciiTheme="minorBidi" w:hAnsiTheme="minorBidi" w:cstheme="minorBidi"/>
          <w:b/>
          <w:bCs/>
          <w:sz w:val="20"/>
          <w:szCs w:val="20"/>
        </w:rPr>
        <w:t xml:space="preserve"> </w:t>
      </w:r>
      <w:r w:rsidRPr="00F32D9D">
        <w:rPr>
          <w:rFonts w:asciiTheme="minorBidi" w:hAnsiTheme="minorBidi" w:cstheme="minorBidi"/>
          <w:sz w:val="20"/>
          <w:szCs w:val="20"/>
        </w:rPr>
        <w:t xml:space="preserve">se serait affermie de 5,1%, </w:t>
      </w:r>
      <w:r>
        <w:rPr>
          <w:rFonts w:asciiTheme="minorBidi" w:hAnsiTheme="minorBidi" w:cstheme="minorBidi"/>
          <w:sz w:val="20"/>
          <w:szCs w:val="20"/>
        </w:rPr>
        <w:t>au quatrième trimestre 2017</w:t>
      </w:r>
      <w:r w:rsidRPr="00F32D9D">
        <w:rPr>
          <w:rFonts w:asciiTheme="minorBidi" w:hAnsiTheme="minorBidi" w:cstheme="minorBidi"/>
          <w:sz w:val="20"/>
          <w:szCs w:val="20"/>
        </w:rPr>
        <w:t xml:space="preserve">, </w:t>
      </w:r>
      <w:r>
        <w:rPr>
          <w:rFonts w:asciiTheme="minorBidi" w:hAnsiTheme="minorBidi" w:cstheme="minorBidi"/>
          <w:sz w:val="20"/>
          <w:szCs w:val="20"/>
        </w:rPr>
        <w:t>e</w:t>
      </w:r>
      <w:r w:rsidRPr="00F32D9D">
        <w:rPr>
          <w:rFonts w:asciiTheme="minorBidi" w:hAnsiTheme="minorBidi" w:cstheme="minorBidi"/>
          <w:sz w:val="20"/>
          <w:szCs w:val="20"/>
        </w:rPr>
        <w:t>n ligne avec l'évolution du commerce mondial.</w:t>
      </w:r>
      <w:r>
        <w:rPr>
          <w:rFonts w:asciiTheme="minorBidi" w:hAnsiTheme="minorBidi" w:cstheme="minorBidi"/>
          <w:sz w:val="20"/>
          <w:szCs w:val="20"/>
        </w:rPr>
        <w:t xml:space="preserve"> </w:t>
      </w:r>
      <w:r w:rsidR="00AD0B0D">
        <w:rPr>
          <w:rFonts w:asciiTheme="minorBidi" w:hAnsiTheme="minorBidi" w:cstheme="minorBidi"/>
          <w:sz w:val="20"/>
          <w:szCs w:val="20"/>
        </w:rPr>
        <w:t>L</w:t>
      </w:r>
      <w:r w:rsidR="00F77875" w:rsidRPr="00B524DE">
        <w:rPr>
          <w:rFonts w:ascii="Arial" w:hAnsi="Arial" w:cs="Arial"/>
          <w:iCs/>
          <w:sz w:val="20"/>
          <w:szCs w:val="20"/>
          <w:lang w:eastAsia="en-US"/>
        </w:rPr>
        <w:t xml:space="preserve">e </w:t>
      </w:r>
      <w:r w:rsidR="00F77875" w:rsidRPr="00B524DE">
        <w:rPr>
          <w:rFonts w:ascii="Arial" w:hAnsi="Arial" w:cs="Arial"/>
          <w:b/>
          <w:bCs/>
          <w:iCs/>
          <w:sz w:val="20"/>
          <w:szCs w:val="20"/>
          <w:lang w:eastAsia="en-US"/>
        </w:rPr>
        <w:t>déficit de la balance commerciale</w:t>
      </w:r>
      <w:r w:rsidR="00F77875" w:rsidRPr="00B524DE">
        <w:rPr>
          <w:rFonts w:ascii="Arial" w:hAnsi="Arial" w:cs="Arial"/>
          <w:iCs/>
          <w:sz w:val="20"/>
          <w:szCs w:val="20"/>
          <w:lang w:eastAsia="en-US"/>
        </w:rPr>
        <w:t xml:space="preserve"> au niveau national se serait allégé de 3,4% et le taux de couverture aurait gagné 2,6 points, pour se situer à 57,6%. L'allégement de ce déficit aurait résulté de la hausse moins conséquente des importations par rapport aux exportations. Ces dernières, en hausse de 15%, auraient bénéficié de la bonne performance des exportations d</w:t>
      </w:r>
      <w:r w:rsidR="00F77875">
        <w:rPr>
          <w:rFonts w:ascii="Arial" w:hAnsi="Arial" w:cs="Arial"/>
          <w:iCs/>
          <w:sz w:val="20"/>
          <w:szCs w:val="20"/>
          <w:lang w:eastAsia="en-US"/>
        </w:rPr>
        <w:t>e phosphate brut et d’engrais naturels et chimiques</w:t>
      </w:r>
      <w:r w:rsidR="00F77875" w:rsidRPr="00B524DE">
        <w:rPr>
          <w:rFonts w:ascii="Arial" w:hAnsi="Arial" w:cs="Arial"/>
          <w:iCs/>
          <w:sz w:val="20"/>
          <w:szCs w:val="20"/>
          <w:lang w:eastAsia="en-US"/>
        </w:rPr>
        <w:t>.</w:t>
      </w:r>
      <w:r w:rsidR="00F77875" w:rsidRPr="003238D1">
        <w:rPr>
          <w:rFonts w:ascii="Arial" w:hAnsi="Arial" w:cs="Arial"/>
          <w:iCs/>
          <w:color w:val="FF0000"/>
          <w:sz w:val="20"/>
          <w:szCs w:val="20"/>
          <w:lang w:eastAsia="en-US"/>
        </w:rPr>
        <w:t xml:space="preserve"> </w:t>
      </w:r>
      <w:r w:rsidR="00F77875" w:rsidRPr="00B524DE">
        <w:rPr>
          <w:rFonts w:ascii="Arial" w:hAnsi="Arial" w:cs="Arial"/>
          <w:iCs/>
          <w:sz w:val="20"/>
          <w:szCs w:val="20"/>
          <w:lang w:eastAsia="en-US"/>
        </w:rPr>
        <w:t xml:space="preserve">Hors phosphate et dérivés, les exportations auraient </w:t>
      </w:r>
      <w:r w:rsidR="00F77875">
        <w:rPr>
          <w:rFonts w:ascii="Arial" w:hAnsi="Arial" w:cs="Arial"/>
          <w:iCs/>
          <w:sz w:val="20"/>
          <w:szCs w:val="20"/>
          <w:lang w:eastAsia="en-US"/>
        </w:rPr>
        <w:t>profité de la bonne orientation de la demande étrangère adressée au</w:t>
      </w:r>
      <w:r w:rsidR="00F77875" w:rsidRPr="00B524DE">
        <w:rPr>
          <w:rFonts w:ascii="Arial" w:hAnsi="Arial" w:cs="Arial"/>
          <w:iCs/>
          <w:sz w:val="20"/>
          <w:szCs w:val="20"/>
          <w:lang w:eastAsia="en-US"/>
        </w:rPr>
        <w:t xml:space="preserve"> secteur automobile, suivies </w:t>
      </w:r>
      <w:r w:rsidR="00F77875">
        <w:rPr>
          <w:rFonts w:ascii="Arial" w:hAnsi="Arial" w:cs="Arial"/>
          <w:iCs/>
          <w:sz w:val="20"/>
          <w:szCs w:val="20"/>
          <w:lang w:eastAsia="en-US"/>
        </w:rPr>
        <w:t xml:space="preserve">de l'agro-alimentaire, </w:t>
      </w:r>
      <w:r w:rsidR="00F77875" w:rsidRPr="00B524DE">
        <w:rPr>
          <w:rFonts w:ascii="Arial" w:hAnsi="Arial" w:cs="Arial"/>
          <w:iCs/>
          <w:sz w:val="20"/>
          <w:szCs w:val="20"/>
          <w:lang w:eastAsia="en-US"/>
        </w:rPr>
        <w:t>du textile et cuir</w:t>
      </w:r>
      <w:r w:rsidR="00F77875">
        <w:rPr>
          <w:rFonts w:ascii="Arial" w:hAnsi="Arial" w:cs="Arial"/>
          <w:iCs/>
          <w:sz w:val="20"/>
          <w:szCs w:val="20"/>
          <w:lang w:eastAsia="en-US"/>
        </w:rPr>
        <w:t>, de l'aéronautique et de l'électronique.</w:t>
      </w:r>
    </w:p>
    <w:p w:rsidR="00F77875" w:rsidRPr="007766F6" w:rsidRDefault="00F77875" w:rsidP="00F77875">
      <w:pPr>
        <w:jc w:val="both"/>
        <w:rPr>
          <w:rFonts w:ascii="Arial" w:hAnsi="Arial" w:cs="Arial"/>
          <w:iCs/>
          <w:kern w:val="28"/>
          <w:sz w:val="8"/>
          <w:szCs w:val="8"/>
        </w:rPr>
      </w:pPr>
    </w:p>
    <w:p w:rsidR="00F77875" w:rsidRDefault="00F77875" w:rsidP="00F77875">
      <w:pPr>
        <w:jc w:val="both"/>
        <w:rPr>
          <w:rFonts w:ascii="Arial" w:hAnsi="Arial" w:cs="Arial"/>
          <w:b/>
          <w:bCs/>
          <w:color w:val="800000"/>
          <w:kern w:val="28"/>
          <w:sz w:val="20"/>
          <w:szCs w:val="20"/>
        </w:rPr>
      </w:pPr>
    </w:p>
    <w:p w:rsidR="00F77875" w:rsidRDefault="00F77875" w:rsidP="007165E3">
      <w:pPr>
        <w:jc w:val="both"/>
        <w:rPr>
          <w:rFonts w:ascii="Arial" w:hAnsi="Arial" w:cs="Arial"/>
          <w:sz w:val="20"/>
          <w:szCs w:val="20"/>
        </w:rPr>
      </w:pPr>
      <w:r>
        <w:rPr>
          <w:rFonts w:ascii="Arial" w:hAnsi="Arial" w:cs="Arial"/>
          <w:sz w:val="20"/>
          <w:szCs w:val="20"/>
        </w:rPr>
        <w:t>S</w:t>
      </w:r>
      <w:r w:rsidRPr="00A94D35">
        <w:rPr>
          <w:rFonts w:ascii="Arial" w:hAnsi="Arial" w:cs="Arial"/>
          <w:sz w:val="20"/>
          <w:szCs w:val="20"/>
        </w:rPr>
        <w:t xml:space="preserve">outenues par la demande intérieure, les </w:t>
      </w:r>
      <w:r w:rsidRPr="000F44E6">
        <w:rPr>
          <w:rFonts w:ascii="Arial" w:hAnsi="Arial" w:cs="Arial"/>
          <w:b/>
          <w:bCs/>
          <w:sz w:val="20"/>
          <w:szCs w:val="20"/>
        </w:rPr>
        <w:t>importations</w:t>
      </w:r>
      <w:r w:rsidRPr="00A94D35">
        <w:rPr>
          <w:rFonts w:ascii="Arial" w:hAnsi="Arial" w:cs="Arial"/>
          <w:sz w:val="20"/>
          <w:szCs w:val="20"/>
        </w:rPr>
        <w:t xml:space="preserve"> auraient, quant à elles, </w:t>
      </w:r>
      <w:r>
        <w:rPr>
          <w:rFonts w:ascii="Arial" w:hAnsi="Arial" w:cs="Arial"/>
          <w:sz w:val="20"/>
          <w:szCs w:val="20"/>
        </w:rPr>
        <w:t xml:space="preserve">progressé de 9,8%, en variation annuelle. </w:t>
      </w:r>
      <w:r>
        <w:rPr>
          <w:rFonts w:ascii="Arial" w:hAnsi="Arial" w:cs="Arial"/>
          <w:kern w:val="28"/>
          <w:sz w:val="20"/>
          <w:szCs w:val="20"/>
        </w:rPr>
        <w:t xml:space="preserve">La facture énergétique aurait continué de grever la balance commerciale, contribuant pour près de 5 points à l’augmentation des importations, </w:t>
      </w:r>
      <w:r w:rsidRPr="00A94D35">
        <w:rPr>
          <w:rFonts w:ascii="Arial" w:hAnsi="Arial" w:cs="Arial"/>
          <w:sz w:val="20"/>
          <w:szCs w:val="20"/>
        </w:rPr>
        <w:t xml:space="preserve">en liaison avec </w:t>
      </w:r>
      <w:r>
        <w:rPr>
          <w:rFonts w:ascii="Arial" w:hAnsi="Arial" w:cs="Arial"/>
          <w:sz w:val="20"/>
          <w:szCs w:val="20"/>
        </w:rPr>
        <w:t xml:space="preserve">le renchérissement </w:t>
      </w:r>
      <w:r w:rsidRPr="00A94D35">
        <w:rPr>
          <w:rFonts w:ascii="Arial" w:hAnsi="Arial" w:cs="Arial"/>
          <w:sz w:val="20"/>
          <w:szCs w:val="20"/>
        </w:rPr>
        <w:t>des cours énergétiques</w:t>
      </w:r>
      <w:r w:rsidR="00095E4E" w:rsidRPr="00095E4E">
        <w:rPr>
          <w:rFonts w:ascii="Arial" w:hAnsi="Arial" w:cs="Arial"/>
          <w:sz w:val="20"/>
          <w:szCs w:val="20"/>
        </w:rPr>
        <w:t xml:space="preserve"> </w:t>
      </w:r>
      <w:r w:rsidR="007165E3">
        <w:rPr>
          <w:rFonts w:ascii="Arial" w:hAnsi="Arial" w:cs="Arial"/>
          <w:sz w:val="20"/>
          <w:szCs w:val="20"/>
        </w:rPr>
        <w:t>sur le marché international</w:t>
      </w:r>
      <w:r>
        <w:rPr>
          <w:rFonts w:ascii="Arial" w:hAnsi="Arial" w:cs="Arial"/>
          <w:kern w:val="28"/>
          <w:sz w:val="20"/>
          <w:szCs w:val="20"/>
        </w:rPr>
        <w:t xml:space="preserve">. Les importations, hors énergie, </w:t>
      </w:r>
      <w:r>
        <w:rPr>
          <w:rFonts w:ascii="Arial" w:hAnsi="Arial" w:cs="Arial"/>
          <w:sz w:val="20"/>
          <w:szCs w:val="20"/>
        </w:rPr>
        <w:t>auraient été alimentée</w:t>
      </w:r>
      <w:r w:rsidRPr="00A94D35">
        <w:rPr>
          <w:rFonts w:ascii="Arial" w:hAnsi="Arial" w:cs="Arial"/>
          <w:sz w:val="20"/>
          <w:szCs w:val="20"/>
        </w:rPr>
        <w:t>s par les acquisitions des biens d’équipement industriel (machines et appareils divers</w:t>
      </w:r>
      <w:r>
        <w:rPr>
          <w:rFonts w:ascii="Arial" w:hAnsi="Arial" w:cs="Arial"/>
          <w:sz w:val="20"/>
          <w:szCs w:val="20"/>
        </w:rPr>
        <w:t xml:space="preserve">, </w:t>
      </w:r>
      <w:r w:rsidRPr="00A94D35">
        <w:rPr>
          <w:rFonts w:ascii="Arial" w:hAnsi="Arial" w:cs="Arial"/>
          <w:sz w:val="20"/>
          <w:szCs w:val="20"/>
        </w:rPr>
        <w:t>voitures industrielles), des biens de consommation (voitures de tourisme et leurs pièces détachées, médicaments</w:t>
      </w:r>
      <w:r>
        <w:rPr>
          <w:rFonts w:ascii="Arial" w:hAnsi="Arial" w:cs="Arial"/>
          <w:sz w:val="20"/>
          <w:szCs w:val="20"/>
        </w:rPr>
        <w:t xml:space="preserve"> et</w:t>
      </w:r>
      <w:r w:rsidRPr="00A94D35">
        <w:rPr>
          <w:rFonts w:ascii="Arial" w:hAnsi="Arial" w:cs="Arial"/>
          <w:sz w:val="20"/>
          <w:szCs w:val="20"/>
        </w:rPr>
        <w:t xml:space="preserve"> tissus)</w:t>
      </w:r>
      <w:r>
        <w:rPr>
          <w:rFonts w:ascii="Arial" w:hAnsi="Arial" w:cs="Arial"/>
          <w:sz w:val="20"/>
          <w:szCs w:val="20"/>
        </w:rPr>
        <w:t xml:space="preserve"> et</w:t>
      </w:r>
      <w:r w:rsidRPr="00A94D35">
        <w:rPr>
          <w:rFonts w:ascii="Arial" w:hAnsi="Arial" w:cs="Arial"/>
          <w:sz w:val="20"/>
          <w:szCs w:val="20"/>
        </w:rPr>
        <w:t xml:space="preserve"> des demi-produits (</w:t>
      </w:r>
      <w:r>
        <w:rPr>
          <w:rFonts w:ascii="Arial" w:hAnsi="Arial" w:cs="Arial"/>
          <w:sz w:val="20"/>
          <w:szCs w:val="20"/>
        </w:rPr>
        <w:t>matières plastiques</w:t>
      </w:r>
      <w:r w:rsidRPr="00A94D35">
        <w:rPr>
          <w:rFonts w:ascii="Arial" w:hAnsi="Arial" w:cs="Arial"/>
          <w:sz w:val="20"/>
          <w:szCs w:val="20"/>
        </w:rPr>
        <w:t xml:space="preserve">). </w:t>
      </w:r>
    </w:p>
    <w:p w:rsidR="007165E3" w:rsidRPr="002B5D9D" w:rsidRDefault="007165E3" w:rsidP="002B5D9D">
      <w:pPr>
        <w:jc w:val="both"/>
        <w:rPr>
          <w:rFonts w:ascii="Arial" w:hAnsi="Arial" w:cs="Arial"/>
          <w:sz w:val="16"/>
          <w:szCs w:val="16"/>
        </w:rPr>
      </w:pPr>
    </w:p>
    <w:p w:rsidR="007712EB" w:rsidRPr="001E70D5" w:rsidRDefault="007712EB" w:rsidP="002B5D9D">
      <w:pPr>
        <w:pBdr>
          <w:top w:val="single" w:sz="4" w:space="3" w:color="auto"/>
        </w:pBdr>
        <w:jc w:val="both"/>
        <w:rPr>
          <w:rFonts w:ascii="Arial" w:hAnsi="Arial" w:cs="Arial"/>
          <w:bCs/>
          <w:i/>
          <w:kern w:val="28"/>
          <w:sz w:val="14"/>
          <w:szCs w:val="14"/>
        </w:rPr>
      </w:pPr>
      <w:r w:rsidRPr="001E70D5">
        <w:rPr>
          <w:rFonts w:ascii="Arial" w:hAnsi="Arial" w:cs="Arial"/>
          <w:bCs/>
          <w:i/>
          <w:kern w:val="28"/>
          <w:sz w:val="14"/>
          <w:szCs w:val="14"/>
        </w:rPr>
        <w:t>Pour plus de détails, se référer à la publication « </w:t>
      </w:r>
      <w:r w:rsidR="00DE061D">
        <w:rPr>
          <w:rFonts w:ascii="Arial" w:hAnsi="Arial" w:cs="Arial"/>
          <w:bCs/>
          <w:i/>
          <w:kern w:val="28"/>
          <w:sz w:val="14"/>
          <w:szCs w:val="14"/>
        </w:rPr>
        <w:t>Point</w:t>
      </w:r>
      <w:r w:rsidRPr="001E70D5">
        <w:rPr>
          <w:rFonts w:ascii="Arial" w:hAnsi="Arial" w:cs="Arial"/>
          <w:bCs/>
          <w:i/>
          <w:kern w:val="28"/>
          <w:sz w:val="14"/>
          <w:szCs w:val="14"/>
        </w:rPr>
        <w:t xml:space="preserve"> de conjoncture N°</w:t>
      </w:r>
      <w:r>
        <w:rPr>
          <w:rFonts w:ascii="Arial" w:hAnsi="Arial" w:cs="Arial"/>
          <w:bCs/>
          <w:i/>
          <w:kern w:val="28"/>
          <w:sz w:val="14"/>
          <w:szCs w:val="14"/>
        </w:rPr>
        <w:t>3</w:t>
      </w:r>
      <w:r w:rsidR="00DE061D">
        <w:rPr>
          <w:rFonts w:ascii="Arial" w:hAnsi="Arial" w:cs="Arial"/>
          <w:bCs/>
          <w:i/>
          <w:kern w:val="28"/>
          <w:sz w:val="14"/>
          <w:szCs w:val="14"/>
        </w:rPr>
        <w:t>3</w:t>
      </w:r>
      <w:r w:rsidRPr="001E70D5">
        <w:rPr>
          <w:rFonts w:ascii="Arial" w:hAnsi="Arial" w:cs="Arial"/>
          <w:bCs/>
          <w:i/>
          <w:kern w:val="28"/>
          <w:sz w:val="14"/>
          <w:szCs w:val="14"/>
        </w:rPr>
        <w:t>» qui sera incessamment hébergée sur le site du HCP. La reproduction des informations, contenues dans cette publication, est autorisée, sous réserve d’en mentionner expressément la source.</w:t>
      </w:r>
    </w:p>
    <w:p w:rsidR="007712EB" w:rsidRDefault="007712EB" w:rsidP="007712EB">
      <w:pPr>
        <w:jc w:val="both"/>
        <w:rPr>
          <w:rFonts w:ascii="Arial" w:hAnsi="Arial" w:cs="Arial"/>
          <w:b/>
          <w:bCs/>
          <w:color w:val="800000"/>
          <w:kern w:val="28"/>
          <w:sz w:val="20"/>
          <w:szCs w:val="20"/>
        </w:rPr>
      </w:pPr>
    </w:p>
    <w:p w:rsidR="005B6941" w:rsidRDefault="00483F9B" w:rsidP="00CA1470">
      <w:pPr>
        <w:jc w:val="both"/>
        <w:rPr>
          <w:rFonts w:ascii="Arial" w:hAnsi="Arial" w:cs="Arial"/>
          <w:b/>
          <w:bCs/>
          <w:color w:val="800000"/>
          <w:kern w:val="28"/>
          <w:sz w:val="20"/>
          <w:szCs w:val="20"/>
        </w:rPr>
      </w:pPr>
      <w:r>
        <w:rPr>
          <w:rFonts w:ascii="Arial" w:hAnsi="Arial" w:cs="Arial"/>
          <w:b/>
          <w:bCs/>
          <w:color w:val="800000"/>
          <w:kern w:val="28"/>
          <w:sz w:val="20"/>
          <w:szCs w:val="20"/>
        </w:rPr>
        <w:lastRenderedPageBreak/>
        <w:t>P</w:t>
      </w:r>
      <w:r w:rsidR="00470190">
        <w:rPr>
          <w:rFonts w:ascii="Arial" w:hAnsi="Arial" w:cs="Arial"/>
          <w:b/>
          <w:bCs/>
          <w:color w:val="800000"/>
          <w:kern w:val="28"/>
          <w:sz w:val="20"/>
          <w:szCs w:val="20"/>
        </w:rPr>
        <w:t>oursuite de la p</w:t>
      </w:r>
      <w:r>
        <w:rPr>
          <w:rFonts w:ascii="Arial" w:hAnsi="Arial" w:cs="Arial"/>
          <w:b/>
          <w:bCs/>
          <w:color w:val="800000"/>
          <w:kern w:val="28"/>
          <w:sz w:val="20"/>
          <w:szCs w:val="20"/>
        </w:rPr>
        <w:t>rogress</w:t>
      </w:r>
      <w:r w:rsidR="005B6941" w:rsidRPr="0085628E">
        <w:rPr>
          <w:rFonts w:ascii="Arial" w:hAnsi="Arial" w:cs="Arial"/>
          <w:b/>
          <w:bCs/>
          <w:color w:val="800000"/>
          <w:kern w:val="28"/>
          <w:sz w:val="20"/>
          <w:szCs w:val="20"/>
        </w:rPr>
        <w:t>ion</w:t>
      </w:r>
      <w:r w:rsidR="005B6941">
        <w:rPr>
          <w:rFonts w:ascii="Arial" w:hAnsi="Arial" w:cs="Arial"/>
          <w:b/>
          <w:bCs/>
          <w:color w:val="800000"/>
          <w:kern w:val="28"/>
          <w:sz w:val="20"/>
          <w:szCs w:val="20"/>
        </w:rPr>
        <w:t xml:space="preserve"> de l</w:t>
      </w:r>
      <w:r w:rsidR="005B6941" w:rsidRPr="00DB7C3F">
        <w:rPr>
          <w:rFonts w:ascii="Arial" w:hAnsi="Arial" w:cs="Arial"/>
          <w:b/>
          <w:bCs/>
          <w:color w:val="800000"/>
          <w:kern w:val="28"/>
          <w:sz w:val="20"/>
          <w:szCs w:val="20"/>
        </w:rPr>
        <w:t>a demande intérieure</w:t>
      </w:r>
      <w:r w:rsidR="005B6941">
        <w:rPr>
          <w:rFonts w:ascii="Arial" w:hAnsi="Arial" w:cs="Arial"/>
          <w:b/>
          <w:bCs/>
          <w:color w:val="800000"/>
          <w:kern w:val="28"/>
          <w:sz w:val="20"/>
          <w:szCs w:val="20"/>
        </w:rPr>
        <w:t xml:space="preserve"> </w:t>
      </w:r>
    </w:p>
    <w:p w:rsidR="005B6941" w:rsidRDefault="005B6941" w:rsidP="005B6941">
      <w:pPr>
        <w:autoSpaceDE w:val="0"/>
        <w:autoSpaceDN w:val="0"/>
        <w:adjustRightInd w:val="0"/>
        <w:jc w:val="both"/>
        <w:rPr>
          <w:rFonts w:ascii="Arial" w:hAnsi="Arial" w:cs="Arial"/>
          <w:b/>
          <w:bCs/>
          <w:color w:val="800000"/>
          <w:kern w:val="28"/>
          <w:sz w:val="20"/>
          <w:szCs w:val="20"/>
        </w:rPr>
      </w:pPr>
    </w:p>
    <w:p w:rsidR="008765BF" w:rsidRDefault="00F77875" w:rsidP="00170E5C">
      <w:pPr>
        <w:jc w:val="both"/>
        <w:rPr>
          <w:rFonts w:ascii="Arial" w:hAnsi="Arial" w:cs="Arial"/>
          <w:sz w:val="20"/>
          <w:szCs w:val="20"/>
        </w:rPr>
      </w:pPr>
      <w:r>
        <w:rPr>
          <w:rFonts w:ascii="Arial" w:hAnsi="Arial" w:cs="Arial"/>
          <w:noProof/>
          <w:sz w:val="20"/>
          <w:szCs w:val="20"/>
        </w:rPr>
        <w:drawing>
          <wp:anchor distT="0" distB="0" distL="114300" distR="114300" simplePos="0" relativeHeight="251749376" behindDoc="0" locked="0" layoutInCell="1" allowOverlap="1">
            <wp:simplePos x="0" y="0"/>
            <wp:positionH relativeFrom="column">
              <wp:posOffset>4382770</wp:posOffset>
            </wp:positionH>
            <wp:positionV relativeFrom="paragraph">
              <wp:posOffset>360680</wp:posOffset>
            </wp:positionV>
            <wp:extent cx="2158365" cy="1853565"/>
            <wp:effectExtent l="19050" t="0" r="0" b="0"/>
            <wp:wrapSquare wrapText="bothSides"/>
            <wp:docPr id="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158365" cy="1853565"/>
                    </a:xfrm>
                    <a:prstGeom prst="rect">
                      <a:avLst/>
                    </a:prstGeom>
                    <a:noFill/>
                    <a:ln w="9525">
                      <a:noFill/>
                      <a:miter lim="800000"/>
                      <a:headEnd/>
                      <a:tailEnd/>
                    </a:ln>
                  </pic:spPr>
                </pic:pic>
              </a:graphicData>
            </a:graphic>
          </wp:anchor>
        </w:drawing>
      </w:r>
      <w:r w:rsidR="008765BF" w:rsidRPr="00696C03">
        <w:rPr>
          <w:rFonts w:ascii="Arial" w:hAnsi="Arial" w:cs="Arial"/>
          <w:sz w:val="20"/>
          <w:szCs w:val="20"/>
        </w:rPr>
        <w:t xml:space="preserve">Au </w:t>
      </w:r>
      <w:r w:rsidR="00264435">
        <w:rPr>
          <w:rFonts w:ascii="Arial" w:hAnsi="Arial" w:cs="Arial"/>
          <w:sz w:val="20"/>
          <w:szCs w:val="20"/>
        </w:rPr>
        <w:t>quatrième</w:t>
      </w:r>
      <w:r w:rsidR="008765BF" w:rsidRPr="00696C03">
        <w:rPr>
          <w:rFonts w:ascii="Arial" w:hAnsi="Arial" w:cs="Arial"/>
          <w:sz w:val="20"/>
          <w:szCs w:val="20"/>
        </w:rPr>
        <w:t xml:space="preserve"> trimestre 2017, la demande intérieure</w:t>
      </w:r>
      <w:r w:rsidR="00D02AA2">
        <w:rPr>
          <w:rFonts w:ascii="Arial" w:hAnsi="Arial" w:cs="Arial"/>
          <w:sz w:val="20"/>
          <w:szCs w:val="20"/>
        </w:rPr>
        <w:t xml:space="preserve"> </w:t>
      </w:r>
      <w:r w:rsidR="002B42B7">
        <w:rPr>
          <w:rFonts w:ascii="Arial" w:hAnsi="Arial" w:cs="Arial"/>
          <w:sz w:val="20"/>
          <w:szCs w:val="20"/>
        </w:rPr>
        <w:t xml:space="preserve">privée </w:t>
      </w:r>
      <w:r w:rsidR="008765BF" w:rsidRPr="00696C03">
        <w:rPr>
          <w:rFonts w:ascii="Arial" w:hAnsi="Arial" w:cs="Arial"/>
          <w:sz w:val="20"/>
          <w:szCs w:val="20"/>
        </w:rPr>
        <w:t>aurait poursuivi s</w:t>
      </w:r>
      <w:r w:rsidR="00D02AA2">
        <w:rPr>
          <w:rFonts w:ascii="Arial" w:hAnsi="Arial" w:cs="Arial"/>
          <w:sz w:val="20"/>
          <w:szCs w:val="20"/>
        </w:rPr>
        <w:t>a tendance haussière</w:t>
      </w:r>
      <w:r w:rsidR="008765BF" w:rsidRPr="00696C03">
        <w:rPr>
          <w:rFonts w:ascii="Arial" w:hAnsi="Arial" w:cs="Arial"/>
          <w:sz w:val="20"/>
          <w:szCs w:val="20"/>
        </w:rPr>
        <w:t xml:space="preserve"> amorcé</w:t>
      </w:r>
      <w:r w:rsidR="00D02AA2">
        <w:rPr>
          <w:rFonts w:ascii="Arial" w:hAnsi="Arial" w:cs="Arial"/>
          <w:sz w:val="20"/>
          <w:szCs w:val="20"/>
        </w:rPr>
        <w:t>e</w:t>
      </w:r>
      <w:r w:rsidR="008765BF" w:rsidRPr="00696C03">
        <w:rPr>
          <w:rFonts w:ascii="Arial" w:hAnsi="Arial" w:cs="Arial"/>
          <w:sz w:val="20"/>
          <w:szCs w:val="20"/>
        </w:rPr>
        <w:t xml:space="preserve"> en 2016.</w:t>
      </w:r>
      <w:r w:rsidR="008765BF" w:rsidRPr="00F079BD">
        <w:rPr>
          <w:rStyle w:val="Accentuation"/>
          <w:i w:val="0"/>
          <w:iCs w:val="0"/>
          <w:sz w:val="22"/>
          <w:szCs w:val="22"/>
        </w:rPr>
        <w:t xml:space="preserve"> </w:t>
      </w:r>
      <w:r w:rsidR="008765BF">
        <w:rPr>
          <w:rFonts w:ascii="Arial" w:hAnsi="Arial" w:cs="Arial"/>
          <w:sz w:val="20"/>
          <w:szCs w:val="20"/>
        </w:rPr>
        <w:t>La</w:t>
      </w:r>
      <w:r w:rsidR="008765BF" w:rsidRPr="00BA28C6">
        <w:rPr>
          <w:rFonts w:ascii="Arial" w:hAnsi="Arial" w:cs="Arial"/>
          <w:sz w:val="20"/>
          <w:szCs w:val="20"/>
        </w:rPr>
        <w:t xml:space="preserve"> </w:t>
      </w:r>
      <w:r w:rsidR="008765BF">
        <w:rPr>
          <w:rFonts w:ascii="Arial" w:hAnsi="Arial" w:cs="Arial"/>
          <w:b/>
          <w:sz w:val="20"/>
          <w:szCs w:val="20"/>
        </w:rPr>
        <w:t>consommation domestique</w:t>
      </w:r>
      <w:r w:rsidR="008765BF">
        <w:rPr>
          <w:rFonts w:ascii="Arial" w:hAnsi="Arial" w:cs="Arial"/>
          <w:sz w:val="20"/>
          <w:szCs w:val="20"/>
        </w:rPr>
        <w:t xml:space="preserve"> </w:t>
      </w:r>
      <w:r w:rsidR="008765BF" w:rsidRPr="00B24AA5">
        <w:rPr>
          <w:rFonts w:ascii="Arial" w:hAnsi="Arial" w:cs="Arial"/>
          <w:sz w:val="20"/>
          <w:szCs w:val="20"/>
        </w:rPr>
        <w:t xml:space="preserve">aurait </w:t>
      </w:r>
      <w:r w:rsidR="00775441">
        <w:rPr>
          <w:rFonts w:ascii="Arial" w:hAnsi="Arial" w:cs="Arial"/>
          <w:sz w:val="20"/>
          <w:szCs w:val="20"/>
        </w:rPr>
        <w:t>évolué dans un contexte d’une légère hausse des prix à la consommation</w:t>
      </w:r>
      <w:r w:rsidR="0021608C">
        <w:rPr>
          <w:rFonts w:ascii="Arial" w:hAnsi="Arial" w:cs="Arial"/>
          <w:sz w:val="20"/>
          <w:szCs w:val="20"/>
        </w:rPr>
        <w:t>,</w:t>
      </w:r>
      <w:r w:rsidR="00775441">
        <w:rPr>
          <w:rFonts w:ascii="Arial" w:hAnsi="Arial" w:cs="Arial"/>
          <w:sz w:val="20"/>
          <w:szCs w:val="20"/>
        </w:rPr>
        <w:t xml:space="preserve"> après deux trimestres de détente</w:t>
      </w:r>
      <w:r w:rsidR="0021608C">
        <w:rPr>
          <w:rFonts w:ascii="Arial" w:hAnsi="Arial" w:cs="Arial"/>
          <w:sz w:val="20"/>
          <w:szCs w:val="20"/>
        </w:rPr>
        <w:t xml:space="preserve">. </w:t>
      </w:r>
      <w:r w:rsidR="002045F9">
        <w:rPr>
          <w:rFonts w:ascii="Arial" w:hAnsi="Arial" w:cs="Arial"/>
          <w:sz w:val="20"/>
          <w:szCs w:val="20"/>
        </w:rPr>
        <w:t xml:space="preserve">Elle </w:t>
      </w:r>
      <w:r w:rsidR="002045F9" w:rsidRPr="005A66A0">
        <w:rPr>
          <w:rFonts w:ascii="Arial" w:hAnsi="Arial" w:cs="Arial"/>
          <w:sz w:val="20"/>
          <w:szCs w:val="20"/>
        </w:rPr>
        <w:t xml:space="preserve">aurait profité, en grande partie, aux produits </w:t>
      </w:r>
      <w:r w:rsidR="00AA60C2">
        <w:rPr>
          <w:rFonts w:ascii="Arial" w:hAnsi="Arial" w:cs="Arial"/>
          <w:sz w:val="20"/>
          <w:szCs w:val="20"/>
        </w:rPr>
        <w:t>importés</w:t>
      </w:r>
      <w:r w:rsidR="002045F9">
        <w:rPr>
          <w:rFonts w:ascii="Arial" w:hAnsi="Arial" w:cs="Arial"/>
          <w:sz w:val="20"/>
          <w:szCs w:val="20"/>
        </w:rPr>
        <w:t> ;</w:t>
      </w:r>
      <w:r w:rsidR="002045F9" w:rsidRPr="005A66A0">
        <w:rPr>
          <w:rFonts w:ascii="Arial" w:hAnsi="Arial" w:cs="Arial"/>
          <w:sz w:val="20"/>
          <w:szCs w:val="20"/>
        </w:rPr>
        <w:t xml:space="preserve"> </w:t>
      </w:r>
      <w:r w:rsidR="002045F9">
        <w:rPr>
          <w:rFonts w:ascii="Arial" w:hAnsi="Arial" w:cs="Arial"/>
          <w:sz w:val="20"/>
          <w:szCs w:val="20"/>
        </w:rPr>
        <w:t>l</w:t>
      </w:r>
      <w:r w:rsidR="002045F9" w:rsidRPr="005A66A0">
        <w:rPr>
          <w:rFonts w:ascii="Arial" w:hAnsi="Arial" w:cs="Arial"/>
          <w:sz w:val="20"/>
          <w:szCs w:val="20"/>
        </w:rPr>
        <w:t xml:space="preserve">es importations de </w:t>
      </w:r>
      <w:r w:rsidR="00CA1470">
        <w:rPr>
          <w:rFonts w:ascii="Arial" w:hAnsi="Arial" w:cs="Arial"/>
          <w:sz w:val="20"/>
          <w:szCs w:val="20"/>
        </w:rPr>
        <w:t>biens de consommation</w:t>
      </w:r>
      <w:r w:rsidR="002045F9" w:rsidRPr="005A66A0">
        <w:rPr>
          <w:rFonts w:ascii="Arial" w:hAnsi="Arial" w:cs="Arial"/>
          <w:sz w:val="20"/>
          <w:szCs w:val="20"/>
        </w:rPr>
        <w:t xml:space="preserve"> </w:t>
      </w:r>
      <w:r w:rsidR="00851336">
        <w:rPr>
          <w:rFonts w:ascii="Arial" w:hAnsi="Arial" w:cs="Arial"/>
          <w:sz w:val="20"/>
          <w:szCs w:val="20"/>
        </w:rPr>
        <w:t>auraie</w:t>
      </w:r>
      <w:r w:rsidR="002045F9" w:rsidRPr="005A66A0">
        <w:rPr>
          <w:rFonts w:ascii="Arial" w:hAnsi="Arial" w:cs="Arial"/>
          <w:sz w:val="20"/>
          <w:szCs w:val="20"/>
        </w:rPr>
        <w:t xml:space="preserve">nt </w:t>
      </w:r>
      <w:r w:rsidR="00AA60C2">
        <w:rPr>
          <w:rFonts w:ascii="Arial" w:hAnsi="Arial" w:cs="Arial"/>
          <w:sz w:val="20"/>
          <w:szCs w:val="20"/>
        </w:rPr>
        <w:t>pro</w:t>
      </w:r>
      <w:r w:rsidR="002045F9" w:rsidRPr="005A66A0">
        <w:rPr>
          <w:rFonts w:ascii="Arial" w:hAnsi="Arial" w:cs="Arial"/>
          <w:sz w:val="20"/>
          <w:szCs w:val="20"/>
        </w:rPr>
        <w:t>gressé d</w:t>
      </w:r>
      <w:r w:rsidR="00CA1470">
        <w:rPr>
          <w:rFonts w:ascii="Arial" w:hAnsi="Arial" w:cs="Arial"/>
          <w:sz w:val="20"/>
          <w:szCs w:val="20"/>
        </w:rPr>
        <w:t>’</w:t>
      </w:r>
      <w:r w:rsidR="002045F9" w:rsidRPr="005A66A0">
        <w:rPr>
          <w:rFonts w:ascii="Arial" w:hAnsi="Arial" w:cs="Arial"/>
          <w:sz w:val="20"/>
          <w:szCs w:val="20"/>
        </w:rPr>
        <w:t>e</w:t>
      </w:r>
      <w:r w:rsidR="00CA1470">
        <w:rPr>
          <w:rFonts w:ascii="Arial" w:hAnsi="Arial" w:cs="Arial"/>
          <w:sz w:val="20"/>
          <w:szCs w:val="20"/>
        </w:rPr>
        <w:t>nviron</w:t>
      </w:r>
      <w:r w:rsidR="002045F9">
        <w:rPr>
          <w:rFonts w:ascii="Arial" w:hAnsi="Arial" w:cs="Arial"/>
          <w:sz w:val="20"/>
          <w:szCs w:val="20"/>
        </w:rPr>
        <w:t xml:space="preserve"> </w:t>
      </w:r>
      <w:r w:rsidR="00AA60C2">
        <w:rPr>
          <w:rFonts w:ascii="Arial" w:hAnsi="Arial" w:cs="Arial"/>
          <w:sz w:val="20"/>
          <w:szCs w:val="20"/>
        </w:rPr>
        <w:t>6,9</w:t>
      </w:r>
      <w:r w:rsidR="002045F9" w:rsidRPr="005A66A0">
        <w:rPr>
          <w:rFonts w:ascii="Arial" w:hAnsi="Arial" w:cs="Arial"/>
          <w:sz w:val="20"/>
          <w:szCs w:val="20"/>
        </w:rPr>
        <w:t xml:space="preserve">%, </w:t>
      </w:r>
      <w:r w:rsidR="00CA1470">
        <w:rPr>
          <w:rFonts w:ascii="Arial" w:hAnsi="Arial" w:cs="Arial"/>
          <w:sz w:val="20"/>
          <w:szCs w:val="20"/>
        </w:rPr>
        <w:t>en glissement annuel</w:t>
      </w:r>
      <w:r w:rsidR="002045F9" w:rsidRPr="005A66A0">
        <w:rPr>
          <w:rFonts w:ascii="Arial" w:hAnsi="Arial" w:cs="Arial"/>
          <w:sz w:val="20"/>
          <w:szCs w:val="20"/>
        </w:rPr>
        <w:t>.</w:t>
      </w:r>
      <w:r w:rsidR="002045F9" w:rsidRPr="00696C03">
        <w:rPr>
          <w:rFonts w:ascii="Arial" w:hAnsi="Arial" w:cs="Arial"/>
          <w:sz w:val="20"/>
          <w:szCs w:val="20"/>
        </w:rPr>
        <w:t xml:space="preserve"> </w:t>
      </w:r>
      <w:r w:rsidR="00D35896">
        <w:rPr>
          <w:rFonts w:ascii="Arial" w:hAnsi="Arial" w:cs="Arial"/>
          <w:sz w:val="20"/>
          <w:szCs w:val="20"/>
        </w:rPr>
        <w:t>Globalement</w:t>
      </w:r>
      <w:r w:rsidR="00610FD1">
        <w:rPr>
          <w:rFonts w:ascii="Arial" w:hAnsi="Arial" w:cs="Arial"/>
          <w:sz w:val="20"/>
          <w:szCs w:val="20"/>
        </w:rPr>
        <w:t>, l</w:t>
      </w:r>
      <w:r w:rsidR="008765BF">
        <w:rPr>
          <w:rFonts w:ascii="Arial" w:hAnsi="Arial" w:cs="Arial"/>
          <w:sz w:val="20"/>
          <w:szCs w:val="20"/>
        </w:rPr>
        <w:t>es dépenses de consommation des ménages, en volume, se seraient accrues de 4,</w:t>
      </w:r>
      <w:r w:rsidR="00170E5C">
        <w:rPr>
          <w:rFonts w:ascii="Arial" w:hAnsi="Arial" w:cs="Arial"/>
          <w:sz w:val="20"/>
          <w:szCs w:val="20"/>
        </w:rPr>
        <w:t>2</w:t>
      </w:r>
      <w:r w:rsidR="008765BF">
        <w:rPr>
          <w:rFonts w:ascii="Arial" w:hAnsi="Arial" w:cs="Arial"/>
          <w:sz w:val="20"/>
          <w:szCs w:val="20"/>
        </w:rPr>
        <w:t xml:space="preserve">%, </w:t>
      </w:r>
      <w:r w:rsidR="008765BF" w:rsidRPr="005A66A0">
        <w:rPr>
          <w:rFonts w:ascii="Arial" w:hAnsi="Arial" w:cs="Arial"/>
          <w:sz w:val="20"/>
          <w:szCs w:val="20"/>
        </w:rPr>
        <w:t>en variation annuelle, au lieu de +</w:t>
      </w:r>
      <w:r w:rsidR="00044D54">
        <w:rPr>
          <w:rFonts w:ascii="Arial" w:hAnsi="Arial" w:cs="Arial"/>
          <w:sz w:val="20"/>
          <w:szCs w:val="20"/>
        </w:rPr>
        <w:t>3</w:t>
      </w:r>
      <w:r w:rsidR="008765BF" w:rsidRPr="005A66A0">
        <w:rPr>
          <w:rFonts w:ascii="Arial" w:hAnsi="Arial" w:cs="Arial"/>
          <w:sz w:val="20"/>
          <w:szCs w:val="20"/>
        </w:rPr>
        <w:t>,</w:t>
      </w:r>
      <w:r w:rsidR="00170E5C">
        <w:rPr>
          <w:rFonts w:ascii="Arial" w:hAnsi="Arial" w:cs="Arial"/>
          <w:sz w:val="20"/>
          <w:szCs w:val="20"/>
        </w:rPr>
        <w:t>7</w:t>
      </w:r>
      <w:r w:rsidR="008765BF" w:rsidRPr="005A66A0">
        <w:rPr>
          <w:rFonts w:ascii="Arial" w:hAnsi="Arial" w:cs="Arial"/>
          <w:sz w:val="20"/>
          <w:szCs w:val="20"/>
        </w:rPr>
        <w:t xml:space="preserve">% </w:t>
      </w:r>
      <w:r w:rsidR="008765BF">
        <w:rPr>
          <w:rFonts w:ascii="Arial" w:hAnsi="Arial" w:cs="Arial"/>
          <w:sz w:val="20"/>
          <w:szCs w:val="20"/>
        </w:rPr>
        <w:t>une année plus tôt</w:t>
      </w:r>
      <w:r w:rsidR="008765BF" w:rsidRPr="005A66A0">
        <w:rPr>
          <w:rFonts w:ascii="Arial" w:hAnsi="Arial" w:cs="Arial"/>
          <w:sz w:val="20"/>
          <w:szCs w:val="20"/>
        </w:rPr>
        <w:t xml:space="preserve">, </w:t>
      </w:r>
      <w:r w:rsidR="008765BF">
        <w:rPr>
          <w:rFonts w:ascii="Arial" w:hAnsi="Arial" w:cs="Arial"/>
          <w:sz w:val="20"/>
          <w:szCs w:val="20"/>
        </w:rPr>
        <w:t>contribuant pour environ +2,</w:t>
      </w:r>
      <w:r w:rsidR="00170E5C">
        <w:rPr>
          <w:rFonts w:ascii="Arial" w:hAnsi="Arial" w:cs="Arial"/>
          <w:sz w:val="20"/>
          <w:szCs w:val="20"/>
        </w:rPr>
        <w:t>4</w:t>
      </w:r>
      <w:r w:rsidR="008765BF">
        <w:rPr>
          <w:rFonts w:ascii="Arial" w:hAnsi="Arial" w:cs="Arial"/>
          <w:sz w:val="20"/>
          <w:szCs w:val="20"/>
        </w:rPr>
        <w:t xml:space="preserve"> point</w:t>
      </w:r>
      <w:r w:rsidR="00B50773">
        <w:rPr>
          <w:rFonts w:ascii="Arial" w:hAnsi="Arial" w:cs="Arial"/>
          <w:sz w:val="20"/>
          <w:szCs w:val="20"/>
        </w:rPr>
        <w:t>s</w:t>
      </w:r>
      <w:r w:rsidR="008765BF">
        <w:rPr>
          <w:rFonts w:ascii="Arial" w:hAnsi="Arial" w:cs="Arial"/>
          <w:sz w:val="20"/>
          <w:szCs w:val="20"/>
        </w:rPr>
        <w:t xml:space="preserve"> à la croissance globale du PIB, au lieu de +</w:t>
      </w:r>
      <w:r w:rsidR="00B50773">
        <w:rPr>
          <w:rFonts w:ascii="Arial" w:hAnsi="Arial" w:cs="Arial"/>
          <w:sz w:val="20"/>
          <w:szCs w:val="20"/>
        </w:rPr>
        <w:t>2</w:t>
      </w:r>
      <w:r w:rsidR="00170E5C">
        <w:rPr>
          <w:rFonts w:ascii="Arial" w:hAnsi="Arial" w:cs="Arial"/>
          <w:sz w:val="20"/>
          <w:szCs w:val="20"/>
        </w:rPr>
        <w:t>,1</w:t>
      </w:r>
      <w:r w:rsidR="008765BF">
        <w:rPr>
          <w:rFonts w:ascii="Arial" w:hAnsi="Arial" w:cs="Arial"/>
          <w:sz w:val="20"/>
          <w:szCs w:val="20"/>
        </w:rPr>
        <w:t xml:space="preserve"> point</w:t>
      </w:r>
      <w:r w:rsidR="00B50773">
        <w:rPr>
          <w:rFonts w:ascii="Arial" w:hAnsi="Arial" w:cs="Arial"/>
          <w:sz w:val="20"/>
          <w:szCs w:val="20"/>
        </w:rPr>
        <w:t>s</w:t>
      </w:r>
      <w:r w:rsidR="008765BF">
        <w:rPr>
          <w:rFonts w:ascii="Arial" w:hAnsi="Arial" w:cs="Arial"/>
          <w:sz w:val="20"/>
          <w:szCs w:val="20"/>
        </w:rPr>
        <w:t xml:space="preserve"> un an plus tôt. </w:t>
      </w:r>
    </w:p>
    <w:p w:rsidR="008765BF" w:rsidRDefault="008765BF" w:rsidP="008765BF">
      <w:pPr>
        <w:jc w:val="both"/>
        <w:rPr>
          <w:rFonts w:ascii="Arial" w:hAnsi="Arial" w:cs="Arial"/>
          <w:sz w:val="20"/>
          <w:szCs w:val="20"/>
        </w:rPr>
      </w:pPr>
    </w:p>
    <w:p w:rsidR="008765BF" w:rsidRPr="005A66A0" w:rsidRDefault="00D35896" w:rsidP="00851336">
      <w:pPr>
        <w:jc w:val="both"/>
        <w:rPr>
          <w:rFonts w:ascii="Arial" w:hAnsi="Arial" w:cs="Arial"/>
          <w:sz w:val="20"/>
          <w:szCs w:val="20"/>
        </w:rPr>
      </w:pPr>
      <w:r>
        <w:rPr>
          <w:rFonts w:ascii="Arial" w:hAnsi="Arial" w:cs="Arial"/>
          <w:sz w:val="20"/>
          <w:szCs w:val="20"/>
        </w:rPr>
        <w:t>La hausse</w:t>
      </w:r>
      <w:r w:rsidR="008765BF" w:rsidRPr="005A66A0">
        <w:rPr>
          <w:rFonts w:ascii="Arial" w:hAnsi="Arial" w:cs="Arial"/>
          <w:sz w:val="20"/>
          <w:szCs w:val="20"/>
        </w:rPr>
        <w:t xml:space="preserve"> de la consommation </w:t>
      </w:r>
      <w:r>
        <w:rPr>
          <w:rFonts w:ascii="Arial" w:hAnsi="Arial" w:cs="Arial"/>
          <w:sz w:val="20"/>
          <w:szCs w:val="20"/>
        </w:rPr>
        <w:t xml:space="preserve">domestique </w:t>
      </w:r>
      <w:r w:rsidR="008765BF">
        <w:rPr>
          <w:rFonts w:ascii="Arial" w:hAnsi="Arial" w:cs="Arial"/>
          <w:sz w:val="20"/>
          <w:szCs w:val="20"/>
        </w:rPr>
        <w:t xml:space="preserve">aurait été </w:t>
      </w:r>
      <w:r w:rsidR="00851336">
        <w:rPr>
          <w:rFonts w:ascii="Arial" w:hAnsi="Arial" w:cs="Arial"/>
          <w:sz w:val="20"/>
          <w:szCs w:val="20"/>
        </w:rPr>
        <w:t>alimenté</w:t>
      </w:r>
      <w:r w:rsidR="00D5427F" w:rsidRPr="005A66A0">
        <w:rPr>
          <w:rFonts w:ascii="Arial" w:hAnsi="Arial" w:cs="Arial"/>
          <w:sz w:val="20"/>
          <w:szCs w:val="20"/>
        </w:rPr>
        <w:t>e</w:t>
      </w:r>
      <w:r w:rsidR="008765BF">
        <w:rPr>
          <w:rFonts w:ascii="Arial" w:hAnsi="Arial" w:cs="Arial"/>
          <w:sz w:val="20"/>
          <w:szCs w:val="20"/>
        </w:rPr>
        <w:t>, entre autres,</w:t>
      </w:r>
      <w:r w:rsidR="008765BF" w:rsidRPr="005A66A0">
        <w:rPr>
          <w:rFonts w:ascii="Arial" w:hAnsi="Arial" w:cs="Arial"/>
          <w:sz w:val="20"/>
          <w:szCs w:val="20"/>
        </w:rPr>
        <w:t xml:space="preserve"> par un accroissement de </w:t>
      </w:r>
      <w:r w:rsidR="008765BF">
        <w:rPr>
          <w:rFonts w:ascii="Arial" w:hAnsi="Arial" w:cs="Arial"/>
          <w:sz w:val="20"/>
          <w:szCs w:val="20"/>
        </w:rPr>
        <w:t>4</w:t>
      </w:r>
      <w:r w:rsidR="008765BF" w:rsidRPr="005A66A0">
        <w:rPr>
          <w:rFonts w:ascii="Arial" w:hAnsi="Arial" w:cs="Arial"/>
          <w:sz w:val="20"/>
          <w:szCs w:val="20"/>
        </w:rPr>
        <w:t>,</w:t>
      </w:r>
      <w:r w:rsidR="00363CB8">
        <w:rPr>
          <w:rFonts w:ascii="Arial" w:hAnsi="Arial" w:cs="Arial"/>
          <w:sz w:val="20"/>
          <w:szCs w:val="20"/>
        </w:rPr>
        <w:t>5</w:t>
      </w:r>
      <w:r w:rsidR="008765BF" w:rsidRPr="005A66A0">
        <w:rPr>
          <w:rFonts w:ascii="Arial" w:hAnsi="Arial" w:cs="Arial"/>
          <w:sz w:val="20"/>
          <w:szCs w:val="20"/>
        </w:rPr>
        <w:t>% des crédits à la consommation</w:t>
      </w:r>
      <w:r w:rsidR="008765BF">
        <w:rPr>
          <w:rFonts w:ascii="Arial" w:hAnsi="Arial" w:cs="Arial"/>
          <w:sz w:val="20"/>
          <w:szCs w:val="20"/>
        </w:rPr>
        <w:t xml:space="preserve"> et</w:t>
      </w:r>
      <w:r w:rsidR="008765BF" w:rsidRPr="005A66A0">
        <w:rPr>
          <w:rFonts w:ascii="Arial" w:hAnsi="Arial" w:cs="Arial"/>
          <w:sz w:val="20"/>
          <w:szCs w:val="20"/>
        </w:rPr>
        <w:t xml:space="preserve"> </w:t>
      </w:r>
      <w:r w:rsidR="008765BF">
        <w:rPr>
          <w:rFonts w:ascii="Arial" w:hAnsi="Arial" w:cs="Arial"/>
          <w:sz w:val="20"/>
          <w:szCs w:val="20"/>
        </w:rPr>
        <w:t>un</w:t>
      </w:r>
      <w:r w:rsidR="00AA60C2">
        <w:rPr>
          <w:rFonts w:ascii="Arial" w:hAnsi="Arial" w:cs="Arial"/>
          <w:sz w:val="20"/>
          <w:szCs w:val="20"/>
        </w:rPr>
        <w:t>e progression</w:t>
      </w:r>
      <w:r w:rsidR="008765BF">
        <w:rPr>
          <w:rFonts w:ascii="Arial" w:hAnsi="Arial" w:cs="Arial"/>
          <w:sz w:val="20"/>
          <w:szCs w:val="20"/>
        </w:rPr>
        <w:t xml:space="preserve"> de </w:t>
      </w:r>
      <w:r w:rsidR="00AA60C2">
        <w:rPr>
          <w:rFonts w:ascii="Arial" w:hAnsi="Arial" w:cs="Arial"/>
          <w:sz w:val="20"/>
          <w:szCs w:val="20"/>
        </w:rPr>
        <w:t>7</w:t>
      </w:r>
      <w:r w:rsidR="008765BF">
        <w:rPr>
          <w:rFonts w:ascii="Arial" w:hAnsi="Arial" w:cs="Arial"/>
          <w:sz w:val="20"/>
          <w:szCs w:val="20"/>
        </w:rPr>
        <w:t xml:space="preserve">% des recettes des MRE. </w:t>
      </w:r>
      <w:r w:rsidR="008765BF" w:rsidRPr="00696C03">
        <w:rPr>
          <w:rFonts w:ascii="Arial" w:hAnsi="Arial" w:cs="Arial"/>
          <w:sz w:val="20"/>
          <w:szCs w:val="20"/>
        </w:rPr>
        <w:t xml:space="preserve">En revanche, la demande des administrations publiques </w:t>
      </w:r>
      <w:r w:rsidR="008765BF">
        <w:rPr>
          <w:rFonts w:ascii="Arial" w:hAnsi="Arial" w:cs="Arial"/>
          <w:sz w:val="20"/>
          <w:szCs w:val="20"/>
        </w:rPr>
        <w:t>serai</w:t>
      </w:r>
      <w:r w:rsidR="008765BF" w:rsidRPr="00696C03">
        <w:rPr>
          <w:rFonts w:ascii="Arial" w:hAnsi="Arial" w:cs="Arial"/>
          <w:sz w:val="20"/>
          <w:szCs w:val="20"/>
        </w:rPr>
        <w:t>t restée modérée</w:t>
      </w:r>
      <w:r w:rsidR="0004281E">
        <w:rPr>
          <w:rFonts w:ascii="Arial" w:hAnsi="Arial" w:cs="Arial"/>
          <w:sz w:val="20"/>
          <w:szCs w:val="20"/>
        </w:rPr>
        <w:t xml:space="preserve"> (+</w:t>
      </w:r>
      <w:r w:rsidR="00F81A28">
        <w:rPr>
          <w:rFonts w:ascii="Arial" w:hAnsi="Arial" w:cs="Arial"/>
          <w:sz w:val="20"/>
          <w:szCs w:val="20"/>
        </w:rPr>
        <w:t>0</w:t>
      </w:r>
      <w:r w:rsidR="0004281E">
        <w:rPr>
          <w:rFonts w:ascii="Arial" w:hAnsi="Arial" w:cs="Arial"/>
          <w:sz w:val="20"/>
          <w:szCs w:val="20"/>
        </w:rPr>
        <w:t>,</w:t>
      </w:r>
      <w:r w:rsidR="00F81A28">
        <w:rPr>
          <w:rFonts w:ascii="Arial" w:hAnsi="Arial" w:cs="Arial"/>
          <w:sz w:val="20"/>
          <w:szCs w:val="20"/>
        </w:rPr>
        <w:t>9</w:t>
      </w:r>
      <w:r w:rsidR="0004281E">
        <w:rPr>
          <w:rFonts w:ascii="Arial" w:hAnsi="Arial" w:cs="Arial"/>
          <w:sz w:val="20"/>
          <w:szCs w:val="20"/>
        </w:rPr>
        <w:t>%)</w:t>
      </w:r>
      <w:r w:rsidR="008765BF" w:rsidRPr="00696C03">
        <w:rPr>
          <w:rFonts w:ascii="Arial" w:hAnsi="Arial" w:cs="Arial"/>
          <w:sz w:val="20"/>
          <w:szCs w:val="20"/>
        </w:rPr>
        <w:t xml:space="preserve">, </w:t>
      </w:r>
      <w:r w:rsidR="0004281E">
        <w:rPr>
          <w:rFonts w:ascii="Arial" w:hAnsi="Arial" w:cs="Arial"/>
          <w:sz w:val="20"/>
          <w:szCs w:val="20"/>
        </w:rPr>
        <w:t>sous l’effet</w:t>
      </w:r>
      <w:r w:rsidR="008765BF" w:rsidRPr="00696C03">
        <w:rPr>
          <w:rFonts w:ascii="Arial" w:hAnsi="Arial" w:cs="Arial"/>
          <w:sz w:val="20"/>
          <w:szCs w:val="20"/>
        </w:rPr>
        <w:t xml:space="preserve"> d</w:t>
      </w:r>
      <w:r w:rsidR="004B42BC">
        <w:rPr>
          <w:rFonts w:ascii="Arial" w:hAnsi="Arial" w:cs="Arial"/>
          <w:sz w:val="20"/>
          <w:szCs w:val="20"/>
        </w:rPr>
        <w:t>’</w:t>
      </w:r>
      <w:r w:rsidR="008765BF" w:rsidRPr="00696C03">
        <w:rPr>
          <w:rFonts w:ascii="Arial" w:hAnsi="Arial" w:cs="Arial"/>
          <w:sz w:val="20"/>
          <w:szCs w:val="20"/>
        </w:rPr>
        <w:t>u</w:t>
      </w:r>
      <w:r w:rsidR="004B42BC">
        <w:rPr>
          <w:rFonts w:ascii="Arial" w:hAnsi="Arial" w:cs="Arial"/>
          <w:sz w:val="20"/>
          <w:szCs w:val="20"/>
        </w:rPr>
        <w:t>n</w:t>
      </w:r>
      <w:r w:rsidR="00B81D22">
        <w:rPr>
          <w:rFonts w:ascii="Arial" w:hAnsi="Arial" w:cs="Arial"/>
          <w:sz w:val="20"/>
          <w:szCs w:val="20"/>
        </w:rPr>
        <w:t xml:space="preserve">e </w:t>
      </w:r>
      <w:r w:rsidR="008E1867">
        <w:rPr>
          <w:rFonts w:ascii="Arial" w:hAnsi="Arial" w:cs="Arial"/>
          <w:sz w:val="20"/>
          <w:szCs w:val="20"/>
        </w:rPr>
        <w:t>décélération</w:t>
      </w:r>
      <w:r w:rsidR="008765BF" w:rsidRPr="00696C03">
        <w:rPr>
          <w:rFonts w:ascii="Arial" w:hAnsi="Arial" w:cs="Arial"/>
          <w:sz w:val="20"/>
          <w:szCs w:val="20"/>
        </w:rPr>
        <w:t xml:space="preserve"> des dépenses de fonctionnement (</w:t>
      </w:r>
      <w:r w:rsidR="00884545">
        <w:rPr>
          <w:rFonts w:ascii="Arial" w:hAnsi="Arial" w:cs="Arial"/>
          <w:sz w:val="20"/>
          <w:szCs w:val="20"/>
        </w:rPr>
        <w:t>+</w:t>
      </w:r>
      <w:r w:rsidR="008765BF">
        <w:rPr>
          <w:rFonts w:ascii="Arial" w:hAnsi="Arial" w:cs="Arial"/>
          <w:sz w:val="20"/>
          <w:szCs w:val="20"/>
        </w:rPr>
        <w:t>0,</w:t>
      </w:r>
      <w:r w:rsidR="00884545">
        <w:rPr>
          <w:rFonts w:ascii="Arial" w:hAnsi="Arial" w:cs="Arial"/>
          <w:sz w:val="20"/>
          <w:szCs w:val="20"/>
        </w:rPr>
        <w:t>2</w:t>
      </w:r>
      <w:r w:rsidR="008765BF" w:rsidRPr="00696C03">
        <w:rPr>
          <w:rFonts w:ascii="Arial" w:hAnsi="Arial" w:cs="Arial"/>
          <w:sz w:val="20"/>
          <w:szCs w:val="20"/>
        </w:rPr>
        <w:t>%,</w:t>
      </w:r>
      <w:r w:rsidR="008765BF">
        <w:rPr>
          <w:rFonts w:ascii="Arial" w:hAnsi="Arial" w:cs="Arial"/>
          <w:sz w:val="20"/>
          <w:szCs w:val="20"/>
        </w:rPr>
        <w:t xml:space="preserve"> à fin </w:t>
      </w:r>
      <w:r w:rsidR="00884545">
        <w:rPr>
          <w:rFonts w:ascii="Arial" w:hAnsi="Arial" w:cs="Arial"/>
          <w:sz w:val="20"/>
          <w:szCs w:val="20"/>
        </w:rPr>
        <w:t>novembre</w:t>
      </w:r>
      <w:r w:rsidR="008765BF">
        <w:rPr>
          <w:rFonts w:ascii="Arial" w:hAnsi="Arial" w:cs="Arial"/>
          <w:sz w:val="20"/>
          <w:szCs w:val="20"/>
        </w:rPr>
        <w:t xml:space="preserve"> </w:t>
      </w:r>
      <w:r w:rsidR="008765BF" w:rsidRPr="00696C03">
        <w:rPr>
          <w:rFonts w:ascii="Arial" w:hAnsi="Arial" w:cs="Arial"/>
          <w:sz w:val="20"/>
          <w:szCs w:val="20"/>
        </w:rPr>
        <w:t>20</w:t>
      </w:r>
      <w:r w:rsidR="008765BF">
        <w:rPr>
          <w:rFonts w:ascii="Arial" w:hAnsi="Arial" w:cs="Arial"/>
          <w:sz w:val="20"/>
          <w:szCs w:val="20"/>
        </w:rPr>
        <w:t>17</w:t>
      </w:r>
      <w:r w:rsidR="008765BF" w:rsidRPr="00696C03">
        <w:rPr>
          <w:rFonts w:ascii="Arial" w:hAnsi="Arial" w:cs="Arial"/>
          <w:sz w:val="20"/>
          <w:szCs w:val="20"/>
        </w:rPr>
        <w:t>).</w:t>
      </w:r>
    </w:p>
    <w:p w:rsidR="008765BF" w:rsidRDefault="008765BF" w:rsidP="008765BF">
      <w:pPr>
        <w:jc w:val="both"/>
        <w:rPr>
          <w:rFonts w:ascii="Arial" w:hAnsi="Arial" w:cs="Arial"/>
          <w:sz w:val="20"/>
          <w:szCs w:val="20"/>
        </w:rPr>
      </w:pPr>
    </w:p>
    <w:p w:rsidR="008765BF" w:rsidRPr="00696C03" w:rsidRDefault="008765BF" w:rsidP="00044358">
      <w:pPr>
        <w:jc w:val="both"/>
        <w:rPr>
          <w:rFonts w:ascii="Arial" w:hAnsi="Arial" w:cs="Arial"/>
          <w:sz w:val="20"/>
          <w:szCs w:val="20"/>
        </w:rPr>
      </w:pPr>
      <w:r w:rsidRPr="00B81D22">
        <w:rPr>
          <w:rFonts w:ascii="Arial" w:hAnsi="Arial" w:cs="Arial"/>
          <w:sz w:val="20"/>
          <w:szCs w:val="20"/>
        </w:rPr>
        <w:t>L</w:t>
      </w:r>
      <w:r w:rsidR="00C1482E">
        <w:rPr>
          <w:rFonts w:ascii="Arial" w:hAnsi="Arial" w:cs="Arial"/>
          <w:sz w:val="20"/>
          <w:szCs w:val="20"/>
        </w:rPr>
        <w:t>a</w:t>
      </w:r>
      <w:r w:rsidR="00282E6D">
        <w:rPr>
          <w:rFonts w:ascii="Arial" w:hAnsi="Arial" w:cs="Arial"/>
          <w:sz w:val="20"/>
          <w:szCs w:val="20"/>
        </w:rPr>
        <w:t xml:space="preserve"> croissance de l</w:t>
      </w:r>
      <w:r>
        <w:rPr>
          <w:rFonts w:ascii="Arial" w:hAnsi="Arial" w:cs="Arial"/>
          <w:b/>
          <w:bCs/>
          <w:sz w:val="20"/>
          <w:szCs w:val="20"/>
        </w:rPr>
        <w:t>’investissement</w:t>
      </w:r>
      <w:r w:rsidRPr="00F64509">
        <w:rPr>
          <w:rFonts w:ascii="Arial" w:hAnsi="Arial" w:cs="Arial"/>
          <w:sz w:val="20"/>
          <w:szCs w:val="20"/>
        </w:rPr>
        <w:t xml:space="preserve"> </w:t>
      </w:r>
      <w:r w:rsidR="000E1D64">
        <w:rPr>
          <w:rFonts w:ascii="Arial" w:hAnsi="Arial" w:cs="Arial"/>
          <w:sz w:val="20"/>
          <w:szCs w:val="20"/>
        </w:rPr>
        <w:t>se se</w:t>
      </w:r>
      <w:r w:rsidRPr="00F64509">
        <w:rPr>
          <w:rFonts w:ascii="Arial" w:hAnsi="Arial" w:cs="Arial"/>
          <w:sz w:val="20"/>
          <w:szCs w:val="20"/>
        </w:rPr>
        <w:t>rait</w:t>
      </w:r>
      <w:r w:rsidR="00893700">
        <w:rPr>
          <w:rFonts w:ascii="Arial" w:hAnsi="Arial" w:cs="Arial"/>
          <w:sz w:val="20"/>
          <w:szCs w:val="20"/>
        </w:rPr>
        <w:t xml:space="preserve">, </w:t>
      </w:r>
      <w:r w:rsidR="002B42B7">
        <w:rPr>
          <w:rFonts w:ascii="Arial" w:hAnsi="Arial" w:cs="Arial"/>
          <w:sz w:val="20"/>
          <w:szCs w:val="20"/>
        </w:rPr>
        <w:t>pour sa part</w:t>
      </w:r>
      <w:r w:rsidR="00893700">
        <w:rPr>
          <w:rFonts w:ascii="Arial" w:hAnsi="Arial" w:cs="Arial"/>
          <w:sz w:val="20"/>
          <w:szCs w:val="20"/>
        </w:rPr>
        <w:t>,</w:t>
      </w:r>
      <w:r>
        <w:rPr>
          <w:rFonts w:ascii="Arial" w:hAnsi="Arial" w:cs="Arial"/>
          <w:sz w:val="20"/>
          <w:szCs w:val="20"/>
        </w:rPr>
        <w:t xml:space="preserve"> </w:t>
      </w:r>
      <w:r w:rsidR="00851336">
        <w:rPr>
          <w:rFonts w:ascii="Arial" w:hAnsi="Arial" w:cs="Arial"/>
          <w:sz w:val="20"/>
          <w:szCs w:val="20"/>
        </w:rPr>
        <w:t>accéléré</w:t>
      </w:r>
      <w:r w:rsidR="000E1D64">
        <w:rPr>
          <w:rFonts w:ascii="Arial" w:hAnsi="Arial" w:cs="Arial"/>
          <w:sz w:val="20"/>
          <w:szCs w:val="20"/>
        </w:rPr>
        <w:t>e</w:t>
      </w:r>
      <w:r>
        <w:rPr>
          <w:rFonts w:ascii="Arial" w:hAnsi="Arial" w:cs="Arial"/>
          <w:sz w:val="20"/>
          <w:szCs w:val="20"/>
        </w:rPr>
        <w:t xml:space="preserve"> par rapport </w:t>
      </w:r>
      <w:r w:rsidR="00851336">
        <w:rPr>
          <w:rFonts w:ascii="Arial" w:hAnsi="Arial" w:cs="Arial"/>
          <w:sz w:val="20"/>
          <w:szCs w:val="20"/>
        </w:rPr>
        <w:t>au début de</w:t>
      </w:r>
      <w:r w:rsidR="00B50773">
        <w:rPr>
          <w:rFonts w:ascii="Arial" w:hAnsi="Arial" w:cs="Arial"/>
          <w:sz w:val="20"/>
          <w:szCs w:val="20"/>
        </w:rPr>
        <w:t xml:space="preserve"> l’année</w:t>
      </w:r>
      <w:r w:rsidR="00605444">
        <w:rPr>
          <w:rFonts w:ascii="Arial" w:hAnsi="Arial" w:cs="Arial"/>
          <w:sz w:val="20"/>
          <w:szCs w:val="20"/>
        </w:rPr>
        <w:t xml:space="preserve"> 2017</w:t>
      </w:r>
      <w:r>
        <w:rPr>
          <w:rFonts w:ascii="Arial" w:hAnsi="Arial" w:cs="Arial"/>
          <w:sz w:val="20"/>
          <w:szCs w:val="20"/>
        </w:rPr>
        <w:t xml:space="preserve">, </w:t>
      </w:r>
      <w:r w:rsidR="00E55889">
        <w:rPr>
          <w:rFonts w:ascii="Arial" w:hAnsi="Arial" w:cs="Arial"/>
          <w:sz w:val="20"/>
          <w:szCs w:val="20"/>
        </w:rPr>
        <w:t>pour se situer à</w:t>
      </w:r>
      <w:r w:rsidRPr="00F64509">
        <w:rPr>
          <w:rFonts w:ascii="Arial" w:hAnsi="Arial" w:cs="Arial"/>
          <w:sz w:val="20"/>
          <w:szCs w:val="20"/>
        </w:rPr>
        <w:t xml:space="preserve"> </w:t>
      </w:r>
      <w:r w:rsidR="002B42B7">
        <w:rPr>
          <w:rFonts w:ascii="Arial" w:hAnsi="Arial" w:cs="Arial"/>
          <w:sz w:val="20"/>
          <w:szCs w:val="20"/>
        </w:rPr>
        <w:t>3</w:t>
      </w:r>
      <w:r w:rsidR="00B50773">
        <w:rPr>
          <w:rFonts w:ascii="Arial" w:hAnsi="Arial" w:cs="Arial"/>
          <w:sz w:val="20"/>
          <w:szCs w:val="20"/>
        </w:rPr>
        <w:t>,</w:t>
      </w:r>
      <w:r w:rsidR="004229AA">
        <w:rPr>
          <w:rFonts w:ascii="Arial" w:hAnsi="Arial" w:cs="Arial"/>
          <w:sz w:val="20"/>
          <w:szCs w:val="20"/>
        </w:rPr>
        <w:t>1</w:t>
      </w:r>
      <w:r w:rsidRPr="00F64509">
        <w:rPr>
          <w:rFonts w:ascii="Arial" w:hAnsi="Arial" w:cs="Arial"/>
          <w:sz w:val="20"/>
          <w:szCs w:val="20"/>
        </w:rPr>
        <w:t xml:space="preserve">%, en </w:t>
      </w:r>
      <w:r>
        <w:rPr>
          <w:rFonts w:ascii="Arial" w:hAnsi="Arial" w:cs="Arial"/>
          <w:sz w:val="20"/>
          <w:szCs w:val="20"/>
        </w:rPr>
        <w:t>variation annuelle, contribuant, ainsi, pour près de +</w:t>
      </w:r>
      <w:r w:rsidR="00B50773">
        <w:rPr>
          <w:rFonts w:ascii="Arial" w:hAnsi="Arial" w:cs="Arial"/>
          <w:sz w:val="20"/>
          <w:szCs w:val="20"/>
        </w:rPr>
        <w:t>0,</w:t>
      </w:r>
      <w:r w:rsidR="004229AA">
        <w:rPr>
          <w:rFonts w:ascii="Arial" w:hAnsi="Arial" w:cs="Arial"/>
          <w:sz w:val="20"/>
          <w:szCs w:val="20"/>
        </w:rPr>
        <w:t>9</w:t>
      </w:r>
      <w:r w:rsidR="00B50773">
        <w:rPr>
          <w:rFonts w:ascii="Arial" w:hAnsi="Arial" w:cs="Arial"/>
          <w:sz w:val="20"/>
          <w:szCs w:val="20"/>
        </w:rPr>
        <w:t xml:space="preserve"> </w:t>
      </w:r>
      <w:r>
        <w:rPr>
          <w:rFonts w:ascii="Arial" w:hAnsi="Arial" w:cs="Arial"/>
          <w:sz w:val="20"/>
          <w:szCs w:val="20"/>
        </w:rPr>
        <w:t xml:space="preserve">point à la croissance du PIB. </w:t>
      </w:r>
      <w:r w:rsidRPr="00F64509">
        <w:rPr>
          <w:rFonts w:ascii="Arial" w:hAnsi="Arial" w:cs="Arial"/>
          <w:sz w:val="20"/>
          <w:szCs w:val="20"/>
        </w:rPr>
        <w:t>Ce</w:t>
      </w:r>
      <w:r>
        <w:rPr>
          <w:rFonts w:ascii="Arial" w:hAnsi="Arial" w:cs="Arial"/>
          <w:sz w:val="20"/>
          <w:szCs w:val="20"/>
        </w:rPr>
        <w:t xml:space="preserve">tte évolution </w:t>
      </w:r>
      <w:r w:rsidR="00F90DE9">
        <w:rPr>
          <w:rFonts w:ascii="Arial" w:hAnsi="Arial" w:cs="Arial"/>
          <w:sz w:val="20"/>
          <w:szCs w:val="20"/>
        </w:rPr>
        <w:t>aurait été</w:t>
      </w:r>
      <w:r w:rsidRPr="00F64509">
        <w:rPr>
          <w:rFonts w:ascii="Arial" w:hAnsi="Arial" w:cs="Arial"/>
          <w:sz w:val="20"/>
          <w:szCs w:val="20"/>
        </w:rPr>
        <w:t xml:space="preserve">, particulièrement, </w:t>
      </w:r>
      <w:r w:rsidR="00F90DE9">
        <w:rPr>
          <w:rFonts w:ascii="Arial" w:hAnsi="Arial" w:cs="Arial"/>
          <w:sz w:val="20"/>
          <w:szCs w:val="20"/>
        </w:rPr>
        <w:t xml:space="preserve">portée par un redressement </w:t>
      </w:r>
      <w:r w:rsidR="007C4D40">
        <w:rPr>
          <w:rFonts w:ascii="Arial" w:hAnsi="Arial" w:cs="Arial"/>
          <w:sz w:val="20"/>
          <w:szCs w:val="20"/>
        </w:rPr>
        <w:t>de l‘</w:t>
      </w:r>
      <w:r w:rsidR="007C4D40" w:rsidRPr="00F64509">
        <w:rPr>
          <w:rFonts w:ascii="Arial" w:hAnsi="Arial" w:cs="Arial"/>
          <w:sz w:val="20"/>
          <w:szCs w:val="20"/>
        </w:rPr>
        <w:t xml:space="preserve">investissement en </w:t>
      </w:r>
      <w:r w:rsidR="007C4D40">
        <w:rPr>
          <w:rFonts w:ascii="Arial" w:hAnsi="Arial" w:cs="Arial"/>
          <w:sz w:val="20"/>
          <w:szCs w:val="20"/>
        </w:rPr>
        <w:t>produits industriels</w:t>
      </w:r>
      <w:r w:rsidR="00C1482E">
        <w:rPr>
          <w:rFonts w:ascii="Arial" w:hAnsi="Arial" w:cs="Arial"/>
          <w:sz w:val="20"/>
          <w:szCs w:val="20"/>
        </w:rPr>
        <w:t xml:space="preserve">, dans </w:t>
      </w:r>
      <w:r w:rsidR="00605444">
        <w:rPr>
          <w:rFonts w:ascii="Arial" w:hAnsi="Arial" w:cs="Arial"/>
          <w:sz w:val="20"/>
          <w:szCs w:val="20"/>
        </w:rPr>
        <w:t>le sillage</w:t>
      </w:r>
      <w:r w:rsidR="00C1482E">
        <w:rPr>
          <w:rFonts w:ascii="Arial" w:hAnsi="Arial" w:cs="Arial"/>
          <w:sz w:val="20"/>
          <w:szCs w:val="20"/>
        </w:rPr>
        <w:t xml:space="preserve"> d’un</w:t>
      </w:r>
      <w:r w:rsidR="002B42B7">
        <w:rPr>
          <w:rFonts w:ascii="Arial" w:hAnsi="Arial" w:cs="Arial"/>
          <w:sz w:val="20"/>
          <w:szCs w:val="20"/>
        </w:rPr>
        <w:t xml:space="preserve"> retournement à la hausse de 14,8% </w:t>
      </w:r>
      <w:r w:rsidR="00C1482E">
        <w:rPr>
          <w:rFonts w:ascii="Arial" w:hAnsi="Arial" w:cs="Arial"/>
          <w:sz w:val="20"/>
          <w:szCs w:val="20"/>
        </w:rPr>
        <w:t>des importations de biens d’équipement</w:t>
      </w:r>
      <w:r w:rsidR="00F154BD">
        <w:rPr>
          <w:rFonts w:ascii="Arial" w:hAnsi="Arial" w:cs="Arial"/>
          <w:sz w:val="20"/>
          <w:szCs w:val="20"/>
        </w:rPr>
        <w:t xml:space="preserve">. </w:t>
      </w:r>
      <w:r w:rsidR="00605444">
        <w:rPr>
          <w:rFonts w:ascii="Arial" w:hAnsi="Arial" w:cs="Arial"/>
          <w:sz w:val="20"/>
          <w:szCs w:val="20"/>
        </w:rPr>
        <w:t>Pour sa part</w:t>
      </w:r>
      <w:r w:rsidR="00F90DE9">
        <w:rPr>
          <w:rFonts w:ascii="Arial" w:hAnsi="Arial" w:cs="Arial"/>
          <w:sz w:val="20"/>
          <w:szCs w:val="20"/>
        </w:rPr>
        <w:t>, l</w:t>
      </w:r>
      <w:r w:rsidR="009C08DA">
        <w:rPr>
          <w:rFonts w:ascii="Arial" w:hAnsi="Arial" w:cs="Arial"/>
          <w:sz w:val="20"/>
          <w:szCs w:val="20"/>
        </w:rPr>
        <w:t>’</w:t>
      </w:r>
      <w:r w:rsidR="009C08DA" w:rsidRPr="00F64509">
        <w:rPr>
          <w:rFonts w:ascii="Arial" w:hAnsi="Arial" w:cs="Arial"/>
          <w:sz w:val="20"/>
          <w:szCs w:val="20"/>
        </w:rPr>
        <w:t xml:space="preserve">investissement </w:t>
      </w:r>
      <w:r w:rsidR="009C08DA">
        <w:rPr>
          <w:rFonts w:ascii="Arial" w:hAnsi="Arial" w:cs="Arial"/>
          <w:sz w:val="20"/>
          <w:szCs w:val="20"/>
        </w:rPr>
        <w:t xml:space="preserve">public </w:t>
      </w:r>
      <w:r w:rsidR="009C08DA" w:rsidRPr="00696C03">
        <w:rPr>
          <w:rFonts w:ascii="Arial" w:hAnsi="Arial" w:cs="Arial"/>
          <w:sz w:val="20"/>
          <w:szCs w:val="20"/>
        </w:rPr>
        <w:t>en infrastructure</w:t>
      </w:r>
      <w:r w:rsidR="00AD52D9">
        <w:rPr>
          <w:rFonts w:ascii="Arial" w:hAnsi="Arial" w:cs="Arial"/>
          <w:sz w:val="20"/>
          <w:szCs w:val="20"/>
        </w:rPr>
        <w:t>s</w:t>
      </w:r>
      <w:r w:rsidR="009C08DA" w:rsidRPr="00696C03">
        <w:rPr>
          <w:rFonts w:ascii="Arial" w:hAnsi="Arial" w:cs="Arial"/>
          <w:sz w:val="20"/>
          <w:szCs w:val="20"/>
        </w:rPr>
        <w:t xml:space="preserve"> de base</w:t>
      </w:r>
      <w:r w:rsidR="009C08DA">
        <w:rPr>
          <w:rFonts w:ascii="Arial" w:hAnsi="Arial" w:cs="Arial"/>
          <w:sz w:val="20"/>
          <w:szCs w:val="20"/>
        </w:rPr>
        <w:t xml:space="preserve"> </w:t>
      </w:r>
      <w:r w:rsidR="00044358">
        <w:rPr>
          <w:rFonts w:ascii="Arial" w:hAnsi="Arial" w:cs="Arial"/>
          <w:sz w:val="20"/>
          <w:szCs w:val="20"/>
        </w:rPr>
        <w:t>se serait</w:t>
      </w:r>
      <w:r w:rsidR="009C08DA">
        <w:rPr>
          <w:rFonts w:ascii="Arial" w:hAnsi="Arial" w:cs="Arial"/>
          <w:sz w:val="20"/>
          <w:szCs w:val="20"/>
        </w:rPr>
        <w:t xml:space="preserve"> </w:t>
      </w:r>
      <w:r w:rsidR="00044358">
        <w:rPr>
          <w:rFonts w:ascii="Arial" w:hAnsi="Arial" w:cs="Arial"/>
          <w:sz w:val="20"/>
          <w:szCs w:val="20"/>
        </w:rPr>
        <w:t>renforcé</w:t>
      </w:r>
      <w:r w:rsidR="009C08DA">
        <w:rPr>
          <w:rFonts w:ascii="Arial" w:hAnsi="Arial" w:cs="Arial"/>
          <w:sz w:val="20"/>
          <w:szCs w:val="20"/>
        </w:rPr>
        <w:t xml:space="preserve"> par rapport au début de l’année, tandis que</w:t>
      </w:r>
      <w:r w:rsidR="00E426D0">
        <w:rPr>
          <w:rFonts w:ascii="Arial" w:hAnsi="Arial" w:cs="Arial"/>
          <w:sz w:val="20"/>
          <w:szCs w:val="20"/>
        </w:rPr>
        <w:t xml:space="preserve"> l</w:t>
      </w:r>
      <w:r w:rsidRPr="00696C03">
        <w:rPr>
          <w:rFonts w:ascii="Arial" w:hAnsi="Arial" w:cs="Arial"/>
          <w:sz w:val="20"/>
          <w:szCs w:val="20"/>
        </w:rPr>
        <w:t xml:space="preserve">’investissement en </w:t>
      </w:r>
      <w:r>
        <w:rPr>
          <w:rFonts w:ascii="Arial" w:hAnsi="Arial" w:cs="Arial"/>
          <w:sz w:val="20"/>
          <w:szCs w:val="20"/>
        </w:rPr>
        <w:t>construction</w:t>
      </w:r>
      <w:r w:rsidRPr="00696C03">
        <w:rPr>
          <w:rFonts w:ascii="Arial" w:hAnsi="Arial" w:cs="Arial"/>
          <w:sz w:val="20"/>
          <w:szCs w:val="20"/>
        </w:rPr>
        <w:t xml:space="preserve">, en ralentissement depuis la mi-2008, </w:t>
      </w:r>
      <w:r w:rsidR="00893700">
        <w:rPr>
          <w:rFonts w:ascii="Arial" w:hAnsi="Arial" w:cs="Arial"/>
          <w:sz w:val="20"/>
          <w:szCs w:val="20"/>
        </w:rPr>
        <w:t xml:space="preserve">serait </w:t>
      </w:r>
      <w:r w:rsidR="00F90DE9">
        <w:rPr>
          <w:rFonts w:ascii="Arial" w:hAnsi="Arial" w:cs="Arial"/>
          <w:sz w:val="20"/>
          <w:szCs w:val="20"/>
        </w:rPr>
        <w:t xml:space="preserve">resté relativement </w:t>
      </w:r>
      <w:r w:rsidR="003A2617">
        <w:rPr>
          <w:rFonts w:ascii="Arial" w:hAnsi="Arial" w:cs="Arial"/>
          <w:sz w:val="20"/>
          <w:szCs w:val="20"/>
        </w:rPr>
        <w:t>modéré</w:t>
      </w:r>
      <w:r w:rsidRPr="00696C03">
        <w:rPr>
          <w:rFonts w:ascii="Arial" w:hAnsi="Arial" w:cs="Arial"/>
          <w:sz w:val="20"/>
          <w:szCs w:val="20"/>
        </w:rPr>
        <w:t xml:space="preserve">, </w:t>
      </w:r>
      <w:r w:rsidR="00851336">
        <w:rPr>
          <w:rFonts w:ascii="Arial" w:hAnsi="Arial" w:cs="Arial"/>
          <w:sz w:val="20"/>
          <w:szCs w:val="20"/>
        </w:rPr>
        <w:t>pâtissant d’</w:t>
      </w:r>
      <w:r w:rsidR="00BB3A83">
        <w:rPr>
          <w:rFonts w:ascii="Arial" w:hAnsi="Arial" w:cs="Arial"/>
          <w:sz w:val="20"/>
          <w:szCs w:val="20"/>
        </w:rPr>
        <w:t xml:space="preserve">une </w:t>
      </w:r>
      <w:r w:rsidR="00F90DE9">
        <w:rPr>
          <w:rFonts w:ascii="Arial" w:hAnsi="Arial" w:cs="Arial"/>
          <w:sz w:val="20"/>
          <w:szCs w:val="20"/>
        </w:rPr>
        <w:t>faiblesse de la demande adressée à l’habitat.</w:t>
      </w:r>
    </w:p>
    <w:p w:rsidR="0081799F" w:rsidRPr="00CB3F01" w:rsidRDefault="0081799F" w:rsidP="0081799F">
      <w:pPr>
        <w:autoSpaceDE w:val="0"/>
        <w:autoSpaceDN w:val="0"/>
        <w:adjustRightInd w:val="0"/>
        <w:jc w:val="both"/>
        <w:rPr>
          <w:rFonts w:asciiTheme="minorBidi" w:hAnsiTheme="minorBidi" w:cstheme="minorBidi"/>
        </w:rPr>
      </w:pPr>
    </w:p>
    <w:p w:rsidR="00625A11" w:rsidRPr="0029579A" w:rsidRDefault="00141D26" w:rsidP="00CA3F70">
      <w:pPr>
        <w:jc w:val="both"/>
        <w:rPr>
          <w:rFonts w:ascii="Arial" w:hAnsi="Arial" w:cs="Arial"/>
          <w:b/>
          <w:bCs/>
          <w:color w:val="800000"/>
          <w:kern w:val="28"/>
          <w:sz w:val="20"/>
          <w:szCs w:val="20"/>
        </w:rPr>
      </w:pPr>
      <w:r>
        <w:rPr>
          <w:rFonts w:ascii="Arial" w:hAnsi="Arial" w:cs="Arial"/>
          <w:b/>
          <w:bCs/>
          <w:noProof/>
          <w:color w:val="800000"/>
          <w:kern w:val="28"/>
          <w:sz w:val="20"/>
          <w:szCs w:val="20"/>
        </w:rPr>
        <w:t xml:space="preserve">Poursuite de l’amélioration de </w:t>
      </w:r>
      <w:r w:rsidR="00CA3F70">
        <w:rPr>
          <w:rFonts w:ascii="Arial" w:hAnsi="Arial" w:cs="Arial"/>
          <w:b/>
          <w:bCs/>
          <w:noProof/>
          <w:color w:val="800000"/>
          <w:kern w:val="28"/>
          <w:sz w:val="20"/>
          <w:szCs w:val="20"/>
        </w:rPr>
        <w:t>valeur ajoutée</w:t>
      </w:r>
      <w:r>
        <w:rPr>
          <w:rFonts w:ascii="Arial" w:hAnsi="Arial" w:cs="Arial"/>
          <w:b/>
          <w:bCs/>
          <w:noProof/>
          <w:color w:val="800000"/>
          <w:kern w:val="28"/>
          <w:sz w:val="20"/>
          <w:szCs w:val="20"/>
        </w:rPr>
        <w:t xml:space="preserve"> agricole</w:t>
      </w:r>
    </w:p>
    <w:p w:rsidR="00625A11" w:rsidRPr="00194066" w:rsidRDefault="005B3B12" w:rsidP="00625A11">
      <w:pPr>
        <w:rPr>
          <w:rFonts w:asciiTheme="minorBidi" w:hAnsiTheme="minorBidi" w:cstheme="minorBidi"/>
          <w:b/>
          <w:bCs/>
          <w:color w:val="C00000"/>
          <w:sz w:val="20"/>
          <w:szCs w:val="20"/>
        </w:rPr>
      </w:pPr>
      <w:r>
        <w:rPr>
          <w:rFonts w:asciiTheme="minorBidi" w:hAnsiTheme="minorBidi" w:cstheme="minorBidi"/>
          <w:b/>
          <w:bCs/>
          <w:noProof/>
          <w:color w:val="C00000"/>
          <w:sz w:val="20"/>
          <w:szCs w:val="20"/>
        </w:rPr>
        <w:drawing>
          <wp:anchor distT="0" distB="0" distL="114300" distR="114300" simplePos="0" relativeHeight="251754496" behindDoc="0" locked="0" layoutInCell="1" allowOverlap="1">
            <wp:simplePos x="0" y="0"/>
            <wp:positionH relativeFrom="column">
              <wp:posOffset>4432935</wp:posOffset>
            </wp:positionH>
            <wp:positionV relativeFrom="paragraph">
              <wp:posOffset>72390</wp:posOffset>
            </wp:positionV>
            <wp:extent cx="2117090" cy="1911350"/>
            <wp:effectExtent l="19050" t="0" r="0" b="0"/>
            <wp:wrapSquare wrapText="bothSides"/>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117090" cy="1911350"/>
                    </a:xfrm>
                    <a:prstGeom prst="rect">
                      <a:avLst/>
                    </a:prstGeom>
                    <a:noFill/>
                    <a:ln w="9525">
                      <a:noFill/>
                      <a:miter lim="800000"/>
                      <a:headEnd/>
                      <a:tailEnd/>
                    </a:ln>
                  </pic:spPr>
                </pic:pic>
              </a:graphicData>
            </a:graphic>
          </wp:anchor>
        </w:drawing>
      </w:r>
    </w:p>
    <w:p w:rsidR="00625A11" w:rsidRPr="00194066" w:rsidRDefault="00625A11" w:rsidP="00044358">
      <w:pPr>
        <w:autoSpaceDE w:val="0"/>
        <w:autoSpaceDN w:val="0"/>
        <w:adjustRightInd w:val="0"/>
        <w:jc w:val="both"/>
        <w:rPr>
          <w:rFonts w:asciiTheme="minorBidi" w:hAnsiTheme="minorBidi" w:cstheme="minorBidi"/>
          <w:sz w:val="20"/>
          <w:szCs w:val="20"/>
        </w:rPr>
      </w:pPr>
      <w:r w:rsidRPr="00194066">
        <w:rPr>
          <w:rFonts w:asciiTheme="minorBidi" w:hAnsiTheme="minorBidi" w:cstheme="minorBidi"/>
          <w:sz w:val="20"/>
          <w:szCs w:val="20"/>
        </w:rPr>
        <w:t>L</w:t>
      </w:r>
      <w:r>
        <w:rPr>
          <w:rFonts w:asciiTheme="minorBidi" w:hAnsiTheme="minorBidi"/>
          <w:sz w:val="20"/>
          <w:szCs w:val="20"/>
        </w:rPr>
        <w:t>a valeur ajoutée</w:t>
      </w:r>
      <w:r w:rsidRPr="00194066">
        <w:rPr>
          <w:rFonts w:asciiTheme="minorBidi" w:hAnsiTheme="minorBidi" w:cstheme="minorBidi"/>
          <w:sz w:val="20"/>
          <w:szCs w:val="20"/>
        </w:rPr>
        <w:t xml:space="preserve"> </w:t>
      </w:r>
      <w:r w:rsidRPr="00194066">
        <w:rPr>
          <w:rFonts w:asciiTheme="minorBidi" w:hAnsiTheme="minorBidi" w:cstheme="minorBidi"/>
          <w:b/>
          <w:bCs/>
          <w:sz w:val="20"/>
          <w:szCs w:val="20"/>
        </w:rPr>
        <w:t>agricole</w:t>
      </w:r>
      <w:r w:rsidRPr="00194066">
        <w:rPr>
          <w:rFonts w:asciiTheme="minorBidi" w:hAnsiTheme="minorBidi" w:cstheme="minorBidi"/>
          <w:sz w:val="20"/>
          <w:szCs w:val="20"/>
        </w:rPr>
        <w:t xml:space="preserve"> aurait progressé de 1</w:t>
      </w:r>
      <w:r w:rsidR="005B3B12">
        <w:rPr>
          <w:rFonts w:asciiTheme="minorBidi" w:hAnsiTheme="minorBidi" w:cstheme="minorBidi"/>
          <w:sz w:val="20"/>
          <w:szCs w:val="20"/>
        </w:rPr>
        <w:t>4</w:t>
      </w:r>
      <w:r w:rsidRPr="00194066">
        <w:rPr>
          <w:rFonts w:asciiTheme="minorBidi" w:hAnsiTheme="minorBidi" w:cstheme="minorBidi"/>
          <w:sz w:val="20"/>
          <w:szCs w:val="20"/>
        </w:rPr>
        <w:t>,</w:t>
      </w:r>
      <w:r w:rsidR="00044358">
        <w:rPr>
          <w:rFonts w:asciiTheme="minorBidi" w:hAnsiTheme="minorBidi" w:cstheme="minorBidi"/>
          <w:sz w:val="20"/>
          <w:szCs w:val="20"/>
        </w:rPr>
        <w:t>2</w:t>
      </w:r>
      <w:r w:rsidRPr="00194066">
        <w:rPr>
          <w:rFonts w:asciiTheme="minorBidi" w:hAnsiTheme="minorBidi" w:cstheme="minorBidi"/>
          <w:sz w:val="20"/>
          <w:szCs w:val="20"/>
        </w:rPr>
        <w:t xml:space="preserve">% au quatrième trimestre 2017, en variation annuelle, dans un contexte de baisse des prix des productions végétales. Les prix des céréales et des légumineuses </w:t>
      </w:r>
      <w:r w:rsidR="00BB136F">
        <w:rPr>
          <w:rFonts w:asciiTheme="minorBidi" w:hAnsiTheme="minorBidi" w:cstheme="minorBidi"/>
          <w:sz w:val="20"/>
          <w:szCs w:val="20"/>
        </w:rPr>
        <w:t>se seraient infléchi</w:t>
      </w:r>
      <w:r w:rsidRPr="00194066">
        <w:rPr>
          <w:rFonts w:asciiTheme="minorBidi" w:hAnsiTheme="minorBidi" w:cstheme="minorBidi"/>
          <w:sz w:val="20"/>
          <w:szCs w:val="20"/>
        </w:rPr>
        <w:t>s de 3,5% et 4,1%, respectivement, en variations annuelles, sur fond d’une offre locale plus abondante. En particulier, les disponibilités de blé tendre et des lentilles auraient connu une sensible augmentation au terme de la campagne agricole 2016/2017, suite à une hausse de leurs rendements de 5,9 points et 8,1 points</w:t>
      </w:r>
      <w:r w:rsidR="004E3244">
        <w:rPr>
          <w:rFonts w:asciiTheme="minorBidi" w:hAnsiTheme="minorBidi" w:cstheme="minorBidi"/>
          <w:sz w:val="20"/>
          <w:szCs w:val="20"/>
        </w:rPr>
        <w:t>,</w:t>
      </w:r>
      <w:r w:rsidRPr="00194066">
        <w:rPr>
          <w:rFonts w:asciiTheme="minorBidi" w:hAnsiTheme="minorBidi" w:cstheme="minorBidi"/>
          <w:sz w:val="20"/>
          <w:szCs w:val="20"/>
        </w:rPr>
        <w:t xml:space="preserve"> respectivement, en comparaison avec la campagne antérieure. Les prix des cultures fruitières auraient, également, connu une inflexion à la baisse ; la progression des températures de l’été et du début d’automne ayant favorisé la précocité des récoltes des fruits d’hiver. En revanche, l’abaissement des niveaux de remplissage des barrages et le déficit pluviométrique de l’automne 2017 auraient pénalisé la production des primeurs et </w:t>
      </w:r>
      <w:r w:rsidR="00775828">
        <w:rPr>
          <w:rFonts w:asciiTheme="minorBidi" w:hAnsiTheme="minorBidi" w:cstheme="minorBidi"/>
          <w:sz w:val="20"/>
          <w:szCs w:val="20"/>
        </w:rPr>
        <w:t>favorisé</w:t>
      </w:r>
      <w:r w:rsidRPr="00194066">
        <w:rPr>
          <w:rFonts w:asciiTheme="minorBidi" w:hAnsiTheme="minorBidi" w:cstheme="minorBidi"/>
          <w:sz w:val="20"/>
          <w:szCs w:val="20"/>
        </w:rPr>
        <w:t xml:space="preserve"> une hausse des prix à la consommation des légumes de 5,1%</w:t>
      </w:r>
      <w:r>
        <w:rPr>
          <w:rFonts w:asciiTheme="minorBidi" w:hAnsiTheme="minorBidi"/>
          <w:sz w:val="20"/>
          <w:szCs w:val="20"/>
        </w:rPr>
        <w:t>,</w:t>
      </w:r>
      <w:r w:rsidRPr="00194066">
        <w:rPr>
          <w:rFonts w:asciiTheme="minorBidi" w:hAnsiTheme="minorBidi" w:cstheme="minorBidi"/>
          <w:sz w:val="20"/>
          <w:szCs w:val="20"/>
        </w:rPr>
        <w:t xml:space="preserve"> en variation annuelle. </w:t>
      </w:r>
    </w:p>
    <w:p w:rsidR="0081799F" w:rsidRPr="00D34739" w:rsidRDefault="0081799F" w:rsidP="00B04AF8">
      <w:pPr>
        <w:jc w:val="both"/>
        <w:rPr>
          <w:rFonts w:asciiTheme="minorBidi" w:hAnsiTheme="minorBidi" w:cstheme="minorBidi"/>
          <w:sz w:val="20"/>
          <w:szCs w:val="20"/>
        </w:rPr>
      </w:pPr>
    </w:p>
    <w:p w:rsidR="0097276B" w:rsidRDefault="00186DD8" w:rsidP="007F1377">
      <w:pPr>
        <w:jc w:val="both"/>
        <w:rPr>
          <w:rFonts w:ascii="Arial" w:hAnsi="Arial" w:cs="Arial"/>
          <w:b/>
          <w:bCs/>
          <w:color w:val="800000"/>
          <w:kern w:val="28"/>
          <w:sz w:val="20"/>
          <w:szCs w:val="20"/>
        </w:rPr>
      </w:pPr>
      <w:r>
        <w:rPr>
          <w:rFonts w:ascii="Arial" w:hAnsi="Arial" w:cs="Arial"/>
          <w:b/>
          <w:bCs/>
          <w:color w:val="800000"/>
          <w:kern w:val="28"/>
          <w:sz w:val="20"/>
          <w:szCs w:val="20"/>
        </w:rPr>
        <w:t xml:space="preserve">Légère </w:t>
      </w:r>
      <w:r w:rsidR="007F1377">
        <w:rPr>
          <w:rFonts w:ascii="Arial" w:hAnsi="Arial" w:cs="Arial"/>
          <w:b/>
          <w:bCs/>
          <w:color w:val="800000"/>
          <w:kern w:val="28"/>
          <w:sz w:val="20"/>
          <w:szCs w:val="20"/>
        </w:rPr>
        <w:t>améliorat</w:t>
      </w:r>
      <w:r>
        <w:rPr>
          <w:rFonts w:ascii="Arial" w:hAnsi="Arial" w:cs="Arial"/>
          <w:b/>
          <w:bCs/>
          <w:color w:val="800000"/>
          <w:kern w:val="28"/>
          <w:sz w:val="20"/>
          <w:szCs w:val="20"/>
        </w:rPr>
        <w:t>ion</w:t>
      </w:r>
      <w:r w:rsidR="00DF7F9A">
        <w:rPr>
          <w:rFonts w:ascii="Arial" w:hAnsi="Arial" w:cs="Arial"/>
          <w:b/>
          <w:bCs/>
          <w:color w:val="800000"/>
          <w:kern w:val="28"/>
          <w:sz w:val="20"/>
          <w:szCs w:val="20"/>
        </w:rPr>
        <w:t xml:space="preserve"> </w:t>
      </w:r>
      <w:r w:rsidR="0097276B">
        <w:rPr>
          <w:rFonts w:ascii="Arial" w:hAnsi="Arial" w:cs="Arial"/>
          <w:b/>
          <w:bCs/>
          <w:color w:val="800000"/>
          <w:kern w:val="28"/>
          <w:sz w:val="20"/>
          <w:szCs w:val="20"/>
        </w:rPr>
        <w:t>des activités hors agriculture</w:t>
      </w:r>
    </w:p>
    <w:p w:rsidR="0097276B" w:rsidRDefault="0097276B" w:rsidP="005F2599">
      <w:pPr>
        <w:jc w:val="both"/>
        <w:rPr>
          <w:rFonts w:ascii="Arial" w:hAnsi="Arial" w:cs="Arial"/>
          <w:sz w:val="20"/>
          <w:szCs w:val="20"/>
        </w:rPr>
      </w:pPr>
    </w:p>
    <w:p w:rsidR="00573FD3" w:rsidRPr="005F2599" w:rsidRDefault="00A62EAF" w:rsidP="00B77A92">
      <w:pPr>
        <w:jc w:val="both"/>
        <w:rPr>
          <w:rFonts w:ascii="Arial" w:hAnsi="Arial" w:cs="Arial"/>
          <w:sz w:val="20"/>
          <w:szCs w:val="20"/>
        </w:rPr>
      </w:pPr>
      <w:r>
        <w:rPr>
          <w:rFonts w:ascii="Arial" w:hAnsi="Arial" w:cs="Arial"/>
          <w:noProof/>
          <w:sz w:val="20"/>
          <w:szCs w:val="20"/>
        </w:rPr>
        <w:t>L</w:t>
      </w:r>
      <w:r w:rsidR="001365F9">
        <w:rPr>
          <w:rFonts w:ascii="Arial" w:hAnsi="Arial" w:cs="Arial"/>
          <w:noProof/>
          <w:sz w:val="20"/>
          <w:szCs w:val="20"/>
        </w:rPr>
        <w:t xml:space="preserve">a valeur ajoutée hors </w:t>
      </w:r>
      <w:r w:rsidR="00C555C5">
        <w:rPr>
          <w:rFonts w:ascii="Arial" w:hAnsi="Arial" w:cs="Arial"/>
          <w:sz w:val="20"/>
          <w:szCs w:val="20"/>
        </w:rPr>
        <w:t>agric</w:t>
      </w:r>
      <w:r w:rsidR="001365F9">
        <w:rPr>
          <w:rFonts w:ascii="Arial" w:hAnsi="Arial" w:cs="Arial"/>
          <w:sz w:val="20"/>
          <w:szCs w:val="20"/>
        </w:rPr>
        <w:t>ulture</w:t>
      </w:r>
      <w:r w:rsidR="00C07B2B">
        <w:rPr>
          <w:rFonts w:ascii="Arial" w:hAnsi="Arial" w:cs="Arial"/>
          <w:sz w:val="20"/>
          <w:szCs w:val="20"/>
        </w:rPr>
        <w:t xml:space="preserve"> </w:t>
      </w:r>
      <w:r w:rsidR="00686110">
        <w:rPr>
          <w:rFonts w:ascii="Arial" w:hAnsi="Arial" w:cs="Arial"/>
          <w:sz w:val="20"/>
          <w:szCs w:val="20"/>
        </w:rPr>
        <w:t xml:space="preserve">se serait </w:t>
      </w:r>
      <w:r w:rsidR="001365F9">
        <w:rPr>
          <w:rFonts w:ascii="Arial" w:hAnsi="Arial" w:cs="Arial"/>
          <w:sz w:val="20"/>
          <w:szCs w:val="20"/>
        </w:rPr>
        <w:t xml:space="preserve">accrue de </w:t>
      </w:r>
      <w:r w:rsidR="00186DD8">
        <w:rPr>
          <w:rFonts w:ascii="Arial" w:hAnsi="Arial" w:cs="Arial"/>
          <w:sz w:val="20"/>
          <w:szCs w:val="20"/>
        </w:rPr>
        <w:t>2,</w:t>
      </w:r>
      <w:r w:rsidR="002709BA">
        <w:rPr>
          <w:rFonts w:ascii="Arial" w:hAnsi="Arial" w:cs="Arial"/>
          <w:sz w:val="20"/>
          <w:szCs w:val="20"/>
        </w:rPr>
        <w:t>8</w:t>
      </w:r>
      <w:r w:rsidR="001365F9">
        <w:rPr>
          <w:rFonts w:ascii="Arial" w:hAnsi="Arial" w:cs="Arial"/>
          <w:sz w:val="20"/>
          <w:szCs w:val="20"/>
        </w:rPr>
        <w:t xml:space="preserve">%, </w:t>
      </w:r>
      <w:r w:rsidR="00C07B2B">
        <w:rPr>
          <w:rFonts w:ascii="Arial" w:hAnsi="Arial" w:cs="Arial"/>
          <w:sz w:val="20"/>
          <w:szCs w:val="20"/>
        </w:rPr>
        <w:t xml:space="preserve">au </w:t>
      </w:r>
      <w:r w:rsidR="00264435">
        <w:rPr>
          <w:rFonts w:ascii="Arial" w:hAnsi="Arial" w:cs="Arial"/>
          <w:sz w:val="20"/>
          <w:szCs w:val="20"/>
        </w:rPr>
        <w:t>quatrième</w:t>
      </w:r>
      <w:r w:rsidR="00CC75D6">
        <w:rPr>
          <w:rFonts w:ascii="Arial" w:hAnsi="Arial" w:cs="Arial"/>
          <w:iCs/>
          <w:color w:val="000000"/>
          <w:sz w:val="20"/>
          <w:szCs w:val="20"/>
          <w:lang w:eastAsia="en-US"/>
        </w:rPr>
        <w:t xml:space="preserve"> trimestre 2017</w:t>
      </w:r>
      <w:r>
        <w:rPr>
          <w:rFonts w:ascii="Arial" w:hAnsi="Arial" w:cs="Arial"/>
          <w:sz w:val="20"/>
          <w:szCs w:val="20"/>
        </w:rPr>
        <w:t xml:space="preserve">, </w:t>
      </w:r>
      <w:r w:rsidR="00686110">
        <w:rPr>
          <w:rFonts w:ascii="Arial" w:hAnsi="Arial" w:cs="Arial"/>
          <w:sz w:val="20"/>
          <w:szCs w:val="20"/>
        </w:rPr>
        <w:t xml:space="preserve">au lieu de </w:t>
      </w:r>
      <w:r w:rsidR="00F217C5">
        <w:rPr>
          <w:rFonts w:ascii="Arial" w:hAnsi="Arial" w:cs="Arial"/>
          <w:sz w:val="20"/>
          <w:szCs w:val="20"/>
        </w:rPr>
        <w:t>+</w:t>
      </w:r>
      <w:r w:rsidR="00186DD8">
        <w:rPr>
          <w:rFonts w:ascii="Arial" w:hAnsi="Arial" w:cs="Arial"/>
          <w:sz w:val="20"/>
          <w:szCs w:val="20"/>
        </w:rPr>
        <w:t>2</w:t>
      </w:r>
      <w:r w:rsidR="00CA69EF">
        <w:rPr>
          <w:rFonts w:ascii="Arial" w:hAnsi="Arial" w:cs="Arial"/>
          <w:sz w:val="20"/>
          <w:szCs w:val="20"/>
        </w:rPr>
        <w:t>,</w:t>
      </w:r>
      <w:r w:rsidR="002D0137">
        <w:rPr>
          <w:rFonts w:ascii="Arial" w:hAnsi="Arial" w:cs="Arial" w:hint="cs"/>
          <w:sz w:val="20"/>
          <w:szCs w:val="20"/>
          <w:rtl/>
        </w:rPr>
        <w:t>6</w:t>
      </w:r>
      <w:r w:rsidR="00686110">
        <w:rPr>
          <w:rFonts w:ascii="Arial" w:hAnsi="Arial" w:cs="Arial"/>
          <w:sz w:val="20"/>
          <w:szCs w:val="20"/>
        </w:rPr>
        <w:t>% un</w:t>
      </w:r>
      <w:r w:rsidR="00CA69EF">
        <w:rPr>
          <w:rFonts w:ascii="Arial" w:hAnsi="Arial" w:cs="Arial"/>
          <w:sz w:val="20"/>
          <w:szCs w:val="20"/>
        </w:rPr>
        <w:t>e</w:t>
      </w:r>
      <w:r w:rsidR="00686110">
        <w:rPr>
          <w:rFonts w:ascii="Arial" w:hAnsi="Arial" w:cs="Arial"/>
          <w:sz w:val="20"/>
          <w:szCs w:val="20"/>
        </w:rPr>
        <w:t xml:space="preserve"> </w:t>
      </w:r>
      <w:r w:rsidR="00CA69EF">
        <w:rPr>
          <w:rFonts w:ascii="Arial" w:hAnsi="Arial" w:cs="Arial"/>
          <w:sz w:val="20"/>
          <w:szCs w:val="20"/>
        </w:rPr>
        <w:t>année</w:t>
      </w:r>
      <w:r w:rsidR="00686110">
        <w:rPr>
          <w:rFonts w:ascii="Arial" w:hAnsi="Arial" w:cs="Arial"/>
          <w:sz w:val="20"/>
          <w:szCs w:val="20"/>
        </w:rPr>
        <w:t xml:space="preserve"> auparavant</w:t>
      </w:r>
      <w:r w:rsidR="0097276B" w:rsidRPr="00873491">
        <w:rPr>
          <w:rFonts w:ascii="Arial" w:hAnsi="Arial" w:cs="Arial"/>
          <w:sz w:val="20"/>
          <w:szCs w:val="20"/>
        </w:rPr>
        <w:t xml:space="preserve">. </w:t>
      </w:r>
      <w:r w:rsidR="003C119B">
        <w:rPr>
          <w:rFonts w:ascii="Arial" w:hAnsi="Arial" w:cs="Arial"/>
          <w:sz w:val="20"/>
          <w:szCs w:val="20"/>
        </w:rPr>
        <w:t>Contribuant pour près de 1,</w:t>
      </w:r>
      <w:r w:rsidR="002758A5">
        <w:rPr>
          <w:rFonts w:ascii="Arial" w:hAnsi="Arial" w:cs="Arial"/>
          <w:sz w:val="20"/>
          <w:szCs w:val="20"/>
        </w:rPr>
        <w:t>2</w:t>
      </w:r>
      <w:r w:rsidR="003C119B">
        <w:rPr>
          <w:rFonts w:ascii="Arial" w:hAnsi="Arial" w:cs="Arial"/>
          <w:sz w:val="20"/>
          <w:szCs w:val="20"/>
        </w:rPr>
        <w:t xml:space="preserve"> point</w:t>
      </w:r>
      <w:r w:rsidR="002758A5">
        <w:rPr>
          <w:rFonts w:ascii="Arial" w:hAnsi="Arial" w:cs="Arial"/>
          <w:sz w:val="20"/>
          <w:szCs w:val="20"/>
        </w:rPr>
        <w:t xml:space="preserve"> à la croissance globale du PIB</w:t>
      </w:r>
      <w:r w:rsidR="003C119B">
        <w:rPr>
          <w:rFonts w:ascii="Arial" w:hAnsi="Arial" w:cs="Arial"/>
          <w:sz w:val="20"/>
          <w:szCs w:val="20"/>
        </w:rPr>
        <w:t>, l</w:t>
      </w:r>
      <w:r w:rsidR="002765A6">
        <w:rPr>
          <w:rFonts w:ascii="Arial" w:hAnsi="Arial" w:cs="Arial"/>
          <w:sz w:val="20"/>
          <w:szCs w:val="20"/>
        </w:rPr>
        <w:t>e</w:t>
      </w:r>
      <w:r w:rsidR="00072B88">
        <w:rPr>
          <w:rFonts w:ascii="Arial" w:hAnsi="Arial" w:cs="Arial"/>
          <w:sz w:val="20"/>
          <w:szCs w:val="20"/>
        </w:rPr>
        <w:t xml:space="preserve"> secteur</w:t>
      </w:r>
      <w:r w:rsidR="002765A6">
        <w:rPr>
          <w:rFonts w:ascii="Arial" w:hAnsi="Arial" w:cs="Arial"/>
          <w:sz w:val="20"/>
          <w:szCs w:val="20"/>
        </w:rPr>
        <w:t xml:space="preserve"> tertiaire aurait continué de soutenir l’activité économique, grâce notamment à la </w:t>
      </w:r>
      <w:r w:rsidR="00E044C7">
        <w:rPr>
          <w:rFonts w:ascii="Arial" w:hAnsi="Arial" w:cs="Arial"/>
          <w:sz w:val="20"/>
          <w:szCs w:val="20"/>
        </w:rPr>
        <w:t>bonne orientation</w:t>
      </w:r>
      <w:r w:rsidR="002765A6">
        <w:rPr>
          <w:rFonts w:ascii="Arial" w:hAnsi="Arial" w:cs="Arial"/>
          <w:sz w:val="20"/>
          <w:szCs w:val="20"/>
        </w:rPr>
        <w:t xml:space="preserve"> du commerce</w:t>
      </w:r>
      <w:r w:rsidR="00D14D07">
        <w:rPr>
          <w:rFonts w:ascii="Arial" w:hAnsi="Arial" w:cs="Arial"/>
          <w:sz w:val="20"/>
          <w:szCs w:val="20"/>
        </w:rPr>
        <w:t>,</w:t>
      </w:r>
      <w:r w:rsidR="002765A6">
        <w:rPr>
          <w:rFonts w:ascii="Arial" w:hAnsi="Arial" w:cs="Arial"/>
          <w:sz w:val="20"/>
          <w:szCs w:val="20"/>
        </w:rPr>
        <w:t xml:space="preserve"> d</w:t>
      </w:r>
      <w:r w:rsidR="00A40F99">
        <w:rPr>
          <w:rFonts w:ascii="Arial" w:hAnsi="Arial" w:cs="Arial"/>
          <w:sz w:val="20"/>
          <w:szCs w:val="20"/>
        </w:rPr>
        <w:t>u transport</w:t>
      </w:r>
      <w:r w:rsidR="002765A6">
        <w:rPr>
          <w:rFonts w:ascii="Arial" w:hAnsi="Arial" w:cs="Arial"/>
          <w:sz w:val="20"/>
          <w:szCs w:val="20"/>
        </w:rPr>
        <w:t xml:space="preserve"> </w:t>
      </w:r>
      <w:r w:rsidR="00FF7A4B">
        <w:rPr>
          <w:rFonts w:ascii="Arial" w:hAnsi="Arial" w:cs="Arial"/>
          <w:sz w:val="20"/>
          <w:szCs w:val="20"/>
        </w:rPr>
        <w:t xml:space="preserve">aérien </w:t>
      </w:r>
      <w:r w:rsidR="002765A6">
        <w:rPr>
          <w:rFonts w:ascii="Arial" w:hAnsi="Arial" w:cs="Arial"/>
          <w:sz w:val="20"/>
          <w:szCs w:val="20"/>
        </w:rPr>
        <w:t>et des activités touristiques</w:t>
      </w:r>
      <w:r w:rsidR="00A02668">
        <w:rPr>
          <w:rFonts w:ascii="Arial" w:hAnsi="Arial" w:cs="Arial"/>
          <w:sz w:val="20"/>
          <w:szCs w:val="20"/>
        </w:rPr>
        <w:t>, dont l</w:t>
      </w:r>
      <w:r w:rsidR="00573FD3">
        <w:rPr>
          <w:rFonts w:ascii="Arial" w:hAnsi="Arial" w:cs="Arial"/>
          <w:sz w:val="20"/>
          <w:szCs w:val="20"/>
        </w:rPr>
        <w:t xml:space="preserve">a valeur ajoutée se serait accrue de </w:t>
      </w:r>
      <w:r w:rsidR="00E92CBD">
        <w:rPr>
          <w:rFonts w:ascii="Arial" w:hAnsi="Arial" w:cs="Arial"/>
          <w:sz w:val="20"/>
          <w:szCs w:val="20"/>
        </w:rPr>
        <w:t>7</w:t>
      </w:r>
      <w:r w:rsidR="00573FD3">
        <w:rPr>
          <w:rFonts w:ascii="Arial" w:hAnsi="Arial" w:cs="Arial"/>
          <w:sz w:val="20"/>
          <w:szCs w:val="20"/>
        </w:rPr>
        <w:t>,</w:t>
      </w:r>
      <w:r w:rsidR="00E92CBD">
        <w:rPr>
          <w:rFonts w:ascii="Arial" w:hAnsi="Arial" w:cs="Arial"/>
          <w:sz w:val="20"/>
          <w:szCs w:val="20"/>
        </w:rPr>
        <w:t>9</w:t>
      </w:r>
      <w:r w:rsidR="00573FD3">
        <w:rPr>
          <w:rFonts w:ascii="Arial" w:hAnsi="Arial" w:cs="Arial"/>
          <w:sz w:val="20"/>
          <w:szCs w:val="20"/>
        </w:rPr>
        <w:t xml:space="preserve">%, en variation annuelle. Cette </w:t>
      </w:r>
      <w:r w:rsidR="00B81D22">
        <w:rPr>
          <w:rFonts w:ascii="Arial" w:hAnsi="Arial" w:cs="Arial"/>
          <w:sz w:val="20"/>
          <w:szCs w:val="20"/>
        </w:rPr>
        <w:t>évolut</w:t>
      </w:r>
      <w:r w:rsidR="00573FD3">
        <w:rPr>
          <w:rFonts w:ascii="Arial" w:hAnsi="Arial" w:cs="Arial"/>
          <w:sz w:val="20"/>
          <w:szCs w:val="20"/>
        </w:rPr>
        <w:t xml:space="preserve">ion aurait été portée par une hausse de </w:t>
      </w:r>
      <w:r w:rsidR="00E92CBD">
        <w:rPr>
          <w:rFonts w:ascii="Arial" w:hAnsi="Arial" w:cs="Arial"/>
          <w:sz w:val="20"/>
          <w:szCs w:val="20"/>
        </w:rPr>
        <w:t>13</w:t>
      </w:r>
      <w:r w:rsidR="00573FD3">
        <w:rPr>
          <w:rFonts w:ascii="Arial" w:hAnsi="Arial" w:cs="Arial"/>
          <w:sz w:val="20"/>
          <w:szCs w:val="20"/>
        </w:rPr>
        <w:t>,</w:t>
      </w:r>
      <w:r w:rsidR="00E92CBD">
        <w:rPr>
          <w:rFonts w:ascii="Arial" w:hAnsi="Arial" w:cs="Arial"/>
          <w:sz w:val="20"/>
          <w:szCs w:val="20"/>
        </w:rPr>
        <w:t>3</w:t>
      </w:r>
      <w:r w:rsidR="00573FD3">
        <w:rPr>
          <w:rFonts w:ascii="Arial" w:hAnsi="Arial" w:cs="Arial"/>
          <w:sz w:val="20"/>
          <w:szCs w:val="20"/>
        </w:rPr>
        <w:t>% des recettes voyages</w:t>
      </w:r>
      <w:r w:rsidR="00B17224">
        <w:rPr>
          <w:rFonts w:ascii="Arial" w:hAnsi="Arial" w:cs="Arial"/>
          <w:sz w:val="20"/>
          <w:szCs w:val="20"/>
        </w:rPr>
        <w:t xml:space="preserve"> et</w:t>
      </w:r>
      <w:r w:rsidR="00573FD3">
        <w:rPr>
          <w:rFonts w:ascii="Arial" w:hAnsi="Arial" w:cs="Arial"/>
          <w:sz w:val="20"/>
          <w:szCs w:val="20"/>
        </w:rPr>
        <w:t xml:space="preserve"> de +</w:t>
      </w:r>
      <w:r w:rsidR="00E92CBD">
        <w:rPr>
          <w:rFonts w:ascii="Arial" w:hAnsi="Arial" w:cs="Arial"/>
          <w:sz w:val="20"/>
          <w:szCs w:val="20"/>
        </w:rPr>
        <w:t>1</w:t>
      </w:r>
      <w:r w:rsidR="00573FD3">
        <w:rPr>
          <w:rFonts w:ascii="Arial" w:hAnsi="Arial" w:cs="Arial"/>
          <w:sz w:val="20"/>
          <w:szCs w:val="20"/>
        </w:rPr>
        <w:t>6% des nuitées touristiques</w:t>
      </w:r>
      <w:r w:rsidR="00FE1481">
        <w:rPr>
          <w:rFonts w:ascii="Arial" w:hAnsi="Arial" w:cs="Arial"/>
          <w:sz w:val="20"/>
          <w:szCs w:val="20"/>
        </w:rPr>
        <w:t xml:space="preserve"> </w:t>
      </w:r>
      <w:r w:rsidR="00E92CBD">
        <w:rPr>
          <w:rFonts w:ascii="Arial" w:hAnsi="Arial" w:cs="Arial"/>
          <w:sz w:val="20"/>
          <w:szCs w:val="20"/>
        </w:rPr>
        <w:t>globales</w:t>
      </w:r>
      <w:r w:rsidR="00FE1481">
        <w:rPr>
          <w:rFonts w:ascii="Arial" w:hAnsi="Arial" w:cs="Arial"/>
          <w:sz w:val="20"/>
          <w:szCs w:val="20"/>
        </w:rPr>
        <w:t>.</w:t>
      </w:r>
    </w:p>
    <w:p w:rsidR="005F2599" w:rsidRDefault="005F2599" w:rsidP="00573FD3">
      <w:pPr>
        <w:ind w:right="170"/>
        <w:jc w:val="both"/>
        <w:rPr>
          <w:rFonts w:ascii="Arial" w:hAnsi="Arial" w:cs="Arial"/>
          <w:sz w:val="20"/>
          <w:szCs w:val="20"/>
        </w:rPr>
      </w:pPr>
    </w:p>
    <w:p w:rsidR="00E57BB6" w:rsidRDefault="001A037A" w:rsidP="00A7205C">
      <w:pPr>
        <w:jc w:val="both"/>
        <w:rPr>
          <w:rFonts w:asciiTheme="minorBidi" w:hAnsiTheme="minorBidi"/>
          <w:sz w:val="20"/>
          <w:szCs w:val="20"/>
        </w:rPr>
      </w:pPr>
      <w:r>
        <w:rPr>
          <w:rFonts w:ascii="Arial" w:hAnsi="Arial" w:cs="Arial"/>
          <w:sz w:val="20"/>
          <w:szCs w:val="20"/>
        </w:rPr>
        <w:t>L</w:t>
      </w:r>
      <w:r w:rsidR="00A7205C">
        <w:rPr>
          <w:rFonts w:ascii="Arial" w:hAnsi="Arial" w:cs="Arial"/>
          <w:sz w:val="20"/>
          <w:szCs w:val="20"/>
        </w:rPr>
        <w:t xml:space="preserve">a valeur ajoutée du </w:t>
      </w:r>
      <w:r>
        <w:rPr>
          <w:rFonts w:ascii="Arial" w:hAnsi="Arial" w:cs="Arial"/>
          <w:sz w:val="20"/>
          <w:szCs w:val="20"/>
        </w:rPr>
        <w:t xml:space="preserve">secteur secondaire </w:t>
      </w:r>
      <w:r w:rsidR="00502E10">
        <w:rPr>
          <w:rFonts w:ascii="Arial" w:hAnsi="Arial" w:cs="Arial"/>
          <w:sz w:val="20"/>
          <w:szCs w:val="20"/>
        </w:rPr>
        <w:t>se serait a</w:t>
      </w:r>
      <w:r w:rsidR="00FE1481">
        <w:rPr>
          <w:rFonts w:ascii="Arial" w:hAnsi="Arial" w:cs="Arial"/>
          <w:sz w:val="20"/>
          <w:szCs w:val="20"/>
        </w:rPr>
        <w:t>ffermi</w:t>
      </w:r>
      <w:r w:rsidR="00A7205C">
        <w:rPr>
          <w:rFonts w:ascii="Arial" w:hAnsi="Arial" w:cs="Arial"/>
          <w:sz w:val="20"/>
          <w:szCs w:val="20"/>
        </w:rPr>
        <w:t>e</w:t>
      </w:r>
      <w:r w:rsidR="00502E10">
        <w:rPr>
          <w:rFonts w:ascii="Arial" w:hAnsi="Arial" w:cs="Arial"/>
          <w:sz w:val="20"/>
          <w:szCs w:val="20"/>
        </w:rPr>
        <w:t xml:space="preserve"> de </w:t>
      </w:r>
      <w:r w:rsidR="002709BA">
        <w:rPr>
          <w:rFonts w:ascii="Arial" w:hAnsi="Arial" w:cs="Arial"/>
          <w:sz w:val="20"/>
          <w:szCs w:val="20"/>
        </w:rPr>
        <w:t>3</w:t>
      </w:r>
      <w:r w:rsidR="00502E10">
        <w:rPr>
          <w:rFonts w:ascii="Arial" w:hAnsi="Arial" w:cs="Arial"/>
          <w:sz w:val="20"/>
          <w:szCs w:val="20"/>
        </w:rPr>
        <w:t xml:space="preserve">% au </w:t>
      </w:r>
      <w:r w:rsidR="00264435">
        <w:rPr>
          <w:rFonts w:ascii="Arial" w:hAnsi="Arial" w:cs="Arial"/>
          <w:sz w:val="20"/>
          <w:szCs w:val="20"/>
        </w:rPr>
        <w:t>quatrième</w:t>
      </w:r>
      <w:r w:rsidR="00502E10">
        <w:rPr>
          <w:rFonts w:ascii="Arial" w:hAnsi="Arial" w:cs="Arial"/>
          <w:sz w:val="20"/>
          <w:szCs w:val="20"/>
        </w:rPr>
        <w:t xml:space="preserve"> trimestre 2017</w:t>
      </w:r>
      <w:r w:rsidR="00F12D97">
        <w:rPr>
          <w:rFonts w:ascii="Arial" w:hAnsi="Arial" w:cs="Arial"/>
          <w:sz w:val="20"/>
          <w:szCs w:val="20"/>
        </w:rPr>
        <w:t>,</w:t>
      </w:r>
      <w:r w:rsidR="00502E10">
        <w:rPr>
          <w:rFonts w:ascii="Arial" w:hAnsi="Arial" w:cs="Arial"/>
          <w:sz w:val="20"/>
          <w:szCs w:val="20"/>
        </w:rPr>
        <w:t xml:space="preserve"> </w:t>
      </w:r>
      <w:r w:rsidR="00437B22">
        <w:rPr>
          <w:rFonts w:ascii="Arial" w:hAnsi="Arial" w:cs="Arial"/>
          <w:sz w:val="20"/>
          <w:szCs w:val="20"/>
        </w:rPr>
        <w:t>soutenu</w:t>
      </w:r>
      <w:r w:rsidR="00A97AC1">
        <w:rPr>
          <w:rFonts w:ascii="Arial" w:hAnsi="Arial" w:cs="Arial"/>
          <w:sz w:val="20"/>
          <w:szCs w:val="20"/>
        </w:rPr>
        <w:t>e</w:t>
      </w:r>
      <w:r w:rsidR="00502E10">
        <w:rPr>
          <w:rFonts w:ascii="Arial" w:hAnsi="Arial" w:cs="Arial"/>
          <w:sz w:val="20"/>
          <w:szCs w:val="20"/>
        </w:rPr>
        <w:t xml:space="preserve"> notamment par l</w:t>
      </w:r>
      <w:r>
        <w:rPr>
          <w:rFonts w:ascii="Arial" w:hAnsi="Arial" w:cs="Arial"/>
          <w:sz w:val="20"/>
          <w:szCs w:val="20"/>
        </w:rPr>
        <w:t xml:space="preserve">a </w:t>
      </w:r>
      <w:r w:rsidR="00FE1481">
        <w:rPr>
          <w:rFonts w:ascii="Arial" w:hAnsi="Arial" w:cs="Arial"/>
          <w:sz w:val="20"/>
          <w:szCs w:val="20"/>
        </w:rPr>
        <w:t xml:space="preserve">hausse de </w:t>
      </w:r>
      <w:r w:rsidR="006D1D9F">
        <w:rPr>
          <w:rFonts w:ascii="Arial" w:hAnsi="Arial" w:cs="Arial"/>
          <w:sz w:val="20"/>
          <w:szCs w:val="20"/>
        </w:rPr>
        <w:t>13,</w:t>
      </w:r>
      <w:r w:rsidR="003024DC">
        <w:rPr>
          <w:rFonts w:ascii="Arial" w:hAnsi="Arial" w:cs="Arial" w:hint="cs"/>
          <w:sz w:val="20"/>
          <w:szCs w:val="20"/>
          <w:rtl/>
        </w:rPr>
        <w:t>9</w:t>
      </w:r>
      <w:r w:rsidR="00FE1481">
        <w:rPr>
          <w:rFonts w:ascii="Arial" w:hAnsi="Arial" w:cs="Arial"/>
          <w:sz w:val="20"/>
          <w:szCs w:val="20"/>
        </w:rPr>
        <w:t>% de la valeur ajoutée</w:t>
      </w:r>
      <w:r w:rsidR="00502E10">
        <w:rPr>
          <w:rFonts w:ascii="Arial" w:hAnsi="Arial" w:cs="Arial"/>
          <w:sz w:val="20"/>
          <w:szCs w:val="20"/>
        </w:rPr>
        <w:t xml:space="preserve"> </w:t>
      </w:r>
      <w:r w:rsidR="004523B1" w:rsidRPr="0030478A">
        <w:rPr>
          <w:rFonts w:asciiTheme="minorBidi" w:hAnsiTheme="minorBidi" w:cstheme="minorBidi"/>
          <w:b/>
          <w:bCs/>
          <w:sz w:val="20"/>
          <w:szCs w:val="20"/>
        </w:rPr>
        <w:t>minière</w:t>
      </w:r>
      <w:r w:rsidR="00E57BB6">
        <w:rPr>
          <w:rFonts w:asciiTheme="minorBidi" w:hAnsiTheme="minorBidi" w:cstheme="minorBidi"/>
          <w:b/>
          <w:bCs/>
          <w:sz w:val="20"/>
          <w:szCs w:val="20"/>
        </w:rPr>
        <w:t xml:space="preserve">, </w:t>
      </w:r>
      <w:r w:rsidR="00E57BB6" w:rsidRPr="00194066">
        <w:rPr>
          <w:rFonts w:asciiTheme="minorBidi" w:hAnsiTheme="minorBidi" w:cstheme="minorBidi"/>
          <w:sz w:val="20"/>
          <w:szCs w:val="20"/>
        </w:rPr>
        <w:t xml:space="preserve">au lieu de </w:t>
      </w:r>
      <w:r w:rsidR="00E57BB6">
        <w:rPr>
          <w:rFonts w:asciiTheme="minorBidi" w:hAnsiTheme="minorBidi"/>
          <w:sz w:val="20"/>
          <w:szCs w:val="20"/>
        </w:rPr>
        <w:t>+</w:t>
      </w:r>
      <w:r w:rsidR="00E57BB6" w:rsidRPr="00194066">
        <w:rPr>
          <w:rFonts w:asciiTheme="minorBidi" w:hAnsiTheme="minorBidi" w:cstheme="minorBidi"/>
          <w:sz w:val="20"/>
          <w:szCs w:val="20"/>
        </w:rPr>
        <w:t>3,7% une année auparavant. Le redressement de la demande étrangère adressée aux minerais bruts et l’expansion des ventes destinées aux industries locales chimiques, dans le sillage du raffermissement de la demande des pays de l’Afrique de l’Est et de l’Amérique Latine, auraient profité à l’amélioration du climat des affaires minières en fin 2017. Les anticipations des chefs d’entreprises minières, collectées dans le cadre de la dernière enquête de conjoncture</w:t>
      </w:r>
      <w:r w:rsidR="00E57BB6">
        <w:rPr>
          <w:rFonts w:asciiTheme="minorBidi" w:hAnsiTheme="minorBidi"/>
          <w:sz w:val="20"/>
          <w:szCs w:val="20"/>
        </w:rPr>
        <w:t xml:space="preserve"> du HCP</w:t>
      </w:r>
      <w:r w:rsidR="00E57BB6" w:rsidRPr="00194066">
        <w:rPr>
          <w:rFonts w:asciiTheme="minorBidi" w:hAnsiTheme="minorBidi" w:cstheme="minorBidi"/>
          <w:sz w:val="20"/>
          <w:szCs w:val="20"/>
        </w:rPr>
        <w:t>, sur l’évolution de la production et des ventes extérieures se seraient améliorées</w:t>
      </w:r>
      <w:r w:rsidR="00E57BB6">
        <w:rPr>
          <w:rFonts w:asciiTheme="minorBidi" w:hAnsiTheme="minorBidi"/>
          <w:sz w:val="20"/>
          <w:szCs w:val="20"/>
        </w:rPr>
        <w:t>, respectivement,</w:t>
      </w:r>
      <w:r w:rsidR="00E57BB6" w:rsidRPr="00194066">
        <w:rPr>
          <w:rFonts w:asciiTheme="minorBidi" w:hAnsiTheme="minorBidi" w:cstheme="minorBidi"/>
          <w:sz w:val="20"/>
          <w:szCs w:val="20"/>
        </w:rPr>
        <w:t xml:space="preserve"> de 13 points et 17 points par rapport à leurs niveaux de l’année passée. La branche phosphatée, dont la dynamique aurait été le principal moteur de cette relance, aurait affiché une expansion de 18,5%, en variation annuelle, en dépit de la poursuite du repli de ses prix de vente</w:t>
      </w:r>
      <w:r w:rsidR="00A7205C">
        <w:rPr>
          <w:rFonts w:asciiTheme="minorBidi" w:hAnsiTheme="minorBidi" w:cstheme="minorBidi"/>
          <w:sz w:val="20"/>
          <w:szCs w:val="20"/>
        </w:rPr>
        <w:t xml:space="preserve"> à l’export</w:t>
      </w:r>
      <w:r w:rsidR="00E57BB6" w:rsidRPr="00194066">
        <w:rPr>
          <w:rFonts w:asciiTheme="minorBidi" w:hAnsiTheme="minorBidi" w:cstheme="minorBidi"/>
          <w:sz w:val="20"/>
          <w:szCs w:val="20"/>
        </w:rPr>
        <w:t xml:space="preserve">. Au quatrième trimestre 2017, le cours international du phosphate </w:t>
      </w:r>
      <w:r w:rsidR="00E57BB6" w:rsidRPr="00194066">
        <w:rPr>
          <w:rFonts w:asciiTheme="minorBidi" w:hAnsiTheme="minorBidi" w:cstheme="minorBidi"/>
          <w:sz w:val="20"/>
          <w:szCs w:val="20"/>
        </w:rPr>
        <w:lastRenderedPageBreak/>
        <w:t>brut se serait infléchi de 18,8%, après avoir régressé de 22,9% et 18,2%, respectivement, au cours des deux trimestres qui préc</w:t>
      </w:r>
      <w:r w:rsidR="00E57BB6">
        <w:rPr>
          <w:rFonts w:asciiTheme="minorBidi" w:hAnsiTheme="minorBidi"/>
          <w:sz w:val="20"/>
          <w:szCs w:val="20"/>
        </w:rPr>
        <w:t>è</w:t>
      </w:r>
      <w:r w:rsidR="00E57BB6" w:rsidRPr="00194066">
        <w:rPr>
          <w:rFonts w:asciiTheme="minorBidi" w:hAnsiTheme="minorBidi" w:cstheme="minorBidi"/>
          <w:sz w:val="20"/>
          <w:szCs w:val="20"/>
        </w:rPr>
        <w:t xml:space="preserve">dent. </w:t>
      </w:r>
    </w:p>
    <w:p w:rsidR="007712EB" w:rsidRDefault="00BF2EE4" w:rsidP="00E57BB6">
      <w:pPr>
        <w:tabs>
          <w:tab w:val="left" w:pos="3706"/>
        </w:tabs>
        <w:jc w:val="both"/>
        <w:rPr>
          <w:rFonts w:asciiTheme="minorBidi" w:hAnsiTheme="minorBidi" w:cstheme="minorBidi"/>
          <w:sz w:val="20"/>
          <w:szCs w:val="20"/>
        </w:rPr>
      </w:pPr>
      <w:r w:rsidRPr="00E83DFE">
        <w:rPr>
          <w:rFonts w:asciiTheme="minorBidi" w:hAnsiTheme="minorBidi" w:cstheme="minorBidi"/>
          <w:sz w:val="20"/>
          <w:szCs w:val="20"/>
        </w:rPr>
        <w:t xml:space="preserve"> </w:t>
      </w:r>
    </w:p>
    <w:p w:rsidR="008A37E4" w:rsidRDefault="00AC5D37" w:rsidP="004A66C0">
      <w:pPr>
        <w:jc w:val="both"/>
        <w:rPr>
          <w:rFonts w:ascii="Arial" w:hAnsi="Arial"/>
          <w:sz w:val="20"/>
          <w:szCs w:val="20"/>
        </w:rPr>
      </w:pPr>
      <w:r>
        <w:rPr>
          <w:rFonts w:asciiTheme="minorBidi" w:hAnsiTheme="minorBidi" w:cstheme="minorBidi"/>
          <w:noProof/>
          <w:sz w:val="20"/>
          <w:szCs w:val="20"/>
        </w:rPr>
        <w:drawing>
          <wp:anchor distT="0" distB="0" distL="114300" distR="114300" simplePos="0" relativeHeight="251751424" behindDoc="0" locked="0" layoutInCell="1" allowOverlap="1">
            <wp:simplePos x="0" y="0"/>
            <wp:positionH relativeFrom="column">
              <wp:posOffset>4349750</wp:posOffset>
            </wp:positionH>
            <wp:positionV relativeFrom="paragraph">
              <wp:posOffset>227965</wp:posOffset>
            </wp:positionV>
            <wp:extent cx="2275205" cy="2103120"/>
            <wp:effectExtent l="19050" t="0" r="0" b="0"/>
            <wp:wrapSquare wrapText="bothSides"/>
            <wp:docPr id="1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275205" cy="2103120"/>
                    </a:xfrm>
                    <a:prstGeom prst="rect">
                      <a:avLst/>
                    </a:prstGeom>
                    <a:noFill/>
                    <a:ln w="9525">
                      <a:noFill/>
                      <a:miter lim="800000"/>
                      <a:headEnd/>
                      <a:tailEnd/>
                    </a:ln>
                  </pic:spPr>
                </pic:pic>
              </a:graphicData>
            </a:graphic>
          </wp:anchor>
        </w:drawing>
      </w:r>
      <w:r w:rsidR="008A37E4" w:rsidRPr="00630E0B">
        <w:rPr>
          <w:rFonts w:asciiTheme="minorBidi" w:hAnsiTheme="minorBidi" w:cstheme="minorBidi"/>
          <w:sz w:val="20"/>
          <w:szCs w:val="20"/>
        </w:rPr>
        <w:t xml:space="preserve">Les </w:t>
      </w:r>
      <w:r w:rsidR="008A37E4" w:rsidRPr="007D1527">
        <w:rPr>
          <w:rFonts w:asciiTheme="minorBidi" w:hAnsiTheme="minorBidi" w:cstheme="minorBidi"/>
          <w:b/>
          <w:bCs/>
          <w:sz w:val="20"/>
          <w:szCs w:val="20"/>
        </w:rPr>
        <w:t>industries manufacturières</w:t>
      </w:r>
      <w:r w:rsidR="008A37E4" w:rsidRPr="00630E0B">
        <w:rPr>
          <w:rFonts w:asciiTheme="minorBidi" w:hAnsiTheme="minorBidi" w:cstheme="minorBidi"/>
          <w:sz w:val="20"/>
          <w:szCs w:val="20"/>
        </w:rPr>
        <w:t xml:space="preserve"> </w:t>
      </w:r>
      <w:r w:rsidR="008A37E4" w:rsidRPr="000F7023">
        <w:rPr>
          <w:rFonts w:ascii="Arial" w:hAnsi="Arial"/>
          <w:sz w:val="20"/>
          <w:szCs w:val="20"/>
        </w:rPr>
        <w:t xml:space="preserve">auraient poursuivi leur tendance modérée, pour la troisième année consécutive, affichant une croissance de 2%, </w:t>
      </w:r>
      <w:r w:rsidR="002F73DA" w:rsidRPr="000F7023">
        <w:rPr>
          <w:rFonts w:ascii="Arial" w:hAnsi="Arial"/>
          <w:sz w:val="20"/>
          <w:szCs w:val="20"/>
        </w:rPr>
        <w:t>au quatrième trimestre 2017</w:t>
      </w:r>
      <w:r w:rsidR="008A37E4" w:rsidRPr="000F7023">
        <w:rPr>
          <w:rFonts w:ascii="Arial" w:hAnsi="Arial"/>
          <w:sz w:val="20"/>
          <w:szCs w:val="20"/>
        </w:rPr>
        <w:t xml:space="preserve">, au lieu de +2,1% la même période une année auparavant. </w:t>
      </w:r>
      <w:r w:rsidR="00780EE2">
        <w:rPr>
          <w:rFonts w:ascii="Arial" w:hAnsi="Arial"/>
          <w:sz w:val="20"/>
          <w:szCs w:val="20"/>
        </w:rPr>
        <w:t xml:space="preserve">Soutenue </w:t>
      </w:r>
      <w:r w:rsidR="008A37E4" w:rsidRPr="000F7023">
        <w:rPr>
          <w:rFonts w:ascii="Arial" w:hAnsi="Arial"/>
          <w:sz w:val="20"/>
          <w:szCs w:val="20"/>
        </w:rPr>
        <w:t xml:space="preserve">par la dynamique des </w:t>
      </w:r>
      <w:r w:rsidR="004A66C0">
        <w:rPr>
          <w:rFonts w:ascii="Arial" w:hAnsi="Arial"/>
          <w:sz w:val="20"/>
          <w:szCs w:val="20"/>
        </w:rPr>
        <w:t>activités</w:t>
      </w:r>
      <w:r w:rsidR="008A37E4" w:rsidRPr="000F7023">
        <w:rPr>
          <w:rFonts w:ascii="Arial" w:hAnsi="Arial"/>
          <w:sz w:val="20"/>
          <w:szCs w:val="20"/>
        </w:rPr>
        <w:t xml:space="preserve"> de transformation de phosphate, la valeur ajoutée des industries chimiques aurait réalisé une hausse de 6,3%, contribuant pour 0,9 point à la croissance industrielle globale. Les autres industries, tirées par le redressement des activités de matériaux de construction, notamment le ciment, auraient progressé de 4,9%, portant leur contribution à 0,8 point.</w:t>
      </w:r>
      <w:r w:rsidR="00780EE2">
        <w:rPr>
          <w:rFonts w:ascii="Arial" w:hAnsi="Arial"/>
          <w:sz w:val="20"/>
          <w:szCs w:val="20"/>
        </w:rPr>
        <w:t xml:space="preserve"> L</w:t>
      </w:r>
      <w:r w:rsidR="008A37E4">
        <w:rPr>
          <w:rFonts w:asciiTheme="minorBidi" w:hAnsiTheme="minorBidi" w:cstheme="minorBidi"/>
          <w:sz w:val="20"/>
          <w:szCs w:val="20"/>
        </w:rPr>
        <w:t>a branche</w:t>
      </w:r>
      <w:r w:rsidR="008A37E4" w:rsidRPr="00885C94">
        <w:rPr>
          <w:rFonts w:ascii="Arial" w:hAnsi="Arial"/>
          <w:sz w:val="20"/>
          <w:szCs w:val="20"/>
        </w:rPr>
        <w:t xml:space="preserve"> </w:t>
      </w:r>
      <w:r w:rsidR="008A37E4">
        <w:rPr>
          <w:rFonts w:ascii="Arial" w:hAnsi="Arial"/>
          <w:sz w:val="20"/>
          <w:szCs w:val="20"/>
        </w:rPr>
        <w:t>agroalimentaire aurait</w:t>
      </w:r>
      <w:r w:rsidR="00780EE2">
        <w:rPr>
          <w:rFonts w:ascii="Arial" w:hAnsi="Arial"/>
          <w:sz w:val="20"/>
          <w:szCs w:val="20"/>
        </w:rPr>
        <w:t>, pour sa part,</w:t>
      </w:r>
      <w:r w:rsidR="008A37E4">
        <w:rPr>
          <w:rFonts w:ascii="Arial" w:hAnsi="Arial"/>
          <w:sz w:val="20"/>
          <w:szCs w:val="20"/>
        </w:rPr>
        <w:t xml:space="preserve"> ralenti pour le deuxième trimestre successif, marquant un accroissement de 1</w:t>
      </w:r>
      <w:r w:rsidR="008A37E4" w:rsidRPr="00885C94">
        <w:rPr>
          <w:rFonts w:ascii="Arial" w:hAnsi="Arial"/>
          <w:sz w:val="20"/>
          <w:szCs w:val="20"/>
        </w:rPr>
        <w:t>,</w:t>
      </w:r>
      <w:r w:rsidR="008A37E4">
        <w:rPr>
          <w:rFonts w:ascii="Arial" w:hAnsi="Arial"/>
          <w:sz w:val="20"/>
          <w:szCs w:val="20"/>
        </w:rPr>
        <w:t>4</w:t>
      </w:r>
      <w:r w:rsidR="008A37E4" w:rsidRPr="00885C94">
        <w:rPr>
          <w:rFonts w:ascii="Arial" w:hAnsi="Arial"/>
          <w:sz w:val="20"/>
          <w:szCs w:val="20"/>
        </w:rPr>
        <w:t>%</w:t>
      </w:r>
      <w:r w:rsidR="008A37E4">
        <w:rPr>
          <w:rFonts w:ascii="Arial" w:hAnsi="Arial"/>
          <w:sz w:val="20"/>
          <w:szCs w:val="20"/>
        </w:rPr>
        <w:t>,</w:t>
      </w:r>
      <w:r w:rsidR="008A37E4" w:rsidRPr="00885C94">
        <w:rPr>
          <w:rFonts w:ascii="Arial" w:hAnsi="Arial"/>
          <w:sz w:val="20"/>
          <w:szCs w:val="20"/>
        </w:rPr>
        <w:t xml:space="preserve"> </w:t>
      </w:r>
      <w:r w:rsidR="008A37E4">
        <w:rPr>
          <w:rFonts w:ascii="Arial" w:hAnsi="Arial"/>
          <w:sz w:val="20"/>
          <w:szCs w:val="20"/>
        </w:rPr>
        <w:t>en glissement annuel. En revanche, les industries de « </w:t>
      </w:r>
      <w:r w:rsidR="008A37E4" w:rsidRPr="00885C94">
        <w:rPr>
          <w:rFonts w:ascii="Arial" w:hAnsi="Arial"/>
          <w:sz w:val="20"/>
          <w:szCs w:val="20"/>
        </w:rPr>
        <w:t>textile</w:t>
      </w:r>
      <w:r w:rsidR="008A37E4">
        <w:rPr>
          <w:rFonts w:ascii="Arial" w:hAnsi="Arial"/>
          <w:sz w:val="20"/>
          <w:szCs w:val="20"/>
        </w:rPr>
        <w:t xml:space="preserve"> et cuir » auraient fléchi de 1,1%, contre une hausse de 7,3%, une année plus tôt. </w:t>
      </w:r>
      <w:r w:rsidR="00780EE2">
        <w:rPr>
          <w:rFonts w:ascii="Arial" w:hAnsi="Arial"/>
          <w:sz w:val="20"/>
          <w:szCs w:val="20"/>
        </w:rPr>
        <w:t>La</w:t>
      </w:r>
      <w:r w:rsidR="008A37E4">
        <w:rPr>
          <w:rFonts w:ascii="Arial" w:hAnsi="Arial"/>
          <w:sz w:val="20"/>
          <w:szCs w:val="20"/>
        </w:rPr>
        <w:t xml:space="preserve"> valeur ajoutée des </w:t>
      </w:r>
      <w:r w:rsidR="008A37E4" w:rsidRPr="0060331F">
        <w:rPr>
          <w:rFonts w:ascii="Arial" w:hAnsi="Arial"/>
          <w:sz w:val="20"/>
          <w:szCs w:val="20"/>
        </w:rPr>
        <w:t>IMME</w:t>
      </w:r>
      <w:r w:rsidR="008A37E4" w:rsidRPr="00885C94">
        <w:rPr>
          <w:rFonts w:ascii="Arial" w:hAnsi="Arial"/>
          <w:sz w:val="20"/>
          <w:szCs w:val="20"/>
        </w:rPr>
        <w:t xml:space="preserve"> </w:t>
      </w:r>
      <w:r w:rsidR="00780EE2">
        <w:rPr>
          <w:rFonts w:ascii="Arial" w:hAnsi="Arial"/>
          <w:sz w:val="20"/>
          <w:szCs w:val="20"/>
        </w:rPr>
        <w:t>se serait également inscrite en baisse</w:t>
      </w:r>
      <w:r w:rsidR="008A37E4">
        <w:rPr>
          <w:rFonts w:ascii="Arial" w:hAnsi="Arial"/>
          <w:sz w:val="20"/>
          <w:szCs w:val="20"/>
        </w:rPr>
        <w:t>, pâtissant de la contraction des industries du travail des métaux.</w:t>
      </w:r>
      <w:r w:rsidR="00123512">
        <w:rPr>
          <w:rFonts w:ascii="Arial" w:hAnsi="Arial"/>
          <w:sz w:val="20"/>
          <w:szCs w:val="20"/>
        </w:rPr>
        <w:t xml:space="preserve"> </w:t>
      </w:r>
      <w:r w:rsidR="008A37E4">
        <w:rPr>
          <w:rFonts w:ascii="Arial" w:hAnsi="Arial"/>
          <w:sz w:val="20"/>
          <w:szCs w:val="20"/>
        </w:rPr>
        <w:t xml:space="preserve">La </w:t>
      </w:r>
      <w:r w:rsidR="00123512">
        <w:rPr>
          <w:rFonts w:ascii="Arial" w:hAnsi="Arial"/>
          <w:sz w:val="20"/>
          <w:szCs w:val="20"/>
        </w:rPr>
        <w:t xml:space="preserve"> </w:t>
      </w:r>
      <w:r w:rsidR="008A37E4">
        <w:rPr>
          <w:rFonts w:ascii="Arial" w:hAnsi="Arial"/>
          <w:sz w:val="20"/>
          <w:szCs w:val="20"/>
        </w:rPr>
        <w:t>contribution</w:t>
      </w:r>
      <w:r w:rsidR="00123512">
        <w:rPr>
          <w:rFonts w:ascii="Arial" w:hAnsi="Arial"/>
          <w:sz w:val="20"/>
          <w:szCs w:val="20"/>
        </w:rPr>
        <w:t xml:space="preserve"> </w:t>
      </w:r>
      <w:r w:rsidR="008A37E4">
        <w:rPr>
          <w:rFonts w:ascii="Arial" w:hAnsi="Arial"/>
          <w:sz w:val="20"/>
          <w:szCs w:val="20"/>
        </w:rPr>
        <w:t xml:space="preserve"> des</w:t>
      </w:r>
      <w:r w:rsidR="00123512">
        <w:rPr>
          <w:rFonts w:ascii="Arial" w:hAnsi="Arial"/>
          <w:sz w:val="20"/>
          <w:szCs w:val="20"/>
        </w:rPr>
        <w:t xml:space="preserve"> </w:t>
      </w:r>
      <w:r w:rsidR="008A37E4">
        <w:rPr>
          <w:rFonts w:ascii="Arial" w:hAnsi="Arial"/>
          <w:sz w:val="20"/>
          <w:szCs w:val="20"/>
        </w:rPr>
        <w:t xml:space="preserve"> deux </w:t>
      </w:r>
      <w:r w:rsidR="00123512">
        <w:rPr>
          <w:rFonts w:ascii="Arial" w:hAnsi="Arial"/>
          <w:sz w:val="20"/>
          <w:szCs w:val="20"/>
        </w:rPr>
        <w:t xml:space="preserve"> </w:t>
      </w:r>
      <w:r w:rsidR="008A37E4">
        <w:rPr>
          <w:rFonts w:ascii="Arial" w:hAnsi="Arial"/>
          <w:sz w:val="20"/>
          <w:szCs w:val="20"/>
        </w:rPr>
        <w:t>dernières branches se serait limitée à -0,2 point.</w:t>
      </w:r>
    </w:p>
    <w:p w:rsidR="00E81529" w:rsidRDefault="00FA4504" w:rsidP="00E81529">
      <w:r w:rsidRPr="00FA4504">
        <w:rPr>
          <w:noProof/>
        </w:rPr>
        <w:drawing>
          <wp:anchor distT="0" distB="0" distL="114300" distR="114300" simplePos="0" relativeHeight="251743232" behindDoc="0" locked="0" layoutInCell="1" allowOverlap="1">
            <wp:simplePos x="0" y="0"/>
            <wp:positionH relativeFrom="column">
              <wp:posOffset>4358005</wp:posOffset>
            </wp:positionH>
            <wp:positionV relativeFrom="paragraph">
              <wp:posOffset>156845</wp:posOffset>
            </wp:positionV>
            <wp:extent cx="2275205" cy="2144395"/>
            <wp:effectExtent l="1905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75205" cy="2144395"/>
                    </a:xfrm>
                    <a:prstGeom prst="rect">
                      <a:avLst/>
                    </a:prstGeom>
                    <a:noFill/>
                    <a:ln w="9525">
                      <a:noFill/>
                      <a:miter lim="800000"/>
                      <a:headEnd/>
                      <a:tailEnd/>
                    </a:ln>
                  </pic:spPr>
                </pic:pic>
              </a:graphicData>
            </a:graphic>
          </wp:anchor>
        </w:drawing>
      </w:r>
    </w:p>
    <w:p w:rsidR="00E142B5" w:rsidRPr="000F7023" w:rsidRDefault="00E142B5" w:rsidP="000C7A76">
      <w:pPr>
        <w:jc w:val="both"/>
        <w:rPr>
          <w:rFonts w:ascii="Arial" w:hAnsi="Arial"/>
          <w:sz w:val="20"/>
          <w:szCs w:val="20"/>
        </w:rPr>
      </w:pPr>
      <w:r w:rsidRPr="008370FE">
        <w:rPr>
          <w:rFonts w:asciiTheme="minorBidi" w:hAnsiTheme="minorBidi" w:cstheme="minorBidi"/>
          <w:sz w:val="20"/>
          <w:szCs w:val="20"/>
        </w:rPr>
        <w:t xml:space="preserve">Le secteur de la </w:t>
      </w:r>
      <w:r w:rsidRPr="008370FE">
        <w:rPr>
          <w:rFonts w:asciiTheme="minorBidi" w:hAnsiTheme="minorBidi" w:cstheme="minorBidi"/>
          <w:b/>
          <w:bCs/>
          <w:sz w:val="20"/>
          <w:szCs w:val="20"/>
        </w:rPr>
        <w:t>construction</w:t>
      </w:r>
      <w:r w:rsidRPr="008370FE">
        <w:rPr>
          <w:rFonts w:asciiTheme="minorBidi" w:hAnsiTheme="minorBidi" w:cstheme="minorBidi"/>
          <w:sz w:val="20"/>
          <w:szCs w:val="20"/>
        </w:rPr>
        <w:t xml:space="preserve"> </w:t>
      </w:r>
      <w:r w:rsidRPr="000F7023">
        <w:rPr>
          <w:rFonts w:ascii="Arial" w:hAnsi="Arial"/>
          <w:sz w:val="20"/>
          <w:szCs w:val="20"/>
        </w:rPr>
        <w:t xml:space="preserve">aurait </w:t>
      </w:r>
      <w:r w:rsidR="00130C4A" w:rsidRPr="000F7023">
        <w:rPr>
          <w:rFonts w:ascii="Arial" w:hAnsi="Arial"/>
          <w:sz w:val="20"/>
          <w:szCs w:val="20"/>
        </w:rPr>
        <w:t>maintenu</w:t>
      </w:r>
      <w:r w:rsidRPr="000F7023">
        <w:rPr>
          <w:rFonts w:ascii="Arial" w:hAnsi="Arial"/>
          <w:sz w:val="20"/>
          <w:szCs w:val="20"/>
        </w:rPr>
        <w:t xml:space="preserve"> sa tendance </w:t>
      </w:r>
      <w:r w:rsidR="00BC6F4B" w:rsidRPr="000F7023">
        <w:rPr>
          <w:rFonts w:ascii="Arial" w:hAnsi="Arial"/>
          <w:sz w:val="20"/>
          <w:szCs w:val="20"/>
        </w:rPr>
        <w:t>hau</w:t>
      </w:r>
      <w:r w:rsidRPr="000F7023">
        <w:rPr>
          <w:rFonts w:ascii="Arial" w:hAnsi="Arial"/>
          <w:sz w:val="20"/>
          <w:szCs w:val="20"/>
        </w:rPr>
        <w:t xml:space="preserve">ssière </w:t>
      </w:r>
      <w:r w:rsidR="00BC6F4B" w:rsidRPr="000F7023">
        <w:rPr>
          <w:rFonts w:ascii="Arial" w:hAnsi="Arial"/>
          <w:sz w:val="20"/>
          <w:szCs w:val="20"/>
        </w:rPr>
        <w:t xml:space="preserve">modérée </w:t>
      </w:r>
      <w:r w:rsidRPr="000F7023">
        <w:rPr>
          <w:rFonts w:ascii="Arial" w:hAnsi="Arial"/>
          <w:sz w:val="20"/>
          <w:szCs w:val="20"/>
        </w:rPr>
        <w:t xml:space="preserve">pour le </w:t>
      </w:r>
      <w:r w:rsidR="00BC6F4B" w:rsidRPr="000F7023">
        <w:rPr>
          <w:rFonts w:ascii="Arial" w:hAnsi="Arial"/>
          <w:sz w:val="20"/>
          <w:szCs w:val="20"/>
        </w:rPr>
        <w:t>deux</w:t>
      </w:r>
      <w:r w:rsidR="00264435" w:rsidRPr="000F7023">
        <w:rPr>
          <w:rFonts w:ascii="Arial" w:hAnsi="Arial"/>
          <w:sz w:val="20"/>
          <w:szCs w:val="20"/>
        </w:rPr>
        <w:t>ième</w:t>
      </w:r>
      <w:r w:rsidRPr="000F7023">
        <w:rPr>
          <w:rFonts w:ascii="Arial" w:hAnsi="Arial"/>
          <w:sz w:val="20"/>
          <w:szCs w:val="20"/>
        </w:rPr>
        <w:t xml:space="preserve"> trimestre successif, </w:t>
      </w:r>
      <w:r w:rsidR="00F1058A" w:rsidRPr="000F7023">
        <w:rPr>
          <w:rFonts w:ascii="Arial" w:hAnsi="Arial"/>
          <w:sz w:val="20"/>
          <w:szCs w:val="20"/>
        </w:rPr>
        <w:t>affich</w:t>
      </w:r>
      <w:r w:rsidRPr="000F7023">
        <w:rPr>
          <w:rFonts w:ascii="Arial" w:hAnsi="Arial"/>
          <w:sz w:val="20"/>
          <w:szCs w:val="20"/>
        </w:rPr>
        <w:t xml:space="preserve">ant un </w:t>
      </w:r>
      <w:r w:rsidR="00BC6F4B" w:rsidRPr="000F7023">
        <w:rPr>
          <w:rFonts w:ascii="Arial" w:hAnsi="Arial"/>
          <w:sz w:val="20"/>
          <w:szCs w:val="20"/>
        </w:rPr>
        <w:t>accroissement</w:t>
      </w:r>
      <w:r w:rsidRPr="000F7023">
        <w:rPr>
          <w:rFonts w:ascii="Arial" w:hAnsi="Arial"/>
          <w:sz w:val="20"/>
          <w:szCs w:val="20"/>
        </w:rPr>
        <w:t xml:space="preserve"> de 1</w:t>
      </w:r>
      <w:r w:rsidR="00A64A4D" w:rsidRPr="000F7023">
        <w:rPr>
          <w:rFonts w:ascii="Arial" w:hAnsi="Arial"/>
          <w:sz w:val="20"/>
          <w:szCs w:val="20"/>
        </w:rPr>
        <w:t>,1</w:t>
      </w:r>
      <w:r w:rsidRPr="000F7023">
        <w:rPr>
          <w:rFonts w:ascii="Arial" w:hAnsi="Arial"/>
          <w:sz w:val="20"/>
          <w:szCs w:val="20"/>
        </w:rPr>
        <w:t xml:space="preserve">% de sa valeur ajoutée, au </w:t>
      </w:r>
      <w:r w:rsidR="00264435" w:rsidRPr="000F7023">
        <w:rPr>
          <w:rFonts w:ascii="Arial" w:hAnsi="Arial"/>
          <w:sz w:val="20"/>
          <w:szCs w:val="20"/>
        </w:rPr>
        <w:t>quatrième</w:t>
      </w:r>
      <w:r w:rsidRPr="000F7023">
        <w:rPr>
          <w:rFonts w:ascii="Arial" w:hAnsi="Arial"/>
          <w:sz w:val="20"/>
          <w:szCs w:val="20"/>
        </w:rPr>
        <w:t xml:space="preserve"> trimestre 2017. Cette évolution aurait été confirmée par la </w:t>
      </w:r>
      <w:r w:rsidR="00BC6F4B" w:rsidRPr="000F7023">
        <w:rPr>
          <w:rFonts w:ascii="Arial" w:hAnsi="Arial"/>
          <w:sz w:val="20"/>
          <w:szCs w:val="20"/>
        </w:rPr>
        <w:t>progression</w:t>
      </w:r>
      <w:r w:rsidRPr="000F7023">
        <w:rPr>
          <w:rFonts w:ascii="Arial" w:hAnsi="Arial"/>
          <w:sz w:val="20"/>
          <w:szCs w:val="20"/>
        </w:rPr>
        <w:t xml:space="preserve"> de l’utilisation des facteurs de production, notamment </w:t>
      </w:r>
      <w:r w:rsidR="00B81D22" w:rsidRPr="000F7023">
        <w:rPr>
          <w:rFonts w:ascii="Arial" w:hAnsi="Arial"/>
          <w:sz w:val="20"/>
          <w:szCs w:val="20"/>
        </w:rPr>
        <w:t>le</w:t>
      </w:r>
      <w:r w:rsidRPr="000F7023">
        <w:rPr>
          <w:rFonts w:ascii="Arial" w:hAnsi="Arial"/>
          <w:sz w:val="20"/>
          <w:szCs w:val="20"/>
        </w:rPr>
        <w:t xml:space="preserve"> ciment, dont les ventes auraient poursuivi leur </w:t>
      </w:r>
      <w:r w:rsidR="00BC6F4B" w:rsidRPr="000F7023">
        <w:rPr>
          <w:rFonts w:ascii="Arial" w:hAnsi="Arial"/>
          <w:sz w:val="20"/>
          <w:szCs w:val="20"/>
        </w:rPr>
        <w:t>progression</w:t>
      </w:r>
      <w:r w:rsidR="00604ABD">
        <w:rPr>
          <w:rFonts w:ascii="Arial" w:hAnsi="Arial"/>
          <w:sz w:val="20"/>
          <w:szCs w:val="20"/>
        </w:rPr>
        <w:t xml:space="preserve"> au rythme de 2,8%</w:t>
      </w:r>
      <w:r w:rsidR="00324633" w:rsidRPr="000F7023">
        <w:rPr>
          <w:rFonts w:ascii="Arial" w:hAnsi="Arial"/>
          <w:sz w:val="20"/>
          <w:szCs w:val="20"/>
        </w:rPr>
        <w:t>,</w:t>
      </w:r>
      <w:r w:rsidRPr="000F7023">
        <w:rPr>
          <w:rFonts w:ascii="Arial" w:hAnsi="Arial"/>
          <w:sz w:val="20"/>
          <w:szCs w:val="20"/>
        </w:rPr>
        <w:t xml:space="preserve"> après avoir </w:t>
      </w:r>
      <w:r w:rsidR="00BC6F4B" w:rsidRPr="000F7023">
        <w:rPr>
          <w:rFonts w:ascii="Arial" w:hAnsi="Arial"/>
          <w:sz w:val="20"/>
          <w:szCs w:val="20"/>
        </w:rPr>
        <w:t>augment</w:t>
      </w:r>
      <w:r w:rsidRPr="000F7023">
        <w:rPr>
          <w:rFonts w:ascii="Arial" w:hAnsi="Arial"/>
          <w:sz w:val="20"/>
          <w:szCs w:val="20"/>
        </w:rPr>
        <w:t xml:space="preserve">é de </w:t>
      </w:r>
      <w:r w:rsidR="00A64A4D" w:rsidRPr="000F7023">
        <w:rPr>
          <w:rFonts w:ascii="Arial" w:hAnsi="Arial"/>
          <w:sz w:val="20"/>
          <w:szCs w:val="20"/>
        </w:rPr>
        <w:t>8</w:t>
      </w:r>
      <w:r w:rsidRPr="000F7023">
        <w:rPr>
          <w:rFonts w:ascii="Arial" w:hAnsi="Arial"/>
          <w:sz w:val="20"/>
          <w:szCs w:val="20"/>
        </w:rPr>
        <w:t>,</w:t>
      </w:r>
      <w:r w:rsidR="00A64A4D" w:rsidRPr="000F7023">
        <w:rPr>
          <w:rFonts w:ascii="Arial" w:hAnsi="Arial"/>
          <w:sz w:val="20"/>
          <w:szCs w:val="20"/>
        </w:rPr>
        <w:t>3</w:t>
      </w:r>
      <w:r w:rsidRPr="000F7023">
        <w:rPr>
          <w:rFonts w:ascii="Arial" w:hAnsi="Arial"/>
          <w:sz w:val="20"/>
          <w:szCs w:val="20"/>
        </w:rPr>
        <w:t xml:space="preserve">% au </w:t>
      </w:r>
      <w:r w:rsidR="00BC6F4B" w:rsidRPr="000F7023">
        <w:rPr>
          <w:rFonts w:ascii="Arial" w:hAnsi="Arial"/>
          <w:sz w:val="20"/>
          <w:szCs w:val="20"/>
        </w:rPr>
        <w:t>trois</w:t>
      </w:r>
      <w:r w:rsidRPr="000F7023">
        <w:rPr>
          <w:rFonts w:ascii="Arial" w:hAnsi="Arial"/>
          <w:sz w:val="20"/>
          <w:szCs w:val="20"/>
        </w:rPr>
        <w:t xml:space="preserve">ième trimestre. Par ailleurs, les anticipations des professionnels </w:t>
      </w:r>
      <w:r w:rsidR="00324633" w:rsidRPr="000F7023">
        <w:rPr>
          <w:rFonts w:ascii="Arial" w:hAnsi="Arial"/>
          <w:sz w:val="20"/>
          <w:szCs w:val="20"/>
        </w:rPr>
        <w:t>de la construction</w:t>
      </w:r>
      <w:r w:rsidRPr="000F7023">
        <w:rPr>
          <w:rFonts w:ascii="Arial" w:hAnsi="Arial"/>
          <w:sz w:val="20"/>
          <w:szCs w:val="20"/>
        </w:rPr>
        <w:t xml:space="preserve">, dans le cadre de la dernière enquête de conjoncture du HCP, </w:t>
      </w:r>
      <w:r w:rsidR="00324633" w:rsidRPr="000F7023">
        <w:rPr>
          <w:rFonts w:ascii="Arial" w:hAnsi="Arial"/>
          <w:sz w:val="20"/>
          <w:szCs w:val="20"/>
        </w:rPr>
        <w:t>auraient confirmé</w:t>
      </w:r>
      <w:r w:rsidRPr="000F7023">
        <w:rPr>
          <w:rFonts w:ascii="Arial" w:hAnsi="Arial"/>
          <w:sz w:val="20"/>
          <w:szCs w:val="20"/>
        </w:rPr>
        <w:t xml:space="preserve"> </w:t>
      </w:r>
      <w:r w:rsidR="006073F3" w:rsidRPr="000F7023">
        <w:rPr>
          <w:rFonts w:ascii="Arial" w:hAnsi="Arial"/>
          <w:sz w:val="20"/>
          <w:szCs w:val="20"/>
        </w:rPr>
        <w:t>une légère amélioration des</w:t>
      </w:r>
      <w:r w:rsidRPr="000F7023">
        <w:rPr>
          <w:rFonts w:ascii="Arial" w:hAnsi="Arial"/>
          <w:sz w:val="20"/>
          <w:szCs w:val="20"/>
        </w:rPr>
        <w:t xml:space="preserve"> </w:t>
      </w:r>
      <w:r w:rsidR="006073F3" w:rsidRPr="000F7023">
        <w:rPr>
          <w:rFonts w:ascii="Arial" w:hAnsi="Arial"/>
          <w:sz w:val="20"/>
          <w:szCs w:val="20"/>
        </w:rPr>
        <w:t>travaux de construction</w:t>
      </w:r>
      <w:r w:rsidR="00A3456E" w:rsidRPr="000F7023">
        <w:rPr>
          <w:rFonts w:ascii="Arial" w:hAnsi="Arial"/>
          <w:sz w:val="20"/>
          <w:szCs w:val="20"/>
        </w:rPr>
        <w:t xml:space="preserve"> spécialisé</w:t>
      </w:r>
      <w:r w:rsidR="000C7A76" w:rsidRPr="000F7023">
        <w:rPr>
          <w:rFonts w:ascii="Arial" w:hAnsi="Arial"/>
          <w:sz w:val="20"/>
          <w:szCs w:val="20"/>
        </w:rPr>
        <w:t>s</w:t>
      </w:r>
      <w:r w:rsidRPr="000F7023">
        <w:rPr>
          <w:rFonts w:ascii="Arial" w:hAnsi="Arial"/>
          <w:sz w:val="20"/>
          <w:szCs w:val="20"/>
        </w:rPr>
        <w:t>.</w:t>
      </w:r>
    </w:p>
    <w:p w:rsidR="0081799F" w:rsidRDefault="0081799F" w:rsidP="00847D80">
      <w:pPr>
        <w:pStyle w:val="NormalWeb"/>
        <w:spacing w:before="0" w:beforeAutospacing="0" w:after="0" w:afterAutospacing="0"/>
        <w:jc w:val="both"/>
        <w:rPr>
          <w:rFonts w:ascii="Arial" w:hAnsi="Arial" w:cs="Arial"/>
          <w:sz w:val="20"/>
          <w:szCs w:val="20"/>
        </w:rPr>
      </w:pPr>
    </w:p>
    <w:p w:rsidR="0097276B" w:rsidRDefault="0097276B" w:rsidP="00F37C34">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Globalement et compte tenu des </w:t>
      </w:r>
      <w:r w:rsidR="007C21B0">
        <w:rPr>
          <w:rFonts w:ascii="Arial" w:hAnsi="Arial" w:cs="Arial"/>
          <w:sz w:val="20"/>
          <w:szCs w:val="20"/>
        </w:rPr>
        <w:t xml:space="preserve">estimations sectorielles et des </w:t>
      </w:r>
      <w:r>
        <w:rPr>
          <w:rFonts w:ascii="Arial" w:hAnsi="Arial" w:cs="Arial"/>
          <w:sz w:val="20"/>
          <w:szCs w:val="20"/>
        </w:rPr>
        <w:t xml:space="preserve">indicateurs collectés jusqu’à fin </w:t>
      </w:r>
      <w:r w:rsidR="00F37C34">
        <w:rPr>
          <w:rFonts w:ascii="Arial" w:hAnsi="Arial" w:cs="Arial"/>
          <w:sz w:val="20"/>
          <w:szCs w:val="20"/>
        </w:rPr>
        <w:t>novem</w:t>
      </w:r>
      <w:r w:rsidR="007036C9">
        <w:rPr>
          <w:rFonts w:ascii="Arial" w:hAnsi="Arial" w:cs="Arial"/>
          <w:sz w:val="20"/>
          <w:szCs w:val="20"/>
        </w:rPr>
        <w:t>bre</w:t>
      </w:r>
      <w:r w:rsidR="00205484">
        <w:rPr>
          <w:rFonts w:ascii="Arial" w:hAnsi="Arial" w:cs="Arial"/>
          <w:sz w:val="20"/>
          <w:szCs w:val="20"/>
        </w:rPr>
        <w:t xml:space="preserve"> </w:t>
      </w:r>
      <w:r>
        <w:rPr>
          <w:rFonts w:ascii="Arial" w:hAnsi="Arial" w:cs="Arial"/>
          <w:sz w:val="20"/>
          <w:szCs w:val="20"/>
        </w:rPr>
        <w:t>201</w:t>
      </w:r>
      <w:r w:rsidR="002028D3">
        <w:rPr>
          <w:rFonts w:ascii="Arial" w:hAnsi="Arial" w:cs="Arial"/>
          <w:sz w:val="20"/>
          <w:szCs w:val="20"/>
        </w:rPr>
        <w:t>7</w:t>
      </w:r>
      <w:r>
        <w:rPr>
          <w:rFonts w:ascii="Arial" w:hAnsi="Arial" w:cs="Arial"/>
          <w:sz w:val="20"/>
          <w:szCs w:val="20"/>
        </w:rPr>
        <w:t>, l</w:t>
      </w:r>
      <w:r w:rsidRPr="00DB7C3F">
        <w:rPr>
          <w:rFonts w:ascii="Arial" w:hAnsi="Arial" w:cs="Arial"/>
          <w:sz w:val="20"/>
          <w:szCs w:val="20"/>
        </w:rPr>
        <w:t xml:space="preserve">a croissance économique nationale </w:t>
      </w:r>
      <w:r>
        <w:rPr>
          <w:rFonts w:ascii="Arial" w:hAnsi="Arial" w:cs="Arial"/>
          <w:sz w:val="20"/>
          <w:szCs w:val="20"/>
        </w:rPr>
        <w:t xml:space="preserve">se </w:t>
      </w:r>
      <w:r w:rsidRPr="00DB7C3F">
        <w:rPr>
          <w:rFonts w:ascii="Arial" w:hAnsi="Arial" w:cs="Arial"/>
          <w:sz w:val="20"/>
          <w:szCs w:val="20"/>
        </w:rPr>
        <w:t xml:space="preserve">serait </w:t>
      </w:r>
      <w:r>
        <w:rPr>
          <w:rFonts w:ascii="Arial" w:hAnsi="Arial" w:cs="Arial"/>
          <w:sz w:val="20"/>
          <w:szCs w:val="20"/>
        </w:rPr>
        <w:t xml:space="preserve">établie à </w:t>
      </w:r>
      <w:r w:rsidR="0085534C">
        <w:rPr>
          <w:rFonts w:ascii="Arial" w:hAnsi="Arial" w:cs="Arial"/>
          <w:sz w:val="20"/>
          <w:szCs w:val="20"/>
        </w:rPr>
        <w:t>3</w:t>
      </w:r>
      <w:r w:rsidR="00DA38EF">
        <w:rPr>
          <w:rFonts w:ascii="Arial" w:hAnsi="Arial" w:cs="Arial"/>
          <w:sz w:val="20"/>
          <w:szCs w:val="20"/>
        </w:rPr>
        <w:t>,</w:t>
      </w:r>
      <w:r w:rsidR="00211A62">
        <w:rPr>
          <w:rFonts w:ascii="Arial" w:hAnsi="Arial" w:cs="Arial"/>
          <w:sz w:val="20"/>
          <w:szCs w:val="20"/>
        </w:rPr>
        <w:t>9</w:t>
      </w:r>
      <w:r>
        <w:rPr>
          <w:rFonts w:ascii="Arial" w:hAnsi="Arial" w:cs="Arial"/>
          <w:sz w:val="20"/>
          <w:szCs w:val="20"/>
        </w:rPr>
        <w:t>%</w:t>
      </w:r>
      <w:r w:rsidRPr="00DB7C3F">
        <w:rPr>
          <w:rFonts w:ascii="Arial" w:hAnsi="Arial" w:cs="Arial"/>
          <w:sz w:val="20"/>
          <w:szCs w:val="20"/>
        </w:rPr>
        <w:t xml:space="preserve">, </w:t>
      </w:r>
      <w:r>
        <w:rPr>
          <w:rFonts w:ascii="Arial" w:hAnsi="Arial" w:cs="Arial"/>
          <w:sz w:val="20"/>
          <w:szCs w:val="20"/>
        </w:rPr>
        <w:t xml:space="preserve">au </w:t>
      </w:r>
      <w:r w:rsidR="00264435">
        <w:rPr>
          <w:rFonts w:ascii="Arial" w:hAnsi="Arial" w:cs="Arial"/>
          <w:sz w:val="20"/>
          <w:szCs w:val="20"/>
        </w:rPr>
        <w:t>quatrième</w:t>
      </w:r>
      <w:r w:rsidR="00EE75E6">
        <w:rPr>
          <w:rFonts w:ascii="Arial" w:hAnsi="Arial" w:cs="Arial"/>
          <w:sz w:val="20"/>
          <w:szCs w:val="20"/>
        </w:rPr>
        <w:t xml:space="preserve"> </w:t>
      </w:r>
      <w:r>
        <w:rPr>
          <w:rFonts w:ascii="Arial" w:hAnsi="Arial" w:cs="Arial"/>
          <w:sz w:val="20"/>
          <w:szCs w:val="20"/>
        </w:rPr>
        <w:t>trimestre</w:t>
      </w:r>
      <w:r w:rsidR="00FC0362">
        <w:rPr>
          <w:rFonts w:ascii="Arial" w:hAnsi="Arial" w:cs="Arial"/>
          <w:sz w:val="20"/>
          <w:szCs w:val="20"/>
        </w:rPr>
        <w:t xml:space="preserve"> 2017</w:t>
      </w:r>
      <w:r w:rsidRPr="00DB7C3F">
        <w:rPr>
          <w:rFonts w:ascii="Arial" w:hAnsi="Arial" w:cs="Arial"/>
          <w:sz w:val="20"/>
          <w:szCs w:val="20"/>
        </w:rPr>
        <w:t xml:space="preserve">, </w:t>
      </w:r>
      <w:r>
        <w:rPr>
          <w:rFonts w:ascii="Arial" w:hAnsi="Arial" w:cs="Arial"/>
          <w:sz w:val="20"/>
          <w:szCs w:val="20"/>
        </w:rPr>
        <w:t>au lieu de</w:t>
      </w:r>
      <w:r w:rsidRPr="00DB7C3F">
        <w:rPr>
          <w:rFonts w:ascii="Arial" w:hAnsi="Arial" w:cs="Arial"/>
          <w:sz w:val="20"/>
          <w:szCs w:val="20"/>
        </w:rPr>
        <w:t xml:space="preserve"> +</w:t>
      </w:r>
      <w:r w:rsidR="005414BB">
        <w:rPr>
          <w:rFonts w:ascii="Arial" w:hAnsi="Arial" w:cs="Arial"/>
          <w:sz w:val="20"/>
          <w:szCs w:val="20"/>
        </w:rPr>
        <w:t>1</w:t>
      </w:r>
      <w:r w:rsidRPr="00DB7C3F">
        <w:rPr>
          <w:rFonts w:ascii="Arial" w:hAnsi="Arial" w:cs="Arial"/>
          <w:sz w:val="20"/>
          <w:szCs w:val="20"/>
        </w:rPr>
        <w:t xml:space="preserve">%, </w:t>
      </w:r>
      <w:r w:rsidR="003755A7">
        <w:rPr>
          <w:rFonts w:ascii="Arial" w:hAnsi="Arial" w:cs="Arial"/>
          <w:sz w:val="20"/>
          <w:szCs w:val="20"/>
        </w:rPr>
        <w:t>l’année</w:t>
      </w:r>
      <w:r>
        <w:rPr>
          <w:rFonts w:ascii="Arial" w:hAnsi="Arial" w:cs="Arial"/>
          <w:sz w:val="20"/>
          <w:szCs w:val="20"/>
        </w:rPr>
        <w:t xml:space="preserve"> précédent</w:t>
      </w:r>
      <w:r w:rsidR="003755A7">
        <w:rPr>
          <w:rFonts w:ascii="Arial" w:hAnsi="Arial" w:cs="Arial"/>
          <w:sz w:val="20"/>
          <w:szCs w:val="20"/>
        </w:rPr>
        <w:t>e</w:t>
      </w:r>
      <w:r>
        <w:rPr>
          <w:rFonts w:ascii="Arial" w:hAnsi="Arial" w:cs="Arial"/>
          <w:sz w:val="20"/>
          <w:szCs w:val="20"/>
        </w:rPr>
        <w:t xml:space="preserve">. </w:t>
      </w:r>
    </w:p>
    <w:p w:rsidR="00E73CCF" w:rsidRDefault="00E73CCF" w:rsidP="00F53071">
      <w:pPr>
        <w:jc w:val="both"/>
        <w:rPr>
          <w:rFonts w:ascii="Arial" w:hAnsi="Arial" w:cs="Arial"/>
          <w:b/>
          <w:bCs/>
          <w:color w:val="800000"/>
          <w:sz w:val="20"/>
          <w:szCs w:val="20"/>
        </w:rPr>
      </w:pPr>
    </w:p>
    <w:p w:rsidR="0097276B" w:rsidRPr="004625B7" w:rsidRDefault="007F1377" w:rsidP="0021608C">
      <w:pPr>
        <w:jc w:val="both"/>
        <w:rPr>
          <w:rFonts w:ascii="Arial" w:hAnsi="Arial" w:cs="Arial"/>
          <w:b/>
          <w:bCs/>
          <w:color w:val="800000"/>
          <w:sz w:val="20"/>
          <w:szCs w:val="20"/>
        </w:rPr>
      </w:pPr>
      <w:r>
        <w:rPr>
          <w:rFonts w:ascii="Arial" w:hAnsi="Arial" w:cs="Arial"/>
          <w:b/>
          <w:bCs/>
          <w:color w:val="800000"/>
          <w:sz w:val="20"/>
          <w:szCs w:val="20"/>
        </w:rPr>
        <w:t>Retournement à la</w:t>
      </w:r>
      <w:r w:rsidR="0021608C">
        <w:rPr>
          <w:rFonts w:ascii="Arial" w:hAnsi="Arial" w:cs="Arial"/>
          <w:b/>
          <w:bCs/>
          <w:color w:val="800000"/>
          <w:sz w:val="20"/>
          <w:szCs w:val="20"/>
        </w:rPr>
        <w:t xml:space="preserve"> hausse</w:t>
      </w:r>
      <w:r w:rsidR="000E26F5">
        <w:rPr>
          <w:rFonts w:ascii="Arial" w:hAnsi="Arial" w:cs="Arial"/>
          <w:b/>
          <w:bCs/>
          <w:color w:val="800000"/>
          <w:sz w:val="20"/>
          <w:szCs w:val="20"/>
        </w:rPr>
        <w:t xml:space="preserve"> </w:t>
      </w:r>
      <w:r w:rsidR="0097276B">
        <w:rPr>
          <w:rFonts w:ascii="Arial" w:hAnsi="Arial" w:cs="Arial"/>
          <w:b/>
          <w:bCs/>
          <w:color w:val="800000"/>
          <w:sz w:val="20"/>
          <w:szCs w:val="20"/>
        </w:rPr>
        <w:t>d</w:t>
      </w:r>
      <w:r w:rsidR="0097276B" w:rsidRPr="004625B7">
        <w:rPr>
          <w:rFonts w:ascii="Arial" w:hAnsi="Arial" w:cs="Arial"/>
          <w:b/>
          <w:bCs/>
          <w:color w:val="800000"/>
          <w:sz w:val="20"/>
          <w:szCs w:val="20"/>
        </w:rPr>
        <w:t>e</w:t>
      </w:r>
      <w:r w:rsidR="0097276B">
        <w:rPr>
          <w:rFonts w:ascii="Arial" w:hAnsi="Arial" w:cs="Arial"/>
          <w:b/>
          <w:bCs/>
          <w:color w:val="800000"/>
          <w:sz w:val="20"/>
          <w:szCs w:val="20"/>
        </w:rPr>
        <w:t>s prix à la consommation</w:t>
      </w:r>
    </w:p>
    <w:p w:rsidR="0097276B" w:rsidRPr="000A1CCD" w:rsidRDefault="00C66C72" w:rsidP="0032191A">
      <w:pPr>
        <w:jc w:val="both"/>
        <w:rPr>
          <w:rFonts w:ascii="Arial" w:hAnsi="Arial" w:cs="Arial"/>
          <w:sz w:val="20"/>
          <w:szCs w:val="20"/>
        </w:rPr>
      </w:pPr>
      <w:r>
        <w:rPr>
          <w:rFonts w:ascii="Arial" w:hAnsi="Arial" w:cs="Arial"/>
          <w:noProof/>
          <w:sz w:val="20"/>
          <w:szCs w:val="20"/>
        </w:rPr>
        <w:drawing>
          <wp:anchor distT="0" distB="0" distL="114300" distR="114300" simplePos="0" relativeHeight="251745280" behindDoc="0" locked="0" layoutInCell="1" allowOverlap="1">
            <wp:simplePos x="0" y="0"/>
            <wp:positionH relativeFrom="column">
              <wp:posOffset>4349750</wp:posOffset>
            </wp:positionH>
            <wp:positionV relativeFrom="paragraph">
              <wp:posOffset>77470</wp:posOffset>
            </wp:positionV>
            <wp:extent cx="2275205" cy="1928495"/>
            <wp:effectExtent l="19050" t="0" r="0" b="0"/>
            <wp:wrapSquare wrapText="bothSides"/>
            <wp:docPr id="1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275205" cy="1928495"/>
                    </a:xfrm>
                    <a:prstGeom prst="rect">
                      <a:avLst/>
                    </a:prstGeom>
                    <a:noFill/>
                    <a:ln w="9525">
                      <a:noFill/>
                      <a:miter lim="800000"/>
                      <a:headEnd/>
                      <a:tailEnd/>
                    </a:ln>
                  </pic:spPr>
                </pic:pic>
              </a:graphicData>
            </a:graphic>
          </wp:anchor>
        </w:drawing>
      </w:r>
    </w:p>
    <w:p w:rsidR="004C5DC8" w:rsidRPr="0026619D" w:rsidRDefault="004C5DC8" w:rsidP="004305BC">
      <w:pPr>
        <w:jc w:val="both"/>
        <w:rPr>
          <w:rFonts w:ascii="Arial" w:hAnsi="Arial" w:cs="Arial"/>
          <w:sz w:val="20"/>
          <w:szCs w:val="20"/>
        </w:rPr>
      </w:pPr>
      <w:r>
        <w:rPr>
          <w:rFonts w:ascii="Arial" w:hAnsi="Arial" w:cs="Arial"/>
          <w:sz w:val="20"/>
          <w:szCs w:val="20"/>
        </w:rPr>
        <w:t>Après deux trimestre</w:t>
      </w:r>
      <w:r w:rsidR="008872D1">
        <w:rPr>
          <w:rFonts w:ascii="Arial" w:hAnsi="Arial" w:cs="Arial"/>
          <w:sz w:val="20"/>
          <w:szCs w:val="20"/>
        </w:rPr>
        <w:t>s</w:t>
      </w:r>
      <w:r>
        <w:rPr>
          <w:rFonts w:ascii="Arial" w:hAnsi="Arial" w:cs="Arial"/>
          <w:sz w:val="20"/>
          <w:szCs w:val="20"/>
        </w:rPr>
        <w:t xml:space="preserve"> de ralentissement,</w:t>
      </w:r>
      <w:r w:rsidRPr="00201D83">
        <w:rPr>
          <w:rFonts w:ascii="Arial" w:hAnsi="Arial" w:cs="Arial"/>
          <w:sz w:val="20"/>
          <w:szCs w:val="20"/>
        </w:rPr>
        <w:t xml:space="preserve"> </w:t>
      </w:r>
      <w:r>
        <w:rPr>
          <w:rFonts w:ascii="Arial" w:hAnsi="Arial" w:cs="Arial"/>
          <w:sz w:val="20"/>
          <w:szCs w:val="20"/>
        </w:rPr>
        <w:t>l</w:t>
      </w:r>
      <w:r w:rsidRPr="007D04E3">
        <w:rPr>
          <w:rFonts w:ascii="Arial" w:hAnsi="Arial" w:cs="Arial"/>
          <w:sz w:val="20"/>
          <w:szCs w:val="20"/>
        </w:rPr>
        <w:t xml:space="preserve">es </w:t>
      </w:r>
      <w:r w:rsidRPr="007D04E3">
        <w:rPr>
          <w:rFonts w:ascii="Arial" w:hAnsi="Arial" w:cs="Arial"/>
          <w:b/>
          <w:bCs/>
          <w:sz w:val="20"/>
          <w:szCs w:val="20"/>
        </w:rPr>
        <w:t>prix à la consommation</w:t>
      </w:r>
      <w:r w:rsidRPr="007D04E3">
        <w:rPr>
          <w:rFonts w:ascii="Arial" w:hAnsi="Arial" w:cs="Arial"/>
          <w:sz w:val="20"/>
          <w:szCs w:val="20"/>
        </w:rPr>
        <w:t xml:space="preserve"> auraient </w:t>
      </w:r>
      <w:r>
        <w:rPr>
          <w:rFonts w:ascii="Arial" w:hAnsi="Arial" w:cs="Arial"/>
          <w:sz w:val="20"/>
          <w:szCs w:val="20"/>
        </w:rPr>
        <w:t>légèrement accéléré, a</w:t>
      </w:r>
      <w:r w:rsidRPr="00201D83">
        <w:rPr>
          <w:rFonts w:ascii="Arial" w:hAnsi="Arial" w:cs="Arial"/>
          <w:sz w:val="20"/>
          <w:szCs w:val="20"/>
        </w:rPr>
        <w:t xml:space="preserve">u </w:t>
      </w:r>
      <w:r>
        <w:rPr>
          <w:rFonts w:ascii="Arial" w:hAnsi="Arial" w:cs="Arial"/>
          <w:sz w:val="20"/>
          <w:szCs w:val="20"/>
        </w:rPr>
        <w:t>quatrième</w:t>
      </w:r>
      <w:r w:rsidRPr="00201D83">
        <w:rPr>
          <w:rFonts w:ascii="Arial" w:hAnsi="Arial" w:cs="Arial"/>
          <w:sz w:val="20"/>
          <w:szCs w:val="20"/>
        </w:rPr>
        <w:t xml:space="preserve"> trimestre 2017,</w:t>
      </w:r>
      <w:r w:rsidRPr="007D04E3">
        <w:rPr>
          <w:rFonts w:ascii="Arial" w:hAnsi="Arial" w:cs="Arial"/>
          <w:sz w:val="20"/>
          <w:szCs w:val="20"/>
        </w:rPr>
        <w:t xml:space="preserve"> affichant une hausse de </w:t>
      </w:r>
      <w:r>
        <w:rPr>
          <w:rFonts w:ascii="Arial" w:hAnsi="Arial" w:cs="Arial"/>
          <w:sz w:val="20"/>
          <w:szCs w:val="20"/>
        </w:rPr>
        <w:t>1</w:t>
      </w:r>
      <w:r w:rsidRPr="007D04E3">
        <w:rPr>
          <w:rFonts w:ascii="Arial" w:hAnsi="Arial" w:cs="Arial"/>
          <w:sz w:val="20"/>
          <w:szCs w:val="20"/>
        </w:rPr>
        <w:t>,</w:t>
      </w:r>
      <w:r>
        <w:rPr>
          <w:rFonts w:ascii="Arial" w:hAnsi="Arial" w:cs="Arial"/>
          <w:sz w:val="20"/>
          <w:szCs w:val="20"/>
        </w:rPr>
        <w:t>1</w:t>
      </w:r>
      <w:r w:rsidRPr="007D04E3">
        <w:rPr>
          <w:rFonts w:ascii="Arial" w:hAnsi="Arial" w:cs="Arial"/>
          <w:sz w:val="20"/>
          <w:szCs w:val="20"/>
        </w:rPr>
        <w:t>%, en glissement annuel, au lieu de +0,</w:t>
      </w:r>
      <w:r>
        <w:rPr>
          <w:rFonts w:ascii="Arial" w:hAnsi="Arial" w:cs="Arial"/>
          <w:sz w:val="20"/>
          <w:szCs w:val="20"/>
        </w:rPr>
        <w:t>2</w:t>
      </w:r>
      <w:r w:rsidRPr="007D04E3">
        <w:rPr>
          <w:rFonts w:ascii="Arial" w:hAnsi="Arial" w:cs="Arial"/>
          <w:sz w:val="20"/>
          <w:szCs w:val="20"/>
        </w:rPr>
        <w:t xml:space="preserve">% un trimestre plus tôt. Cette </w:t>
      </w:r>
      <w:r>
        <w:rPr>
          <w:rFonts w:ascii="Arial" w:hAnsi="Arial" w:cs="Arial"/>
          <w:sz w:val="20"/>
          <w:szCs w:val="20"/>
        </w:rPr>
        <w:t>progress</w:t>
      </w:r>
      <w:r w:rsidRPr="007D04E3">
        <w:rPr>
          <w:rFonts w:ascii="Arial" w:hAnsi="Arial" w:cs="Arial"/>
          <w:sz w:val="20"/>
          <w:szCs w:val="20"/>
        </w:rPr>
        <w:t xml:space="preserve">ion </w:t>
      </w:r>
      <w:r>
        <w:rPr>
          <w:rFonts w:ascii="Arial" w:hAnsi="Arial" w:cs="Arial"/>
          <w:sz w:val="20"/>
          <w:szCs w:val="20"/>
        </w:rPr>
        <w:t>au</w:t>
      </w:r>
      <w:r w:rsidRPr="00201D83">
        <w:rPr>
          <w:rFonts w:ascii="Arial" w:hAnsi="Arial" w:cs="Arial"/>
          <w:sz w:val="20"/>
          <w:szCs w:val="20"/>
        </w:rPr>
        <w:t>rait</w:t>
      </w:r>
      <w:r>
        <w:rPr>
          <w:rFonts w:ascii="Arial" w:hAnsi="Arial" w:cs="Arial"/>
          <w:sz w:val="20"/>
          <w:szCs w:val="20"/>
        </w:rPr>
        <w:t xml:space="preserve"> été</w:t>
      </w:r>
      <w:r w:rsidRPr="00201D83">
        <w:rPr>
          <w:rFonts w:ascii="Arial" w:hAnsi="Arial" w:cs="Arial"/>
          <w:sz w:val="20"/>
          <w:szCs w:val="20"/>
        </w:rPr>
        <w:t xml:space="preserve"> la conséquence d</w:t>
      </w:r>
      <w:r>
        <w:rPr>
          <w:rFonts w:ascii="Arial" w:hAnsi="Arial" w:cs="Arial"/>
          <w:sz w:val="20"/>
          <w:szCs w:val="20"/>
        </w:rPr>
        <w:t>’un retournement à la hausse de</w:t>
      </w:r>
      <w:r w:rsidRPr="00201D83">
        <w:rPr>
          <w:rFonts w:ascii="Arial" w:hAnsi="Arial" w:cs="Arial"/>
          <w:sz w:val="20"/>
          <w:szCs w:val="20"/>
        </w:rPr>
        <w:t xml:space="preserve"> </w:t>
      </w:r>
      <w:r>
        <w:rPr>
          <w:rFonts w:ascii="Arial" w:hAnsi="Arial" w:cs="Arial"/>
          <w:sz w:val="20"/>
          <w:szCs w:val="20"/>
        </w:rPr>
        <w:t>0</w:t>
      </w:r>
      <w:r w:rsidRPr="00201D83">
        <w:rPr>
          <w:rFonts w:ascii="Arial" w:hAnsi="Arial" w:cs="Arial"/>
          <w:sz w:val="20"/>
          <w:szCs w:val="20"/>
        </w:rPr>
        <w:t>,</w:t>
      </w:r>
      <w:r>
        <w:rPr>
          <w:rFonts w:ascii="Arial" w:hAnsi="Arial" w:cs="Arial"/>
          <w:sz w:val="20"/>
          <w:szCs w:val="20"/>
        </w:rPr>
        <w:t>9</w:t>
      </w:r>
      <w:r w:rsidRPr="00201D83">
        <w:rPr>
          <w:rFonts w:ascii="Arial" w:hAnsi="Arial" w:cs="Arial"/>
          <w:sz w:val="20"/>
          <w:szCs w:val="20"/>
        </w:rPr>
        <w:t>%</w:t>
      </w:r>
      <w:r>
        <w:rPr>
          <w:rFonts w:ascii="Arial" w:hAnsi="Arial" w:cs="Arial"/>
          <w:sz w:val="20"/>
          <w:szCs w:val="20"/>
        </w:rPr>
        <w:t xml:space="preserve"> </w:t>
      </w:r>
      <w:r w:rsidRPr="00201D83">
        <w:rPr>
          <w:rFonts w:ascii="Arial" w:hAnsi="Arial" w:cs="Arial"/>
          <w:sz w:val="20"/>
          <w:szCs w:val="20"/>
        </w:rPr>
        <w:t>des prix des produits alimentaires</w:t>
      </w:r>
      <w:r>
        <w:rPr>
          <w:rFonts w:ascii="Arial" w:hAnsi="Arial" w:cs="Arial"/>
          <w:sz w:val="20"/>
          <w:szCs w:val="20"/>
        </w:rPr>
        <w:t xml:space="preserve">, contre une baisse de 1%, un trimestre plus tôt, </w:t>
      </w:r>
      <w:r w:rsidR="004305BC">
        <w:rPr>
          <w:rFonts w:ascii="Arial" w:hAnsi="Arial" w:cs="Arial"/>
          <w:sz w:val="20"/>
          <w:szCs w:val="20"/>
        </w:rPr>
        <w:t>tirée principalement par l’augmentation</w:t>
      </w:r>
      <w:r w:rsidRPr="0026619D">
        <w:rPr>
          <w:rFonts w:ascii="Arial" w:hAnsi="Arial" w:cs="Arial"/>
          <w:sz w:val="20"/>
          <w:szCs w:val="20"/>
        </w:rPr>
        <w:t xml:space="preserve"> notable des prix des légumes frais et de ceux des huiles et </w:t>
      </w:r>
      <w:r w:rsidR="00321A72">
        <w:rPr>
          <w:rFonts w:ascii="Arial" w:hAnsi="Arial" w:cs="Arial"/>
          <w:sz w:val="20"/>
          <w:szCs w:val="20"/>
        </w:rPr>
        <w:t xml:space="preserve">des </w:t>
      </w:r>
      <w:r w:rsidRPr="0026619D">
        <w:rPr>
          <w:rFonts w:ascii="Arial" w:hAnsi="Arial" w:cs="Arial"/>
          <w:sz w:val="20"/>
          <w:szCs w:val="20"/>
        </w:rPr>
        <w:t>graisses</w:t>
      </w:r>
      <w:r>
        <w:rPr>
          <w:rFonts w:ascii="Arial" w:hAnsi="Arial" w:cs="Arial"/>
          <w:sz w:val="20"/>
          <w:szCs w:val="20"/>
        </w:rPr>
        <w:t xml:space="preserve">. </w:t>
      </w:r>
      <w:r w:rsidRPr="0026619D">
        <w:rPr>
          <w:rFonts w:ascii="Arial" w:hAnsi="Arial" w:cs="Arial"/>
          <w:sz w:val="20"/>
          <w:szCs w:val="20"/>
        </w:rPr>
        <w:t xml:space="preserve">Dans le même sillage, le rythme de croissance des prix des produits non-alimentaires aurait légèrement </w:t>
      </w:r>
      <w:r w:rsidR="004305BC">
        <w:rPr>
          <w:rFonts w:ascii="Arial" w:hAnsi="Arial" w:cs="Arial"/>
          <w:sz w:val="20"/>
          <w:szCs w:val="20"/>
        </w:rPr>
        <w:t>progress</w:t>
      </w:r>
      <w:r w:rsidRPr="0026619D">
        <w:rPr>
          <w:rFonts w:ascii="Arial" w:hAnsi="Arial" w:cs="Arial"/>
          <w:sz w:val="20"/>
          <w:szCs w:val="20"/>
        </w:rPr>
        <w:t xml:space="preserve">é, pour atteindre +1,3%, au lieu de +1,2% un trimestre auparavant. La légère </w:t>
      </w:r>
      <w:r w:rsidR="004305BC">
        <w:rPr>
          <w:rFonts w:ascii="Arial" w:hAnsi="Arial" w:cs="Arial"/>
          <w:sz w:val="20"/>
          <w:szCs w:val="20"/>
        </w:rPr>
        <w:t>hausse</w:t>
      </w:r>
      <w:r w:rsidRPr="0026619D">
        <w:rPr>
          <w:rFonts w:ascii="Arial" w:hAnsi="Arial" w:cs="Arial"/>
          <w:sz w:val="20"/>
          <w:szCs w:val="20"/>
        </w:rPr>
        <w:t xml:space="preserve"> des prix des produits énergétiques, ainsi que ceux des produits manufacturés auraient contribué positivement à cette évolution. L’inflation sous-jacente, qui exclut les tarifs publics, les produits frais et l’énergie, aurait, pour sa part, connu une progression de 1,1%, après +0,8% au trimestre précédent, </w:t>
      </w:r>
      <w:r w:rsidR="004305BC">
        <w:rPr>
          <w:rFonts w:ascii="Arial" w:hAnsi="Arial" w:cs="Arial"/>
          <w:sz w:val="20"/>
          <w:szCs w:val="20"/>
        </w:rPr>
        <w:t>tirée par</w:t>
      </w:r>
      <w:r w:rsidRPr="0026619D">
        <w:rPr>
          <w:rFonts w:ascii="Arial" w:hAnsi="Arial" w:cs="Arial"/>
          <w:sz w:val="20"/>
          <w:szCs w:val="20"/>
        </w:rPr>
        <w:t xml:space="preserve"> la remontée des prix des produits </w:t>
      </w:r>
      <w:r>
        <w:rPr>
          <w:rFonts w:ascii="Arial" w:hAnsi="Arial" w:cs="Arial"/>
          <w:sz w:val="20"/>
          <w:szCs w:val="20"/>
        </w:rPr>
        <w:t xml:space="preserve">alimentaires </w:t>
      </w:r>
      <w:r w:rsidRPr="0026619D">
        <w:rPr>
          <w:rFonts w:ascii="Arial" w:hAnsi="Arial" w:cs="Arial"/>
          <w:sz w:val="20"/>
          <w:szCs w:val="20"/>
        </w:rPr>
        <w:t xml:space="preserve">hors frais et </w:t>
      </w:r>
      <w:r w:rsidR="004305BC">
        <w:rPr>
          <w:rFonts w:ascii="Arial" w:hAnsi="Arial" w:cs="Arial"/>
          <w:sz w:val="20"/>
          <w:szCs w:val="20"/>
        </w:rPr>
        <w:t>par</w:t>
      </w:r>
      <w:r w:rsidR="00F44BF2">
        <w:rPr>
          <w:rFonts w:ascii="Arial" w:hAnsi="Arial" w:cs="Arial"/>
          <w:sz w:val="20"/>
          <w:szCs w:val="20"/>
        </w:rPr>
        <w:t xml:space="preserve"> </w:t>
      </w:r>
      <w:r w:rsidRPr="0026619D">
        <w:rPr>
          <w:rFonts w:ascii="Arial" w:hAnsi="Arial" w:cs="Arial"/>
          <w:sz w:val="20"/>
          <w:szCs w:val="20"/>
        </w:rPr>
        <w:t>la légère augmentation des prix des produits manufacturés.</w:t>
      </w:r>
      <w:r>
        <w:rPr>
          <w:rFonts w:ascii="Arial" w:hAnsi="Arial" w:cs="Arial"/>
          <w:sz w:val="20"/>
          <w:szCs w:val="20"/>
        </w:rPr>
        <w:t xml:space="preserve"> S</w:t>
      </w:r>
      <w:r w:rsidRPr="0026619D">
        <w:rPr>
          <w:rFonts w:ascii="Arial" w:hAnsi="Arial" w:cs="Arial"/>
          <w:sz w:val="20"/>
          <w:szCs w:val="20"/>
        </w:rPr>
        <w:t xml:space="preserve">ur l’ensemble de l’année 2017, l’inflation </w:t>
      </w:r>
      <w:r>
        <w:rPr>
          <w:rFonts w:ascii="Arial" w:hAnsi="Arial" w:cs="Arial"/>
          <w:sz w:val="20"/>
          <w:szCs w:val="20"/>
        </w:rPr>
        <w:t xml:space="preserve">globale se serait établie à </w:t>
      </w:r>
      <w:r w:rsidRPr="0026619D">
        <w:rPr>
          <w:rFonts w:ascii="Arial" w:hAnsi="Arial" w:cs="Arial"/>
          <w:sz w:val="20"/>
          <w:szCs w:val="20"/>
        </w:rPr>
        <w:t>+0,7%, a</w:t>
      </w:r>
      <w:r>
        <w:rPr>
          <w:rFonts w:ascii="Arial" w:hAnsi="Arial" w:cs="Arial"/>
          <w:sz w:val="20"/>
          <w:szCs w:val="20"/>
        </w:rPr>
        <w:t>u lieu de</w:t>
      </w:r>
      <w:r w:rsidRPr="0026619D">
        <w:rPr>
          <w:rFonts w:ascii="Arial" w:hAnsi="Arial" w:cs="Arial"/>
          <w:sz w:val="20"/>
          <w:szCs w:val="20"/>
        </w:rPr>
        <w:t xml:space="preserve"> +1,6% un an plus tôt.</w:t>
      </w:r>
    </w:p>
    <w:p w:rsidR="00576374" w:rsidRPr="007D04E3" w:rsidRDefault="00576374" w:rsidP="00A51597">
      <w:pPr>
        <w:jc w:val="both"/>
        <w:rPr>
          <w:rFonts w:ascii="Arial" w:hAnsi="Arial" w:cs="Arial"/>
          <w:sz w:val="20"/>
          <w:szCs w:val="20"/>
        </w:rPr>
      </w:pPr>
    </w:p>
    <w:p w:rsidR="00E64EE4" w:rsidRPr="00E64EE4" w:rsidRDefault="00E64EE4" w:rsidP="00E64EE4">
      <w:pPr>
        <w:tabs>
          <w:tab w:val="left" w:pos="5245"/>
        </w:tabs>
        <w:jc w:val="both"/>
        <w:rPr>
          <w:rFonts w:ascii="Arial" w:hAnsi="Arial" w:cs="Arial"/>
          <w:b/>
          <w:bCs/>
          <w:color w:val="800000"/>
          <w:kern w:val="28"/>
          <w:sz w:val="20"/>
          <w:szCs w:val="20"/>
        </w:rPr>
      </w:pPr>
      <w:r w:rsidRPr="00E64EE4">
        <w:rPr>
          <w:rFonts w:ascii="Arial" w:hAnsi="Arial" w:cs="Arial"/>
          <w:b/>
          <w:bCs/>
          <w:color w:val="800000"/>
          <w:kern w:val="28"/>
          <w:sz w:val="20"/>
          <w:szCs w:val="20"/>
        </w:rPr>
        <w:t>Atténuation du besoin de liquidité des banques</w:t>
      </w:r>
    </w:p>
    <w:p w:rsidR="00E64EE4" w:rsidRPr="00E64EE4" w:rsidRDefault="00E64EE4" w:rsidP="00E64EE4">
      <w:pPr>
        <w:jc w:val="both"/>
        <w:rPr>
          <w:rFonts w:ascii="Arial" w:hAnsi="Arial" w:cs="Arial"/>
          <w:sz w:val="20"/>
          <w:szCs w:val="20"/>
        </w:rPr>
      </w:pPr>
    </w:p>
    <w:p w:rsidR="003B7B02" w:rsidRDefault="00E64EE4" w:rsidP="00CC711B">
      <w:pPr>
        <w:jc w:val="both"/>
        <w:rPr>
          <w:rFonts w:ascii="Arial" w:hAnsi="Arial" w:cs="Arial"/>
          <w:sz w:val="20"/>
          <w:szCs w:val="20"/>
        </w:rPr>
      </w:pPr>
      <w:r w:rsidRPr="00E64EE4">
        <w:rPr>
          <w:rFonts w:ascii="Arial" w:hAnsi="Arial" w:cs="Arial"/>
          <w:sz w:val="20"/>
          <w:szCs w:val="20"/>
        </w:rPr>
        <w:t xml:space="preserve">Au quatrième trimestre 2017, la croissance de la masse monétaire se serait légèrement accélérée par rapport à l’année 2016, se situant à 5,4% en glissement annuel, au lieu de +4,7% une année auparavant. Pour sa part, le </w:t>
      </w:r>
      <w:r w:rsidRPr="00E64EE4">
        <w:rPr>
          <w:rFonts w:ascii="Arial" w:hAnsi="Arial" w:cs="Arial"/>
          <w:b/>
          <w:bCs/>
          <w:sz w:val="20"/>
          <w:szCs w:val="20"/>
        </w:rPr>
        <w:t>besoin de liquidité</w:t>
      </w:r>
      <w:r w:rsidRPr="00E64EE4">
        <w:rPr>
          <w:rFonts w:ascii="Arial" w:hAnsi="Arial" w:cs="Arial"/>
          <w:sz w:val="20"/>
          <w:szCs w:val="20"/>
        </w:rPr>
        <w:t xml:space="preserve"> des banques se serait</w:t>
      </w:r>
      <w:r w:rsidR="00CC711B">
        <w:rPr>
          <w:rFonts w:ascii="Arial" w:hAnsi="Arial" w:cs="Arial"/>
          <w:sz w:val="20"/>
          <w:szCs w:val="20"/>
        </w:rPr>
        <w:t xml:space="preserve"> tempéré</w:t>
      </w:r>
      <w:r w:rsidRPr="00E64EE4">
        <w:rPr>
          <w:rFonts w:ascii="Arial" w:hAnsi="Arial" w:cs="Arial"/>
          <w:sz w:val="20"/>
          <w:szCs w:val="20"/>
        </w:rPr>
        <w:t>, sous l’effet de l’a</w:t>
      </w:r>
      <w:r w:rsidR="00CC711B">
        <w:rPr>
          <w:rFonts w:ascii="Arial" w:hAnsi="Arial" w:cs="Arial"/>
          <w:sz w:val="20"/>
          <w:szCs w:val="20"/>
        </w:rPr>
        <w:t xml:space="preserve">tténuation de la baisse </w:t>
      </w:r>
      <w:r w:rsidRPr="00E64EE4">
        <w:rPr>
          <w:rFonts w:ascii="Arial" w:hAnsi="Arial" w:cs="Arial"/>
          <w:sz w:val="20"/>
          <w:szCs w:val="20"/>
        </w:rPr>
        <w:t>des réserves internationales nettes, limit</w:t>
      </w:r>
      <w:r w:rsidR="00CC711B">
        <w:rPr>
          <w:rFonts w:ascii="Arial" w:hAnsi="Arial" w:cs="Arial"/>
          <w:sz w:val="20"/>
          <w:szCs w:val="20"/>
        </w:rPr>
        <w:t>ée</w:t>
      </w:r>
      <w:r w:rsidRPr="00E64EE4">
        <w:rPr>
          <w:rFonts w:ascii="Arial" w:hAnsi="Arial" w:cs="Arial"/>
          <w:sz w:val="20"/>
          <w:szCs w:val="20"/>
        </w:rPr>
        <w:t xml:space="preserve"> à -5,8%, au lieu de -10,4%</w:t>
      </w:r>
      <w:r w:rsidR="00CC711B">
        <w:rPr>
          <w:rFonts w:ascii="Arial" w:hAnsi="Arial" w:cs="Arial"/>
          <w:sz w:val="20"/>
          <w:szCs w:val="20"/>
        </w:rPr>
        <w:t>,</w:t>
      </w:r>
      <w:r w:rsidRPr="00E64EE4">
        <w:rPr>
          <w:rFonts w:ascii="Arial" w:hAnsi="Arial" w:cs="Arial"/>
          <w:sz w:val="20"/>
          <w:szCs w:val="20"/>
        </w:rPr>
        <w:t xml:space="preserve"> un trimestre plus tôt. </w:t>
      </w:r>
    </w:p>
    <w:p w:rsidR="003B7B02" w:rsidRDefault="003B7B02" w:rsidP="003B7B02">
      <w:pPr>
        <w:jc w:val="both"/>
        <w:rPr>
          <w:rFonts w:ascii="Arial" w:hAnsi="Arial" w:cs="Arial"/>
          <w:sz w:val="20"/>
          <w:szCs w:val="20"/>
        </w:rPr>
      </w:pPr>
    </w:p>
    <w:p w:rsidR="00E64EE4" w:rsidRPr="00E64EE4" w:rsidRDefault="003B7B02" w:rsidP="003B7B02">
      <w:pPr>
        <w:jc w:val="both"/>
        <w:rPr>
          <w:rFonts w:ascii="Arial" w:hAnsi="Arial" w:cs="Arial"/>
          <w:sz w:val="20"/>
          <w:szCs w:val="20"/>
        </w:rPr>
      </w:pPr>
      <w:r>
        <w:rPr>
          <w:rFonts w:ascii="Arial" w:hAnsi="Arial" w:cs="Arial"/>
          <w:sz w:val="20"/>
          <w:szCs w:val="20"/>
        </w:rPr>
        <w:t>L</w:t>
      </w:r>
      <w:r w:rsidR="00E64EE4" w:rsidRPr="00E64EE4">
        <w:rPr>
          <w:rFonts w:ascii="Arial" w:hAnsi="Arial" w:cs="Arial"/>
          <w:sz w:val="20"/>
          <w:szCs w:val="20"/>
        </w:rPr>
        <w:t xml:space="preserve">es créances nettes sur l’administration centrale auraient poursuivi leur </w:t>
      </w:r>
      <w:r>
        <w:rPr>
          <w:rFonts w:ascii="Arial" w:hAnsi="Arial" w:cs="Arial"/>
          <w:sz w:val="20"/>
          <w:szCs w:val="20"/>
        </w:rPr>
        <w:t>progressi</w:t>
      </w:r>
      <w:r w:rsidR="00E64EE4" w:rsidRPr="00E64EE4">
        <w:rPr>
          <w:rFonts w:ascii="Arial" w:hAnsi="Arial" w:cs="Arial"/>
          <w:sz w:val="20"/>
          <w:szCs w:val="20"/>
        </w:rPr>
        <w:t>on, marquant une hausse de 15,7% de l’endettement monétaire du Trésor.</w:t>
      </w:r>
      <w:r>
        <w:rPr>
          <w:rFonts w:ascii="Arial" w:hAnsi="Arial" w:cs="Arial"/>
          <w:sz w:val="20"/>
          <w:szCs w:val="20"/>
        </w:rPr>
        <w:t xml:space="preserve"> Pour leur part, l</w:t>
      </w:r>
      <w:r w:rsidR="00E64EE4" w:rsidRPr="00E64EE4">
        <w:rPr>
          <w:rFonts w:ascii="Arial" w:hAnsi="Arial" w:cs="Arial"/>
          <w:sz w:val="20"/>
          <w:szCs w:val="20"/>
        </w:rPr>
        <w:t xml:space="preserve">es créances sur l’économie auraient continué d’évoluer sur un sentier de croissance ascendant, tirées particulièrement par la hausse des crédits accordés à </w:t>
      </w:r>
      <w:r w:rsidR="00E64EE4" w:rsidRPr="00E64EE4">
        <w:rPr>
          <w:rFonts w:ascii="Arial" w:hAnsi="Arial" w:cs="Arial"/>
          <w:sz w:val="20"/>
          <w:szCs w:val="20"/>
        </w:rPr>
        <w:lastRenderedPageBreak/>
        <w:t xml:space="preserve">l’équipement des entreprises et au secteur de l’immobilier. Dans ce contexte, les taux d’intérêt sur le marché interbancaire se seraient légèrement repliés, se situant tout proche du niveau du taux directeur. Sur le marché des bons du Trésor, les taux  d’intérêt à un an auraient reculé, en moyenne, de 2 points, alors que les taux à 5 ans et à 10 ans auraient augmenté de 8 et 19 points, respectivement.  </w:t>
      </w:r>
    </w:p>
    <w:p w:rsidR="0072723E" w:rsidRPr="0072723E" w:rsidRDefault="0072723E" w:rsidP="0072723E">
      <w:pPr>
        <w:jc w:val="both"/>
        <w:rPr>
          <w:rFonts w:ascii="Arial" w:hAnsi="Arial" w:cs="Arial"/>
          <w:sz w:val="20"/>
          <w:szCs w:val="20"/>
        </w:rPr>
      </w:pPr>
    </w:p>
    <w:p w:rsidR="00A1659A" w:rsidRPr="00BD7ECE" w:rsidRDefault="00A1659A" w:rsidP="00A1659A">
      <w:pPr>
        <w:spacing w:line="300" w:lineRule="exact"/>
        <w:jc w:val="both"/>
        <w:rPr>
          <w:rFonts w:ascii="Arial" w:hAnsi="Arial" w:cs="Arial"/>
          <w:b/>
          <w:bCs/>
          <w:color w:val="800000"/>
          <w:kern w:val="28"/>
          <w:sz w:val="20"/>
          <w:szCs w:val="20"/>
        </w:rPr>
      </w:pPr>
      <w:r w:rsidRPr="00BD7ECE">
        <w:rPr>
          <w:rFonts w:ascii="Arial" w:hAnsi="Arial" w:cs="Arial"/>
          <w:b/>
          <w:bCs/>
          <w:color w:val="800000"/>
          <w:kern w:val="28"/>
          <w:sz w:val="20"/>
          <w:szCs w:val="20"/>
        </w:rPr>
        <w:t>Nette décélération des indices boursiers</w:t>
      </w:r>
    </w:p>
    <w:p w:rsidR="00A1659A" w:rsidRPr="00A1659A" w:rsidRDefault="00A1659A" w:rsidP="00A1659A">
      <w:pPr>
        <w:jc w:val="both"/>
        <w:rPr>
          <w:rFonts w:ascii="Arial" w:hAnsi="Arial" w:cs="Arial"/>
          <w:sz w:val="20"/>
          <w:szCs w:val="20"/>
        </w:rPr>
      </w:pPr>
    </w:p>
    <w:p w:rsidR="00A1659A" w:rsidRPr="00A1659A" w:rsidRDefault="00A1659A" w:rsidP="00BD7ECE">
      <w:pPr>
        <w:jc w:val="both"/>
        <w:rPr>
          <w:rFonts w:ascii="Arial" w:hAnsi="Arial" w:cs="Arial"/>
          <w:sz w:val="20"/>
          <w:szCs w:val="20"/>
        </w:rPr>
      </w:pPr>
      <w:r>
        <w:rPr>
          <w:rFonts w:ascii="Arial" w:hAnsi="Arial" w:cs="Arial"/>
          <w:noProof/>
          <w:sz w:val="20"/>
          <w:szCs w:val="20"/>
        </w:rPr>
        <w:drawing>
          <wp:anchor distT="0" distB="0" distL="114300" distR="114300" simplePos="0" relativeHeight="251752448" behindDoc="0" locked="0" layoutInCell="1" allowOverlap="1">
            <wp:simplePos x="0" y="0"/>
            <wp:positionH relativeFrom="column">
              <wp:posOffset>4274820</wp:posOffset>
            </wp:positionH>
            <wp:positionV relativeFrom="paragraph">
              <wp:posOffset>11430</wp:posOffset>
            </wp:positionV>
            <wp:extent cx="2332990" cy="1945005"/>
            <wp:effectExtent l="1905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2332990" cy="1945005"/>
                    </a:xfrm>
                    <a:prstGeom prst="rect">
                      <a:avLst/>
                    </a:prstGeom>
                    <a:noFill/>
                    <a:ln w="9525">
                      <a:noFill/>
                      <a:miter lim="800000"/>
                      <a:headEnd/>
                      <a:tailEnd/>
                    </a:ln>
                  </pic:spPr>
                </pic:pic>
              </a:graphicData>
            </a:graphic>
          </wp:anchor>
        </w:drawing>
      </w:r>
      <w:r w:rsidRPr="00A1659A">
        <w:rPr>
          <w:rFonts w:ascii="Arial" w:hAnsi="Arial" w:cs="Arial"/>
          <w:sz w:val="20"/>
          <w:szCs w:val="20"/>
        </w:rPr>
        <w:t xml:space="preserve">Le marché des </w:t>
      </w:r>
      <w:r w:rsidRPr="00A1659A">
        <w:rPr>
          <w:rFonts w:ascii="Arial" w:hAnsi="Arial" w:cs="Arial"/>
          <w:b/>
          <w:bCs/>
          <w:sz w:val="20"/>
          <w:szCs w:val="20"/>
        </w:rPr>
        <w:t xml:space="preserve">actions </w:t>
      </w:r>
      <w:r w:rsidRPr="00A1659A">
        <w:rPr>
          <w:rFonts w:ascii="Arial" w:hAnsi="Arial" w:cs="Arial"/>
          <w:sz w:val="20"/>
          <w:szCs w:val="20"/>
        </w:rPr>
        <w:t xml:space="preserve">aurait connu une réduction de ses gains annuels au cours du quatrième trimestre 2017. Les indices MASI et MADEX auraient progressé de 6% et 5,4%, respectivement, en glissements annuels, après des hausses de 20,9% et 20,2%, </w:t>
      </w:r>
      <w:r w:rsidR="00BD7ECE">
        <w:rPr>
          <w:rFonts w:ascii="Arial" w:hAnsi="Arial" w:cs="Arial"/>
          <w:sz w:val="20"/>
          <w:szCs w:val="20"/>
        </w:rPr>
        <w:t>le</w:t>
      </w:r>
      <w:r w:rsidRPr="00A1659A">
        <w:rPr>
          <w:rFonts w:ascii="Arial" w:hAnsi="Arial" w:cs="Arial"/>
          <w:sz w:val="20"/>
          <w:szCs w:val="20"/>
        </w:rPr>
        <w:t xml:space="preserve"> trimestre précédent. Les cours des actions auraient subi des ajustements, </w:t>
      </w:r>
      <w:r w:rsidR="00BD7ECE">
        <w:rPr>
          <w:rFonts w:ascii="Arial" w:hAnsi="Arial" w:cs="Arial"/>
          <w:sz w:val="20"/>
          <w:szCs w:val="20"/>
        </w:rPr>
        <w:t>sur fond d’</w:t>
      </w:r>
      <w:r w:rsidRPr="00A1659A">
        <w:rPr>
          <w:rFonts w:ascii="Arial" w:hAnsi="Arial" w:cs="Arial"/>
          <w:sz w:val="20"/>
          <w:szCs w:val="20"/>
        </w:rPr>
        <w:t xml:space="preserve">anticipations favorables des investisseurs </w:t>
      </w:r>
      <w:r w:rsidR="00BD7ECE">
        <w:rPr>
          <w:rFonts w:ascii="Arial" w:hAnsi="Arial" w:cs="Arial"/>
          <w:sz w:val="20"/>
          <w:szCs w:val="20"/>
        </w:rPr>
        <w:t xml:space="preserve">qui auraient </w:t>
      </w:r>
      <w:r w:rsidRPr="00A1659A">
        <w:rPr>
          <w:rFonts w:ascii="Arial" w:hAnsi="Arial" w:cs="Arial"/>
          <w:sz w:val="20"/>
          <w:szCs w:val="20"/>
        </w:rPr>
        <w:t>buté aux réalisations comptables semestrielles des sociétés cotées</w:t>
      </w:r>
      <w:r w:rsidR="00BD7ECE">
        <w:rPr>
          <w:rFonts w:ascii="Arial" w:hAnsi="Arial" w:cs="Arial"/>
          <w:sz w:val="20"/>
          <w:szCs w:val="20"/>
        </w:rPr>
        <w:t>, toujours positives</w:t>
      </w:r>
      <w:r w:rsidRPr="00A1659A">
        <w:rPr>
          <w:rFonts w:ascii="Arial" w:hAnsi="Arial" w:cs="Arial"/>
          <w:sz w:val="20"/>
          <w:szCs w:val="20"/>
        </w:rPr>
        <w:t xml:space="preserve"> mais </w:t>
      </w:r>
      <w:r w:rsidR="00BD7ECE">
        <w:rPr>
          <w:rFonts w:ascii="Arial" w:hAnsi="Arial" w:cs="Arial"/>
          <w:sz w:val="20"/>
          <w:szCs w:val="20"/>
        </w:rPr>
        <w:t xml:space="preserve">dont l’évolution auraient été </w:t>
      </w:r>
      <w:r w:rsidRPr="00A1659A">
        <w:rPr>
          <w:rFonts w:ascii="Arial" w:hAnsi="Arial" w:cs="Arial"/>
          <w:sz w:val="20"/>
          <w:szCs w:val="20"/>
        </w:rPr>
        <w:t xml:space="preserve">moindre que prévue. Le rythme de progression de la capitalisation boursière aurait aussi ralenti, passant de +21,3% à +7,2% entre les deux trimestres successifs. La croissance des cours boursiers des secteurs de la chimie, de l’agroalimentaire, des mines et du matériel et logiciels informatiques aurait sensiblement surperformé l’évolution du marché boursier. Parallèlement, le marché des actions aurait enregistré un recul des échanges et le volume des transactions aurait baissé de 4%, en variation annuelle. </w:t>
      </w:r>
    </w:p>
    <w:p w:rsidR="00592D6B" w:rsidRPr="00A1659A" w:rsidRDefault="00592D6B" w:rsidP="00A1659A">
      <w:pPr>
        <w:jc w:val="both"/>
        <w:rPr>
          <w:rFonts w:ascii="Arial" w:hAnsi="Arial" w:cs="Arial"/>
          <w:sz w:val="20"/>
          <w:szCs w:val="20"/>
        </w:rPr>
      </w:pPr>
    </w:p>
    <w:p w:rsidR="0097276B" w:rsidRDefault="0038690B" w:rsidP="0038690B">
      <w:pPr>
        <w:jc w:val="both"/>
        <w:rPr>
          <w:rFonts w:ascii="Arial" w:hAnsi="Arial" w:cs="Arial"/>
          <w:b/>
          <w:bCs/>
          <w:color w:val="800000"/>
          <w:kern w:val="28"/>
          <w:sz w:val="20"/>
          <w:szCs w:val="20"/>
        </w:rPr>
      </w:pPr>
      <w:r>
        <w:rPr>
          <w:rFonts w:ascii="Arial" w:hAnsi="Arial" w:cs="Arial"/>
          <w:b/>
          <w:bCs/>
          <w:color w:val="800000"/>
          <w:kern w:val="28"/>
          <w:sz w:val="20"/>
          <w:szCs w:val="20"/>
        </w:rPr>
        <w:t>Ralentissement de la croissance</w:t>
      </w:r>
      <w:r w:rsidR="00D21DEE">
        <w:rPr>
          <w:rFonts w:ascii="Arial" w:hAnsi="Arial" w:cs="Arial"/>
          <w:b/>
          <w:bCs/>
          <w:color w:val="800000"/>
          <w:kern w:val="28"/>
          <w:sz w:val="20"/>
          <w:szCs w:val="20"/>
        </w:rPr>
        <w:t xml:space="preserve"> économique</w:t>
      </w:r>
      <w:r w:rsidR="0097276B">
        <w:rPr>
          <w:rFonts w:ascii="Arial" w:hAnsi="Arial" w:cs="Arial"/>
          <w:b/>
          <w:bCs/>
          <w:color w:val="800000"/>
          <w:kern w:val="28"/>
          <w:sz w:val="20"/>
          <w:szCs w:val="20"/>
        </w:rPr>
        <w:t xml:space="preserve"> au </w:t>
      </w:r>
      <w:r w:rsidR="00264435">
        <w:rPr>
          <w:rFonts w:ascii="Arial" w:hAnsi="Arial" w:cs="Arial"/>
          <w:b/>
          <w:bCs/>
          <w:color w:val="800000"/>
          <w:kern w:val="28"/>
          <w:sz w:val="20"/>
          <w:szCs w:val="20"/>
        </w:rPr>
        <w:t>premier</w:t>
      </w:r>
      <w:r w:rsidR="0097276B" w:rsidRPr="001640A8">
        <w:rPr>
          <w:rFonts w:ascii="Arial" w:hAnsi="Arial" w:cs="Arial"/>
          <w:b/>
          <w:bCs/>
          <w:color w:val="800000"/>
          <w:kern w:val="28"/>
          <w:sz w:val="20"/>
          <w:szCs w:val="20"/>
        </w:rPr>
        <w:t xml:space="preserve"> trimestre 201</w:t>
      </w:r>
      <w:r w:rsidR="00264435">
        <w:rPr>
          <w:rFonts w:ascii="Arial" w:hAnsi="Arial" w:cs="Arial"/>
          <w:b/>
          <w:bCs/>
          <w:color w:val="800000"/>
          <w:kern w:val="28"/>
          <w:sz w:val="20"/>
          <w:szCs w:val="20"/>
        </w:rPr>
        <w:t>8</w:t>
      </w:r>
    </w:p>
    <w:p w:rsidR="0097276B" w:rsidRDefault="0097276B" w:rsidP="0032191A">
      <w:pPr>
        <w:jc w:val="both"/>
        <w:rPr>
          <w:rFonts w:ascii="Arial" w:hAnsi="Arial" w:cs="Arial"/>
          <w:b/>
          <w:bCs/>
          <w:color w:val="800000"/>
          <w:kern w:val="28"/>
          <w:sz w:val="20"/>
          <w:szCs w:val="20"/>
        </w:rPr>
      </w:pPr>
    </w:p>
    <w:p w:rsidR="00EB308A" w:rsidRPr="00B4644B" w:rsidRDefault="001B6EC9" w:rsidP="00AF79AB">
      <w:pPr>
        <w:jc w:val="both"/>
        <w:rPr>
          <w:rFonts w:ascii="Arial" w:hAnsi="Arial" w:cs="Arial"/>
          <w:sz w:val="20"/>
          <w:szCs w:val="20"/>
        </w:rPr>
      </w:pPr>
      <w:r>
        <w:rPr>
          <w:rFonts w:ascii="Arial" w:hAnsi="Arial" w:cs="Arial"/>
          <w:sz w:val="20"/>
          <w:szCs w:val="20"/>
        </w:rPr>
        <w:t>L</w:t>
      </w:r>
      <w:r w:rsidR="004D08F1">
        <w:rPr>
          <w:rFonts w:ascii="Arial" w:hAnsi="Arial" w:cs="Arial"/>
          <w:sz w:val="20"/>
          <w:szCs w:val="20"/>
        </w:rPr>
        <w:t>a</w:t>
      </w:r>
      <w:r>
        <w:rPr>
          <w:rFonts w:ascii="Arial" w:hAnsi="Arial" w:cs="Arial"/>
          <w:sz w:val="20"/>
          <w:szCs w:val="20"/>
        </w:rPr>
        <w:t xml:space="preserve"> croissance économique</w:t>
      </w:r>
      <w:r w:rsidR="0097276B">
        <w:rPr>
          <w:rFonts w:ascii="Arial" w:hAnsi="Arial" w:cs="Arial"/>
          <w:sz w:val="20"/>
          <w:szCs w:val="20"/>
        </w:rPr>
        <w:t xml:space="preserve"> nationale </w:t>
      </w:r>
      <w:r w:rsidR="00F01418">
        <w:rPr>
          <w:rFonts w:ascii="Arial" w:hAnsi="Arial" w:cs="Arial"/>
          <w:sz w:val="20"/>
          <w:szCs w:val="20"/>
        </w:rPr>
        <w:t xml:space="preserve">devrait </w:t>
      </w:r>
      <w:r w:rsidR="0038690B">
        <w:rPr>
          <w:rFonts w:ascii="Arial" w:hAnsi="Arial" w:cs="Arial"/>
          <w:sz w:val="20"/>
          <w:szCs w:val="20"/>
        </w:rPr>
        <w:t>ralentir</w:t>
      </w:r>
      <w:r w:rsidR="0097276B">
        <w:rPr>
          <w:rFonts w:ascii="Arial" w:hAnsi="Arial" w:cs="Arial"/>
          <w:sz w:val="20"/>
          <w:szCs w:val="20"/>
        </w:rPr>
        <w:t xml:space="preserve"> au </w:t>
      </w:r>
      <w:r w:rsidR="00264435">
        <w:rPr>
          <w:rFonts w:ascii="Arial" w:hAnsi="Arial" w:cs="Arial"/>
          <w:sz w:val="20"/>
          <w:szCs w:val="20"/>
        </w:rPr>
        <w:t>premier</w:t>
      </w:r>
      <w:r w:rsidR="0097276B">
        <w:rPr>
          <w:rFonts w:ascii="Arial" w:hAnsi="Arial" w:cs="Arial"/>
          <w:sz w:val="20"/>
          <w:szCs w:val="20"/>
        </w:rPr>
        <w:t xml:space="preserve"> trimestre 201</w:t>
      </w:r>
      <w:r w:rsidR="00264435">
        <w:rPr>
          <w:rFonts w:ascii="Arial" w:hAnsi="Arial" w:cs="Arial"/>
          <w:sz w:val="20"/>
          <w:szCs w:val="20"/>
        </w:rPr>
        <w:t>8</w:t>
      </w:r>
      <w:r w:rsidR="0097276B">
        <w:rPr>
          <w:rFonts w:ascii="Arial" w:hAnsi="Arial" w:cs="Arial"/>
          <w:sz w:val="20"/>
          <w:szCs w:val="20"/>
        </w:rPr>
        <w:t xml:space="preserve">, </w:t>
      </w:r>
      <w:r w:rsidR="00D14F86">
        <w:rPr>
          <w:rFonts w:ascii="Arial" w:hAnsi="Arial" w:cs="Arial"/>
          <w:sz w:val="20"/>
          <w:szCs w:val="20"/>
        </w:rPr>
        <w:t xml:space="preserve">sous l’effet </w:t>
      </w:r>
      <w:r w:rsidR="00446A4A">
        <w:rPr>
          <w:rFonts w:ascii="Arial" w:hAnsi="Arial" w:cs="Arial"/>
          <w:sz w:val="20"/>
          <w:szCs w:val="20"/>
        </w:rPr>
        <w:t>du</w:t>
      </w:r>
      <w:r w:rsidR="00721969">
        <w:rPr>
          <w:rFonts w:ascii="Arial" w:hAnsi="Arial" w:cs="Arial"/>
          <w:sz w:val="20"/>
          <w:szCs w:val="20"/>
        </w:rPr>
        <w:t xml:space="preserve"> </w:t>
      </w:r>
      <w:r w:rsidR="003670A0">
        <w:rPr>
          <w:rFonts w:ascii="Arial" w:hAnsi="Arial" w:cs="Arial"/>
          <w:sz w:val="20"/>
          <w:szCs w:val="20"/>
        </w:rPr>
        <w:t>repli</w:t>
      </w:r>
      <w:r w:rsidR="0038690B">
        <w:rPr>
          <w:rFonts w:ascii="Arial" w:hAnsi="Arial" w:cs="Arial"/>
          <w:sz w:val="20"/>
          <w:szCs w:val="20"/>
        </w:rPr>
        <w:t xml:space="preserve"> </w:t>
      </w:r>
      <w:r w:rsidR="0014485F">
        <w:rPr>
          <w:rFonts w:ascii="Arial" w:hAnsi="Arial" w:cs="Arial"/>
          <w:sz w:val="20"/>
          <w:szCs w:val="20"/>
        </w:rPr>
        <w:t>de</w:t>
      </w:r>
      <w:r w:rsidR="00EB308A">
        <w:rPr>
          <w:rFonts w:ascii="Arial" w:hAnsi="Arial" w:cs="Arial"/>
          <w:sz w:val="20"/>
          <w:szCs w:val="20"/>
        </w:rPr>
        <w:t>s activités agricoles</w:t>
      </w:r>
      <w:r w:rsidR="00EB308A" w:rsidRPr="00B4644B">
        <w:rPr>
          <w:rFonts w:ascii="Arial" w:hAnsi="Arial" w:cs="Arial"/>
          <w:sz w:val="20"/>
          <w:szCs w:val="20"/>
        </w:rPr>
        <w:t xml:space="preserve"> en comparaison avec les performances </w:t>
      </w:r>
      <w:r w:rsidR="00AF79AB">
        <w:rPr>
          <w:rFonts w:ascii="Arial" w:hAnsi="Arial" w:cs="Arial"/>
          <w:sz w:val="20"/>
          <w:szCs w:val="20"/>
        </w:rPr>
        <w:t xml:space="preserve">notables </w:t>
      </w:r>
      <w:r w:rsidR="00EB308A" w:rsidRPr="00B4644B">
        <w:rPr>
          <w:rFonts w:ascii="Arial" w:hAnsi="Arial" w:cs="Arial"/>
          <w:sz w:val="20"/>
          <w:szCs w:val="20"/>
        </w:rPr>
        <w:t>réalisées en 2017. Contrairement à la campagne passée marquée par des conditions climatiques favorables aux cultures précoces, la campagne agricole 2017/2018 aurait été caractérisée par une pluviométrie automnale moins abondante, dont les effets auraient été plus perceptibles au niveau des surfaces ensemencées des céréales et des légumineuses, mais également au niveau des cultures irriguées. Le taux de remplissage des barrages à usage agricole se serait situé, à la mi-décembre 2017, à son niveau le plus bas des six dernières campagnes, soit 28%. Le retour à la normale des conditions climatiques hivernales devrait limiter le repli de la valeur ajoutée agricole à -3,</w:t>
      </w:r>
      <w:r w:rsidR="00B4644B">
        <w:rPr>
          <w:rFonts w:ascii="Arial" w:hAnsi="Arial" w:cs="Arial"/>
          <w:sz w:val="20"/>
          <w:szCs w:val="20"/>
        </w:rPr>
        <w:t>1</w:t>
      </w:r>
      <w:r w:rsidR="00EB308A" w:rsidRPr="00B4644B">
        <w:rPr>
          <w:rFonts w:ascii="Arial" w:hAnsi="Arial" w:cs="Arial"/>
          <w:sz w:val="20"/>
          <w:szCs w:val="20"/>
        </w:rPr>
        <w:t>% en variation annuelle, au premier trimestre 2018, au lieu de +14,2% une année auparavant.</w:t>
      </w:r>
    </w:p>
    <w:p w:rsidR="00EB308A" w:rsidRPr="00B4644B" w:rsidRDefault="00EB308A" w:rsidP="00C116D8">
      <w:pPr>
        <w:jc w:val="both"/>
        <w:rPr>
          <w:rFonts w:ascii="Arial" w:hAnsi="Arial" w:cs="Arial"/>
          <w:sz w:val="20"/>
          <w:szCs w:val="20"/>
        </w:rPr>
      </w:pPr>
    </w:p>
    <w:p w:rsidR="006D3131" w:rsidRDefault="00EB308A" w:rsidP="00715726">
      <w:pPr>
        <w:jc w:val="both"/>
        <w:rPr>
          <w:rFonts w:ascii="Arial" w:hAnsi="Arial" w:cs="Arial"/>
          <w:sz w:val="20"/>
          <w:szCs w:val="20"/>
        </w:rPr>
      </w:pPr>
      <w:r w:rsidRPr="00B4644B">
        <w:rPr>
          <w:rFonts w:ascii="Arial" w:hAnsi="Arial" w:cs="Arial"/>
          <w:sz w:val="20"/>
          <w:szCs w:val="20"/>
        </w:rPr>
        <w:t>L</w:t>
      </w:r>
      <w:r w:rsidR="003670A0">
        <w:rPr>
          <w:rFonts w:ascii="Arial" w:hAnsi="Arial" w:cs="Arial"/>
          <w:sz w:val="20"/>
          <w:szCs w:val="20"/>
        </w:rPr>
        <w:t xml:space="preserve">a valeur ajoutée hors agriculture </w:t>
      </w:r>
      <w:r w:rsidR="00AB3A53">
        <w:rPr>
          <w:rFonts w:ascii="Arial" w:hAnsi="Arial" w:cs="Arial"/>
          <w:sz w:val="20"/>
          <w:szCs w:val="20"/>
        </w:rPr>
        <w:t>devrait, quant à elle, accélérer au premier 2018, profitant d’une amélioration du</w:t>
      </w:r>
      <w:r w:rsidR="00A654D2" w:rsidRPr="00A94D35">
        <w:rPr>
          <w:rFonts w:ascii="Arial" w:hAnsi="Arial" w:cs="Arial"/>
          <w:sz w:val="20"/>
          <w:szCs w:val="20"/>
        </w:rPr>
        <w:t xml:space="preserve"> climat des affaires </w:t>
      </w:r>
      <w:r w:rsidR="00A654D2">
        <w:rPr>
          <w:rFonts w:ascii="Arial" w:hAnsi="Arial" w:cs="Arial"/>
          <w:sz w:val="20"/>
          <w:szCs w:val="20"/>
        </w:rPr>
        <w:t>dans les économies avancées. D</w:t>
      </w:r>
      <w:r w:rsidR="00A654D2" w:rsidRPr="00A94D35">
        <w:rPr>
          <w:rFonts w:ascii="Arial" w:hAnsi="Arial" w:cs="Arial"/>
          <w:sz w:val="20"/>
          <w:szCs w:val="20"/>
        </w:rPr>
        <w:t xml:space="preserve">ans la zone euro, </w:t>
      </w:r>
      <w:r w:rsidR="00A654D2">
        <w:rPr>
          <w:rFonts w:ascii="Arial" w:hAnsi="Arial" w:cs="Arial"/>
          <w:sz w:val="20"/>
          <w:szCs w:val="20"/>
        </w:rPr>
        <w:t>la croissance serait tirée par la vigueur de la demande intérieure</w:t>
      </w:r>
      <w:r w:rsidR="00A654D2" w:rsidRPr="00A94D35">
        <w:rPr>
          <w:rFonts w:ascii="Arial" w:hAnsi="Arial" w:cs="Arial"/>
          <w:sz w:val="20"/>
          <w:szCs w:val="20"/>
        </w:rPr>
        <w:t>. L</w:t>
      </w:r>
      <w:r w:rsidR="00A654D2">
        <w:rPr>
          <w:rFonts w:ascii="Arial" w:hAnsi="Arial" w:cs="Arial"/>
          <w:sz w:val="20"/>
          <w:szCs w:val="20"/>
        </w:rPr>
        <w:t>'</w:t>
      </w:r>
      <w:r w:rsidR="00A654D2" w:rsidRPr="00A94D35">
        <w:rPr>
          <w:rFonts w:ascii="Arial" w:hAnsi="Arial" w:cs="Arial"/>
          <w:sz w:val="20"/>
          <w:szCs w:val="20"/>
        </w:rPr>
        <w:t>augmentation des importations des pays avancés</w:t>
      </w:r>
      <w:r w:rsidR="00A654D2">
        <w:rPr>
          <w:rFonts w:ascii="Arial" w:hAnsi="Arial" w:cs="Arial"/>
          <w:sz w:val="20"/>
          <w:szCs w:val="20"/>
        </w:rPr>
        <w:t xml:space="preserve"> </w:t>
      </w:r>
      <w:r w:rsidR="00A654D2" w:rsidRPr="00A94D35">
        <w:rPr>
          <w:rFonts w:ascii="Arial" w:hAnsi="Arial" w:cs="Arial"/>
          <w:sz w:val="20"/>
          <w:szCs w:val="20"/>
        </w:rPr>
        <w:t xml:space="preserve">et la reprise graduelle de celle des pays émergents permettraient au commerce mondial de </w:t>
      </w:r>
      <w:r w:rsidR="00A654D2">
        <w:rPr>
          <w:rFonts w:ascii="Arial" w:hAnsi="Arial" w:cs="Arial"/>
          <w:sz w:val="20"/>
          <w:szCs w:val="20"/>
        </w:rPr>
        <w:t>rester dynamique</w:t>
      </w:r>
      <w:r w:rsidR="00A654D2" w:rsidRPr="00A94D35">
        <w:rPr>
          <w:rFonts w:ascii="Arial" w:hAnsi="Arial" w:cs="Arial"/>
          <w:sz w:val="20"/>
          <w:szCs w:val="20"/>
        </w:rPr>
        <w:t xml:space="preserve">. Dans ce contexte, la demande mondiale adressée au Maroc devrait enregistrer une hausse de </w:t>
      </w:r>
      <w:r w:rsidR="00A654D2">
        <w:rPr>
          <w:rFonts w:ascii="Arial" w:hAnsi="Arial" w:cs="Arial"/>
          <w:sz w:val="20"/>
          <w:szCs w:val="20"/>
        </w:rPr>
        <w:t>4,5</w:t>
      </w:r>
      <w:r w:rsidR="00A654D2" w:rsidRPr="00A94D35">
        <w:rPr>
          <w:rFonts w:ascii="Arial" w:hAnsi="Arial" w:cs="Arial"/>
          <w:sz w:val="20"/>
          <w:szCs w:val="20"/>
        </w:rPr>
        <w:t>%</w:t>
      </w:r>
      <w:r w:rsidR="00A654D2">
        <w:rPr>
          <w:rFonts w:ascii="Arial" w:hAnsi="Arial" w:cs="Arial"/>
          <w:sz w:val="20"/>
          <w:szCs w:val="20"/>
        </w:rPr>
        <w:t xml:space="preserve">, en variation annuelle. Cet accroissement profiterait </w:t>
      </w:r>
      <w:r w:rsidR="00A654D2" w:rsidRPr="00A94D35">
        <w:rPr>
          <w:rFonts w:ascii="Arial" w:hAnsi="Arial" w:cs="Arial"/>
          <w:sz w:val="20"/>
          <w:szCs w:val="20"/>
        </w:rPr>
        <w:t xml:space="preserve">à certaines branches industrielles exportatrices, comme l'automobile, l'électronique, l'habillement et le textile. </w:t>
      </w:r>
      <w:r w:rsidR="00A654D2">
        <w:rPr>
          <w:rFonts w:ascii="Arial" w:hAnsi="Arial" w:cs="Arial"/>
          <w:sz w:val="20"/>
          <w:szCs w:val="20"/>
        </w:rPr>
        <w:t>Toutefois, l</w:t>
      </w:r>
      <w:r w:rsidR="00A654D2" w:rsidRPr="00A94D35">
        <w:rPr>
          <w:rFonts w:ascii="Arial" w:hAnsi="Arial" w:cs="Arial"/>
          <w:sz w:val="20"/>
          <w:szCs w:val="20"/>
        </w:rPr>
        <w:t xml:space="preserve">a </w:t>
      </w:r>
      <w:r w:rsidR="00A654D2">
        <w:rPr>
          <w:rFonts w:ascii="Arial" w:hAnsi="Arial" w:cs="Arial"/>
          <w:sz w:val="20"/>
          <w:szCs w:val="20"/>
        </w:rPr>
        <w:t>légère reprise attendue</w:t>
      </w:r>
      <w:r w:rsidR="00A654D2" w:rsidRPr="00A94D35">
        <w:rPr>
          <w:rFonts w:ascii="Arial" w:hAnsi="Arial" w:cs="Arial"/>
          <w:sz w:val="20"/>
          <w:szCs w:val="20"/>
        </w:rPr>
        <w:t xml:space="preserve"> des </w:t>
      </w:r>
      <w:r w:rsidR="00A654D2" w:rsidRPr="00B4644B">
        <w:rPr>
          <w:rFonts w:ascii="Arial" w:hAnsi="Arial" w:cs="Arial"/>
          <w:sz w:val="20"/>
          <w:szCs w:val="20"/>
        </w:rPr>
        <w:t>cours mondiaux du pétrole risquerait de renchérir légèrement les importations nationales.</w:t>
      </w:r>
    </w:p>
    <w:p w:rsidR="00B170F5" w:rsidRDefault="00B170F5" w:rsidP="006D3131">
      <w:pPr>
        <w:jc w:val="both"/>
        <w:rPr>
          <w:rFonts w:ascii="Arial" w:hAnsi="Arial" w:cs="Arial"/>
          <w:sz w:val="20"/>
          <w:szCs w:val="20"/>
        </w:rPr>
      </w:pPr>
    </w:p>
    <w:p w:rsidR="00C26BF2" w:rsidRPr="00B4644B" w:rsidRDefault="00006EB1" w:rsidP="00715726">
      <w:pPr>
        <w:jc w:val="both"/>
        <w:rPr>
          <w:rFonts w:ascii="Arial" w:hAnsi="Arial" w:cs="Arial"/>
          <w:sz w:val="20"/>
          <w:szCs w:val="20"/>
        </w:rPr>
      </w:pPr>
      <w:r>
        <w:rPr>
          <w:rFonts w:ascii="Arial" w:hAnsi="Arial" w:cs="Arial"/>
          <w:noProof/>
          <w:sz w:val="20"/>
          <w:szCs w:val="20"/>
        </w:rPr>
        <w:drawing>
          <wp:anchor distT="0" distB="0" distL="114300" distR="114300" simplePos="0" relativeHeight="251753472" behindDoc="0" locked="0" layoutInCell="1" allowOverlap="1">
            <wp:simplePos x="0" y="0"/>
            <wp:positionH relativeFrom="column">
              <wp:posOffset>4358005</wp:posOffset>
            </wp:positionH>
            <wp:positionV relativeFrom="paragraph">
              <wp:posOffset>85090</wp:posOffset>
            </wp:positionV>
            <wp:extent cx="2175510" cy="1870075"/>
            <wp:effectExtent l="19050" t="0" r="0" b="0"/>
            <wp:wrapSquare wrapText="bothSides"/>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175510" cy="1870075"/>
                    </a:xfrm>
                    <a:prstGeom prst="rect">
                      <a:avLst/>
                    </a:prstGeom>
                    <a:noFill/>
                    <a:ln w="9525">
                      <a:noFill/>
                      <a:miter lim="800000"/>
                      <a:headEnd/>
                      <a:tailEnd/>
                    </a:ln>
                  </pic:spPr>
                </pic:pic>
              </a:graphicData>
            </a:graphic>
          </wp:anchor>
        </w:drawing>
      </w:r>
      <w:r w:rsidR="00AB26AF">
        <w:rPr>
          <w:rFonts w:ascii="Arial" w:hAnsi="Arial" w:cs="Arial"/>
          <w:sz w:val="20"/>
          <w:szCs w:val="20"/>
        </w:rPr>
        <w:t>D</w:t>
      </w:r>
      <w:r w:rsidR="00715726">
        <w:rPr>
          <w:rFonts w:ascii="Arial" w:hAnsi="Arial" w:cs="Arial"/>
          <w:sz w:val="20"/>
          <w:szCs w:val="20"/>
        </w:rPr>
        <w:t>ans ce contexte, l</w:t>
      </w:r>
      <w:r w:rsidR="00307E8D" w:rsidRPr="00B4644B">
        <w:rPr>
          <w:rFonts w:ascii="Arial" w:hAnsi="Arial" w:cs="Arial"/>
          <w:sz w:val="20"/>
          <w:szCs w:val="20"/>
        </w:rPr>
        <w:t>a</w:t>
      </w:r>
      <w:r w:rsidR="00307E8D">
        <w:rPr>
          <w:rFonts w:ascii="Arial" w:hAnsi="Arial" w:cs="Arial"/>
          <w:sz w:val="20"/>
          <w:szCs w:val="20"/>
        </w:rPr>
        <w:t xml:space="preserve"> valeur ajoutée</w:t>
      </w:r>
      <w:r w:rsidR="00307E8D" w:rsidRPr="00A67687">
        <w:rPr>
          <w:rFonts w:ascii="Arial" w:hAnsi="Arial" w:cs="Arial"/>
          <w:sz w:val="20"/>
          <w:szCs w:val="20"/>
        </w:rPr>
        <w:t xml:space="preserve"> </w:t>
      </w:r>
      <w:r w:rsidR="00307E8D">
        <w:rPr>
          <w:rFonts w:ascii="Arial" w:hAnsi="Arial" w:cs="Arial"/>
          <w:sz w:val="20"/>
          <w:szCs w:val="20"/>
        </w:rPr>
        <w:t>industrielle réaliser</w:t>
      </w:r>
      <w:r w:rsidR="006C0640">
        <w:rPr>
          <w:rFonts w:ascii="Arial" w:hAnsi="Arial" w:cs="Arial"/>
          <w:sz w:val="20"/>
          <w:szCs w:val="20"/>
        </w:rPr>
        <w:t>ait</w:t>
      </w:r>
      <w:r w:rsidR="00307E8D">
        <w:rPr>
          <w:rFonts w:ascii="Arial" w:hAnsi="Arial" w:cs="Arial"/>
          <w:sz w:val="20"/>
          <w:szCs w:val="20"/>
        </w:rPr>
        <w:t xml:space="preserve"> un accroissement de </w:t>
      </w:r>
      <w:r w:rsidR="00AB3A53">
        <w:rPr>
          <w:rFonts w:ascii="Arial" w:hAnsi="Arial" w:cs="Arial"/>
          <w:sz w:val="20"/>
          <w:szCs w:val="20"/>
        </w:rPr>
        <w:t>2</w:t>
      </w:r>
      <w:r w:rsidR="00307E8D">
        <w:rPr>
          <w:rFonts w:ascii="Arial" w:hAnsi="Arial" w:cs="Arial"/>
          <w:sz w:val="20"/>
          <w:szCs w:val="20"/>
        </w:rPr>
        <w:t>,</w:t>
      </w:r>
      <w:r w:rsidR="00AB3A53">
        <w:rPr>
          <w:rFonts w:ascii="Arial" w:hAnsi="Arial" w:cs="Arial"/>
          <w:sz w:val="20"/>
          <w:szCs w:val="20"/>
        </w:rPr>
        <w:t>2</w:t>
      </w:r>
      <w:r w:rsidR="00307E8D" w:rsidRPr="00A67687">
        <w:rPr>
          <w:rFonts w:ascii="Arial" w:hAnsi="Arial" w:cs="Arial"/>
          <w:sz w:val="20"/>
          <w:szCs w:val="20"/>
        </w:rPr>
        <w:t>%</w:t>
      </w:r>
      <w:r w:rsidR="00307E8D">
        <w:rPr>
          <w:rFonts w:ascii="Arial" w:hAnsi="Arial" w:cs="Arial"/>
          <w:sz w:val="20"/>
          <w:szCs w:val="20"/>
        </w:rPr>
        <w:t>,</w:t>
      </w:r>
      <w:r w:rsidR="00307E8D" w:rsidRPr="00A67687">
        <w:rPr>
          <w:rFonts w:ascii="Arial" w:hAnsi="Arial" w:cs="Arial"/>
          <w:sz w:val="20"/>
          <w:szCs w:val="20"/>
        </w:rPr>
        <w:t xml:space="preserve"> au </w:t>
      </w:r>
      <w:r w:rsidR="00264435">
        <w:rPr>
          <w:rFonts w:ascii="Arial" w:hAnsi="Arial" w:cs="Arial"/>
          <w:sz w:val="20"/>
          <w:szCs w:val="20"/>
        </w:rPr>
        <w:t>premier</w:t>
      </w:r>
      <w:r w:rsidR="00264435" w:rsidRPr="003F4D95">
        <w:rPr>
          <w:rFonts w:ascii="Arial" w:hAnsi="Arial" w:cs="Arial"/>
          <w:sz w:val="20"/>
          <w:szCs w:val="20"/>
        </w:rPr>
        <w:t xml:space="preserve"> trimestre 201</w:t>
      </w:r>
      <w:r w:rsidR="00264435">
        <w:rPr>
          <w:rFonts w:ascii="Arial" w:hAnsi="Arial" w:cs="Arial"/>
          <w:sz w:val="20"/>
          <w:szCs w:val="20"/>
        </w:rPr>
        <w:t>8</w:t>
      </w:r>
      <w:r w:rsidR="00307E8D">
        <w:rPr>
          <w:rFonts w:ascii="Arial" w:hAnsi="Arial" w:cs="Arial"/>
          <w:sz w:val="20"/>
          <w:szCs w:val="20"/>
        </w:rPr>
        <w:t>, en variation annuelle</w:t>
      </w:r>
      <w:r w:rsidR="00FC7859">
        <w:rPr>
          <w:rFonts w:ascii="Arial" w:hAnsi="Arial" w:cs="Arial"/>
          <w:sz w:val="20"/>
          <w:szCs w:val="20"/>
        </w:rPr>
        <w:t>,</w:t>
      </w:r>
      <w:r w:rsidR="008317AF">
        <w:rPr>
          <w:rFonts w:ascii="Arial" w:hAnsi="Arial" w:cs="Arial"/>
          <w:sz w:val="20"/>
          <w:szCs w:val="20"/>
        </w:rPr>
        <w:t xml:space="preserve"> et </w:t>
      </w:r>
      <w:r w:rsidR="00C97A6C">
        <w:rPr>
          <w:rFonts w:ascii="Arial" w:hAnsi="Arial" w:cs="Arial"/>
          <w:sz w:val="20"/>
          <w:szCs w:val="20"/>
        </w:rPr>
        <w:t>l</w:t>
      </w:r>
      <w:r w:rsidR="00967EC1" w:rsidRPr="00B4644B">
        <w:rPr>
          <w:rFonts w:ascii="Arial" w:hAnsi="Arial" w:cs="Arial"/>
          <w:sz w:val="20"/>
          <w:szCs w:val="20"/>
        </w:rPr>
        <w:t xml:space="preserve">es activités minières </w:t>
      </w:r>
      <w:r w:rsidR="00C97A6C" w:rsidRPr="00B4644B">
        <w:rPr>
          <w:rFonts w:ascii="Arial" w:hAnsi="Arial" w:cs="Arial"/>
          <w:sz w:val="20"/>
          <w:szCs w:val="20"/>
        </w:rPr>
        <w:t>afficheraient</w:t>
      </w:r>
      <w:r w:rsidR="00967EC1" w:rsidRPr="00B4644B">
        <w:rPr>
          <w:rFonts w:ascii="Arial" w:hAnsi="Arial" w:cs="Arial"/>
          <w:sz w:val="20"/>
          <w:szCs w:val="20"/>
        </w:rPr>
        <w:t xml:space="preserve"> </w:t>
      </w:r>
      <w:r w:rsidR="00C97A6C" w:rsidRPr="00B4644B">
        <w:rPr>
          <w:rFonts w:ascii="Arial" w:hAnsi="Arial" w:cs="Arial"/>
          <w:sz w:val="20"/>
          <w:szCs w:val="20"/>
        </w:rPr>
        <w:t>une hausse de</w:t>
      </w:r>
      <w:r w:rsidR="00967EC1" w:rsidRPr="00B4644B">
        <w:rPr>
          <w:rFonts w:ascii="Arial" w:hAnsi="Arial" w:cs="Arial"/>
          <w:sz w:val="20"/>
          <w:szCs w:val="20"/>
        </w:rPr>
        <w:t xml:space="preserve"> </w:t>
      </w:r>
      <w:r w:rsidR="00D53B2A" w:rsidRPr="00B4644B">
        <w:rPr>
          <w:rFonts w:ascii="Arial" w:hAnsi="Arial" w:cs="Arial"/>
          <w:sz w:val="20"/>
          <w:szCs w:val="20"/>
        </w:rPr>
        <w:t>5</w:t>
      </w:r>
      <w:r w:rsidR="00967EC1" w:rsidRPr="00B4644B">
        <w:rPr>
          <w:rFonts w:ascii="Arial" w:hAnsi="Arial" w:cs="Arial"/>
          <w:sz w:val="20"/>
          <w:szCs w:val="20"/>
        </w:rPr>
        <w:t>,</w:t>
      </w:r>
      <w:r w:rsidR="0087350E" w:rsidRPr="00B4644B">
        <w:rPr>
          <w:rFonts w:ascii="Arial" w:hAnsi="Arial" w:cs="Arial"/>
          <w:sz w:val="20"/>
          <w:szCs w:val="20"/>
        </w:rPr>
        <w:t>2</w:t>
      </w:r>
      <w:r w:rsidR="00967EC1" w:rsidRPr="00B4644B">
        <w:rPr>
          <w:rFonts w:ascii="Arial" w:hAnsi="Arial" w:cs="Arial"/>
          <w:sz w:val="20"/>
          <w:szCs w:val="20"/>
        </w:rPr>
        <w:t>%</w:t>
      </w:r>
      <w:r w:rsidR="001D0340" w:rsidRPr="00B4644B">
        <w:rPr>
          <w:rFonts w:ascii="Arial" w:hAnsi="Arial" w:cs="Arial"/>
          <w:sz w:val="20"/>
          <w:szCs w:val="20"/>
        </w:rPr>
        <w:t xml:space="preserve">, </w:t>
      </w:r>
      <w:r w:rsidR="0087350E" w:rsidRPr="00B4644B">
        <w:rPr>
          <w:rFonts w:ascii="Arial" w:hAnsi="Arial" w:cs="Arial"/>
          <w:sz w:val="20"/>
          <w:szCs w:val="20"/>
        </w:rPr>
        <w:t>en ligne avec la modération de la demande étrangère. La consolidation de l’offre mondiale des engrais phosphatées et la poursuite du repli de leurs cours internationaux devraient ramener la production locale de phosphate brut vers son niveau tendanciel de moyen terme, après un bondissement en 2017.</w:t>
      </w:r>
      <w:r w:rsidR="00C26BF2" w:rsidRPr="00B4644B">
        <w:rPr>
          <w:rFonts w:ascii="Arial" w:hAnsi="Arial" w:cs="Arial"/>
          <w:sz w:val="20"/>
          <w:szCs w:val="20"/>
        </w:rPr>
        <w:t xml:space="preserve"> </w:t>
      </w:r>
      <w:r w:rsidR="00307E8D" w:rsidRPr="00B4644B">
        <w:rPr>
          <w:rFonts w:ascii="Arial" w:hAnsi="Arial" w:cs="Arial"/>
          <w:sz w:val="20"/>
          <w:szCs w:val="20"/>
        </w:rPr>
        <w:t>Quant au</w:t>
      </w:r>
      <w:r w:rsidR="008E5556" w:rsidRPr="00B4644B">
        <w:rPr>
          <w:rFonts w:ascii="Arial" w:hAnsi="Arial" w:cs="Arial"/>
          <w:sz w:val="20"/>
          <w:szCs w:val="20"/>
        </w:rPr>
        <w:t xml:space="preserve"> secteur tertiaire</w:t>
      </w:r>
      <w:r w:rsidR="00307E8D" w:rsidRPr="00B4644B">
        <w:rPr>
          <w:rFonts w:ascii="Arial" w:hAnsi="Arial" w:cs="Arial"/>
          <w:sz w:val="20"/>
          <w:szCs w:val="20"/>
        </w:rPr>
        <w:t xml:space="preserve">, </w:t>
      </w:r>
      <w:r w:rsidR="008E5556" w:rsidRPr="00B4644B">
        <w:rPr>
          <w:rFonts w:ascii="Arial" w:hAnsi="Arial" w:cs="Arial"/>
          <w:sz w:val="20"/>
          <w:szCs w:val="20"/>
        </w:rPr>
        <w:t>sa</w:t>
      </w:r>
      <w:r w:rsidR="00307E8D" w:rsidRPr="00B4644B">
        <w:rPr>
          <w:rFonts w:ascii="Arial" w:hAnsi="Arial" w:cs="Arial"/>
          <w:sz w:val="20"/>
          <w:szCs w:val="20"/>
        </w:rPr>
        <w:t xml:space="preserve"> valeur ajoutée croîtr</w:t>
      </w:r>
      <w:r w:rsidR="00C97A6C" w:rsidRPr="00B4644B">
        <w:rPr>
          <w:rFonts w:ascii="Arial" w:hAnsi="Arial" w:cs="Arial"/>
          <w:sz w:val="20"/>
          <w:szCs w:val="20"/>
        </w:rPr>
        <w:t xml:space="preserve">ait de </w:t>
      </w:r>
      <w:r w:rsidR="00AB3A53">
        <w:rPr>
          <w:rFonts w:ascii="Arial" w:hAnsi="Arial" w:cs="Arial"/>
          <w:sz w:val="20"/>
          <w:szCs w:val="20"/>
        </w:rPr>
        <w:t>3</w:t>
      </w:r>
      <w:r w:rsidR="00C97A6C" w:rsidRPr="00B4644B">
        <w:rPr>
          <w:rFonts w:ascii="Arial" w:hAnsi="Arial" w:cs="Arial"/>
          <w:sz w:val="20"/>
          <w:szCs w:val="20"/>
        </w:rPr>
        <w:t>,</w:t>
      </w:r>
      <w:r w:rsidR="00AB3A53">
        <w:rPr>
          <w:rFonts w:ascii="Arial" w:hAnsi="Arial" w:cs="Arial"/>
          <w:sz w:val="20"/>
          <w:szCs w:val="20"/>
        </w:rPr>
        <w:t>2</w:t>
      </w:r>
      <w:r w:rsidR="00C97A6C" w:rsidRPr="00B4644B">
        <w:rPr>
          <w:rFonts w:ascii="Arial" w:hAnsi="Arial" w:cs="Arial"/>
          <w:sz w:val="20"/>
          <w:szCs w:val="20"/>
        </w:rPr>
        <w:t>%</w:t>
      </w:r>
      <w:r w:rsidR="006C2DB9" w:rsidRPr="00B4644B">
        <w:rPr>
          <w:rFonts w:ascii="Arial" w:hAnsi="Arial" w:cs="Arial"/>
          <w:sz w:val="20"/>
          <w:szCs w:val="20"/>
        </w:rPr>
        <w:t xml:space="preserve">, </w:t>
      </w:r>
      <w:r w:rsidR="00307E8D" w:rsidRPr="00B4644B">
        <w:rPr>
          <w:rFonts w:ascii="Arial" w:hAnsi="Arial" w:cs="Arial"/>
          <w:sz w:val="20"/>
          <w:szCs w:val="20"/>
        </w:rPr>
        <w:t xml:space="preserve">contribuant pour </w:t>
      </w:r>
      <w:r w:rsidR="00967EC1" w:rsidRPr="00B4644B">
        <w:rPr>
          <w:rFonts w:ascii="Arial" w:hAnsi="Arial" w:cs="Arial"/>
          <w:sz w:val="20"/>
          <w:szCs w:val="20"/>
        </w:rPr>
        <w:t xml:space="preserve">environ </w:t>
      </w:r>
      <w:r w:rsidR="008E5556" w:rsidRPr="00B4644B">
        <w:rPr>
          <w:rFonts w:ascii="Arial" w:hAnsi="Arial" w:cs="Arial"/>
          <w:sz w:val="20"/>
          <w:szCs w:val="20"/>
        </w:rPr>
        <w:t>+</w:t>
      </w:r>
      <w:r w:rsidR="00967EC1" w:rsidRPr="00B4644B">
        <w:rPr>
          <w:rFonts w:ascii="Arial" w:hAnsi="Arial" w:cs="Arial"/>
          <w:sz w:val="20"/>
          <w:szCs w:val="20"/>
        </w:rPr>
        <w:t>1,</w:t>
      </w:r>
      <w:r w:rsidR="00AB3A53">
        <w:rPr>
          <w:rFonts w:ascii="Arial" w:hAnsi="Arial" w:cs="Arial"/>
          <w:sz w:val="20"/>
          <w:szCs w:val="20"/>
        </w:rPr>
        <w:t>5</w:t>
      </w:r>
      <w:r w:rsidR="00967EC1" w:rsidRPr="00B4644B">
        <w:rPr>
          <w:rFonts w:ascii="Arial" w:hAnsi="Arial" w:cs="Arial"/>
          <w:sz w:val="20"/>
          <w:szCs w:val="20"/>
        </w:rPr>
        <w:t xml:space="preserve"> point à la croissance globale du PIB</w:t>
      </w:r>
      <w:r w:rsidR="00307E8D" w:rsidRPr="00B4644B">
        <w:rPr>
          <w:rFonts w:ascii="Arial" w:hAnsi="Arial" w:cs="Arial"/>
          <w:sz w:val="20"/>
          <w:szCs w:val="20"/>
        </w:rPr>
        <w:t>.</w:t>
      </w:r>
    </w:p>
    <w:p w:rsidR="00307E8D" w:rsidRPr="00B4644B" w:rsidRDefault="00307E8D" w:rsidP="00C26BF2">
      <w:pPr>
        <w:jc w:val="both"/>
        <w:rPr>
          <w:rFonts w:ascii="Arial" w:hAnsi="Arial" w:cs="Arial"/>
          <w:sz w:val="20"/>
          <w:szCs w:val="20"/>
        </w:rPr>
      </w:pPr>
      <w:r w:rsidRPr="00B4644B">
        <w:rPr>
          <w:rFonts w:ascii="Arial" w:hAnsi="Arial" w:cs="Arial"/>
          <w:sz w:val="20"/>
          <w:szCs w:val="20"/>
        </w:rPr>
        <w:t xml:space="preserve"> </w:t>
      </w:r>
    </w:p>
    <w:p w:rsidR="004567ED" w:rsidRDefault="0097276B" w:rsidP="00636BAD">
      <w:pPr>
        <w:autoSpaceDE w:val="0"/>
        <w:autoSpaceDN w:val="0"/>
        <w:adjustRightInd w:val="0"/>
        <w:jc w:val="both"/>
        <w:rPr>
          <w:rFonts w:ascii="Arial" w:hAnsi="Arial" w:cs="Arial"/>
          <w:sz w:val="20"/>
          <w:szCs w:val="20"/>
        </w:rPr>
      </w:pPr>
      <w:r>
        <w:rPr>
          <w:rFonts w:ascii="Arial" w:hAnsi="Arial" w:cs="Arial"/>
          <w:sz w:val="20"/>
          <w:szCs w:val="20"/>
        </w:rPr>
        <w:t xml:space="preserve">Dans l’ensemble, la valeur ajoutée </w:t>
      </w:r>
      <w:r w:rsidRPr="00C95F2B">
        <w:rPr>
          <w:rFonts w:ascii="Arial" w:hAnsi="Arial" w:cs="Arial"/>
          <w:sz w:val="20"/>
          <w:szCs w:val="20"/>
        </w:rPr>
        <w:t xml:space="preserve">hors agriculture </w:t>
      </w:r>
      <w:r>
        <w:rPr>
          <w:rFonts w:ascii="Arial" w:hAnsi="Arial" w:cs="Arial"/>
          <w:sz w:val="20"/>
          <w:szCs w:val="20"/>
        </w:rPr>
        <w:t xml:space="preserve">devrait s’améliorer de </w:t>
      </w:r>
      <w:r w:rsidR="00636BAD">
        <w:rPr>
          <w:rFonts w:ascii="Arial" w:hAnsi="Arial" w:cs="Arial"/>
          <w:sz w:val="20"/>
          <w:szCs w:val="20"/>
        </w:rPr>
        <w:t>3</w:t>
      </w:r>
      <w:r w:rsidR="00002878">
        <w:rPr>
          <w:rFonts w:ascii="Arial" w:hAnsi="Arial" w:cs="Arial"/>
          <w:sz w:val="20"/>
          <w:szCs w:val="20"/>
        </w:rPr>
        <w:t>,</w:t>
      </w:r>
      <w:r w:rsidR="00636BAD">
        <w:rPr>
          <w:rFonts w:ascii="Arial" w:hAnsi="Arial" w:cs="Arial"/>
          <w:sz w:val="20"/>
          <w:szCs w:val="20"/>
        </w:rPr>
        <w:t>2</w:t>
      </w:r>
      <w:r>
        <w:rPr>
          <w:rFonts w:ascii="Arial" w:hAnsi="Arial" w:cs="Arial"/>
          <w:sz w:val="20"/>
          <w:szCs w:val="20"/>
        </w:rPr>
        <w:t xml:space="preserve">%, au </w:t>
      </w:r>
      <w:r w:rsidR="00264435">
        <w:rPr>
          <w:rFonts w:ascii="Arial" w:hAnsi="Arial" w:cs="Arial"/>
          <w:sz w:val="20"/>
          <w:szCs w:val="20"/>
        </w:rPr>
        <w:t>premier</w:t>
      </w:r>
      <w:r w:rsidR="00264435" w:rsidRPr="003F4D95">
        <w:rPr>
          <w:rFonts w:ascii="Arial" w:hAnsi="Arial" w:cs="Arial"/>
          <w:sz w:val="20"/>
          <w:szCs w:val="20"/>
        </w:rPr>
        <w:t xml:space="preserve"> trimestre 201</w:t>
      </w:r>
      <w:r w:rsidR="00264435">
        <w:rPr>
          <w:rFonts w:ascii="Arial" w:hAnsi="Arial" w:cs="Arial"/>
          <w:sz w:val="20"/>
          <w:szCs w:val="20"/>
        </w:rPr>
        <w:t>8</w:t>
      </w:r>
      <w:r>
        <w:rPr>
          <w:rFonts w:ascii="Arial" w:hAnsi="Arial" w:cs="Arial"/>
          <w:sz w:val="20"/>
          <w:szCs w:val="20"/>
        </w:rPr>
        <w:t xml:space="preserve">, en variation annuelle, </w:t>
      </w:r>
      <w:r w:rsidR="00307E8D">
        <w:rPr>
          <w:rFonts w:ascii="Arial" w:hAnsi="Arial" w:cs="Arial"/>
          <w:sz w:val="20"/>
          <w:szCs w:val="20"/>
        </w:rPr>
        <w:t>favorisant, ainsi, une</w:t>
      </w:r>
      <w:r>
        <w:rPr>
          <w:rFonts w:ascii="Arial" w:hAnsi="Arial" w:cs="Arial"/>
          <w:sz w:val="20"/>
          <w:szCs w:val="20"/>
        </w:rPr>
        <w:t xml:space="preserve"> hausse du PIB global </w:t>
      </w:r>
      <w:r w:rsidR="00307E8D">
        <w:rPr>
          <w:rFonts w:ascii="Arial" w:hAnsi="Arial" w:cs="Arial"/>
          <w:sz w:val="20"/>
          <w:szCs w:val="20"/>
        </w:rPr>
        <w:t xml:space="preserve">de </w:t>
      </w:r>
      <w:r w:rsidR="00E240E6">
        <w:rPr>
          <w:rFonts w:ascii="Arial" w:hAnsi="Arial" w:cs="Arial"/>
          <w:sz w:val="20"/>
          <w:szCs w:val="20"/>
        </w:rPr>
        <w:t>2</w:t>
      </w:r>
      <w:r w:rsidR="001534CE">
        <w:rPr>
          <w:rFonts w:ascii="Arial" w:hAnsi="Arial" w:cs="Arial"/>
          <w:sz w:val="20"/>
          <w:szCs w:val="20"/>
        </w:rPr>
        <w:t>,</w:t>
      </w:r>
      <w:r w:rsidR="00F86639">
        <w:rPr>
          <w:rFonts w:ascii="Arial" w:hAnsi="Arial" w:cs="Arial"/>
          <w:sz w:val="20"/>
          <w:szCs w:val="20"/>
        </w:rPr>
        <w:t>6</w:t>
      </w:r>
      <w:r>
        <w:rPr>
          <w:rFonts w:ascii="Arial" w:hAnsi="Arial" w:cs="Arial"/>
          <w:sz w:val="20"/>
          <w:szCs w:val="20"/>
        </w:rPr>
        <w:t xml:space="preserve">%, au cours de la même période, au lieu de </w:t>
      </w:r>
      <w:r w:rsidR="00E52038">
        <w:rPr>
          <w:rFonts w:ascii="Arial" w:hAnsi="Arial" w:cs="Arial"/>
          <w:sz w:val="20"/>
          <w:szCs w:val="20"/>
        </w:rPr>
        <w:t>+</w:t>
      </w:r>
      <w:r w:rsidR="00E240E6">
        <w:rPr>
          <w:rFonts w:ascii="Arial" w:hAnsi="Arial" w:cs="Arial"/>
          <w:sz w:val="20"/>
          <w:szCs w:val="20"/>
        </w:rPr>
        <w:t>3,8</w:t>
      </w:r>
      <w:r>
        <w:rPr>
          <w:rFonts w:ascii="Arial" w:hAnsi="Arial" w:cs="Arial"/>
          <w:sz w:val="20"/>
          <w:szCs w:val="20"/>
        </w:rPr>
        <w:t>% une année auparavant.</w:t>
      </w:r>
      <w:r w:rsidR="00B679AD">
        <w:rPr>
          <w:rFonts w:ascii="Arial" w:hAnsi="Arial" w:cs="Arial"/>
          <w:sz w:val="20"/>
          <w:szCs w:val="20"/>
        </w:rPr>
        <w:t xml:space="preserve"> </w:t>
      </w:r>
    </w:p>
    <w:p w:rsidR="003E15E5" w:rsidRDefault="003E15E5" w:rsidP="00636BAD">
      <w:pPr>
        <w:autoSpaceDE w:val="0"/>
        <w:autoSpaceDN w:val="0"/>
        <w:adjustRightInd w:val="0"/>
        <w:jc w:val="both"/>
        <w:rPr>
          <w:rFonts w:ascii="Arial" w:hAnsi="Arial" w:cs="Arial"/>
          <w:sz w:val="20"/>
          <w:szCs w:val="20"/>
        </w:rPr>
      </w:pPr>
    </w:p>
    <w:sectPr w:rsidR="003E15E5" w:rsidSect="007766F6">
      <w:footerReference w:type="even" r:id="rId18"/>
      <w:footerReference w:type="default" r:id="rId19"/>
      <w:headerReference w:type="first" r:id="rId20"/>
      <w:footerReference w:type="first" r:id="rId21"/>
      <w:pgSz w:w="11906" w:h="16838"/>
      <w:pgMar w:top="993" w:right="849" w:bottom="993"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86" w:rsidRDefault="002F5F86">
      <w:r>
        <w:separator/>
      </w:r>
    </w:p>
  </w:endnote>
  <w:endnote w:type="continuationSeparator" w:id="1">
    <w:p w:rsidR="002F5F86" w:rsidRDefault="002F5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CS AL SHAMAL">
    <w:altName w:val="Times New Roman"/>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B5F0C" w:rsidP="00CB05C8">
    <w:pPr>
      <w:pStyle w:val="Pieddepage"/>
      <w:framePr w:wrap="auto" w:vAnchor="text" w:hAnchor="margin" w:xAlign="center" w:y="1"/>
      <w:rPr>
        <w:rStyle w:val="Numrodepage"/>
      </w:rPr>
    </w:pPr>
    <w:r>
      <w:rPr>
        <w:rStyle w:val="Numrodepage"/>
      </w:rPr>
      <w:fldChar w:fldCharType="begin"/>
    </w:r>
    <w:r w:rsidR="0097276B">
      <w:rPr>
        <w:rStyle w:val="Numrodepage"/>
      </w:rPr>
      <w:instrText xml:space="preserve">PAGE  </w:instrText>
    </w:r>
    <w:r>
      <w:rPr>
        <w:rStyle w:val="Numrodepage"/>
      </w:rPr>
      <w:fldChar w:fldCharType="end"/>
    </w:r>
  </w:p>
  <w:p w:rsidR="0097276B" w:rsidRDefault="0097276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Pr="006D7FA4" w:rsidRDefault="006B5F0C"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97276B" w:rsidRPr="006D7FA4">
      <w:rPr>
        <w:rStyle w:val="Numrodepage"/>
        <w:sz w:val="20"/>
        <w:szCs w:val="20"/>
      </w:rPr>
      <w:instrText xml:space="preserve">PAGE  </w:instrText>
    </w:r>
    <w:r w:rsidRPr="006D7FA4">
      <w:rPr>
        <w:rStyle w:val="Numrodepage"/>
        <w:sz w:val="20"/>
        <w:szCs w:val="20"/>
      </w:rPr>
      <w:fldChar w:fldCharType="separate"/>
    </w:r>
    <w:r w:rsidR="00353517">
      <w:rPr>
        <w:rStyle w:val="Numrodepage"/>
        <w:noProof/>
        <w:sz w:val="20"/>
        <w:szCs w:val="20"/>
      </w:rPr>
      <w:t>2</w:t>
    </w:r>
    <w:r w:rsidRPr="006D7FA4">
      <w:rPr>
        <w:rStyle w:val="Numrodepage"/>
        <w:sz w:val="20"/>
        <w:szCs w:val="20"/>
      </w:rPr>
      <w:fldChar w:fldCharType="end"/>
    </w:r>
    <w:r w:rsidR="0097276B" w:rsidRPr="006D7FA4">
      <w:rPr>
        <w:rStyle w:val="Numrodepage"/>
        <w:sz w:val="20"/>
        <w:szCs w:val="20"/>
      </w:rPr>
      <w:t>/</w:t>
    </w:r>
    <w:r w:rsidRPr="006D7FA4">
      <w:rPr>
        <w:rStyle w:val="Numrodepage"/>
        <w:sz w:val="20"/>
        <w:szCs w:val="20"/>
      </w:rPr>
      <w:fldChar w:fldCharType="begin"/>
    </w:r>
    <w:r w:rsidR="0097276B" w:rsidRPr="006D7FA4">
      <w:rPr>
        <w:rStyle w:val="Numrodepage"/>
        <w:sz w:val="20"/>
        <w:szCs w:val="20"/>
      </w:rPr>
      <w:instrText xml:space="preserve"> NUMPAGES </w:instrText>
    </w:r>
    <w:r w:rsidRPr="006D7FA4">
      <w:rPr>
        <w:rStyle w:val="Numrodepage"/>
        <w:sz w:val="20"/>
        <w:szCs w:val="20"/>
      </w:rPr>
      <w:fldChar w:fldCharType="separate"/>
    </w:r>
    <w:r w:rsidR="00353517">
      <w:rPr>
        <w:rStyle w:val="Numrodepage"/>
        <w:noProof/>
        <w:sz w:val="20"/>
        <w:szCs w:val="20"/>
      </w:rPr>
      <w:t>4</w:t>
    </w:r>
    <w:r w:rsidRPr="006D7FA4">
      <w:rPr>
        <w:rStyle w:val="Numrodepage"/>
        <w:sz w:val="20"/>
        <w:szCs w:val="20"/>
      </w:rPr>
      <w:fldChar w:fldCharType="end"/>
    </w:r>
  </w:p>
  <w:p w:rsidR="0097276B" w:rsidRDefault="0097276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6B5F0C">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198pt;margin-top:20.55pt;width:1in;height:18pt;z-index:251659776" filled="f" stroked="f">
          <v:textbox style="mso-next-textbox:#_x0000_s2050">
            <w:txbxContent>
              <w:p w:rsidR="0097276B" w:rsidRPr="00350C40" w:rsidRDefault="0097276B" w:rsidP="00CC289A">
                <w:pP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_x0000_s2051" type="#_x0000_t202" style="position:absolute;margin-left:171pt;margin-top:2.55pt;width:126pt;height:37.35pt;z-index:251656704" stroked="f">
          <v:textbox style="mso-next-textbox:#_x0000_s2051">
            <w:txbxContent>
              <w:p w:rsidR="0097276B" w:rsidRPr="00350C40" w:rsidRDefault="0097276B"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_x0000_s2052" type="#_x0000_t202" style="position:absolute;margin-left:252pt;margin-top:-15.45pt;width:234pt;height:18pt;z-index:251654656" stroked="f">
          <v:textbox style="mso-next-textbox:#_x0000_s2052">
            <w:txbxContent>
              <w:p w:rsidR="0097276B" w:rsidRPr="00773F09" w:rsidRDefault="0097276B" w:rsidP="00350C40">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w:t>
                </w:r>
                <w:r w:rsidRPr="00350C40">
                  <w:rPr>
                    <w:color w:val="993366"/>
                    <w:sz w:val="18"/>
                    <w:szCs w:val="18"/>
                    <w:rtl/>
                    <w:lang w:bidi="ar-MA"/>
                  </w:rPr>
                  <w:t xml:space="preserve"> </w:t>
                </w:r>
                <w:r w:rsidRPr="00350C40">
                  <w:rPr>
                    <w:rFonts w:ascii="Arial" w:hAnsi="Arial" w:cs="Arial"/>
                    <w:color w:val="993366"/>
                    <w:sz w:val="18"/>
                    <w:szCs w:val="18"/>
                    <w:rtl/>
                    <w:lang w:bidi="ar-MA"/>
                  </w:rPr>
                  <w:t>–</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Arial"/>
                    <w:color w:val="993366"/>
                    <w:sz w:val="18"/>
                    <w:szCs w:val="18"/>
                    <w:rtl/>
                    <w:lang w:bidi="ar-MA"/>
                  </w:rPr>
                  <w:t>المغرب</w:t>
                </w:r>
                <w:r w:rsidRPr="00350C40">
                  <w:rPr>
                    <w:rFonts w:ascii="Arial" w:hAnsi="Arial" w:cs="MCS AL SHAMAL"/>
                    <w:color w:val="993366"/>
                    <w:sz w:val="18"/>
                    <w:szCs w:val="18"/>
                    <w:rtl/>
                    <w:lang w:bidi="ar-MA"/>
                  </w:rPr>
                  <w:t xml:space="preserve"> </w:t>
                </w:r>
                <w:r w:rsidRPr="00350C40">
                  <w:rPr>
                    <w:color w:val="993366"/>
                    <w:sz w:val="18"/>
                    <w:szCs w:val="18"/>
                    <w:rtl/>
                    <w:lang w:bidi="ar-MA"/>
                  </w:rPr>
                  <w:t xml:space="preserve">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ص.</w:t>
                </w:r>
                <w:r>
                  <w:rPr>
                    <w:rFonts w:ascii="Arial" w:hAnsi="Arial" w:cs="Arial"/>
                    <w:color w:val="993366"/>
                    <w:sz w:val="20"/>
                    <w:szCs w:val="20"/>
                    <w:rtl/>
                    <w:lang w:bidi="ar-MA"/>
                  </w:rPr>
                  <w:t>ب </w:t>
                </w:r>
                <w:r w:rsidRPr="00773F09">
                  <w:rPr>
                    <w:rFonts w:ascii="Arial" w:hAnsi="Arial" w:cs="MCS AL SHAMAL"/>
                    <w:color w:val="993366"/>
                    <w:sz w:val="20"/>
                    <w:szCs w:val="20"/>
                    <w:rtl/>
                    <w:lang w:bidi="ar-MA"/>
                  </w:rPr>
                  <w:t xml:space="preserve">: </w:t>
                </w:r>
              </w:p>
            </w:txbxContent>
          </v:textbox>
        </v:shape>
      </w:pict>
    </w:r>
    <w:r>
      <w:rPr>
        <w:noProof/>
      </w:rPr>
      <w:pict>
        <v:shape id="_x0000_s2053" type="#_x0000_t202" style="position:absolute;margin-left:-9pt;margin-top:-15.45pt;width:270pt;height:17.25pt;z-index:251657728" stroked="f">
          <v:textbox style="mso-next-textbox:#_x0000_s2053">
            <w:txbxContent>
              <w:p w:rsidR="0097276B" w:rsidRPr="00350C40" w:rsidRDefault="0097276B" w:rsidP="00350C40">
                <w:pPr>
                  <w:rPr>
                    <w:rFonts w:ascii="Arial" w:hAnsi="Arial" w:cs="Arial"/>
                    <w:color w:val="993366"/>
                    <w:sz w:val="18"/>
                    <w:szCs w:val="18"/>
                    <w:lang w:val="en-US"/>
                  </w:rPr>
                </w:pPr>
                <w:r w:rsidRPr="00350C40">
                  <w:rPr>
                    <w:rFonts w:ascii="Arial" w:hAnsi="Arial" w:cs="Arial"/>
                    <w:color w:val="993366"/>
                    <w:sz w:val="18"/>
                    <w:szCs w:val="18"/>
                    <w:lang w:val="en-US"/>
                  </w:rPr>
                  <w:t xml:space="preserve">Ilot 31-3, secteur 16, Hay Riad, 10001, </w:t>
                </w:r>
                <w:smartTag w:uri="urn:schemas-microsoft-com:office:smarttags" w:element="City">
                  <w:smartTag w:uri="urn:schemas-microsoft-com:office:smarttags" w:element="place">
                    <w:r w:rsidRPr="00350C40">
                      <w:rPr>
                        <w:rFonts w:ascii="Arial" w:hAnsi="Arial" w:cs="Arial"/>
                        <w:color w:val="993366"/>
                        <w:sz w:val="18"/>
                        <w:szCs w:val="18"/>
                        <w:lang w:val="en-US"/>
                      </w:rPr>
                      <w:t>Rabat</w:t>
                    </w:r>
                  </w:smartTag>
                </w:smartTag>
                <w:r w:rsidRPr="00350C40">
                  <w:rPr>
                    <w:rFonts w:ascii="Arial" w:hAnsi="Arial" w:cs="Arial"/>
                    <w:color w:val="993366"/>
                    <w:sz w:val="18"/>
                    <w:szCs w:val="18"/>
                    <w:lang w:val="en-US"/>
                  </w:rPr>
                  <w:t xml:space="preserve"> - Maroc BP : 178 </w:t>
                </w:r>
              </w:p>
              <w:p w:rsidR="0097276B" w:rsidRPr="00773F09" w:rsidRDefault="0097276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4" type="#_x0000_t202" style="position:absolute;margin-left:0;margin-top:2.05pt;width:171pt;height:27pt;z-index:251655680" stroked="f">
          <v:textbox style="mso-next-textbox:#_x0000_s2054">
            <w:txbxContent>
              <w:p w:rsidR="0097276B" w:rsidRPr="00F94487" w:rsidRDefault="0097276B" w:rsidP="00984C53">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 xml:space="preserve"> – Fax</w:t>
                </w:r>
                <w:r>
                  <w:rPr>
                    <w:rFonts w:ascii="Arial" w:hAnsi="Arial" w:cs="Arial"/>
                    <w:color w:val="993366"/>
                    <w:sz w:val="20"/>
                    <w:szCs w:val="20"/>
                  </w:rPr>
                  <w:t xml:space="preserve"> : </w:t>
                </w:r>
              </w:p>
            </w:txbxContent>
          </v:textbox>
        </v:shape>
      </w:pict>
    </w:r>
    <w:r>
      <w:rPr>
        <w:noProof/>
      </w:rPr>
      <w:pict>
        <v:shape id="_x0000_s2055" type="#_x0000_t202" style="position:absolute;margin-left:4in;margin-top:2.05pt;width:210.55pt;height:37.35pt;z-index:251658752" stroked="f">
          <v:textbox style="mso-next-textbox:#_x0000_s2055">
            <w:txbxContent>
              <w:p w:rsidR="0097276B" w:rsidRPr="00350C40" w:rsidRDefault="0097276B" w:rsidP="00350C40">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 xml:space="preserve">الهاتف : 04 69 57 37 05   (212+) – </w:t>
                </w:r>
                <w:r w:rsidRPr="00350C40">
                  <w:rPr>
                    <w:rFonts w:ascii="Arial" w:hAnsi="Arial" w:cs="MCS AL SHAMAL"/>
                    <w:color w:val="993366"/>
                    <w:sz w:val="18"/>
                    <w:szCs w:val="18"/>
                    <w:rtl/>
                    <w:lang w:bidi="ar-MA"/>
                  </w:rPr>
                  <w:t xml:space="preserve"> </w:t>
                </w:r>
                <w:r w:rsidRPr="00350C40">
                  <w:rPr>
                    <w:rFonts w:ascii="Arial" w:hAnsi="Arial" w:cs="Arial"/>
                    <w:color w:val="993366"/>
                    <w:sz w:val="18"/>
                    <w:szCs w:val="18"/>
                    <w:rtl/>
                    <w:lang w:bidi="ar-MA"/>
                  </w:rPr>
                  <w:t>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86" w:rsidRDefault="002F5F86">
      <w:r>
        <w:separator/>
      </w:r>
    </w:p>
  </w:footnote>
  <w:footnote w:type="continuationSeparator" w:id="1">
    <w:p w:rsidR="002F5F86" w:rsidRDefault="002F5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76B" w:rsidRDefault="002E0986" w:rsidP="001C7C18">
    <w:pPr>
      <w:pStyle w:val="En-tte"/>
    </w:pPr>
    <w:r>
      <w:rPr>
        <w:noProof/>
      </w:rPr>
      <w:drawing>
        <wp:anchor distT="0" distB="0" distL="114300" distR="114300" simplePos="0" relativeHeight="251660800" behindDoc="0" locked="0" layoutInCell="1" allowOverlap="1">
          <wp:simplePos x="0" y="0"/>
          <wp:positionH relativeFrom="column">
            <wp:posOffset>-989508</wp:posOffset>
          </wp:positionH>
          <wp:positionV relativeFrom="paragraph">
            <wp:posOffset>-150292</wp:posOffset>
          </wp:positionV>
          <wp:extent cx="8707984" cy="5040173"/>
          <wp:effectExtent l="19050" t="0" r="0" b="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984" cy="504017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stylePaneFormatFilter w:val="3F01"/>
  <w:defaultTabStop w:val="708"/>
  <w:hyphenationZone w:val="425"/>
  <w:doNotHyphenateCaps/>
  <w:characterSpacingControl w:val="doNotCompress"/>
  <w:doNotValidateAgainstSchema/>
  <w:doNotDemarcateInvalidXml/>
  <w:hdrShapeDefaults>
    <o:shapedefaults v:ext="edit" spidmax="153602"/>
    <o:shapelayout v:ext="edit">
      <o:idmap v:ext="edit" data="2"/>
    </o:shapelayout>
  </w:hdrShapeDefaults>
  <w:footnotePr>
    <w:footnote w:id="0"/>
    <w:footnote w:id="1"/>
  </w:footnotePr>
  <w:endnotePr>
    <w:endnote w:id="0"/>
    <w:endnote w:id="1"/>
  </w:endnotePr>
  <w:compat/>
  <w:rsids>
    <w:rsidRoot w:val="00A7067D"/>
    <w:rsid w:val="000005D6"/>
    <w:rsid w:val="00000BA6"/>
    <w:rsid w:val="000017C7"/>
    <w:rsid w:val="00001D6D"/>
    <w:rsid w:val="00001D8E"/>
    <w:rsid w:val="000025B3"/>
    <w:rsid w:val="00002878"/>
    <w:rsid w:val="00002CA4"/>
    <w:rsid w:val="00003123"/>
    <w:rsid w:val="00003781"/>
    <w:rsid w:val="000037BD"/>
    <w:rsid w:val="00003B57"/>
    <w:rsid w:val="0000471A"/>
    <w:rsid w:val="0000510A"/>
    <w:rsid w:val="00005213"/>
    <w:rsid w:val="00006244"/>
    <w:rsid w:val="000064D1"/>
    <w:rsid w:val="00006EB1"/>
    <w:rsid w:val="00006EB7"/>
    <w:rsid w:val="00006EDF"/>
    <w:rsid w:val="00007079"/>
    <w:rsid w:val="00007544"/>
    <w:rsid w:val="00007945"/>
    <w:rsid w:val="00007F2B"/>
    <w:rsid w:val="0001024A"/>
    <w:rsid w:val="00010615"/>
    <w:rsid w:val="00010C4A"/>
    <w:rsid w:val="000114B3"/>
    <w:rsid w:val="000115A6"/>
    <w:rsid w:val="000119BC"/>
    <w:rsid w:val="00011B9F"/>
    <w:rsid w:val="00011C2F"/>
    <w:rsid w:val="00011EB7"/>
    <w:rsid w:val="0001202E"/>
    <w:rsid w:val="0001207A"/>
    <w:rsid w:val="0001261B"/>
    <w:rsid w:val="000134E6"/>
    <w:rsid w:val="000135FC"/>
    <w:rsid w:val="0001390E"/>
    <w:rsid w:val="000139AC"/>
    <w:rsid w:val="00013A7F"/>
    <w:rsid w:val="00013C22"/>
    <w:rsid w:val="00013C37"/>
    <w:rsid w:val="00013D86"/>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6FE"/>
    <w:rsid w:val="00016BD3"/>
    <w:rsid w:val="0001761A"/>
    <w:rsid w:val="000178C1"/>
    <w:rsid w:val="00017B37"/>
    <w:rsid w:val="00017FF8"/>
    <w:rsid w:val="000205FA"/>
    <w:rsid w:val="00020B70"/>
    <w:rsid w:val="000211C4"/>
    <w:rsid w:val="000214AF"/>
    <w:rsid w:val="0002158D"/>
    <w:rsid w:val="00021C8C"/>
    <w:rsid w:val="00021F86"/>
    <w:rsid w:val="000223AA"/>
    <w:rsid w:val="000223DD"/>
    <w:rsid w:val="0002259B"/>
    <w:rsid w:val="000229BA"/>
    <w:rsid w:val="0002327D"/>
    <w:rsid w:val="00024095"/>
    <w:rsid w:val="00024268"/>
    <w:rsid w:val="0002444F"/>
    <w:rsid w:val="00024574"/>
    <w:rsid w:val="000245ED"/>
    <w:rsid w:val="0002477A"/>
    <w:rsid w:val="00024901"/>
    <w:rsid w:val="00024945"/>
    <w:rsid w:val="00024B06"/>
    <w:rsid w:val="00024FBE"/>
    <w:rsid w:val="00025026"/>
    <w:rsid w:val="0002516D"/>
    <w:rsid w:val="00025552"/>
    <w:rsid w:val="00025B47"/>
    <w:rsid w:val="00025DC7"/>
    <w:rsid w:val="000266D8"/>
    <w:rsid w:val="0002686C"/>
    <w:rsid w:val="00026D88"/>
    <w:rsid w:val="000270E0"/>
    <w:rsid w:val="0002751B"/>
    <w:rsid w:val="000275DD"/>
    <w:rsid w:val="0002766D"/>
    <w:rsid w:val="00027850"/>
    <w:rsid w:val="000301D2"/>
    <w:rsid w:val="0003099D"/>
    <w:rsid w:val="00031B9A"/>
    <w:rsid w:val="00031D25"/>
    <w:rsid w:val="00032582"/>
    <w:rsid w:val="00032899"/>
    <w:rsid w:val="0003300A"/>
    <w:rsid w:val="00033123"/>
    <w:rsid w:val="0003349D"/>
    <w:rsid w:val="0003420B"/>
    <w:rsid w:val="000344E3"/>
    <w:rsid w:val="0003456C"/>
    <w:rsid w:val="00034671"/>
    <w:rsid w:val="000348FD"/>
    <w:rsid w:val="00034EAB"/>
    <w:rsid w:val="00034EE3"/>
    <w:rsid w:val="00034EE5"/>
    <w:rsid w:val="0003559E"/>
    <w:rsid w:val="0003561F"/>
    <w:rsid w:val="00035FA3"/>
    <w:rsid w:val="000365D0"/>
    <w:rsid w:val="0003680E"/>
    <w:rsid w:val="00036A9C"/>
    <w:rsid w:val="00037668"/>
    <w:rsid w:val="00037B80"/>
    <w:rsid w:val="000408C3"/>
    <w:rsid w:val="00040953"/>
    <w:rsid w:val="00040D62"/>
    <w:rsid w:val="00041285"/>
    <w:rsid w:val="00041524"/>
    <w:rsid w:val="000415AD"/>
    <w:rsid w:val="0004185B"/>
    <w:rsid w:val="000425ED"/>
    <w:rsid w:val="0004281E"/>
    <w:rsid w:val="00042974"/>
    <w:rsid w:val="00042C94"/>
    <w:rsid w:val="0004311A"/>
    <w:rsid w:val="00043186"/>
    <w:rsid w:val="000431D8"/>
    <w:rsid w:val="0004391D"/>
    <w:rsid w:val="00043DE6"/>
    <w:rsid w:val="00044358"/>
    <w:rsid w:val="0004444E"/>
    <w:rsid w:val="0004447B"/>
    <w:rsid w:val="0004487A"/>
    <w:rsid w:val="00044A2A"/>
    <w:rsid w:val="00044A9F"/>
    <w:rsid w:val="00044D29"/>
    <w:rsid w:val="00044D54"/>
    <w:rsid w:val="00044F23"/>
    <w:rsid w:val="0004533B"/>
    <w:rsid w:val="00045461"/>
    <w:rsid w:val="00045579"/>
    <w:rsid w:val="0004624E"/>
    <w:rsid w:val="00046322"/>
    <w:rsid w:val="00046404"/>
    <w:rsid w:val="000466FD"/>
    <w:rsid w:val="00046C0A"/>
    <w:rsid w:val="00046DEC"/>
    <w:rsid w:val="00046F56"/>
    <w:rsid w:val="0004718B"/>
    <w:rsid w:val="00047ECA"/>
    <w:rsid w:val="000500AF"/>
    <w:rsid w:val="000500E6"/>
    <w:rsid w:val="00050A6E"/>
    <w:rsid w:val="00050B69"/>
    <w:rsid w:val="00051098"/>
    <w:rsid w:val="000510D6"/>
    <w:rsid w:val="00051106"/>
    <w:rsid w:val="0005135E"/>
    <w:rsid w:val="00051689"/>
    <w:rsid w:val="00051923"/>
    <w:rsid w:val="0005275C"/>
    <w:rsid w:val="0005286C"/>
    <w:rsid w:val="000528D8"/>
    <w:rsid w:val="00052A57"/>
    <w:rsid w:val="00052AEA"/>
    <w:rsid w:val="00053171"/>
    <w:rsid w:val="000534D0"/>
    <w:rsid w:val="000543FD"/>
    <w:rsid w:val="00054B65"/>
    <w:rsid w:val="00054C6C"/>
    <w:rsid w:val="00054F53"/>
    <w:rsid w:val="000550D8"/>
    <w:rsid w:val="0005517A"/>
    <w:rsid w:val="000551FC"/>
    <w:rsid w:val="000554EE"/>
    <w:rsid w:val="000558C2"/>
    <w:rsid w:val="00055C1A"/>
    <w:rsid w:val="000568AD"/>
    <w:rsid w:val="00056FFA"/>
    <w:rsid w:val="000570B2"/>
    <w:rsid w:val="0005775E"/>
    <w:rsid w:val="000579D0"/>
    <w:rsid w:val="00057B97"/>
    <w:rsid w:val="000601D4"/>
    <w:rsid w:val="000602E9"/>
    <w:rsid w:val="00060321"/>
    <w:rsid w:val="00060436"/>
    <w:rsid w:val="000606EF"/>
    <w:rsid w:val="00060896"/>
    <w:rsid w:val="00060E08"/>
    <w:rsid w:val="00060F0D"/>
    <w:rsid w:val="00061060"/>
    <w:rsid w:val="00061164"/>
    <w:rsid w:val="00061CE4"/>
    <w:rsid w:val="0006213D"/>
    <w:rsid w:val="0006264E"/>
    <w:rsid w:val="00062880"/>
    <w:rsid w:val="000628A8"/>
    <w:rsid w:val="00062925"/>
    <w:rsid w:val="00062AFD"/>
    <w:rsid w:val="000632C2"/>
    <w:rsid w:val="0006348D"/>
    <w:rsid w:val="0006383C"/>
    <w:rsid w:val="00064386"/>
    <w:rsid w:val="0006442F"/>
    <w:rsid w:val="00064BCC"/>
    <w:rsid w:val="0006553F"/>
    <w:rsid w:val="00065712"/>
    <w:rsid w:val="000658EF"/>
    <w:rsid w:val="00065935"/>
    <w:rsid w:val="00065F87"/>
    <w:rsid w:val="00065FE2"/>
    <w:rsid w:val="00066C89"/>
    <w:rsid w:val="00066D6B"/>
    <w:rsid w:val="00066E4B"/>
    <w:rsid w:val="000671B0"/>
    <w:rsid w:val="000674D7"/>
    <w:rsid w:val="00070037"/>
    <w:rsid w:val="00070595"/>
    <w:rsid w:val="00070861"/>
    <w:rsid w:val="00071EFF"/>
    <w:rsid w:val="000721C3"/>
    <w:rsid w:val="00072320"/>
    <w:rsid w:val="000723B5"/>
    <w:rsid w:val="000728D2"/>
    <w:rsid w:val="000728FA"/>
    <w:rsid w:val="00072B60"/>
    <w:rsid w:val="00072B88"/>
    <w:rsid w:val="00072EBF"/>
    <w:rsid w:val="000730EC"/>
    <w:rsid w:val="000732CB"/>
    <w:rsid w:val="0007340C"/>
    <w:rsid w:val="00073805"/>
    <w:rsid w:val="00074130"/>
    <w:rsid w:val="00074314"/>
    <w:rsid w:val="00074401"/>
    <w:rsid w:val="00074FF0"/>
    <w:rsid w:val="000754E3"/>
    <w:rsid w:val="00075616"/>
    <w:rsid w:val="00075B34"/>
    <w:rsid w:val="00075F5C"/>
    <w:rsid w:val="000761D8"/>
    <w:rsid w:val="00076587"/>
    <w:rsid w:val="00076AC1"/>
    <w:rsid w:val="0007711B"/>
    <w:rsid w:val="0007757C"/>
    <w:rsid w:val="0007798B"/>
    <w:rsid w:val="00077D70"/>
    <w:rsid w:val="000801F4"/>
    <w:rsid w:val="0008035D"/>
    <w:rsid w:val="0008084B"/>
    <w:rsid w:val="000808D0"/>
    <w:rsid w:val="00080A06"/>
    <w:rsid w:val="00081456"/>
    <w:rsid w:val="00081BE5"/>
    <w:rsid w:val="000821F2"/>
    <w:rsid w:val="00082561"/>
    <w:rsid w:val="000827BA"/>
    <w:rsid w:val="00082856"/>
    <w:rsid w:val="00082F34"/>
    <w:rsid w:val="000832C9"/>
    <w:rsid w:val="0008339B"/>
    <w:rsid w:val="0008388A"/>
    <w:rsid w:val="000839B9"/>
    <w:rsid w:val="000842CE"/>
    <w:rsid w:val="000847F4"/>
    <w:rsid w:val="0008484E"/>
    <w:rsid w:val="0008495C"/>
    <w:rsid w:val="00084B30"/>
    <w:rsid w:val="00084E9D"/>
    <w:rsid w:val="00085524"/>
    <w:rsid w:val="00085895"/>
    <w:rsid w:val="000859F9"/>
    <w:rsid w:val="00085DC6"/>
    <w:rsid w:val="00085E86"/>
    <w:rsid w:val="0008606C"/>
    <w:rsid w:val="000862E0"/>
    <w:rsid w:val="000873C3"/>
    <w:rsid w:val="00087554"/>
    <w:rsid w:val="00087F93"/>
    <w:rsid w:val="00090012"/>
    <w:rsid w:val="000900E8"/>
    <w:rsid w:val="00090590"/>
    <w:rsid w:val="0009062C"/>
    <w:rsid w:val="000906B8"/>
    <w:rsid w:val="00090769"/>
    <w:rsid w:val="000909E7"/>
    <w:rsid w:val="00090C3A"/>
    <w:rsid w:val="00090DED"/>
    <w:rsid w:val="00091017"/>
    <w:rsid w:val="000913B3"/>
    <w:rsid w:val="00091532"/>
    <w:rsid w:val="00091A3B"/>
    <w:rsid w:val="00091D36"/>
    <w:rsid w:val="000921CD"/>
    <w:rsid w:val="00092466"/>
    <w:rsid w:val="00092EFE"/>
    <w:rsid w:val="000931A9"/>
    <w:rsid w:val="000935C8"/>
    <w:rsid w:val="00093B91"/>
    <w:rsid w:val="00093F9E"/>
    <w:rsid w:val="00094694"/>
    <w:rsid w:val="00094710"/>
    <w:rsid w:val="00094806"/>
    <w:rsid w:val="0009560D"/>
    <w:rsid w:val="00095E4E"/>
    <w:rsid w:val="00096239"/>
    <w:rsid w:val="00096A77"/>
    <w:rsid w:val="00096CD1"/>
    <w:rsid w:val="00096CE5"/>
    <w:rsid w:val="00097007"/>
    <w:rsid w:val="0009781A"/>
    <w:rsid w:val="00097D9C"/>
    <w:rsid w:val="00097FF5"/>
    <w:rsid w:val="000A0205"/>
    <w:rsid w:val="000A0209"/>
    <w:rsid w:val="000A068A"/>
    <w:rsid w:val="000A0948"/>
    <w:rsid w:val="000A0D23"/>
    <w:rsid w:val="000A11E5"/>
    <w:rsid w:val="000A141E"/>
    <w:rsid w:val="000A1CCD"/>
    <w:rsid w:val="000A1DAF"/>
    <w:rsid w:val="000A1E2C"/>
    <w:rsid w:val="000A3264"/>
    <w:rsid w:val="000A342C"/>
    <w:rsid w:val="000A3468"/>
    <w:rsid w:val="000A34BE"/>
    <w:rsid w:val="000A3B54"/>
    <w:rsid w:val="000A3BE9"/>
    <w:rsid w:val="000A4141"/>
    <w:rsid w:val="000A4C3D"/>
    <w:rsid w:val="000A4CF5"/>
    <w:rsid w:val="000A4E25"/>
    <w:rsid w:val="000A4F68"/>
    <w:rsid w:val="000A51AD"/>
    <w:rsid w:val="000A5547"/>
    <w:rsid w:val="000A62B6"/>
    <w:rsid w:val="000A6449"/>
    <w:rsid w:val="000A6476"/>
    <w:rsid w:val="000A66F7"/>
    <w:rsid w:val="000A6F23"/>
    <w:rsid w:val="000A6F7B"/>
    <w:rsid w:val="000A7249"/>
    <w:rsid w:val="000A7281"/>
    <w:rsid w:val="000A7660"/>
    <w:rsid w:val="000A79CD"/>
    <w:rsid w:val="000B0102"/>
    <w:rsid w:val="000B0626"/>
    <w:rsid w:val="000B07C1"/>
    <w:rsid w:val="000B08E9"/>
    <w:rsid w:val="000B091D"/>
    <w:rsid w:val="000B0F43"/>
    <w:rsid w:val="000B0F81"/>
    <w:rsid w:val="000B106E"/>
    <w:rsid w:val="000B12C2"/>
    <w:rsid w:val="000B1DE6"/>
    <w:rsid w:val="000B241E"/>
    <w:rsid w:val="000B2498"/>
    <w:rsid w:val="000B28B6"/>
    <w:rsid w:val="000B2A3E"/>
    <w:rsid w:val="000B2C65"/>
    <w:rsid w:val="000B3183"/>
    <w:rsid w:val="000B31FB"/>
    <w:rsid w:val="000B3843"/>
    <w:rsid w:val="000B4618"/>
    <w:rsid w:val="000B46AD"/>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D8"/>
    <w:rsid w:val="000C2DCE"/>
    <w:rsid w:val="000C2F16"/>
    <w:rsid w:val="000C30D9"/>
    <w:rsid w:val="000C3365"/>
    <w:rsid w:val="000C3419"/>
    <w:rsid w:val="000C36F2"/>
    <w:rsid w:val="000C379A"/>
    <w:rsid w:val="000C3807"/>
    <w:rsid w:val="000C3D76"/>
    <w:rsid w:val="000C3ED5"/>
    <w:rsid w:val="000C3F6E"/>
    <w:rsid w:val="000C4271"/>
    <w:rsid w:val="000C467D"/>
    <w:rsid w:val="000C48BD"/>
    <w:rsid w:val="000C4C8C"/>
    <w:rsid w:val="000C509F"/>
    <w:rsid w:val="000C50CD"/>
    <w:rsid w:val="000C52F2"/>
    <w:rsid w:val="000C52FB"/>
    <w:rsid w:val="000C55E1"/>
    <w:rsid w:val="000C5C87"/>
    <w:rsid w:val="000C5E10"/>
    <w:rsid w:val="000C5E54"/>
    <w:rsid w:val="000C6BAB"/>
    <w:rsid w:val="000C6ED9"/>
    <w:rsid w:val="000C7682"/>
    <w:rsid w:val="000C76B5"/>
    <w:rsid w:val="000C7A76"/>
    <w:rsid w:val="000C7E13"/>
    <w:rsid w:val="000D0202"/>
    <w:rsid w:val="000D04BB"/>
    <w:rsid w:val="000D0544"/>
    <w:rsid w:val="000D0EDD"/>
    <w:rsid w:val="000D13F1"/>
    <w:rsid w:val="000D1585"/>
    <w:rsid w:val="000D1CBD"/>
    <w:rsid w:val="000D1D9A"/>
    <w:rsid w:val="000D1F90"/>
    <w:rsid w:val="000D25AF"/>
    <w:rsid w:val="000D2930"/>
    <w:rsid w:val="000D2EA1"/>
    <w:rsid w:val="000D354F"/>
    <w:rsid w:val="000D3623"/>
    <w:rsid w:val="000D3736"/>
    <w:rsid w:val="000D3FC6"/>
    <w:rsid w:val="000D403A"/>
    <w:rsid w:val="000D4277"/>
    <w:rsid w:val="000D5297"/>
    <w:rsid w:val="000D53E5"/>
    <w:rsid w:val="000D57C6"/>
    <w:rsid w:val="000D5971"/>
    <w:rsid w:val="000D6113"/>
    <w:rsid w:val="000D6400"/>
    <w:rsid w:val="000D6907"/>
    <w:rsid w:val="000D6980"/>
    <w:rsid w:val="000D6F0F"/>
    <w:rsid w:val="000D6F73"/>
    <w:rsid w:val="000D6F94"/>
    <w:rsid w:val="000D7304"/>
    <w:rsid w:val="000D75CE"/>
    <w:rsid w:val="000D7ACC"/>
    <w:rsid w:val="000D7B58"/>
    <w:rsid w:val="000D7B8B"/>
    <w:rsid w:val="000D7D65"/>
    <w:rsid w:val="000D7F7C"/>
    <w:rsid w:val="000E01FC"/>
    <w:rsid w:val="000E05BC"/>
    <w:rsid w:val="000E0614"/>
    <w:rsid w:val="000E1618"/>
    <w:rsid w:val="000E1C51"/>
    <w:rsid w:val="000E1D64"/>
    <w:rsid w:val="000E21D3"/>
    <w:rsid w:val="000E26F5"/>
    <w:rsid w:val="000E2711"/>
    <w:rsid w:val="000E29D8"/>
    <w:rsid w:val="000E2B65"/>
    <w:rsid w:val="000E3E08"/>
    <w:rsid w:val="000E41EC"/>
    <w:rsid w:val="000E485F"/>
    <w:rsid w:val="000E4CB6"/>
    <w:rsid w:val="000E4E59"/>
    <w:rsid w:val="000E4FE5"/>
    <w:rsid w:val="000E5A13"/>
    <w:rsid w:val="000E631F"/>
    <w:rsid w:val="000E6811"/>
    <w:rsid w:val="000E698E"/>
    <w:rsid w:val="000E6AF3"/>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BD2"/>
    <w:rsid w:val="000F2C69"/>
    <w:rsid w:val="000F3330"/>
    <w:rsid w:val="000F3768"/>
    <w:rsid w:val="000F3899"/>
    <w:rsid w:val="000F4582"/>
    <w:rsid w:val="000F476D"/>
    <w:rsid w:val="000F605C"/>
    <w:rsid w:val="000F64F3"/>
    <w:rsid w:val="000F6A4A"/>
    <w:rsid w:val="000F6D6C"/>
    <w:rsid w:val="000F6E2A"/>
    <w:rsid w:val="000F6E40"/>
    <w:rsid w:val="000F7023"/>
    <w:rsid w:val="000F765F"/>
    <w:rsid w:val="000F76C6"/>
    <w:rsid w:val="000F7A90"/>
    <w:rsid w:val="000F7C56"/>
    <w:rsid w:val="00100069"/>
    <w:rsid w:val="0010029B"/>
    <w:rsid w:val="00100944"/>
    <w:rsid w:val="00100AF5"/>
    <w:rsid w:val="00100CF6"/>
    <w:rsid w:val="0010121C"/>
    <w:rsid w:val="00101A1F"/>
    <w:rsid w:val="00101EAA"/>
    <w:rsid w:val="00102385"/>
    <w:rsid w:val="00103315"/>
    <w:rsid w:val="00103353"/>
    <w:rsid w:val="001035A6"/>
    <w:rsid w:val="001035EB"/>
    <w:rsid w:val="001036A2"/>
    <w:rsid w:val="0010414A"/>
    <w:rsid w:val="00104151"/>
    <w:rsid w:val="001043ED"/>
    <w:rsid w:val="0010454D"/>
    <w:rsid w:val="0010474F"/>
    <w:rsid w:val="00104865"/>
    <w:rsid w:val="00104A16"/>
    <w:rsid w:val="00105259"/>
    <w:rsid w:val="00105452"/>
    <w:rsid w:val="0010548F"/>
    <w:rsid w:val="00105497"/>
    <w:rsid w:val="001056ED"/>
    <w:rsid w:val="0010587F"/>
    <w:rsid w:val="001063C7"/>
    <w:rsid w:val="00106B8D"/>
    <w:rsid w:val="00106FC0"/>
    <w:rsid w:val="00107113"/>
    <w:rsid w:val="0010714B"/>
    <w:rsid w:val="00107751"/>
    <w:rsid w:val="00107A4F"/>
    <w:rsid w:val="0011075B"/>
    <w:rsid w:val="00110B8D"/>
    <w:rsid w:val="00110C63"/>
    <w:rsid w:val="0011192F"/>
    <w:rsid w:val="00111A12"/>
    <w:rsid w:val="00111FE3"/>
    <w:rsid w:val="0011249B"/>
    <w:rsid w:val="0011266E"/>
    <w:rsid w:val="00113142"/>
    <w:rsid w:val="001134AF"/>
    <w:rsid w:val="00113928"/>
    <w:rsid w:val="00114033"/>
    <w:rsid w:val="00114209"/>
    <w:rsid w:val="00114235"/>
    <w:rsid w:val="00114A43"/>
    <w:rsid w:val="00114C6B"/>
    <w:rsid w:val="00114C7E"/>
    <w:rsid w:val="00115490"/>
    <w:rsid w:val="001155EE"/>
    <w:rsid w:val="00115709"/>
    <w:rsid w:val="00115798"/>
    <w:rsid w:val="00115AC1"/>
    <w:rsid w:val="001164AC"/>
    <w:rsid w:val="00116A90"/>
    <w:rsid w:val="00116B4A"/>
    <w:rsid w:val="0011730B"/>
    <w:rsid w:val="001174BE"/>
    <w:rsid w:val="001178E8"/>
    <w:rsid w:val="00117CCB"/>
    <w:rsid w:val="0012006B"/>
    <w:rsid w:val="001200E8"/>
    <w:rsid w:val="001201BB"/>
    <w:rsid w:val="0012067C"/>
    <w:rsid w:val="00120AF1"/>
    <w:rsid w:val="00120AF9"/>
    <w:rsid w:val="00120BC3"/>
    <w:rsid w:val="00120BD7"/>
    <w:rsid w:val="00120CC5"/>
    <w:rsid w:val="00121C07"/>
    <w:rsid w:val="00122001"/>
    <w:rsid w:val="00122298"/>
    <w:rsid w:val="001222E9"/>
    <w:rsid w:val="0012250D"/>
    <w:rsid w:val="0012265F"/>
    <w:rsid w:val="001227D1"/>
    <w:rsid w:val="00122813"/>
    <w:rsid w:val="00122A75"/>
    <w:rsid w:val="00122C48"/>
    <w:rsid w:val="00123512"/>
    <w:rsid w:val="00124572"/>
    <w:rsid w:val="001247F6"/>
    <w:rsid w:val="00124CD0"/>
    <w:rsid w:val="00124D01"/>
    <w:rsid w:val="00124D81"/>
    <w:rsid w:val="00124DEE"/>
    <w:rsid w:val="0012515E"/>
    <w:rsid w:val="0012549C"/>
    <w:rsid w:val="00125A1B"/>
    <w:rsid w:val="00126059"/>
    <w:rsid w:val="0012616E"/>
    <w:rsid w:val="001264CB"/>
    <w:rsid w:val="0012690A"/>
    <w:rsid w:val="00126B15"/>
    <w:rsid w:val="00127635"/>
    <w:rsid w:val="00127B2D"/>
    <w:rsid w:val="00127BB0"/>
    <w:rsid w:val="00127C34"/>
    <w:rsid w:val="00127C36"/>
    <w:rsid w:val="0013025A"/>
    <w:rsid w:val="00130421"/>
    <w:rsid w:val="001305AD"/>
    <w:rsid w:val="00130A54"/>
    <w:rsid w:val="00130C4A"/>
    <w:rsid w:val="00131257"/>
    <w:rsid w:val="00131839"/>
    <w:rsid w:val="00132203"/>
    <w:rsid w:val="001322B6"/>
    <w:rsid w:val="00132700"/>
    <w:rsid w:val="00132AE5"/>
    <w:rsid w:val="00132DD9"/>
    <w:rsid w:val="00132F46"/>
    <w:rsid w:val="001330FB"/>
    <w:rsid w:val="00133181"/>
    <w:rsid w:val="001334EE"/>
    <w:rsid w:val="00133879"/>
    <w:rsid w:val="0013390F"/>
    <w:rsid w:val="00133C95"/>
    <w:rsid w:val="001343D8"/>
    <w:rsid w:val="00134611"/>
    <w:rsid w:val="001348AD"/>
    <w:rsid w:val="00134ACB"/>
    <w:rsid w:val="0013515A"/>
    <w:rsid w:val="0013554E"/>
    <w:rsid w:val="00135840"/>
    <w:rsid w:val="00135CDC"/>
    <w:rsid w:val="00135E71"/>
    <w:rsid w:val="00136243"/>
    <w:rsid w:val="001363AC"/>
    <w:rsid w:val="001364F4"/>
    <w:rsid w:val="001365F9"/>
    <w:rsid w:val="00136AE5"/>
    <w:rsid w:val="00136E6A"/>
    <w:rsid w:val="00136F4D"/>
    <w:rsid w:val="00137169"/>
    <w:rsid w:val="00137652"/>
    <w:rsid w:val="001379C2"/>
    <w:rsid w:val="00137BD3"/>
    <w:rsid w:val="00137CAD"/>
    <w:rsid w:val="00137D8F"/>
    <w:rsid w:val="00137FF2"/>
    <w:rsid w:val="00140182"/>
    <w:rsid w:val="001404C2"/>
    <w:rsid w:val="00140CD2"/>
    <w:rsid w:val="00140E1A"/>
    <w:rsid w:val="00141592"/>
    <w:rsid w:val="00141788"/>
    <w:rsid w:val="00141D26"/>
    <w:rsid w:val="0014289F"/>
    <w:rsid w:val="0014338E"/>
    <w:rsid w:val="0014360D"/>
    <w:rsid w:val="001437B0"/>
    <w:rsid w:val="00143BBC"/>
    <w:rsid w:val="00144480"/>
    <w:rsid w:val="00144578"/>
    <w:rsid w:val="0014485F"/>
    <w:rsid w:val="00144B79"/>
    <w:rsid w:val="00145A0E"/>
    <w:rsid w:val="00145C07"/>
    <w:rsid w:val="00145EE4"/>
    <w:rsid w:val="00145F4D"/>
    <w:rsid w:val="00146C7E"/>
    <w:rsid w:val="00147262"/>
    <w:rsid w:val="001472F8"/>
    <w:rsid w:val="0014749F"/>
    <w:rsid w:val="00147EEB"/>
    <w:rsid w:val="0015075E"/>
    <w:rsid w:val="00150C13"/>
    <w:rsid w:val="00150E32"/>
    <w:rsid w:val="00151281"/>
    <w:rsid w:val="00151B07"/>
    <w:rsid w:val="00151FA7"/>
    <w:rsid w:val="001522F1"/>
    <w:rsid w:val="001525A5"/>
    <w:rsid w:val="001525CA"/>
    <w:rsid w:val="00152858"/>
    <w:rsid w:val="001529A7"/>
    <w:rsid w:val="001534CE"/>
    <w:rsid w:val="00153A6D"/>
    <w:rsid w:val="00153DC3"/>
    <w:rsid w:val="00153DC7"/>
    <w:rsid w:val="001545FC"/>
    <w:rsid w:val="001547A3"/>
    <w:rsid w:val="00154A61"/>
    <w:rsid w:val="00154B18"/>
    <w:rsid w:val="00154B64"/>
    <w:rsid w:val="00154B92"/>
    <w:rsid w:val="00155095"/>
    <w:rsid w:val="00155EBB"/>
    <w:rsid w:val="0015633D"/>
    <w:rsid w:val="001563BE"/>
    <w:rsid w:val="001563CC"/>
    <w:rsid w:val="0015643E"/>
    <w:rsid w:val="001565C3"/>
    <w:rsid w:val="0015676A"/>
    <w:rsid w:val="00156B63"/>
    <w:rsid w:val="00156B7B"/>
    <w:rsid w:val="00156C44"/>
    <w:rsid w:val="00156CEC"/>
    <w:rsid w:val="00157569"/>
    <w:rsid w:val="00157BF8"/>
    <w:rsid w:val="00157DEC"/>
    <w:rsid w:val="00157E9B"/>
    <w:rsid w:val="001600E5"/>
    <w:rsid w:val="00160B88"/>
    <w:rsid w:val="00160D0F"/>
    <w:rsid w:val="00161678"/>
    <w:rsid w:val="00162421"/>
    <w:rsid w:val="0016271E"/>
    <w:rsid w:val="00162A89"/>
    <w:rsid w:val="00162BD9"/>
    <w:rsid w:val="00162E2E"/>
    <w:rsid w:val="00163073"/>
    <w:rsid w:val="001630F0"/>
    <w:rsid w:val="00163242"/>
    <w:rsid w:val="0016342D"/>
    <w:rsid w:val="001634DC"/>
    <w:rsid w:val="0016363C"/>
    <w:rsid w:val="00163F02"/>
    <w:rsid w:val="001640A8"/>
    <w:rsid w:val="001640AC"/>
    <w:rsid w:val="0016504E"/>
    <w:rsid w:val="00165D57"/>
    <w:rsid w:val="0016605D"/>
    <w:rsid w:val="00166479"/>
    <w:rsid w:val="001666F0"/>
    <w:rsid w:val="00167CD8"/>
    <w:rsid w:val="00167F77"/>
    <w:rsid w:val="00170E5C"/>
    <w:rsid w:val="00171020"/>
    <w:rsid w:val="00171065"/>
    <w:rsid w:val="001712FF"/>
    <w:rsid w:val="00171484"/>
    <w:rsid w:val="00171694"/>
    <w:rsid w:val="00171B90"/>
    <w:rsid w:val="00171D37"/>
    <w:rsid w:val="00172514"/>
    <w:rsid w:val="001726B1"/>
    <w:rsid w:val="00172D78"/>
    <w:rsid w:val="001732B6"/>
    <w:rsid w:val="00173482"/>
    <w:rsid w:val="001735DE"/>
    <w:rsid w:val="001736E1"/>
    <w:rsid w:val="001739F3"/>
    <w:rsid w:val="00173BFF"/>
    <w:rsid w:val="00173DF2"/>
    <w:rsid w:val="00173E34"/>
    <w:rsid w:val="001741F2"/>
    <w:rsid w:val="00174719"/>
    <w:rsid w:val="00174F4F"/>
    <w:rsid w:val="0017502C"/>
    <w:rsid w:val="00175540"/>
    <w:rsid w:val="00175B80"/>
    <w:rsid w:val="0017603A"/>
    <w:rsid w:val="00176051"/>
    <w:rsid w:val="00176842"/>
    <w:rsid w:val="00176B63"/>
    <w:rsid w:val="00176C25"/>
    <w:rsid w:val="00176CC0"/>
    <w:rsid w:val="00176F41"/>
    <w:rsid w:val="00177956"/>
    <w:rsid w:val="00177C97"/>
    <w:rsid w:val="00177EC0"/>
    <w:rsid w:val="0018006D"/>
    <w:rsid w:val="00180277"/>
    <w:rsid w:val="001818AB"/>
    <w:rsid w:val="00181EFF"/>
    <w:rsid w:val="0018221C"/>
    <w:rsid w:val="0018259A"/>
    <w:rsid w:val="00182841"/>
    <w:rsid w:val="001828C4"/>
    <w:rsid w:val="00182DF5"/>
    <w:rsid w:val="00183006"/>
    <w:rsid w:val="00183325"/>
    <w:rsid w:val="001835A9"/>
    <w:rsid w:val="00183612"/>
    <w:rsid w:val="001839FB"/>
    <w:rsid w:val="0018413F"/>
    <w:rsid w:val="0018461F"/>
    <w:rsid w:val="00185BC2"/>
    <w:rsid w:val="00185D58"/>
    <w:rsid w:val="00185D73"/>
    <w:rsid w:val="0018601D"/>
    <w:rsid w:val="00186D74"/>
    <w:rsid w:val="00186DD8"/>
    <w:rsid w:val="00186E82"/>
    <w:rsid w:val="001873B4"/>
    <w:rsid w:val="00187BC3"/>
    <w:rsid w:val="00190068"/>
    <w:rsid w:val="0019029B"/>
    <w:rsid w:val="00190FF5"/>
    <w:rsid w:val="0019122F"/>
    <w:rsid w:val="0019172A"/>
    <w:rsid w:val="00191FD1"/>
    <w:rsid w:val="00192295"/>
    <w:rsid w:val="00193188"/>
    <w:rsid w:val="00193485"/>
    <w:rsid w:val="0019380C"/>
    <w:rsid w:val="00193D92"/>
    <w:rsid w:val="00194390"/>
    <w:rsid w:val="00194927"/>
    <w:rsid w:val="00194B01"/>
    <w:rsid w:val="00194FAC"/>
    <w:rsid w:val="00195392"/>
    <w:rsid w:val="0019592D"/>
    <w:rsid w:val="00196310"/>
    <w:rsid w:val="001969FA"/>
    <w:rsid w:val="00196CF2"/>
    <w:rsid w:val="00196FED"/>
    <w:rsid w:val="0019727D"/>
    <w:rsid w:val="001A037A"/>
    <w:rsid w:val="001A0449"/>
    <w:rsid w:val="001A1A9C"/>
    <w:rsid w:val="001A1B4C"/>
    <w:rsid w:val="001A1BE0"/>
    <w:rsid w:val="001A309F"/>
    <w:rsid w:val="001A33DE"/>
    <w:rsid w:val="001A3C55"/>
    <w:rsid w:val="001A3E80"/>
    <w:rsid w:val="001A4339"/>
    <w:rsid w:val="001A447C"/>
    <w:rsid w:val="001A4A63"/>
    <w:rsid w:val="001A4DC4"/>
    <w:rsid w:val="001A4FEF"/>
    <w:rsid w:val="001A614A"/>
    <w:rsid w:val="001A68AB"/>
    <w:rsid w:val="001A7093"/>
    <w:rsid w:val="001A711D"/>
    <w:rsid w:val="001A7936"/>
    <w:rsid w:val="001A7C7E"/>
    <w:rsid w:val="001B081E"/>
    <w:rsid w:val="001B0903"/>
    <w:rsid w:val="001B0A39"/>
    <w:rsid w:val="001B0CBD"/>
    <w:rsid w:val="001B0DD2"/>
    <w:rsid w:val="001B110A"/>
    <w:rsid w:val="001B12AF"/>
    <w:rsid w:val="001B1827"/>
    <w:rsid w:val="001B191E"/>
    <w:rsid w:val="001B1A97"/>
    <w:rsid w:val="001B1D9A"/>
    <w:rsid w:val="001B2B15"/>
    <w:rsid w:val="001B2BE8"/>
    <w:rsid w:val="001B2E7B"/>
    <w:rsid w:val="001B2FF8"/>
    <w:rsid w:val="001B31CB"/>
    <w:rsid w:val="001B32E2"/>
    <w:rsid w:val="001B355E"/>
    <w:rsid w:val="001B3E09"/>
    <w:rsid w:val="001B401E"/>
    <w:rsid w:val="001B40CB"/>
    <w:rsid w:val="001B42E2"/>
    <w:rsid w:val="001B430A"/>
    <w:rsid w:val="001B4329"/>
    <w:rsid w:val="001B4542"/>
    <w:rsid w:val="001B4E03"/>
    <w:rsid w:val="001B5011"/>
    <w:rsid w:val="001B506B"/>
    <w:rsid w:val="001B50DF"/>
    <w:rsid w:val="001B6286"/>
    <w:rsid w:val="001B6A8F"/>
    <w:rsid w:val="001B6D2A"/>
    <w:rsid w:val="001B6D9B"/>
    <w:rsid w:val="001B6EC9"/>
    <w:rsid w:val="001B6F64"/>
    <w:rsid w:val="001C006D"/>
    <w:rsid w:val="001C0375"/>
    <w:rsid w:val="001C07A5"/>
    <w:rsid w:val="001C0E3D"/>
    <w:rsid w:val="001C117E"/>
    <w:rsid w:val="001C1207"/>
    <w:rsid w:val="001C1435"/>
    <w:rsid w:val="001C1CF4"/>
    <w:rsid w:val="001C1EDB"/>
    <w:rsid w:val="001C1F61"/>
    <w:rsid w:val="001C2196"/>
    <w:rsid w:val="001C2876"/>
    <w:rsid w:val="001C2B14"/>
    <w:rsid w:val="001C2D08"/>
    <w:rsid w:val="001C2DE1"/>
    <w:rsid w:val="001C2DFD"/>
    <w:rsid w:val="001C2F4A"/>
    <w:rsid w:val="001C2FA8"/>
    <w:rsid w:val="001C3687"/>
    <w:rsid w:val="001C38C6"/>
    <w:rsid w:val="001C3920"/>
    <w:rsid w:val="001C393F"/>
    <w:rsid w:val="001C42B6"/>
    <w:rsid w:val="001C4793"/>
    <w:rsid w:val="001C4A4F"/>
    <w:rsid w:val="001C4BE1"/>
    <w:rsid w:val="001C51D8"/>
    <w:rsid w:val="001C58AD"/>
    <w:rsid w:val="001C5963"/>
    <w:rsid w:val="001C5E9E"/>
    <w:rsid w:val="001C6191"/>
    <w:rsid w:val="001C6199"/>
    <w:rsid w:val="001C62AD"/>
    <w:rsid w:val="001C6705"/>
    <w:rsid w:val="001C6D03"/>
    <w:rsid w:val="001C6E90"/>
    <w:rsid w:val="001C7200"/>
    <w:rsid w:val="001C74AC"/>
    <w:rsid w:val="001C7C18"/>
    <w:rsid w:val="001D0340"/>
    <w:rsid w:val="001D0374"/>
    <w:rsid w:val="001D0712"/>
    <w:rsid w:val="001D07F7"/>
    <w:rsid w:val="001D08BB"/>
    <w:rsid w:val="001D0B13"/>
    <w:rsid w:val="001D0C90"/>
    <w:rsid w:val="001D0F1F"/>
    <w:rsid w:val="001D1847"/>
    <w:rsid w:val="001D18E1"/>
    <w:rsid w:val="001D1FC0"/>
    <w:rsid w:val="001D2986"/>
    <w:rsid w:val="001D31CC"/>
    <w:rsid w:val="001D342E"/>
    <w:rsid w:val="001D34E6"/>
    <w:rsid w:val="001D3CEC"/>
    <w:rsid w:val="001D3F51"/>
    <w:rsid w:val="001D4041"/>
    <w:rsid w:val="001D479B"/>
    <w:rsid w:val="001D4D7B"/>
    <w:rsid w:val="001D4DBB"/>
    <w:rsid w:val="001D55C1"/>
    <w:rsid w:val="001D57E1"/>
    <w:rsid w:val="001D67FA"/>
    <w:rsid w:val="001D6B6A"/>
    <w:rsid w:val="001D6DD2"/>
    <w:rsid w:val="001D72FF"/>
    <w:rsid w:val="001D7311"/>
    <w:rsid w:val="001D7A90"/>
    <w:rsid w:val="001E0012"/>
    <w:rsid w:val="001E04AA"/>
    <w:rsid w:val="001E05D5"/>
    <w:rsid w:val="001E0CBF"/>
    <w:rsid w:val="001E13F3"/>
    <w:rsid w:val="001E1405"/>
    <w:rsid w:val="001E1780"/>
    <w:rsid w:val="001E1FE8"/>
    <w:rsid w:val="001E21E4"/>
    <w:rsid w:val="001E2204"/>
    <w:rsid w:val="001E2469"/>
    <w:rsid w:val="001E29C3"/>
    <w:rsid w:val="001E2CAE"/>
    <w:rsid w:val="001E2E19"/>
    <w:rsid w:val="001E3168"/>
    <w:rsid w:val="001E3430"/>
    <w:rsid w:val="001E37B2"/>
    <w:rsid w:val="001E3B10"/>
    <w:rsid w:val="001E3E88"/>
    <w:rsid w:val="001E457D"/>
    <w:rsid w:val="001E45D1"/>
    <w:rsid w:val="001E46D8"/>
    <w:rsid w:val="001E4A5F"/>
    <w:rsid w:val="001E4AC2"/>
    <w:rsid w:val="001E5C77"/>
    <w:rsid w:val="001E5D17"/>
    <w:rsid w:val="001E6122"/>
    <w:rsid w:val="001E7076"/>
    <w:rsid w:val="001E70D5"/>
    <w:rsid w:val="001E728E"/>
    <w:rsid w:val="001E75BA"/>
    <w:rsid w:val="001E7BE4"/>
    <w:rsid w:val="001E7E56"/>
    <w:rsid w:val="001F0B5C"/>
    <w:rsid w:val="001F0ECC"/>
    <w:rsid w:val="001F10DB"/>
    <w:rsid w:val="001F1343"/>
    <w:rsid w:val="001F14FD"/>
    <w:rsid w:val="001F16E9"/>
    <w:rsid w:val="001F1B91"/>
    <w:rsid w:val="001F1F6F"/>
    <w:rsid w:val="001F2B62"/>
    <w:rsid w:val="001F2E6F"/>
    <w:rsid w:val="001F3315"/>
    <w:rsid w:val="001F3482"/>
    <w:rsid w:val="001F38DF"/>
    <w:rsid w:val="001F3A25"/>
    <w:rsid w:val="001F4836"/>
    <w:rsid w:val="001F4B9B"/>
    <w:rsid w:val="001F4E0B"/>
    <w:rsid w:val="001F4F2A"/>
    <w:rsid w:val="001F54B2"/>
    <w:rsid w:val="001F5D94"/>
    <w:rsid w:val="001F632E"/>
    <w:rsid w:val="001F67D5"/>
    <w:rsid w:val="001F69CF"/>
    <w:rsid w:val="001F6DCA"/>
    <w:rsid w:val="001F6EFC"/>
    <w:rsid w:val="001F6F8A"/>
    <w:rsid w:val="001F7291"/>
    <w:rsid w:val="001F760B"/>
    <w:rsid w:val="001F7C00"/>
    <w:rsid w:val="0020014E"/>
    <w:rsid w:val="00200A13"/>
    <w:rsid w:val="00200AB3"/>
    <w:rsid w:val="00200C0E"/>
    <w:rsid w:val="00200D02"/>
    <w:rsid w:val="00201A20"/>
    <w:rsid w:val="00201D83"/>
    <w:rsid w:val="002021D7"/>
    <w:rsid w:val="00202523"/>
    <w:rsid w:val="002028D3"/>
    <w:rsid w:val="002028D5"/>
    <w:rsid w:val="00202CF1"/>
    <w:rsid w:val="00202CFF"/>
    <w:rsid w:val="00203BF4"/>
    <w:rsid w:val="00203E48"/>
    <w:rsid w:val="002042CD"/>
    <w:rsid w:val="00204307"/>
    <w:rsid w:val="00204366"/>
    <w:rsid w:val="002045F9"/>
    <w:rsid w:val="002048C2"/>
    <w:rsid w:val="00204C16"/>
    <w:rsid w:val="00204EAF"/>
    <w:rsid w:val="00204EC8"/>
    <w:rsid w:val="00204F0A"/>
    <w:rsid w:val="00205257"/>
    <w:rsid w:val="0020543C"/>
    <w:rsid w:val="00205484"/>
    <w:rsid w:val="00205A6A"/>
    <w:rsid w:val="002062EB"/>
    <w:rsid w:val="002063A8"/>
    <w:rsid w:val="00206591"/>
    <w:rsid w:val="00206659"/>
    <w:rsid w:val="00206B20"/>
    <w:rsid w:val="00206BAE"/>
    <w:rsid w:val="00207097"/>
    <w:rsid w:val="002076B5"/>
    <w:rsid w:val="002078F3"/>
    <w:rsid w:val="00210221"/>
    <w:rsid w:val="0021027B"/>
    <w:rsid w:val="002103EF"/>
    <w:rsid w:val="00210504"/>
    <w:rsid w:val="00210576"/>
    <w:rsid w:val="00211A62"/>
    <w:rsid w:val="00211BB6"/>
    <w:rsid w:val="00212491"/>
    <w:rsid w:val="00213134"/>
    <w:rsid w:val="002134B6"/>
    <w:rsid w:val="00213925"/>
    <w:rsid w:val="002139B6"/>
    <w:rsid w:val="00213B90"/>
    <w:rsid w:val="00214B72"/>
    <w:rsid w:val="00214F78"/>
    <w:rsid w:val="0021541E"/>
    <w:rsid w:val="0021573C"/>
    <w:rsid w:val="002157EF"/>
    <w:rsid w:val="0021608C"/>
    <w:rsid w:val="00216D2A"/>
    <w:rsid w:val="00217187"/>
    <w:rsid w:val="0021782D"/>
    <w:rsid w:val="0022010C"/>
    <w:rsid w:val="00220131"/>
    <w:rsid w:val="00220549"/>
    <w:rsid w:val="00220739"/>
    <w:rsid w:val="002207AB"/>
    <w:rsid w:val="00220DF6"/>
    <w:rsid w:val="00221087"/>
    <w:rsid w:val="0022116C"/>
    <w:rsid w:val="0022170D"/>
    <w:rsid w:val="00222462"/>
    <w:rsid w:val="00222936"/>
    <w:rsid w:val="0022299E"/>
    <w:rsid w:val="00223311"/>
    <w:rsid w:val="002235C6"/>
    <w:rsid w:val="00223B71"/>
    <w:rsid w:val="00223D57"/>
    <w:rsid w:val="00223DAD"/>
    <w:rsid w:val="0022444A"/>
    <w:rsid w:val="0022525E"/>
    <w:rsid w:val="002255B8"/>
    <w:rsid w:val="00225611"/>
    <w:rsid w:val="0022562A"/>
    <w:rsid w:val="0022597E"/>
    <w:rsid w:val="00226111"/>
    <w:rsid w:val="00226BDC"/>
    <w:rsid w:val="00227F0A"/>
    <w:rsid w:val="0023043F"/>
    <w:rsid w:val="0023061A"/>
    <w:rsid w:val="00230C16"/>
    <w:rsid w:val="00230C49"/>
    <w:rsid w:val="00230D38"/>
    <w:rsid w:val="00231293"/>
    <w:rsid w:val="002313AF"/>
    <w:rsid w:val="002315AA"/>
    <w:rsid w:val="002315AE"/>
    <w:rsid w:val="00231716"/>
    <w:rsid w:val="00231990"/>
    <w:rsid w:val="0023289B"/>
    <w:rsid w:val="00232927"/>
    <w:rsid w:val="00232AD6"/>
    <w:rsid w:val="00232C44"/>
    <w:rsid w:val="00232F1C"/>
    <w:rsid w:val="0023322D"/>
    <w:rsid w:val="00233328"/>
    <w:rsid w:val="002333F3"/>
    <w:rsid w:val="002334D2"/>
    <w:rsid w:val="00233515"/>
    <w:rsid w:val="0023373D"/>
    <w:rsid w:val="00233815"/>
    <w:rsid w:val="002339B2"/>
    <w:rsid w:val="0023442A"/>
    <w:rsid w:val="0023494C"/>
    <w:rsid w:val="00234B63"/>
    <w:rsid w:val="00234CDC"/>
    <w:rsid w:val="00235418"/>
    <w:rsid w:val="00235903"/>
    <w:rsid w:val="00235E22"/>
    <w:rsid w:val="00235FAF"/>
    <w:rsid w:val="00236009"/>
    <w:rsid w:val="00236272"/>
    <w:rsid w:val="0023650B"/>
    <w:rsid w:val="00236DF3"/>
    <w:rsid w:val="00237269"/>
    <w:rsid w:val="002373DD"/>
    <w:rsid w:val="002378E6"/>
    <w:rsid w:val="00237FA9"/>
    <w:rsid w:val="00237FD4"/>
    <w:rsid w:val="00240C9A"/>
    <w:rsid w:val="00240CC6"/>
    <w:rsid w:val="00240FBB"/>
    <w:rsid w:val="00241064"/>
    <w:rsid w:val="00241292"/>
    <w:rsid w:val="00241484"/>
    <w:rsid w:val="002419BA"/>
    <w:rsid w:val="0024272F"/>
    <w:rsid w:val="002427A5"/>
    <w:rsid w:val="00242C76"/>
    <w:rsid w:val="00242CBE"/>
    <w:rsid w:val="0024389A"/>
    <w:rsid w:val="00243C7A"/>
    <w:rsid w:val="00243DBD"/>
    <w:rsid w:val="00243E0E"/>
    <w:rsid w:val="00244218"/>
    <w:rsid w:val="00244367"/>
    <w:rsid w:val="002443AA"/>
    <w:rsid w:val="002444AA"/>
    <w:rsid w:val="00244652"/>
    <w:rsid w:val="002446C4"/>
    <w:rsid w:val="00244809"/>
    <w:rsid w:val="00244825"/>
    <w:rsid w:val="00244890"/>
    <w:rsid w:val="00244AAF"/>
    <w:rsid w:val="00244D2F"/>
    <w:rsid w:val="00244F63"/>
    <w:rsid w:val="00245041"/>
    <w:rsid w:val="0024586A"/>
    <w:rsid w:val="00245D6E"/>
    <w:rsid w:val="002462D7"/>
    <w:rsid w:val="002462FC"/>
    <w:rsid w:val="002464E5"/>
    <w:rsid w:val="002465D0"/>
    <w:rsid w:val="00247069"/>
    <w:rsid w:val="0024744A"/>
    <w:rsid w:val="00247675"/>
    <w:rsid w:val="00247F25"/>
    <w:rsid w:val="00250801"/>
    <w:rsid w:val="00250998"/>
    <w:rsid w:val="00250D0A"/>
    <w:rsid w:val="0025220D"/>
    <w:rsid w:val="00252581"/>
    <w:rsid w:val="00252C3C"/>
    <w:rsid w:val="00252D80"/>
    <w:rsid w:val="00253159"/>
    <w:rsid w:val="002538D1"/>
    <w:rsid w:val="0025503A"/>
    <w:rsid w:val="00255615"/>
    <w:rsid w:val="002558CC"/>
    <w:rsid w:val="00256291"/>
    <w:rsid w:val="00256534"/>
    <w:rsid w:val="0025654F"/>
    <w:rsid w:val="002565D7"/>
    <w:rsid w:val="00256601"/>
    <w:rsid w:val="00256702"/>
    <w:rsid w:val="002569F2"/>
    <w:rsid w:val="00256B7B"/>
    <w:rsid w:val="00257243"/>
    <w:rsid w:val="002572FD"/>
    <w:rsid w:val="00257435"/>
    <w:rsid w:val="00257470"/>
    <w:rsid w:val="002577A6"/>
    <w:rsid w:val="00260132"/>
    <w:rsid w:val="002601A1"/>
    <w:rsid w:val="002602B3"/>
    <w:rsid w:val="002603C8"/>
    <w:rsid w:val="00260557"/>
    <w:rsid w:val="002605EB"/>
    <w:rsid w:val="00260D9F"/>
    <w:rsid w:val="0026130B"/>
    <w:rsid w:val="00261B05"/>
    <w:rsid w:val="00261B82"/>
    <w:rsid w:val="002629E3"/>
    <w:rsid w:val="00262AA7"/>
    <w:rsid w:val="00262B92"/>
    <w:rsid w:val="00262DFD"/>
    <w:rsid w:val="00262F1D"/>
    <w:rsid w:val="00263AD6"/>
    <w:rsid w:val="00263C9E"/>
    <w:rsid w:val="00263D87"/>
    <w:rsid w:val="00263F12"/>
    <w:rsid w:val="002640A8"/>
    <w:rsid w:val="00264343"/>
    <w:rsid w:val="0026439C"/>
    <w:rsid w:val="00264435"/>
    <w:rsid w:val="00264D30"/>
    <w:rsid w:val="00264E4B"/>
    <w:rsid w:val="00265CC9"/>
    <w:rsid w:val="002667BA"/>
    <w:rsid w:val="00266E07"/>
    <w:rsid w:val="00267342"/>
    <w:rsid w:val="00267435"/>
    <w:rsid w:val="00267509"/>
    <w:rsid w:val="0026763A"/>
    <w:rsid w:val="00267D1B"/>
    <w:rsid w:val="00270128"/>
    <w:rsid w:val="002709BA"/>
    <w:rsid w:val="00270BDF"/>
    <w:rsid w:val="00270DDD"/>
    <w:rsid w:val="00271092"/>
    <w:rsid w:val="0027114B"/>
    <w:rsid w:val="00271633"/>
    <w:rsid w:val="00271922"/>
    <w:rsid w:val="00271ED8"/>
    <w:rsid w:val="00272739"/>
    <w:rsid w:val="0027292B"/>
    <w:rsid w:val="002729D6"/>
    <w:rsid w:val="00272BD9"/>
    <w:rsid w:val="00272D15"/>
    <w:rsid w:val="00272E07"/>
    <w:rsid w:val="00273FAF"/>
    <w:rsid w:val="0027408D"/>
    <w:rsid w:val="002743C5"/>
    <w:rsid w:val="00275817"/>
    <w:rsid w:val="002758A5"/>
    <w:rsid w:val="002765A6"/>
    <w:rsid w:val="0027662C"/>
    <w:rsid w:val="002768CD"/>
    <w:rsid w:val="002769D6"/>
    <w:rsid w:val="00276B45"/>
    <w:rsid w:val="00277402"/>
    <w:rsid w:val="00277821"/>
    <w:rsid w:val="002779FE"/>
    <w:rsid w:val="00277C2B"/>
    <w:rsid w:val="00280244"/>
    <w:rsid w:val="002803E2"/>
    <w:rsid w:val="00280427"/>
    <w:rsid w:val="0028091A"/>
    <w:rsid w:val="00280992"/>
    <w:rsid w:val="00281698"/>
    <w:rsid w:val="00281A57"/>
    <w:rsid w:val="00281CA6"/>
    <w:rsid w:val="0028280E"/>
    <w:rsid w:val="0028291C"/>
    <w:rsid w:val="0028297C"/>
    <w:rsid w:val="00282B8C"/>
    <w:rsid w:val="00282C9C"/>
    <w:rsid w:val="00282E6D"/>
    <w:rsid w:val="002832B8"/>
    <w:rsid w:val="00283376"/>
    <w:rsid w:val="00283507"/>
    <w:rsid w:val="00283933"/>
    <w:rsid w:val="00283C27"/>
    <w:rsid w:val="002845B4"/>
    <w:rsid w:val="00284880"/>
    <w:rsid w:val="00284D8F"/>
    <w:rsid w:val="0028501B"/>
    <w:rsid w:val="0028585A"/>
    <w:rsid w:val="00285C4C"/>
    <w:rsid w:val="00285C8D"/>
    <w:rsid w:val="00286104"/>
    <w:rsid w:val="002864D6"/>
    <w:rsid w:val="002867C3"/>
    <w:rsid w:val="0028696C"/>
    <w:rsid w:val="00286B68"/>
    <w:rsid w:val="00286F23"/>
    <w:rsid w:val="0028778B"/>
    <w:rsid w:val="00290055"/>
    <w:rsid w:val="00290292"/>
    <w:rsid w:val="002907E8"/>
    <w:rsid w:val="002908CB"/>
    <w:rsid w:val="00290B88"/>
    <w:rsid w:val="00290D9E"/>
    <w:rsid w:val="0029139F"/>
    <w:rsid w:val="00291911"/>
    <w:rsid w:val="00292008"/>
    <w:rsid w:val="0029207E"/>
    <w:rsid w:val="0029229A"/>
    <w:rsid w:val="0029288F"/>
    <w:rsid w:val="002929DF"/>
    <w:rsid w:val="002934D2"/>
    <w:rsid w:val="00293C15"/>
    <w:rsid w:val="00293D4A"/>
    <w:rsid w:val="00293ED6"/>
    <w:rsid w:val="002942F2"/>
    <w:rsid w:val="00294367"/>
    <w:rsid w:val="00294424"/>
    <w:rsid w:val="00294B02"/>
    <w:rsid w:val="002950AB"/>
    <w:rsid w:val="00295318"/>
    <w:rsid w:val="0029579A"/>
    <w:rsid w:val="002958ED"/>
    <w:rsid w:val="00295A86"/>
    <w:rsid w:val="00295A9E"/>
    <w:rsid w:val="00295B5B"/>
    <w:rsid w:val="00295C9F"/>
    <w:rsid w:val="00295CD7"/>
    <w:rsid w:val="00296898"/>
    <w:rsid w:val="00296C29"/>
    <w:rsid w:val="0029758C"/>
    <w:rsid w:val="00297ED3"/>
    <w:rsid w:val="002A05D8"/>
    <w:rsid w:val="002A0CCC"/>
    <w:rsid w:val="002A1027"/>
    <w:rsid w:val="002A1315"/>
    <w:rsid w:val="002A2203"/>
    <w:rsid w:val="002A25B2"/>
    <w:rsid w:val="002A281B"/>
    <w:rsid w:val="002A297C"/>
    <w:rsid w:val="002A2ECE"/>
    <w:rsid w:val="002A30E4"/>
    <w:rsid w:val="002A32AB"/>
    <w:rsid w:val="002A3A04"/>
    <w:rsid w:val="002A40F3"/>
    <w:rsid w:val="002A414D"/>
    <w:rsid w:val="002A4202"/>
    <w:rsid w:val="002A44E8"/>
    <w:rsid w:val="002A5048"/>
    <w:rsid w:val="002A570C"/>
    <w:rsid w:val="002A5A7C"/>
    <w:rsid w:val="002A5E39"/>
    <w:rsid w:val="002A5F14"/>
    <w:rsid w:val="002A636A"/>
    <w:rsid w:val="002A688F"/>
    <w:rsid w:val="002A6C31"/>
    <w:rsid w:val="002A6CDA"/>
    <w:rsid w:val="002A6D16"/>
    <w:rsid w:val="002A6E43"/>
    <w:rsid w:val="002A6F8B"/>
    <w:rsid w:val="002A7103"/>
    <w:rsid w:val="002A7770"/>
    <w:rsid w:val="002A7B89"/>
    <w:rsid w:val="002B00AB"/>
    <w:rsid w:val="002B013E"/>
    <w:rsid w:val="002B0505"/>
    <w:rsid w:val="002B086B"/>
    <w:rsid w:val="002B0C22"/>
    <w:rsid w:val="002B10D9"/>
    <w:rsid w:val="002B1565"/>
    <w:rsid w:val="002B196E"/>
    <w:rsid w:val="002B1EB3"/>
    <w:rsid w:val="002B216C"/>
    <w:rsid w:val="002B2748"/>
    <w:rsid w:val="002B2A9A"/>
    <w:rsid w:val="002B2C1F"/>
    <w:rsid w:val="002B336E"/>
    <w:rsid w:val="002B3931"/>
    <w:rsid w:val="002B396D"/>
    <w:rsid w:val="002B42B7"/>
    <w:rsid w:val="002B4CFA"/>
    <w:rsid w:val="002B5142"/>
    <w:rsid w:val="002B59B8"/>
    <w:rsid w:val="002B5AF5"/>
    <w:rsid w:val="002B5D9D"/>
    <w:rsid w:val="002B6019"/>
    <w:rsid w:val="002B6423"/>
    <w:rsid w:val="002B644C"/>
    <w:rsid w:val="002B6922"/>
    <w:rsid w:val="002B6CD7"/>
    <w:rsid w:val="002B7263"/>
    <w:rsid w:val="002B7742"/>
    <w:rsid w:val="002B7A91"/>
    <w:rsid w:val="002B7E07"/>
    <w:rsid w:val="002C0055"/>
    <w:rsid w:val="002C02CC"/>
    <w:rsid w:val="002C09B2"/>
    <w:rsid w:val="002C1942"/>
    <w:rsid w:val="002C1C74"/>
    <w:rsid w:val="002C1CBD"/>
    <w:rsid w:val="002C1D8F"/>
    <w:rsid w:val="002C2121"/>
    <w:rsid w:val="002C25CA"/>
    <w:rsid w:val="002C268F"/>
    <w:rsid w:val="002C2950"/>
    <w:rsid w:val="002C318B"/>
    <w:rsid w:val="002C32A4"/>
    <w:rsid w:val="002C336D"/>
    <w:rsid w:val="002C3B5F"/>
    <w:rsid w:val="002C3CD6"/>
    <w:rsid w:val="002C3E10"/>
    <w:rsid w:val="002C3F0E"/>
    <w:rsid w:val="002C3FB3"/>
    <w:rsid w:val="002C44D1"/>
    <w:rsid w:val="002C46B4"/>
    <w:rsid w:val="002C4B20"/>
    <w:rsid w:val="002C4E7A"/>
    <w:rsid w:val="002C55C1"/>
    <w:rsid w:val="002C5766"/>
    <w:rsid w:val="002C5795"/>
    <w:rsid w:val="002C57A1"/>
    <w:rsid w:val="002C5A26"/>
    <w:rsid w:val="002C5C8A"/>
    <w:rsid w:val="002C5DCC"/>
    <w:rsid w:val="002C62E9"/>
    <w:rsid w:val="002C6301"/>
    <w:rsid w:val="002C6663"/>
    <w:rsid w:val="002C6CA0"/>
    <w:rsid w:val="002C6DD3"/>
    <w:rsid w:val="002C71B8"/>
    <w:rsid w:val="002C744D"/>
    <w:rsid w:val="002C7571"/>
    <w:rsid w:val="002C784A"/>
    <w:rsid w:val="002D0137"/>
    <w:rsid w:val="002D022C"/>
    <w:rsid w:val="002D0A0D"/>
    <w:rsid w:val="002D0D03"/>
    <w:rsid w:val="002D1138"/>
    <w:rsid w:val="002D115E"/>
    <w:rsid w:val="002D194F"/>
    <w:rsid w:val="002D1ABE"/>
    <w:rsid w:val="002D1AF1"/>
    <w:rsid w:val="002D1E06"/>
    <w:rsid w:val="002D1FE3"/>
    <w:rsid w:val="002D21E5"/>
    <w:rsid w:val="002D224B"/>
    <w:rsid w:val="002D23D5"/>
    <w:rsid w:val="002D26F9"/>
    <w:rsid w:val="002D271E"/>
    <w:rsid w:val="002D2CDD"/>
    <w:rsid w:val="002D2D8B"/>
    <w:rsid w:val="002D31D1"/>
    <w:rsid w:val="002D33BF"/>
    <w:rsid w:val="002D3AF5"/>
    <w:rsid w:val="002D3BD2"/>
    <w:rsid w:val="002D40D9"/>
    <w:rsid w:val="002D417C"/>
    <w:rsid w:val="002D4615"/>
    <w:rsid w:val="002D4933"/>
    <w:rsid w:val="002D49EF"/>
    <w:rsid w:val="002D4DF4"/>
    <w:rsid w:val="002D4E20"/>
    <w:rsid w:val="002D54B6"/>
    <w:rsid w:val="002D5525"/>
    <w:rsid w:val="002D5F62"/>
    <w:rsid w:val="002D643D"/>
    <w:rsid w:val="002D6444"/>
    <w:rsid w:val="002E00AA"/>
    <w:rsid w:val="002E07D6"/>
    <w:rsid w:val="002E0986"/>
    <w:rsid w:val="002E0A2D"/>
    <w:rsid w:val="002E0B77"/>
    <w:rsid w:val="002E0BDA"/>
    <w:rsid w:val="002E0EAB"/>
    <w:rsid w:val="002E164D"/>
    <w:rsid w:val="002E16E5"/>
    <w:rsid w:val="002E16FB"/>
    <w:rsid w:val="002E1766"/>
    <w:rsid w:val="002E2A2C"/>
    <w:rsid w:val="002E2D22"/>
    <w:rsid w:val="002E379A"/>
    <w:rsid w:val="002E38E3"/>
    <w:rsid w:val="002E4117"/>
    <w:rsid w:val="002E4400"/>
    <w:rsid w:val="002E4A33"/>
    <w:rsid w:val="002E4FE3"/>
    <w:rsid w:val="002E5098"/>
    <w:rsid w:val="002E52B0"/>
    <w:rsid w:val="002E5B97"/>
    <w:rsid w:val="002E5BCA"/>
    <w:rsid w:val="002E62F1"/>
    <w:rsid w:val="002E68FE"/>
    <w:rsid w:val="002E69C8"/>
    <w:rsid w:val="002E6D51"/>
    <w:rsid w:val="002E7169"/>
    <w:rsid w:val="002E7184"/>
    <w:rsid w:val="002E7900"/>
    <w:rsid w:val="002E7F2B"/>
    <w:rsid w:val="002E7F72"/>
    <w:rsid w:val="002F05C4"/>
    <w:rsid w:val="002F0656"/>
    <w:rsid w:val="002F0BE2"/>
    <w:rsid w:val="002F0E31"/>
    <w:rsid w:val="002F15E0"/>
    <w:rsid w:val="002F171E"/>
    <w:rsid w:val="002F1787"/>
    <w:rsid w:val="002F25EC"/>
    <w:rsid w:val="002F2E3D"/>
    <w:rsid w:val="002F32E7"/>
    <w:rsid w:val="002F356F"/>
    <w:rsid w:val="002F372C"/>
    <w:rsid w:val="002F37C3"/>
    <w:rsid w:val="002F395A"/>
    <w:rsid w:val="002F3B72"/>
    <w:rsid w:val="002F3DD8"/>
    <w:rsid w:val="002F43B1"/>
    <w:rsid w:val="002F44E9"/>
    <w:rsid w:val="002F4644"/>
    <w:rsid w:val="002F4800"/>
    <w:rsid w:val="002F4874"/>
    <w:rsid w:val="002F49AD"/>
    <w:rsid w:val="002F4EFD"/>
    <w:rsid w:val="002F50B8"/>
    <w:rsid w:val="002F50D2"/>
    <w:rsid w:val="002F5AAD"/>
    <w:rsid w:val="002F5BAF"/>
    <w:rsid w:val="002F5CEF"/>
    <w:rsid w:val="002F5F86"/>
    <w:rsid w:val="002F628D"/>
    <w:rsid w:val="002F63FB"/>
    <w:rsid w:val="002F64F6"/>
    <w:rsid w:val="002F667B"/>
    <w:rsid w:val="002F6773"/>
    <w:rsid w:val="002F6A92"/>
    <w:rsid w:val="002F73DA"/>
    <w:rsid w:val="002F7AE9"/>
    <w:rsid w:val="003003CB"/>
    <w:rsid w:val="00300A3F"/>
    <w:rsid w:val="00300B1C"/>
    <w:rsid w:val="003010FB"/>
    <w:rsid w:val="00301364"/>
    <w:rsid w:val="003014AC"/>
    <w:rsid w:val="003017FB"/>
    <w:rsid w:val="00301BE0"/>
    <w:rsid w:val="00301D2D"/>
    <w:rsid w:val="00301F32"/>
    <w:rsid w:val="003024DC"/>
    <w:rsid w:val="00302AFC"/>
    <w:rsid w:val="003031AE"/>
    <w:rsid w:val="003032D8"/>
    <w:rsid w:val="00303912"/>
    <w:rsid w:val="0030397E"/>
    <w:rsid w:val="00303B25"/>
    <w:rsid w:val="00303DFC"/>
    <w:rsid w:val="00303F4A"/>
    <w:rsid w:val="00304CBB"/>
    <w:rsid w:val="00305C04"/>
    <w:rsid w:val="00305D9C"/>
    <w:rsid w:val="0030605C"/>
    <w:rsid w:val="00306B9D"/>
    <w:rsid w:val="00306D78"/>
    <w:rsid w:val="00306E33"/>
    <w:rsid w:val="00307E8D"/>
    <w:rsid w:val="00310CC9"/>
    <w:rsid w:val="003111EE"/>
    <w:rsid w:val="00311556"/>
    <w:rsid w:val="003118AF"/>
    <w:rsid w:val="00311AA0"/>
    <w:rsid w:val="00311DEA"/>
    <w:rsid w:val="003121A0"/>
    <w:rsid w:val="00312237"/>
    <w:rsid w:val="00312A29"/>
    <w:rsid w:val="00312A4F"/>
    <w:rsid w:val="00312A58"/>
    <w:rsid w:val="0031310C"/>
    <w:rsid w:val="00314191"/>
    <w:rsid w:val="00314300"/>
    <w:rsid w:val="00314AE4"/>
    <w:rsid w:val="0031507F"/>
    <w:rsid w:val="00315466"/>
    <w:rsid w:val="0031557D"/>
    <w:rsid w:val="00315AA2"/>
    <w:rsid w:val="00315E06"/>
    <w:rsid w:val="00316030"/>
    <w:rsid w:val="00316A57"/>
    <w:rsid w:val="00316F85"/>
    <w:rsid w:val="0031735D"/>
    <w:rsid w:val="003173FC"/>
    <w:rsid w:val="003174FB"/>
    <w:rsid w:val="00317710"/>
    <w:rsid w:val="003204A1"/>
    <w:rsid w:val="003208CE"/>
    <w:rsid w:val="00320A3E"/>
    <w:rsid w:val="003210B5"/>
    <w:rsid w:val="0032191A"/>
    <w:rsid w:val="00321A72"/>
    <w:rsid w:val="00321E42"/>
    <w:rsid w:val="003227A2"/>
    <w:rsid w:val="00322AF4"/>
    <w:rsid w:val="0032376B"/>
    <w:rsid w:val="00323A39"/>
    <w:rsid w:val="00323CF1"/>
    <w:rsid w:val="00323F5F"/>
    <w:rsid w:val="0032434D"/>
    <w:rsid w:val="003243B5"/>
    <w:rsid w:val="003244DB"/>
    <w:rsid w:val="00324633"/>
    <w:rsid w:val="003249E4"/>
    <w:rsid w:val="003258E3"/>
    <w:rsid w:val="003259FA"/>
    <w:rsid w:val="00326408"/>
    <w:rsid w:val="00326623"/>
    <w:rsid w:val="00326824"/>
    <w:rsid w:val="0032687F"/>
    <w:rsid w:val="00326B38"/>
    <w:rsid w:val="00326BA1"/>
    <w:rsid w:val="00326D98"/>
    <w:rsid w:val="00326FCA"/>
    <w:rsid w:val="00327972"/>
    <w:rsid w:val="00327DAD"/>
    <w:rsid w:val="003304A6"/>
    <w:rsid w:val="00330C4D"/>
    <w:rsid w:val="00331569"/>
    <w:rsid w:val="00331693"/>
    <w:rsid w:val="003316B0"/>
    <w:rsid w:val="0033179B"/>
    <w:rsid w:val="003323DB"/>
    <w:rsid w:val="00332D84"/>
    <w:rsid w:val="0033332D"/>
    <w:rsid w:val="003339D9"/>
    <w:rsid w:val="00334273"/>
    <w:rsid w:val="00334574"/>
    <w:rsid w:val="003345E8"/>
    <w:rsid w:val="003347C0"/>
    <w:rsid w:val="003348D8"/>
    <w:rsid w:val="00334B79"/>
    <w:rsid w:val="00334BD2"/>
    <w:rsid w:val="00334DEF"/>
    <w:rsid w:val="003359DF"/>
    <w:rsid w:val="00335D8A"/>
    <w:rsid w:val="003361ED"/>
    <w:rsid w:val="00336336"/>
    <w:rsid w:val="003365E3"/>
    <w:rsid w:val="00336F11"/>
    <w:rsid w:val="0033724B"/>
    <w:rsid w:val="00337546"/>
    <w:rsid w:val="00337638"/>
    <w:rsid w:val="00337B49"/>
    <w:rsid w:val="003400C9"/>
    <w:rsid w:val="0034042D"/>
    <w:rsid w:val="003409C4"/>
    <w:rsid w:val="00340FB5"/>
    <w:rsid w:val="00341745"/>
    <w:rsid w:val="0034184F"/>
    <w:rsid w:val="00341BE6"/>
    <w:rsid w:val="00341E22"/>
    <w:rsid w:val="00342146"/>
    <w:rsid w:val="0034236C"/>
    <w:rsid w:val="00342938"/>
    <w:rsid w:val="00342DB5"/>
    <w:rsid w:val="00343151"/>
    <w:rsid w:val="003439DB"/>
    <w:rsid w:val="0034430A"/>
    <w:rsid w:val="003446D7"/>
    <w:rsid w:val="003449BA"/>
    <w:rsid w:val="00344A6C"/>
    <w:rsid w:val="00345220"/>
    <w:rsid w:val="0034539A"/>
    <w:rsid w:val="00345A64"/>
    <w:rsid w:val="00345B8C"/>
    <w:rsid w:val="00346358"/>
    <w:rsid w:val="003463CC"/>
    <w:rsid w:val="003464B2"/>
    <w:rsid w:val="003465A5"/>
    <w:rsid w:val="0034687E"/>
    <w:rsid w:val="00346B56"/>
    <w:rsid w:val="00346F33"/>
    <w:rsid w:val="00346FAA"/>
    <w:rsid w:val="0034794E"/>
    <w:rsid w:val="00347B61"/>
    <w:rsid w:val="00347E46"/>
    <w:rsid w:val="00347E5D"/>
    <w:rsid w:val="00350073"/>
    <w:rsid w:val="003501AB"/>
    <w:rsid w:val="003506BE"/>
    <w:rsid w:val="00350C40"/>
    <w:rsid w:val="00350FBE"/>
    <w:rsid w:val="0035116A"/>
    <w:rsid w:val="00351306"/>
    <w:rsid w:val="00351A98"/>
    <w:rsid w:val="00351D4C"/>
    <w:rsid w:val="00351D66"/>
    <w:rsid w:val="00352378"/>
    <w:rsid w:val="00352408"/>
    <w:rsid w:val="003525A9"/>
    <w:rsid w:val="0035268C"/>
    <w:rsid w:val="00353128"/>
    <w:rsid w:val="00353517"/>
    <w:rsid w:val="0035465E"/>
    <w:rsid w:val="00354790"/>
    <w:rsid w:val="00354A56"/>
    <w:rsid w:val="00354CDC"/>
    <w:rsid w:val="00354E8B"/>
    <w:rsid w:val="003550E7"/>
    <w:rsid w:val="00355262"/>
    <w:rsid w:val="003553D7"/>
    <w:rsid w:val="003557D2"/>
    <w:rsid w:val="00355DAB"/>
    <w:rsid w:val="0035630C"/>
    <w:rsid w:val="00356BE4"/>
    <w:rsid w:val="0035706C"/>
    <w:rsid w:val="00357164"/>
    <w:rsid w:val="00360207"/>
    <w:rsid w:val="00360296"/>
    <w:rsid w:val="003605CF"/>
    <w:rsid w:val="00360732"/>
    <w:rsid w:val="003608E6"/>
    <w:rsid w:val="00360B71"/>
    <w:rsid w:val="00361796"/>
    <w:rsid w:val="00361814"/>
    <w:rsid w:val="003619D3"/>
    <w:rsid w:val="003623B6"/>
    <w:rsid w:val="003627F1"/>
    <w:rsid w:val="0036288F"/>
    <w:rsid w:val="00363079"/>
    <w:rsid w:val="0036329C"/>
    <w:rsid w:val="003634A8"/>
    <w:rsid w:val="00363BCF"/>
    <w:rsid w:val="00363CB8"/>
    <w:rsid w:val="00363DD9"/>
    <w:rsid w:val="00363F52"/>
    <w:rsid w:val="0036416B"/>
    <w:rsid w:val="0036439E"/>
    <w:rsid w:val="00364554"/>
    <w:rsid w:val="00364B01"/>
    <w:rsid w:val="00364C7E"/>
    <w:rsid w:val="00364CD1"/>
    <w:rsid w:val="0036525E"/>
    <w:rsid w:val="00365395"/>
    <w:rsid w:val="003656A8"/>
    <w:rsid w:val="00365EB4"/>
    <w:rsid w:val="00366246"/>
    <w:rsid w:val="00366569"/>
    <w:rsid w:val="00366C79"/>
    <w:rsid w:val="003670A0"/>
    <w:rsid w:val="003671BE"/>
    <w:rsid w:val="0036767B"/>
    <w:rsid w:val="0037024F"/>
    <w:rsid w:val="00370A87"/>
    <w:rsid w:val="00370DBC"/>
    <w:rsid w:val="003711BC"/>
    <w:rsid w:val="003717DF"/>
    <w:rsid w:val="00371955"/>
    <w:rsid w:val="003719E6"/>
    <w:rsid w:val="00371C99"/>
    <w:rsid w:val="00371FFD"/>
    <w:rsid w:val="00373371"/>
    <w:rsid w:val="00373477"/>
    <w:rsid w:val="003736E1"/>
    <w:rsid w:val="00374013"/>
    <w:rsid w:val="00374196"/>
    <w:rsid w:val="00374461"/>
    <w:rsid w:val="00374467"/>
    <w:rsid w:val="00374C7B"/>
    <w:rsid w:val="00374CE1"/>
    <w:rsid w:val="00374D2A"/>
    <w:rsid w:val="00374EDB"/>
    <w:rsid w:val="00375144"/>
    <w:rsid w:val="003754B5"/>
    <w:rsid w:val="003755A7"/>
    <w:rsid w:val="00375953"/>
    <w:rsid w:val="00375CCC"/>
    <w:rsid w:val="00376957"/>
    <w:rsid w:val="00376C2C"/>
    <w:rsid w:val="00376C4A"/>
    <w:rsid w:val="00376C4F"/>
    <w:rsid w:val="00376EDC"/>
    <w:rsid w:val="00377D63"/>
    <w:rsid w:val="00380347"/>
    <w:rsid w:val="00380572"/>
    <w:rsid w:val="00380605"/>
    <w:rsid w:val="00380611"/>
    <w:rsid w:val="003808E5"/>
    <w:rsid w:val="003810A0"/>
    <w:rsid w:val="003814FD"/>
    <w:rsid w:val="00381A1C"/>
    <w:rsid w:val="00381EEE"/>
    <w:rsid w:val="00382752"/>
    <w:rsid w:val="0038283B"/>
    <w:rsid w:val="00382BB0"/>
    <w:rsid w:val="00382F66"/>
    <w:rsid w:val="00382F7F"/>
    <w:rsid w:val="00383005"/>
    <w:rsid w:val="0038300E"/>
    <w:rsid w:val="003830C6"/>
    <w:rsid w:val="00383421"/>
    <w:rsid w:val="00383865"/>
    <w:rsid w:val="00383E16"/>
    <w:rsid w:val="00383EDF"/>
    <w:rsid w:val="003847E7"/>
    <w:rsid w:val="00384882"/>
    <w:rsid w:val="00384AEA"/>
    <w:rsid w:val="00385013"/>
    <w:rsid w:val="00385A65"/>
    <w:rsid w:val="00385FA7"/>
    <w:rsid w:val="00386634"/>
    <w:rsid w:val="0038690B"/>
    <w:rsid w:val="0038715C"/>
    <w:rsid w:val="003871E5"/>
    <w:rsid w:val="003875A2"/>
    <w:rsid w:val="0038762C"/>
    <w:rsid w:val="00387D8B"/>
    <w:rsid w:val="00390215"/>
    <w:rsid w:val="00390240"/>
    <w:rsid w:val="003902A7"/>
    <w:rsid w:val="00390393"/>
    <w:rsid w:val="0039063A"/>
    <w:rsid w:val="0039082D"/>
    <w:rsid w:val="00391724"/>
    <w:rsid w:val="0039194D"/>
    <w:rsid w:val="003919E2"/>
    <w:rsid w:val="00392D8D"/>
    <w:rsid w:val="003931C9"/>
    <w:rsid w:val="00393293"/>
    <w:rsid w:val="00393B90"/>
    <w:rsid w:val="00393D84"/>
    <w:rsid w:val="00393DF4"/>
    <w:rsid w:val="00393EF8"/>
    <w:rsid w:val="00394336"/>
    <w:rsid w:val="003945AC"/>
    <w:rsid w:val="00394B80"/>
    <w:rsid w:val="0039595A"/>
    <w:rsid w:val="00395A2B"/>
    <w:rsid w:val="00396D01"/>
    <w:rsid w:val="00396DD4"/>
    <w:rsid w:val="00397186"/>
    <w:rsid w:val="00397C32"/>
    <w:rsid w:val="00397F3B"/>
    <w:rsid w:val="003A0651"/>
    <w:rsid w:val="003A068E"/>
    <w:rsid w:val="003A0DCE"/>
    <w:rsid w:val="003A0E3A"/>
    <w:rsid w:val="003A1006"/>
    <w:rsid w:val="003A14B5"/>
    <w:rsid w:val="003A18EE"/>
    <w:rsid w:val="003A1E9A"/>
    <w:rsid w:val="003A2191"/>
    <w:rsid w:val="003A240E"/>
    <w:rsid w:val="003A2441"/>
    <w:rsid w:val="003A24A1"/>
    <w:rsid w:val="003A2617"/>
    <w:rsid w:val="003A2864"/>
    <w:rsid w:val="003A2B7E"/>
    <w:rsid w:val="003A2B8C"/>
    <w:rsid w:val="003A38B6"/>
    <w:rsid w:val="003A3B82"/>
    <w:rsid w:val="003A4060"/>
    <w:rsid w:val="003A419F"/>
    <w:rsid w:val="003A472F"/>
    <w:rsid w:val="003A4B7C"/>
    <w:rsid w:val="003A50C7"/>
    <w:rsid w:val="003A562F"/>
    <w:rsid w:val="003A58B5"/>
    <w:rsid w:val="003A58E2"/>
    <w:rsid w:val="003A5CB2"/>
    <w:rsid w:val="003A5D55"/>
    <w:rsid w:val="003A5DF3"/>
    <w:rsid w:val="003A6281"/>
    <w:rsid w:val="003A62CF"/>
    <w:rsid w:val="003A64C5"/>
    <w:rsid w:val="003A69BA"/>
    <w:rsid w:val="003A7AE2"/>
    <w:rsid w:val="003A7B67"/>
    <w:rsid w:val="003B022D"/>
    <w:rsid w:val="003B029A"/>
    <w:rsid w:val="003B09E5"/>
    <w:rsid w:val="003B09EF"/>
    <w:rsid w:val="003B12E7"/>
    <w:rsid w:val="003B1A1F"/>
    <w:rsid w:val="003B1A56"/>
    <w:rsid w:val="003B1AFF"/>
    <w:rsid w:val="003B220F"/>
    <w:rsid w:val="003B2E7A"/>
    <w:rsid w:val="003B2F78"/>
    <w:rsid w:val="003B3913"/>
    <w:rsid w:val="003B3BF0"/>
    <w:rsid w:val="003B3C18"/>
    <w:rsid w:val="003B43D2"/>
    <w:rsid w:val="003B455D"/>
    <w:rsid w:val="003B464F"/>
    <w:rsid w:val="003B48C1"/>
    <w:rsid w:val="003B48D9"/>
    <w:rsid w:val="003B49D6"/>
    <w:rsid w:val="003B4E31"/>
    <w:rsid w:val="003B5195"/>
    <w:rsid w:val="003B52CD"/>
    <w:rsid w:val="003B5812"/>
    <w:rsid w:val="003B5CE3"/>
    <w:rsid w:val="003B6792"/>
    <w:rsid w:val="003B69CD"/>
    <w:rsid w:val="003B6D25"/>
    <w:rsid w:val="003B7047"/>
    <w:rsid w:val="003B7158"/>
    <w:rsid w:val="003B755E"/>
    <w:rsid w:val="003B7B02"/>
    <w:rsid w:val="003B7C9A"/>
    <w:rsid w:val="003B7DFF"/>
    <w:rsid w:val="003C010C"/>
    <w:rsid w:val="003C04D6"/>
    <w:rsid w:val="003C0557"/>
    <w:rsid w:val="003C0559"/>
    <w:rsid w:val="003C119B"/>
    <w:rsid w:val="003C1975"/>
    <w:rsid w:val="003C29C0"/>
    <w:rsid w:val="003C2B72"/>
    <w:rsid w:val="003C2E24"/>
    <w:rsid w:val="003C30C8"/>
    <w:rsid w:val="003C3132"/>
    <w:rsid w:val="003C357A"/>
    <w:rsid w:val="003C3D34"/>
    <w:rsid w:val="003C42AE"/>
    <w:rsid w:val="003C441B"/>
    <w:rsid w:val="003C4661"/>
    <w:rsid w:val="003C524C"/>
    <w:rsid w:val="003C58C2"/>
    <w:rsid w:val="003C593F"/>
    <w:rsid w:val="003C595B"/>
    <w:rsid w:val="003C5C66"/>
    <w:rsid w:val="003C5DB4"/>
    <w:rsid w:val="003C5DD2"/>
    <w:rsid w:val="003C6A7C"/>
    <w:rsid w:val="003C6AEF"/>
    <w:rsid w:val="003C6B6B"/>
    <w:rsid w:val="003C6BA6"/>
    <w:rsid w:val="003C6CBD"/>
    <w:rsid w:val="003C6D97"/>
    <w:rsid w:val="003C6E40"/>
    <w:rsid w:val="003C7428"/>
    <w:rsid w:val="003C795E"/>
    <w:rsid w:val="003C7C64"/>
    <w:rsid w:val="003C7F93"/>
    <w:rsid w:val="003D031E"/>
    <w:rsid w:val="003D03CB"/>
    <w:rsid w:val="003D0450"/>
    <w:rsid w:val="003D078E"/>
    <w:rsid w:val="003D1281"/>
    <w:rsid w:val="003D1740"/>
    <w:rsid w:val="003D17FE"/>
    <w:rsid w:val="003D18AE"/>
    <w:rsid w:val="003D1B91"/>
    <w:rsid w:val="003D1BB3"/>
    <w:rsid w:val="003D1F6E"/>
    <w:rsid w:val="003D21C3"/>
    <w:rsid w:val="003D21C5"/>
    <w:rsid w:val="003D236F"/>
    <w:rsid w:val="003D2432"/>
    <w:rsid w:val="003D2643"/>
    <w:rsid w:val="003D28BE"/>
    <w:rsid w:val="003D30DB"/>
    <w:rsid w:val="003D312F"/>
    <w:rsid w:val="003D31DC"/>
    <w:rsid w:val="003D3A90"/>
    <w:rsid w:val="003D3B62"/>
    <w:rsid w:val="003D3F77"/>
    <w:rsid w:val="003D4283"/>
    <w:rsid w:val="003D4918"/>
    <w:rsid w:val="003D4A00"/>
    <w:rsid w:val="003D4D47"/>
    <w:rsid w:val="003D501D"/>
    <w:rsid w:val="003D534E"/>
    <w:rsid w:val="003D602D"/>
    <w:rsid w:val="003D64AD"/>
    <w:rsid w:val="003D64B7"/>
    <w:rsid w:val="003D6EF6"/>
    <w:rsid w:val="003D706E"/>
    <w:rsid w:val="003D7869"/>
    <w:rsid w:val="003E0073"/>
    <w:rsid w:val="003E0947"/>
    <w:rsid w:val="003E1216"/>
    <w:rsid w:val="003E137C"/>
    <w:rsid w:val="003E1380"/>
    <w:rsid w:val="003E15E5"/>
    <w:rsid w:val="003E1A40"/>
    <w:rsid w:val="003E1AD6"/>
    <w:rsid w:val="003E1CB0"/>
    <w:rsid w:val="003E1CF4"/>
    <w:rsid w:val="003E1E85"/>
    <w:rsid w:val="003E208F"/>
    <w:rsid w:val="003E2641"/>
    <w:rsid w:val="003E2D4B"/>
    <w:rsid w:val="003E3169"/>
    <w:rsid w:val="003E3929"/>
    <w:rsid w:val="003E3BFB"/>
    <w:rsid w:val="003E3CCF"/>
    <w:rsid w:val="003E3D8C"/>
    <w:rsid w:val="003E424F"/>
    <w:rsid w:val="003E43BB"/>
    <w:rsid w:val="003E44E7"/>
    <w:rsid w:val="003E53D9"/>
    <w:rsid w:val="003E5DDB"/>
    <w:rsid w:val="003E6DA1"/>
    <w:rsid w:val="003E705C"/>
    <w:rsid w:val="003E79A3"/>
    <w:rsid w:val="003E7AAD"/>
    <w:rsid w:val="003E7BC6"/>
    <w:rsid w:val="003F019A"/>
    <w:rsid w:val="003F0294"/>
    <w:rsid w:val="003F078F"/>
    <w:rsid w:val="003F101D"/>
    <w:rsid w:val="003F130B"/>
    <w:rsid w:val="003F15D9"/>
    <w:rsid w:val="003F1CD7"/>
    <w:rsid w:val="003F2314"/>
    <w:rsid w:val="003F27BD"/>
    <w:rsid w:val="003F28EA"/>
    <w:rsid w:val="003F2932"/>
    <w:rsid w:val="003F29F2"/>
    <w:rsid w:val="003F2E24"/>
    <w:rsid w:val="003F33B2"/>
    <w:rsid w:val="003F3A5C"/>
    <w:rsid w:val="003F3BD3"/>
    <w:rsid w:val="003F3D2B"/>
    <w:rsid w:val="003F46F3"/>
    <w:rsid w:val="003F47BC"/>
    <w:rsid w:val="003F4B55"/>
    <w:rsid w:val="003F4C2E"/>
    <w:rsid w:val="003F5197"/>
    <w:rsid w:val="003F5AE6"/>
    <w:rsid w:val="003F5C35"/>
    <w:rsid w:val="003F660A"/>
    <w:rsid w:val="003F673C"/>
    <w:rsid w:val="003F6B32"/>
    <w:rsid w:val="003F70F5"/>
    <w:rsid w:val="003F71A9"/>
    <w:rsid w:val="003F7BEC"/>
    <w:rsid w:val="003F7E49"/>
    <w:rsid w:val="0040014D"/>
    <w:rsid w:val="004001A2"/>
    <w:rsid w:val="004007AB"/>
    <w:rsid w:val="00400B36"/>
    <w:rsid w:val="00400B86"/>
    <w:rsid w:val="00400C34"/>
    <w:rsid w:val="004019E3"/>
    <w:rsid w:val="00401B1B"/>
    <w:rsid w:val="00401BA6"/>
    <w:rsid w:val="00401D3E"/>
    <w:rsid w:val="004021D5"/>
    <w:rsid w:val="00402579"/>
    <w:rsid w:val="00403870"/>
    <w:rsid w:val="00403A20"/>
    <w:rsid w:val="00403B9E"/>
    <w:rsid w:val="00403D3B"/>
    <w:rsid w:val="00403D8A"/>
    <w:rsid w:val="00404420"/>
    <w:rsid w:val="00405111"/>
    <w:rsid w:val="00405428"/>
    <w:rsid w:val="0040560C"/>
    <w:rsid w:val="004062D3"/>
    <w:rsid w:val="004063F2"/>
    <w:rsid w:val="004068D4"/>
    <w:rsid w:val="00407226"/>
    <w:rsid w:val="0040728C"/>
    <w:rsid w:val="00407302"/>
    <w:rsid w:val="0041096A"/>
    <w:rsid w:val="0041106B"/>
    <w:rsid w:val="00411302"/>
    <w:rsid w:val="00411314"/>
    <w:rsid w:val="004114D3"/>
    <w:rsid w:val="004117BE"/>
    <w:rsid w:val="00411FE7"/>
    <w:rsid w:val="004126E9"/>
    <w:rsid w:val="004128B1"/>
    <w:rsid w:val="00412C11"/>
    <w:rsid w:val="004133BF"/>
    <w:rsid w:val="00413B52"/>
    <w:rsid w:val="004140A0"/>
    <w:rsid w:val="00414557"/>
    <w:rsid w:val="00414B39"/>
    <w:rsid w:val="00415012"/>
    <w:rsid w:val="00415499"/>
    <w:rsid w:val="00415B2B"/>
    <w:rsid w:val="00415D00"/>
    <w:rsid w:val="00416455"/>
    <w:rsid w:val="004165BB"/>
    <w:rsid w:val="0041746F"/>
    <w:rsid w:val="00417A5B"/>
    <w:rsid w:val="00417F64"/>
    <w:rsid w:val="004202D5"/>
    <w:rsid w:val="0042082C"/>
    <w:rsid w:val="00420961"/>
    <w:rsid w:val="00420BD2"/>
    <w:rsid w:val="00420FEA"/>
    <w:rsid w:val="0042115D"/>
    <w:rsid w:val="00421A38"/>
    <w:rsid w:val="00422019"/>
    <w:rsid w:val="00422355"/>
    <w:rsid w:val="0042253A"/>
    <w:rsid w:val="00422687"/>
    <w:rsid w:val="004229AA"/>
    <w:rsid w:val="00422B18"/>
    <w:rsid w:val="00422F0E"/>
    <w:rsid w:val="004231B8"/>
    <w:rsid w:val="0042333F"/>
    <w:rsid w:val="0042347B"/>
    <w:rsid w:val="00423845"/>
    <w:rsid w:val="00423B4C"/>
    <w:rsid w:val="00424910"/>
    <w:rsid w:val="00424B69"/>
    <w:rsid w:val="0042502B"/>
    <w:rsid w:val="004254E0"/>
    <w:rsid w:val="00425686"/>
    <w:rsid w:val="00425860"/>
    <w:rsid w:val="004258BD"/>
    <w:rsid w:val="004258BF"/>
    <w:rsid w:val="00425D3E"/>
    <w:rsid w:val="00426712"/>
    <w:rsid w:val="00426BD5"/>
    <w:rsid w:val="00426E3A"/>
    <w:rsid w:val="00426ECF"/>
    <w:rsid w:val="004275D6"/>
    <w:rsid w:val="004278E5"/>
    <w:rsid w:val="00427B8D"/>
    <w:rsid w:val="00427F1E"/>
    <w:rsid w:val="00430414"/>
    <w:rsid w:val="004304CA"/>
    <w:rsid w:val="004305BC"/>
    <w:rsid w:val="00430720"/>
    <w:rsid w:val="00430C54"/>
    <w:rsid w:val="00431EBB"/>
    <w:rsid w:val="00432557"/>
    <w:rsid w:val="00432916"/>
    <w:rsid w:val="00432B66"/>
    <w:rsid w:val="00432F5F"/>
    <w:rsid w:val="00433CBE"/>
    <w:rsid w:val="00433D4E"/>
    <w:rsid w:val="00433EE1"/>
    <w:rsid w:val="004342E2"/>
    <w:rsid w:val="004346C0"/>
    <w:rsid w:val="00435537"/>
    <w:rsid w:val="00435C3D"/>
    <w:rsid w:val="004364B6"/>
    <w:rsid w:val="004366D6"/>
    <w:rsid w:val="004367EB"/>
    <w:rsid w:val="004375C7"/>
    <w:rsid w:val="00437730"/>
    <w:rsid w:val="00437B22"/>
    <w:rsid w:val="00440248"/>
    <w:rsid w:val="00440669"/>
    <w:rsid w:val="00440687"/>
    <w:rsid w:val="0044076F"/>
    <w:rsid w:val="00440876"/>
    <w:rsid w:val="004412B1"/>
    <w:rsid w:val="00441338"/>
    <w:rsid w:val="00441992"/>
    <w:rsid w:val="0044235E"/>
    <w:rsid w:val="004435FA"/>
    <w:rsid w:val="004438E6"/>
    <w:rsid w:val="0044395C"/>
    <w:rsid w:val="004439D7"/>
    <w:rsid w:val="00443CE5"/>
    <w:rsid w:val="00443ECC"/>
    <w:rsid w:val="0044404B"/>
    <w:rsid w:val="0044429D"/>
    <w:rsid w:val="004443FF"/>
    <w:rsid w:val="00444588"/>
    <w:rsid w:val="004447EA"/>
    <w:rsid w:val="00444AA5"/>
    <w:rsid w:val="00444CCA"/>
    <w:rsid w:val="00444D28"/>
    <w:rsid w:val="00445393"/>
    <w:rsid w:val="00445614"/>
    <w:rsid w:val="004457DF"/>
    <w:rsid w:val="004459C5"/>
    <w:rsid w:val="00445A8D"/>
    <w:rsid w:val="00445C6A"/>
    <w:rsid w:val="00446509"/>
    <w:rsid w:val="004466E3"/>
    <w:rsid w:val="00446A1A"/>
    <w:rsid w:val="00446A28"/>
    <w:rsid w:val="00446A4A"/>
    <w:rsid w:val="00446DB7"/>
    <w:rsid w:val="004471BA"/>
    <w:rsid w:val="00447FBC"/>
    <w:rsid w:val="00450C21"/>
    <w:rsid w:val="004512B6"/>
    <w:rsid w:val="004523B1"/>
    <w:rsid w:val="00452677"/>
    <w:rsid w:val="004528E3"/>
    <w:rsid w:val="0045402C"/>
    <w:rsid w:val="00455990"/>
    <w:rsid w:val="00455C09"/>
    <w:rsid w:val="0045601C"/>
    <w:rsid w:val="004567ED"/>
    <w:rsid w:val="00457672"/>
    <w:rsid w:val="0045794E"/>
    <w:rsid w:val="00457CE6"/>
    <w:rsid w:val="00457D12"/>
    <w:rsid w:val="00457E66"/>
    <w:rsid w:val="00457E78"/>
    <w:rsid w:val="00460984"/>
    <w:rsid w:val="00461335"/>
    <w:rsid w:val="00461421"/>
    <w:rsid w:val="004617BF"/>
    <w:rsid w:val="00461898"/>
    <w:rsid w:val="004618BB"/>
    <w:rsid w:val="00461AC3"/>
    <w:rsid w:val="00461D0B"/>
    <w:rsid w:val="00461D82"/>
    <w:rsid w:val="00461E07"/>
    <w:rsid w:val="004622FB"/>
    <w:rsid w:val="004623A7"/>
    <w:rsid w:val="004625AB"/>
    <w:rsid w:val="004625B7"/>
    <w:rsid w:val="004625D3"/>
    <w:rsid w:val="004626C5"/>
    <w:rsid w:val="004629AF"/>
    <w:rsid w:val="00462B75"/>
    <w:rsid w:val="00463073"/>
    <w:rsid w:val="004631BF"/>
    <w:rsid w:val="00463331"/>
    <w:rsid w:val="004634A4"/>
    <w:rsid w:val="00463534"/>
    <w:rsid w:val="00463870"/>
    <w:rsid w:val="00463E58"/>
    <w:rsid w:val="00464601"/>
    <w:rsid w:val="00464D1E"/>
    <w:rsid w:val="00464E9F"/>
    <w:rsid w:val="0046561C"/>
    <w:rsid w:val="00465F6A"/>
    <w:rsid w:val="00466376"/>
    <w:rsid w:val="004664F3"/>
    <w:rsid w:val="004665B2"/>
    <w:rsid w:val="004672E1"/>
    <w:rsid w:val="00467618"/>
    <w:rsid w:val="00467A93"/>
    <w:rsid w:val="00467EA7"/>
    <w:rsid w:val="00470190"/>
    <w:rsid w:val="0047019C"/>
    <w:rsid w:val="0047019F"/>
    <w:rsid w:val="004702E6"/>
    <w:rsid w:val="00470737"/>
    <w:rsid w:val="00470FAF"/>
    <w:rsid w:val="0047181D"/>
    <w:rsid w:val="00471CD4"/>
    <w:rsid w:val="00471E92"/>
    <w:rsid w:val="0047207F"/>
    <w:rsid w:val="00472290"/>
    <w:rsid w:val="00472940"/>
    <w:rsid w:val="0047294B"/>
    <w:rsid w:val="004729E0"/>
    <w:rsid w:val="00472C88"/>
    <w:rsid w:val="00472E04"/>
    <w:rsid w:val="004732D5"/>
    <w:rsid w:val="00473CB7"/>
    <w:rsid w:val="00473D5D"/>
    <w:rsid w:val="004744FF"/>
    <w:rsid w:val="004751DD"/>
    <w:rsid w:val="00475347"/>
    <w:rsid w:val="00475375"/>
    <w:rsid w:val="00475DA9"/>
    <w:rsid w:val="004762F5"/>
    <w:rsid w:val="00476BD6"/>
    <w:rsid w:val="004771B9"/>
    <w:rsid w:val="004778FB"/>
    <w:rsid w:val="004800BF"/>
    <w:rsid w:val="00480191"/>
    <w:rsid w:val="004802DA"/>
    <w:rsid w:val="004807C4"/>
    <w:rsid w:val="00480F0B"/>
    <w:rsid w:val="00481173"/>
    <w:rsid w:val="0048146B"/>
    <w:rsid w:val="004814EB"/>
    <w:rsid w:val="004815BC"/>
    <w:rsid w:val="004816CB"/>
    <w:rsid w:val="00481E24"/>
    <w:rsid w:val="004825E6"/>
    <w:rsid w:val="004829F7"/>
    <w:rsid w:val="00482B28"/>
    <w:rsid w:val="00482D95"/>
    <w:rsid w:val="00483348"/>
    <w:rsid w:val="004834D9"/>
    <w:rsid w:val="004838EF"/>
    <w:rsid w:val="00483F9B"/>
    <w:rsid w:val="004843D0"/>
    <w:rsid w:val="004845A8"/>
    <w:rsid w:val="00484C20"/>
    <w:rsid w:val="00484E8D"/>
    <w:rsid w:val="00485022"/>
    <w:rsid w:val="0048521D"/>
    <w:rsid w:val="004853D3"/>
    <w:rsid w:val="00485691"/>
    <w:rsid w:val="00485A1F"/>
    <w:rsid w:val="00485D00"/>
    <w:rsid w:val="004861BD"/>
    <w:rsid w:val="00486796"/>
    <w:rsid w:val="00486BE7"/>
    <w:rsid w:val="00486C74"/>
    <w:rsid w:val="00487582"/>
    <w:rsid w:val="00487EB1"/>
    <w:rsid w:val="004901CB"/>
    <w:rsid w:val="004904D6"/>
    <w:rsid w:val="00490BCC"/>
    <w:rsid w:val="004910AC"/>
    <w:rsid w:val="00491321"/>
    <w:rsid w:val="00492195"/>
    <w:rsid w:val="00492364"/>
    <w:rsid w:val="004923C7"/>
    <w:rsid w:val="004924C0"/>
    <w:rsid w:val="004925E7"/>
    <w:rsid w:val="00492682"/>
    <w:rsid w:val="00492B01"/>
    <w:rsid w:val="00492E2B"/>
    <w:rsid w:val="00493093"/>
    <w:rsid w:val="004932E8"/>
    <w:rsid w:val="0049362E"/>
    <w:rsid w:val="004943F7"/>
    <w:rsid w:val="00494A8A"/>
    <w:rsid w:val="00494DA3"/>
    <w:rsid w:val="00495542"/>
    <w:rsid w:val="00496642"/>
    <w:rsid w:val="004966A6"/>
    <w:rsid w:val="0049688E"/>
    <w:rsid w:val="00496B37"/>
    <w:rsid w:val="00496CDF"/>
    <w:rsid w:val="00496F86"/>
    <w:rsid w:val="004973C4"/>
    <w:rsid w:val="004977F8"/>
    <w:rsid w:val="00497A89"/>
    <w:rsid w:val="004A0525"/>
    <w:rsid w:val="004A0D52"/>
    <w:rsid w:val="004A10EB"/>
    <w:rsid w:val="004A10F1"/>
    <w:rsid w:val="004A1173"/>
    <w:rsid w:val="004A13C3"/>
    <w:rsid w:val="004A225B"/>
    <w:rsid w:val="004A2535"/>
    <w:rsid w:val="004A2542"/>
    <w:rsid w:val="004A25B1"/>
    <w:rsid w:val="004A2710"/>
    <w:rsid w:val="004A2951"/>
    <w:rsid w:val="004A2955"/>
    <w:rsid w:val="004A3487"/>
    <w:rsid w:val="004A352F"/>
    <w:rsid w:val="004A3701"/>
    <w:rsid w:val="004A3D3C"/>
    <w:rsid w:val="004A40D2"/>
    <w:rsid w:val="004A4111"/>
    <w:rsid w:val="004A4332"/>
    <w:rsid w:val="004A4361"/>
    <w:rsid w:val="004A4451"/>
    <w:rsid w:val="004A50BB"/>
    <w:rsid w:val="004A5FD5"/>
    <w:rsid w:val="004A6269"/>
    <w:rsid w:val="004A66C0"/>
    <w:rsid w:val="004A6B78"/>
    <w:rsid w:val="004A6C23"/>
    <w:rsid w:val="004A6DC4"/>
    <w:rsid w:val="004A73C5"/>
    <w:rsid w:val="004A7AAD"/>
    <w:rsid w:val="004A7B48"/>
    <w:rsid w:val="004A7E5A"/>
    <w:rsid w:val="004A7F99"/>
    <w:rsid w:val="004B0228"/>
    <w:rsid w:val="004B02C8"/>
    <w:rsid w:val="004B0521"/>
    <w:rsid w:val="004B0EDD"/>
    <w:rsid w:val="004B10AB"/>
    <w:rsid w:val="004B171C"/>
    <w:rsid w:val="004B1B53"/>
    <w:rsid w:val="004B2602"/>
    <w:rsid w:val="004B2746"/>
    <w:rsid w:val="004B2EBB"/>
    <w:rsid w:val="004B322C"/>
    <w:rsid w:val="004B3775"/>
    <w:rsid w:val="004B3780"/>
    <w:rsid w:val="004B3B09"/>
    <w:rsid w:val="004B3E33"/>
    <w:rsid w:val="004B42B1"/>
    <w:rsid w:val="004B42BC"/>
    <w:rsid w:val="004B49E6"/>
    <w:rsid w:val="004B4D2F"/>
    <w:rsid w:val="004B4D92"/>
    <w:rsid w:val="004B4E09"/>
    <w:rsid w:val="004B5569"/>
    <w:rsid w:val="004B5839"/>
    <w:rsid w:val="004B5ED7"/>
    <w:rsid w:val="004B5EDE"/>
    <w:rsid w:val="004B5FB0"/>
    <w:rsid w:val="004B6126"/>
    <w:rsid w:val="004B66EA"/>
    <w:rsid w:val="004B691E"/>
    <w:rsid w:val="004B69E7"/>
    <w:rsid w:val="004B6C18"/>
    <w:rsid w:val="004B7570"/>
    <w:rsid w:val="004B794F"/>
    <w:rsid w:val="004B7AF8"/>
    <w:rsid w:val="004C02A5"/>
    <w:rsid w:val="004C0779"/>
    <w:rsid w:val="004C086C"/>
    <w:rsid w:val="004C0DC3"/>
    <w:rsid w:val="004C0E56"/>
    <w:rsid w:val="004C159A"/>
    <w:rsid w:val="004C1793"/>
    <w:rsid w:val="004C2259"/>
    <w:rsid w:val="004C2335"/>
    <w:rsid w:val="004C233E"/>
    <w:rsid w:val="004C2B5A"/>
    <w:rsid w:val="004C2BF2"/>
    <w:rsid w:val="004C2C6D"/>
    <w:rsid w:val="004C2C6F"/>
    <w:rsid w:val="004C3426"/>
    <w:rsid w:val="004C35F7"/>
    <w:rsid w:val="004C3F70"/>
    <w:rsid w:val="004C43FD"/>
    <w:rsid w:val="004C4566"/>
    <w:rsid w:val="004C4E56"/>
    <w:rsid w:val="004C4E85"/>
    <w:rsid w:val="004C51CB"/>
    <w:rsid w:val="004C537A"/>
    <w:rsid w:val="004C54F5"/>
    <w:rsid w:val="004C5776"/>
    <w:rsid w:val="004C5DC8"/>
    <w:rsid w:val="004C6301"/>
    <w:rsid w:val="004C7217"/>
    <w:rsid w:val="004C7620"/>
    <w:rsid w:val="004C7BD9"/>
    <w:rsid w:val="004D0159"/>
    <w:rsid w:val="004D053D"/>
    <w:rsid w:val="004D08F1"/>
    <w:rsid w:val="004D0A4A"/>
    <w:rsid w:val="004D0A75"/>
    <w:rsid w:val="004D10F8"/>
    <w:rsid w:val="004D116B"/>
    <w:rsid w:val="004D12FA"/>
    <w:rsid w:val="004D1698"/>
    <w:rsid w:val="004D3228"/>
    <w:rsid w:val="004D3330"/>
    <w:rsid w:val="004D35BD"/>
    <w:rsid w:val="004D4335"/>
    <w:rsid w:val="004D44EE"/>
    <w:rsid w:val="004D45A9"/>
    <w:rsid w:val="004D46A3"/>
    <w:rsid w:val="004D47E7"/>
    <w:rsid w:val="004D5437"/>
    <w:rsid w:val="004D5988"/>
    <w:rsid w:val="004D5CCF"/>
    <w:rsid w:val="004D5CE9"/>
    <w:rsid w:val="004D64C7"/>
    <w:rsid w:val="004D7646"/>
    <w:rsid w:val="004D781F"/>
    <w:rsid w:val="004D7A09"/>
    <w:rsid w:val="004E0161"/>
    <w:rsid w:val="004E084F"/>
    <w:rsid w:val="004E09C4"/>
    <w:rsid w:val="004E0FB0"/>
    <w:rsid w:val="004E117C"/>
    <w:rsid w:val="004E118B"/>
    <w:rsid w:val="004E1DD2"/>
    <w:rsid w:val="004E1F22"/>
    <w:rsid w:val="004E21D7"/>
    <w:rsid w:val="004E2F2C"/>
    <w:rsid w:val="004E3057"/>
    <w:rsid w:val="004E316F"/>
    <w:rsid w:val="004E3244"/>
    <w:rsid w:val="004E36E2"/>
    <w:rsid w:val="004E3BA0"/>
    <w:rsid w:val="004E3CEE"/>
    <w:rsid w:val="004E40EF"/>
    <w:rsid w:val="004E436A"/>
    <w:rsid w:val="004E458B"/>
    <w:rsid w:val="004E46CD"/>
    <w:rsid w:val="004E4A70"/>
    <w:rsid w:val="004E5031"/>
    <w:rsid w:val="004E5333"/>
    <w:rsid w:val="004E579C"/>
    <w:rsid w:val="004E5B29"/>
    <w:rsid w:val="004E60B1"/>
    <w:rsid w:val="004E67F8"/>
    <w:rsid w:val="004E6BF1"/>
    <w:rsid w:val="004E6C91"/>
    <w:rsid w:val="004E7953"/>
    <w:rsid w:val="004E7B4B"/>
    <w:rsid w:val="004F0B46"/>
    <w:rsid w:val="004F0C84"/>
    <w:rsid w:val="004F0CAD"/>
    <w:rsid w:val="004F0E48"/>
    <w:rsid w:val="004F1302"/>
    <w:rsid w:val="004F160F"/>
    <w:rsid w:val="004F165E"/>
    <w:rsid w:val="004F17BB"/>
    <w:rsid w:val="004F1D88"/>
    <w:rsid w:val="004F24E7"/>
    <w:rsid w:val="004F25D5"/>
    <w:rsid w:val="004F2896"/>
    <w:rsid w:val="004F295F"/>
    <w:rsid w:val="004F2DD1"/>
    <w:rsid w:val="004F3379"/>
    <w:rsid w:val="004F3534"/>
    <w:rsid w:val="004F379E"/>
    <w:rsid w:val="004F3CB1"/>
    <w:rsid w:val="004F3CDC"/>
    <w:rsid w:val="004F4916"/>
    <w:rsid w:val="004F4F21"/>
    <w:rsid w:val="004F572F"/>
    <w:rsid w:val="004F57F8"/>
    <w:rsid w:val="004F59B2"/>
    <w:rsid w:val="004F5A08"/>
    <w:rsid w:val="004F5C0C"/>
    <w:rsid w:val="004F5C70"/>
    <w:rsid w:val="004F5DB6"/>
    <w:rsid w:val="004F5E34"/>
    <w:rsid w:val="004F636D"/>
    <w:rsid w:val="004F7335"/>
    <w:rsid w:val="004F749A"/>
    <w:rsid w:val="004F750D"/>
    <w:rsid w:val="004F751F"/>
    <w:rsid w:val="004F7774"/>
    <w:rsid w:val="004F7C39"/>
    <w:rsid w:val="005005AB"/>
    <w:rsid w:val="00500B43"/>
    <w:rsid w:val="00500F36"/>
    <w:rsid w:val="005015F7"/>
    <w:rsid w:val="00501998"/>
    <w:rsid w:val="00501B13"/>
    <w:rsid w:val="00501BEF"/>
    <w:rsid w:val="00502240"/>
    <w:rsid w:val="00502E10"/>
    <w:rsid w:val="00502F61"/>
    <w:rsid w:val="00504604"/>
    <w:rsid w:val="00504969"/>
    <w:rsid w:val="0050508C"/>
    <w:rsid w:val="005052E3"/>
    <w:rsid w:val="00505313"/>
    <w:rsid w:val="00505806"/>
    <w:rsid w:val="00505897"/>
    <w:rsid w:val="00505A0C"/>
    <w:rsid w:val="00505F47"/>
    <w:rsid w:val="00506280"/>
    <w:rsid w:val="0050660F"/>
    <w:rsid w:val="0050671A"/>
    <w:rsid w:val="0050690A"/>
    <w:rsid w:val="00506918"/>
    <w:rsid w:val="00506ABD"/>
    <w:rsid w:val="00506EE2"/>
    <w:rsid w:val="005070B1"/>
    <w:rsid w:val="005070DE"/>
    <w:rsid w:val="00507838"/>
    <w:rsid w:val="005078CD"/>
    <w:rsid w:val="005079E5"/>
    <w:rsid w:val="00507ABF"/>
    <w:rsid w:val="00507C14"/>
    <w:rsid w:val="00507EEA"/>
    <w:rsid w:val="00507EF5"/>
    <w:rsid w:val="00507F00"/>
    <w:rsid w:val="0051011C"/>
    <w:rsid w:val="0051018E"/>
    <w:rsid w:val="005108AE"/>
    <w:rsid w:val="00510BBA"/>
    <w:rsid w:val="00511577"/>
    <w:rsid w:val="005115E9"/>
    <w:rsid w:val="00511C9B"/>
    <w:rsid w:val="005120A2"/>
    <w:rsid w:val="00512668"/>
    <w:rsid w:val="005126CC"/>
    <w:rsid w:val="005129BA"/>
    <w:rsid w:val="005130B9"/>
    <w:rsid w:val="0051319A"/>
    <w:rsid w:val="00513303"/>
    <w:rsid w:val="0051376C"/>
    <w:rsid w:val="00513B09"/>
    <w:rsid w:val="00514856"/>
    <w:rsid w:val="005149E8"/>
    <w:rsid w:val="00514BED"/>
    <w:rsid w:val="00514DF4"/>
    <w:rsid w:val="005151FD"/>
    <w:rsid w:val="005157F8"/>
    <w:rsid w:val="0051581A"/>
    <w:rsid w:val="00515FA3"/>
    <w:rsid w:val="0051620F"/>
    <w:rsid w:val="00516482"/>
    <w:rsid w:val="00516A95"/>
    <w:rsid w:val="00516B16"/>
    <w:rsid w:val="00516BC3"/>
    <w:rsid w:val="00516EAB"/>
    <w:rsid w:val="00517225"/>
    <w:rsid w:val="005174A3"/>
    <w:rsid w:val="005178FE"/>
    <w:rsid w:val="00517F8F"/>
    <w:rsid w:val="00517FA3"/>
    <w:rsid w:val="00520978"/>
    <w:rsid w:val="00520B6D"/>
    <w:rsid w:val="00520D97"/>
    <w:rsid w:val="00521796"/>
    <w:rsid w:val="0052189E"/>
    <w:rsid w:val="00521F90"/>
    <w:rsid w:val="005226AE"/>
    <w:rsid w:val="00523617"/>
    <w:rsid w:val="005239D6"/>
    <w:rsid w:val="00523BEF"/>
    <w:rsid w:val="00523C13"/>
    <w:rsid w:val="00524745"/>
    <w:rsid w:val="005249F5"/>
    <w:rsid w:val="00524BFD"/>
    <w:rsid w:val="0052535D"/>
    <w:rsid w:val="005254B4"/>
    <w:rsid w:val="00525941"/>
    <w:rsid w:val="0052635A"/>
    <w:rsid w:val="005270F8"/>
    <w:rsid w:val="00530011"/>
    <w:rsid w:val="005303DB"/>
    <w:rsid w:val="005304DD"/>
    <w:rsid w:val="0053071C"/>
    <w:rsid w:val="00530BE8"/>
    <w:rsid w:val="00530F4A"/>
    <w:rsid w:val="005311B1"/>
    <w:rsid w:val="005312C1"/>
    <w:rsid w:val="005316F4"/>
    <w:rsid w:val="00531793"/>
    <w:rsid w:val="0053190B"/>
    <w:rsid w:val="00531DB5"/>
    <w:rsid w:val="005322FC"/>
    <w:rsid w:val="0053266A"/>
    <w:rsid w:val="0053288F"/>
    <w:rsid w:val="00532F80"/>
    <w:rsid w:val="00533025"/>
    <w:rsid w:val="00533262"/>
    <w:rsid w:val="0053330B"/>
    <w:rsid w:val="005336EB"/>
    <w:rsid w:val="00533A1E"/>
    <w:rsid w:val="00534786"/>
    <w:rsid w:val="00534D18"/>
    <w:rsid w:val="00535864"/>
    <w:rsid w:val="00536292"/>
    <w:rsid w:val="00536B5C"/>
    <w:rsid w:val="00536FD6"/>
    <w:rsid w:val="005374F4"/>
    <w:rsid w:val="00537883"/>
    <w:rsid w:val="00537897"/>
    <w:rsid w:val="00537DE9"/>
    <w:rsid w:val="00537EA3"/>
    <w:rsid w:val="00540A15"/>
    <w:rsid w:val="00540BB9"/>
    <w:rsid w:val="0054109E"/>
    <w:rsid w:val="005412C9"/>
    <w:rsid w:val="005413B1"/>
    <w:rsid w:val="005414BB"/>
    <w:rsid w:val="00541A89"/>
    <w:rsid w:val="00541C46"/>
    <w:rsid w:val="00542043"/>
    <w:rsid w:val="0054221F"/>
    <w:rsid w:val="005429F7"/>
    <w:rsid w:val="00542DDD"/>
    <w:rsid w:val="00542DFE"/>
    <w:rsid w:val="00542E3A"/>
    <w:rsid w:val="00543511"/>
    <w:rsid w:val="0054358F"/>
    <w:rsid w:val="00543B65"/>
    <w:rsid w:val="00544472"/>
    <w:rsid w:val="0054468D"/>
    <w:rsid w:val="005446B5"/>
    <w:rsid w:val="00544952"/>
    <w:rsid w:val="0054520C"/>
    <w:rsid w:val="00545419"/>
    <w:rsid w:val="005458EF"/>
    <w:rsid w:val="00545C73"/>
    <w:rsid w:val="00546389"/>
    <w:rsid w:val="0054685C"/>
    <w:rsid w:val="00547582"/>
    <w:rsid w:val="00547ECD"/>
    <w:rsid w:val="00550169"/>
    <w:rsid w:val="00550528"/>
    <w:rsid w:val="005506DA"/>
    <w:rsid w:val="0055079E"/>
    <w:rsid w:val="005507DA"/>
    <w:rsid w:val="00550EE4"/>
    <w:rsid w:val="00551750"/>
    <w:rsid w:val="00551A22"/>
    <w:rsid w:val="00551AE3"/>
    <w:rsid w:val="0055203D"/>
    <w:rsid w:val="005527BD"/>
    <w:rsid w:val="00552881"/>
    <w:rsid w:val="00553984"/>
    <w:rsid w:val="00553B89"/>
    <w:rsid w:val="00553CEE"/>
    <w:rsid w:val="005542EB"/>
    <w:rsid w:val="0055439E"/>
    <w:rsid w:val="00554827"/>
    <w:rsid w:val="00554A45"/>
    <w:rsid w:val="00554CB7"/>
    <w:rsid w:val="00554DCA"/>
    <w:rsid w:val="0055502E"/>
    <w:rsid w:val="00555557"/>
    <w:rsid w:val="00555949"/>
    <w:rsid w:val="00555F15"/>
    <w:rsid w:val="005561FF"/>
    <w:rsid w:val="005565E3"/>
    <w:rsid w:val="0055668C"/>
    <w:rsid w:val="005567E5"/>
    <w:rsid w:val="0055689B"/>
    <w:rsid w:val="005568C0"/>
    <w:rsid w:val="00556CAA"/>
    <w:rsid w:val="005578A2"/>
    <w:rsid w:val="00557F75"/>
    <w:rsid w:val="00560504"/>
    <w:rsid w:val="00560695"/>
    <w:rsid w:val="00561524"/>
    <w:rsid w:val="0056182D"/>
    <w:rsid w:val="00561A65"/>
    <w:rsid w:val="00561B04"/>
    <w:rsid w:val="00561C23"/>
    <w:rsid w:val="00561D95"/>
    <w:rsid w:val="00561E0C"/>
    <w:rsid w:val="00561FBE"/>
    <w:rsid w:val="0056244F"/>
    <w:rsid w:val="005626F3"/>
    <w:rsid w:val="00563569"/>
    <w:rsid w:val="0056385D"/>
    <w:rsid w:val="00563B13"/>
    <w:rsid w:val="0056419F"/>
    <w:rsid w:val="0056469A"/>
    <w:rsid w:val="00564AE3"/>
    <w:rsid w:val="00564B1C"/>
    <w:rsid w:val="00564D2F"/>
    <w:rsid w:val="005655A5"/>
    <w:rsid w:val="00565794"/>
    <w:rsid w:val="00565D32"/>
    <w:rsid w:val="005673AD"/>
    <w:rsid w:val="005673B5"/>
    <w:rsid w:val="005676A8"/>
    <w:rsid w:val="00567B37"/>
    <w:rsid w:val="00567FBB"/>
    <w:rsid w:val="005703C0"/>
    <w:rsid w:val="00570561"/>
    <w:rsid w:val="00570A04"/>
    <w:rsid w:val="00570A93"/>
    <w:rsid w:val="00570A9A"/>
    <w:rsid w:val="00570EAB"/>
    <w:rsid w:val="00571032"/>
    <w:rsid w:val="0057148E"/>
    <w:rsid w:val="0057172D"/>
    <w:rsid w:val="00571918"/>
    <w:rsid w:val="00571AF9"/>
    <w:rsid w:val="00571C42"/>
    <w:rsid w:val="00571D9E"/>
    <w:rsid w:val="0057211F"/>
    <w:rsid w:val="0057221F"/>
    <w:rsid w:val="00572B0E"/>
    <w:rsid w:val="00572E80"/>
    <w:rsid w:val="0057360B"/>
    <w:rsid w:val="00573997"/>
    <w:rsid w:val="00573FD3"/>
    <w:rsid w:val="005746EB"/>
    <w:rsid w:val="005754A6"/>
    <w:rsid w:val="005757BB"/>
    <w:rsid w:val="005758DC"/>
    <w:rsid w:val="00575EE0"/>
    <w:rsid w:val="00576239"/>
    <w:rsid w:val="005762BC"/>
    <w:rsid w:val="00576374"/>
    <w:rsid w:val="00576D98"/>
    <w:rsid w:val="00577110"/>
    <w:rsid w:val="0057727E"/>
    <w:rsid w:val="0057736E"/>
    <w:rsid w:val="00577560"/>
    <w:rsid w:val="0058001A"/>
    <w:rsid w:val="0058097B"/>
    <w:rsid w:val="00581210"/>
    <w:rsid w:val="005812E4"/>
    <w:rsid w:val="005814DE"/>
    <w:rsid w:val="00581859"/>
    <w:rsid w:val="00581939"/>
    <w:rsid w:val="00581954"/>
    <w:rsid w:val="00581E80"/>
    <w:rsid w:val="00582403"/>
    <w:rsid w:val="00582577"/>
    <w:rsid w:val="0058284C"/>
    <w:rsid w:val="00582D6E"/>
    <w:rsid w:val="00583507"/>
    <w:rsid w:val="00583574"/>
    <w:rsid w:val="00583A1E"/>
    <w:rsid w:val="00583DF0"/>
    <w:rsid w:val="00583E43"/>
    <w:rsid w:val="0058475F"/>
    <w:rsid w:val="00584B44"/>
    <w:rsid w:val="00584B6A"/>
    <w:rsid w:val="00584D39"/>
    <w:rsid w:val="00584F77"/>
    <w:rsid w:val="0058510D"/>
    <w:rsid w:val="00585153"/>
    <w:rsid w:val="00585EC9"/>
    <w:rsid w:val="00585F2C"/>
    <w:rsid w:val="0058643B"/>
    <w:rsid w:val="00586595"/>
    <w:rsid w:val="00586691"/>
    <w:rsid w:val="00586BAD"/>
    <w:rsid w:val="00586BDE"/>
    <w:rsid w:val="00586C79"/>
    <w:rsid w:val="00586E67"/>
    <w:rsid w:val="00586F5E"/>
    <w:rsid w:val="005878DF"/>
    <w:rsid w:val="0059000D"/>
    <w:rsid w:val="00590083"/>
    <w:rsid w:val="005908F5"/>
    <w:rsid w:val="00590C1C"/>
    <w:rsid w:val="00590E1B"/>
    <w:rsid w:val="00591220"/>
    <w:rsid w:val="00591659"/>
    <w:rsid w:val="00591935"/>
    <w:rsid w:val="00591C85"/>
    <w:rsid w:val="00591CAD"/>
    <w:rsid w:val="0059257E"/>
    <w:rsid w:val="00592CCD"/>
    <w:rsid w:val="00592D6B"/>
    <w:rsid w:val="0059338B"/>
    <w:rsid w:val="0059398E"/>
    <w:rsid w:val="00593A2C"/>
    <w:rsid w:val="00594250"/>
    <w:rsid w:val="00594951"/>
    <w:rsid w:val="00594D60"/>
    <w:rsid w:val="00594FD0"/>
    <w:rsid w:val="00595235"/>
    <w:rsid w:val="005954D0"/>
    <w:rsid w:val="00595679"/>
    <w:rsid w:val="00595770"/>
    <w:rsid w:val="00595855"/>
    <w:rsid w:val="00595FD2"/>
    <w:rsid w:val="005967D8"/>
    <w:rsid w:val="005968B1"/>
    <w:rsid w:val="00596AF9"/>
    <w:rsid w:val="00596EDF"/>
    <w:rsid w:val="00596FDB"/>
    <w:rsid w:val="00597046"/>
    <w:rsid w:val="005974C2"/>
    <w:rsid w:val="00597776"/>
    <w:rsid w:val="00597B7D"/>
    <w:rsid w:val="005A0DE0"/>
    <w:rsid w:val="005A10FB"/>
    <w:rsid w:val="005A1289"/>
    <w:rsid w:val="005A1331"/>
    <w:rsid w:val="005A1792"/>
    <w:rsid w:val="005A1982"/>
    <w:rsid w:val="005A1C09"/>
    <w:rsid w:val="005A26C1"/>
    <w:rsid w:val="005A2D5B"/>
    <w:rsid w:val="005A2DF4"/>
    <w:rsid w:val="005A3203"/>
    <w:rsid w:val="005A35C7"/>
    <w:rsid w:val="005A3943"/>
    <w:rsid w:val="005A3CA5"/>
    <w:rsid w:val="005A3D80"/>
    <w:rsid w:val="005A41A6"/>
    <w:rsid w:val="005A497F"/>
    <w:rsid w:val="005A4F47"/>
    <w:rsid w:val="005A53A0"/>
    <w:rsid w:val="005A557B"/>
    <w:rsid w:val="005A6161"/>
    <w:rsid w:val="005A66A0"/>
    <w:rsid w:val="005A69D5"/>
    <w:rsid w:val="005A6F07"/>
    <w:rsid w:val="005A764C"/>
    <w:rsid w:val="005A7D60"/>
    <w:rsid w:val="005A7FC1"/>
    <w:rsid w:val="005B01E3"/>
    <w:rsid w:val="005B03EF"/>
    <w:rsid w:val="005B0675"/>
    <w:rsid w:val="005B0E8F"/>
    <w:rsid w:val="005B1270"/>
    <w:rsid w:val="005B129D"/>
    <w:rsid w:val="005B1D8D"/>
    <w:rsid w:val="005B1E18"/>
    <w:rsid w:val="005B1EA3"/>
    <w:rsid w:val="005B22D0"/>
    <w:rsid w:val="005B2626"/>
    <w:rsid w:val="005B29E3"/>
    <w:rsid w:val="005B2B0F"/>
    <w:rsid w:val="005B2C05"/>
    <w:rsid w:val="005B2C7A"/>
    <w:rsid w:val="005B32CD"/>
    <w:rsid w:val="005B3AFB"/>
    <w:rsid w:val="005B3B08"/>
    <w:rsid w:val="005B3B12"/>
    <w:rsid w:val="005B401B"/>
    <w:rsid w:val="005B48EA"/>
    <w:rsid w:val="005B48F5"/>
    <w:rsid w:val="005B5344"/>
    <w:rsid w:val="005B60C2"/>
    <w:rsid w:val="005B6941"/>
    <w:rsid w:val="005B6DA0"/>
    <w:rsid w:val="005B6E38"/>
    <w:rsid w:val="005B76BB"/>
    <w:rsid w:val="005B778A"/>
    <w:rsid w:val="005B77E0"/>
    <w:rsid w:val="005B7885"/>
    <w:rsid w:val="005B7D0D"/>
    <w:rsid w:val="005C05DC"/>
    <w:rsid w:val="005C0A48"/>
    <w:rsid w:val="005C11B9"/>
    <w:rsid w:val="005C179A"/>
    <w:rsid w:val="005C1973"/>
    <w:rsid w:val="005C1B36"/>
    <w:rsid w:val="005C1C71"/>
    <w:rsid w:val="005C1C85"/>
    <w:rsid w:val="005C246F"/>
    <w:rsid w:val="005C28E5"/>
    <w:rsid w:val="005C293A"/>
    <w:rsid w:val="005C3179"/>
    <w:rsid w:val="005C318A"/>
    <w:rsid w:val="005C3493"/>
    <w:rsid w:val="005C4751"/>
    <w:rsid w:val="005C4965"/>
    <w:rsid w:val="005C4E0C"/>
    <w:rsid w:val="005C50F9"/>
    <w:rsid w:val="005C5FA7"/>
    <w:rsid w:val="005C6137"/>
    <w:rsid w:val="005C6181"/>
    <w:rsid w:val="005C63A9"/>
    <w:rsid w:val="005C67E6"/>
    <w:rsid w:val="005C68C1"/>
    <w:rsid w:val="005C68E2"/>
    <w:rsid w:val="005C691B"/>
    <w:rsid w:val="005C6A07"/>
    <w:rsid w:val="005C6E1D"/>
    <w:rsid w:val="005C6F0C"/>
    <w:rsid w:val="005C707A"/>
    <w:rsid w:val="005C71DB"/>
    <w:rsid w:val="005C749E"/>
    <w:rsid w:val="005C7D21"/>
    <w:rsid w:val="005D0235"/>
    <w:rsid w:val="005D036D"/>
    <w:rsid w:val="005D0550"/>
    <w:rsid w:val="005D0709"/>
    <w:rsid w:val="005D113E"/>
    <w:rsid w:val="005D11A4"/>
    <w:rsid w:val="005D11BE"/>
    <w:rsid w:val="005D14CD"/>
    <w:rsid w:val="005D15AE"/>
    <w:rsid w:val="005D16E3"/>
    <w:rsid w:val="005D17E6"/>
    <w:rsid w:val="005D1AE7"/>
    <w:rsid w:val="005D1E19"/>
    <w:rsid w:val="005D1F76"/>
    <w:rsid w:val="005D1FC2"/>
    <w:rsid w:val="005D23CD"/>
    <w:rsid w:val="005D2591"/>
    <w:rsid w:val="005D25DA"/>
    <w:rsid w:val="005D2708"/>
    <w:rsid w:val="005D31F4"/>
    <w:rsid w:val="005D3C7D"/>
    <w:rsid w:val="005D3C80"/>
    <w:rsid w:val="005D3F6F"/>
    <w:rsid w:val="005D47FD"/>
    <w:rsid w:val="005D49EC"/>
    <w:rsid w:val="005D548D"/>
    <w:rsid w:val="005D5CE6"/>
    <w:rsid w:val="005D69BB"/>
    <w:rsid w:val="005D6AA2"/>
    <w:rsid w:val="005D6D05"/>
    <w:rsid w:val="005D6DA6"/>
    <w:rsid w:val="005D6DF1"/>
    <w:rsid w:val="005D6FDE"/>
    <w:rsid w:val="005D71A1"/>
    <w:rsid w:val="005D72D0"/>
    <w:rsid w:val="005D741C"/>
    <w:rsid w:val="005D7DD2"/>
    <w:rsid w:val="005E03E0"/>
    <w:rsid w:val="005E06A7"/>
    <w:rsid w:val="005E0760"/>
    <w:rsid w:val="005E07BC"/>
    <w:rsid w:val="005E09A6"/>
    <w:rsid w:val="005E0A01"/>
    <w:rsid w:val="005E16F8"/>
    <w:rsid w:val="005E17F8"/>
    <w:rsid w:val="005E1DE6"/>
    <w:rsid w:val="005E2267"/>
    <w:rsid w:val="005E35B0"/>
    <w:rsid w:val="005E3BDC"/>
    <w:rsid w:val="005E4078"/>
    <w:rsid w:val="005E4433"/>
    <w:rsid w:val="005E4938"/>
    <w:rsid w:val="005E510F"/>
    <w:rsid w:val="005E529A"/>
    <w:rsid w:val="005E5645"/>
    <w:rsid w:val="005E5976"/>
    <w:rsid w:val="005E59E4"/>
    <w:rsid w:val="005E6455"/>
    <w:rsid w:val="005E65F9"/>
    <w:rsid w:val="005E695F"/>
    <w:rsid w:val="005E7343"/>
    <w:rsid w:val="005E75D7"/>
    <w:rsid w:val="005E7957"/>
    <w:rsid w:val="005E7B70"/>
    <w:rsid w:val="005F0372"/>
    <w:rsid w:val="005F0BF2"/>
    <w:rsid w:val="005F0D4C"/>
    <w:rsid w:val="005F1297"/>
    <w:rsid w:val="005F1682"/>
    <w:rsid w:val="005F1A43"/>
    <w:rsid w:val="005F20FD"/>
    <w:rsid w:val="005F2239"/>
    <w:rsid w:val="005F22F2"/>
    <w:rsid w:val="005F2599"/>
    <w:rsid w:val="005F2947"/>
    <w:rsid w:val="005F3F2E"/>
    <w:rsid w:val="005F4575"/>
    <w:rsid w:val="005F459F"/>
    <w:rsid w:val="005F4BB3"/>
    <w:rsid w:val="005F52E5"/>
    <w:rsid w:val="005F52E8"/>
    <w:rsid w:val="005F5933"/>
    <w:rsid w:val="005F5AB2"/>
    <w:rsid w:val="005F6195"/>
    <w:rsid w:val="005F62E3"/>
    <w:rsid w:val="005F659B"/>
    <w:rsid w:val="005F7442"/>
    <w:rsid w:val="005F74A4"/>
    <w:rsid w:val="005F7658"/>
    <w:rsid w:val="005F7D05"/>
    <w:rsid w:val="0060033C"/>
    <w:rsid w:val="00600415"/>
    <w:rsid w:val="00600575"/>
    <w:rsid w:val="00600D44"/>
    <w:rsid w:val="00601054"/>
    <w:rsid w:val="006015C2"/>
    <w:rsid w:val="00601C3D"/>
    <w:rsid w:val="00601E14"/>
    <w:rsid w:val="00602875"/>
    <w:rsid w:val="0060300E"/>
    <w:rsid w:val="0060304D"/>
    <w:rsid w:val="006030E6"/>
    <w:rsid w:val="0060331F"/>
    <w:rsid w:val="00603BFC"/>
    <w:rsid w:val="00603C30"/>
    <w:rsid w:val="006040EB"/>
    <w:rsid w:val="006041ED"/>
    <w:rsid w:val="006041F2"/>
    <w:rsid w:val="006043C0"/>
    <w:rsid w:val="00604836"/>
    <w:rsid w:val="00604872"/>
    <w:rsid w:val="00604ABD"/>
    <w:rsid w:val="00605444"/>
    <w:rsid w:val="006054F2"/>
    <w:rsid w:val="006061CA"/>
    <w:rsid w:val="0060635C"/>
    <w:rsid w:val="00606B2F"/>
    <w:rsid w:val="00606E05"/>
    <w:rsid w:val="006073F3"/>
    <w:rsid w:val="006074E0"/>
    <w:rsid w:val="006074E2"/>
    <w:rsid w:val="00607C7F"/>
    <w:rsid w:val="00610072"/>
    <w:rsid w:val="00610ADF"/>
    <w:rsid w:val="00610C29"/>
    <w:rsid w:val="00610FD1"/>
    <w:rsid w:val="006113B3"/>
    <w:rsid w:val="0061186B"/>
    <w:rsid w:val="006118F0"/>
    <w:rsid w:val="00611B94"/>
    <w:rsid w:val="00611CEE"/>
    <w:rsid w:val="00612159"/>
    <w:rsid w:val="006128F8"/>
    <w:rsid w:val="00612A25"/>
    <w:rsid w:val="006133BE"/>
    <w:rsid w:val="00613644"/>
    <w:rsid w:val="006137FE"/>
    <w:rsid w:val="00613A63"/>
    <w:rsid w:val="00613C23"/>
    <w:rsid w:val="00613D9D"/>
    <w:rsid w:val="00614208"/>
    <w:rsid w:val="0061442D"/>
    <w:rsid w:val="006145F0"/>
    <w:rsid w:val="00614943"/>
    <w:rsid w:val="00614AEC"/>
    <w:rsid w:val="00614B29"/>
    <w:rsid w:val="00614F78"/>
    <w:rsid w:val="006159F2"/>
    <w:rsid w:val="006163B4"/>
    <w:rsid w:val="0061640B"/>
    <w:rsid w:val="00616872"/>
    <w:rsid w:val="00616F0F"/>
    <w:rsid w:val="006175B7"/>
    <w:rsid w:val="00617863"/>
    <w:rsid w:val="00617D0E"/>
    <w:rsid w:val="006201D1"/>
    <w:rsid w:val="00620769"/>
    <w:rsid w:val="0062093D"/>
    <w:rsid w:val="006211E2"/>
    <w:rsid w:val="00621336"/>
    <w:rsid w:val="006214D2"/>
    <w:rsid w:val="00621F5D"/>
    <w:rsid w:val="00622004"/>
    <w:rsid w:val="0062207D"/>
    <w:rsid w:val="0062236C"/>
    <w:rsid w:val="00622495"/>
    <w:rsid w:val="0062262A"/>
    <w:rsid w:val="00622DF5"/>
    <w:rsid w:val="006235E5"/>
    <w:rsid w:val="00623932"/>
    <w:rsid w:val="00623CA4"/>
    <w:rsid w:val="0062406F"/>
    <w:rsid w:val="00624644"/>
    <w:rsid w:val="0062482E"/>
    <w:rsid w:val="00625471"/>
    <w:rsid w:val="00625844"/>
    <w:rsid w:val="00625882"/>
    <w:rsid w:val="00625A11"/>
    <w:rsid w:val="00625B69"/>
    <w:rsid w:val="00626368"/>
    <w:rsid w:val="006265D1"/>
    <w:rsid w:val="006266CD"/>
    <w:rsid w:val="006269C2"/>
    <w:rsid w:val="00627911"/>
    <w:rsid w:val="00627AB1"/>
    <w:rsid w:val="006300FE"/>
    <w:rsid w:val="0063059D"/>
    <w:rsid w:val="00630D22"/>
    <w:rsid w:val="00630E13"/>
    <w:rsid w:val="00630EFD"/>
    <w:rsid w:val="00630F3A"/>
    <w:rsid w:val="0063123E"/>
    <w:rsid w:val="00631280"/>
    <w:rsid w:val="00631285"/>
    <w:rsid w:val="0063197B"/>
    <w:rsid w:val="00631984"/>
    <w:rsid w:val="006319A7"/>
    <w:rsid w:val="00632480"/>
    <w:rsid w:val="006326AF"/>
    <w:rsid w:val="00632A3D"/>
    <w:rsid w:val="00632CC9"/>
    <w:rsid w:val="006330C9"/>
    <w:rsid w:val="00633614"/>
    <w:rsid w:val="00633726"/>
    <w:rsid w:val="00633846"/>
    <w:rsid w:val="00633897"/>
    <w:rsid w:val="006338AB"/>
    <w:rsid w:val="00633BBA"/>
    <w:rsid w:val="00633D84"/>
    <w:rsid w:val="0063416F"/>
    <w:rsid w:val="00634FE2"/>
    <w:rsid w:val="00635566"/>
    <w:rsid w:val="00635AEC"/>
    <w:rsid w:val="006362FD"/>
    <w:rsid w:val="006363A0"/>
    <w:rsid w:val="00636BAD"/>
    <w:rsid w:val="00636F25"/>
    <w:rsid w:val="0063762D"/>
    <w:rsid w:val="006404E0"/>
    <w:rsid w:val="00640680"/>
    <w:rsid w:val="006406CE"/>
    <w:rsid w:val="006408D7"/>
    <w:rsid w:val="00640B07"/>
    <w:rsid w:val="00641781"/>
    <w:rsid w:val="006418B5"/>
    <w:rsid w:val="00641B1D"/>
    <w:rsid w:val="00641E3D"/>
    <w:rsid w:val="00641EAB"/>
    <w:rsid w:val="0064202F"/>
    <w:rsid w:val="0064214F"/>
    <w:rsid w:val="0064246B"/>
    <w:rsid w:val="00642552"/>
    <w:rsid w:val="006428DA"/>
    <w:rsid w:val="00642A16"/>
    <w:rsid w:val="00642AA4"/>
    <w:rsid w:val="00642D86"/>
    <w:rsid w:val="00643BDC"/>
    <w:rsid w:val="0064406F"/>
    <w:rsid w:val="006443AC"/>
    <w:rsid w:val="0064491C"/>
    <w:rsid w:val="00645D28"/>
    <w:rsid w:val="00645ED5"/>
    <w:rsid w:val="00646C5B"/>
    <w:rsid w:val="0064707E"/>
    <w:rsid w:val="00647198"/>
    <w:rsid w:val="006471A4"/>
    <w:rsid w:val="00647227"/>
    <w:rsid w:val="006476A1"/>
    <w:rsid w:val="00647DBC"/>
    <w:rsid w:val="00647E2C"/>
    <w:rsid w:val="00650073"/>
    <w:rsid w:val="006508D0"/>
    <w:rsid w:val="00650A4D"/>
    <w:rsid w:val="00650B09"/>
    <w:rsid w:val="00650DB0"/>
    <w:rsid w:val="00650FBE"/>
    <w:rsid w:val="0065188B"/>
    <w:rsid w:val="00652513"/>
    <w:rsid w:val="006528C9"/>
    <w:rsid w:val="0065295A"/>
    <w:rsid w:val="00652BF3"/>
    <w:rsid w:val="00653403"/>
    <w:rsid w:val="0065342C"/>
    <w:rsid w:val="00653952"/>
    <w:rsid w:val="00653C41"/>
    <w:rsid w:val="006542A4"/>
    <w:rsid w:val="006549E5"/>
    <w:rsid w:val="00654B72"/>
    <w:rsid w:val="00654F57"/>
    <w:rsid w:val="00654FD5"/>
    <w:rsid w:val="006553B3"/>
    <w:rsid w:val="006558A7"/>
    <w:rsid w:val="006558BE"/>
    <w:rsid w:val="00655E2E"/>
    <w:rsid w:val="006560C3"/>
    <w:rsid w:val="00656750"/>
    <w:rsid w:val="00656983"/>
    <w:rsid w:val="00656EDF"/>
    <w:rsid w:val="00657376"/>
    <w:rsid w:val="00657EFF"/>
    <w:rsid w:val="0066022E"/>
    <w:rsid w:val="00660337"/>
    <w:rsid w:val="00660463"/>
    <w:rsid w:val="0066053B"/>
    <w:rsid w:val="00660AB4"/>
    <w:rsid w:val="006616BF"/>
    <w:rsid w:val="00661780"/>
    <w:rsid w:val="00661B0F"/>
    <w:rsid w:val="00661B48"/>
    <w:rsid w:val="00662030"/>
    <w:rsid w:val="00662238"/>
    <w:rsid w:val="00662C80"/>
    <w:rsid w:val="00662CB1"/>
    <w:rsid w:val="006633CF"/>
    <w:rsid w:val="00663528"/>
    <w:rsid w:val="006638DC"/>
    <w:rsid w:val="00663991"/>
    <w:rsid w:val="00663F4D"/>
    <w:rsid w:val="006645C3"/>
    <w:rsid w:val="0066489E"/>
    <w:rsid w:val="00664E25"/>
    <w:rsid w:val="00665088"/>
    <w:rsid w:val="00665592"/>
    <w:rsid w:val="0066600D"/>
    <w:rsid w:val="0066627E"/>
    <w:rsid w:val="00666AC9"/>
    <w:rsid w:val="00667150"/>
    <w:rsid w:val="006675F6"/>
    <w:rsid w:val="00667E75"/>
    <w:rsid w:val="00667ECC"/>
    <w:rsid w:val="00667FF9"/>
    <w:rsid w:val="00670290"/>
    <w:rsid w:val="006707C0"/>
    <w:rsid w:val="00670A1C"/>
    <w:rsid w:val="00671B6B"/>
    <w:rsid w:val="00671C60"/>
    <w:rsid w:val="0067273C"/>
    <w:rsid w:val="00672B17"/>
    <w:rsid w:val="00672B1E"/>
    <w:rsid w:val="006730B2"/>
    <w:rsid w:val="006732B3"/>
    <w:rsid w:val="0067341D"/>
    <w:rsid w:val="00674172"/>
    <w:rsid w:val="006741C8"/>
    <w:rsid w:val="006743CB"/>
    <w:rsid w:val="00674DF2"/>
    <w:rsid w:val="0067556B"/>
    <w:rsid w:val="006755B5"/>
    <w:rsid w:val="00675E6D"/>
    <w:rsid w:val="00676FF0"/>
    <w:rsid w:val="006776D8"/>
    <w:rsid w:val="006800AE"/>
    <w:rsid w:val="006802A9"/>
    <w:rsid w:val="006809B9"/>
    <w:rsid w:val="00680FE1"/>
    <w:rsid w:val="00681327"/>
    <w:rsid w:val="00681765"/>
    <w:rsid w:val="00681DD0"/>
    <w:rsid w:val="00681E1E"/>
    <w:rsid w:val="00682878"/>
    <w:rsid w:val="00682D4E"/>
    <w:rsid w:val="00682DA0"/>
    <w:rsid w:val="00682F1B"/>
    <w:rsid w:val="0068349F"/>
    <w:rsid w:val="006838A7"/>
    <w:rsid w:val="00683CCD"/>
    <w:rsid w:val="00684832"/>
    <w:rsid w:val="00684D15"/>
    <w:rsid w:val="00684FEA"/>
    <w:rsid w:val="0068506D"/>
    <w:rsid w:val="006851E2"/>
    <w:rsid w:val="00685418"/>
    <w:rsid w:val="00686110"/>
    <w:rsid w:val="00686344"/>
    <w:rsid w:val="0068647B"/>
    <w:rsid w:val="00686573"/>
    <w:rsid w:val="00686695"/>
    <w:rsid w:val="00687075"/>
    <w:rsid w:val="006873C9"/>
    <w:rsid w:val="006874A5"/>
    <w:rsid w:val="006875E9"/>
    <w:rsid w:val="006878B1"/>
    <w:rsid w:val="00687A8F"/>
    <w:rsid w:val="00690224"/>
    <w:rsid w:val="00690248"/>
    <w:rsid w:val="00690427"/>
    <w:rsid w:val="00690640"/>
    <w:rsid w:val="00690733"/>
    <w:rsid w:val="00690CED"/>
    <w:rsid w:val="006914C9"/>
    <w:rsid w:val="006917D1"/>
    <w:rsid w:val="00691865"/>
    <w:rsid w:val="00691DF8"/>
    <w:rsid w:val="00691FCE"/>
    <w:rsid w:val="0069250A"/>
    <w:rsid w:val="00692513"/>
    <w:rsid w:val="00692552"/>
    <w:rsid w:val="006926DF"/>
    <w:rsid w:val="006927E3"/>
    <w:rsid w:val="00692B9F"/>
    <w:rsid w:val="00692CF0"/>
    <w:rsid w:val="00692D55"/>
    <w:rsid w:val="00692DED"/>
    <w:rsid w:val="00692E3D"/>
    <w:rsid w:val="006940D2"/>
    <w:rsid w:val="00694111"/>
    <w:rsid w:val="006943D0"/>
    <w:rsid w:val="00694FF6"/>
    <w:rsid w:val="00695102"/>
    <w:rsid w:val="00695660"/>
    <w:rsid w:val="00695BAE"/>
    <w:rsid w:val="00695EFD"/>
    <w:rsid w:val="00695F98"/>
    <w:rsid w:val="00696356"/>
    <w:rsid w:val="0069682C"/>
    <w:rsid w:val="00696A14"/>
    <w:rsid w:val="00696A8C"/>
    <w:rsid w:val="00696B74"/>
    <w:rsid w:val="00696FE6"/>
    <w:rsid w:val="0069702A"/>
    <w:rsid w:val="00697F0E"/>
    <w:rsid w:val="00697F38"/>
    <w:rsid w:val="006A0106"/>
    <w:rsid w:val="006A0727"/>
    <w:rsid w:val="006A0946"/>
    <w:rsid w:val="006A0A53"/>
    <w:rsid w:val="006A0B31"/>
    <w:rsid w:val="006A0BDA"/>
    <w:rsid w:val="006A11ED"/>
    <w:rsid w:val="006A1663"/>
    <w:rsid w:val="006A1D7D"/>
    <w:rsid w:val="006A1D8A"/>
    <w:rsid w:val="006A22D5"/>
    <w:rsid w:val="006A2388"/>
    <w:rsid w:val="006A2763"/>
    <w:rsid w:val="006A2B9C"/>
    <w:rsid w:val="006A3190"/>
    <w:rsid w:val="006A3265"/>
    <w:rsid w:val="006A33C9"/>
    <w:rsid w:val="006A3883"/>
    <w:rsid w:val="006A41A0"/>
    <w:rsid w:val="006A4320"/>
    <w:rsid w:val="006A47BB"/>
    <w:rsid w:val="006A4928"/>
    <w:rsid w:val="006A4C9D"/>
    <w:rsid w:val="006A4D68"/>
    <w:rsid w:val="006A5386"/>
    <w:rsid w:val="006A551B"/>
    <w:rsid w:val="006A58DC"/>
    <w:rsid w:val="006A5B63"/>
    <w:rsid w:val="006A5B68"/>
    <w:rsid w:val="006A6A19"/>
    <w:rsid w:val="006A6A96"/>
    <w:rsid w:val="006A6BE2"/>
    <w:rsid w:val="006A6C52"/>
    <w:rsid w:val="006A6EA1"/>
    <w:rsid w:val="006A6EF1"/>
    <w:rsid w:val="006A7163"/>
    <w:rsid w:val="006A7295"/>
    <w:rsid w:val="006A74F0"/>
    <w:rsid w:val="006A75B6"/>
    <w:rsid w:val="006B0175"/>
    <w:rsid w:val="006B0420"/>
    <w:rsid w:val="006B04A7"/>
    <w:rsid w:val="006B120A"/>
    <w:rsid w:val="006B204C"/>
    <w:rsid w:val="006B2238"/>
    <w:rsid w:val="006B2AEC"/>
    <w:rsid w:val="006B395B"/>
    <w:rsid w:val="006B3B74"/>
    <w:rsid w:val="006B48EB"/>
    <w:rsid w:val="006B4BB6"/>
    <w:rsid w:val="006B5887"/>
    <w:rsid w:val="006B5F0C"/>
    <w:rsid w:val="006B5F68"/>
    <w:rsid w:val="006B6332"/>
    <w:rsid w:val="006B635D"/>
    <w:rsid w:val="006B6786"/>
    <w:rsid w:val="006B6844"/>
    <w:rsid w:val="006B6DAD"/>
    <w:rsid w:val="006B6E02"/>
    <w:rsid w:val="006B70FA"/>
    <w:rsid w:val="006B7364"/>
    <w:rsid w:val="006B74BC"/>
    <w:rsid w:val="006B7F33"/>
    <w:rsid w:val="006C029B"/>
    <w:rsid w:val="006C0640"/>
    <w:rsid w:val="006C11FF"/>
    <w:rsid w:val="006C1438"/>
    <w:rsid w:val="006C182A"/>
    <w:rsid w:val="006C1861"/>
    <w:rsid w:val="006C1A15"/>
    <w:rsid w:val="006C221D"/>
    <w:rsid w:val="006C23D5"/>
    <w:rsid w:val="006C2DB9"/>
    <w:rsid w:val="006C3452"/>
    <w:rsid w:val="006C3725"/>
    <w:rsid w:val="006C3F20"/>
    <w:rsid w:val="006C3FF5"/>
    <w:rsid w:val="006C4458"/>
    <w:rsid w:val="006C458E"/>
    <w:rsid w:val="006C48D4"/>
    <w:rsid w:val="006C4D6D"/>
    <w:rsid w:val="006C5037"/>
    <w:rsid w:val="006C5241"/>
    <w:rsid w:val="006C6113"/>
    <w:rsid w:val="006C6900"/>
    <w:rsid w:val="006C6EF7"/>
    <w:rsid w:val="006C7193"/>
    <w:rsid w:val="006C7993"/>
    <w:rsid w:val="006C7D68"/>
    <w:rsid w:val="006D01DE"/>
    <w:rsid w:val="006D0575"/>
    <w:rsid w:val="006D0727"/>
    <w:rsid w:val="006D0A89"/>
    <w:rsid w:val="006D0B63"/>
    <w:rsid w:val="006D0B99"/>
    <w:rsid w:val="006D173B"/>
    <w:rsid w:val="006D1C0C"/>
    <w:rsid w:val="006D1D9F"/>
    <w:rsid w:val="006D21E9"/>
    <w:rsid w:val="006D22BC"/>
    <w:rsid w:val="006D2849"/>
    <w:rsid w:val="006D2F60"/>
    <w:rsid w:val="006D3131"/>
    <w:rsid w:val="006D31B1"/>
    <w:rsid w:val="006D3342"/>
    <w:rsid w:val="006D34CC"/>
    <w:rsid w:val="006D34D5"/>
    <w:rsid w:val="006D3C52"/>
    <w:rsid w:val="006D3C9E"/>
    <w:rsid w:val="006D3DFC"/>
    <w:rsid w:val="006D40D6"/>
    <w:rsid w:val="006D455E"/>
    <w:rsid w:val="006D46BF"/>
    <w:rsid w:val="006D4B30"/>
    <w:rsid w:val="006D4F49"/>
    <w:rsid w:val="006D5EE4"/>
    <w:rsid w:val="006D5F16"/>
    <w:rsid w:val="006D636C"/>
    <w:rsid w:val="006D6BDA"/>
    <w:rsid w:val="006D6D9B"/>
    <w:rsid w:val="006D6DF1"/>
    <w:rsid w:val="006D6DFA"/>
    <w:rsid w:val="006D6F8C"/>
    <w:rsid w:val="006D73AF"/>
    <w:rsid w:val="006D78B9"/>
    <w:rsid w:val="006D7ACB"/>
    <w:rsid w:val="006D7AEF"/>
    <w:rsid w:val="006D7F55"/>
    <w:rsid w:val="006D7FA4"/>
    <w:rsid w:val="006E0232"/>
    <w:rsid w:val="006E1163"/>
    <w:rsid w:val="006E124F"/>
    <w:rsid w:val="006E15F6"/>
    <w:rsid w:val="006E1814"/>
    <w:rsid w:val="006E1B88"/>
    <w:rsid w:val="006E1D00"/>
    <w:rsid w:val="006E1D54"/>
    <w:rsid w:val="006E2B01"/>
    <w:rsid w:val="006E2C7A"/>
    <w:rsid w:val="006E32D6"/>
    <w:rsid w:val="006E42DC"/>
    <w:rsid w:val="006E445C"/>
    <w:rsid w:val="006E456F"/>
    <w:rsid w:val="006E4A47"/>
    <w:rsid w:val="006E52D5"/>
    <w:rsid w:val="006E5335"/>
    <w:rsid w:val="006E552D"/>
    <w:rsid w:val="006E5679"/>
    <w:rsid w:val="006E57AB"/>
    <w:rsid w:val="006E57B7"/>
    <w:rsid w:val="006E6405"/>
    <w:rsid w:val="006E685B"/>
    <w:rsid w:val="006E6AA0"/>
    <w:rsid w:val="006E6D41"/>
    <w:rsid w:val="006E6E3D"/>
    <w:rsid w:val="006E746E"/>
    <w:rsid w:val="006E7909"/>
    <w:rsid w:val="006E7AA2"/>
    <w:rsid w:val="006E7D8C"/>
    <w:rsid w:val="006E7F29"/>
    <w:rsid w:val="006F019B"/>
    <w:rsid w:val="006F0B44"/>
    <w:rsid w:val="006F1041"/>
    <w:rsid w:val="006F172C"/>
    <w:rsid w:val="006F1A05"/>
    <w:rsid w:val="006F1E4A"/>
    <w:rsid w:val="006F266D"/>
    <w:rsid w:val="006F27F1"/>
    <w:rsid w:val="006F2E11"/>
    <w:rsid w:val="006F33CA"/>
    <w:rsid w:val="006F3447"/>
    <w:rsid w:val="006F3CC9"/>
    <w:rsid w:val="006F4317"/>
    <w:rsid w:val="006F438F"/>
    <w:rsid w:val="006F48C0"/>
    <w:rsid w:val="006F4F6B"/>
    <w:rsid w:val="006F5AB5"/>
    <w:rsid w:val="006F6AAD"/>
    <w:rsid w:val="006F6B84"/>
    <w:rsid w:val="006F6E22"/>
    <w:rsid w:val="006F7C9F"/>
    <w:rsid w:val="00700305"/>
    <w:rsid w:val="00700310"/>
    <w:rsid w:val="00700E75"/>
    <w:rsid w:val="00701175"/>
    <w:rsid w:val="007016D1"/>
    <w:rsid w:val="007017F0"/>
    <w:rsid w:val="00701915"/>
    <w:rsid w:val="00702F08"/>
    <w:rsid w:val="00702FBB"/>
    <w:rsid w:val="007032B2"/>
    <w:rsid w:val="007033A1"/>
    <w:rsid w:val="007036C9"/>
    <w:rsid w:val="00703836"/>
    <w:rsid w:val="00703C35"/>
    <w:rsid w:val="00703D37"/>
    <w:rsid w:val="0070427B"/>
    <w:rsid w:val="007042FA"/>
    <w:rsid w:val="007055A7"/>
    <w:rsid w:val="007056F2"/>
    <w:rsid w:val="00705B00"/>
    <w:rsid w:val="00705B44"/>
    <w:rsid w:val="007060C1"/>
    <w:rsid w:val="007066F4"/>
    <w:rsid w:val="00706A61"/>
    <w:rsid w:val="007072B8"/>
    <w:rsid w:val="007100FB"/>
    <w:rsid w:val="007103A1"/>
    <w:rsid w:val="007108E3"/>
    <w:rsid w:val="00711F41"/>
    <w:rsid w:val="00711F7D"/>
    <w:rsid w:val="007123A3"/>
    <w:rsid w:val="0071247E"/>
    <w:rsid w:val="00712A73"/>
    <w:rsid w:val="00712D0E"/>
    <w:rsid w:val="0071313E"/>
    <w:rsid w:val="007132BD"/>
    <w:rsid w:val="00713497"/>
    <w:rsid w:val="00713575"/>
    <w:rsid w:val="00714331"/>
    <w:rsid w:val="00714678"/>
    <w:rsid w:val="00714BC0"/>
    <w:rsid w:val="00714F10"/>
    <w:rsid w:val="00714FAA"/>
    <w:rsid w:val="00715726"/>
    <w:rsid w:val="007159BA"/>
    <w:rsid w:val="007165E3"/>
    <w:rsid w:val="00716882"/>
    <w:rsid w:val="00716BA3"/>
    <w:rsid w:val="00717906"/>
    <w:rsid w:val="007206D4"/>
    <w:rsid w:val="0072137D"/>
    <w:rsid w:val="00721384"/>
    <w:rsid w:val="007213A3"/>
    <w:rsid w:val="00721647"/>
    <w:rsid w:val="0072179D"/>
    <w:rsid w:val="00721969"/>
    <w:rsid w:val="00721CAE"/>
    <w:rsid w:val="007222F1"/>
    <w:rsid w:val="00722C53"/>
    <w:rsid w:val="00722CD2"/>
    <w:rsid w:val="00722FCA"/>
    <w:rsid w:val="00723EE0"/>
    <w:rsid w:val="007248E6"/>
    <w:rsid w:val="00725403"/>
    <w:rsid w:val="00725508"/>
    <w:rsid w:val="00725C78"/>
    <w:rsid w:val="0072692D"/>
    <w:rsid w:val="00726E93"/>
    <w:rsid w:val="0072721B"/>
    <w:rsid w:val="0072723E"/>
    <w:rsid w:val="007273F0"/>
    <w:rsid w:val="007275C3"/>
    <w:rsid w:val="0072766A"/>
    <w:rsid w:val="007276E7"/>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F2"/>
    <w:rsid w:val="007322CD"/>
    <w:rsid w:val="00732994"/>
    <w:rsid w:val="00732D94"/>
    <w:rsid w:val="007331C7"/>
    <w:rsid w:val="00733342"/>
    <w:rsid w:val="0073374C"/>
    <w:rsid w:val="007342C5"/>
    <w:rsid w:val="007349D3"/>
    <w:rsid w:val="0073535F"/>
    <w:rsid w:val="00735461"/>
    <w:rsid w:val="00735A95"/>
    <w:rsid w:val="00735D5D"/>
    <w:rsid w:val="007361CC"/>
    <w:rsid w:val="00736D15"/>
    <w:rsid w:val="00737166"/>
    <w:rsid w:val="007373C4"/>
    <w:rsid w:val="00737D26"/>
    <w:rsid w:val="00740015"/>
    <w:rsid w:val="0074037C"/>
    <w:rsid w:val="007404DE"/>
    <w:rsid w:val="0074063B"/>
    <w:rsid w:val="00740F00"/>
    <w:rsid w:val="00741292"/>
    <w:rsid w:val="007418E0"/>
    <w:rsid w:val="00741936"/>
    <w:rsid w:val="00741CC4"/>
    <w:rsid w:val="00742312"/>
    <w:rsid w:val="00742349"/>
    <w:rsid w:val="0074247C"/>
    <w:rsid w:val="00742585"/>
    <w:rsid w:val="00742BE8"/>
    <w:rsid w:val="00742C2A"/>
    <w:rsid w:val="00742C95"/>
    <w:rsid w:val="00742CA5"/>
    <w:rsid w:val="00742DA6"/>
    <w:rsid w:val="00743846"/>
    <w:rsid w:val="00743A7F"/>
    <w:rsid w:val="00743B56"/>
    <w:rsid w:val="0074404A"/>
    <w:rsid w:val="00744075"/>
    <w:rsid w:val="0074443B"/>
    <w:rsid w:val="0074486C"/>
    <w:rsid w:val="00744A10"/>
    <w:rsid w:val="0074531D"/>
    <w:rsid w:val="00745EE9"/>
    <w:rsid w:val="0074646E"/>
    <w:rsid w:val="007469FE"/>
    <w:rsid w:val="00746A5F"/>
    <w:rsid w:val="00746A98"/>
    <w:rsid w:val="00746F9A"/>
    <w:rsid w:val="00747017"/>
    <w:rsid w:val="00747175"/>
    <w:rsid w:val="00747A0A"/>
    <w:rsid w:val="007503A7"/>
    <w:rsid w:val="007503DB"/>
    <w:rsid w:val="00750565"/>
    <w:rsid w:val="0075089B"/>
    <w:rsid w:val="00751D33"/>
    <w:rsid w:val="00751E14"/>
    <w:rsid w:val="00752224"/>
    <w:rsid w:val="00752B53"/>
    <w:rsid w:val="00752E42"/>
    <w:rsid w:val="00753393"/>
    <w:rsid w:val="007538A2"/>
    <w:rsid w:val="00753B4B"/>
    <w:rsid w:val="00754728"/>
    <w:rsid w:val="00755029"/>
    <w:rsid w:val="007555A2"/>
    <w:rsid w:val="00755A0F"/>
    <w:rsid w:val="00755D76"/>
    <w:rsid w:val="007564EE"/>
    <w:rsid w:val="00756B59"/>
    <w:rsid w:val="0075702B"/>
    <w:rsid w:val="007575A9"/>
    <w:rsid w:val="0075766A"/>
    <w:rsid w:val="0076039C"/>
    <w:rsid w:val="007603D4"/>
    <w:rsid w:val="007604F1"/>
    <w:rsid w:val="00760A33"/>
    <w:rsid w:val="00760A9A"/>
    <w:rsid w:val="00760C00"/>
    <w:rsid w:val="00760F26"/>
    <w:rsid w:val="00761428"/>
    <w:rsid w:val="00761D0E"/>
    <w:rsid w:val="00762594"/>
    <w:rsid w:val="00762728"/>
    <w:rsid w:val="007627CC"/>
    <w:rsid w:val="00763262"/>
    <w:rsid w:val="00763527"/>
    <w:rsid w:val="0076370A"/>
    <w:rsid w:val="00763A45"/>
    <w:rsid w:val="00763A6F"/>
    <w:rsid w:val="00763C9C"/>
    <w:rsid w:val="0076402B"/>
    <w:rsid w:val="00764371"/>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210"/>
    <w:rsid w:val="0076742D"/>
    <w:rsid w:val="00767B5D"/>
    <w:rsid w:val="00767EE2"/>
    <w:rsid w:val="00770508"/>
    <w:rsid w:val="00770681"/>
    <w:rsid w:val="007706D4"/>
    <w:rsid w:val="007706DE"/>
    <w:rsid w:val="00770797"/>
    <w:rsid w:val="007712EB"/>
    <w:rsid w:val="00771765"/>
    <w:rsid w:val="00771B10"/>
    <w:rsid w:val="00772673"/>
    <w:rsid w:val="00773327"/>
    <w:rsid w:val="00773A7C"/>
    <w:rsid w:val="00773BA7"/>
    <w:rsid w:val="00773F09"/>
    <w:rsid w:val="00774414"/>
    <w:rsid w:val="00774608"/>
    <w:rsid w:val="0077485B"/>
    <w:rsid w:val="00774B41"/>
    <w:rsid w:val="007750A6"/>
    <w:rsid w:val="00775441"/>
    <w:rsid w:val="00775828"/>
    <w:rsid w:val="00775AD2"/>
    <w:rsid w:val="00775B80"/>
    <w:rsid w:val="00775E64"/>
    <w:rsid w:val="007760AE"/>
    <w:rsid w:val="00776177"/>
    <w:rsid w:val="00776576"/>
    <w:rsid w:val="007766F6"/>
    <w:rsid w:val="0077680F"/>
    <w:rsid w:val="00776F25"/>
    <w:rsid w:val="00776F26"/>
    <w:rsid w:val="007775DC"/>
    <w:rsid w:val="00777CDD"/>
    <w:rsid w:val="00777FA8"/>
    <w:rsid w:val="00780464"/>
    <w:rsid w:val="007804D2"/>
    <w:rsid w:val="00780EE2"/>
    <w:rsid w:val="00780F78"/>
    <w:rsid w:val="00781112"/>
    <w:rsid w:val="00781223"/>
    <w:rsid w:val="007813B4"/>
    <w:rsid w:val="007819AB"/>
    <w:rsid w:val="00781C86"/>
    <w:rsid w:val="00781DD8"/>
    <w:rsid w:val="00781E98"/>
    <w:rsid w:val="0078204D"/>
    <w:rsid w:val="00782073"/>
    <w:rsid w:val="00782208"/>
    <w:rsid w:val="007824BB"/>
    <w:rsid w:val="00782749"/>
    <w:rsid w:val="0078295D"/>
    <w:rsid w:val="00783AA0"/>
    <w:rsid w:val="00783D81"/>
    <w:rsid w:val="007846ED"/>
    <w:rsid w:val="00784724"/>
    <w:rsid w:val="0078480C"/>
    <w:rsid w:val="00784DA8"/>
    <w:rsid w:val="00785044"/>
    <w:rsid w:val="00785179"/>
    <w:rsid w:val="00785275"/>
    <w:rsid w:val="0078548D"/>
    <w:rsid w:val="00785E90"/>
    <w:rsid w:val="00785EFE"/>
    <w:rsid w:val="00786364"/>
    <w:rsid w:val="00786A04"/>
    <w:rsid w:val="00786CBD"/>
    <w:rsid w:val="00786DFF"/>
    <w:rsid w:val="0078709C"/>
    <w:rsid w:val="00787968"/>
    <w:rsid w:val="00787F11"/>
    <w:rsid w:val="007900CD"/>
    <w:rsid w:val="00790A3D"/>
    <w:rsid w:val="00790AAA"/>
    <w:rsid w:val="00790B01"/>
    <w:rsid w:val="00790C4F"/>
    <w:rsid w:val="00791243"/>
    <w:rsid w:val="00791486"/>
    <w:rsid w:val="00791540"/>
    <w:rsid w:val="00791B1D"/>
    <w:rsid w:val="00791D8B"/>
    <w:rsid w:val="00791EB6"/>
    <w:rsid w:val="00792408"/>
    <w:rsid w:val="00792A4A"/>
    <w:rsid w:val="00792C62"/>
    <w:rsid w:val="0079359B"/>
    <w:rsid w:val="00793A20"/>
    <w:rsid w:val="00793CEE"/>
    <w:rsid w:val="00794197"/>
    <w:rsid w:val="00794AF5"/>
    <w:rsid w:val="00794B9C"/>
    <w:rsid w:val="007957DF"/>
    <w:rsid w:val="00795AE0"/>
    <w:rsid w:val="007962DE"/>
    <w:rsid w:val="00796547"/>
    <w:rsid w:val="007967CB"/>
    <w:rsid w:val="007967CE"/>
    <w:rsid w:val="0079682D"/>
    <w:rsid w:val="00796CD8"/>
    <w:rsid w:val="0079708C"/>
    <w:rsid w:val="007972E1"/>
    <w:rsid w:val="00797362"/>
    <w:rsid w:val="0079799C"/>
    <w:rsid w:val="00797E37"/>
    <w:rsid w:val="007A0401"/>
    <w:rsid w:val="007A042E"/>
    <w:rsid w:val="007A0832"/>
    <w:rsid w:val="007A0EA5"/>
    <w:rsid w:val="007A101D"/>
    <w:rsid w:val="007A1A5D"/>
    <w:rsid w:val="007A1AF2"/>
    <w:rsid w:val="007A1D44"/>
    <w:rsid w:val="007A26A2"/>
    <w:rsid w:val="007A29C6"/>
    <w:rsid w:val="007A2A30"/>
    <w:rsid w:val="007A2ACF"/>
    <w:rsid w:val="007A32DB"/>
    <w:rsid w:val="007A353D"/>
    <w:rsid w:val="007A36BB"/>
    <w:rsid w:val="007A3834"/>
    <w:rsid w:val="007A3A90"/>
    <w:rsid w:val="007A3E8E"/>
    <w:rsid w:val="007A4361"/>
    <w:rsid w:val="007A466F"/>
    <w:rsid w:val="007A4A18"/>
    <w:rsid w:val="007A4B3D"/>
    <w:rsid w:val="007A4BAD"/>
    <w:rsid w:val="007A50DC"/>
    <w:rsid w:val="007A5EF4"/>
    <w:rsid w:val="007A623B"/>
    <w:rsid w:val="007A6298"/>
    <w:rsid w:val="007A645B"/>
    <w:rsid w:val="007A687E"/>
    <w:rsid w:val="007A6AEF"/>
    <w:rsid w:val="007A6EF9"/>
    <w:rsid w:val="007A7277"/>
    <w:rsid w:val="007A739F"/>
    <w:rsid w:val="007A78CA"/>
    <w:rsid w:val="007A7CD4"/>
    <w:rsid w:val="007B0061"/>
    <w:rsid w:val="007B0066"/>
    <w:rsid w:val="007B0BC4"/>
    <w:rsid w:val="007B0C68"/>
    <w:rsid w:val="007B0E89"/>
    <w:rsid w:val="007B19D0"/>
    <w:rsid w:val="007B21FF"/>
    <w:rsid w:val="007B22A8"/>
    <w:rsid w:val="007B2384"/>
    <w:rsid w:val="007B27BF"/>
    <w:rsid w:val="007B28F1"/>
    <w:rsid w:val="007B3165"/>
    <w:rsid w:val="007B33EC"/>
    <w:rsid w:val="007B37A8"/>
    <w:rsid w:val="007B39A8"/>
    <w:rsid w:val="007B41ED"/>
    <w:rsid w:val="007B4208"/>
    <w:rsid w:val="007B4E11"/>
    <w:rsid w:val="007B4EE1"/>
    <w:rsid w:val="007B4F31"/>
    <w:rsid w:val="007B5417"/>
    <w:rsid w:val="007B5686"/>
    <w:rsid w:val="007B5A71"/>
    <w:rsid w:val="007B5CF1"/>
    <w:rsid w:val="007B5F3B"/>
    <w:rsid w:val="007B68AF"/>
    <w:rsid w:val="007B68B0"/>
    <w:rsid w:val="007B6986"/>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98"/>
    <w:rsid w:val="007C1FF3"/>
    <w:rsid w:val="007C21B0"/>
    <w:rsid w:val="007C282E"/>
    <w:rsid w:val="007C2F75"/>
    <w:rsid w:val="007C304B"/>
    <w:rsid w:val="007C339A"/>
    <w:rsid w:val="007C3480"/>
    <w:rsid w:val="007C36A0"/>
    <w:rsid w:val="007C402D"/>
    <w:rsid w:val="007C40EA"/>
    <w:rsid w:val="007C4BD9"/>
    <w:rsid w:val="007C4D40"/>
    <w:rsid w:val="007C5545"/>
    <w:rsid w:val="007C556E"/>
    <w:rsid w:val="007C59B0"/>
    <w:rsid w:val="007C5B87"/>
    <w:rsid w:val="007C6380"/>
    <w:rsid w:val="007C659C"/>
    <w:rsid w:val="007C6A02"/>
    <w:rsid w:val="007C6B83"/>
    <w:rsid w:val="007C6C82"/>
    <w:rsid w:val="007C72E4"/>
    <w:rsid w:val="007C78C8"/>
    <w:rsid w:val="007D0401"/>
    <w:rsid w:val="007D064B"/>
    <w:rsid w:val="007D20BA"/>
    <w:rsid w:val="007D292B"/>
    <w:rsid w:val="007D295D"/>
    <w:rsid w:val="007D2B6B"/>
    <w:rsid w:val="007D2ED9"/>
    <w:rsid w:val="007D3310"/>
    <w:rsid w:val="007D39E9"/>
    <w:rsid w:val="007D4262"/>
    <w:rsid w:val="007D485D"/>
    <w:rsid w:val="007D4FC1"/>
    <w:rsid w:val="007D5A80"/>
    <w:rsid w:val="007D64FE"/>
    <w:rsid w:val="007D6CB5"/>
    <w:rsid w:val="007D7010"/>
    <w:rsid w:val="007D7087"/>
    <w:rsid w:val="007D7F9B"/>
    <w:rsid w:val="007E035F"/>
    <w:rsid w:val="007E0613"/>
    <w:rsid w:val="007E0656"/>
    <w:rsid w:val="007E0A2E"/>
    <w:rsid w:val="007E0DD3"/>
    <w:rsid w:val="007E1420"/>
    <w:rsid w:val="007E1733"/>
    <w:rsid w:val="007E1CA4"/>
    <w:rsid w:val="007E2265"/>
    <w:rsid w:val="007E23DD"/>
    <w:rsid w:val="007E278E"/>
    <w:rsid w:val="007E27B9"/>
    <w:rsid w:val="007E2C32"/>
    <w:rsid w:val="007E2D18"/>
    <w:rsid w:val="007E34D7"/>
    <w:rsid w:val="007E3956"/>
    <w:rsid w:val="007E43DE"/>
    <w:rsid w:val="007E474D"/>
    <w:rsid w:val="007E47FC"/>
    <w:rsid w:val="007E4C1E"/>
    <w:rsid w:val="007E54DE"/>
    <w:rsid w:val="007E5E97"/>
    <w:rsid w:val="007E6587"/>
    <w:rsid w:val="007E66FB"/>
    <w:rsid w:val="007E691C"/>
    <w:rsid w:val="007E6C40"/>
    <w:rsid w:val="007F0535"/>
    <w:rsid w:val="007F05FB"/>
    <w:rsid w:val="007F061E"/>
    <w:rsid w:val="007F1377"/>
    <w:rsid w:val="007F39EE"/>
    <w:rsid w:val="007F3ACC"/>
    <w:rsid w:val="007F3D50"/>
    <w:rsid w:val="007F3F12"/>
    <w:rsid w:val="007F475F"/>
    <w:rsid w:val="007F478E"/>
    <w:rsid w:val="007F4A8D"/>
    <w:rsid w:val="007F5000"/>
    <w:rsid w:val="007F5A28"/>
    <w:rsid w:val="007F5E60"/>
    <w:rsid w:val="007F6255"/>
    <w:rsid w:val="007F66C2"/>
    <w:rsid w:val="007F795A"/>
    <w:rsid w:val="007F79CE"/>
    <w:rsid w:val="007F7ABF"/>
    <w:rsid w:val="0080084F"/>
    <w:rsid w:val="00801A48"/>
    <w:rsid w:val="00801DEB"/>
    <w:rsid w:val="0080272D"/>
    <w:rsid w:val="0080308C"/>
    <w:rsid w:val="00803256"/>
    <w:rsid w:val="00803479"/>
    <w:rsid w:val="0080364D"/>
    <w:rsid w:val="008039AD"/>
    <w:rsid w:val="00803FC2"/>
    <w:rsid w:val="008048FE"/>
    <w:rsid w:val="00804F88"/>
    <w:rsid w:val="0080511F"/>
    <w:rsid w:val="008053AA"/>
    <w:rsid w:val="0080593A"/>
    <w:rsid w:val="008059E3"/>
    <w:rsid w:val="008065D7"/>
    <w:rsid w:val="00806641"/>
    <w:rsid w:val="00806744"/>
    <w:rsid w:val="008068C9"/>
    <w:rsid w:val="0080690E"/>
    <w:rsid w:val="00807837"/>
    <w:rsid w:val="00807908"/>
    <w:rsid w:val="00807C1A"/>
    <w:rsid w:val="00807DC4"/>
    <w:rsid w:val="0081001D"/>
    <w:rsid w:val="00811055"/>
    <w:rsid w:val="0081112E"/>
    <w:rsid w:val="0081113F"/>
    <w:rsid w:val="00811C0E"/>
    <w:rsid w:val="00811CEF"/>
    <w:rsid w:val="008120ED"/>
    <w:rsid w:val="008121ED"/>
    <w:rsid w:val="008123C0"/>
    <w:rsid w:val="008127E4"/>
    <w:rsid w:val="00812826"/>
    <w:rsid w:val="0081287C"/>
    <w:rsid w:val="008128E9"/>
    <w:rsid w:val="00812DBB"/>
    <w:rsid w:val="00813679"/>
    <w:rsid w:val="008147CE"/>
    <w:rsid w:val="008148E1"/>
    <w:rsid w:val="0081494C"/>
    <w:rsid w:val="00814C26"/>
    <w:rsid w:val="00814CCD"/>
    <w:rsid w:val="00814E0C"/>
    <w:rsid w:val="00814F96"/>
    <w:rsid w:val="008151FD"/>
    <w:rsid w:val="00816377"/>
    <w:rsid w:val="00816740"/>
    <w:rsid w:val="0081695C"/>
    <w:rsid w:val="008169DF"/>
    <w:rsid w:val="00816E32"/>
    <w:rsid w:val="00817695"/>
    <w:rsid w:val="00817905"/>
    <w:rsid w:val="0081799F"/>
    <w:rsid w:val="00817D3A"/>
    <w:rsid w:val="00817E11"/>
    <w:rsid w:val="00817FFD"/>
    <w:rsid w:val="00820102"/>
    <w:rsid w:val="00820190"/>
    <w:rsid w:val="00820F53"/>
    <w:rsid w:val="0082139E"/>
    <w:rsid w:val="00821558"/>
    <w:rsid w:val="00821A5B"/>
    <w:rsid w:val="00821C57"/>
    <w:rsid w:val="00821E69"/>
    <w:rsid w:val="0082237F"/>
    <w:rsid w:val="00822386"/>
    <w:rsid w:val="0082247A"/>
    <w:rsid w:val="008226C7"/>
    <w:rsid w:val="00822A86"/>
    <w:rsid w:val="00823FFD"/>
    <w:rsid w:val="0082437F"/>
    <w:rsid w:val="0082446C"/>
    <w:rsid w:val="00824B3B"/>
    <w:rsid w:val="00824BC4"/>
    <w:rsid w:val="00825039"/>
    <w:rsid w:val="0082570F"/>
    <w:rsid w:val="00825885"/>
    <w:rsid w:val="00825B71"/>
    <w:rsid w:val="00825EED"/>
    <w:rsid w:val="0082660C"/>
    <w:rsid w:val="008267A8"/>
    <w:rsid w:val="00826C7C"/>
    <w:rsid w:val="00826CE9"/>
    <w:rsid w:val="008271AA"/>
    <w:rsid w:val="00827337"/>
    <w:rsid w:val="008275B6"/>
    <w:rsid w:val="00827BE1"/>
    <w:rsid w:val="00827E6D"/>
    <w:rsid w:val="00827FC2"/>
    <w:rsid w:val="00830681"/>
    <w:rsid w:val="0083082C"/>
    <w:rsid w:val="00831290"/>
    <w:rsid w:val="00831319"/>
    <w:rsid w:val="00831629"/>
    <w:rsid w:val="008317AF"/>
    <w:rsid w:val="008317DB"/>
    <w:rsid w:val="00831D54"/>
    <w:rsid w:val="00831F27"/>
    <w:rsid w:val="00832695"/>
    <w:rsid w:val="008328CD"/>
    <w:rsid w:val="00832AB5"/>
    <w:rsid w:val="00832D5C"/>
    <w:rsid w:val="0083531B"/>
    <w:rsid w:val="00835853"/>
    <w:rsid w:val="008359E9"/>
    <w:rsid w:val="00835B52"/>
    <w:rsid w:val="00835DAE"/>
    <w:rsid w:val="0083660E"/>
    <w:rsid w:val="00836C38"/>
    <w:rsid w:val="00837218"/>
    <w:rsid w:val="008373A3"/>
    <w:rsid w:val="008373FA"/>
    <w:rsid w:val="0083768E"/>
    <w:rsid w:val="0083782A"/>
    <w:rsid w:val="008379F0"/>
    <w:rsid w:val="00837A42"/>
    <w:rsid w:val="00837AA7"/>
    <w:rsid w:val="00837BEE"/>
    <w:rsid w:val="00837C17"/>
    <w:rsid w:val="00837D9D"/>
    <w:rsid w:val="00840A05"/>
    <w:rsid w:val="00840DC5"/>
    <w:rsid w:val="008410F6"/>
    <w:rsid w:val="0084132F"/>
    <w:rsid w:val="00841576"/>
    <w:rsid w:val="0084167F"/>
    <w:rsid w:val="008422E2"/>
    <w:rsid w:val="0084269C"/>
    <w:rsid w:val="0084387B"/>
    <w:rsid w:val="00843C20"/>
    <w:rsid w:val="008440FA"/>
    <w:rsid w:val="0084411F"/>
    <w:rsid w:val="00844358"/>
    <w:rsid w:val="00844766"/>
    <w:rsid w:val="00844E00"/>
    <w:rsid w:val="00845CE7"/>
    <w:rsid w:val="00846115"/>
    <w:rsid w:val="00846DB2"/>
    <w:rsid w:val="008473BB"/>
    <w:rsid w:val="00847455"/>
    <w:rsid w:val="00847A13"/>
    <w:rsid w:val="00847D80"/>
    <w:rsid w:val="00847DF4"/>
    <w:rsid w:val="00851336"/>
    <w:rsid w:val="008523F8"/>
    <w:rsid w:val="008523FE"/>
    <w:rsid w:val="00852402"/>
    <w:rsid w:val="008525AC"/>
    <w:rsid w:val="0085297B"/>
    <w:rsid w:val="00852D31"/>
    <w:rsid w:val="0085331E"/>
    <w:rsid w:val="0085351A"/>
    <w:rsid w:val="00853928"/>
    <w:rsid w:val="00853DE4"/>
    <w:rsid w:val="00854343"/>
    <w:rsid w:val="008545AF"/>
    <w:rsid w:val="00854BDA"/>
    <w:rsid w:val="00854E80"/>
    <w:rsid w:val="008551B4"/>
    <w:rsid w:val="00855313"/>
    <w:rsid w:val="0085534C"/>
    <w:rsid w:val="00856F45"/>
    <w:rsid w:val="008572C1"/>
    <w:rsid w:val="00857C77"/>
    <w:rsid w:val="00857E5F"/>
    <w:rsid w:val="00857F55"/>
    <w:rsid w:val="008604F7"/>
    <w:rsid w:val="0086177A"/>
    <w:rsid w:val="00861786"/>
    <w:rsid w:val="008618FA"/>
    <w:rsid w:val="00861DDA"/>
    <w:rsid w:val="008624FA"/>
    <w:rsid w:val="008627D1"/>
    <w:rsid w:val="00862B55"/>
    <w:rsid w:val="00863290"/>
    <w:rsid w:val="008635CE"/>
    <w:rsid w:val="00863E0B"/>
    <w:rsid w:val="00863E27"/>
    <w:rsid w:val="00863ED8"/>
    <w:rsid w:val="008649A0"/>
    <w:rsid w:val="00864E7F"/>
    <w:rsid w:val="00866410"/>
    <w:rsid w:val="008669B3"/>
    <w:rsid w:val="00866B44"/>
    <w:rsid w:val="00866E62"/>
    <w:rsid w:val="00867A30"/>
    <w:rsid w:val="00867ABD"/>
    <w:rsid w:val="00867F82"/>
    <w:rsid w:val="00870033"/>
    <w:rsid w:val="008702BD"/>
    <w:rsid w:val="0087042E"/>
    <w:rsid w:val="008705DA"/>
    <w:rsid w:val="0087094D"/>
    <w:rsid w:val="00870EC7"/>
    <w:rsid w:val="008712A1"/>
    <w:rsid w:val="00871355"/>
    <w:rsid w:val="008716B8"/>
    <w:rsid w:val="00871B7F"/>
    <w:rsid w:val="008721FB"/>
    <w:rsid w:val="00872648"/>
    <w:rsid w:val="0087282F"/>
    <w:rsid w:val="00872A19"/>
    <w:rsid w:val="00872BB0"/>
    <w:rsid w:val="00872CDB"/>
    <w:rsid w:val="0087314A"/>
    <w:rsid w:val="00873491"/>
    <w:rsid w:val="0087350E"/>
    <w:rsid w:val="0087361F"/>
    <w:rsid w:val="008738CC"/>
    <w:rsid w:val="008739D1"/>
    <w:rsid w:val="00873AEF"/>
    <w:rsid w:val="00873F28"/>
    <w:rsid w:val="00873F8C"/>
    <w:rsid w:val="0087409F"/>
    <w:rsid w:val="00874325"/>
    <w:rsid w:val="00874425"/>
    <w:rsid w:val="0087466E"/>
    <w:rsid w:val="00874742"/>
    <w:rsid w:val="0087498C"/>
    <w:rsid w:val="008749AE"/>
    <w:rsid w:val="00874AFE"/>
    <w:rsid w:val="00874CC7"/>
    <w:rsid w:val="00875217"/>
    <w:rsid w:val="008752A0"/>
    <w:rsid w:val="008752CE"/>
    <w:rsid w:val="008753B1"/>
    <w:rsid w:val="0087551F"/>
    <w:rsid w:val="0087623D"/>
    <w:rsid w:val="008763DC"/>
    <w:rsid w:val="00876419"/>
    <w:rsid w:val="008765BF"/>
    <w:rsid w:val="00876F64"/>
    <w:rsid w:val="00876FCC"/>
    <w:rsid w:val="008772ED"/>
    <w:rsid w:val="00877951"/>
    <w:rsid w:val="00877A6C"/>
    <w:rsid w:val="00877E3C"/>
    <w:rsid w:val="0088015C"/>
    <w:rsid w:val="0088110C"/>
    <w:rsid w:val="00881D65"/>
    <w:rsid w:val="00882556"/>
    <w:rsid w:val="00883300"/>
    <w:rsid w:val="00883A1F"/>
    <w:rsid w:val="0088425B"/>
    <w:rsid w:val="0088425D"/>
    <w:rsid w:val="00884545"/>
    <w:rsid w:val="00884A8F"/>
    <w:rsid w:val="00884BC0"/>
    <w:rsid w:val="00884C20"/>
    <w:rsid w:val="00885516"/>
    <w:rsid w:val="008857D5"/>
    <w:rsid w:val="00885BBB"/>
    <w:rsid w:val="00885D94"/>
    <w:rsid w:val="008860B7"/>
    <w:rsid w:val="0088639D"/>
    <w:rsid w:val="00886A65"/>
    <w:rsid w:val="00886AD7"/>
    <w:rsid w:val="008872D1"/>
    <w:rsid w:val="00887471"/>
    <w:rsid w:val="008874E8"/>
    <w:rsid w:val="008875D8"/>
    <w:rsid w:val="00887B0B"/>
    <w:rsid w:val="008901EA"/>
    <w:rsid w:val="00890499"/>
    <w:rsid w:val="0089052D"/>
    <w:rsid w:val="008915CB"/>
    <w:rsid w:val="0089178E"/>
    <w:rsid w:val="00891B62"/>
    <w:rsid w:val="008922FD"/>
    <w:rsid w:val="00892B2B"/>
    <w:rsid w:val="00892DC6"/>
    <w:rsid w:val="00893205"/>
    <w:rsid w:val="0089332E"/>
    <w:rsid w:val="0089356E"/>
    <w:rsid w:val="00893700"/>
    <w:rsid w:val="00893834"/>
    <w:rsid w:val="008938AA"/>
    <w:rsid w:val="00893B46"/>
    <w:rsid w:val="0089451B"/>
    <w:rsid w:val="008946E5"/>
    <w:rsid w:val="00894A15"/>
    <w:rsid w:val="00894A1D"/>
    <w:rsid w:val="00894C3A"/>
    <w:rsid w:val="00894CDD"/>
    <w:rsid w:val="008951BF"/>
    <w:rsid w:val="00895366"/>
    <w:rsid w:val="0089562E"/>
    <w:rsid w:val="008964D1"/>
    <w:rsid w:val="008970CF"/>
    <w:rsid w:val="008977ED"/>
    <w:rsid w:val="00897985"/>
    <w:rsid w:val="008A0284"/>
    <w:rsid w:val="008A0B0D"/>
    <w:rsid w:val="008A15C7"/>
    <w:rsid w:val="008A2878"/>
    <w:rsid w:val="008A28DB"/>
    <w:rsid w:val="008A2B70"/>
    <w:rsid w:val="008A2B99"/>
    <w:rsid w:val="008A2CAA"/>
    <w:rsid w:val="008A308B"/>
    <w:rsid w:val="008A37E4"/>
    <w:rsid w:val="008A3E10"/>
    <w:rsid w:val="008A4459"/>
    <w:rsid w:val="008A452F"/>
    <w:rsid w:val="008A4898"/>
    <w:rsid w:val="008A4CDA"/>
    <w:rsid w:val="008A4CF7"/>
    <w:rsid w:val="008A57FE"/>
    <w:rsid w:val="008A58D7"/>
    <w:rsid w:val="008A5967"/>
    <w:rsid w:val="008A6877"/>
    <w:rsid w:val="008A69D1"/>
    <w:rsid w:val="008A6A9C"/>
    <w:rsid w:val="008A73C5"/>
    <w:rsid w:val="008A74E0"/>
    <w:rsid w:val="008A76D1"/>
    <w:rsid w:val="008B01C2"/>
    <w:rsid w:val="008B0EE2"/>
    <w:rsid w:val="008B2234"/>
    <w:rsid w:val="008B2A3E"/>
    <w:rsid w:val="008B2CB8"/>
    <w:rsid w:val="008B3036"/>
    <w:rsid w:val="008B313C"/>
    <w:rsid w:val="008B32BE"/>
    <w:rsid w:val="008B32CA"/>
    <w:rsid w:val="008B364A"/>
    <w:rsid w:val="008B3B40"/>
    <w:rsid w:val="008B3E7A"/>
    <w:rsid w:val="008B464B"/>
    <w:rsid w:val="008B5548"/>
    <w:rsid w:val="008B574F"/>
    <w:rsid w:val="008B5BB4"/>
    <w:rsid w:val="008B61F8"/>
    <w:rsid w:val="008B6643"/>
    <w:rsid w:val="008B6B6B"/>
    <w:rsid w:val="008B6BD0"/>
    <w:rsid w:val="008B75F4"/>
    <w:rsid w:val="008B7AA2"/>
    <w:rsid w:val="008B7EB0"/>
    <w:rsid w:val="008C0193"/>
    <w:rsid w:val="008C05D6"/>
    <w:rsid w:val="008C0A74"/>
    <w:rsid w:val="008C0B49"/>
    <w:rsid w:val="008C0CED"/>
    <w:rsid w:val="008C0DF1"/>
    <w:rsid w:val="008C0EEE"/>
    <w:rsid w:val="008C11B5"/>
    <w:rsid w:val="008C128A"/>
    <w:rsid w:val="008C14D7"/>
    <w:rsid w:val="008C1989"/>
    <w:rsid w:val="008C1F55"/>
    <w:rsid w:val="008C22BF"/>
    <w:rsid w:val="008C247E"/>
    <w:rsid w:val="008C251B"/>
    <w:rsid w:val="008C2B4C"/>
    <w:rsid w:val="008C2C3C"/>
    <w:rsid w:val="008C317D"/>
    <w:rsid w:val="008C364D"/>
    <w:rsid w:val="008C3CB5"/>
    <w:rsid w:val="008C4E81"/>
    <w:rsid w:val="008C591D"/>
    <w:rsid w:val="008C6340"/>
    <w:rsid w:val="008C6ACF"/>
    <w:rsid w:val="008C6B42"/>
    <w:rsid w:val="008C72D1"/>
    <w:rsid w:val="008C79BB"/>
    <w:rsid w:val="008C7EB5"/>
    <w:rsid w:val="008C7FB1"/>
    <w:rsid w:val="008C7FC5"/>
    <w:rsid w:val="008D00EB"/>
    <w:rsid w:val="008D0337"/>
    <w:rsid w:val="008D0C14"/>
    <w:rsid w:val="008D0E4F"/>
    <w:rsid w:val="008D0FBC"/>
    <w:rsid w:val="008D1B92"/>
    <w:rsid w:val="008D1ED5"/>
    <w:rsid w:val="008D25F8"/>
    <w:rsid w:val="008D2BB8"/>
    <w:rsid w:val="008D36E3"/>
    <w:rsid w:val="008D38D9"/>
    <w:rsid w:val="008D3C8F"/>
    <w:rsid w:val="008D3EFF"/>
    <w:rsid w:val="008D4263"/>
    <w:rsid w:val="008D4618"/>
    <w:rsid w:val="008D49EC"/>
    <w:rsid w:val="008D5334"/>
    <w:rsid w:val="008D5342"/>
    <w:rsid w:val="008D5618"/>
    <w:rsid w:val="008D635B"/>
    <w:rsid w:val="008D6632"/>
    <w:rsid w:val="008D674C"/>
    <w:rsid w:val="008D7448"/>
    <w:rsid w:val="008D75D5"/>
    <w:rsid w:val="008D767F"/>
    <w:rsid w:val="008D7681"/>
    <w:rsid w:val="008D7EA5"/>
    <w:rsid w:val="008E1867"/>
    <w:rsid w:val="008E1C63"/>
    <w:rsid w:val="008E23CE"/>
    <w:rsid w:val="008E28F1"/>
    <w:rsid w:val="008E2BD5"/>
    <w:rsid w:val="008E34A8"/>
    <w:rsid w:val="008E3724"/>
    <w:rsid w:val="008E3979"/>
    <w:rsid w:val="008E3A13"/>
    <w:rsid w:val="008E4143"/>
    <w:rsid w:val="008E41BF"/>
    <w:rsid w:val="008E42E5"/>
    <w:rsid w:val="008E4A4E"/>
    <w:rsid w:val="008E5556"/>
    <w:rsid w:val="008E5564"/>
    <w:rsid w:val="008E5603"/>
    <w:rsid w:val="008E57C2"/>
    <w:rsid w:val="008E5F18"/>
    <w:rsid w:val="008E6723"/>
    <w:rsid w:val="008E7379"/>
    <w:rsid w:val="008E7660"/>
    <w:rsid w:val="008E79C3"/>
    <w:rsid w:val="008E79F1"/>
    <w:rsid w:val="008E7C75"/>
    <w:rsid w:val="008F04B1"/>
    <w:rsid w:val="008F0528"/>
    <w:rsid w:val="008F0775"/>
    <w:rsid w:val="008F097F"/>
    <w:rsid w:val="008F194A"/>
    <w:rsid w:val="008F2136"/>
    <w:rsid w:val="008F2340"/>
    <w:rsid w:val="008F2557"/>
    <w:rsid w:val="008F2C20"/>
    <w:rsid w:val="008F2E21"/>
    <w:rsid w:val="008F3700"/>
    <w:rsid w:val="008F3B5F"/>
    <w:rsid w:val="008F3BD3"/>
    <w:rsid w:val="008F40E0"/>
    <w:rsid w:val="008F416D"/>
    <w:rsid w:val="008F43C3"/>
    <w:rsid w:val="008F46FC"/>
    <w:rsid w:val="008F4814"/>
    <w:rsid w:val="008F4B6B"/>
    <w:rsid w:val="008F4D21"/>
    <w:rsid w:val="008F5114"/>
    <w:rsid w:val="008F5900"/>
    <w:rsid w:val="008F612A"/>
    <w:rsid w:val="008F67BB"/>
    <w:rsid w:val="008F69C3"/>
    <w:rsid w:val="008F6A99"/>
    <w:rsid w:val="008F6AC1"/>
    <w:rsid w:val="008F6D54"/>
    <w:rsid w:val="008F6FAE"/>
    <w:rsid w:val="008F6FE7"/>
    <w:rsid w:val="008F740B"/>
    <w:rsid w:val="008F7807"/>
    <w:rsid w:val="008F7A1F"/>
    <w:rsid w:val="008F7B75"/>
    <w:rsid w:val="008F7C00"/>
    <w:rsid w:val="008F7D89"/>
    <w:rsid w:val="00900744"/>
    <w:rsid w:val="00900B2E"/>
    <w:rsid w:val="00901240"/>
    <w:rsid w:val="0090207E"/>
    <w:rsid w:val="0090211E"/>
    <w:rsid w:val="009021E7"/>
    <w:rsid w:val="0090232C"/>
    <w:rsid w:val="0090246C"/>
    <w:rsid w:val="009025B4"/>
    <w:rsid w:val="0090301E"/>
    <w:rsid w:val="00903594"/>
    <w:rsid w:val="00903A2C"/>
    <w:rsid w:val="00903B71"/>
    <w:rsid w:val="00903E88"/>
    <w:rsid w:val="00904B67"/>
    <w:rsid w:val="00904F7F"/>
    <w:rsid w:val="00905036"/>
    <w:rsid w:val="0090577B"/>
    <w:rsid w:val="00905A4B"/>
    <w:rsid w:val="00905B2B"/>
    <w:rsid w:val="00905CE4"/>
    <w:rsid w:val="00906159"/>
    <w:rsid w:val="00906472"/>
    <w:rsid w:val="009068B4"/>
    <w:rsid w:val="00906998"/>
    <w:rsid w:val="00906D22"/>
    <w:rsid w:val="009072BB"/>
    <w:rsid w:val="009079A0"/>
    <w:rsid w:val="00910044"/>
    <w:rsid w:val="00910184"/>
    <w:rsid w:val="009102E3"/>
    <w:rsid w:val="0091058F"/>
    <w:rsid w:val="0091059B"/>
    <w:rsid w:val="00910B40"/>
    <w:rsid w:val="009112B8"/>
    <w:rsid w:val="009122EC"/>
    <w:rsid w:val="00912421"/>
    <w:rsid w:val="00912593"/>
    <w:rsid w:val="009126B7"/>
    <w:rsid w:val="00912B94"/>
    <w:rsid w:val="00912BDB"/>
    <w:rsid w:val="009134F9"/>
    <w:rsid w:val="00913532"/>
    <w:rsid w:val="00913585"/>
    <w:rsid w:val="0091387C"/>
    <w:rsid w:val="00913DEB"/>
    <w:rsid w:val="009148F7"/>
    <w:rsid w:val="009149E4"/>
    <w:rsid w:val="00914FF7"/>
    <w:rsid w:val="009150FD"/>
    <w:rsid w:val="00915968"/>
    <w:rsid w:val="00915B8E"/>
    <w:rsid w:val="00916038"/>
    <w:rsid w:val="00916343"/>
    <w:rsid w:val="00916AF4"/>
    <w:rsid w:val="00916C6C"/>
    <w:rsid w:val="00917528"/>
    <w:rsid w:val="009177F4"/>
    <w:rsid w:val="00917D4C"/>
    <w:rsid w:val="009203C2"/>
    <w:rsid w:val="00920F94"/>
    <w:rsid w:val="009211FB"/>
    <w:rsid w:val="00921818"/>
    <w:rsid w:val="00921DAA"/>
    <w:rsid w:val="00921F31"/>
    <w:rsid w:val="0092254A"/>
    <w:rsid w:val="00922B44"/>
    <w:rsid w:val="00922DC8"/>
    <w:rsid w:val="00922FE0"/>
    <w:rsid w:val="00923174"/>
    <w:rsid w:val="00923232"/>
    <w:rsid w:val="0092366B"/>
    <w:rsid w:val="00923824"/>
    <w:rsid w:val="009243E6"/>
    <w:rsid w:val="009249D8"/>
    <w:rsid w:val="00924F00"/>
    <w:rsid w:val="00925211"/>
    <w:rsid w:val="0092524A"/>
    <w:rsid w:val="009254F7"/>
    <w:rsid w:val="00926521"/>
    <w:rsid w:val="00926A0D"/>
    <w:rsid w:val="00926B15"/>
    <w:rsid w:val="00926C85"/>
    <w:rsid w:val="00926E7C"/>
    <w:rsid w:val="00927175"/>
    <w:rsid w:val="00927429"/>
    <w:rsid w:val="0092762F"/>
    <w:rsid w:val="0092763C"/>
    <w:rsid w:val="00927ED3"/>
    <w:rsid w:val="0093023E"/>
    <w:rsid w:val="0093026F"/>
    <w:rsid w:val="0093027B"/>
    <w:rsid w:val="0093046B"/>
    <w:rsid w:val="00930BC1"/>
    <w:rsid w:val="00931126"/>
    <w:rsid w:val="009317A2"/>
    <w:rsid w:val="00931B33"/>
    <w:rsid w:val="00931C97"/>
    <w:rsid w:val="00931CFC"/>
    <w:rsid w:val="00931D5D"/>
    <w:rsid w:val="00931FA7"/>
    <w:rsid w:val="009324B4"/>
    <w:rsid w:val="00932A97"/>
    <w:rsid w:val="00932AA7"/>
    <w:rsid w:val="00933005"/>
    <w:rsid w:val="009331DF"/>
    <w:rsid w:val="009338E5"/>
    <w:rsid w:val="009339D1"/>
    <w:rsid w:val="009339FE"/>
    <w:rsid w:val="00933CBA"/>
    <w:rsid w:val="00933E15"/>
    <w:rsid w:val="0093414E"/>
    <w:rsid w:val="00934B1D"/>
    <w:rsid w:val="00934F3D"/>
    <w:rsid w:val="00935104"/>
    <w:rsid w:val="00935419"/>
    <w:rsid w:val="00935BBC"/>
    <w:rsid w:val="00935DBB"/>
    <w:rsid w:val="009363AB"/>
    <w:rsid w:val="009367A5"/>
    <w:rsid w:val="0093719F"/>
    <w:rsid w:val="00937937"/>
    <w:rsid w:val="00937BE7"/>
    <w:rsid w:val="00937E8B"/>
    <w:rsid w:val="009400C7"/>
    <w:rsid w:val="009409F7"/>
    <w:rsid w:val="00940E3E"/>
    <w:rsid w:val="00940FFD"/>
    <w:rsid w:val="00941791"/>
    <w:rsid w:val="009417A8"/>
    <w:rsid w:val="00941A72"/>
    <w:rsid w:val="00943A91"/>
    <w:rsid w:val="00943DE8"/>
    <w:rsid w:val="0094481F"/>
    <w:rsid w:val="00944B4F"/>
    <w:rsid w:val="00944B57"/>
    <w:rsid w:val="009450A9"/>
    <w:rsid w:val="00945138"/>
    <w:rsid w:val="00945844"/>
    <w:rsid w:val="00945ACF"/>
    <w:rsid w:val="00945E96"/>
    <w:rsid w:val="00946382"/>
    <w:rsid w:val="00946B1C"/>
    <w:rsid w:val="00947630"/>
    <w:rsid w:val="0094768B"/>
    <w:rsid w:val="009478FD"/>
    <w:rsid w:val="00950A09"/>
    <w:rsid w:val="00950C4E"/>
    <w:rsid w:val="00950C9F"/>
    <w:rsid w:val="0095153B"/>
    <w:rsid w:val="00951C62"/>
    <w:rsid w:val="0095204B"/>
    <w:rsid w:val="009522EE"/>
    <w:rsid w:val="00952799"/>
    <w:rsid w:val="00952D4B"/>
    <w:rsid w:val="00952E01"/>
    <w:rsid w:val="00952FF8"/>
    <w:rsid w:val="009531F3"/>
    <w:rsid w:val="00953434"/>
    <w:rsid w:val="00953DB4"/>
    <w:rsid w:val="00954293"/>
    <w:rsid w:val="00954708"/>
    <w:rsid w:val="00954A38"/>
    <w:rsid w:val="00955204"/>
    <w:rsid w:val="0095527C"/>
    <w:rsid w:val="00955806"/>
    <w:rsid w:val="00955975"/>
    <w:rsid w:val="00955BC2"/>
    <w:rsid w:val="009561B0"/>
    <w:rsid w:val="0095620F"/>
    <w:rsid w:val="00956540"/>
    <w:rsid w:val="00956687"/>
    <w:rsid w:val="0095685E"/>
    <w:rsid w:val="00956A6C"/>
    <w:rsid w:val="0095711B"/>
    <w:rsid w:val="009573C9"/>
    <w:rsid w:val="00957410"/>
    <w:rsid w:val="009575A1"/>
    <w:rsid w:val="00957876"/>
    <w:rsid w:val="00957AFE"/>
    <w:rsid w:val="00960090"/>
    <w:rsid w:val="00960472"/>
    <w:rsid w:val="0096067F"/>
    <w:rsid w:val="00960BE1"/>
    <w:rsid w:val="00960BED"/>
    <w:rsid w:val="00960C53"/>
    <w:rsid w:val="00961216"/>
    <w:rsid w:val="009613BD"/>
    <w:rsid w:val="00961698"/>
    <w:rsid w:val="00961BB0"/>
    <w:rsid w:val="0096234E"/>
    <w:rsid w:val="009623CD"/>
    <w:rsid w:val="009625B1"/>
    <w:rsid w:val="00962ECD"/>
    <w:rsid w:val="00962F33"/>
    <w:rsid w:val="009630E3"/>
    <w:rsid w:val="00963CDD"/>
    <w:rsid w:val="009647AF"/>
    <w:rsid w:val="00964CAB"/>
    <w:rsid w:val="00965074"/>
    <w:rsid w:val="00965092"/>
    <w:rsid w:val="00965163"/>
    <w:rsid w:val="0096540B"/>
    <w:rsid w:val="009658FA"/>
    <w:rsid w:val="0096590C"/>
    <w:rsid w:val="00965931"/>
    <w:rsid w:val="00966695"/>
    <w:rsid w:val="00966846"/>
    <w:rsid w:val="00966D90"/>
    <w:rsid w:val="00966E3C"/>
    <w:rsid w:val="00967081"/>
    <w:rsid w:val="009670BB"/>
    <w:rsid w:val="009672CB"/>
    <w:rsid w:val="00967D5B"/>
    <w:rsid w:val="00967EC1"/>
    <w:rsid w:val="009700AD"/>
    <w:rsid w:val="00970294"/>
    <w:rsid w:val="00970303"/>
    <w:rsid w:val="00970396"/>
    <w:rsid w:val="00970460"/>
    <w:rsid w:val="009707FE"/>
    <w:rsid w:val="009715A4"/>
    <w:rsid w:val="00971EB3"/>
    <w:rsid w:val="00972361"/>
    <w:rsid w:val="0097238A"/>
    <w:rsid w:val="009724D2"/>
    <w:rsid w:val="0097276B"/>
    <w:rsid w:val="009727B9"/>
    <w:rsid w:val="00972845"/>
    <w:rsid w:val="00972E15"/>
    <w:rsid w:val="00972FFC"/>
    <w:rsid w:val="009731EC"/>
    <w:rsid w:val="009738E5"/>
    <w:rsid w:val="00973AF0"/>
    <w:rsid w:val="00973B5C"/>
    <w:rsid w:val="00974017"/>
    <w:rsid w:val="009741FD"/>
    <w:rsid w:val="009745A9"/>
    <w:rsid w:val="0097487B"/>
    <w:rsid w:val="009749D1"/>
    <w:rsid w:val="00974B79"/>
    <w:rsid w:val="0097500A"/>
    <w:rsid w:val="009750B7"/>
    <w:rsid w:val="0097514D"/>
    <w:rsid w:val="00975569"/>
    <w:rsid w:val="0097593E"/>
    <w:rsid w:val="00976BC8"/>
    <w:rsid w:val="00976C10"/>
    <w:rsid w:val="00976CEE"/>
    <w:rsid w:val="00976E91"/>
    <w:rsid w:val="009774F2"/>
    <w:rsid w:val="009775C3"/>
    <w:rsid w:val="009775ED"/>
    <w:rsid w:val="0097770E"/>
    <w:rsid w:val="00977BAC"/>
    <w:rsid w:val="00977FEB"/>
    <w:rsid w:val="00980122"/>
    <w:rsid w:val="009801E4"/>
    <w:rsid w:val="009802FA"/>
    <w:rsid w:val="00980834"/>
    <w:rsid w:val="00980862"/>
    <w:rsid w:val="00980992"/>
    <w:rsid w:val="00980BBE"/>
    <w:rsid w:val="00981A52"/>
    <w:rsid w:val="00981DEF"/>
    <w:rsid w:val="0098217D"/>
    <w:rsid w:val="00982368"/>
    <w:rsid w:val="009825F8"/>
    <w:rsid w:val="00982B41"/>
    <w:rsid w:val="00982FE8"/>
    <w:rsid w:val="009837C7"/>
    <w:rsid w:val="00984042"/>
    <w:rsid w:val="00984091"/>
    <w:rsid w:val="00984371"/>
    <w:rsid w:val="0098446A"/>
    <w:rsid w:val="00984714"/>
    <w:rsid w:val="00984C53"/>
    <w:rsid w:val="009858DF"/>
    <w:rsid w:val="00986187"/>
    <w:rsid w:val="0098630C"/>
    <w:rsid w:val="009871A3"/>
    <w:rsid w:val="00987408"/>
    <w:rsid w:val="009875D9"/>
    <w:rsid w:val="00987F1D"/>
    <w:rsid w:val="009901D1"/>
    <w:rsid w:val="009901F8"/>
    <w:rsid w:val="0099021E"/>
    <w:rsid w:val="0099042F"/>
    <w:rsid w:val="009904CA"/>
    <w:rsid w:val="009909B7"/>
    <w:rsid w:val="00990C6F"/>
    <w:rsid w:val="0099141D"/>
    <w:rsid w:val="009914DB"/>
    <w:rsid w:val="00991769"/>
    <w:rsid w:val="009930E8"/>
    <w:rsid w:val="00993BDB"/>
    <w:rsid w:val="00994680"/>
    <w:rsid w:val="009949E2"/>
    <w:rsid w:val="00994A19"/>
    <w:rsid w:val="00994A59"/>
    <w:rsid w:val="00994E8D"/>
    <w:rsid w:val="0099517C"/>
    <w:rsid w:val="009953AB"/>
    <w:rsid w:val="009953B7"/>
    <w:rsid w:val="00995F17"/>
    <w:rsid w:val="0099605F"/>
    <w:rsid w:val="009965BD"/>
    <w:rsid w:val="00996AA9"/>
    <w:rsid w:val="00996F92"/>
    <w:rsid w:val="00996FF8"/>
    <w:rsid w:val="009970A9"/>
    <w:rsid w:val="00997349"/>
    <w:rsid w:val="009973FD"/>
    <w:rsid w:val="00997B3B"/>
    <w:rsid w:val="00997C60"/>
    <w:rsid w:val="00997C84"/>
    <w:rsid w:val="009A032A"/>
    <w:rsid w:val="009A0A22"/>
    <w:rsid w:val="009A0F1A"/>
    <w:rsid w:val="009A1887"/>
    <w:rsid w:val="009A205F"/>
    <w:rsid w:val="009A28DF"/>
    <w:rsid w:val="009A2F32"/>
    <w:rsid w:val="009A2F6C"/>
    <w:rsid w:val="009A374A"/>
    <w:rsid w:val="009A3A8A"/>
    <w:rsid w:val="009A3FD6"/>
    <w:rsid w:val="009A3FF2"/>
    <w:rsid w:val="009A4A80"/>
    <w:rsid w:val="009A505F"/>
    <w:rsid w:val="009A512F"/>
    <w:rsid w:val="009A5484"/>
    <w:rsid w:val="009A54CC"/>
    <w:rsid w:val="009A56B6"/>
    <w:rsid w:val="009A59AB"/>
    <w:rsid w:val="009A5A93"/>
    <w:rsid w:val="009A5DC0"/>
    <w:rsid w:val="009A680E"/>
    <w:rsid w:val="009A70D9"/>
    <w:rsid w:val="009A72D2"/>
    <w:rsid w:val="009A7647"/>
    <w:rsid w:val="009B0067"/>
    <w:rsid w:val="009B0212"/>
    <w:rsid w:val="009B0384"/>
    <w:rsid w:val="009B0FBF"/>
    <w:rsid w:val="009B1251"/>
    <w:rsid w:val="009B1263"/>
    <w:rsid w:val="009B1B97"/>
    <w:rsid w:val="009B1C97"/>
    <w:rsid w:val="009B1EBA"/>
    <w:rsid w:val="009B2251"/>
    <w:rsid w:val="009B2288"/>
    <w:rsid w:val="009B24B8"/>
    <w:rsid w:val="009B2679"/>
    <w:rsid w:val="009B27D8"/>
    <w:rsid w:val="009B29DB"/>
    <w:rsid w:val="009B2B2B"/>
    <w:rsid w:val="009B2F6F"/>
    <w:rsid w:val="009B31DA"/>
    <w:rsid w:val="009B3A65"/>
    <w:rsid w:val="009B4A8E"/>
    <w:rsid w:val="009B4DB9"/>
    <w:rsid w:val="009B4E1C"/>
    <w:rsid w:val="009B4F85"/>
    <w:rsid w:val="009B5040"/>
    <w:rsid w:val="009B53FB"/>
    <w:rsid w:val="009B58D5"/>
    <w:rsid w:val="009B5A36"/>
    <w:rsid w:val="009B5D16"/>
    <w:rsid w:val="009B5E94"/>
    <w:rsid w:val="009B620E"/>
    <w:rsid w:val="009B73A5"/>
    <w:rsid w:val="009B7C96"/>
    <w:rsid w:val="009C0244"/>
    <w:rsid w:val="009C02E6"/>
    <w:rsid w:val="009C04D6"/>
    <w:rsid w:val="009C06B6"/>
    <w:rsid w:val="009C0882"/>
    <w:rsid w:val="009C08DA"/>
    <w:rsid w:val="009C0E61"/>
    <w:rsid w:val="009C33C1"/>
    <w:rsid w:val="009C440C"/>
    <w:rsid w:val="009C446B"/>
    <w:rsid w:val="009C5136"/>
    <w:rsid w:val="009C5E52"/>
    <w:rsid w:val="009C5E9E"/>
    <w:rsid w:val="009C605C"/>
    <w:rsid w:val="009C665E"/>
    <w:rsid w:val="009C6E90"/>
    <w:rsid w:val="009C7536"/>
    <w:rsid w:val="009C75DE"/>
    <w:rsid w:val="009C7A30"/>
    <w:rsid w:val="009C7B37"/>
    <w:rsid w:val="009D0198"/>
    <w:rsid w:val="009D0EEB"/>
    <w:rsid w:val="009D133A"/>
    <w:rsid w:val="009D1391"/>
    <w:rsid w:val="009D1867"/>
    <w:rsid w:val="009D18F9"/>
    <w:rsid w:val="009D1A88"/>
    <w:rsid w:val="009D1F23"/>
    <w:rsid w:val="009D20E0"/>
    <w:rsid w:val="009D2882"/>
    <w:rsid w:val="009D2DBE"/>
    <w:rsid w:val="009D2DDB"/>
    <w:rsid w:val="009D3286"/>
    <w:rsid w:val="009D32E4"/>
    <w:rsid w:val="009D3BE2"/>
    <w:rsid w:val="009D3D1E"/>
    <w:rsid w:val="009D3F74"/>
    <w:rsid w:val="009D4AEB"/>
    <w:rsid w:val="009D4C0D"/>
    <w:rsid w:val="009D4EF0"/>
    <w:rsid w:val="009D5103"/>
    <w:rsid w:val="009D5118"/>
    <w:rsid w:val="009D53B9"/>
    <w:rsid w:val="009D564B"/>
    <w:rsid w:val="009D5876"/>
    <w:rsid w:val="009D5B20"/>
    <w:rsid w:val="009D6397"/>
    <w:rsid w:val="009D63B8"/>
    <w:rsid w:val="009D65FB"/>
    <w:rsid w:val="009D65FE"/>
    <w:rsid w:val="009D664A"/>
    <w:rsid w:val="009D6B76"/>
    <w:rsid w:val="009D77BD"/>
    <w:rsid w:val="009D77FD"/>
    <w:rsid w:val="009D7818"/>
    <w:rsid w:val="009D7A01"/>
    <w:rsid w:val="009D7CF6"/>
    <w:rsid w:val="009D7DED"/>
    <w:rsid w:val="009D7E14"/>
    <w:rsid w:val="009E0E39"/>
    <w:rsid w:val="009E0F63"/>
    <w:rsid w:val="009E13B8"/>
    <w:rsid w:val="009E14D7"/>
    <w:rsid w:val="009E1925"/>
    <w:rsid w:val="009E19AC"/>
    <w:rsid w:val="009E2E74"/>
    <w:rsid w:val="009E30D8"/>
    <w:rsid w:val="009E3200"/>
    <w:rsid w:val="009E3665"/>
    <w:rsid w:val="009E3EA8"/>
    <w:rsid w:val="009E4032"/>
    <w:rsid w:val="009E459B"/>
    <w:rsid w:val="009E497A"/>
    <w:rsid w:val="009E4ACE"/>
    <w:rsid w:val="009E4BD5"/>
    <w:rsid w:val="009E4BF9"/>
    <w:rsid w:val="009E4D54"/>
    <w:rsid w:val="009E4F15"/>
    <w:rsid w:val="009E5221"/>
    <w:rsid w:val="009E5B6B"/>
    <w:rsid w:val="009E5FD1"/>
    <w:rsid w:val="009E6D3C"/>
    <w:rsid w:val="009E6F7A"/>
    <w:rsid w:val="009E76B8"/>
    <w:rsid w:val="009E7903"/>
    <w:rsid w:val="009E791E"/>
    <w:rsid w:val="009E7C7D"/>
    <w:rsid w:val="009F0008"/>
    <w:rsid w:val="009F071E"/>
    <w:rsid w:val="009F0B4F"/>
    <w:rsid w:val="009F11E9"/>
    <w:rsid w:val="009F1440"/>
    <w:rsid w:val="009F14D3"/>
    <w:rsid w:val="009F179F"/>
    <w:rsid w:val="009F2222"/>
    <w:rsid w:val="009F22CC"/>
    <w:rsid w:val="009F231A"/>
    <w:rsid w:val="009F2709"/>
    <w:rsid w:val="009F3157"/>
    <w:rsid w:val="009F4274"/>
    <w:rsid w:val="009F427D"/>
    <w:rsid w:val="009F462C"/>
    <w:rsid w:val="009F4A78"/>
    <w:rsid w:val="009F4E84"/>
    <w:rsid w:val="009F52BE"/>
    <w:rsid w:val="009F5840"/>
    <w:rsid w:val="009F5937"/>
    <w:rsid w:val="009F594B"/>
    <w:rsid w:val="009F5BEB"/>
    <w:rsid w:val="009F6006"/>
    <w:rsid w:val="009F63E6"/>
    <w:rsid w:val="009F649D"/>
    <w:rsid w:val="009F6B6D"/>
    <w:rsid w:val="009F72A4"/>
    <w:rsid w:val="009F7731"/>
    <w:rsid w:val="009F7A3A"/>
    <w:rsid w:val="009F7A71"/>
    <w:rsid w:val="009F7CAA"/>
    <w:rsid w:val="009F7D31"/>
    <w:rsid w:val="00A000A1"/>
    <w:rsid w:val="00A001A3"/>
    <w:rsid w:val="00A003D5"/>
    <w:rsid w:val="00A005BD"/>
    <w:rsid w:val="00A009F9"/>
    <w:rsid w:val="00A00C10"/>
    <w:rsid w:val="00A00E5E"/>
    <w:rsid w:val="00A017A6"/>
    <w:rsid w:val="00A01C27"/>
    <w:rsid w:val="00A01F30"/>
    <w:rsid w:val="00A02668"/>
    <w:rsid w:val="00A028B9"/>
    <w:rsid w:val="00A03537"/>
    <w:rsid w:val="00A0370E"/>
    <w:rsid w:val="00A037EB"/>
    <w:rsid w:val="00A03B6A"/>
    <w:rsid w:val="00A03BBB"/>
    <w:rsid w:val="00A043D2"/>
    <w:rsid w:val="00A050A2"/>
    <w:rsid w:val="00A0515E"/>
    <w:rsid w:val="00A05B34"/>
    <w:rsid w:val="00A064DA"/>
    <w:rsid w:val="00A06644"/>
    <w:rsid w:val="00A06820"/>
    <w:rsid w:val="00A06843"/>
    <w:rsid w:val="00A06A1B"/>
    <w:rsid w:val="00A06BCD"/>
    <w:rsid w:val="00A06F06"/>
    <w:rsid w:val="00A07365"/>
    <w:rsid w:val="00A07B72"/>
    <w:rsid w:val="00A07E32"/>
    <w:rsid w:val="00A07FCD"/>
    <w:rsid w:val="00A104DF"/>
    <w:rsid w:val="00A10E11"/>
    <w:rsid w:val="00A114CB"/>
    <w:rsid w:val="00A11972"/>
    <w:rsid w:val="00A11B47"/>
    <w:rsid w:val="00A11B59"/>
    <w:rsid w:val="00A124D3"/>
    <w:rsid w:val="00A1281B"/>
    <w:rsid w:val="00A12C08"/>
    <w:rsid w:val="00A12EF3"/>
    <w:rsid w:val="00A130C7"/>
    <w:rsid w:val="00A13CE9"/>
    <w:rsid w:val="00A140FA"/>
    <w:rsid w:val="00A141D0"/>
    <w:rsid w:val="00A1423C"/>
    <w:rsid w:val="00A14252"/>
    <w:rsid w:val="00A145C7"/>
    <w:rsid w:val="00A14604"/>
    <w:rsid w:val="00A1491A"/>
    <w:rsid w:val="00A14EC1"/>
    <w:rsid w:val="00A14F03"/>
    <w:rsid w:val="00A151C8"/>
    <w:rsid w:val="00A1525D"/>
    <w:rsid w:val="00A15A68"/>
    <w:rsid w:val="00A1619E"/>
    <w:rsid w:val="00A16299"/>
    <w:rsid w:val="00A1659A"/>
    <w:rsid w:val="00A165EA"/>
    <w:rsid w:val="00A1671D"/>
    <w:rsid w:val="00A16DEC"/>
    <w:rsid w:val="00A17294"/>
    <w:rsid w:val="00A172DC"/>
    <w:rsid w:val="00A17CEA"/>
    <w:rsid w:val="00A17DC7"/>
    <w:rsid w:val="00A2045C"/>
    <w:rsid w:val="00A20C9A"/>
    <w:rsid w:val="00A20CC8"/>
    <w:rsid w:val="00A20F08"/>
    <w:rsid w:val="00A21895"/>
    <w:rsid w:val="00A21E16"/>
    <w:rsid w:val="00A22283"/>
    <w:rsid w:val="00A225E1"/>
    <w:rsid w:val="00A23386"/>
    <w:rsid w:val="00A24009"/>
    <w:rsid w:val="00A24F04"/>
    <w:rsid w:val="00A24F14"/>
    <w:rsid w:val="00A24F87"/>
    <w:rsid w:val="00A250DB"/>
    <w:rsid w:val="00A2526E"/>
    <w:rsid w:val="00A2546D"/>
    <w:rsid w:val="00A2550D"/>
    <w:rsid w:val="00A25FE3"/>
    <w:rsid w:val="00A2612A"/>
    <w:rsid w:val="00A2658E"/>
    <w:rsid w:val="00A26781"/>
    <w:rsid w:val="00A26C01"/>
    <w:rsid w:val="00A26D97"/>
    <w:rsid w:val="00A26F14"/>
    <w:rsid w:val="00A27103"/>
    <w:rsid w:val="00A273D8"/>
    <w:rsid w:val="00A27474"/>
    <w:rsid w:val="00A27F33"/>
    <w:rsid w:val="00A3037C"/>
    <w:rsid w:val="00A30514"/>
    <w:rsid w:val="00A31379"/>
    <w:rsid w:val="00A31479"/>
    <w:rsid w:val="00A31C18"/>
    <w:rsid w:val="00A3223F"/>
    <w:rsid w:val="00A322D1"/>
    <w:rsid w:val="00A322FF"/>
    <w:rsid w:val="00A323BB"/>
    <w:rsid w:val="00A32529"/>
    <w:rsid w:val="00A32949"/>
    <w:rsid w:val="00A3345D"/>
    <w:rsid w:val="00A33577"/>
    <w:rsid w:val="00A33AF2"/>
    <w:rsid w:val="00A340F3"/>
    <w:rsid w:val="00A3434A"/>
    <w:rsid w:val="00A3456E"/>
    <w:rsid w:val="00A34B80"/>
    <w:rsid w:val="00A35027"/>
    <w:rsid w:val="00A3515A"/>
    <w:rsid w:val="00A35182"/>
    <w:rsid w:val="00A35C04"/>
    <w:rsid w:val="00A36084"/>
    <w:rsid w:val="00A3612C"/>
    <w:rsid w:val="00A366E3"/>
    <w:rsid w:val="00A368EB"/>
    <w:rsid w:val="00A36E13"/>
    <w:rsid w:val="00A37327"/>
    <w:rsid w:val="00A37370"/>
    <w:rsid w:val="00A373FC"/>
    <w:rsid w:val="00A374D4"/>
    <w:rsid w:val="00A378D4"/>
    <w:rsid w:val="00A37E02"/>
    <w:rsid w:val="00A37E64"/>
    <w:rsid w:val="00A37F6C"/>
    <w:rsid w:val="00A37F6E"/>
    <w:rsid w:val="00A40612"/>
    <w:rsid w:val="00A40BD5"/>
    <w:rsid w:val="00A40F99"/>
    <w:rsid w:val="00A412CB"/>
    <w:rsid w:val="00A41B75"/>
    <w:rsid w:val="00A41F8A"/>
    <w:rsid w:val="00A41FD5"/>
    <w:rsid w:val="00A42948"/>
    <w:rsid w:val="00A429C4"/>
    <w:rsid w:val="00A430A1"/>
    <w:rsid w:val="00A430DE"/>
    <w:rsid w:val="00A4367A"/>
    <w:rsid w:val="00A43CFC"/>
    <w:rsid w:val="00A44098"/>
    <w:rsid w:val="00A443BB"/>
    <w:rsid w:val="00A44584"/>
    <w:rsid w:val="00A44D77"/>
    <w:rsid w:val="00A463BB"/>
    <w:rsid w:val="00A46788"/>
    <w:rsid w:val="00A4709A"/>
    <w:rsid w:val="00A504D3"/>
    <w:rsid w:val="00A505C4"/>
    <w:rsid w:val="00A51597"/>
    <w:rsid w:val="00A517F5"/>
    <w:rsid w:val="00A518BC"/>
    <w:rsid w:val="00A51E07"/>
    <w:rsid w:val="00A51EF8"/>
    <w:rsid w:val="00A5235C"/>
    <w:rsid w:val="00A52B6A"/>
    <w:rsid w:val="00A52FB0"/>
    <w:rsid w:val="00A530D9"/>
    <w:rsid w:val="00A54073"/>
    <w:rsid w:val="00A543FE"/>
    <w:rsid w:val="00A544E0"/>
    <w:rsid w:val="00A5496C"/>
    <w:rsid w:val="00A54AA0"/>
    <w:rsid w:val="00A54B2F"/>
    <w:rsid w:val="00A5511E"/>
    <w:rsid w:val="00A55770"/>
    <w:rsid w:val="00A56246"/>
    <w:rsid w:val="00A57816"/>
    <w:rsid w:val="00A57A1D"/>
    <w:rsid w:val="00A57ADB"/>
    <w:rsid w:val="00A60023"/>
    <w:rsid w:val="00A608D2"/>
    <w:rsid w:val="00A60E89"/>
    <w:rsid w:val="00A60EAC"/>
    <w:rsid w:val="00A610E0"/>
    <w:rsid w:val="00A61440"/>
    <w:rsid w:val="00A614AC"/>
    <w:rsid w:val="00A6210F"/>
    <w:rsid w:val="00A62B89"/>
    <w:rsid w:val="00A62D59"/>
    <w:rsid w:val="00A62DD4"/>
    <w:rsid w:val="00A62EAF"/>
    <w:rsid w:val="00A62F6B"/>
    <w:rsid w:val="00A63F50"/>
    <w:rsid w:val="00A643DA"/>
    <w:rsid w:val="00A64A4D"/>
    <w:rsid w:val="00A64C36"/>
    <w:rsid w:val="00A6522F"/>
    <w:rsid w:val="00A654D2"/>
    <w:rsid w:val="00A654F4"/>
    <w:rsid w:val="00A65A35"/>
    <w:rsid w:val="00A65A3C"/>
    <w:rsid w:val="00A65F6C"/>
    <w:rsid w:val="00A66217"/>
    <w:rsid w:val="00A66289"/>
    <w:rsid w:val="00A66350"/>
    <w:rsid w:val="00A6665F"/>
    <w:rsid w:val="00A66B5D"/>
    <w:rsid w:val="00A67687"/>
    <w:rsid w:val="00A67771"/>
    <w:rsid w:val="00A67950"/>
    <w:rsid w:val="00A67AE3"/>
    <w:rsid w:val="00A67E7D"/>
    <w:rsid w:val="00A7059D"/>
    <w:rsid w:val="00A7067D"/>
    <w:rsid w:val="00A7087C"/>
    <w:rsid w:val="00A708F1"/>
    <w:rsid w:val="00A709D8"/>
    <w:rsid w:val="00A70FE9"/>
    <w:rsid w:val="00A70FEB"/>
    <w:rsid w:val="00A7186B"/>
    <w:rsid w:val="00A71F2D"/>
    <w:rsid w:val="00A71F75"/>
    <w:rsid w:val="00A7205C"/>
    <w:rsid w:val="00A72D03"/>
    <w:rsid w:val="00A73280"/>
    <w:rsid w:val="00A7332C"/>
    <w:rsid w:val="00A73847"/>
    <w:rsid w:val="00A74081"/>
    <w:rsid w:val="00A7488D"/>
    <w:rsid w:val="00A74A2D"/>
    <w:rsid w:val="00A74BBA"/>
    <w:rsid w:val="00A74F2D"/>
    <w:rsid w:val="00A7526F"/>
    <w:rsid w:val="00A752DA"/>
    <w:rsid w:val="00A75CAA"/>
    <w:rsid w:val="00A75CC4"/>
    <w:rsid w:val="00A765B0"/>
    <w:rsid w:val="00A7666D"/>
    <w:rsid w:val="00A767EE"/>
    <w:rsid w:val="00A76AEE"/>
    <w:rsid w:val="00A76B9F"/>
    <w:rsid w:val="00A76E4B"/>
    <w:rsid w:val="00A76F8C"/>
    <w:rsid w:val="00A7758A"/>
    <w:rsid w:val="00A775B3"/>
    <w:rsid w:val="00A77A29"/>
    <w:rsid w:val="00A77DEF"/>
    <w:rsid w:val="00A80087"/>
    <w:rsid w:val="00A80486"/>
    <w:rsid w:val="00A80931"/>
    <w:rsid w:val="00A81438"/>
    <w:rsid w:val="00A8163B"/>
    <w:rsid w:val="00A8189B"/>
    <w:rsid w:val="00A8195B"/>
    <w:rsid w:val="00A81AAE"/>
    <w:rsid w:val="00A81CF7"/>
    <w:rsid w:val="00A821C4"/>
    <w:rsid w:val="00A825CA"/>
    <w:rsid w:val="00A82691"/>
    <w:rsid w:val="00A827F1"/>
    <w:rsid w:val="00A82A83"/>
    <w:rsid w:val="00A82AFC"/>
    <w:rsid w:val="00A82B64"/>
    <w:rsid w:val="00A82FE3"/>
    <w:rsid w:val="00A8308B"/>
    <w:rsid w:val="00A834E9"/>
    <w:rsid w:val="00A84AD5"/>
    <w:rsid w:val="00A84F26"/>
    <w:rsid w:val="00A8581E"/>
    <w:rsid w:val="00A85D7B"/>
    <w:rsid w:val="00A86236"/>
    <w:rsid w:val="00A862A3"/>
    <w:rsid w:val="00A8669F"/>
    <w:rsid w:val="00A86B53"/>
    <w:rsid w:val="00A86F50"/>
    <w:rsid w:val="00A872BB"/>
    <w:rsid w:val="00A8736B"/>
    <w:rsid w:val="00A8775D"/>
    <w:rsid w:val="00A87B84"/>
    <w:rsid w:val="00A90014"/>
    <w:rsid w:val="00A9058A"/>
    <w:rsid w:val="00A9075A"/>
    <w:rsid w:val="00A90B9B"/>
    <w:rsid w:val="00A90F07"/>
    <w:rsid w:val="00A90F91"/>
    <w:rsid w:val="00A9109C"/>
    <w:rsid w:val="00A9152E"/>
    <w:rsid w:val="00A918AD"/>
    <w:rsid w:val="00A92A92"/>
    <w:rsid w:val="00A932F3"/>
    <w:rsid w:val="00A9361E"/>
    <w:rsid w:val="00A93DFD"/>
    <w:rsid w:val="00A9400A"/>
    <w:rsid w:val="00A94262"/>
    <w:rsid w:val="00A9431F"/>
    <w:rsid w:val="00A949DC"/>
    <w:rsid w:val="00A94B9F"/>
    <w:rsid w:val="00A94F47"/>
    <w:rsid w:val="00A95198"/>
    <w:rsid w:val="00A9527A"/>
    <w:rsid w:val="00A955AB"/>
    <w:rsid w:val="00A95637"/>
    <w:rsid w:val="00A95917"/>
    <w:rsid w:val="00A95A05"/>
    <w:rsid w:val="00A96016"/>
    <w:rsid w:val="00A968E3"/>
    <w:rsid w:val="00A96922"/>
    <w:rsid w:val="00A97364"/>
    <w:rsid w:val="00A9751B"/>
    <w:rsid w:val="00A976EB"/>
    <w:rsid w:val="00A97774"/>
    <w:rsid w:val="00A97AC1"/>
    <w:rsid w:val="00A97CA9"/>
    <w:rsid w:val="00AA08D3"/>
    <w:rsid w:val="00AA0CA6"/>
    <w:rsid w:val="00AA152B"/>
    <w:rsid w:val="00AA186D"/>
    <w:rsid w:val="00AA3221"/>
    <w:rsid w:val="00AA355C"/>
    <w:rsid w:val="00AA3575"/>
    <w:rsid w:val="00AA39AB"/>
    <w:rsid w:val="00AA3E6A"/>
    <w:rsid w:val="00AA4652"/>
    <w:rsid w:val="00AA46C6"/>
    <w:rsid w:val="00AA47A8"/>
    <w:rsid w:val="00AA48F7"/>
    <w:rsid w:val="00AA4C64"/>
    <w:rsid w:val="00AA5B5F"/>
    <w:rsid w:val="00AA5E79"/>
    <w:rsid w:val="00AA60C2"/>
    <w:rsid w:val="00AA64B6"/>
    <w:rsid w:val="00AA65C3"/>
    <w:rsid w:val="00AA68CB"/>
    <w:rsid w:val="00AA70C8"/>
    <w:rsid w:val="00AA71E0"/>
    <w:rsid w:val="00AA723E"/>
    <w:rsid w:val="00AA747F"/>
    <w:rsid w:val="00AB05FD"/>
    <w:rsid w:val="00AB0953"/>
    <w:rsid w:val="00AB1266"/>
    <w:rsid w:val="00AB12B8"/>
    <w:rsid w:val="00AB15CA"/>
    <w:rsid w:val="00AB16AA"/>
    <w:rsid w:val="00AB19DD"/>
    <w:rsid w:val="00AB1A2A"/>
    <w:rsid w:val="00AB1AB6"/>
    <w:rsid w:val="00AB1C13"/>
    <w:rsid w:val="00AB1F28"/>
    <w:rsid w:val="00AB1FCD"/>
    <w:rsid w:val="00AB2336"/>
    <w:rsid w:val="00AB26AF"/>
    <w:rsid w:val="00AB2720"/>
    <w:rsid w:val="00AB2B91"/>
    <w:rsid w:val="00AB2BD3"/>
    <w:rsid w:val="00AB2C2B"/>
    <w:rsid w:val="00AB3043"/>
    <w:rsid w:val="00AB32C3"/>
    <w:rsid w:val="00AB33B9"/>
    <w:rsid w:val="00AB3660"/>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20A"/>
    <w:rsid w:val="00AB6A95"/>
    <w:rsid w:val="00AB6D41"/>
    <w:rsid w:val="00AB72C2"/>
    <w:rsid w:val="00AB78D7"/>
    <w:rsid w:val="00AB7CFD"/>
    <w:rsid w:val="00AC000D"/>
    <w:rsid w:val="00AC0558"/>
    <w:rsid w:val="00AC09CB"/>
    <w:rsid w:val="00AC0EDC"/>
    <w:rsid w:val="00AC14A7"/>
    <w:rsid w:val="00AC1564"/>
    <w:rsid w:val="00AC1651"/>
    <w:rsid w:val="00AC1771"/>
    <w:rsid w:val="00AC198C"/>
    <w:rsid w:val="00AC1F37"/>
    <w:rsid w:val="00AC20AD"/>
    <w:rsid w:val="00AC30E4"/>
    <w:rsid w:val="00AC3133"/>
    <w:rsid w:val="00AC3408"/>
    <w:rsid w:val="00AC3B49"/>
    <w:rsid w:val="00AC3ED3"/>
    <w:rsid w:val="00AC3EF4"/>
    <w:rsid w:val="00AC44F5"/>
    <w:rsid w:val="00AC4F4A"/>
    <w:rsid w:val="00AC4F83"/>
    <w:rsid w:val="00AC5717"/>
    <w:rsid w:val="00AC5A68"/>
    <w:rsid w:val="00AC5B9D"/>
    <w:rsid w:val="00AC5D37"/>
    <w:rsid w:val="00AC7306"/>
    <w:rsid w:val="00AC7ADA"/>
    <w:rsid w:val="00AD04A7"/>
    <w:rsid w:val="00AD0B0D"/>
    <w:rsid w:val="00AD1CDE"/>
    <w:rsid w:val="00AD1F86"/>
    <w:rsid w:val="00AD2369"/>
    <w:rsid w:val="00AD2652"/>
    <w:rsid w:val="00AD26B0"/>
    <w:rsid w:val="00AD2946"/>
    <w:rsid w:val="00AD2B11"/>
    <w:rsid w:val="00AD2CF0"/>
    <w:rsid w:val="00AD34B5"/>
    <w:rsid w:val="00AD3E33"/>
    <w:rsid w:val="00AD3FE4"/>
    <w:rsid w:val="00AD4646"/>
    <w:rsid w:val="00AD4BCD"/>
    <w:rsid w:val="00AD4D58"/>
    <w:rsid w:val="00AD52D9"/>
    <w:rsid w:val="00AD533D"/>
    <w:rsid w:val="00AD53C3"/>
    <w:rsid w:val="00AD5749"/>
    <w:rsid w:val="00AD5BE5"/>
    <w:rsid w:val="00AD656F"/>
    <w:rsid w:val="00AD67C0"/>
    <w:rsid w:val="00AD6A05"/>
    <w:rsid w:val="00AD6DC7"/>
    <w:rsid w:val="00AD730D"/>
    <w:rsid w:val="00AD767D"/>
    <w:rsid w:val="00AD78C6"/>
    <w:rsid w:val="00AD7B02"/>
    <w:rsid w:val="00AD7BD5"/>
    <w:rsid w:val="00AD7BD7"/>
    <w:rsid w:val="00AD7D28"/>
    <w:rsid w:val="00AD7DDC"/>
    <w:rsid w:val="00AE0197"/>
    <w:rsid w:val="00AE0310"/>
    <w:rsid w:val="00AE05A7"/>
    <w:rsid w:val="00AE111A"/>
    <w:rsid w:val="00AE138A"/>
    <w:rsid w:val="00AE2687"/>
    <w:rsid w:val="00AE28FF"/>
    <w:rsid w:val="00AE30BE"/>
    <w:rsid w:val="00AE31CF"/>
    <w:rsid w:val="00AE40F8"/>
    <w:rsid w:val="00AE4320"/>
    <w:rsid w:val="00AE44C7"/>
    <w:rsid w:val="00AE523D"/>
    <w:rsid w:val="00AE525F"/>
    <w:rsid w:val="00AE5C67"/>
    <w:rsid w:val="00AE5D87"/>
    <w:rsid w:val="00AE61E0"/>
    <w:rsid w:val="00AE6F67"/>
    <w:rsid w:val="00AE7DCF"/>
    <w:rsid w:val="00AF01A8"/>
    <w:rsid w:val="00AF04BB"/>
    <w:rsid w:val="00AF05F1"/>
    <w:rsid w:val="00AF088A"/>
    <w:rsid w:val="00AF0F47"/>
    <w:rsid w:val="00AF1935"/>
    <w:rsid w:val="00AF20E0"/>
    <w:rsid w:val="00AF20FC"/>
    <w:rsid w:val="00AF2C35"/>
    <w:rsid w:val="00AF2E10"/>
    <w:rsid w:val="00AF2E17"/>
    <w:rsid w:val="00AF3197"/>
    <w:rsid w:val="00AF32D1"/>
    <w:rsid w:val="00AF3ED6"/>
    <w:rsid w:val="00AF41C9"/>
    <w:rsid w:val="00AF442C"/>
    <w:rsid w:val="00AF46FA"/>
    <w:rsid w:val="00AF4C0F"/>
    <w:rsid w:val="00AF4C42"/>
    <w:rsid w:val="00AF4C74"/>
    <w:rsid w:val="00AF4CE5"/>
    <w:rsid w:val="00AF5415"/>
    <w:rsid w:val="00AF5A6F"/>
    <w:rsid w:val="00AF5C86"/>
    <w:rsid w:val="00AF5DB1"/>
    <w:rsid w:val="00AF6440"/>
    <w:rsid w:val="00AF6A18"/>
    <w:rsid w:val="00AF6CF5"/>
    <w:rsid w:val="00AF700E"/>
    <w:rsid w:val="00AF70D9"/>
    <w:rsid w:val="00AF74CA"/>
    <w:rsid w:val="00AF79AB"/>
    <w:rsid w:val="00AF7CDB"/>
    <w:rsid w:val="00B006AE"/>
    <w:rsid w:val="00B006F4"/>
    <w:rsid w:val="00B00D56"/>
    <w:rsid w:val="00B01060"/>
    <w:rsid w:val="00B01E39"/>
    <w:rsid w:val="00B01F0D"/>
    <w:rsid w:val="00B020BF"/>
    <w:rsid w:val="00B0274B"/>
    <w:rsid w:val="00B029CB"/>
    <w:rsid w:val="00B02D65"/>
    <w:rsid w:val="00B02D72"/>
    <w:rsid w:val="00B02E2D"/>
    <w:rsid w:val="00B02FA5"/>
    <w:rsid w:val="00B0328B"/>
    <w:rsid w:val="00B03735"/>
    <w:rsid w:val="00B0377B"/>
    <w:rsid w:val="00B03879"/>
    <w:rsid w:val="00B03CB8"/>
    <w:rsid w:val="00B03D75"/>
    <w:rsid w:val="00B04194"/>
    <w:rsid w:val="00B0421C"/>
    <w:rsid w:val="00B043FD"/>
    <w:rsid w:val="00B044ED"/>
    <w:rsid w:val="00B0486D"/>
    <w:rsid w:val="00B04AF8"/>
    <w:rsid w:val="00B0507E"/>
    <w:rsid w:val="00B0550E"/>
    <w:rsid w:val="00B058BC"/>
    <w:rsid w:val="00B05BFC"/>
    <w:rsid w:val="00B05DF5"/>
    <w:rsid w:val="00B05F63"/>
    <w:rsid w:val="00B06181"/>
    <w:rsid w:val="00B064FD"/>
    <w:rsid w:val="00B06578"/>
    <w:rsid w:val="00B065DA"/>
    <w:rsid w:val="00B066D4"/>
    <w:rsid w:val="00B0691A"/>
    <w:rsid w:val="00B0691D"/>
    <w:rsid w:val="00B06BAB"/>
    <w:rsid w:val="00B07046"/>
    <w:rsid w:val="00B07808"/>
    <w:rsid w:val="00B07ED4"/>
    <w:rsid w:val="00B101C1"/>
    <w:rsid w:val="00B10250"/>
    <w:rsid w:val="00B10E05"/>
    <w:rsid w:val="00B115F5"/>
    <w:rsid w:val="00B11DB3"/>
    <w:rsid w:val="00B11F8D"/>
    <w:rsid w:val="00B12082"/>
    <w:rsid w:val="00B12783"/>
    <w:rsid w:val="00B12E19"/>
    <w:rsid w:val="00B12FAC"/>
    <w:rsid w:val="00B1336C"/>
    <w:rsid w:val="00B13438"/>
    <w:rsid w:val="00B146DE"/>
    <w:rsid w:val="00B1470F"/>
    <w:rsid w:val="00B148CE"/>
    <w:rsid w:val="00B14A2B"/>
    <w:rsid w:val="00B14FFD"/>
    <w:rsid w:val="00B15566"/>
    <w:rsid w:val="00B15EC2"/>
    <w:rsid w:val="00B15FD7"/>
    <w:rsid w:val="00B16AFB"/>
    <w:rsid w:val="00B170F5"/>
    <w:rsid w:val="00B17224"/>
    <w:rsid w:val="00B17256"/>
    <w:rsid w:val="00B177D7"/>
    <w:rsid w:val="00B17DF2"/>
    <w:rsid w:val="00B17E09"/>
    <w:rsid w:val="00B17E98"/>
    <w:rsid w:val="00B20A18"/>
    <w:rsid w:val="00B20BD1"/>
    <w:rsid w:val="00B20D93"/>
    <w:rsid w:val="00B21272"/>
    <w:rsid w:val="00B2137E"/>
    <w:rsid w:val="00B21F76"/>
    <w:rsid w:val="00B226CB"/>
    <w:rsid w:val="00B237C2"/>
    <w:rsid w:val="00B247B4"/>
    <w:rsid w:val="00B2495B"/>
    <w:rsid w:val="00B24A65"/>
    <w:rsid w:val="00B24FE8"/>
    <w:rsid w:val="00B25040"/>
    <w:rsid w:val="00B2538D"/>
    <w:rsid w:val="00B259E3"/>
    <w:rsid w:val="00B259E9"/>
    <w:rsid w:val="00B263CF"/>
    <w:rsid w:val="00B264A9"/>
    <w:rsid w:val="00B26676"/>
    <w:rsid w:val="00B26B96"/>
    <w:rsid w:val="00B26D6F"/>
    <w:rsid w:val="00B2723A"/>
    <w:rsid w:val="00B273B4"/>
    <w:rsid w:val="00B278DF"/>
    <w:rsid w:val="00B27A86"/>
    <w:rsid w:val="00B3027A"/>
    <w:rsid w:val="00B306B2"/>
    <w:rsid w:val="00B307C7"/>
    <w:rsid w:val="00B30962"/>
    <w:rsid w:val="00B30BD5"/>
    <w:rsid w:val="00B30DF6"/>
    <w:rsid w:val="00B30F7E"/>
    <w:rsid w:val="00B31022"/>
    <w:rsid w:val="00B316FF"/>
    <w:rsid w:val="00B317EB"/>
    <w:rsid w:val="00B31D24"/>
    <w:rsid w:val="00B31E9B"/>
    <w:rsid w:val="00B3215F"/>
    <w:rsid w:val="00B325AF"/>
    <w:rsid w:val="00B32835"/>
    <w:rsid w:val="00B329F5"/>
    <w:rsid w:val="00B32C33"/>
    <w:rsid w:val="00B32E6D"/>
    <w:rsid w:val="00B334E6"/>
    <w:rsid w:val="00B3366C"/>
    <w:rsid w:val="00B336D0"/>
    <w:rsid w:val="00B3382F"/>
    <w:rsid w:val="00B33C41"/>
    <w:rsid w:val="00B3418E"/>
    <w:rsid w:val="00B3432C"/>
    <w:rsid w:val="00B345B7"/>
    <w:rsid w:val="00B34BF5"/>
    <w:rsid w:val="00B34C56"/>
    <w:rsid w:val="00B34CF8"/>
    <w:rsid w:val="00B350D0"/>
    <w:rsid w:val="00B358FC"/>
    <w:rsid w:val="00B35983"/>
    <w:rsid w:val="00B35A48"/>
    <w:rsid w:val="00B35F68"/>
    <w:rsid w:val="00B363CD"/>
    <w:rsid w:val="00B36D7B"/>
    <w:rsid w:val="00B36DB6"/>
    <w:rsid w:val="00B36F81"/>
    <w:rsid w:val="00B372D0"/>
    <w:rsid w:val="00B37459"/>
    <w:rsid w:val="00B3766B"/>
    <w:rsid w:val="00B37707"/>
    <w:rsid w:val="00B377D6"/>
    <w:rsid w:val="00B3783F"/>
    <w:rsid w:val="00B4007A"/>
    <w:rsid w:val="00B4045A"/>
    <w:rsid w:val="00B408CC"/>
    <w:rsid w:val="00B4097A"/>
    <w:rsid w:val="00B40DEA"/>
    <w:rsid w:val="00B410F4"/>
    <w:rsid w:val="00B4148E"/>
    <w:rsid w:val="00B417BE"/>
    <w:rsid w:val="00B41948"/>
    <w:rsid w:val="00B41E3D"/>
    <w:rsid w:val="00B4235F"/>
    <w:rsid w:val="00B42470"/>
    <w:rsid w:val="00B4254C"/>
    <w:rsid w:val="00B42EA6"/>
    <w:rsid w:val="00B42F0C"/>
    <w:rsid w:val="00B42FAE"/>
    <w:rsid w:val="00B43C5F"/>
    <w:rsid w:val="00B43FE2"/>
    <w:rsid w:val="00B44036"/>
    <w:rsid w:val="00B4407D"/>
    <w:rsid w:val="00B4429C"/>
    <w:rsid w:val="00B44501"/>
    <w:rsid w:val="00B4473D"/>
    <w:rsid w:val="00B448D0"/>
    <w:rsid w:val="00B453CF"/>
    <w:rsid w:val="00B4570C"/>
    <w:rsid w:val="00B4583D"/>
    <w:rsid w:val="00B4644B"/>
    <w:rsid w:val="00B46520"/>
    <w:rsid w:val="00B46C1A"/>
    <w:rsid w:val="00B46D00"/>
    <w:rsid w:val="00B473B8"/>
    <w:rsid w:val="00B476C7"/>
    <w:rsid w:val="00B47CD5"/>
    <w:rsid w:val="00B47E43"/>
    <w:rsid w:val="00B47EB5"/>
    <w:rsid w:val="00B47FC7"/>
    <w:rsid w:val="00B50773"/>
    <w:rsid w:val="00B50BDA"/>
    <w:rsid w:val="00B50D43"/>
    <w:rsid w:val="00B50E75"/>
    <w:rsid w:val="00B5167D"/>
    <w:rsid w:val="00B5173B"/>
    <w:rsid w:val="00B51919"/>
    <w:rsid w:val="00B52A61"/>
    <w:rsid w:val="00B52C89"/>
    <w:rsid w:val="00B531F3"/>
    <w:rsid w:val="00B5364E"/>
    <w:rsid w:val="00B537D4"/>
    <w:rsid w:val="00B53811"/>
    <w:rsid w:val="00B5395E"/>
    <w:rsid w:val="00B53C58"/>
    <w:rsid w:val="00B53E99"/>
    <w:rsid w:val="00B54229"/>
    <w:rsid w:val="00B5463D"/>
    <w:rsid w:val="00B55737"/>
    <w:rsid w:val="00B5589F"/>
    <w:rsid w:val="00B55FC1"/>
    <w:rsid w:val="00B56261"/>
    <w:rsid w:val="00B56F2F"/>
    <w:rsid w:val="00B57068"/>
    <w:rsid w:val="00B5750C"/>
    <w:rsid w:val="00B57644"/>
    <w:rsid w:val="00B601CE"/>
    <w:rsid w:val="00B6035E"/>
    <w:rsid w:val="00B604D6"/>
    <w:rsid w:val="00B607B2"/>
    <w:rsid w:val="00B60C29"/>
    <w:rsid w:val="00B60E17"/>
    <w:rsid w:val="00B610BA"/>
    <w:rsid w:val="00B612BB"/>
    <w:rsid w:val="00B61401"/>
    <w:rsid w:val="00B61910"/>
    <w:rsid w:val="00B61AF3"/>
    <w:rsid w:val="00B62EC5"/>
    <w:rsid w:val="00B62ED5"/>
    <w:rsid w:val="00B62F94"/>
    <w:rsid w:val="00B63C5A"/>
    <w:rsid w:val="00B63E6B"/>
    <w:rsid w:val="00B643DC"/>
    <w:rsid w:val="00B6441B"/>
    <w:rsid w:val="00B64732"/>
    <w:rsid w:val="00B6482C"/>
    <w:rsid w:val="00B64F93"/>
    <w:rsid w:val="00B6516A"/>
    <w:rsid w:val="00B6597F"/>
    <w:rsid w:val="00B65B14"/>
    <w:rsid w:val="00B65B60"/>
    <w:rsid w:val="00B663D0"/>
    <w:rsid w:val="00B663E3"/>
    <w:rsid w:val="00B66FB4"/>
    <w:rsid w:val="00B673C2"/>
    <w:rsid w:val="00B674E5"/>
    <w:rsid w:val="00B678BE"/>
    <w:rsid w:val="00B678FE"/>
    <w:rsid w:val="00B679AD"/>
    <w:rsid w:val="00B70238"/>
    <w:rsid w:val="00B7041C"/>
    <w:rsid w:val="00B705A0"/>
    <w:rsid w:val="00B70CE7"/>
    <w:rsid w:val="00B70EBB"/>
    <w:rsid w:val="00B7111B"/>
    <w:rsid w:val="00B7142B"/>
    <w:rsid w:val="00B71747"/>
    <w:rsid w:val="00B719F9"/>
    <w:rsid w:val="00B71DE4"/>
    <w:rsid w:val="00B7200D"/>
    <w:rsid w:val="00B727A0"/>
    <w:rsid w:val="00B730BF"/>
    <w:rsid w:val="00B7319F"/>
    <w:rsid w:val="00B73205"/>
    <w:rsid w:val="00B7326B"/>
    <w:rsid w:val="00B7387C"/>
    <w:rsid w:val="00B7393A"/>
    <w:rsid w:val="00B7412A"/>
    <w:rsid w:val="00B74A9F"/>
    <w:rsid w:val="00B7568C"/>
    <w:rsid w:val="00B75E08"/>
    <w:rsid w:val="00B7681C"/>
    <w:rsid w:val="00B7698B"/>
    <w:rsid w:val="00B769F0"/>
    <w:rsid w:val="00B76B20"/>
    <w:rsid w:val="00B76B3A"/>
    <w:rsid w:val="00B76BF4"/>
    <w:rsid w:val="00B76D6C"/>
    <w:rsid w:val="00B77A92"/>
    <w:rsid w:val="00B77BBD"/>
    <w:rsid w:val="00B77C1D"/>
    <w:rsid w:val="00B77FA2"/>
    <w:rsid w:val="00B800D1"/>
    <w:rsid w:val="00B8069D"/>
    <w:rsid w:val="00B807D2"/>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56"/>
    <w:rsid w:val="00B855EA"/>
    <w:rsid w:val="00B8692F"/>
    <w:rsid w:val="00B86CF5"/>
    <w:rsid w:val="00B8754B"/>
    <w:rsid w:val="00B87D92"/>
    <w:rsid w:val="00B9087D"/>
    <w:rsid w:val="00B910C2"/>
    <w:rsid w:val="00B910FC"/>
    <w:rsid w:val="00B918FD"/>
    <w:rsid w:val="00B91CCA"/>
    <w:rsid w:val="00B92336"/>
    <w:rsid w:val="00B929FB"/>
    <w:rsid w:val="00B92AB1"/>
    <w:rsid w:val="00B92E43"/>
    <w:rsid w:val="00B92FF0"/>
    <w:rsid w:val="00B937A6"/>
    <w:rsid w:val="00B93A6C"/>
    <w:rsid w:val="00B93BB4"/>
    <w:rsid w:val="00B94055"/>
    <w:rsid w:val="00B9409D"/>
    <w:rsid w:val="00B94413"/>
    <w:rsid w:val="00B9479E"/>
    <w:rsid w:val="00B94AEE"/>
    <w:rsid w:val="00B94F06"/>
    <w:rsid w:val="00B94F2C"/>
    <w:rsid w:val="00B959A3"/>
    <w:rsid w:val="00B96A21"/>
    <w:rsid w:val="00B9775E"/>
    <w:rsid w:val="00B979B2"/>
    <w:rsid w:val="00BA0371"/>
    <w:rsid w:val="00BA06B8"/>
    <w:rsid w:val="00BA1726"/>
    <w:rsid w:val="00BA21CD"/>
    <w:rsid w:val="00BA2257"/>
    <w:rsid w:val="00BA225D"/>
    <w:rsid w:val="00BA2354"/>
    <w:rsid w:val="00BA28C6"/>
    <w:rsid w:val="00BA2C67"/>
    <w:rsid w:val="00BA3A12"/>
    <w:rsid w:val="00BA3A2F"/>
    <w:rsid w:val="00BA3B13"/>
    <w:rsid w:val="00BA415E"/>
    <w:rsid w:val="00BA4409"/>
    <w:rsid w:val="00BA45BE"/>
    <w:rsid w:val="00BA48D2"/>
    <w:rsid w:val="00BA48FE"/>
    <w:rsid w:val="00BA4B6F"/>
    <w:rsid w:val="00BA5318"/>
    <w:rsid w:val="00BA56A5"/>
    <w:rsid w:val="00BA56AF"/>
    <w:rsid w:val="00BA571C"/>
    <w:rsid w:val="00BA5D08"/>
    <w:rsid w:val="00BA5F9D"/>
    <w:rsid w:val="00BA7B91"/>
    <w:rsid w:val="00BA7C22"/>
    <w:rsid w:val="00BA7EE2"/>
    <w:rsid w:val="00BB054C"/>
    <w:rsid w:val="00BB0A9C"/>
    <w:rsid w:val="00BB0AFF"/>
    <w:rsid w:val="00BB0B61"/>
    <w:rsid w:val="00BB101C"/>
    <w:rsid w:val="00BB110B"/>
    <w:rsid w:val="00BB136F"/>
    <w:rsid w:val="00BB1783"/>
    <w:rsid w:val="00BB17F8"/>
    <w:rsid w:val="00BB20EE"/>
    <w:rsid w:val="00BB2551"/>
    <w:rsid w:val="00BB27CA"/>
    <w:rsid w:val="00BB2BCF"/>
    <w:rsid w:val="00BB3A83"/>
    <w:rsid w:val="00BB3AB1"/>
    <w:rsid w:val="00BB3C89"/>
    <w:rsid w:val="00BB4602"/>
    <w:rsid w:val="00BB4980"/>
    <w:rsid w:val="00BB4AAB"/>
    <w:rsid w:val="00BB5B2B"/>
    <w:rsid w:val="00BB5E91"/>
    <w:rsid w:val="00BB5EB6"/>
    <w:rsid w:val="00BB682A"/>
    <w:rsid w:val="00BB6F89"/>
    <w:rsid w:val="00BB725A"/>
    <w:rsid w:val="00BB7832"/>
    <w:rsid w:val="00BC0350"/>
    <w:rsid w:val="00BC0430"/>
    <w:rsid w:val="00BC10C2"/>
    <w:rsid w:val="00BC1A3B"/>
    <w:rsid w:val="00BC2B0F"/>
    <w:rsid w:val="00BC2D38"/>
    <w:rsid w:val="00BC2E39"/>
    <w:rsid w:val="00BC2EE7"/>
    <w:rsid w:val="00BC30C1"/>
    <w:rsid w:val="00BC30ED"/>
    <w:rsid w:val="00BC32BD"/>
    <w:rsid w:val="00BC3304"/>
    <w:rsid w:val="00BC372D"/>
    <w:rsid w:val="00BC3BC9"/>
    <w:rsid w:val="00BC3CBE"/>
    <w:rsid w:val="00BC3DBF"/>
    <w:rsid w:val="00BC3E25"/>
    <w:rsid w:val="00BC3FCC"/>
    <w:rsid w:val="00BC42EB"/>
    <w:rsid w:val="00BC46BC"/>
    <w:rsid w:val="00BC481F"/>
    <w:rsid w:val="00BC49B4"/>
    <w:rsid w:val="00BC4DFD"/>
    <w:rsid w:val="00BC4F63"/>
    <w:rsid w:val="00BC5D66"/>
    <w:rsid w:val="00BC5DD5"/>
    <w:rsid w:val="00BC5E4C"/>
    <w:rsid w:val="00BC65C0"/>
    <w:rsid w:val="00BC69D1"/>
    <w:rsid w:val="00BC6BE9"/>
    <w:rsid w:val="00BC6E6E"/>
    <w:rsid w:val="00BC6F4B"/>
    <w:rsid w:val="00BC7094"/>
    <w:rsid w:val="00BC70AF"/>
    <w:rsid w:val="00BC712E"/>
    <w:rsid w:val="00BD0435"/>
    <w:rsid w:val="00BD05AA"/>
    <w:rsid w:val="00BD0640"/>
    <w:rsid w:val="00BD0CBE"/>
    <w:rsid w:val="00BD1588"/>
    <w:rsid w:val="00BD18CE"/>
    <w:rsid w:val="00BD1BDB"/>
    <w:rsid w:val="00BD2022"/>
    <w:rsid w:val="00BD25EA"/>
    <w:rsid w:val="00BD2D56"/>
    <w:rsid w:val="00BD2FA7"/>
    <w:rsid w:val="00BD2FE9"/>
    <w:rsid w:val="00BD3618"/>
    <w:rsid w:val="00BD3B07"/>
    <w:rsid w:val="00BD3DC9"/>
    <w:rsid w:val="00BD41A8"/>
    <w:rsid w:val="00BD4B5A"/>
    <w:rsid w:val="00BD4B68"/>
    <w:rsid w:val="00BD5233"/>
    <w:rsid w:val="00BD58F4"/>
    <w:rsid w:val="00BD6040"/>
    <w:rsid w:val="00BD611F"/>
    <w:rsid w:val="00BD6201"/>
    <w:rsid w:val="00BD6276"/>
    <w:rsid w:val="00BD6514"/>
    <w:rsid w:val="00BD658B"/>
    <w:rsid w:val="00BD677D"/>
    <w:rsid w:val="00BD68A9"/>
    <w:rsid w:val="00BD6A9B"/>
    <w:rsid w:val="00BD6F1B"/>
    <w:rsid w:val="00BD73D7"/>
    <w:rsid w:val="00BD7B29"/>
    <w:rsid w:val="00BD7ECE"/>
    <w:rsid w:val="00BE0534"/>
    <w:rsid w:val="00BE0DAA"/>
    <w:rsid w:val="00BE12C8"/>
    <w:rsid w:val="00BE1B2C"/>
    <w:rsid w:val="00BE1B5A"/>
    <w:rsid w:val="00BE1C12"/>
    <w:rsid w:val="00BE218B"/>
    <w:rsid w:val="00BE289F"/>
    <w:rsid w:val="00BE29E3"/>
    <w:rsid w:val="00BE379E"/>
    <w:rsid w:val="00BE4908"/>
    <w:rsid w:val="00BE4CB0"/>
    <w:rsid w:val="00BE4DAF"/>
    <w:rsid w:val="00BE5301"/>
    <w:rsid w:val="00BE53D6"/>
    <w:rsid w:val="00BE5591"/>
    <w:rsid w:val="00BE57E5"/>
    <w:rsid w:val="00BE5941"/>
    <w:rsid w:val="00BE5EF9"/>
    <w:rsid w:val="00BE62D5"/>
    <w:rsid w:val="00BE6DCC"/>
    <w:rsid w:val="00BE748F"/>
    <w:rsid w:val="00BE7A15"/>
    <w:rsid w:val="00BE7A8A"/>
    <w:rsid w:val="00BE7D13"/>
    <w:rsid w:val="00BE7E58"/>
    <w:rsid w:val="00BF001F"/>
    <w:rsid w:val="00BF00D5"/>
    <w:rsid w:val="00BF0173"/>
    <w:rsid w:val="00BF0587"/>
    <w:rsid w:val="00BF05A2"/>
    <w:rsid w:val="00BF17BA"/>
    <w:rsid w:val="00BF183B"/>
    <w:rsid w:val="00BF20F8"/>
    <w:rsid w:val="00BF2AAD"/>
    <w:rsid w:val="00BF2EE4"/>
    <w:rsid w:val="00BF316B"/>
    <w:rsid w:val="00BF3218"/>
    <w:rsid w:val="00BF3E30"/>
    <w:rsid w:val="00BF426A"/>
    <w:rsid w:val="00BF4A8F"/>
    <w:rsid w:val="00BF52F0"/>
    <w:rsid w:val="00BF5337"/>
    <w:rsid w:val="00BF54E6"/>
    <w:rsid w:val="00BF58D8"/>
    <w:rsid w:val="00BF5DCF"/>
    <w:rsid w:val="00BF6468"/>
    <w:rsid w:val="00BF64BE"/>
    <w:rsid w:val="00BF6541"/>
    <w:rsid w:val="00BF6687"/>
    <w:rsid w:val="00BF6A3F"/>
    <w:rsid w:val="00BF758A"/>
    <w:rsid w:val="00BF7B43"/>
    <w:rsid w:val="00C005F2"/>
    <w:rsid w:val="00C008F0"/>
    <w:rsid w:val="00C00F89"/>
    <w:rsid w:val="00C013B5"/>
    <w:rsid w:val="00C02084"/>
    <w:rsid w:val="00C02288"/>
    <w:rsid w:val="00C026CC"/>
    <w:rsid w:val="00C02872"/>
    <w:rsid w:val="00C02B51"/>
    <w:rsid w:val="00C02BDF"/>
    <w:rsid w:val="00C035B6"/>
    <w:rsid w:val="00C037CF"/>
    <w:rsid w:val="00C03E14"/>
    <w:rsid w:val="00C03EC8"/>
    <w:rsid w:val="00C03ECD"/>
    <w:rsid w:val="00C0419C"/>
    <w:rsid w:val="00C0422A"/>
    <w:rsid w:val="00C04377"/>
    <w:rsid w:val="00C04857"/>
    <w:rsid w:val="00C04C8F"/>
    <w:rsid w:val="00C04E8F"/>
    <w:rsid w:val="00C051F2"/>
    <w:rsid w:val="00C05D52"/>
    <w:rsid w:val="00C06BAF"/>
    <w:rsid w:val="00C06E56"/>
    <w:rsid w:val="00C072DA"/>
    <w:rsid w:val="00C07A9D"/>
    <w:rsid w:val="00C07B2B"/>
    <w:rsid w:val="00C07D12"/>
    <w:rsid w:val="00C10294"/>
    <w:rsid w:val="00C1070F"/>
    <w:rsid w:val="00C10731"/>
    <w:rsid w:val="00C10807"/>
    <w:rsid w:val="00C10B85"/>
    <w:rsid w:val="00C10BA1"/>
    <w:rsid w:val="00C112BC"/>
    <w:rsid w:val="00C115E7"/>
    <w:rsid w:val="00C116D8"/>
    <w:rsid w:val="00C1189E"/>
    <w:rsid w:val="00C11A16"/>
    <w:rsid w:val="00C11B3A"/>
    <w:rsid w:val="00C12433"/>
    <w:rsid w:val="00C1280E"/>
    <w:rsid w:val="00C13462"/>
    <w:rsid w:val="00C1350F"/>
    <w:rsid w:val="00C13951"/>
    <w:rsid w:val="00C13992"/>
    <w:rsid w:val="00C13BF6"/>
    <w:rsid w:val="00C13C1D"/>
    <w:rsid w:val="00C1406E"/>
    <w:rsid w:val="00C141A1"/>
    <w:rsid w:val="00C14226"/>
    <w:rsid w:val="00C147DD"/>
    <w:rsid w:val="00C1482E"/>
    <w:rsid w:val="00C14DCE"/>
    <w:rsid w:val="00C15017"/>
    <w:rsid w:val="00C15156"/>
    <w:rsid w:val="00C15313"/>
    <w:rsid w:val="00C154A2"/>
    <w:rsid w:val="00C16751"/>
    <w:rsid w:val="00C16D3B"/>
    <w:rsid w:val="00C170B9"/>
    <w:rsid w:val="00C17586"/>
    <w:rsid w:val="00C17DEC"/>
    <w:rsid w:val="00C2072D"/>
    <w:rsid w:val="00C2096F"/>
    <w:rsid w:val="00C21599"/>
    <w:rsid w:val="00C215E1"/>
    <w:rsid w:val="00C21BE5"/>
    <w:rsid w:val="00C21DC2"/>
    <w:rsid w:val="00C22F8C"/>
    <w:rsid w:val="00C23450"/>
    <w:rsid w:val="00C23900"/>
    <w:rsid w:val="00C24420"/>
    <w:rsid w:val="00C244E9"/>
    <w:rsid w:val="00C245BE"/>
    <w:rsid w:val="00C249C0"/>
    <w:rsid w:val="00C24B4F"/>
    <w:rsid w:val="00C25064"/>
    <w:rsid w:val="00C25240"/>
    <w:rsid w:val="00C25301"/>
    <w:rsid w:val="00C25A02"/>
    <w:rsid w:val="00C25D09"/>
    <w:rsid w:val="00C26145"/>
    <w:rsid w:val="00C269C3"/>
    <w:rsid w:val="00C26A70"/>
    <w:rsid w:val="00C26BF2"/>
    <w:rsid w:val="00C27362"/>
    <w:rsid w:val="00C30014"/>
    <w:rsid w:val="00C30900"/>
    <w:rsid w:val="00C30E11"/>
    <w:rsid w:val="00C31082"/>
    <w:rsid w:val="00C31290"/>
    <w:rsid w:val="00C316AE"/>
    <w:rsid w:val="00C31B7A"/>
    <w:rsid w:val="00C31EF5"/>
    <w:rsid w:val="00C321D3"/>
    <w:rsid w:val="00C3256B"/>
    <w:rsid w:val="00C325CB"/>
    <w:rsid w:val="00C3289B"/>
    <w:rsid w:val="00C337FB"/>
    <w:rsid w:val="00C33FAC"/>
    <w:rsid w:val="00C3457F"/>
    <w:rsid w:val="00C34B8C"/>
    <w:rsid w:val="00C34B9C"/>
    <w:rsid w:val="00C352A5"/>
    <w:rsid w:val="00C35696"/>
    <w:rsid w:val="00C35B4E"/>
    <w:rsid w:val="00C35CE9"/>
    <w:rsid w:val="00C35F2F"/>
    <w:rsid w:val="00C36299"/>
    <w:rsid w:val="00C36349"/>
    <w:rsid w:val="00C36569"/>
    <w:rsid w:val="00C36CAE"/>
    <w:rsid w:val="00C36D15"/>
    <w:rsid w:val="00C36DEE"/>
    <w:rsid w:val="00C37E49"/>
    <w:rsid w:val="00C37E53"/>
    <w:rsid w:val="00C40225"/>
    <w:rsid w:val="00C402EA"/>
    <w:rsid w:val="00C40466"/>
    <w:rsid w:val="00C4073D"/>
    <w:rsid w:val="00C40C69"/>
    <w:rsid w:val="00C40E2A"/>
    <w:rsid w:val="00C41584"/>
    <w:rsid w:val="00C41A54"/>
    <w:rsid w:val="00C423DD"/>
    <w:rsid w:val="00C424A4"/>
    <w:rsid w:val="00C42763"/>
    <w:rsid w:val="00C42837"/>
    <w:rsid w:val="00C42C27"/>
    <w:rsid w:val="00C42FF9"/>
    <w:rsid w:val="00C43AEC"/>
    <w:rsid w:val="00C43B56"/>
    <w:rsid w:val="00C44510"/>
    <w:rsid w:val="00C44661"/>
    <w:rsid w:val="00C455CF"/>
    <w:rsid w:val="00C45986"/>
    <w:rsid w:val="00C45E08"/>
    <w:rsid w:val="00C4608A"/>
    <w:rsid w:val="00C46873"/>
    <w:rsid w:val="00C469F3"/>
    <w:rsid w:val="00C4722C"/>
    <w:rsid w:val="00C47540"/>
    <w:rsid w:val="00C47A99"/>
    <w:rsid w:val="00C47C80"/>
    <w:rsid w:val="00C47E4A"/>
    <w:rsid w:val="00C500C2"/>
    <w:rsid w:val="00C503BE"/>
    <w:rsid w:val="00C50913"/>
    <w:rsid w:val="00C509B9"/>
    <w:rsid w:val="00C50F4C"/>
    <w:rsid w:val="00C50FFD"/>
    <w:rsid w:val="00C51000"/>
    <w:rsid w:val="00C510C4"/>
    <w:rsid w:val="00C51490"/>
    <w:rsid w:val="00C5163E"/>
    <w:rsid w:val="00C517C6"/>
    <w:rsid w:val="00C51A0B"/>
    <w:rsid w:val="00C52906"/>
    <w:rsid w:val="00C529F0"/>
    <w:rsid w:val="00C52C2C"/>
    <w:rsid w:val="00C53044"/>
    <w:rsid w:val="00C540AD"/>
    <w:rsid w:val="00C540CB"/>
    <w:rsid w:val="00C555C5"/>
    <w:rsid w:val="00C5584A"/>
    <w:rsid w:val="00C5604A"/>
    <w:rsid w:val="00C56391"/>
    <w:rsid w:val="00C564E7"/>
    <w:rsid w:val="00C569B9"/>
    <w:rsid w:val="00C571D6"/>
    <w:rsid w:val="00C57C29"/>
    <w:rsid w:val="00C57C5C"/>
    <w:rsid w:val="00C57DE2"/>
    <w:rsid w:val="00C605BF"/>
    <w:rsid w:val="00C60971"/>
    <w:rsid w:val="00C60BD6"/>
    <w:rsid w:val="00C60DC5"/>
    <w:rsid w:val="00C611AF"/>
    <w:rsid w:val="00C6155E"/>
    <w:rsid w:val="00C616F5"/>
    <w:rsid w:val="00C61B88"/>
    <w:rsid w:val="00C61BBC"/>
    <w:rsid w:val="00C62084"/>
    <w:rsid w:val="00C6219E"/>
    <w:rsid w:val="00C622E1"/>
    <w:rsid w:val="00C6241F"/>
    <w:rsid w:val="00C62563"/>
    <w:rsid w:val="00C628D3"/>
    <w:rsid w:val="00C6311F"/>
    <w:rsid w:val="00C6382C"/>
    <w:rsid w:val="00C63F03"/>
    <w:rsid w:val="00C64402"/>
    <w:rsid w:val="00C64429"/>
    <w:rsid w:val="00C64BA3"/>
    <w:rsid w:val="00C64E5C"/>
    <w:rsid w:val="00C652E6"/>
    <w:rsid w:val="00C654AB"/>
    <w:rsid w:val="00C65687"/>
    <w:rsid w:val="00C659E7"/>
    <w:rsid w:val="00C66752"/>
    <w:rsid w:val="00C66AA2"/>
    <w:rsid w:val="00C66C72"/>
    <w:rsid w:val="00C67460"/>
    <w:rsid w:val="00C67848"/>
    <w:rsid w:val="00C70697"/>
    <w:rsid w:val="00C708B6"/>
    <w:rsid w:val="00C70971"/>
    <w:rsid w:val="00C70995"/>
    <w:rsid w:val="00C70B2F"/>
    <w:rsid w:val="00C70E81"/>
    <w:rsid w:val="00C712F8"/>
    <w:rsid w:val="00C71389"/>
    <w:rsid w:val="00C714C1"/>
    <w:rsid w:val="00C7155F"/>
    <w:rsid w:val="00C71606"/>
    <w:rsid w:val="00C71609"/>
    <w:rsid w:val="00C7176D"/>
    <w:rsid w:val="00C71B88"/>
    <w:rsid w:val="00C71C3C"/>
    <w:rsid w:val="00C72386"/>
    <w:rsid w:val="00C7243D"/>
    <w:rsid w:val="00C72522"/>
    <w:rsid w:val="00C72D64"/>
    <w:rsid w:val="00C730B8"/>
    <w:rsid w:val="00C7313B"/>
    <w:rsid w:val="00C73B19"/>
    <w:rsid w:val="00C73D86"/>
    <w:rsid w:val="00C73EEC"/>
    <w:rsid w:val="00C73F39"/>
    <w:rsid w:val="00C73F5D"/>
    <w:rsid w:val="00C74071"/>
    <w:rsid w:val="00C74170"/>
    <w:rsid w:val="00C746A8"/>
    <w:rsid w:val="00C74774"/>
    <w:rsid w:val="00C74868"/>
    <w:rsid w:val="00C74D58"/>
    <w:rsid w:val="00C75915"/>
    <w:rsid w:val="00C76837"/>
    <w:rsid w:val="00C77802"/>
    <w:rsid w:val="00C77AA4"/>
    <w:rsid w:val="00C77F2C"/>
    <w:rsid w:val="00C803B9"/>
    <w:rsid w:val="00C80765"/>
    <w:rsid w:val="00C818CA"/>
    <w:rsid w:val="00C81907"/>
    <w:rsid w:val="00C81B3D"/>
    <w:rsid w:val="00C81CF4"/>
    <w:rsid w:val="00C821AC"/>
    <w:rsid w:val="00C82AE6"/>
    <w:rsid w:val="00C82BC5"/>
    <w:rsid w:val="00C83D15"/>
    <w:rsid w:val="00C84161"/>
    <w:rsid w:val="00C84194"/>
    <w:rsid w:val="00C841BC"/>
    <w:rsid w:val="00C845C4"/>
    <w:rsid w:val="00C84CBE"/>
    <w:rsid w:val="00C85089"/>
    <w:rsid w:val="00C85156"/>
    <w:rsid w:val="00C8530E"/>
    <w:rsid w:val="00C86895"/>
    <w:rsid w:val="00C8692F"/>
    <w:rsid w:val="00C86C48"/>
    <w:rsid w:val="00C87129"/>
    <w:rsid w:val="00C87470"/>
    <w:rsid w:val="00C8753F"/>
    <w:rsid w:val="00C87D3C"/>
    <w:rsid w:val="00C87DC0"/>
    <w:rsid w:val="00C9002C"/>
    <w:rsid w:val="00C90294"/>
    <w:rsid w:val="00C90C69"/>
    <w:rsid w:val="00C91415"/>
    <w:rsid w:val="00C91657"/>
    <w:rsid w:val="00C9206A"/>
    <w:rsid w:val="00C9248C"/>
    <w:rsid w:val="00C92504"/>
    <w:rsid w:val="00C9298B"/>
    <w:rsid w:val="00C92B11"/>
    <w:rsid w:val="00C92E38"/>
    <w:rsid w:val="00C9303F"/>
    <w:rsid w:val="00C932A3"/>
    <w:rsid w:val="00C93A23"/>
    <w:rsid w:val="00C93C64"/>
    <w:rsid w:val="00C945E9"/>
    <w:rsid w:val="00C9464E"/>
    <w:rsid w:val="00C94AD2"/>
    <w:rsid w:val="00C94C1E"/>
    <w:rsid w:val="00C94D6B"/>
    <w:rsid w:val="00C95639"/>
    <w:rsid w:val="00C9586B"/>
    <w:rsid w:val="00C959CC"/>
    <w:rsid w:val="00C95F18"/>
    <w:rsid w:val="00C95F2B"/>
    <w:rsid w:val="00C97627"/>
    <w:rsid w:val="00C976BF"/>
    <w:rsid w:val="00C97A6C"/>
    <w:rsid w:val="00C97D03"/>
    <w:rsid w:val="00CA001B"/>
    <w:rsid w:val="00CA0CAB"/>
    <w:rsid w:val="00CA0D82"/>
    <w:rsid w:val="00CA0F96"/>
    <w:rsid w:val="00CA113C"/>
    <w:rsid w:val="00CA1188"/>
    <w:rsid w:val="00CA12BF"/>
    <w:rsid w:val="00CA1470"/>
    <w:rsid w:val="00CA1C56"/>
    <w:rsid w:val="00CA2232"/>
    <w:rsid w:val="00CA228A"/>
    <w:rsid w:val="00CA2FD9"/>
    <w:rsid w:val="00CA32AD"/>
    <w:rsid w:val="00CA344A"/>
    <w:rsid w:val="00CA3520"/>
    <w:rsid w:val="00CA377E"/>
    <w:rsid w:val="00CA3CC8"/>
    <w:rsid w:val="00CA3F70"/>
    <w:rsid w:val="00CA46B4"/>
    <w:rsid w:val="00CA4DA3"/>
    <w:rsid w:val="00CA599D"/>
    <w:rsid w:val="00CA5AF0"/>
    <w:rsid w:val="00CA6475"/>
    <w:rsid w:val="00CA69EF"/>
    <w:rsid w:val="00CA6F30"/>
    <w:rsid w:val="00CA713B"/>
    <w:rsid w:val="00CA75F7"/>
    <w:rsid w:val="00CA77D5"/>
    <w:rsid w:val="00CA78E3"/>
    <w:rsid w:val="00CA7C3D"/>
    <w:rsid w:val="00CB050C"/>
    <w:rsid w:val="00CB05C0"/>
    <w:rsid w:val="00CB05C8"/>
    <w:rsid w:val="00CB073B"/>
    <w:rsid w:val="00CB1193"/>
    <w:rsid w:val="00CB1717"/>
    <w:rsid w:val="00CB1773"/>
    <w:rsid w:val="00CB2181"/>
    <w:rsid w:val="00CB2336"/>
    <w:rsid w:val="00CB2607"/>
    <w:rsid w:val="00CB2707"/>
    <w:rsid w:val="00CB2747"/>
    <w:rsid w:val="00CB2A56"/>
    <w:rsid w:val="00CB2BB1"/>
    <w:rsid w:val="00CB2FD4"/>
    <w:rsid w:val="00CB3675"/>
    <w:rsid w:val="00CB36CC"/>
    <w:rsid w:val="00CB3976"/>
    <w:rsid w:val="00CB3A44"/>
    <w:rsid w:val="00CB3CB7"/>
    <w:rsid w:val="00CB3F01"/>
    <w:rsid w:val="00CB4084"/>
    <w:rsid w:val="00CB41B9"/>
    <w:rsid w:val="00CB41C3"/>
    <w:rsid w:val="00CB4578"/>
    <w:rsid w:val="00CB48DE"/>
    <w:rsid w:val="00CB4CE8"/>
    <w:rsid w:val="00CB4CF7"/>
    <w:rsid w:val="00CB59C0"/>
    <w:rsid w:val="00CB5BEB"/>
    <w:rsid w:val="00CB5CCE"/>
    <w:rsid w:val="00CB5CCF"/>
    <w:rsid w:val="00CB624B"/>
    <w:rsid w:val="00CB638E"/>
    <w:rsid w:val="00CB668C"/>
    <w:rsid w:val="00CB669D"/>
    <w:rsid w:val="00CB690D"/>
    <w:rsid w:val="00CB6998"/>
    <w:rsid w:val="00CB6CF6"/>
    <w:rsid w:val="00CB6F97"/>
    <w:rsid w:val="00CB71C9"/>
    <w:rsid w:val="00CB7685"/>
    <w:rsid w:val="00CB7714"/>
    <w:rsid w:val="00CB7A53"/>
    <w:rsid w:val="00CC063F"/>
    <w:rsid w:val="00CC08FC"/>
    <w:rsid w:val="00CC0956"/>
    <w:rsid w:val="00CC0AF7"/>
    <w:rsid w:val="00CC0D94"/>
    <w:rsid w:val="00CC0DED"/>
    <w:rsid w:val="00CC1232"/>
    <w:rsid w:val="00CC13E8"/>
    <w:rsid w:val="00CC154B"/>
    <w:rsid w:val="00CC15B8"/>
    <w:rsid w:val="00CC1AAF"/>
    <w:rsid w:val="00CC1BA2"/>
    <w:rsid w:val="00CC1CEA"/>
    <w:rsid w:val="00CC213B"/>
    <w:rsid w:val="00CC277A"/>
    <w:rsid w:val="00CC289A"/>
    <w:rsid w:val="00CC3271"/>
    <w:rsid w:val="00CC35BA"/>
    <w:rsid w:val="00CC39F7"/>
    <w:rsid w:val="00CC3AB5"/>
    <w:rsid w:val="00CC3CA2"/>
    <w:rsid w:val="00CC43D4"/>
    <w:rsid w:val="00CC4590"/>
    <w:rsid w:val="00CC4810"/>
    <w:rsid w:val="00CC49C2"/>
    <w:rsid w:val="00CC50F5"/>
    <w:rsid w:val="00CC5A17"/>
    <w:rsid w:val="00CC5D38"/>
    <w:rsid w:val="00CC5F3B"/>
    <w:rsid w:val="00CC616B"/>
    <w:rsid w:val="00CC63B7"/>
    <w:rsid w:val="00CC64AB"/>
    <w:rsid w:val="00CC65C4"/>
    <w:rsid w:val="00CC6C8A"/>
    <w:rsid w:val="00CC6D61"/>
    <w:rsid w:val="00CC6F2C"/>
    <w:rsid w:val="00CC6FCF"/>
    <w:rsid w:val="00CC711B"/>
    <w:rsid w:val="00CC75D6"/>
    <w:rsid w:val="00CC7ABE"/>
    <w:rsid w:val="00CC7BF4"/>
    <w:rsid w:val="00CD068D"/>
    <w:rsid w:val="00CD0C0D"/>
    <w:rsid w:val="00CD0F2B"/>
    <w:rsid w:val="00CD1135"/>
    <w:rsid w:val="00CD1230"/>
    <w:rsid w:val="00CD1FBB"/>
    <w:rsid w:val="00CD2608"/>
    <w:rsid w:val="00CD2ACB"/>
    <w:rsid w:val="00CD2CC7"/>
    <w:rsid w:val="00CD36F5"/>
    <w:rsid w:val="00CD3B88"/>
    <w:rsid w:val="00CD49F4"/>
    <w:rsid w:val="00CD5333"/>
    <w:rsid w:val="00CD5502"/>
    <w:rsid w:val="00CD5605"/>
    <w:rsid w:val="00CD563F"/>
    <w:rsid w:val="00CD578D"/>
    <w:rsid w:val="00CD5E65"/>
    <w:rsid w:val="00CD6E24"/>
    <w:rsid w:val="00CD6E99"/>
    <w:rsid w:val="00CD724B"/>
    <w:rsid w:val="00CD7813"/>
    <w:rsid w:val="00CD7C5C"/>
    <w:rsid w:val="00CE04F4"/>
    <w:rsid w:val="00CE08CE"/>
    <w:rsid w:val="00CE0AA9"/>
    <w:rsid w:val="00CE1532"/>
    <w:rsid w:val="00CE1B63"/>
    <w:rsid w:val="00CE1F3A"/>
    <w:rsid w:val="00CE2240"/>
    <w:rsid w:val="00CE22F2"/>
    <w:rsid w:val="00CE2334"/>
    <w:rsid w:val="00CE2F81"/>
    <w:rsid w:val="00CE2FED"/>
    <w:rsid w:val="00CE3014"/>
    <w:rsid w:val="00CE346D"/>
    <w:rsid w:val="00CE3AEA"/>
    <w:rsid w:val="00CE3C6F"/>
    <w:rsid w:val="00CE424E"/>
    <w:rsid w:val="00CE438D"/>
    <w:rsid w:val="00CE4A30"/>
    <w:rsid w:val="00CE5312"/>
    <w:rsid w:val="00CE54A6"/>
    <w:rsid w:val="00CE56F8"/>
    <w:rsid w:val="00CE662E"/>
    <w:rsid w:val="00CE666D"/>
    <w:rsid w:val="00CE6CDF"/>
    <w:rsid w:val="00CE6F64"/>
    <w:rsid w:val="00CE7027"/>
    <w:rsid w:val="00CE718A"/>
    <w:rsid w:val="00CE7195"/>
    <w:rsid w:val="00CE7294"/>
    <w:rsid w:val="00CE7367"/>
    <w:rsid w:val="00CE757C"/>
    <w:rsid w:val="00CE7BB5"/>
    <w:rsid w:val="00CF05A5"/>
    <w:rsid w:val="00CF101D"/>
    <w:rsid w:val="00CF1184"/>
    <w:rsid w:val="00CF11AC"/>
    <w:rsid w:val="00CF2243"/>
    <w:rsid w:val="00CF2541"/>
    <w:rsid w:val="00CF2CFD"/>
    <w:rsid w:val="00CF2D97"/>
    <w:rsid w:val="00CF2E27"/>
    <w:rsid w:val="00CF3217"/>
    <w:rsid w:val="00CF35FF"/>
    <w:rsid w:val="00CF3669"/>
    <w:rsid w:val="00CF38F0"/>
    <w:rsid w:val="00CF4FE4"/>
    <w:rsid w:val="00CF522D"/>
    <w:rsid w:val="00CF56EA"/>
    <w:rsid w:val="00CF5941"/>
    <w:rsid w:val="00CF5996"/>
    <w:rsid w:val="00CF5B84"/>
    <w:rsid w:val="00CF65C3"/>
    <w:rsid w:val="00CF68CE"/>
    <w:rsid w:val="00CF71D8"/>
    <w:rsid w:val="00CF731D"/>
    <w:rsid w:val="00CF77D7"/>
    <w:rsid w:val="00CF77E6"/>
    <w:rsid w:val="00D00690"/>
    <w:rsid w:val="00D00728"/>
    <w:rsid w:val="00D00B10"/>
    <w:rsid w:val="00D00CC5"/>
    <w:rsid w:val="00D00CC8"/>
    <w:rsid w:val="00D01031"/>
    <w:rsid w:val="00D011FD"/>
    <w:rsid w:val="00D01362"/>
    <w:rsid w:val="00D0141D"/>
    <w:rsid w:val="00D01D1A"/>
    <w:rsid w:val="00D026DC"/>
    <w:rsid w:val="00D02AA2"/>
    <w:rsid w:val="00D02EC1"/>
    <w:rsid w:val="00D02FCA"/>
    <w:rsid w:val="00D0351E"/>
    <w:rsid w:val="00D03D68"/>
    <w:rsid w:val="00D03F38"/>
    <w:rsid w:val="00D0402F"/>
    <w:rsid w:val="00D05825"/>
    <w:rsid w:val="00D06185"/>
    <w:rsid w:val="00D06667"/>
    <w:rsid w:val="00D072F4"/>
    <w:rsid w:val="00D0781D"/>
    <w:rsid w:val="00D07982"/>
    <w:rsid w:val="00D07E75"/>
    <w:rsid w:val="00D07E79"/>
    <w:rsid w:val="00D07F90"/>
    <w:rsid w:val="00D10887"/>
    <w:rsid w:val="00D10F09"/>
    <w:rsid w:val="00D1125C"/>
    <w:rsid w:val="00D12200"/>
    <w:rsid w:val="00D12D13"/>
    <w:rsid w:val="00D12DEF"/>
    <w:rsid w:val="00D12FA1"/>
    <w:rsid w:val="00D13358"/>
    <w:rsid w:val="00D133DF"/>
    <w:rsid w:val="00D14278"/>
    <w:rsid w:val="00D1491A"/>
    <w:rsid w:val="00D14C61"/>
    <w:rsid w:val="00D14D07"/>
    <w:rsid w:val="00D14F86"/>
    <w:rsid w:val="00D14FCF"/>
    <w:rsid w:val="00D14FF9"/>
    <w:rsid w:val="00D152C8"/>
    <w:rsid w:val="00D155D2"/>
    <w:rsid w:val="00D158E0"/>
    <w:rsid w:val="00D15A6A"/>
    <w:rsid w:val="00D15E0E"/>
    <w:rsid w:val="00D15EC7"/>
    <w:rsid w:val="00D16350"/>
    <w:rsid w:val="00D1646C"/>
    <w:rsid w:val="00D16B2C"/>
    <w:rsid w:val="00D16D78"/>
    <w:rsid w:val="00D16DE1"/>
    <w:rsid w:val="00D16E0C"/>
    <w:rsid w:val="00D179D3"/>
    <w:rsid w:val="00D17BB8"/>
    <w:rsid w:val="00D200DC"/>
    <w:rsid w:val="00D200F3"/>
    <w:rsid w:val="00D20588"/>
    <w:rsid w:val="00D208E7"/>
    <w:rsid w:val="00D20D3B"/>
    <w:rsid w:val="00D20F77"/>
    <w:rsid w:val="00D2111D"/>
    <w:rsid w:val="00D21C3F"/>
    <w:rsid w:val="00D21DEE"/>
    <w:rsid w:val="00D22184"/>
    <w:rsid w:val="00D224CC"/>
    <w:rsid w:val="00D22999"/>
    <w:rsid w:val="00D22A9F"/>
    <w:rsid w:val="00D22DE7"/>
    <w:rsid w:val="00D231E1"/>
    <w:rsid w:val="00D23770"/>
    <w:rsid w:val="00D23C65"/>
    <w:rsid w:val="00D23C7F"/>
    <w:rsid w:val="00D24829"/>
    <w:rsid w:val="00D24D4A"/>
    <w:rsid w:val="00D24DA1"/>
    <w:rsid w:val="00D257E2"/>
    <w:rsid w:val="00D25D86"/>
    <w:rsid w:val="00D267B7"/>
    <w:rsid w:val="00D26EC1"/>
    <w:rsid w:val="00D271AE"/>
    <w:rsid w:val="00D27BF1"/>
    <w:rsid w:val="00D27C4A"/>
    <w:rsid w:val="00D27D79"/>
    <w:rsid w:val="00D3050E"/>
    <w:rsid w:val="00D30672"/>
    <w:rsid w:val="00D30B74"/>
    <w:rsid w:val="00D311E7"/>
    <w:rsid w:val="00D3131F"/>
    <w:rsid w:val="00D31350"/>
    <w:rsid w:val="00D319BF"/>
    <w:rsid w:val="00D31A68"/>
    <w:rsid w:val="00D32C97"/>
    <w:rsid w:val="00D330C0"/>
    <w:rsid w:val="00D33A2F"/>
    <w:rsid w:val="00D33E43"/>
    <w:rsid w:val="00D3405A"/>
    <w:rsid w:val="00D34F9F"/>
    <w:rsid w:val="00D35398"/>
    <w:rsid w:val="00D35896"/>
    <w:rsid w:val="00D35F7F"/>
    <w:rsid w:val="00D361D5"/>
    <w:rsid w:val="00D36292"/>
    <w:rsid w:val="00D363F0"/>
    <w:rsid w:val="00D36CDE"/>
    <w:rsid w:val="00D36D13"/>
    <w:rsid w:val="00D36EE5"/>
    <w:rsid w:val="00D37179"/>
    <w:rsid w:val="00D37430"/>
    <w:rsid w:val="00D37890"/>
    <w:rsid w:val="00D40102"/>
    <w:rsid w:val="00D40608"/>
    <w:rsid w:val="00D40AE4"/>
    <w:rsid w:val="00D40E48"/>
    <w:rsid w:val="00D40F8F"/>
    <w:rsid w:val="00D4167F"/>
    <w:rsid w:val="00D41839"/>
    <w:rsid w:val="00D41993"/>
    <w:rsid w:val="00D41B19"/>
    <w:rsid w:val="00D41D23"/>
    <w:rsid w:val="00D41E9B"/>
    <w:rsid w:val="00D42142"/>
    <w:rsid w:val="00D42503"/>
    <w:rsid w:val="00D4250B"/>
    <w:rsid w:val="00D42840"/>
    <w:rsid w:val="00D428F0"/>
    <w:rsid w:val="00D429F5"/>
    <w:rsid w:val="00D4349E"/>
    <w:rsid w:val="00D43788"/>
    <w:rsid w:val="00D4417F"/>
    <w:rsid w:val="00D44396"/>
    <w:rsid w:val="00D446B6"/>
    <w:rsid w:val="00D44852"/>
    <w:rsid w:val="00D44987"/>
    <w:rsid w:val="00D44B7A"/>
    <w:rsid w:val="00D450FB"/>
    <w:rsid w:val="00D45FF8"/>
    <w:rsid w:val="00D46E38"/>
    <w:rsid w:val="00D472BF"/>
    <w:rsid w:val="00D4763E"/>
    <w:rsid w:val="00D50F05"/>
    <w:rsid w:val="00D52072"/>
    <w:rsid w:val="00D52347"/>
    <w:rsid w:val="00D52A14"/>
    <w:rsid w:val="00D52E93"/>
    <w:rsid w:val="00D53167"/>
    <w:rsid w:val="00D539BE"/>
    <w:rsid w:val="00D53B2A"/>
    <w:rsid w:val="00D53BD6"/>
    <w:rsid w:val="00D53FD1"/>
    <w:rsid w:val="00D5427F"/>
    <w:rsid w:val="00D543F6"/>
    <w:rsid w:val="00D548B2"/>
    <w:rsid w:val="00D54A8A"/>
    <w:rsid w:val="00D54CA5"/>
    <w:rsid w:val="00D55152"/>
    <w:rsid w:val="00D554AA"/>
    <w:rsid w:val="00D55605"/>
    <w:rsid w:val="00D55973"/>
    <w:rsid w:val="00D56BF6"/>
    <w:rsid w:val="00D574F1"/>
    <w:rsid w:val="00D57770"/>
    <w:rsid w:val="00D57959"/>
    <w:rsid w:val="00D57B4B"/>
    <w:rsid w:val="00D60382"/>
    <w:rsid w:val="00D6042E"/>
    <w:rsid w:val="00D6059C"/>
    <w:rsid w:val="00D608FE"/>
    <w:rsid w:val="00D60AA7"/>
    <w:rsid w:val="00D60DE3"/>
    <w:rsid w:val="00D60E63"/>
    <w:rsid w:val="00D61448"/>
    <w:rsid w:val="00D6155A"/>
    <w:rsid w:val="00D6162F"/>
    <w:rsid w:val="00D6187F"/>
    <w:rsid w:val="00D619C3"/>
    <w:rsid w:val="00D621DA"/>
    <w:rsid w:val="00D62B98"/>
    <w:rsid w:val="00D62DBB"/>
    <w:rsid w:val="00D631A8"/>
    <w:rsid w:val="00D63541"/>
    <w:rsid w:val="00D6396B"/>
    <w:rsid w:val="00D63D71"/>
    <w:rsid w:val="00D643F8"/>
    <w:rsid w:val="00D650CC"/>
    <w:rsid w:val="00D66840"/>
    <w:rsid w:val="00D668FD"/>
    <w:rsid w:val="00D66ACA"/>
    <w:rsid w:val="00D66B66"/>
    <w:rsid w:val="00D66E4D"/>
    <w:rsid w:val="00D6751F"/>
    <w:rsid w:val="00D67B90"/>
    <w:rsid w:val="00D67EA0"/>
    <w:rsid w:val="00D67EA6"/>
    <w:rsid w:val="00D70697"/>
    <w:rsid w:val="00D706CB"/>
    <w:rsid w:val="00D70E59"/>
    <w:rsid w:val="00D70E80"/>
    <w:rsid w:val="00D71288"/>
    <w:rsid w:val="00D712A2"/>
    <w:rsid w:val="00D71FF6"/>
    <w:rsid w:val="00D72040"/>
    <w:rsid w:val="00D72B41"/>
    <w:rsid w:val="00D72BA3"/>
    <w:rsid w:val="00D72CBA"/>
    <w:rsid w:val="00D72D7E"/>
    <w:rsid w:val="00D7367E"/>
    <w:rsid w:val="00D73E40"/>
    <w:rsid w:val="00D73F3A"/>
    <w:rsid w:val="00D73F3E"/>
    <w:rsid w:val="00D73F68"/>
    <w:rsid w:val="00D742ED"/>
    <w:rsid w:val="00D7430B"/>
    <w:rsid w:val="00D7458F"/>
    <w:rsid w:val="00D755C5"/>
    <w:rsid w:val="00D756E3"/>
    <w:rsid w:val="00D75918"/>
    <w:rsid w:val="00D763D0"/>
    <w:rsid w:val="00D764F6"/>
    <w:rsid w:val="00D76908"/>
    <w:rsid w:val="00D76E1F"/>
    <w:rsid w:val="00D77240"/>
    <w:rsid w:val="00D77544"/>
    <w:rsid w:val="00D77819"/>
    <w:rsid w:val="00D77B9E"/>
    <w:rsid w:val="00D80438"/>
    <w:rsid w:val="00D8061F"/>
    <w:rsid w:val="00D80889"/>
    <w:rsid w:val="00D80D05"/>
    <w:rsid w:val="00D80E1F"/>
    <w:rsid w:val="00D80E37"/>
    <w:rsid w:val="00D80F6F"/>
    <w:rsid w:val="00D81354"/>
    <w:rsid w:val="00D81490"/>
    <w:rsid w:val="00D815B0"/>
    <w:rsid w:val="00D818D5"/>
    <w:rsid w:val="00D820EB"/>
    <w:rsid w:val="00D82174"/>
    <w:rsid w:val="00D826C8"/>
    <w:rsid w:val="00D82990"/>
    <w:rsid w:val="00D8303A"/>
    <w:rsid w:val="00D8391E"/>
    <w:rsid w:val="00D8394C"/>
    <w:rsid w:val="00D83C6D"/>
    <w:rsid w:val="00D8417D"/>
    <w:rsid w:val="00D845B9"/>
    <w:rsid w:val="00D8465F"/>
    <w:rsid w:val="00D84838"/>
    <w:rsid w:val="00D8484A"/>
    <w:rsid w:val="00D852CF"/>
    <w:rsid w:val="00D8542E"/>
    <w:rsid w:val="00D85606"/>
    <w:rsid w:val="00D85FAA"/>
    <w:rsid w:val="00D8636F"/>
    <w:rsid w:val="00D86806"/>
    <w:rsid w:val="00D86979"/>
    <w:rsid w:val="00D869D2"/>
    <w:rsid w:val="00D86BC9"/>
    <w:rsid w:val="00D86DB1"/>
    <w:rsid w:val="00D87989"/>
    <w:rsid w:val="00D87AB3"/>
    <w:rsid w:val="00D90093"/>
    <w:rsid w:val="00D9025B"/>
    <w:rsid w:val="00D905C5"/>
    <w:rsid w:val="00D90683"/>
    <w:rsid w:val="00D9080C"/>
    <w:rsid w:val="00D9093D"/>
    <w:rsid w:val="00D90A30"/>
    <w:rsid w:val="00D91539"/>
    <w:rsid w:val="00D9159F"/>
    <w:rsid w:val="00D915EB"/>
    <w:rsid w:val="00D91A9E"/>
    <w:rsid w:val="00D91BF1"/>
    <w:rsid w:val="00D91ED1"/>
    <w:rsid w:val="00D92905"/>
    <w:rsid w:val="00D92CD8"/>
    <w:rsid w:val="00D931F2"/>
    <w:rsid w:val="00D940AF"/>
    <w:rsid w:val="00D94459"/>
    <w:rsid w:val="00D94FCF"/>
    <w:rsid w:val="00D95505"/>
    <w:rsid w:val="00D95558"/>
    <w:rsid w:val="00D955B9"/>
    <w:rsid w:val="00D96070"/>
    <w:rsid w:val="00D966C1"/>
    <w:rsid w:val="00D967B7"/>
    <w:rsid w:val="00D96B6F"/>
    <w:rsid w:val="00D972C7"/>
    <w:rsid w:val="00D9742F"/>
    <w:rsid w:val="00D97533"/>
    <w:rsid w:val="00D97859"/>
    <w:rsid w:val="00D97F48"/>
    <w:rsid w:val="00DA0034"/>
    <w:rsid w:val="00DA0FA4"/>
    <w:rsid w:val="00DA10DF"/>
    <w:rsid w:val="00DA163F"/>
    <w:rsid w:val="00DA1BA9"/>
    <w:rsid w:val="00DA20B7"/>
    <w:rsid w:val="00DA2776"/>
    <w:rsid w:val="00DA288D"/>
    <w:rsid w:val="00DA2D08"/>
    <w:rsid w:val="00DA2DBF"/>
    <w:rsid w:val="00DA3421"/>
    <w:rsid w:val="00DA38EF"/>
    <w:rsid w:val="00DA49D4"/>
    <w:rsid w:val="00DA5047"/>
    <w:rsid w:val="00DA5503"/>
    <w:rsid w:val="00DA5B25"/>
    <w:rsid w:val="00DA5F97"/>
    <w:rsid w:val="00DA610C"/>
    <w:rsid w:val="00DA636F"/>
    <w:rsid w:val="00DA63E7"/>
    <w:rsid w:val="00DA6948"/>
    <w:rsid w:val="00DA6EE1"/>
    <w:rsid w:val="00DA7ECB"/>
    <w:rsid w:val="00DB0147"/>
    <w:rsid w:val="00DB0241"/>
    <w:rsid w:val="00DB05B9"/>
    <w:rsid w:val="00DB0633"/>
    <w:rsid w:val="00DB119E"/>
    <w:rsid w:val="00DB1284"/>
    <w:rsid w:val="00DB1439"/>
    <w:rsid w:val="00DB1B18"/>
    <w:rsid w:val="00DB1BE0"/>
    <w:rsid w:val="00DB1F6E"/>
    <w:rsid w:val="00DB25EB"/>
    <w:rsid w:val="00DB26B0"/>
    <w:rsid w:val="00DB27A9"/>
    <w:rsid w:val="00DB293A"/>
    <w:rsid w:val="00DB29B1"/>
    <w:rsid w:val="00DB2F51"/>
    <w:rsid w:val="00DB36F6"/>
    <w:rsid w:val="00DB3C6A"/>
    <w:rsid w:val="00DB3D03"/>
    <w:rsid w:val="00DB41D2"/>
    <w:rsid w:val="00DB434E"/>
    <w:rsid w:val="00DB448E"/>
    <w:rsid w:val="00DB511F"/>
    <w:rsid w:val="00DB54A7"/>
    <w:rsid w:val="00DB5DD0"/>
    <w:rsid w:val="00DB623B"/>
    <w:rsid w:val="00DB6AB4"/>
    <w:rsid w:val="00DB6BA9"/>
    <w:rsid w:val="00DB7C3F"/>
    <w:rsid w:val="00DC0C38"/>
    <w:rsid w:val="00DC0E7F"/>
    <w:rsid w:val="00DC140E"/>
    <w:rsid w:val="00DC1879"/>
    <w:rsid w:val="00DC2772"/>
    <w:rsid w:val="00DC2AAB"/>
    <w:rsid w:val="00DC3AD1"/>
    <w:rsid w:val="00DC3B45"/>
    <w:rsid w:val="00DC3C51"/>
    <w:rsid w:val="00DC3EFD"/>
    <w:rsid w:val="00DC42DF"/>
    <w:rsid w:val="00DC454E"/>
    <w:rsid w:val="00DC509A"/>
    <w:rsid w:val="00DC5330"/>
    <w:rsid w:val="00DC540D"/>
    <w:rsid w:val="00DC5C93"/>
    <w:rsid w:val="00DC63C6"/>
    <w:rsid w:val="00DC687D"/>
    <w:rsid w:val="00DC6A96"/>
    <w:rsid w:val="00DC6CCC"/>
    <w:rsid w:val="00DC71AF"/>
    <w:rsid w:val="00DC75E2"/>
    <w:rsid w:val="00DC7DB3"/>
    <w:rsid w:val="00DC7DE8"/>
    <w:rsid w:val="00DD044E"/>
    <w:rsid w:val="00DD0C04"/>
    <w:rsid w:val="00DD0D9C"/>
    <w:rsid w:val="00DD0E8A"/>
    <w:rsid w:val="00DD1685"/>
    <w:rsid w:val="00DD324B"/>
    <w:rsid w:val="00DD3360"/>
    <w:rsid w:val="00DD340D"/>
    <w:rsid w:val="00DD3967"/>
    <w:rsid w:val="00DD3D43"/>
    <w:rsid w:val="00DD3D8E"/>
    <w:rsid w:val="00DD3F39"/>
    <w:rsid w:val="00DD4048"/>
    <w:rsid w:val="00DD4344"/>
    <w:rsid w:val="00DD4371"/>
    <w:rsid w:val="00DD4484"/>
    <w:rsid w:val="00DD4C30"/>
    <w:rsid w:val="00DD4C78"/>
    <w:rsid w:val="00DD5082"/>
    <w:rsid w:val="00DD57ED"/>
    <w:rsid w:val="00DD57FF"/>
    <w:rsid w:val="00DD584A"/>
    <w:rsid w:val="00DD5A2F"/>
    <w:rsid w:val="00DD5D24"/>
    <w:rsid w:val="00DD5EBE"/>
    <w:rsid w:val="00DD745A"/>
    <w:rsid w:val="00DD79B6"/>
    <w:rsid w:val="00DD7B66"/>
    <w:rsid w:val="00DD7C43"/>
    <w:rsid w:val="00DE061D"/>
    <w:rsid w:val="00DE07AC"/>
    <w:rsid w:val="00DE0E1E"/>
    <w:rsid w:val="00DE11BF"/>
    <w:rsid w:val="00DE12A1"/>
    <w:rsid w:val="00DE17E4"/>
    <w:rsid w:val="00DE1986"/>
    <w:rsid w:val="00DE1ED9"/>
    <w:rsid w:val="00DE1EE4"/>
    <w:rsid w:val="00DE2490"/>
    <w:rsid w:val="00DE26BD"/>
    <w:rsid w:val="00DE2796"/>
    <w:rsid w:val="00DE2F5C"/>
    <w:rsid w:val="00DE3261"/>
    <w:rsid w:val="00DE334C"/>
    <w:rsid w:val="00DE3423"/>
    <w:rsid w:val="00DE3DAE"/>
    <w:rsid w:val="00DE3E2E"/>
    <w:rsid w:val="00DE4071"/>
    <w:rsid w:val="00DE4393"/>
    <w:rsid w:val="00DE4783"/>
    <w:rsid w:val="00DE4C01"/>
    <w:rsid w:val="00DE55E7"/>
    <w:rsid w:val="00DE61C3"/>
    <w:rsid w:val="00DE635A"/>
    <w:rsid w:val="00DE657E"/>
    <w:rsid w:val="00DE7286"/>
    <w:rsid w:val="00DE7437"/>
    <w:rsid w:val="00DE76B0"/>
    <w:rsid w:val="00DE7A69"/>
    <w:rsid w:val="00DE7B93"/>
    <w:rsid w:val="00DF06EF"/>
    <w:rsid w:val="00DF08B0"/>
    <w:rsid w:val="00DF0ABB"/>
    <w:rsid w:val="00DF1311"/>
    <w:rsid w:val="00DF1AC4"/>
    <w:rsid w:val="00DF1C1D"/>
    <w:rsid w:val="00DF1C9C"/>
    <w:rsid w:val="00DF1E3C"/>
    <w:rsid w:val="00DF1E98"/>
    <w:rsid w:val="00DF218B"/>
    <w:rsid w:val="00DF29B4"/>
    <w:rsid w:val="00DF2A12"/>
    <w:rsid w:val="00DF2AC5"/>
    <w:rsid w:val="00DF3784"/>
    <w:rsid w:val="00DF38C9"/>
    <w:rsid w:val="00DF3B5E"/>
    <w:rsid w:val="00DF3ED8"/>
    <w:rsid w:val="00DF44EC"/>
    <w:rsid w:val="00DF4653"/>
    <w:rsid w:val="00DF4F4E"/>
    <w:rsid w:val="00DF5061"/>
    <w:rsid w:val="00DF58EB"/>
    <w:rsid w:val="00DF5B9B"/>
    <w:rsid w:val="00DF64CF"/>
    <w:rsid w:val="00DF6BD0"/>
    <w:rsid w:val="00DF7473"/>
    <w:rsid w:val="00DF780D"/>
    <w:rsid w:val="00DF7A21"/>
    <w:rsid w:val="00DF7A73"/>
    <w:rsid w:val="00DF7D17"/>
    <w:rsid w:val="00DF7F9A"/>
    <w:rsid w:val="00E00084"/>
    <w:rsid w:val="00E00113"/>
    <w:rsid w:val="00E00210"/>
    <w:rsid w:val="00E005BE"/>
    <w:rsid w:val="00E005FF"/>
    <w:rsid w:val="00E006DF"/>
    <w:rsid w:val="00E00DDC"/>
    <w:rsid w:val="00E0129D"/>
    <w:rsid w:val="00E0153B"/>
    <w:rsid w:val="00E02240"/>
    <w:rsid w:val="00E022E3"/>
    <w:rsid w:val="00E023BD"/>
    <w:rsid w:val="00E02417"/>
    <w:rsid w:val="00E027F4"/>
    <w:rsid w:val="00E0283C"/>
    <w:rsid w:val="00E02A81"/>
    <w:rsid w:val="00E02F29"/>
    <w:rsid w:val="00E03590"/>
    <w:rsid w:val="00E03842"/>
    <w:rsid w:val="00E03AAB"/>
    <w:rsid w:val="00E03B7C"/>
    <w:rsid w:val="00E03C06"/>
    <w:rsid w:val="00E03C08"/>
    <w:rsid w:val="00E044C7"/>
    <w:rsid w:val="00E052C6"/>
    <w:rsid w:val="00E0535D"/>
    <w:rsid w:val="00E05A54"/>
    <w:rsid w:val="00E05BF4"/>
    <w:rsid w:val="00E06256"/>
    <w:rsid w:val="00E0656D"/>
    <w:rsid w:val="00E06B73"/>
    <w:rsid w:val="00E07497"/>
    <w:rsid w:val="00E076B8"/>
    <w:rsid w:val="00E1014B"/>
    <w:rsid w:val="00E101DB"/>
    <w:rsid w:val="00E10663"/>
    <w:rsid w:val="00E10773"/>
    <w:rsid w:val="00E1164B"/>
    <w:rsid w:val="00E118A6"/>
    <w:rsid w:val="00E1280C"/>
    <w:rsid w:val="00E139AF"/>
    <w:rsid w:val="00E13FA3"/>
    <w:rsid w:val="00E142B5"/>
    <w:rsid w:val="00E1478F"/>
    <w:rsid w:val="00E1582D"/>
    <w:rsid w:val="00E158CF"/>
    <w:rsid w:val="00E15CE1"/>
    <w:rsid w:val="00E15DA9"/>
    <w:rsid w:val="00E1692E"/>
    <w:rsid w:val="00E16BA6"/>
    <w:rsid w:val="00E1711E"/>
    <w:rsid w:val="00E17499"/>
    <w:rsid w:val="00E204CC"/>
    <w:rsid w:val="00E21660"/>
    <w:rsid w:val="00E21AFF"/>
    <w:rsid w:val="00E21F3B"/>
    <w:rsid w:val="00E22397"/>
    <w:rsid w:val="00E22463"/>
    <w:rsid w:val="00E2252B"/>
    <w:rsid w:val="00E225AC"/>
    <w:rsid w:val="00E228B1"/>
    <w:rsid w:val="00E22ED4"/>
    <w:rsid w:val="00E23194"/>
    <w:rsid w:val="00E240A1"/>
    <w:rsid w:val="00E240E6"/>
    <w:rsid w:val="00E2452C"/>
    <w:rsid w:val="00E2472D"/>
    <w:rsid w:val="00E24BC6"/>
    <w:rsid w:val="00E24DC2"/>
    <w:rsid w:val="00E25858"/>
    <w:rsid w:val="00E25D2A"/>
    <w:rsid w:val="00E25D38"/>
    <w:rsid w:val="00E25DDB"/>
    <w:rsid w:val="00E25F71"/>
    <w:rsid w:val="00E26006"/>
    <w:rsid w:val="00E2612E"/>
    <w:rsid w:val="00E2668F"/>
    <w:rsid w:val="00E26722"/>
    <w:rsid w:val="00E26FB1"/>
    <w:rsid w:val="00E2726B"/>
    <w:rsid w:val="00E27304"/>
    <w:rsid w:val="00E273CC"/>
    <w:rsid w:val="00E27587"/>
    <w:rsid w:val="00E27A75"/>
    <w:rsid w:val="00E27F4D"/>
    <w:rsid w:val="00E302DF"/>
    <w:rsid w:val="00E30663"/>
    <w:rsid w:val="00E30992"/>
    <w:rsid w:val="00E30FA5"/>
    <w:rsid w:val="00E3267E"/>
    <w:rsid w:val="00E32B34"/>
    <w:rsid w:val="00E32D1F"/>
    <w:rsid w:val="00E32F6A"/>
    <w:rsid w:val="00E33393"/>
    <w:rsid w:val="00E33477"/>
    <w:rsid w:val="00E3371A"/>
    <w:rsid w:val="00E339EB"/>
    <w:rsid w:val="00E33D5D"/>
    <w:rsid w:val="00E33E12"/>
    <w:rsid w:val="00E34243"/>
    <w:rsid w:val="00E343C3"/>
    <w:rsid w:val="00E344F1"/>
    <w:rsid w:val="00E348F5"/>
    <w:rsid w:val="00E34C4D"/>
    <w:rsid w:val="00E34F79"/>
    <w:rsid w:val="00E35681"/>
    <w:rsid w:val="00E35E6F"/>
    <w:rsid w:val="00E36374"/>
    <w:rsid w:val="00E363AE"/>
    <w:rsid w:val="00E364C6"/>
    <w:rsid w:val="00E365BC"/>
    <w:rsid w:val="00E36A8F"/>
    <w:rsid w:val="00E36EF4"/>
    <w:rsid w:val="00E37047"/>
    <w:rsid w:val="00E375CD"/>
    <w:rsid w:val="00E40104"/>
    <w:rsid w:val="00E403B6"/>
    <w:rsid w:val="00E40883"/>
    <w:rsid w:val="00E40EFF"/>
    <w:rsid w:val="00E4118F"/>
    <w:rsid w:val="00E41A5C"/>
    <w:rsid w:val="00E41A7B"/>
    <w:rsid w:val="00E41D4C"/>
    <w:rsid w:val="00E42427"/>
    <w:rsid w:val="00E424BD"/>
    <w:rsid w:val="00E426D0"/>
    <w:rsid w:val="00E42C26"/>
    <w:rsid w:val="00E42F58"/>
    <w:rsid w:val="00E4370A"/>
    <w:rsid w:val="00E43723"/>
    <w:rsid w:val="00E4374C"/>
    <w:rsid w:val="00E43973"/>
    <w:rsid w:val="00E43EE2"/>
    <w:rsid w:val="00E44122"/>
    <w:rsid w:val="00E443E4"/>
    <w:rsid w:val="00E457E3"/>
    <w:rsid w:val="00E45D31"/>
    <w:rsid w:val="00E462C3"/>
    <w:rsid w:val="00E4691D"/>
    <w:rsid w:val="00E46DA5"/>
    <w:rsid w:val="00E478B1"/>
    <w:rsid w:val="00E506A1"/>
    <w:rsid w:val="00E507C3"/>
    <w:rsid w:val="00E50A0F"/>
    <w:rsid w:val="00E50C58"/>
    <w:rsid w:val="00E511CD"/>
    <w:rsid w:val="00E51374"/>
    <w:rsid w:val="00E517C4"/>
    <w:rsid w:val="00E51EA9"/>
    <w:rsid w:val="00E51FDF"/>
    <w:rsid w:val="00E52033"/>
    <w:rsid w:val="00E52038"/>
    <w:rsid w:val="00E526B1"/>
    <w:rsid w:val="00E526E9"/>
    <w:rsid w:val="00E52A17"/>
    <w:rsid w:val="00E52D67"/>
    <w:rsid w:val="00E53D99"/>
    <w:rsid w:val="00E543EB"/>
    <w:rsid w:val="00E54BF6"/>
    <w:rsid w:val="00E54E88"/>
    <w:rsid w:val="00E5515A"/>
    <w:rsid w:val="00E55889"/>
    <w:rsid w:val="00E558E1"/>
    <w:rsid w:val="00E55994"/>
    <w:rsid w:val="00E56361"/>
    <w:rsid w:val="00E56954"/>
    <w:rsid w:val="00E57308"/>
    <w:rsid w:val="00E5737F"/>
    <w:rsid w:val="00E57545"/>
    <w:rsid w:val="00E576A7"/>
    <w:rsid w:val="00E57B7D"/>
    <w:rsid w:val="00E57BB6"/>
    <w:rsid w:val="00E6029E"/>
    <w:rsid w:val="00E609FC"/>
    <w:rsid w:val="00E612DB"/>
    <w:rsid w:val="00E61F5C"/>
    <w:rsid w:val="00E622A2"/>
    <w:rsid w:val="00E62E93"/>
    <w:rsid w:val="00E62EFA"/>
    <w:rsid w:val="00E63126"/>
    <w:rsid w:val="00E63165"/>
    <w:rsid w:val="00E63AD0"/>
    <w:rsid w:val="00E63CDA"/>
    <w:rsid w:val="00E64291"/>
    <w:rsid w:val="00E6440E"/>
    <w:rsid w:val="00E64816"/>
    <w:rsid w:val="00E648EC"/>
    <w:rsid w:val="00E64BBB"/>
    <w:rsid w:val="00E64D5C"/>
    <w:rsid w:val="00E64EE4"/>
    <w:rsid w:val="00E6507D"/>
    <w:rsid w:val="00E65523"/>
    <w:rsid w:val="00E6596F"/>
    <w:rsid w:val="00E65BB8"/>
    <w:rsid w:val="00E65D35"/>
    <w:rsid w:val="00E65E35"/>
    <w:rsid w:val="00E66D2C"/>
    <w:rsid w:val="00E66DD0"/>
    <w:rsid w:val="00E6711D"/>
    <w:rsid w:val="00E67561"/>
    <w:rsid w:val="00E67721"/>
    <w:rsid w:val="00E703B9"/>
    <w:rsid w:val="00E7049B"/>
    <w:rsid w:val="00E716FD"/>
    <w:rsid w:val="00E7176B"/>
    <w:rsid w:val="00E719D0"/>
    <w:rsid w:val="00E71B76"/>
    <w:rsid w:val="00E71F1C"/>
    <w:rsid w:val="00E7217C"/>
    <w:rsid w:val="00E723B3"/>
    <w:rsid w:val="00E72B74"/>
    <w:rsid w:val="00E736DD"/>
    <w:rsid w:val="00E73B61"/>
    <w:rsid w:val="00E73C2D"/>
    <w:rsid w:val="00E73CCF"/>
    <w:rsid w:val="00E7408E"/>
    <w:rsid w:val="00E74131"/>
    <w:rsid w:val="00E7464E"/>
    <w:rsid w:val="00E74CC3"/>
    <w:rsid w:val="00E74EBC"/>
    <w:rsid w:val="00E74F22"/>
    <w:rsid w:val="00E7501A"/>
    <w:rsid w:val="00E75F4A"/>
    <w:rsid w:val="00E7691D"/>
    <w:rsid w:val="00E76C3A"/>
    <w:rsid w:val="00E771B1"/>
    <w:rsid w:val="00E773FF"/>
    <w:rsid w:val="00E774F8"/>
    <w:rsid w:val="00E776E9"/>
    <w:rsid w:val="00E77915"/>
    <w:rsid w:val="00E77F40"/>
    <w:rsid w:val="00E80201"/>
    <w:rsid w:val="00E808D5"/>
    <w:rsid w:val="00E80BD0"/>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D02"/>
    <w:rsid w:val="00E85B18"/>
    <w:rsid w:val="00E85B28"/>
    <w:rsid w:val="00E86900"/>
    <w:rsid w:val="00E8691F"/>
    <w:rsid w:val="00E86B1E"/>
    <w:rsid w:val="00E86FBE"/>
    <w:rsid w:val="00E87454"/>
    <w:rsid w:val="00E90450"/>
    <w:rsid w:val="00E907F0"/>
    <w:rsid w:val="00E9099F"/>
    <w:rsid w:val="00E90C05"/>
    <w:rsid w:val="00E91572"/>
    <w:rsid w:val="00E91931"/>
    <w:rsid w:val="00E91A7E"/>
    <w:rsid w:val="00E91B22"/>
    <w:rsid w:val="00E91C33"/>
    <w:rsid w:val="00E923EE"/>
    <w:rsid w:val="00E928AF"/>
    <w:rsid w:val="00E92948"/>
    <w:rsid w:val="00E92CBD"/>
    <w:rsid w:val="00E92E2C"/>
    <w:rsid w:val="00E932D0"/>
    <w:rsid w:val="00E9347C"/>
    <w:rsid w:val="00E934FB"/>
    <w:rsid w:val="00E93F69"/>
    <w:rsid w:val="00E947A6"/>
    <w:rsid w:val="00E95296"/>
    <w:rsid w:val="00E95480"/>
    <w:rsid w:val="00E959AA"/>
    <w:rsid w:val="00E96243"/>
    <w:rsid w:val="00E9733C"/>
    <w:rsid w:val="00E97B24"/>
    <w:rsid w:val="00E97FDD"/>
    <w:rsid w:val="00EA0499"/>
    <w:rsid w:val="00EA0C50"/>
    <w:rsid w:val="00EA171D"/>
    <w:rsid w:val="00EA1762"/>
    <w:rsid w:val="00EA1AE0"/>
    <w:rsid w:val="00EA2086"/>
    <w:rsid w:val="00EA2265"/>
    <w:rsid w:val="00EA2D3A"/>
    <w:rsid w:val="00EA2EB4"/>
    <w:rsid w:val="00EA3085"/>
    <w:rsid w:val="00EA3182"/>
    <w:rsid w:val="00EA42D4"/>
    <w:rsid w:val="00EA45C1"/>
    <w:rsid w:val="00EA472D"/>
    <w:rsid w:val="00EA4998"/>
    <w:rsid w:val="00EA49B7"/>
    <w:rsid w:val="00EA5644"/>
    <w:rsid w:val="00EA5715"/>
    <w:rsid w:val="00EA5AF2"/>
    <w:rsid w:val="00EA5F34"/>
    <w:rsid w:val="00EA6559"/>
    <w:rsid w:val="00EA65D6"/>
    <w:rsid w:val="00EA67EA"/>
    <w:rsid w:val="00EA6F94"/>
    <w:rsid w:val="00EA7231"/>
    <w:rsid w:val="00EA7690"/>
    <w:rsid w:val="00EB04E7"/>
    <w:rsid w:val="00EB2151"/>
    <w:rsid w:val="00EB25C9"/>
    <w:rsid w:val="00EB29CF"/>
    <w:rsid w:val="00EB2CC8"/>
    <w:rsid w:val="00EB308A"/>
    <w:rsid w:val="00EB3A34"/>
    <w:rsid w:val="00EB3ADA"/>
    <w:rsid w:val="00EB48DF"/>
    <w:rsid w:val="00EB497B"/>
    <w:rsid w:val="00EB4C21"/>
    <w:rsid w:val="00EB537F"/>
    <w:rsid w:val="00EB58BF"/>
    <w:rsid w:val="00EB5A8A"/>
    <w:rsid w:val="00EB5AC5"/>
    <w:rsid w:val="00EB61FD"/>
    <w:rsid w:val="00EB6201"/>
    <w:rsid w:val="00EB6365"/>
    <w:rsid w:val="00EB68C5"/>
    <w:rsid w:val="00EB6F83"/>
    <w:rsid w:val="00EB7741"/>
    <w:rsid w:val="00EB7E3B"/>
    <w:rsid w:val="00EC033C"/>
    <w:rsid w:val="00EC0842"/>
    <w:rsid w:val="00EC0B62"/>
    <w:rsid w:val="00EC0E04"/>
    <w:rsid w:val="00EC0F46"/>
    <w:rsid w:val="00EC1453"/>
    <w:rsid w:val="00EC16B9"/>
    <w:rsid w:val="00EC17CD"/>
    <w:rsid w:val="00EC18B3"/>
    <w:rsid w:val="00EC1913"/>
    <w:rsid w:val="00EC1EA3"/>
    <w:rsid w:val="00EC2481"/>
    <w:rsid w:val="00EC2792"/>
    <w:rsid w:val="00EC2A2E"/>
    <w:rsid w:val="00EC2B44"/>
    <w:rsid w:val="00EC3068"/>
    <w:rsid w:val="00EC30DE"/>
    <w:rsid w:val="00EC3324"/>
    <w:rsid w:val="00EC3344"/>
    <w:rsid w:val="00EC3571"/>
    <w:rsid w:val="00EC35D1"/>
    <w:rsid w:val="00EC3814"/>
    <w:rsid w:val="00EC3EFB"/>
    <w:rsid w:val="00EC404D"/>
    <w:rsid w:val="00EC41AE"/>
    <w:rsid w:val="00EC4246"/>
    <w:rsid w:val="00EC4351"/>
    <w:rsid w:val="00EC4B41"/>
    <w:rsid w:val="00EC5185"/>
    <w:rsid w:val="00EC52BC"/>
    <w:rsid w:val="00EC5DC5"/>
    <w:rsid w:val="00EC5F6C"/>
    <w:rsid w:val="00EC602E"/>
    <w:rsid w:val="00EC6472"/>
    <w:rsid w:val="00EC650B"/>
    <w:rsid w:val="00EC6712"/>
    <w:rsid w:val="00EC67AD"/>
    <w:rsid w:val="00EC6871"/>
    <w:rsid w:val="00EC73F7"/>
    <w:rsid w:val="00EC751C"/>
    <w:rsid w:val="00EC7F52"/>
    <w:rsid w:val="00ED0C1F"/>
    <w:rsid w:val="00ED112B"/>
    <w:rsid w:val="00ED133A"/>
    <w:rsid w:val="00ED19F6"/>
    <w:rsid w:val="00ED1E3B"/>
    <w:rsid w:val="00ED2166"/>
    <w:rsid w:val="00ED25DD"/>
    <w:rsid w:val="00ED2639"/>
    <w:rsid w:val="00ED2899"/>
    <w:rsid w:val="00ED2A65"/>
    <w:rsid w:val="00ED3546"/>
    <w:rsid w:val="00ED35AA"/>
    <w:rsid w:val="00ED36BC"/>
    <w:rsid w:val="00ED38FF"/>
    <w:rsid w:val="00ED3F28"/>
    <w:rsid w:val="00ED3F56"/>
    <w:rsid w:val="00ED4848"/>
    <w:rsid w:val="00ED6611"/>
    <w:rsid w:val="00ED67C4"/>
    <w:rsid w:val="00ED6B86"/>
    <w:rsid w:val="00ED6E73"/>
    <w:rsid w:val="00ED772D"/>
    <w:rsid w:val="00ED78A2"/>
    <w:rsid w:val="00EE0006"/>
    <w:rsid w:val="00EE0046"/>
    <w:rsid w:val="00EE04B3"/>
    <w:rsid w:val="00EE09E6"/>
    <w:rsid w:val="00EE0AA4"/>
    <w:rsid w:val="00EE0E2F"/>
    <w:rsid w:val="00EE170D"/>
    <w:rsid w:val="00EE1AAE"/>
    <w:rsid w:val="00EE21B7"/>
    <w:rsid w:val="00EE227C"/>
    <w:rsid w:val="00EE3065"/>
    <w:rsid w:val="00EE3148"/>
    <w:rsid w:val="00EE31EE"/>
    <w:rsid w:val="00EE349A"/>
    <w:rsid w:val="00EE3761"/>
    <w:rsid w:val="00EE46E7"/>
    <w:rsid w:val="00EE4A2A"/>
    <w:rsid w:val="00EE4B8F"/>
    <w:rsid w:val="00EE4DC2"/>
    <w:rsid w:val="00EE549F"/>
    <w:rsid w:val="00EE566E"/>
    <w:rsid w:val="00EE5D39"/>
    <w:rsid w:val="00EE5F84"/>
    <w:rsid w:val="00EE5F8A"/>
    <w:rsid w:val="00EE5FEC"/>
    <w:rsid w:val="00EE6605"/>
    <w:rsid w:val="00EE6806"/>
    <w:rsid w:val="00EE6FC4"/>
    <w:rsid w:val="00EE7269"/>
    <w:rsid w:val="00EE72DE"/>
    <w:rsid w:val="00EE75E6"/>
    <w:rsid w:val="00EE76DE"/>
    <w:rsid w:val="00EE7718"/>
    <w:rsid w:val="00EE7A36"/>
    <w:rsid w:val="00EF04A7"/>
    <w:rsid w:val="00EF0C12"/>
    <w:rsid w:val="00EF0E63"/>
    <w:rsid w:val="00EF110D"/>
    <w:rsid w:val="00EF13CA"/>
    <w:rsid w:val="00EF1589"/>
    <w:rsid w:val="00EF1728"/>
    <w:rsid w:val="00EF25F1"/>
    <w:rsid w:val="00EF2623"/>
    <w:rsid w:val="00EF2C08"/>
    <w:rsid w:val="00EF2E98"/>
    <w:rsid w:val="00EF3165"/>
    <w:rsid w:val="00EF31AE"/>
    <w:rsid w:val="00EF36A3"/>
    <w:rsid w:val="00EF39A2"/>
    <w:rsid w:val="00EF3C5D"/>
    <w:rsid w:val="00EF43F9"/>
    <w:rsid w:val="00EF4526"/>
    <w:rsid w:val="00EF4B9F"/>
    <w:rsid w:val="00EF4D7F"/>
    <w:rsid w:val="00EF4DD6"/>
    <w:rsid w:val="00EF5CE5"/>
    <w:rsid w:val="00EF6244"/>
    <w:rsid w:val="00EF6498"/>
    <w:rsid w:val="00EF64C7"/>
    <w:rsid w:val="00EF6EAC"/>
    <w:rsid w:val="00EF6F59"/>
    <w:rsid w:val="00EF79AB"/>
    <w:rsid w:val="00F00777"/>
    <w:rsid w:val="00F0090D"/>
    <w:rsid w:val="00F00CF6"/>
    <w:rsid w:val="00F01418"/>
    <w:rsid w:val="00F016E3"/>
    <w:rsid w:val="00F018A9"/>
    <w:rsid w:val="00F01A2E"/>
    <w:rsid w:val="00F01C04"/>
    <w:rsid w:val="00F01C5F"/>
    <w:rsid w:val="00F023EF"/>
    <w:rsid w:val="00F0272D"/>
    <w:rsid w:val="00F02732"/>
    <w:rsid w:val="00F02823"/>
    <w:rsid w:val="00F02AE6"/>
    <w:rsid w:val="00F02DF3"/>
    <w:rsid w:val="00F030A1"/>
    <w:rsid w:val="00F0345D"/>
    <w:rsid w:val="00F034D5"/>
    <w:rsid w:val="00F0364A"/>
    <w:rsid w:val="00F03AD9"/>
    <w:rsid w:val="00F040CE"/>
    <w:rsid w:val="00F04275"/>
    <w:rsid w:val="00F058A4"/>
    <w:rsid w:val="00F05F8F"/>
    <w:rsid w:val="00F0655A"/>
    <w:rsid w:val="00F0657A"/>
    <w:rsid w:val="00F0673B"/>
    <w:rsid w:val="00F06A09"/>
    <w:rsid w:val="00F06AAF"/>
    <w:rsid w:val="00F06F50"/>
    <w:rsid w:val="00F0707A"/>
    <w:rsid w:val="00F077D1"/>
    <w:rsid w:val="00F07A77"/>
    <w:rsid w:val="00F1016F"/>
    <w:rsid w:val="00F10263"/>
    <w:rsid w:val="00F10579"/>
    <w:rsid w:val="00F1058A"/>
    <w:rsid w:val="00F10D19"/>
    <w:rsid w:val="00F11331"/>
    <w:rsid w:val="00F11837"/>
    <w:rsid w:val="00F11855"/>
    <w:rsid w:val="00F11D7C"/>
    <w:rsid w:val="00F11F19"/>
    <w:rsid w:val="00F11FB7"/>
    <w:rsid w:val="00F123E6"/>
    <w:rsid w:val="00F127BD"/>
    <w:rsid w:val="00F12D97"/>
    <w:rsid w:val="00F13493"/>
    <w:rsid w:val="00F146C7"/>
    <w:rsid w:val="00F14C82"/>
    <w:rsid w:val="00F14CCE"/>
    <w:rsid w:val="00F14DD0"/>
    <w:rsid w:val="00F14E37"/>
    <w:rsid w:val="00F15042"/>
    <w:rsid w:val="00F1508D"/>
    <w:rsid w:val="00F15329"/>
    <w:rsid w:val="00F15464"/>
    <w:rsid w:val="00F154BD"/>
    <w:rsid w:val="00F15891"/>
    <w:rsid w:val="00F15E3F"/>
    <w:rsid w:val="00F16832"/>
    <w:rsid w:val="00F176D2"/>
    <w:rsid w:val="00F178F3"/>
    <w:rsid w:val="00F20117"/>
    <w:rsid w:val="00F20653"/>
    <w:rsid w:val="00F209A5"/>
    <w:rsid w:val="00F21106"/>
    <w:rsid w:val="00F21326"/>
    <w:rsid w:val="00F2162D"/>
    <w:rsid w:val="00F21678"/>
    <w:rsid w:val="00F216DB"/>
    <w:rsid w:val="00F217C5"/>
    <w:rsid w:val="00F21AF2"/>
    <w:rsid w:val="00F21BE3"/>
    <w:rsid w:val="00F22A2C"/>
    <w:rsid w:val="00F22FED"/>
    <w:rsid w:val="00F23657"/>
    <w:rsid w:val="00F23D0E"/>
    <w:rsid w:val="00F23D50"/>
    <w:rsid w:val="00F243A6"/>
    <w:rsid w:val="00F24784"/>
    <w:rsid w:val="00F24C8F"/>
    <w:rsid w:val="00F24D48"/>
    <w:rsid w:val="00F24D7A"/>
    <w:rsid w:val="00F24E5E"/>
    <w:rsid w:val="00F24F77"/>
    <w:rsid w:val="00F2501E"/>
    <w:rsid w:val="00F25094"/>
    <w:rsid w:val="00F25239"/>
    <w:rsid w:val="00F25346"/>
    <w:rsid w:val="00F25412"/>
    <w:rsid w:val="00F2569D"/>
    <w:rsid w:val="00F262EE"/>
    <w:rsid w:val="00F26495"/>
    <w:rsid w:val="00F2650F"/>
    <w:rsid w:val="00F2651A"/>
    <w:rsid w:val="00F2657B"/>
    <w:rsid w:val="00F2662E"/>
    <w:rsid w:val="00F26CBB"/>
    <w:rsid w:val="00F27878"/>
    <w:rsid w:val="00F27AD3"/>
    <w:rsid w:val="00F27C47"/>
    <w:rsid w:val="00F27E70"/>
    <w:rsid w:val="00F30054"/>
    <w:rsid w:val="00F30486"/>
    <w:rsid w:val="00F30658"/>
    <w:rsid w:val="00F30675"/>
    <w:rsid w:val="00F309E7"/>
    <w:rsid w:val="00F3102B"/>
    <w:rsid w:val="00F3108D"/>
    <w:rsid w:val="00F314A9"/>
    <w:rsid w:val="00F31832"/>
    <w:rsid w:val="00F31974"/>
    <w:rsid w:val="00F31C2A"/>
    <w:rsid w:val="00F31E41"/>
    <w:rsid w:val="00F31E86"/>
    <w:rsid w:val="00F32423"/>
    <w:rsid w:val="00F337D7"/>
    <w:rsid w:val="00F34214"/>
    <w:rsid w:val="00F344DB"/>
    <w:rsid w:val="00F344E5"/>
    <w:rsid w:val="00F34B2A"/>
    <w:rsid w:val="00F34BBC"/>
    <w:rsid w:val="00F34E2E"/>
    <w:rsid w:val="00F3509B"/>
    <w:rsid w:val="00F355A0"/>
    <w:rsid w:val="00F356D9"/>
    <w:rsid w:val="00F359A8"/>
    <w:rsid w:val="00F35B0B"/>
    <w:rsid w:val="00F35C32"/>
    <w:rsid w:val="00F35F40"/>
    <w:rsid w:val="00F36004"/>
    <w:rsid w:val="00F3606C"/>
    <w:rsid w:val="00F36AAE"/>
    <w:rsid w:val="00F36D09"/>
    <w:rsid w:val="00F3763A"/>
    <w:rsid w:val="00F37C34"/>
    <w:rsid w:val="00F37DA7"/>
    <w:rsid w:val="00F37FBF"/>
    <w:rsid w:val="00F40690"/>
    <w:rsid w:val="00F40F4B"/>
    <w:rsid w:val="00F4158C"/>
    <w:rsid w:val="00F41846"/>
    <w:rsid w:val="00F418B8"/>
    <w:rsid w:val="00F41AB2"/>
    <w:rsid w:val="00F42617"/>
    <w:rsid w:val="00F428CD"/>
    <w:rsid w:val="00F4349A"/>
    <w:rsid w:val="00F437A3"/>
    <w:rsid w:val="00F43966"/>
    <w:rsid w:val="00F43DED"/>
    <w:rsid w:val="00F44095"/>
    <w:rsid w:val="00F4496D"/>
    <w:rsid w:val="00F44BF2"/>
    <w:rsid w:val="00F44CBA"/>
    <w:rsid w:val="00F44E13"/>
    <w:rsid w:val="00F452D4"/>
    <w:rsid w:val="00F45627"/>
    <w:rsid w:val="00F45B88"/>
    <w:rsid w:val="00F468FD"/>
    <w:rsid w:val="00F46D78"/>
    <w:rsid w:val="00F4704E"/>
    <w:rsid w:val="00F4730F"/>
    <w:rsid w:val="00F47658"/>
    <w:rsid w:val="00F47A55"/>
    <w:rsid w:val="00F47A71"/>
    <w:rsid w:val="00F47EC6"/>
    <w:rsid w:val="00F50142"/>
    <w:rsid w:val="00F50473"/>
    <w:rsid w:val="00F508F9"/>
    <w:rsid w:val="00F50AA4"/>
    <w:rsid w:val="00F50F10"/>
    <w:rsid w:val="00F51740"/>
    <w:rsid w:val="00F52760"/>
    <w:rsid w:val="00F52F2E"/>
    <w:rsid w:val="00F53009"/>
    <w:rsid w:val="00F5304E"/>
    <w:rsid w:val="00F53071"/>
    <w:rsid w:val="00F534A6"/>
    <w:rsid w:val="00F53A63"/>
    <w:rsid w:val="00F53D6B"/>
    <w:rsid w:val="00F549CF"/>
    <w:rsid w:val="00F550D7"/>
    <w:rsid w:val="00F553B8"/>
    <w:rsid w:val="00F55D13"/>
    <w:rsid w:val="00F55DA1"/>
    <w:rsid w:val="00F5610D"/>
    <w:rsid w:val="00F5622F"/>
    <w:rsid w:val="00F563FD"/>
    <w:rsid w:val="00F566E9"/>
    <w:rsid w:val="00F57091"/>
    <w:rsid w:val="00F57CD9"/>
    <w:rsid w:val="00F60622"/>
    <w:rsid w:val="00F60656"/>
    <w:rsid w:val="00F6077D"/>
    <w:rsid w:val="00F60794"/>
    <w:rsid w:val="00F612F7"/>
    <w:rsid w:val="00F61667"/>
    <w:rsid w:val="00F616F4"/>
    <w:rsid w:val="00F61829"/>
    <w:rsid w:val="00F61A63"/>
    <w:rsid w:val="00F61F18"/>
    <w:rsid w:val="00F61F8F"/>
    <w:rsid w:val="00F62135"/>
    <w:rsid w:val="00F62338"/>
    <w:rsid w:val="00F6292D"/>
    <w:rsid w:val="00F62B30"/>
    <w:rsid w:val="00F63188"/>
    <w:rsid w:val="00F6366D"/>
    <w:rsid w:val="00F6398F"/>
    <w:rsid w:val="00F63B2E"/>
    <w:rsid w:val="00F64416"/>
    <w:rsid w:val="00F64509"/>
    <w:rsid w:val="00F64592"/>
    <w:rsid w:val="00F648C5"/>
    <w:rsid w:val="00F64AC1"/>
    <w:rsid w:val="00F64B79"/>
    <w:rsid w:val="00F6505A"/>
    <w:rsid w:val="00F650C9"/>
    <w:rsid w:val="00F66232"/>
    <w:rsid w:val="00F665CF"/>
    <w:rsid w:val="00F6714E"/>
    <w:rsid w:val="00F67445"/>
    <w:rsid w:val="00F6767E"/>
    <w:rsid w:val="00F701E5"/>
    <w:rsid w:val="00F7058C"/>
    <w:rsid w:val="00F71379"/>
    <w:rsid w:val="00F71486"/>
    <w:rsid w:val="00F71795"/>
    <w:rsid w:val="00F72024"/>
    <w:rsid w:val="00F72425"/>
    <w:rsid w:val="00F72EC6"/>
    <w:rsid w:val="00F72ED7"/>
    <w:rsid w:val="00F72FBD"/>
    <w:rsid w:val="00F7355C"/>
    <w:rsid w:val="00F73ABB"/>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E5"/>
    <w:rsid w:val="00F76269"/>
    <w:rsid w:val="00F76735"/>
    <w:rsid w:val="00F76E10"/>
    <w:rsid w:val="00F76F39"/>
    <w:rsid w:val="00F771FC"/>
    <w:rsid w:val="00F7736C"/>
    <w:rsid w:val="00F7755C"/>
    <w:rsid w:val="00F77875"/>
    <w:rsid w:val="00F778DA"/>
    <w:rsid w:val="00F77AD4"/>
    <w:rsid w:val="00F80027"/>
    <w:rsid w:val="00F80069"/>
    <w:rsid w:val="00F80526"/>
    <w:rsid w:val="00F80963"/>
    <w:rsid w:val="00F80B83"/>
    <w:rsid w:val="00F80F5E"/>
    <w:rsid w:val="00F81A28"/>
    <w:rsid w:val="00F81CC1"/>
    <w:rsid w:val="00F826BC"/>
    <w:rsid w:val="00F8273B"/>
    <w:rsid w:val="00F82D37"/>
    <w:rsid w:val="00F82F26"/>
    <w:rsid w:val="00F83A4A"/>
    <w:rsid w:val="00F841D2"/>
    <w:rsid w:val="00F84648"/>
    <w:rsid w:val="00F846BA"/>
    <w:rsid w:val="00F8487D"/>
    <w:rsid w:val="00F848AF"/>
    <w:rsid w:val="00F8513B"/>
    <w:rsid w:val="00F853F7"/>
    <w:rsid w:val="00F855DA"/>
    <w:rsid w:val="00F85BCC"/>
    <w:rsid w:val="00F86045"/>
    <w:rsid w:val="00F86149"/>
    <w:rsid w:val="00F86277"/>
    <w:rsid w:val="00F86382"/>
    <w:rsid w:val="00F864B2"/>
    <w:rsid w:val="00F86639"/>
    <w:rsid w:val="00F8683B"/>
    <w:rsid w:val="00F86E17"/>
    <w:rsid w:val="00F87624"/>
    <w:rsid w:val="00F878EA"/>
    <w:rsid w:val="00F87F23"/>
    <w:rsid w:val="00F900AF"/>
    <w:rsid w:val="00F900B7"/>
    <w:rsid w:val="00F909B1"/>
    <w:rsid w:val="00F90C11"/>
    <w:rsid w:val="00F90DE9"/>
    <w:rsid w:val="00F90EB4"/>
    <w:rsid w:val="00F925BA"/>
    <w:rsid w:val="00F92725"/>
    <w:rsid w:val="00F9292E"/>
    <w:rsid w:val="00F92A08"/>
    <w:rsid w:val="00F92F4A"/>
    <w:rsid w:val="00F937F9"/>
    <w:rsid w:val="00F9384B"/>
    <w:rsid w:val="00F93D40"/>
    <w:rsid w:val="00F94487"/>
    <w:rsid w:val="00F9461E"/>
    <w:rsid w:val="00F94B38"/>
    <w:rsid w:val="00F94BFA"/>
    <w:rsid w:val="00F94D21"/>
    <w:rsid w:val="00F94D48"/>
    <w:rsid w:val="00F9536D"/>
    <w:rsid w:val="00F9570A"/>
    <w:rsid w:val="00F95A8B"/>
    <w:rsid w:val="00F95D57"/>
    <w:rsid w:val="00F95EE7"/>
    <w:rsid w:val="00F96746"/>
    <w:rsid w:val="00F96A77"/>
    <w:rsid w:val="00F96E43"/>
    <w:rsid w:val="00F9737A"/>
    <w:rsid w:val="00F9760B"/>
    <w:rsid w:val="00F9774B"/>
    <w:rsid w:val="00F97EEE"/>
    <w:rsid w:val="00FA05F0"/>
    <w:rsid w:val="00FA07E5"/>
    <w:rsid w:val="00FA0B7D"/>
    <w:rsid w:val="00FA1111"/>
    <w:rsid w:val="00FA1545"/>
    <w:rsid w:val="00FA1FD9"/>
    <w:rsid w:val="00FA2717"/>
    <w:rsid w:val="00FA2B84"/>
    <w:rsid w:val="00FA2CFC"/>
    <w:rsid w:val="00FA3312"/>
    <w:rsid w:val="00FA35ED"/>
    <w:rsid w:val="00FA3E52"/>
    <w:rsid w:val="00FA416F"/>
    <w:rsid w:val="00FA4504"/>
    <w:rsid w:val="00FA4606"/>
    <w:rsid w:val="00FA4B25"/>
    <w:rsid w:val="00FA4D14"/>
    <w:rsid w:val="00FA4F73"/>
    <w:rsid w:val="00FA57D0"/>
    <w:rsid w:val="00FA5E02"/>
    <w:rsid w:val="00FA5E4D"/>
    <w:rsid w:val="00FA6473"/>
    <w:rsid w:val="00FA6A37"/>
    <w:rsid w:val="00FA6AFC"/>
    <w:rsid w:val="00FA7019"/>
    <w:rsid w:val="00FA71D6"/>
    <w:rsid w:val="00FA7BC3"/>
    <w:rsid w:val="00FB00B3"/>
    <w:rsid w:val="00FB15D1"/>
    <w:rsid w:val="00FB18F5"/>
    <w:rsid w:val="00FB217F"/>
    <w:rsid w:val="00FB243B"/>
    <w:rsid w:val="00FB2470"/>
    <w:rsid w:val="00FB270C"/>
    <w:rsid w:val="00FB274F"/>
    <w:rsid w:val="00FB2840"/>
    <w:rsid w:val="00FB28B1"/>
    <w:rsid w:val="00FB29C2"/>
    <w:rsid w:val="00FB2C55"/>
    <w:rsid w:val="00FB3235"/>
    <w:rsid w:val="00FB3ABE"/>
    <w:rsid w:val="00FB3BD3"/>
    <w:rsid w:val="00FB3F56"/>
    <w:rsid w:val="00FB3FEA"/>
    <w:rsid w:val="00FB4586"/>
    <w:rsid w:val="00FB4688"/>
    <w:rsid w:val="00FB4A99"/>
    <w:rsid w:val="00FB4D83"/>
    <w:rsid w:val="00FB4D99"/>
    <w:rsid w:val="00FB4E87"/>
    <w:rsid w:val="00FB5979"/>
    <w:rsid w:val="00FB5AE9"/>
    <w:rsid w:val="00FB5FD8"/>
    <w:rsid w:val="00FB647D"/>
    <w:rsid w:val="00FB69A5"/>
    <w:rsid w:val="00FB6C63"/>
    <w:rsid w:val="00FB7120"/>
    <w:rsid w:val="00FB7393"/>
    <w:rsid w:val="00FC0362"/>
    <w:rsid w:val="00FC0CA7"/>
    <w:rsid w:val="00FC1261"/>
    <w:rsid w:val="00FC134D"/>
    <w:rsid w:val="00FC1377"/>
    <w:rsid w:val="00FC13F0"/>
    <w:rsid w:val="00FC1620"/>
    <w:rsid w:val="00FC18C8"/>
    <w:rsid w:val="00FC1BEE"/>
    <w:rsid w:val="00FC1D54"/>
    <w:rsid w:val="00FC20C3"/>
    <w:rsid w:val="00FC252B"/>
    <w:rsid w:val="00FC26BA"/>
    <w:rsid w:val="00FC2AB7"/>
    <w:rsid w:val="00FC2CD7"/>
    <w:rsid w:val="00FC2CE1"/>
    <w:rsid w:val="00FC2D32"/>
    <w:rsid w:val="00FC320F"/>
    <w:rsid w:val="00FC38F3"/>
    <w:rsid w:val="00FC3EBD"/>
    <w:rsid w:val="00FC44F8"/>
    <w:rsid w:val="00FC4779"/>
    <w:rsid w:val="00FC48C2"/>
    <w:rsid w:val="00FC4A26"/>
    <w:rsid w:val="00FC5115"/>
    <w:rsid w:val="00FC585F"/>
    <w:rsid w:val="00FC59E5"/>
    <w:rsid w:val="00FC5CB0"/>
    <w:rsid w:val="00FC5E2E"/>
    <w:rsid w:val="00FC601C"/>
    <w:rsid w:val="00FC6365"/>
    <w:rsid w:val="00FC63E6"/>
    <w:rsid w:val="00FC6760"/>
    <w:rsid w:val="00FC6C56"/>
    <w:rsid w:val="00FC779A"/>
    <w:rsid w:val="00FC7859"/>
    <w:rsid w:val="00FD0230"/>
    <w:rsid w:val="00FD03EC"/>
    <w:rsid w:val="00FD0507"/>
    <w:rsid w:val="00FD06B2"/>
    <w:rsid w:val="00FD07E0"/>
    <w:rsid w:val="00FD0925"/>
    <w:rsid w:val="00FD0A5A"/>
    <w:rsid w:val="00FD0B98"/>
    <w:rsid w:val="00FD0D76"/>
    <w:rsid w:val="00FD0E71"/>
    <w:rsid w:val="00FD0EDB"/>
    <w:rsid w:val="00FD0F47"/>
    <w:rsid w:val="00FD1760"/>
    <w:rsid w:val="00FD1B57"/>
    <w:rsid w:val="00FD1C20"/>
    <w:rsid w:val="00FD2B5E"/>
    <w:rsid w:val="00FD307D"/>
    <w:rsid w:val="00FD3095"/>
    <w:rsid w:val="00FD3E9B"/>
    <w:rsid w:val="00FD458C"/>
    <w:rsid w:val="00FD46D2"/>
    <w:rsid w:val="00FD4C31"/>
    <w:rsid w:val="00FD4E57"/>
    <w:rsid w:val="00FD5A9A"/>
    <w:rsid w:val="00FD6256"/>
    <w:rsid w:val="00FD66AE"/>
    <w:rsid w:val="00FD6DF1"/>
    <w:rsid w:val="00FD6F01"/>
    <w:rsid w:val="00FD7373"/>
    <w:rsid w:val="00FD76E2"/>
    <w:rsid w:val="00FD7FA6"/>
    <w:rsid w:val="00FE027C"/>
    <w:rsid w:val="00FE0957"/>
    <w:rsid w:val="00FE1069"/>
    <w:rsid w:val="00FE1481"/>
    <w:rsid w:val="00FE16CD"/>
    <w:rsid w:val="00FE17A5"/>
    <w:rsid w:val="00FE18C9"/>
    <w:rsid w:val="00FE1FC9"/>
    <w:rsid w:val="00FE278C"/>
    <w:rsid w:val="00FE35CB"/>
    <w:rsid w:val="00FE36DE"/>
    <w:rsid w:val="00FE4AC9"/>
    <w:rsid w:val="00FE5033"/>
    <w:rsid w:val="00FE5044"/>
    <w:rsid w:val="00FE51EC"/>
    <w:rsid w:val="00FE5374"/>
    <w:rsid w:val="00FE58A0"/>
    <w:rsid w:val="00FE5DD9"/>
    <w:rsid w:val="00FE5EAB"/>
    <w:rsid w:val="00FE619F"/>
    <w:rsid w:val="00FE6238"/>
    <w:rsid w:val="00FE6A9F"/>
    <w:rsid w:val="00FE6E69"/>
    <w:rsid w:val="00FE7314"/>
    <w:rsid w:val="00FE751C"/>
    <w:rsid w:val="00FE77CA"/>
    <w:rsid w:val="00FE7A83"/>
    <w:rsid w:val="00FF070B"/>
    <w:rsid w:val="00FF0B11"/>
    <w:rsid w:val="00FF0DB8"/>
    <w:rsid w:val="00FF109E"/>
    <w:rsid w:val="00FF1CA9"/>
    <w:rsid w:val="00FF1CEC"/>
    <w:rsid w:val="00FF1E45"/>
    <w:rsid w:val="00FF29C4"/>
    <w:rsid w:val="00FF29FF"/>
    <w:rsid w:val="00FF2AB0"/>
    <w:rsid w:val="00FF2CA2"/>
    <w:rsid w:val="00FF2EE6"/>
    <w:rsid w:val="00FF380B"/>
    <w:rsid w:val="00FF3C7F"/>
    <w:rsid w:val="00FF454F"/>
    <w:rsid w:val="00FF461C"/>
    <w:rsid w:val="00FF4681"/>
    <w:rsid w:val="00FF5386"/>
    <w:rsid w:val="00FF5AA9"/>
    <w:rsid w:val="00FF5C48"/>
    <w:rsid w:val="00FF5D46"/>
    <w:rsid w:val="00FF5E9E"/>
    <w:rsid w:val="00FF6708"/>
    <w:rsid w:val="00FF67B8"/>
    <w:rsid w:val="00FF6F4D"/>
    <w:rsid w:val="00FF71D3"/>
    <w:rsid w:val="00FF766A"/>
    <w:rsid w:val="00FF7A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semiHidden/>
    <w:locked/>
    <w:rsid w:val="000862E0"/>
    <w:rPr>
      <w:rFonts w:ascii="Cambria" w:hAnsi="Cambria" w:cs="Times New Roman"/>
      <w:b/>
      <w:bCs/>
      <w:i/>
      <w:iCs/>
      <w:sz w:val="28"/>
      <w:szCs w:val="28"/>
    </w:rPr>
  </w:style>
  <w:style w:type="character" w:customStyle="1" w:styleId="Titre3Car">
    <w:name w:val="Titre 3 Car"/>
    <w:basedOn w:val="Policepardfaut"/>
    <w:link w:val="Titre3"/>
    <w:uiPriority w:val="99"/>
    <w:semiHidden/>
    <w:locked/>
    <w:rsid w:val="000862E0"/>
    <w:rPr>
      <w:rFonts w:ascii="Cambria" w:hAnsi="Cambria" w:cs="Times New Roman"/>
      <w:b/>
      <w:bCs/>
      <w:sz w:val="26"/>
      <w:szCs w:val="26"/>
    </w:rPr>
  </w:style>
  <w:style w:type="character" w:styleId="Accentuation">
    <w:name w:val="Emphasis"/>
    <w:basedOn w:val="Policepardfaut"/>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locked/>
    <w:rsid w:val="000862E0"/>
    <w:rPr>
      <w:rFonts w:cs="Times New Roman"/>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locked/>
    <w:rsid w:val="000862E0"/>
    <w:rPr>
      <w:rFonts w:cs="Times New Roman"/>
      <w:sz w:val="24"/>
      <w:szCs w:val="24"/>
    </w:rPr>
  </w:style>
  <w:style w:type="paragraph" w:styleId="Titre">
    <w:name w:val="Title"/>
    <w:basedOn w:val="Normal"/>
    <w:link w:val="TitreCar"/>
    <w:uiPriority w:val="99"/>
    <w:qFormat/>
    <w:rsid w:val="00AC3133"/>
    <w:pPr>
      <w:jc w:val="center"/>
    </w:pPr>
    <w:rPr>
      <w:b/>
      <w:bCs/>
      <w:szCs w:val="28"/>
    </w:rPr>
  </w:style>
  <w:style w:type="character" w:customStyle="1" w:styleId="TitreCar">
    <w:name w:val="Titre Car"/>
    <w:basedOn w:val="Policepardfaut"/>
    <w:link w:val="Titre"/>
    <w:uiPriority w:val="99"/>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0862E0"/>
    <w:rPr>
      <w:rFonts w:cs="Times New Roman"/>
      <w:sz w:val="2"/>
    </w:rPr>
  </w:style>
  <w:style w:type="character" w:customStyle="1" w:styleId="hps">
    <w:name w:val="hps"/>
    <w:basedOn w:val="Policepardfaut"/>
    <w:uiPriority w:val="99"/>
    <w:rsid w:val="001E2E19"/>
    <w:rPr>
      <w:rFonts w:cs="Times New Roman"/>
    </w:rPr>
  </w:style>
  <w:style w:type="character" w:customStyle="1" w:styleId="hpsatn">
    <w:name w:val="hps atn"/>
    <w:basedOn w:val="Policepardfaut"/>
    <w:uiPriority w:val="99"/>
    <w:rsid w:val="0080084F"/>
    <w:rPr>
      <w:rFonts w:cs="Times New Roman"/>
    </w:rPr>
  </w:style>
  <w:style w:type="character" w:styleId="lev">
    <w:name w:val="Strong"/>
    <w:basedOn w:val="Policepardfaut"/>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basedOn w:val="Policepardfaut"/>
    <w:link w:val="Notedebasdepage"/>
    <w:uiPriority w:val="99"/>
    <w:semiHidden/>
    <w:locked/>
    <w:rsid w:val="00AA46C6"/>
    <w:rPr>
      <w:rFonts w:ascii="Calibri" w:hAnsi="Calibri" w:cs="Arial"/>
      <w:lang w:val="fr-FR" w:eastAsia="en-US" w:bidi="ar-SA"/>
    </w:rPr>
  </w:style>
  <w:style w:type="character" w:styleId="Appelnotedebasdep">
    <w:name w:val="footnote reference"/>
    <w:basedOn w:val="Policepardfaut"/>
    <w:uiPriority w:val="99"/>
    <w:semiHidden/>
    <w:rsid w:val="00AA46C6"/>
    <w:rPr>
      <w:rFonts w:cs="Times New Roman"/>
      <w:vertAlign w:val="superscript"/>
    </w:rPr>
  </w:style>
  <w:style w:type="character" w:customStyle="1" w:styleId="ebo1e">
    <w:name w:val="ebo1e"/>
    <w:basedOn w:val="Policepardfaut"/>
    <w:uiPriority w:val="99"/>
    <w:rsid w:val="001712FF"/>
    <w:rPr>
      <w:rFonts w:cs="Times New Roman"/>
    </w:rPr>
  </w:style>
  <w:style w:type="character" w:customStyle="1" w:styleId="fc0t1x20a">
    <w:name w:val="fc0t1x20a"/>
    <w:basedOn w:val="Policepardfaut"/>
    <w:uiPriority w:val="99"/>
    <w:rsid w:val="00FB217F"/>
    <w:rPr>
      <w:rFonts w:cs="Times New Roman"/>
    </w:rPr>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7EF1-387E-41E2-BF78-44A279AF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4</Pages>
  <Words>2660</Words>
  <Characters>14635</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Sweet</Company>
  <LinksUpToDate>false</LinksUpToDate>
  <CharactersWithSpaces>17261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Microsoft</cp:lastModifiedBy>
  <cp:revision>203</cp:revision>
  <cp:lastPrinted>2017-12-29T15:50:00Z</cp:lastPrinted>
  <dcterms:created xsi:type="dcterms:W3CDTF">2017-11-16T10:25:00Z</dcterms:created>
  <dcterms:modified xsi:type="dcterms:W3CDTF">2017-12-29T16:05:00Z</dcterms:modified>
</cp:coreProperties>
</file>