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8B" w:rsidRPr="00E06C4A" w:rsidRDefault="00E01E8B" w:rsidP="00E609FE">
      <w:pPr>
        <w:pStyle w:val="Titre"/>
        <w:spacing w:line="400" w:lineRule="exact"/>
        <w:ind w:left="708" w:firstLine="720"/>
        <w:jc w:val="right"/>
        <w:rPr>
          <w:vertAlign w:val="superscript"/>
          <w:rtl/>
        </w:rPr>
      </w:pPr>
    </w:p>
    <w:p w:rsidR="00E01E8B" w:rsidRPr="00BD0D62" w:rsidRDefault="00E01E8B" w:rsidP="00780F10">
      <w:pPr>
        <w:pStyle w:val="Titre"/>
        <w:spacing w:before="240" w:after="120"/>
        <w:ind w:firstLine="709"/>
        <w:jc w:val="both"/>
      </w:pPr>
    </w:p>
    <w:p w:rsidR="002E5942" w:rsidRDefault="002E5942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  <w:bookmarkStart w:id="0" w:name="_Toc296590338"/>
      <w:bookmarkStart w:id="1" w:name="_Toc296590860"/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977B7A" w:rsidP="00E37075">
      <w:pPr>
        <w:pStyle w:val="Titre"/>
        <w:tabs>
          <w:tab w:val="left" w:pos="7260"/>
        </w:tabs>
        <w:spacing w:before="240" w:after="120"/>
        <w:ind w:firstLine="709"/>
        <w:jc w:val="both"/>
        <w:rPr>
          <w:b w:val="0"/>
          <w:bCs w:val="0"/>
          <w:rtl/>
        </w:rPr>
      </w:pPr>
      <w:r>
        <w:rPr>
          <w:b w:val="0"/>
          <w:bCs w:val="0"/>
        </w:rPr>
        <w:t xml:space="preserve">            </w:t>
      </w:r>
      <w:r w:rsidR="00E37075">
        <w:rPr>
          <w:b w:val="0"/>
          <w:bCs w:val="0"/>
        </w:rPr>
        <w:tab/>
      </w:r>
    </w:p>
    <w:p w:rsidR="00E37075" w:rsidRDefault="00E37075" w:rsidP="00E37075">
      <w:pPr>
        <w:pStyle w:val="Titre"/>
        <w:tabs>
          <w:tab w:val="left" w:pos="7260"/>
        </w:tabs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E37075" w:rsidP="00E37075">
      <w:pPr>
        <w:pStyle w:val="Titre"/>
        <w:tabs>
          <w:tab w:val="left" w:pos="7260"/>
        </w:tabs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Pr="00A302CA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sz w:val="32"/>
          <w:szCs w:val="32"/>
          <w:rtl/>
        </w:rPr>
      </w:pPr>
    </w:p>
    <w:p w:rsidR="00E37075" w:rsidRPr="00A302CA" w:rsidRDefault="00E37075" w:rsidP="00E37075">
      <w:pPr>
        <w:autoSpaceDE w:val="0"/>
        <w:autoSpaceDN w:val="0"/>
        <w:bidi/>
        <w:adjustRightInd w:val="0"/>
        <w:ind w:right="-284"/>
        <w:rPr>
          <w:rFonts w:ascii="TimesNewRoman" w:cs="Simplified Arabic"/>
          <w:color w:val="000000"/>
          <w:sz w:val="32"/>
          <w:szCs w:val="32"/>
          <w:lang w:bidi="ar-MA"/>
        </w:rPr>
      </w:pPr>
    </w:p>
    <w:p w:rsidR="00E37075" w:rsidRPr="00A302CA" w:rsidRDefault="00E37075" w:rsidP="00E37075">
      <w:pPr>
        <w:autoSpaceDE w:val="0"/>
        <w:autoSpaceDN w:val="0"/>
        <w:bidi/>
        <w:adjustRightInd w:val="0"/>
        <w:ind w:right="44"/>
        <w:jc w:val="center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A302CA">
        <w:rPr>
          <w:rFonts w:ascii="Simplified Arabic" w:hAnsi="Simplified Arabic" w:cs="Simplified Arabic"/>
          <w:sz w:val="32"/>
          <w:szCs w:val="32"/>
          <w:rtl/>
          <w:lang w:bidi="ar-MA"/>
        </w:rPr>
        <w:t>مداخلة للسيد أحمد لحليمي علمي</w:t>
      </w:r>
    </w:p>
    <w:p w:rsidR="00E37075" w:rsidRPr="00A302CA" w:rsidRDefault="00E37075" w:rsidP="00E37075">
      <w:pPr>
        <w:autoSpaceDE w:val="0"/>
        <w:autoSpaceDN w:val="0"/>
        <w:bidi/>
        <w:adjustRightInd w:val="0"/>
        <w:ind w:right="44"/>
        <w:jc w:val="center"/>
        <w:rPr>
          <w:rFonts w:ascii="Simplified Arabic" w:hAnsi="Simplified Arabic" w:cs="Simplified Arabic"/>
          <w:b w:val="0"/>
          <w:bCs w:val="0"/>
          <w:sz w:val="32"/>
          <w:szCs w:val="32"/>
          <w:rtl/>
          <w:lang w:bidi="ar-MA"/>
        </w:rPr>
      </w:pPr>
      <w:r w:rsidRPr="00A302CA">
        <w:rPr>
          <w:rFonts w:ascii="Simplified Arabic" w:hAnsi="Simplified Arabic" w:cs="Simplified Arabic"/>
          <w:sz w:val="32"/>
          <w:szCs w:val="32"/>
          <w:rtl/>
          <w:lang w:bidi="ar-MA"/>
        </w:rPr>
        <w:t>المندوب السامي للتخطيط</w:t>
      </w:r>
    </w:p>
    <w:p w:rsidR="00E37075" w:rsidRPr="00A302CA" w:rsidRDefault="00E37075" w:rsidP="00E37075">
      <w:pPr>
        <w:autoSpaceDE w:val="0"/>
        <w:autoSpaceDN w:val="0"/>
        <w:bidi/>
        <w:adjustRightInd w:val="0"/>
        <w:ind w:right="44"/>
        <w:jc w:val="center"/>
        <w:rPr>
          <w:rFonts w:ascii="Simplified Arabic" w:hAnsi="Simplified Arabic" w:cs="Simplified Arabic"/>
          <w:b w:val="0"/>
          <w:bCs w:val="0"/>
          <w:sz w:val="32"/>
          <w:szCs w:val="32"/>
          <w:rtl/>
          <w:lang w:bidi="ar-MA"/>
        </w:rPr>
      </w:pPr>
    </w:p>
    <w:p w:rsidR="00E37075" w:rsidRPr="00752BDB" w:rsidRDefault="00E37075" w:rsidP="00E37075">
      <w:pPr>
        <w:autoSpaceDE w:val="0"/>
        <w:autoSpaceDN w:val="0"/>
        <w:bidi/>
        <w:adjustRightInd w:val="0"/>
        <w:ind w:right="44"/>
        <w:jc w:val="center"/>
        <w:rPr>
          <w:rFonts w:ascii="Simplified Arabic" w:hAnsi="Simplified Arabic" w:cs="Simplified Arabic"/>
          <w:b w:val="0"/>
          <w:bCs w:val="0"/>
          <w:sz w:val="32"/>
          <w:szCs w:val="32"/>
          <w:rtl/>
          <w:lang w:bidi="ar-MA"/>
        </w:rPr>
      </w:pPr>
      <w:r w:rsidRPr="00752BDB">
        <w:rPr>
          <w:rFonts w:ascii="Simplified Arabic" w:hAnsi="Simplified Arabic" w:cs="Simplified Arabic"/>
          <w:b w:val="0"/>
          <w:bCs w:val="0"/>
          <w:sz w:val="32"/>
          <w:szCs w:val="32"/>
          <w:rtl/>
          <w:lang w:bidi="ar-MA"/>
        </w:rPr>
        <w:t>ندوة صحفية حول:</w:t>
      </w:r>
    </w:p>
    <w:p w:rsidR="00E37075" w:rsidRPr="00752BDB" w:rsidRDefault="00E37075" w:rsidP="00E37075">
      <w:pPr>
        <w:autoSpaceDE w:val="0"/>
        <w:autoSpaceDN w:val="0"/>
        <w:bidi/>
        <w:adjustRightInd w:val="0"/>
        <w:ind w:right="44"/>
        <w:jc w:val="center"/>
        <w:rPr>
          <w:rFonts w:ascii="Simplified Arabic" w:hAnsi="Simplified Arabic" w:cs="Simplified Arabic"/>
          <w:sz w:val="44"/>
          <w:szCs w:val="44"/>
          <w:rtl/>
          <w:lang w:bidi="ar-MA"/>
        </w:rPr>
      </w:pPr>
      <w:r w:rsidRPr="00752BDB">
        <w:rPr>
          <w:rFonts w:ascii="Simplified Arabic" w:hAnsi="Simplified Arabic" w:cs="Simplified Arabic"/>
          <w:sz w:val="44"/>
          <w:szCs w:val="44"/>
          <w:rtl/>
          <w:lang w:bidi="ar-MA"/>
        </w:rPr>
        <w:t xml:space="preserve"> الميزانية الاقتصادية </w:t>
      </w:r>
      <w:proofErr w:type="spellStart"/>
      <w:r w:rsidRPr="00752BDB">
        <w:rPr>
          <w:rFonts w:ascii="Simplified Arabic" w:hAnsi="Simplified Arabic" w:cs="Simplified Arabic"/>
          <w:sz w:val="44"/>
          <w:szCs w:val="44"/>
          <w:rtl/>
          <w:lang w:bidi="ar-MA"/>
        </w:rPr>
        <w:t>الاستشرافية</w:t>
      </w:r>
      <w:proofErr w:type="spellEnd"/>
      <w:r w:rsidRPr="00752BDB">
        <w:rPr>
          <w:rFonts w:ascii="Simplified Arabic" w:hAnsi="Simplified Arabic" w:cs="Simplified Arabic"/>
          <w:sz w:val="44"/>
          <w:szCs w:val="44"/>
          <w:rtl/>
          <w:lang w:bidi="ar-MA"/>
        </w:rPr>
        <w:t xml:space="preserve"> لسنة </w:t>
      </w:r>
      <w:r w:rsidRPr="00752BDB">
        <w:rPr>
          <w:rFonts w:ascii="Simplified Arabic" w:hAnsi="Simplified Arabic" w:cs="Simplified Arabic"/>
          <w:sz w:val="44"/>
          <w:szCs w:val="44"/>
          <w:lang w:bidi="ar-MA"/>
        </w:rPr>
        <w:t>2016</w:t>
      </w:r>
    </w:p>
    <w:p w:rsidR="00E37075" w:rsidRPr="00DF5610" w:rsidRDefault="00E37075" w:rsidP="00E37075">
      <w:pPr>
        <w:autoSpaceDE w:val="0"/>
        <w:autoSpaceDN w:val="0"/>
        <w:bidi/>
        <w:adjustRightInd w:val="0"/>
        <w:ind w:right="44"/>
        <w:jc w:val="center"/>
        <w:rPr>
          <w:rFonts w:ascii="Simplified Arabic" w:hAnsi="Simplified Arabic" w:cs="Simplified Arabic"/>
          <w:b w:val="0"/>
          <w:bCs w:val="0"/>
          <w:color w:val="00B050"/>
          <w:sz w:val="28"/>
          <w:szCs w:val="28"/>
          <w:rtl/>
          <w:lang w:bidi="ar-MA"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  <w:lang w:bidi="ar-MA"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  <w:rtl/>
        </w:rPr>
      </w:pPr>
    </w:p>
    <w:p w:rsidR="00E37075" w:rsidRPr="00BD0D62" w:rsidRDefault="00E37075" w:rsidP="00780F10">
      <w:pPr>
        <w:pStyle w:val="Titre"/>
        <w:spacing w:before="240" w:after="120"/>
        <w:ind w:firstLine="709"/>
        <w:jc w:val="both"/>
        <w:rPr>
          <w:b w:val="0"/>
          <w:bCs w:val="0"/>
        </w:rPr>
      </w:pPr>
    </w:p>
    <w:p w:rsidR="002E5942" w:rsidRPr="00BD0D62" w:rsidRDefault="002E5942" w:rsidP="00780F10">
      <w:pPr>
        <w:pStyle w:val="Titre"/>
        <w:spacing w:before="240" w:after="120"/>
        <w:ind w:firstLine="709"/>
        <w:jc w:val="both"/>
        <w:rPr>
          <w:color w:val="339966"/>
        </w:rPr>
      </w:pPr>
    </w:p>
    <w:bookmarkEnd w:id="0"/>
    <w:bookmarkEnd w:id="1"/>
    <w:p w:rsidR="00F823D7" w:rsidRPr="00A302CA" w:rsidRDefault="00F823D7" w:rsidP="00E37075">
      <w:pPr>
        <w:autoSpaceDE w:val="0"/>
        <w:autoSpaceDN w:val="0"/>
        <w:bidi/>
        <w:adjustRightInd w:val="0"/>
        <w:ind w:right="-284"/>
        <w:jc w:val="center"/>
        <w:rPr>
          <w:rFonts w:ascii="Simplified Arabic" w:hAnsi="Simplified Arabic" w:cs="Simplified Arabic"/>
          <w:color w:val="000000"/>
          <w:lang w:bidi="ar-MA"/>
        </w:rPr>
      </w:pPr>
      <w:proofErr w:type="spellStart"/>
      <w:r w:rsidRPr="00A302CA">
        <w:rPr>
          <w:rFonts w:ascii="Simplified Arabic" w:hAnsi="Simplified Arabic" w:cs="Simplified Arabic"/>
          <w:color w:val="000000"/>
          <w:rtl/>
          <w:lang w:bidi="ar-MA"/>
        </w:rPr>
        <w:t>الدارالبيضاء</w:t>
      </w:r>
      <w:proofErr w:type="spellEnd"/>
      <w:r w:rsidRPr="00A302CA">
        <w:rPr>
          <w:rFonts w:ascii="Simplified Arabic" w:hAnsi="Simplified Arabic" w:cs="Simplified Arabic"/>
          <w:color w:val="000000"/>
          <w:rtl/>
          <w:lang w:bidi="ar-MA"/>
        </w:rPr>
        <w:t xml:space="preserve"> </w:t>
      </w:r>
      <w:r w:rsidRPr="00A302CA">
        <w:rPr>
          <w:rFonts w:ascii="Simplified Arabic" w:hAnsi="Simplified Arabic" w:cs="Simplified Arabic"/>
          <w:color w:val="000000"/>
          <w:lang w:bidi="ar-MA"/>
        </w:rPr>
        <w:t>30</w:t>
      </w:r>
      <w:r w:rsidRPr="00A302CA">
        <w:rPr>
          <w:rFonts w:ascii="Simplified Arabic" w:hAnsi="Simplified Arabic" w:cs="Simplified Arabic"/>
          <w:color w:val="000000"/>
          <w:rtl/>
          <w:lang w:bidi="ar-MA"/>
        </w:rPr>
        <w:t xml:space="preserve"> يونيو </w:t>
      </w:r>
      <w:r w:rsidRPr="00A302CA">
        <w:rPr>
          <w:rFonts w:ascii="Simplified Arabic" w:hAnsi="Simplified Arabic" w:cs="Simplified Arabic"/>
          <w:color w:val="000000"/>
          <w:lang w:bidi="ar-MA"/>
        </w:rPr>
        <w:t>2015</w:t>
      </w:r>
    </w:p>
    <w:p w:rsidR="00F823D7" w:rsidRDefault="003C5705" w:rsidP="003C5705">
      <w:pPr>
        <w:tabs>
          <w:tab w:val="left" w:pos="3991"/>
        </w:tabs>
        <w:autoSpaceDE w:val="0"/>
        <w:autoSpaceDN w:val="0"/>
        <w:bidi/>
        <w:adjustRightInd w:val="0"/>
        <w:ind w:right="-284"/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ab/>
      </w:r>
    </w:p>
    <w:p w:rsidR="00E37075" w:rsidRDefault="00E37075" w:rsidP="00E37075">
      <w:pPr>
        <w:tabs>
          <w:tab w:val="left" w:pos="3991"/>
        </w:tabs>
        <w:autoSpaceDE w:val="0"/>
        <w:autoSpaceDN w:val="0"/>
        <w:bidi/>
        <w:adjustRightInd w:val="0"/>
        <w:ind w:right="-284"/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</w:pPr>
    </w:p>
    <w:p w:rsidR="00E37075" w:rsidRPr="00DF5610" w:rsidRDefault="00A302CA" w:rsidP="00A302CA">
      <w:pPr>
        <w:tabs>
          <w:tab w:val="left" w:pos="3241"/>
        </w:tabs>
        <w:autoSpaceDE w:val="0"/>
        <w:autoSpaceDN w:val="0"/>
        <w:bidi/>
        <w:adjustRightInd w:val="0"/>
        <w:ind w:right="-284"/>
        <w:rPr>
          <w:rFonts w:ascii="Simplified Arabic" w:hAnsi="Simplified Arabic" w:cs="Simplified Arabic"/>
          <w:color w:val="000000"/>
          <w:sz w:val="28"/>
          <w:szCs w:val="28"/>
          <w:lang w:bidi="ar-MA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ab/>
      </w:r>
    </w:p>
    <w:p w:rsidR="00F823D7" w:rsidRPr="00A302CA" w:rsidRDefault="003C5705" w:rsidP="00A302CA">
      <w:pPr>
        <w:autoSpaceDE w:val="0"/>
        <w:autoSpaceDN w:val="0"/>
        <w:bidi/>
        <w:adjustRightInd w:val="0"/>
        <w:ind w:right="44"/>
        <w:jc w:val="center"/>
        <w:rPr>
          <w:rFonts w:ascii="Simplified Arabic" w:hAnsi="Simplified Arabic" w:cs="Simplified Arabic"/>
          <w:b w:val="0"/>
          <w:bCs w:val="0"/>
          <w:color w:val="0070C0"/>
          <w:sz w:val="28"/>
          <w:szCs w:val="28"/>
          <w:rtl/>
          <w:lang w:val="en-US" w:bidi="ar-MA"/>
        </w:rPr>
      </w:pPr>
      <w:r w:rsidRPr="00A302CA">
        <w:rPr>
          <w:rFonts w:ascii="Simplified Arabic" w:hAnsi="Simplified Arabic" w:cs="Simplified Arabic" w:hint="cs"/>
          <w:color w:val="0070C0"/>
          <w:sz w:val="28"/>
          <w:szCs w:val="28"/>
          <w:rtl/>
          <w:lang w:val="en-US" w:bidi="ar-MA"/>
        </w:rPr>
        <w:t>آفاق ال</w:t>
      </w:r>
      <w:r w:rsidR="00F823D7" w:rsidRPr="00A302CA">
        <w:rPr>
          <w:rFonts w:ascii="Simplified Arabic" w:hAnsi="Simplified Arabic" w:cs="Simplified Arabic"/>
          <w:color w:val="0070C0"/>
          <w:sz w:val="28"/>
          <w:szCs w:val="28"/>
          <w:rtl/>
          <w:lang w:val="en-US" w:bidi="ar-MA"/>
        </w:rPr>
        <w:t>اقتصــاد</w:t>
      </w:r>
      <w:r w:rsidRPr="00A302CA">
        <w:rPr>
          <w:rFonts w:ascii="Simplified Arabic" w:hAnsi="Simplified Arabic" w:cs="Simplified Arabic" w:hint="cs"/>
          <w:color w:val="0070C0"/>
          <w:sz w:val="28"/>
          <w:szCs w:val="28"/>
          <w:rtl/>
          <w:lang w:val="en-US" w:bidi="ar-MA"/>
        </w:rPr>
        <w:t xml:space="preserve"> الوطني</w:t>
      </w:r>
      <w:r w:rsidR="00F823D7" w:rsidRPr="00A302CA">
        <w:rPr>
          <w:rFonts w:ascii="Simplified Arabic" w:hAnsi="Simplified Arabic" w:cs="Simplified Arabic"/>
          <w:color w:val="0070C0"/>
          <w:sz w:val="28"/>
          <w:szCs w:val="28"/>
          <w:rtl/>
          <w:lang w:val="en-US" w:bidi="ar-MA"/>
        </w:rPr>
        <w:t xml:space="preserve"> لسن</w:t>
      </w:r>
      <w:r w:rsidRPr="00A302CA">
        <w:rPr>
          <w:rFonts w:ascii="Simplified Arabic" w:hAnsi="Simplified Arabic" w:cs="Simplified Arabic" w:hint="cs"/>
          <w:color w:val="0070C0"/>
          <w:sz w:val="28"/>
          <w:szCs w:val="28"/>
          <w:rtl/>
          <w:lang w:val="en-US" w:bidi="ar-MA"/>
        </w:rPr>
        <w:t>تي</w:t>
      </w:r>
      <w:r w:rsidR="00F823D7" w:rsidRPr="00A302CA">
        <w:rPr>
          <w:rFonts w:ascii="Simplified Arabic" w:hAnsi="Simplified Arabic" w:cs="Simplified Arabic"/>
          <w:color w:val="0070C0"/>
          <w:sz w:val="28"/>
          <w:szCs w:val="28"/>
          <w:rtl/>
          <w:lang w:val="en-US" w:bidi="ar-MA"/>
        </w:rPr>
        <w:t xml:space="preserve"> </w:t>
      </w:r>
      <w:r w:rsidR="00F823D7" w:rsidRPr="00A302CA">
        <w:rPr>
          <w:rFonts w:ascii="Simplified Arabic" w:hAnsi="Simplified Arabic" w:cs="Simplified Arabic"/>
          <w:color w:val="0070C0"/>
          <w:sz w:val="28"/>
          <w:szCs w:val="28"/>
          <w:lang w:val="en-US" w:bidi="ar-MA"/>
        </w:rPr>
        <w:t>2015</w:t>
      </w:r>
      <w:r w:rsidRPr="00A302CA">
        <w:rPr>
          <w:rFonts w:ascii="Simplified Arabic" w:hAnsi="Simplified Arabic" w:cs="Simplified Arabic" w:hint="cs"/>
          <w:color w:val="0070C0"/>
          <w:sz w:val="28"/>
          <w:szCs w:val="28"/>
          <w:rtl/>
          <w:lang w:val="en-US" w:bidi="ar-MA"/>
        </w:rPr>
        <w:t xml:space="preserve"> و</w:t>
      </w:r>
      <w:r w:rsidR="00F823D7" w:rsidRPr="00A302CA">
        <w:rPr>
          <w:rFonts w:ascii="Simplified Arabic" w:hAnsi="Simplified Arabic" w:cs="Simplified Arabic"/>
          <w:color w:val="0070C0"/>
          <w:sz w:val="28"/>
          <w:szCs w:val="28"/>
          <w:lang w:val="en-US" w:bidi="ar-MA"/>
        </w:rPr>
        <w:t>2016</w:t>
      </w:r>
    </w:p>
    <w:p w:rsidR="00F823D7" w:rsidRPr="00F709D5" w:rsidRDefault="00F823D7" w:rsidP="00F823D7">
      <w:pPr>
        <w:autoSpaceDE w:val="0"/>
        <w:autoSpaceDN w:val="0"/>
        <w:bidi/>
        <w:adjustRightInd w:val="0"/>
        <w:ind w:right="-284"/>
        <w:jc w:val="both"/>
        <w:rPr>
          <w:rFonts w:ascii="Simplified Arabic" w:hAnsi="Simplified Arabic" w:cs="Simplified Arabic"/>
          <w:b w:val="0"/>
          <w:bCs w:val="0"/>
          <w:sz w:val="28"/>
          <w:szCs w:val="28"/>
          <w:lang w:bidi="ar-MA"/>
        </w:rPr>
      </w:pPr>
    </w:p>
    <w:p w:rsidR="00F823D7" w:rsidRPr="00F709D5" w:rsidRDefault="009142E2" w:rsidP="009142E2">
      <w:pPr>
        <w:pStyle w:val="Paragraphedeliste"/>
        <w:numPr>
          <w:ilvl w:val="0"/>
          <w:numId w:val="22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F709D5"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 xml:space="preserve">تحسن 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>النمو</w:t>
      </w:r>
      <w:r w:rsidR="00F823D7" w:rsidRPr="00F709D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F823D7"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>الاقتصاد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ي </w:t>
      </w:r>
      <w:r w:rsidR="00F823D7"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>ب</w:t>
      </w:r>
      <w:r w:rsidR="00F823D7" w:rsidRPr="00F709D5">
        <w:rPr>
          <w:rFonts w:ascii="Simplified Arabic" w:hAnsi="Simplified Arabic" w:cs="Simplified Arabic"/>
          <w:color w:val="000000"/>
          <w:sz w:val="28"/>
          <w:szCs w:val="28"/>
        </w:rPr>
        <w:t xml:space="preserve"> %4</w:t>
      </w:r>
      <w:proofErr w:type="gramStart"/>
      <w:r w:rsidR="00F823D7" w:rsidRPr="00F709D5">
        <w:rPr>
          <w:rFonts w:ascii="Simplified Arabic" w:hAnsi="Simplified Arabic" w:cs="Simplified Arabic"/>
          <w:color w:val="000000"/>
          <w:sz w:val="28"/>
          <w:szCs w:val="28"/>
        </w:rPr>
        <w:t>,3</w:t>
      </w:r>
      <w:proofErr w:type="gramEnd"/>
      <w:r w:rsidR="00F823D7" w:rsidRPr="00F709D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F823D7"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>سنة</w:t>
      </w:r>
      <w:r w:rsidR="00F823D7" w:rsidRPr="00F709D5">
        <w:rPr>
          <w:rFonts w:ascii="Simplified Arabic" w:hAnsi="Simplified Arabic" w:cs="Simplified Arabic"/>
          <w:color w:val="000000"/>
          <w:sz w:val="28"/>
          <w:szCs w:val="28"/>
        </w:rPr>
        <w:t xml:space="preserve"> 2015 </w:t>
      </w:r>
      <w:r w:rsidR="00F823D7"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>ويتوقع</w:t>
      </w:r>
      <w:r w:rsidR="00F823D7" w:rsidRPr="00F709D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F823D7" w:rsidRPr="00F709D5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تراجع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MA"/>
        </w:rPr>
        <w:t>ه</w:t>
      </w:r>
      <w:r w:rsidR="00F823D7" w:rsidRPr="00F709D5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ل</w:t>
      </w:r>
      <w:r w:rsidR="00F823D7"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>يبلغ</w:t>
      </w:r>
      <w:r w:rsidR="00F823D7" w:rsidRPr="00F709D5">
        <w:rPr>
          <w:rFonts w:ascii="Simplified Arabic" w:hAnsi="Simplified Arabic" w:cs="Simplified Arabic"/>
          <w:color w:val="000000"/>
          <w:sz w:val="28"/>
          <w:szCs w:val="28"/>
        </w:rPr>
        <w:t xml:space="preserve"> %2,6 </w:t>
      </w:r>
      <w:r w:rsidR="00F823D7"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سنة </w:t>
      </w:r>
      <w:r w:rsidR="00F823D7" w:rsidRPr="00F709D5">
        <w:rPr>
          <w:rFonts w:ascii="Simplified Arabic" w:hAnsi="Simplified Arabic" w:cs="Simplified Arabic"/>
          <w:color w:val="000000"/>
          <w:sz w:val="28"/>
          <w:szCs w:val="28"/>
        </w:rPr>
        <w:t>2016</w:t>
      </w:r>
      <w:proofErr w:type="spellStart"/>
      <w:r w:rsidR="00F823D7" w:rsidRPr="00F709D5">
        <w:rPr>
          <w:rFonts w:ascii="Simplified Arabic" w:hAnsi="Simplified Arabic" w:cs="Simplified Arabic"/>
          <w:color w:val="000000"/>
          <w:sz w:val="28"/>
          <w:szCs w:val="28"/>
          <w:rtl/>
          <w:lang w:val="en-US" w:bidi="ar-MA"/>
        </w:rPr>
        <w:t>،</w:t>
      </w:r>
      <w:proofErr w:type="spellEnd"/>
    </w:p>
    <w:p w:rsidR="00F823D7" w:rsidRPr="00F709D5" w:rsidRDefault="00F823D7" w:rsidP="00F823D7">
      <w:pPr>
        <w:pStyle w:val="Paragraphedeliste"/>
        <w:numPr>
          <w:ilvl w:val="0"/>
          <w:numId w:val="22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F709D5">
        <w:rPr>
          <w:rFonts w:ascii="Simplified Arabic" w:hAnsi="Simplified Arabic" w:cs="Simplified Arabic"/>
          <w:color w:val="000000"/>
          <w:sz w:val="28"/>
          <w:szCs w:val="28"/>
        </w:rPr>
        <w:t> 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زيادة القيمة المضافة ل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>لأنشطة</w:t>
      </w:r>
      <w:r w:rsidRPr="00F709D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>غير</w:t>
      </w:r>
      <w:r w:rsidRPr="00F709D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proofErr w:type="spellStart"/>
      <w:r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>الفلاحية</w:t>
      </w:r>
      <w:proofErr w:type="spellEnd"/>
      <w:r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 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lang w:bidi="ar-MA"/>
        </w:rPr>
        <w:t>%2,5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سنة </w:t>
      </w:r>
      <w:r w:rsidRPr="00F709D5">
        <w:rPr>
          <w:rFonts w:ascii="Simplified Arabic" w:hAnsi="Simplified Arabic" w:cs="Simplified Arabic"/>
          <w:color w:val="000000"/>
          <w:sz w:val="28"/>
          <w:szCs w:val="28"/>
        </w:rPr>
        <w:t>2015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lang w:bidi="ar-MA"/>
        </w:rPr>
        <w:t>%3,1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سنة 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lang w:bidi="ar-MA"/>
        </w:rPr>
        <w:t>2016</w:t>
      </w:r>
      <w:proofErr w:type="spellStart"/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،</w:t>
      </w:r>
      <w:proofErr w:type="spellEnd"/>
    </w:p>
    <w:p w:rsidR="00F823D7" w:rsidRPr="00F709D5" w:rsidRDefault="00F823D7" w:rsidP="009142E2">
      <w:pPr>
        <w:pStyle w:val="Paragraphedeliste"/>
        <w:numPr>
          <w:ilvl w:val="0"/>
          <w:numId w:val="22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val="en-US" w:bidi="ar-MA"/>
        </w:rPr>
        <w:t xml:space="preserve">ارتفاع </w:t>
      </w:r>
      <w:r w:rsidR="009142E2">
        <w:rPr>
          <w:rFonts w:ascii="Simplified Arabic" w:hAnsi="Simplified Arabic" w:cs="Simplified Arabic" w:hint="cs"/>
          <w:color w:val="000000"/>
          <w:sz w:val="28"/>
          <w:szCs w:val="28"/>
          <w:rtl/>
          <w:lang w:val="en-US" w:bidi="ar-MA"/>
        </w:rPr>
        <w:t>م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val="en-US" w:bidi="ar-MA"/>
        </w:rPr>
        <w:t xml:space="preserve">عدل </w:t>
      </w:r>
      <w:proofErr w:type="spellStart"/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val="en-US" w:bidi="ar-MA"/>
        </w:rPr>
        <w:t>التضخم،</w:t>
      </w:r>
      <w:proofErr w:type="spellEnd"/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val="en-US" w:bidi="ar-MA"/>
        </w:rPr>
        <w:t xml:space="preserve"> المقاس بالسعر الضمني للناتج الداخلي </w:t>
      </w:r>
      <w:proofErr w:type="spellStart"/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val="en-US" w:bidi="ar-MA"/>
        </w:rPr>
        <w:t>الإجمالي،</w:t>
      </w:r>
      <w:proofErr w:type="spellEnd"/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val="en-US" w:bidi="ar-MA"/>
        </w:rPr>
        <w:t xml:space="preserve"> من 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lang w:bidi="ar-MA"/>
        </w:rPr>
        <w:t>%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lang w:val="en-US" w:bidi="ar-MA"/>
        </w:rPr>
        <w:t>0</w:t>
      </w:r>
      <w:proofErr w:type="gramStart"/>
      <w:r w:rsidRPr="00F709D5">
        <w:rPr>
          <w:rFonts w:ascii="Simplified Arabic" w:hAnsi="Simplified Arabic" w:cs="Simplified Arabic"/>
          <w:color w:val="000000"/>
          <w:sz w:val="28"/>
          <w:szCs w:val="28"/>
          <w:lang w:bidi="ar-MA"/>
        </w:rPr>
        <w:t>,2</w:t>
      </w:r>
      <w:proofErr w:type="gramEnd"/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val="en-US" w:bidi="ar-MA"/>
        </w:rPr>
        <w:t xml:space="preserve"> سنة 2014 إلى 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lang w:bidi="ar-MA"/>
        </w:rPr>
        <w:t>%1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val="en-US" w:bidi="ar-MA"/>
        </w:rPr>
        <w:t xml:space="preserve"> سنة 2015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lang w:val="en-US" w:bidi="ar-MA"/>
        </w:rPr>
        <w:t xml:space="preserve"> 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val="en-US" w:bidi="ar-MA"/>
        </w:rPr>
        <w:t xml:space="preserve"> ثم إلى 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lang w:bidi="ar-MA"/>
        </w:rPr>
        <w:t>%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lang w:val="en-US" w:bidi="ar-MA"/>
        </w:rPr>
        <w:t>1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lang w:bidi="ar-MA"/>
        </w:rPr>
        <w:t>,3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val="en-US" w:bidi="ar-MA"/>
        </w:rPr>
        <w:t xml:space="preserve"> سنة 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lang w:val="en-US" w:bidi="ar-MA"/>
        </w:rPr>
        <w:t>2016</w:t>
      </w:r>
    </w:p>
    <w:p w:rsidR="00F823D7" w:rsidRPr="00F709D5" w:rsidRDefault="00F823D7" w:rsidP="00F823D7">
      <w:pPr>
        <w:pStyle w:val="Paragraphedeliste"/>
        <w:numPr>
          <w:ilvl w:val="0"/>
          <w:numId w:val="22"/>
        </w:numPr>
        <w:autoSpaceDE w:val="0"/>
        <w:autoSpaceDN w:val="0"/>
        <w:bidi/>
        <w:adjustRightInd w:val="0"/>
        <w:spacing w:after="0" w:line="240" w:lineRule="auto"/>
        <w:ind w:left="714" w:right="-284" w:hanging="357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تقلص العجز الجاري للمبادلات </w:t>
      </w:r>
      <w:proofErr w:type="spellStart"/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الخارجية،</w:t>
      </w:r>
      <w:proofErr w:type="spellEnd"/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منتقلا من </w:t>
      </w:r>
      <w:r w:rsidRPr="00F709D5">
        <w:rPr>
          <w:rFonts w:ascii="Simplified Arabic" w:hAnsi="Simplified Arabic" w:cs="Simplified Arabic"/>
          <w:color w:val="000000"/>
          <w:sz w:val="28"/>
          <w:szCs w:val="28"/>
        </w:rPr>
        <w:t>%5</w:t>
      </w:r>
      <w:proofErr w:type="gramStart"/>
      <w:r w:rsidRPr="00F709D5">
        <w:rPr>
          <w:rFonts w:ascii="Simplified Arabic" w:hAnsi="Simplified Arabic" w:cs="Simplified Arabic"/>
          <w:color w:val="000000"/>
          <w:sz w:val="28"/>
          <w:szCs w:val="28"/>
        </w:rPr>
        <w:t>,7</w:t>
      </w:r>
      <w:proofErr w:type="gramEnd"/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 w:rsidRPr="00F709D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>الناتج</w:t>
      </w:r>
      <w:r w:rsidRPr="00F709D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>الداخلي</w:t>
      </w:r>
      <w:r w:rsidRPr="00F709D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>الإجمالي س</w:t>
      </w:r>
      <w:proofErr w:type="spellStart"/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>نة</w:t>
      </w:r>
      <w:proofErr w:type="spellEnd"/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lang w:bidi="ar-MA"/>
        </w:rPr>
        <w:t>2014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إلى </w:t>
      </w:r>
      <w:r w:rsidRPr="00F709D5">
        <w:rPr>
          <w:rFonts w:ascii="Simplified Arabic" w:hAnsi="Simplified Arabic" w:cs="Simplified Arabic"/>
          <w:color w:val="000000"/>
          <w:sz w:val="28"/>
          <w:szCs w:val="28"/>
        </w:rPr>
        <w:t>%3,3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سنة </w:t>
      </w:r>
      <w:r w:rsidRPr="00F709D5">
        <w:rPr>
          <w:rFonts w:ascii="Simplified Arabic" w:hAnsi="Simplified Arabic" w:cs="Simplified Arabic"/>
          <w:color w:val="000000"/>
          <w:sz w:val="28"/>
          <w:szCs w:val="28"/>
        </w:rPr>
        <w:t>2015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ثم إلى </w:t>
      </w:r>
      <w:r w:rsidRPr="00F709D5">
        <w:rPr>
          <w:rFonts w:ascii="Simplified Arabic" w:hAnsi="Simplified Arabic" w:cs="Simplified Arabic"/>
          <w:color w:val="000000"/>
          <w:sz w:val="28"/>
          <w:szCs w:val="28"/>
        </w:rPr>
        <w:t>%3</w:t>
      </w:r>
      <w:r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سنة </w:t>
      </w:r>
      <w:r w:rsidRPr="00F709D5">
        <w:rPr>
          <w:rFonts w:ascii="Simplified Arabic" w:hAnsi="Simplified Arabic" w:cs="Simplified Arabic"/>
          <w:color w:val="000000"/>
          <w:sz w:val="28"/>
          <w:szCs w:val="28"/>
        </w:rPr>
        <w:t>2016</w:t>
      </w:r>
      <w:proofErr w:type="spellStart"/>
      <w:r w:rsidRPr="00F709D5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proofErr w:type="spellEnd"/>
    </w:p>
    <w:p w:rsidR="00F823D7" w:rsidRPr="00F709D5" w:rsidRDefault="00F823D7" w:rsidP="00CF4C72">
      <w:pPr>
        <w:numPr>
          <w:ilvl w:val="0"/>
          <w:numId w:val="22"/>
        </w:numPr>
        <w:tabs>
          <w:tab w:val="right" w:pos="0"/>
          <w:tab w:val="right" w:pos="283"/>
          <w:tab w:val="right" w:pos="425"/>
        </w:tabs>
        <w:autoSpaceDE w:val="0"/>
        <w:autoSpaceDN w:val="0"/>
        <w:bidi/>
        <w:adjustRightInd w:val="0"/>
        <w:ind w:right="44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</w:pPr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ارتفاع معدل الدين العمومي </w:t>
      </w:r>
      <w:proofErr w:type="spellStart"/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الإجمالي،</w:t>
      </w:r>
      <w:proofErr w:type="spellEnd"/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لينتقل من </w:t>
      </w:r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>%78</w:t>
      </w:r>
      <w:proofErr w:type="gramStart"/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>,2</w:t>
      </w:r>
      <w:proofErr w:type="gramEnd"/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من الناتج الداخلي الإجمالي سنة </w:t>
      </w:r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>2014</w:t>
      </w:r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إلى </w:t>
      </w:r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>%79,6</w:t>
      </w:r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سنة </w:t>
      </w:r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>2015</w:t>
      </w:r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وإلى </w:t>
      </w:r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>%81,2</w:t>
      </w:r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سنة </w:t>
      </w:r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>2016</w:t>
      </w:r>
      <w:proofErr w:type="spellStart"/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.</w:t>
      </w:r>
      <w:proofErr w:type="spellEnd"/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في حين سينتقل معدل الدين للخزينة من </w:t>
      </w:r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>%63</w:t>
      </w:r>
      <w:proofErr w:type="gramStart"/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>,4</w:t>
      </w:r>
      <w:proofErr w:type="gramEnd"/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إلى </w:t>
      </w:r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>%63,8</w:t>
      </w:r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CF4C7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ثم إلى </w:t>
      </w:r>
      <w:r w:rsidRPr="00F709D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>%64,9</w:t>
      </w:r>
      <w:proofErr w:type="spellStart"/>
      <w:r w:rsidR="00CF4C7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.</w:t>
      </w:r>
      <w:proofErr w:type="spellEnd"/>
    </w:p>
    <w:p w:rsidR="00F823D7" w:rsidRPr="00DF5610" w:rsidRDefault="00F823D7" w:rsidP="00F823D7">
      <w:pPr>
        <w:tabs>
          <w:tab w:val="right" w:pos="0"/>
          <w:tab w:val="right" w:pos="283"/>
          <w:tab w:val="right" w:pos="425"/>
        </w:tabs>
        <w:autoSpaceDE w:val="0"/>
        <w:autoSpaceDN w:val="0"/>
        <w:bidi/>
        <w:adjustRightInd w:val="0"/>
        <w:ind w:left="720" w:right="44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</w:pPr>
    </w:p>
    <w:p w:rsidR="00F823D7" w:rsidRPr="00DF5610" w:rsidRDefault="00F823D7" w:rsidP="006A08BA">
      <w:pPr>
        <w:autoSpaceDE w:val="0"/>
        <w:autoSpaceDN w:val="0"/>
        <w:bidi/>
        <w:adjustRightInd w:val="0"/>
        <w:ind w:right="-284" w:firstLine="360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تقوم المندوبية السامية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للتخطيط،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ككل سنة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قبيل تهيئ القانون المالي،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بإعداد الميزانية الاقتصادية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الاستشرافية،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التي تقدم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مراجعة لنمو الاقتصاد الوطني </w:t>
      </w:r>
      <w:r w:rsidR="006A08B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ل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ل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سنة </w:t>
      </w:r>
      <w:r w:rsidR="006A08B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الجارية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توقعات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تطوره خلال </w:t>
      </w:r>
      <w:r w:rsidR="006A08B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السنة المقبلة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. 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360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</w:pPr>
    </w:p>
    <w:p w:rsidR="00F823D7" w:rsidRPr="00DF5610" w:rsidRDefault="00F823D7" w:rsidP="00D7427B">
      <w:pPr>
        <w:autoSpaceDE w:val="0"/>
        <w:autoSpaceDN w:val="0"/>
        <w:bidi/>
        <w:adjustRightInd w:val="0"/>
        <w:ind w:right="-284" w:firstLine="360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وتعت</w:t>
      </w:r>
      <w:r w:rsidR="006A08B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بر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هذه الميزانية </w:t>
      </w:r>
      <w:r w:rsidR="006A08B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الاقتصادية هي الأولى من نوعها التي تم </w:t>
      </w:r>
      <w:proofErr w:type="spellStart"/>
      <w:r w:rsidR="006A08B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تهييئها</w:t>
      </w:r>
      <w:proofErr w:type="spellEnd"/>
      <w:r w:rsidR="006A08B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C63BA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في إطار الحسابات الوطنية الجديدة على أساس سنة 2007. </w:t>
      </w:r>
      <w:r w:rsidR="00C879A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وت</w:t>
      </w:r>
      <w:r w:rsidR="00D7427B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رتكز </w:t>
      </w:r>
      <w:r w:rsidR="00C879A2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هذه الميزانية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على نتائج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البحوث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الفصلية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وأشغال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تتبع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وتحليل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الظرفية،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التي قامت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بها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المندوبية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السامية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للتخطيط خلال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النصف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الأول من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سنة 2015. كما ترتكز هذه الميزانية على تأثير تطور 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المحيط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الاقتصادي العالمي على النشاط الاقتصادي الوطني خلال سنتي 2015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و2016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360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</w:pPr>
    </w:p>
    <w:p w:rsidR="00F823D7" w:rsidRDefault="00F823D7" w:rsidP="00C926B5">
      <w:pPr>
        <w:autoSpaceDE w:val="0"/>
        <w:autoSpaceDN w:val="0"/>
        <w:bidi/>
        <w:adjustRightInd w:val="0"/>
        <w:ind w:right="-284" w:firstLine="360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وتعتمد التوقعات الاقتصادية لسنة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2016،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على تحقيق سيناريو متوسط لإنتاج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الحبوب خلال الموسم الفلاحي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2015-2016،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ومواصلة نهج نفس السياسة المالية المعتمدة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خلال سنة 2015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خاصة في ما يتعلق بنفقات الاستثمار ونفقات التسيير وكذا نفقات دعم أسعار الاستهلاك.</w:t>
      </w:r>
    </w:p>
    <w:p w:rsidR="00C926B5" w:rsidRDefault="00C926B5" w:rsidP="00C926B5">
      <w:pPr>
        <w:autoSpaceDE w:val="0"/>
        <w:autoSpaceDN w:val="0"/>
        <w:bidi/>
        <w:adjustRightInd w:val="0"/>
        <w:ind w:right="-284" w:firstLine="360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C926B5" w:rsidRDefault="00C926B5" w:rsidP="00C926B5">
      <w:pPr>
        <w:autoSpaceDE w:val="0"/>
        <w:autoSpaceDN w:val="0"/>
        <w:bidi/>
        <w:adjustRightInd w:val="0"/>
        <w:ind w:right="-284" w:firstLine="360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وستتم مراجعة هذه التوقعات الاقتصادية خلال تهيئ الميزانية الاقتصادية المقبلة في نهاية السنة الحالية أثناء المصادقة على القانون المالي من طرف البرلمان.</w:t>
      </w:r>
    </w:p>
    <w:p w:rsidR="00E37075" w:rsidRDefault="00E37075" w:rsidP="00E37075">
      <w:pPr>
        <w:pStyle w:val="Paragraphedeliste"/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E37075" w:rsidRDefault="00E37075" w:rsidP="00E37075">
      <w:pPr>
        <w:pStyle w:val="Paragraphedeliste"/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A302CA" w:rsidRDefault="00A302CA" w:rsidP="00A302CA">
      <w:pPr>
        <w:pStyle w:val="Paragraphedeliste"/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/>
          <w:bCs/>
          <w:color w:val="0070C0"/>
          <w:sz w:val="28"/>
          <w:szCs w:val="28"/>
          <w:u w:val="single"/>
          <w:rtl/>
        </w:rPr>
      </w:pPr>
    </w:p>
    <w:p w:rsidR="00F823D7" w:rsidRPr="00A302CA" w:rsidRDefault="00F823D7" w:rsidP="00A302CA">
      <w:pPr>
        <w:pStyle w:val="Paragraphedeliste"/>
        <w:numPr>
          <w:ilvl w:val="0"/>
          <w:numId w:val="40"/>
        </w:numPr>
        <w:autoSpaceDE w:val="0"/>
        <w:autoSpaceDN w:val="0"/>
        <w:bidi/>
        <w:adjustRightInd w:val="0"/>
        <w:ind w:right="-284"/>
        <w:jc w:val="both"/>
        <w:rPr>
          <w:rFonts w:ascii="Simplified Arabic" w:hAnsi="Simplified Arabic" w:cs="Simplified Arabic"/>
          <w:b/>
          <w:bCs/>
          <w:color w:val="0070C0"/>
          <w:sz w:val="28"/>
          <w:szCs w:val="28"/>
          <w:u w:val="single"/>
        </w:rPr>
      </w:pPr>
      <w:proofErr w:type="gramStart"/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u w:val="single"/>
          <w:rtl/>
        </w:rPr>
        <w:lastRenderedPageBreak/>
        <w:t>المحيط</w:t>
      </w:r>
      <w:proofErr w:type="gramEnd"/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u w:val="single"/>
        </w:rPr>
        <w:t xml:space="preserve"> </w:t>
      </w:r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u w:val="single"/>
          <w:rtl/>
        </w:rPr>
        <w:t>الدولي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تبين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التوقعات الاقتصادية الصادرة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عن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المنظمات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الدولية</w:t>
      </w:r>
      <w:r w:rsidRPr="00DF5610">
        <w:rPr>
          <w:rFonts w:ascii="Simplified Arabic" w:hAnsi="Simplified Arabic" w:cs="Simplified Arabic"/>
          <w:color w:val="000000"/>
          <w:sz w:val="28"/>
          <w:szCs w:val="28"/>
          <w:vertAlign w:val="superscript"/>
          <w:rtl/>
        </w:rPr>
        <w:footnoteReference w:id="1"/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أن الاقتصاد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العالمي سيواصل تحسنه بوتيرة معتدلة خلال سنتي 2015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و2016،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في سياق انخفاض أسعار المواد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الأولية،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خاصة أسعار النفط الخام والتغيرات الكبيرة لأسعار الصرف.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360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C96E5E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وست</w:t>
      </w:r>
      <w:r w:rsidR="004442B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تأثر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الوضعية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الماكرواقتصادية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للعديد من الدول بانخفاض معدل نمو الإنتاج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المحتمل،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C96E5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نتيجة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انخفاض الاستثمار وارتفاع معدل البطالة البنيوية. كما سيتأثر الطلب بضعف الملاءة المالية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للأبناك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وبمعدلات المديونية المرتفعة للقطاع العمومي وللمقاولات والأسر. وفي هذا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السياق،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سيستقر معدل </w:t>
      </w:r>
      <w:r w:rsidRPr="00DF56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نمو </w:t>
      </w:r>
      <w:r w:rsidRPr="004F6A7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الاقتصاد العالمي</w:t>
      </w:r>
      <w:r w:rsidRPr="00DF56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في حدود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%3,4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2015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 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و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%3,9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2016. </w:t>
      </w:r>
    </w:p>
    <w:p w:rsidR="00F823D7" w:rsidRPr="00DF5610" w:rsidRDefault="004F6A74" w:rsidP="004F6A74">
      <w:pPr>
        <w:tabs>
          <w:tab w:val="left" w:pos="1441"/>
        </w:tabs>
        <w:autoSpaceDE w:val="0"/>
        <w:autoSpaceDN w:val="0"/>
        <w:bidi/>
        <w:adjustRightInd w:val="0"/>
        <w:ind w:right="-284" w:firstLine="360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ab/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وسيواصل النشاط </w:t>
      </w:r>
      <w:r w:rsidRPr="004F6A7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الاقتصادي الأمريكي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نموه بوتيرة مدعمة في حدود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%2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,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val="en-US"/>
        </w:rPr>
        <w:t>7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سنة 2015 و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%2,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val="en-US"/>
        </w:rPr>
        <w:t>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2016. وسيتعزز الطلب الداخلي بانخفاض 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أسعار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النفط وبالتعديلات المالية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المعتدلة،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غير أنه سيتقلص بارتفاع قيمة الدولار وبالارتفاع المرتقب لمعدلات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الفائدة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وبخصوص </w:t>
      </w:r>
      <w:r w:rsidRPr="004B65D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منطقة </w:t>
      </w:r>
      <w:proofErr w:type="spellStart"/>
      <w:r w:rsidRPr="004B65D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اليورو،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ستتحسن وتيرة نمو اقتصادياتها لتصل إلى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%1,5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2015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و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%1,8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2016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خاصة نتيجة التأثيرات الإيجابية لتراجع أسعار النفط وتراجع قيمة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اليورو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مقابل الدولار الأمريكي. 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غير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أن آفاق النمو لاقتصاديات هذه المنطقة ستتأثر بالمستوى المرتفع لمعدلات المديونية وبارتفاع معدل البطالة.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ومن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جهته،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سيتحسن الاقتصاد الياباني تدريجيا لتصل وتيرة نموه إلى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%1,7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2016 عوض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%1,1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 مستفيدا من ارتفاع الأجور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الحقيقية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وزيادة الصادرات لصالح تراجع قيمة الين الياباني.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1960C2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غير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أن اقتصاديات الدول الصاعدة ستتأثر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خلال سنة 2015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بالوضعية الماكر واقتصادية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الصعبة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حيث </w:t>
      </w:r>
      <w:r w:rsidR="00F76440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</w:t>
      </w:r>
      <w:r w:rsidR="00F7644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ت</w:t>
      </w:r>
      <w:r w:rsidR="00F76440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عرف</w:t>
      </w:r>
      <w:r w:rsidR="00F7644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تحسنا متواضعا خلال سنة 2016.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وهكذا،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F7644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سيسجل</w:t>
      </w:r>
      <w:r w:rsidR="00F76440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الاقتصاد الصيني </w:t>
      </w:r>
      <w:r w:rsidR="00F7644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وتيرة نمو</w:t>
      </w:r>
      <w:r w:rsidR="00F7644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 w:rsidR="00F7644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معتدلة،</w:t>
      </w:r>
      <w:proofErr w:type="spellEnd"/>
      <w:r w:rsidR="00F76440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نتيجة تدهور سوق العقار وانخفاض الاستثمارات بفعل ارتفاع تدفقات رؤوس الأموال خارج البلاد. </w:t>
      </w:r>
      <w:r w:rsidR="004D44D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وبخصوص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النشاط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الاقتصاد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لروسي</w:t>
      </w:r>
      <w:r w:rsidR="004D44D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فإنه سيعرف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تدهورا كبيرا خلال سنة 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2015،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نتيجة</w:t>
      </w:r>
      <w:r w:rsidR="004D44D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متأثرا ب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انخفاض أسعار النفط وتصاعد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الاضطرابات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الجيوسياسية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بالمنطقة.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 w:rsidR="001960C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وبالمقابل،</w:t>
      </w:r>
      <w:proofErr w:type="spellEnd"/>
      <w:r w:rsidR="001960C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سيعرف الاقتصاد الهندي نموا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سريعا،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مستفيدا من تراجع أسعار النفط وإقلاع الأنشطة الصناعية نتيجة </w:t>
      </w:r>
      <w:r w:rsidRPr="00DF561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الإصلاحات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التي يعرفها مناخ الأعمال. </w:t>
      </w:r>
    </w:p>
    <w:p w:rsidR="00F823D7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3141F0" w:rsidP="008D6DAE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lastRenderedPageBreak/>
        <w:t xml:space="preserve">وعلى مستوى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الأسواق العالمية للمواد </w:t>
      </w:r>
      <w:proofErr w:type="spellStart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الأولية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فإنها</w:t>
      </w:r>
      <w:proofErr w:type="gram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ستتميز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بارتفاع تدريجي لأسعار النفط الخام خلال سنة </w:t>
      </w:r>
      <w:proofErr w:type="spellStart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2016،</w:t>
      </w:r>
      <w:proofErr w:type="spellEnd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نتيجة الانتعاش الطفيف للطلب العالمي و</w:t>
      </w:r>
      <w:r w:rsidR="008D6DA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تراجع ال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ارتفاع الكبير لإنتاج النفط. </w:t>
      </w:r>
      <w:proofErr w:type="gramStart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غير</w:t>
      </w:r>
      <w:proofErr w:type="gramEnd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أن أسعار النفط ستستقر دون المستويات المسجلة خلال السنوات الثلاثة الأخيرة. </w:t>
      </w:r>
      <w:proofErr w:type="spellStart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وهكذا،</w:t>
      </w:r>
      <w:proofErr w:type="spellEnd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سينتقل متوسط سعر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النفط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الخام </w:t>
      </w:r>
      <w:proofErr w:type="gramStart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من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="00F823D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5</w:t>
      </w:r>
      <w:r w:rsidR="00F823D7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8</w:t>
      </w:r>
      <w:proofErr w:type="gramEnd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,14 </w:t>
      </w:r>
      <w:r w:rsidR="00F823D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دولارا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للبرميل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سنة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2015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 إلى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65,</w:t>
      </w:r>
      <w:r w:rsidR="00F823D7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65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دولارا للبرميل سنة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2016</w:t>
      </w:r>
      <w:proofErr w:type="spellStart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.</w:t>
      </w:r>
      <w:proofErr w:type="spellEnd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proofErr w:type="gramStart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من</w:t>
      </w:r>
      <w:proofErr w:type="gramEnd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جهتها،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ستسجل أسعار المواد الأولية </w:t>
      </w:r>
      <w:r w:rsidR="00F823D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غير </w:t>
      </w:r>
      <w:proofErr w:type="spellStart"/>
      <w:r w:rsidR="00F823D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الطاقية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انخفاضا ب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%14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سنة 2015 </w:t>
      </w:r>
      <w:r w:rsidR="00F823D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قبل أن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تستقر خلال سنة 2016.</w:t>
      </w:r>
    </w:p>
    <w:p w:rsidR="00F823D7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</w:pPr>
    </w:p>
    <w:p w:rsidR="00F823D7" w:rsidRPr="00DF5610" w:rsidRDefault="00634F90" w:rsidP="00634F90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وهكذا،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سيرتفع معدل التضخم من 4</w:t>
      </w:r>
      <w:proofErr w:type="gramStart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%0</w:t>
      </w:r>
      <w:proofErr w:type="gramEnd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 إلى 1,4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2016 في اقتصاديات الدول </w:t>
      </w:r>
      <w:proofErr w:type="spellStart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المتقدمة،</w:t>
      </w:r>
      <w:proofErr w:type="spellEnd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في حين سيتراجع في اقتصاديات الدول الصاعدة من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val="en-US"/>
        </w:rPr>
        <w:t>4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,5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إلى 4,8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على التوالي. ومن </w:t>
      </w:r>
      <w:proofErr w:type="spellStart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جهتها،</w:t>
      </w:r>
      <w:proofErr w:type="spellEnd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ستستقر قيمة </w:t>
      </w:r>
      <w:proofErr w:type="spellStart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اليورو</w:t>
      </w:r>
      <w:proofErr w:type="spellEnd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مقابل الدولار الأمريكي في حدود 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1,11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</w:t>
      </w:r>
      <w:proofErr w:type="spellStart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نتي</w:t>
      </w:r>
      <w:proofErr w:type="spellEnd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2015 </w:t>
      </w:r>
      <w:proofErr w:type="spellStart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و2016</w:t>
      </w:r>
      <w:proofErr w:type="spellEnd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وفي ظل هذه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الظروف،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سيعرف حجم </w:t>
      </w:r>
      <w:r w:rsidRPr="00634F9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التجارة العالمية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وتيرة نمو تصاعدية لتنتقل من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val="en-US"/>
        </w:rPr>
        <w:t>3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,6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سنة 2014 إلى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%4,4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سنة 2015 ثم إلى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%4,9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سنة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>2016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.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غير أن هذه الوتيرة ستتأثر بعدة عوامل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مرتبطة،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أساسا،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ب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الاضطرابات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الجيوسياسية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وبتقلبات معدلات أسعار الصرف وبتراجع نمو اقتصاديات الدول الصاعدة.</w:t>
      </w:r>
    </w:p>
    <w:p w:rsidR="00F823D7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37075" w:rsidRDefault="00E37075" w:rsidP="00E3707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37075" w:rsidRDefault="00E37075" w:rsidP="00E3707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37075" w:rsidRDefault="00E37075" w:rsidP="00E3707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37075" w:rsidRDefault="00E37075" w:rsidP="00E3707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37075" w:rsidRDefault="00E37075" w:rsidP="00E3707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37075" w:rsidRDefault="00E37075" w:rsidP="00E3707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37075" w:rsidRDefault="00E37075" w:rsidP="00E3707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37075" w:rsidRDefault="00E37075" w:rsidP="00E3707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37075" w:rsidRDefault="00E37075" w:rsidP="00E3707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37075" w:rsidRDefault="00E37075" w:rsidP="00E3707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37075" w:rsidRDefault="00E37075" w:rsidP="00E3707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37075" w:rsidRDefault="00E37075" w:rsidP="00E3707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37075" w:rsidRDefault="00E37075" w:rsidP="00E3707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37075" w:rsidRDefault="00E37075" w:rsidP="00E3707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37075" w:rsidRDefault="00E37075" w:rsidP="00E3707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37075" w:rsidRDefault="00E37075" w:rsidP="00E3707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E37075" w:rsidRPr="00DF5610" w:rsidRDefault="00E37075" w:rsidP="00E3707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A302CA" w:rsidRDefault="00F823D7" w:rsidP="00E37075">
      <w:pPr>
        <w:pStyle w:val="Paragraphedeliste"/>
        <w:numPr>
          <w:ilvl w:val="0"/>
          <w:numId w:val="40"/>
        </w:numPr>
        <w:autoSpaceDE w:val="0"/>
        <w:autoSpaceDN w:val="0"/>
        <w:bidi/>
        <w:adjustRightInd w:val="0"/>
        <w:ind w:right="-284"/>
        <w:jc w:val="both"/>
        <w:rPr>
          <w:rFonts w:ascii="Simplified Arabic" w:hAnsi="Simplified Arabic" w:cs="Simplified Arabic"/>
          <w:b/>
          <w:bCs/>
          <w:color w:val="0070C0"/>
          <w:sz w:val="28"/>
          <w:szCs w:val="28"/>
          <w:u w:val="single"/>
        </w:rPr>
      </w:pPr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u w:val="single"/>
          <w:rtl/>
        </w:rPr>
        <w:lastRenderedPageBreak/>
        <w:t>تطور</w:t>
      </w:r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u w:val="single"/>
        </w:rPr>
        <w:t xml:space="preserve"> </w:t>
      </w:r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u w:val="single"/>
          <w:rtl/>
        </w:rPr>
        <w:t>الاقتصاد</w:t>
      </w:r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u w:val="single"/>
        </w:rPr>
        <w:t xml:space="preserve"> </w:t>
      </w:r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u w:val="single"/>
          <w:rtl/>
          <w:lang w:bidi="ar-MA"/>
        </w:rPr>
        <w:t xml:space="preserve"> الوطني</w:t>
      </w:r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u w:val="single"/>
          <w:rtl/>
        </w:rPr>
        <w:t xml:space="preserve"> </w:t>
      </w:r>
    </w:p>
    <w:p w:rsidR="00F823D7" w:rsidRPr="00A302CA" w:rsidRDefault="00F823D7" w:rsidP="00E37075">
      <w:pPr>
        <w:pStyle w:val="Paragraphedeliste"/>
        <w:numPr>
          <w:ilvl w:val="1"/>
          <w:numId w:val="41"/>
        </w:numPr>
        <w:autoSpaceDE w:val="0"/>
        <w:autoSpaceDN w:val="0"/>
        <w:bidi/>
        <w:adjustRightInd w:val="0"/>
        <w:ind w:right="-284"/>
        <w:jc w:val="both"/>
        <w:rPr>
          <w:rFonts w:ascii="Simplified Arabic" w:hAnsi="Simplified Arabic" w:cs="Simplified Arabic"/>
          <w:b/>
          <w:bCs/>
          <w:color w:val="0070C0"/>
          <w:sz w:val="28"/>
          <w:szCs w:val="28"/>
          <w:u w:val="single"/>
        </w:rPr>
      </w:pPr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u w:val="single"/>
          <w:rtl/>
        </w:rPr>
        <w:t>النمو الاقتصادي خلال سنة 2015.</w:t>
      </w:r>
    </w:p>
    <w:p w:rsidR="00F823D7" w:rsidRDefault="00F823D7" w:rsidP="00634F90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سيتميز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الاقتصاد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الوطني خلال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سنة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2015،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بانتعاش طفيف للأنشطة غير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الفلاحية،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نتيجة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الظرفية العالمية غير الملائمة وتراجع الطلب الداخلي. غير أنه سيستفيد من النتائج الجيدة للموسم الفلاحي 2014-2015 ومن التراجع الكبير لأسعار </w:t>
      </w:r>
      <w:r w:rsidR="00634F9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</w:t>
      </w:r>
      <w:r w:rsidR="00634F9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لمواد </w:t>
      </w:r>
      <w:proofErr w:type="spellStart"/>
      <w:r w:rsidR="00634F9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الأولية،</w:t>
      </w:r>
      <w:proofErr w:type="spellEnd"/>
      <w:r w:rsidR="00634F9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خاصة أسعار النفط</w:t>
      </w:r>
      <w:r w:rsidR="00634F9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</w:p>
    <w:p w:rsidR="00F823D7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A302CA" w:rsidRDefault="00F823D7" w:rsidP="00E37075">
      <w:pPr>
        <w:pStyle w:val="Paragraphedeliste"/>
        <w:numPr>
          <w:ilvl w:val="0"/>
          <w:numId w:val="42"/>
        </w:numPr>
        <w:autoSpaceDE w:val="0"/>
        <w:autoSpaceDN w:val="0"/>
        <w:bidi/>
        <w:adjustRightInd w:val="0"/>
        <w:ind w:right="-284"/>
        <w:jc w:val="both"/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</w:rPr>
      </w:pPr>
      <w:proofErr w:type="gramStart"/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</w:rPr>
        <w:t>التطور</w:t>
      </w:r>
      <w:proofErr w:type="gramEnd"/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</w:rPr>
        <w:t xml:space="preserve"> القطاعي</w:t>
      </w:r>
    </w:p>
    <w:p w:rsidR="00F823D7" w:rsidRDefault="00F823D7" w:rsidP="002610D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وسي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ستفيد الاقتصاد الوطني خلال سنة 2015 من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الظروف المناخية الملائمة التي</w:t>
      </w:r>
      <w:r w:rsidR="002610D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تميزت ب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توزيع جغرافي</w:t>
      </w:r>
      <w:r w:rsidR="002610DA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وزم</w:t>
      </w:r>
      <w:proofErr w:type="gramStart"/>
      <w:r w:rsidR="002610DA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ن</w:t>
      </w:r>
      <w:r w:rsidR="002610D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ي</w:t>
      </w:r>
      <w:proofErr w:type="gramEnd"/>
      <w:r w:rsidR="002610D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ملائم للتساقطات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المطرية،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حيث قدر إنتاج </w:t>
      </w:r>
      <w:r w:rsidR="002610DA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الحبوب</w:t>
      </w:r>
      <w:r w:rsidR="002610D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خلال </w:t>
      </w:r>
      <w:r w:rsidR="002610DA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</w:t>
      </w:r>
      <w:r w:rsidR="002610DA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لموسم الفلاحي</w:t>
      </w:r>
      <w:r w:rsidR="002610D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2610DA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2014-2015</w:t>
      </w:r>
      <w:r w:rsidR="002610D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بحوالي 110 مليون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قنطار،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أي بارتفاع ب 62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مقارنة بسنة 2014. كما سيستفيد إنتاج أنشطة الزراعات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الأخرى،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خاصة زراعة الخضروات والفواكه وأنشطة تربية الماشية.</w:t>
      </w:r>
      <w:r w:rsidR="002610DA" w:rsidRPr="002610DA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2610DA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من</w:t>
      </w:r>
      <w:r w:rsidR="002610D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هذه الظروف المناخية الملائمة.</w:t>
      </w:r>
    </w:p>
    <w:p w:rsidR="002610DA" w:rsidRPr="00DF5610" w:rsidRDefault="002610DA" w:rsidP="002610D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بناء على التطور الملائم لأنشطة الصيد البحري،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ستسجل القيمة المضافة للقطاع</w:t>
      </w:r>
      <w:r w:rsidRPr="00420B9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 w:rsidRPr="00420B9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الأولي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ارتفاع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ب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%13,2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لتساهم بذلك بحوالي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1,5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نقطة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في نمو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الناتج الداخلي الإجمالي سنة 2015.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ومن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جهتها،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ستسجل الأنشطة غير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الفلاحية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نموا ب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%2,5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 عوض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2014،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غير أن هذه الوتيرة تبقى دون مستوى معدل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%4,2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المسجل خلال الفترة 2007-2014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.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 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وتعزى هذه الزيادة الطفيفة إلى نمو أنشطة القطاع الثانوي ب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%1,9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عوض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%1,7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2014 وتحسن أنشطة القطاع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الثالثي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ب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%2,7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عوض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%2,2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2014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.</w:t>
      </w:r>
      <w:proofErr w:type="spellEnd"/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وتعزى وتيرة نمو القطاع الثانوي إلى مواصلة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انتعاش 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الصناعات </w:t>
      </w:r>
      <w:proofErr w:type="spellStart"/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التحويلية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خاصة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الصناعات الغذائية وصناعة السيارات والصناعات الكيميائية وشبه الكيميائية. 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وسيسجل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قطاع البناء والأشغال العمومية تحسنا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طفيفا،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في حين ستعرف أنشطة قطاع المعادن تراجعا ملحوظا مقارنة بالنتائج الجيدة المسجلة سنة 2014.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507F88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ويعزى نمو القيمة المضافة لأنشطة القطاع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الثالثي،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أساسا إلى ارتفاع قطاع الاتصالات بحوالي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%6,5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وإلى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تعزيز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الخدمات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الاجتماعية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ب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%5,5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.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وباستثناء قطاعات النقل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والسياحة،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ستواصل أنشطة القطاعات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الثالثية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الأخرى،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منحاها التصاعدي بمعدلات نمو ستستقر في نفس المستويات المسجلة خلال السنة الماضية.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lastRenderedPageBreak/>
        <w:t xml:space="preserve">وبخصوص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أنشطة القطاع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السياحي،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التي ساهمت في النمو الاقتصادي خلال السنوات الماضية بوتيرة بلغت في المتوسط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خلال الفترة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2007-2014،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فإنها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ستعرف للمرة الأولى انخفاضا في القيمة المضافة في حدود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val="en-US"/>
        </w:rPr>
        <w:t>2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,7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</w:pPr>
    </w:p>
    <w:p w:rsidR="00F823D7" w:rsidRPr="00432682" w:rsidRDefault="00F823D7" w:rsidP="00432682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في ظل هذه الظروف و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أخذا بعين الاعتبار لتطور الضرائب والرسوم على المنتجات الصافية من الإعانات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8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سيسجل </w:t>
      </w:r>
      <w:r w:rsidRPr="00DF5610">
        <w:rPr>
          <w:rFonts w:ascii="Simplified Arabic" w:hAnsi="Simplified Arabic" w:cs="Simplified Arabic"/>
          <w:color w:val="000000"/>
          <w:sz w:val="28"/>
          <w:szCs w:val="28"/>
          <w:rtl/>
        </w:rPr>
        <w:t>الناتج الداخلي الإجمالي</w:t>
      </w:r>
      <w:r w:rsidRPr="0043268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، </w:t>
      </w:r>
      <w:r w:rsidRPr="00432682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زيادة ب </w:t>
      </w:r>
      <w:r w:rsidRPr="00432682">
        <w:rPr>
          <w:rFonts w:ascii="Simplified Arabic" w:hAnsi="Simplified Arabic" w:cs="Simplified Arabic"/>
          <w:color w:val="000000"/>
          <w:sz w:val="28"/>
          <w:szCs w:val="28"/>
        </w:rPr>
        <w:t>%4</w:t>
      </w:r>
      <w:proofErr w:type="gramStart"/>
      <w:r w:rsidRPr="00432682">
        <w:rPr>
          <w:rFonts w:ascii="Simplified Arabic" w:hAnsi="Simplified Arabic" w:cs="Simplified Arabic"/>
          <w:color w:val="000000"/>
          <w:sz w:val="28"/>
          <w:szCs w:val="28"/>
        </w:rPr>
        <w:t>,3</w:t>
      </w:r>
      <w:proofErr w:type="gramEnd"/>
      <w:r w:rsidRPr="00432682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سنة 2015 عوض </w:t>
      </w:r>
      <w:r w:rsidRPr="00432682">
        <w:rPr>
          <w:rFonts w:ascii="Simplified Arabic" w:hAnsi="Simplified Arabic" w:cs="Simplified Arabic"/>
          <w:color w:val="000000"/>
          <w:sz w:val="28"/>
          <w:szCs w:val="28"/>
        </w:rPr>
        <w:t>%2,4</w:t>
      </w:r>
      <w:r w:rsidRPr="00432682">
        <w:rPr>
          <w:rFonts w:ascii="Simplified Arabic" w:hAnsi="Simplified Arabic" w:cs="Simplified Arabic"/>
          <w:color w:val="000000"/>
          <w:sz w:val="28"/>
          <w:szCs w:val="28"/>
          <w:rtl/>
          <w:lang w:bidi="ar-MA"/>
        </w:rPr>
        <w:t xml:space="preserve"> سنة 2014.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</w:pPr>
    </w:p>
    <w:p w:rsidR="00F823D7" w:rsidRPr="00DF5610" w:rsidRDefault="00F823D7" w:rsidP="00432682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وبخصوص تطور الأسعار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الداخلية،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سيساهم انخفاض أسعار المنتجات الطاقية والأسعار العالمية للمواد الأولية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الأخرى،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في اعتدال التضخم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المستورد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،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حيث سيبقى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المستوى العام للأسعار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معتدلا ليستقر في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حدود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432682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%0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,2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المسجل</w:t>
      </w:r>
      <w:r w:rsidR="00E75966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2014.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F823D7" w:rsidRPr="00A302CA" w:rsidRDefault="00F823D7" w:rsidP="00A302CA">
      <w:pPr>
        <w:pStyle w:val="Paragraphedeliste"/>
        <w:numPr>
          <w:ilvl w:val="1"/>
          <w:numId w:val="41"/>
        </w:numPr>
        <w:autoSpaceDE w:val="0"/>
        <w:autoSpaceDN w:val="0"/>
        <w:bidi/>
        <w:adjustRightInd w:val="0"/>
        <w:ind w:right="-284"/>
        <w:jc w:val="both"/>
        <w:rPr>
          <w:rFonts w:ascii="Simplified Arabic" w:hAnsi="Simplified Arabic" w:cs="Simplified Arabic"/>
          <w:b/>
          <w:bCs/>
          <w:color w:val="0070C0"/>
          <w:sz w:val="28"/>
          <w:szCs w:val="28"/>
        </w:rPr>
      </w:pPr>
      <w:proofErr w:type="gramStart"/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MA"/>
        </w:rPr>
        <w:t>مكونات</w:t>
      </w:r>
      <w:proofErr w:type="gramEnd"/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MA"/>
        </w:rPr>
        <w:t xml:space="preserve"> الناتج الداخلي الإجمالي</w:t>
      </w:r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</w:rPr>
        <w:t xml:space="preserve"> 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سيواصل الطلب الداخلي 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خلال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2015،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دعمه للنمو الاقتصادي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الوطني،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لتتحسن مساهمته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في النمو مقارنة بسنة 2014. 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وفيما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يتعلق بالطلب الخارجي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الصافي،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فإنه سيواصل تسجيل مساهمات موجبة في نمو الناتج الداخلي الإجمالي سنة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2015،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نتيجة الارتفاع الكبير للصادرات مقارنة بزيادة الواردات.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A2615D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وسيبقى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B76D2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استهلاك الأسر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المقيمة المحرك الرئيسي للنمو الاقتصا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دي </w:t>
      </w:r>
      <w:proofErr w:type="spellStart"/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الوطني،</w:t>
      </w:r>
      <w:proofErr w:type="spellEnd"/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رغم تراجع وتيرة نمو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ه م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قارنة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بالسن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وات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الماضية</w:t>
      </w:r>
      <w:r w:rsidR="009D54C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="009D54C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التي عرفت تحسنا طفيفا مقارنة بالسنة الماضية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. وسيتعزز الاستهلاك النهائي بالقدرة الشرائية للأسر 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مدع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مة بزيادة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مداخيل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العالم القروي و</w:t>
      </w:r>
      <w:r w:rsidR="009D54C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ب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التحسن المرتقب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للمداخيل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الخارجية،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خاصة زيادة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مداخيل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المغاربة المقيمين بالخارج بحوالي 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.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وهكذا،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سيعرف </w:t>
      </w:r>
      <w:r w:rsidRPr="00A2615D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الاستهلاك النهائي</w:t>
      </w:r>
      <w:r w:rsidR="00A2615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 w:rsidR="00A2615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للأسر</w:t>
      </w:r>
      <w:r w:rsidRPr="00A2615D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Pr="00A2615D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ارتفاعا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ب 3,2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وهي نفس الوتيرة المسجلة خلال السنة الماضية لت</w:t>
      </w:r>
      <w:r w:rsidR="00A2615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ستقر م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ساهمته في النمو </w:t>
      </w:r>
      <w:r w:rsidR="00A2615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في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="00A2615D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,</w:t>
      </w:r>
      <w:r w:rsidR="00A2615D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9</w:t>
      </w:r>
      <w:r w:rsidR="00A2615D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نقطة</w:t>
      </w:r>
      <w:r w:rsidR="00A2615D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.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</w:pPr>
    </w:p>
    <w:p w:rsidR="00F823D7" w:rsidRPr="00DF5610" w:rsidRDefault="00F823D7" w:rsidP="00A2615D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من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جهته،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سيسجل </w:t>
      </w:r>
      <w:r w:rsidRPr="00A2615D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استهلاك الإدارات العمومية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تحسنا ملموسا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ب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4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,</w:t>
      </w:r>
      <w:r w:rsidR="00A2615D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2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</w:t>
      </w:r>
      <w:r w:rsidR="00A2615D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%1,8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سنة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2014،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نتيجة ارتفاع نفقات التسيير ب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%11,2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2015،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حيث قدرت مساهمته في النمو ب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0,8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نقطة عوض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0,3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نقطة سنة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2014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.</w:t>
      </w:r>
      <w:proofErr w:type="spellEnd"/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177BDF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إجمالا،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سيعرف </w:t>
      </w:r>
      <w:r w:rsidRPr="00A2615D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الاستهلاك النهائي </w:t>
      </w:r>
      <w:proofErr w:type="spellStart"/>
      <w:r w:rsidRPr="00A2615D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الوطني،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زيادة ب 3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A2615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</w:t>
      </w:r>
      <w:r w:rsidR="00A2615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177BD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9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2014 لتبلغ مساهمته في النمو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2,</w:t>
      </w:r>
      <w:r w:rsidR="00177BDF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نقطة عوض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2,</w:t>
      </w:r>
      <w:r w:rsidR="00177BDF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9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نقط سنة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2014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.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</w:pPr>
    </w:p>
    <w:p w:rsidR="00F823D7" w:rsidRPr="00DF5610" w:rsidRDefault="00F823D7" w:rsidP="002B3084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lastRenderedPageBreak/>
        <w:t xml:space="preserve">ومن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جهته،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سي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سجل </w:t>
      </w:r>
      <w:r w:rsidRPr="00177BDF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التكوين الإجمال</w:t>
      </w:r>
      <w:proofErr w:type="gramStart"/>
      <w:r w:rsidRPr="00177BDF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ي </w:t>
      </w:r>
      <w:proofErr w:type="gramEnd"/>
      <w:r w:rsidRPr="00177BDF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لرأس المال </w:t>
      </w:r>
      <w:proofErr w:type="spellStart"/>
      <w:r w:rsidRPr="00177BDF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الثابت</w:t>
      </w:r>
      <w:r w:rsidRPr="00DF5610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proofErr w:type="spellEnd"/>
      <w:r w:rsidRPr="00DF56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الذي عرف انخفاضات متتالية ب 1,5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و0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خلال سنتي 2013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و2014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على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التوالي،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انتعاشا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طفيفا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ب 0,2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2015.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وهكذا،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ستبلغ مساهمته في النمو 0,1 نقطة عوض مساهمة سالبة  بلغت 0,1 سنة 2014. ومن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جهته،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سيسجل التغير في المخزون مساهمة موجبة في النمو في حدود 0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,3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نقطة عوض مساهمة سالبة </w:t>
      </w:r>
      <w:r w:rsidR="002B308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ب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نقطة واحدة خلال سنة 2014.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وهكذا،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سيعرف حجم الاستثمار الإجمالي زيادة ب 1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spellStart"/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حيث سيسجل مساهمة موجبة في النمو ستصل إلى 0,4 نقطة عوض مساهمة سالبة </w:t>
      </w:r>
      <w:r w:rsidR="002B308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ب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1,1 نقطة سنة 2014. 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وإجمالا،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سيعرف </w:t>
      </w:r>
      <w:r w:rsidRPr="002B308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حجم الطلب الداخلي</w:t>
      </w:r>
      <w:r w:rsidRPr="00DF56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زيادة ب 2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2014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و5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كمتوسط سنوي للفترة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2008-2013،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لتصل مساهمته في النمو إلى 3,1 نقط عوض 1,2 نقط سنة 2014. 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DF1520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بالإضافة إلى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ذلك</w:t>
      </w:r>
      <w:r w:rsidR="00527E5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2B3084" w:rsidRPr="002B308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سيعرف حجم الصادرات</w:t>
      </w:r>
      <w:r w:rsidR="002B3084" w:rsidRPr="002B308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2B3084" w:rsidRPr="002B308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من السلع والخدمات زيادة ب 1</w:t>
      </w:r>
      <w:proofErr w:type="gramStart"/>
      <w:r w:rsidR="002B3084" w:rsidRPr="002B308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,9</w:t>
      </w:r>
      <w:r w:rsidR="002B3084" w:rsidRPr="002B308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End"/>
      <w:r w:rsidR="002B3084" w:rsidRPr="002B308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في حين ستنخفض الواردات بحوالي 1</w:t>
      </w:r>
      <w:r w:rsidR="002B3084" w:rsidRPr="002B308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spellStart"/>
      <w:r w:rsidR="002B3084" w:rsidRPr="002B308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.</w:t>
      </w:r>
      <w:proofErr w:type="spellEnd"/>
      <w:r w:rsidR="00A435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وفي هذا </w:t>
      </w:r>
      <w:proofErr w:type="spellStart"/>
      <w:r w:rsidR="00A435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الإطار،</w:t>
      </w:r>
      <w:proofErr w:type="spellEnd"/>
      <w:r w:rsidR="00A435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2B308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سيسجل الطلب الخارجي </w:t>
      </w:r>
      <w:r w:rsidR="00A4355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ل</w:t>
      </w:r>
      <w:r w:rsidR="00A4355C" w:rsidRPr="002B308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لسنة الثانية على التوالي </w:t>
      </w:r>
      <w:r w:rsidRPr="002B308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مساهمة موجبة في النمو ستصل إلى </w:t>
      </w:r>
      <w:r w:rsidRPr="002B308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proofErr w:type="gramStart"/>
      <w:r w:rsidRPr="002B308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DF152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proofErr w:type="gramEnd"/>
      <w:r w:rsidRPr="002B308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نقط. </w:t>
      </w:r>
    </w:p>
    <w:p w:rsidR="00A302CA" w:rsidRDefault="00A302CA" w:rsidP="00A302CA">
      <w:pPr>
        <w:autoSpaceDE w:val="0"/>
        <w:autoSpaceDN w:val="0"/>
        <w:bidi/>
        <w:adjustRightInd w:val="0"/>
        <w:ind w:right="-284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A302CA" w:rsidRDefault="00F823D7" w:rsidP="00A302CA">
      <w:pPr>
        <w:pStyle w:val="Paragraphedeliste"/>
        <w:numPr>
          <w:ilvl w:val="1"/>
          <w:numId w:val="41"/>
        </w:numPr>
        <w:autoSpaceDE w:val="0"/>
        <w:autoSpaceDN w:val="0"/>
        <w:bidi/>
        <w:adjustRightInd w:val="0"/>
        <w:ind w:right="-284"/>
        <w:jc w:val="both"/>
        <w:rPr>
          <w:rFonts w:ascii="Simplified Arabic" w:hAnsi="Simplified Arabic" w:cs="Simplified Arabic"/>
          <w:b/>
          <w:bCs/>
          <w:color w:val="0070C0"/>
          <w:sz w:val="28"/>
          <w:szCs w:val="28"/>
        </w:rPr>
      </w:pPr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MA"/>
        </w:rPr>
        <w:t>تمويل الاقتصاد</w:t>
      </w:r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</w:rPr>
        <w:t xml:space="preserve"> </w:t>
      </w:r>
    </w:p>
    <w:p w:rsidR="00F823D7" w:rsidRPr="00DF5610" w:rsidRDefault="00F823D7" w:rsidP="00BF7CD1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بناء على زيادة الاستهلاك النهائي الوطني بالأسعار الجارية بوتيرة 4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ونمو الناتج الداخلي الإجمالي ب 5,4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سيعرف الادخار الداخلي تحسنا طفيفا ليصل إلى 20,8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عوض 19,</w:t>
      </w:r>
      <w:r w:rsidR="00BF7CD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7E22A8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</w:t>
      </w:r>
      <w:proofErr w:type="spellStart"/>
      <w:r w:rsidR="007E22A8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2014،</w:t>
      </w:r>
      <w:proofErr w:type="spellEnd"/>
      <w:r w:rsidR="007E22A8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غير أن</w:t>
      </w:r>
      <w:r w:rsidR="007E22A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هذا المعدل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يبقى دون مستوى 23,7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المسجل خلال الفترة 2007-2011.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وأخذا بعين الاعتبار لحصة صافي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المداخيل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الواردة من باقي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عال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الذي سيمثل 5,5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</w:t>
      </w:r>
      <w:proofErr w:type="spellStart"/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الإجمالي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سيستقر معدل الادخار الوطني في حدود 26,3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الإجمالي. وسيعرف الاستثمار الإجمالي انخفاضا طفيفا ليصل معدله إلى 29,6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عوض 32,2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2014،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نتيجة تراجع حصة التغير في المخزون من 3,2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كمتوسط سنوي للفترة 2012-2014 إلى 1,6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2015.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وهكذا،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سيتقلص عجز تمويل حساب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الادخار-الاستثمار،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ليستقر في حدود 3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,3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2015 عوض 5,8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2014. 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وعلى مستوى المالية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العمومية</w:t>
      </w:r>
      <w:r w:rsidRPr="00DF5610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سيؤدي تقليص نفقات دعم أسعار الا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سته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لاك 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في إطار إصلاح</w:t>
      </w:r>
      <w:r w:rsidR="007E22A8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صندوق </w:t>
      </w:r>
      <w:proofErr w:type="spellStart"/>
      <w:r w:rsidR="007E22A8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المقاصة،</w:t>
      </w:r>
      <w:proofErr w:type="spellEnd"/>
      <w:r w:rsidR="007E22A8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مصحوب</w:t>
      </w:r>
      <w:r w:rsidR="007E22A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بمجهودات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تعزيز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المداخيل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الجبائية،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إلى تراجع طفيف لعجز الميزانية الذي سيصل سنة 2015 إلى 4,4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</w:t>
      </w: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ض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5,2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2014. وفي ظل هذه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lastRenderedPageBreak/>
        <w:t>الظروف،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سينتقل معدل الدين الإجمالي للخزينة إلى 63,8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2015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عوض 63,4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2014.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7E22A8" w:rsidRDefault="007E22A8" w:rsidP="007E22A8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وفي هذا 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السياق،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ستواصل القروض البنكية تسجيل معدلات نمو 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معتدلة،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ستصل إلى حوالي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عوض 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2014. وستتمكن الموجودات الخارجية </w:t>
      </w:r>
      <w:proofErr w:type="gram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من</w:t>
      </w:r>
      <w:proofErr w:type="gram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تغطية 5 أشهر و 24 يوما من الواردات. وإجمالا ستسجل الكتلة النقدية تراجعا في وتيرة 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نموها،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لتنتقل من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6</w:t>
      </w:r>
      <w:proofErr w:type="gramStart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,2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End"/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2014 إلى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3D7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  <w:proofErr w:type="spellEnd"/>
    </w:p>
    <w:p w:rsidR="007E22A8" w:rsidRDefault="007E22A8" w:rsidP="007E22A8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7E22A8" w:rsidRDefault="007E22A8" w:rsidP="007E22A8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7E22A8" w:rsidRDefault="007E22A8" w:rsidP="007E22A8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7E22A8" w:rsidRDefault="007E22A8" w:rsidP="007E22A8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7E22A8" w:rsidRDefault="007E22A8" w:rsidP="007E22A8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7E22A8" w:rsidRDefault="007E22A8" w:rsidP="007E22A8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7E22A8" w:rsidRDefault="007E22A8" w:rsidP="007E22A8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7E22A8" w:rsidRDefault="007E22A8" w:rsidP="007E22A8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7E22A8" w:rsidRPr="00DF5610" w:rsidRDefault="007E22A8" w:rsidP="007E22A8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A302CA" w:rsidRDefault="00F823D7" w:rsidP="00A302CA">
      <w:pPr>
        <w:pStyle w:val="Paragraphedeliste"/>
        <w:numPr>
          <w:ilvl w:val="0"/>
          <w:numId w:val="41"/>
        </w:numPr>
        <w:autoSpaceDE w:val="0"/>
        <w:autoSpaceDN w:val="0"/>
        <w:bidi/>
        <w:adjustRightInd w:val="0"/>
        <w:ind w:right="-284"/>
        <w:jc w:val="both"/>
        <w:rPr>
          <w:rFonts w:ascii="Simplified Arabic" w:hAnsi="Simplified Arabic" w:cs="Simplified Arabic"/>
          <w:b/>
          <w:bCs/>
          <w:color w:val="0070C0"/>
          <w:sz w:val="28"/>
          <w:szCs w:val="28"/>
          <w:u w:val="single"/>
        </w:rPr>
      </w:pPr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u w:val="single"/>
          <w:rtl/>
        </w:rPr>
        <w:t>آفاق الاقتصاد الوطني  خلال سنة 2016</w:t>
      </w:r>
    </w:p>
    <w:p w:rsidR="00F823D7" w:rsidRPr="00A302CA" w:rsidRDefault="00F823D7" w:rsidP="00A302CA">
      <w:pPr>
        <w:pStyle w:val="Paragraphedeliste"/>
        <w:numPr>
          <w:ilvl w:val="1"/>
          <w:numId w:val="41"/>
        </w:numPr>
        <w:autoSpaceDE w:val="0"/>
        <w:autoSpaceDN w:val="0"/>
        <w:bidi/>
        <w:adjustRightInd w:val="0"/>
        <w:ind w:right="-284"/>
        <w:jc w:val="both"/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</w:rPr>
      </w:pPr>
      <w:proofErr w:type="gramStart"/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</w:rPr>
        <w:t>النمو</w:t>
      </w:r>
      <w:proofErr w:type="gramEnd"/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</w:rPr>
        <w:t xml:space="preserve"> الاقتصادي</w:t>
      </w:r>
    </w:p>
    <w:p w:rsidR="00F823D7" w:rsidRPr="00DF5610" w:rsidRDefault="00F823D7" w:rsidP="0010005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ترتكز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التوقعات الاقتصادية لسنة 2016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على أساس الفرضيات المرتبطة بالتطورات الجديدة للمحيط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الدولي،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خاصة تطور أسعار </w:t>
      </w:r>
      <w:r w:rsidR="0010005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لمواد الأولية والطلب العالمي الموجه نحو المغرب. كما تعتمد هذه التوقعات على نهج نفس السياسة المالية المتبعة خلال سنة 2015 وعلى فرضية سيناريو متوسط لإنتاج الحبوب خلال الموسم الفلاحي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2015-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2016.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100055">
      <w:pPr>
        <w:tabs>
          <w:tab w:val="left" w:pos="2400"/>
          <w:tab w:val="left" w:pos="2956"/>
        </w:tabs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وستسجل </w:t>
      </w:r>
      <w:r w:rsidR="0010005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</w:t>
      </w:r>
      <w:r w:rsidR="0010005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أنشطة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غير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الفلاحي</w:t>
      </w:r>
      <w:r w:rsidR="0010005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ة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تحسنا في وتيرة نموها لتصل إلى 3,1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2,5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ة 2015. ويعزى ذلك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أساسا،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إلى تحسن القطاع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الثالثي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ب 3,4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2,7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2015. وبخصوص أنشطة القطاع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الثانوي،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فإنها ستعرف زيادة بوتيرة معتدلة ستصل إلى 2,3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.</w:t>
      </w:r>
      <w:proofErr w:type="spellEnd"/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وسيواصل القطاع الأولي (الفلاحة والصيد البحري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)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استفادته من تعزيز النتائج الجيدة للزراعات الأخرى وأنشطة تربية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الماشية،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رغم التراجع المتوقع لإنتاج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الحبوب،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حيث ستفرز قيمته المضافة انخفاضا ب 1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,7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ارتفاع ب 13,2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المقدرة سنة 2015. </w:t>
      </w:r>
    </w:p>
    <w:p w:rsidR="00100055" w:rsidRDefault="00100055" w:rsidP="0010005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100055" w:rsidRPr="00DF5610" w:rsidRDefault="00100055" w:rsidP="0010005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وفي ظل هذه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الظروف،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سيسجل الناتج الداخلي الإجمالي ارتفاعا ب 2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,6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4,3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المقدرة سنة 2015. وسيستقر معدل البطالة في حدود 9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9,6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المقدرة سنة 2015 و 9,9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المسجلة سنة 2014.</w:t>
      </w:r>
    </w:p>
    <w:p w:rsidR="00F823D7" w:rsidRPr="00DF5610" w:rsidRDefault="00F823D7" w:rsidP="00F823D7">
      <w:pPr>
        <w:keepLines/>
        <w:widowControl w:val="0"/>
        <w:tabs>
          <w:tab w:val="right" w:pos="283"/>
          <w:tab w:val="right" w:pos="425"/>
        </w:tabs>
        <w:autoSpaceDE w:val="0"/>
        <w:autoSpaceDN w:val="0"/>
        <w:bidi/>
        <w:adjustRightInd w:val="0"/>
        <w:ind w:right="44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A302CA" w:rsidRDefault="00F823D7" w:rsidP="00A302CA">
      <w:pPr>
        <w:pStyle w:val="Paragraphedeliste"/>
        <w:keepLines/>
        <w:widowControl w:val="0"/>
        <w:numPr>
          <w:ilvl w:val="1"/>
          <w:numId w:val="41"/>
        </w:numPr>
        <w:tabs>
          <w:tab w:val="right" w:pos="283"/>
          <w:tab w:val="right" w:pos="425"/>
        </w:tabs>
        <w:autoSpaceDE w:val="0"/>
        <w:autoSpaceDN w:val="0"/>
        <w:bidi/>
        <w:adjustRightInd w:val="0"/>
        <w:ind w:right="44"/>
        <w:rPr>
          <w:rFonts w:ascii="Simplified Arabic" w:hAnsi="Simplified Arabic" w:cs="Simplified Arabic"/>
          <w:b/>
          <w:bCs/>
          <w:color w:val="0070C0"/>
          <w:sz w:val="28"/>
          <w:szCs w:val="28"/>
        </w:rPr>
      </w:pPr>
      <w:proofErr w:type="gramStart"/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MA"/>
        </w:rPr>
        <w:t>مكونات</w:t>
      </w:r>
      <w:proofErr w:type="gramEnd"/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  <w:lang w:bidi="ar-MA"/>
        </w:rPr>
        <w:t xml:space="preserve"> الناتج الداخلي الإجمالي</w:t>
      </w:r>
    </w:p>
    <w:p w:rsidR="00F823D7" w:rsidRPr="00DF5610" w:rsidRDefault="00F823D7" w:rsidP="0010005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سيواصل الطلب الداخلي خلال سنة 2016 دعمه للنمو الاقتص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ادي</w:t>
      </w:r>
      <w:proofErr w:type="gramEnd"/>
      <w:r w:rsidR="0010005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. وفي هذا </w:t>
      </w:r>
      <w:proofErr w:type="spellStart"/>
      <w:r w:rsidR="0010005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الإطار،</w:t>
      </w:r>
      <w:proofErr w:type="spellEnd"/>
      <w:r w:rsidR="0010005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سيسجل حجم استهلاك </w:t>
      </w:r>
      <w:proofErr w:type="spellStart"/>
      <w:r w:rsidR="0010005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لأسر،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ارتفاعا ب 2,9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3,</w:t>
      </w:r>
      <w:r w:rsidR="0010005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2015،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لتنتقل مساهمته في نمو الناتج الداخلي الإجمالي من 1,9 نقط سنة 2015 إلى 1,7 نقطة سنة 2016. ومن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جهته،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سيعرف استهلاك الإدارات العمومية ارتفاعا ب 2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,4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2016 عوض 4,2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المقدرة سنة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2015،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لتستقر مساهمته في نمو الناتج الداخلي الإجمالي في حدود 0,5 نقطة عوض 0,8 نقطة سنة 2015.</w:t>
      </w:r>
      <w:r w:rsidR="0010005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وإجمالا،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</w:t>
      </w:r>
      <w:r w:rsidR="0010005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ي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تراجع الاستهلاك النهائي الوطني ليسجل ارتفاعا ب 2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2016 عوض 3,5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2015،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لتصل مساهمته في نمو الناتج الداخلي الإجمالي إلى 2,2 نقط سن</w:t>
      </w:r>
      <w:r w:rsidR="0010005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ة 2016 عوض </w:t>
      </w:r>
      <w:r w:rsidR="0010005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,8 نقطة سنة 2015.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10005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lastRenderedPageBreak/>
        <w:t xml:space="preserve">ومن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جهته،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سيعرف التكوين الإجمالي لرأس المال الثابت ارتفاعا طفيفا </w:t>
      </w:r>
      <w:r w:rsidR="0010005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ب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0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,6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0,2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2015،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ليساهم في النمو بحوالي 0,2 نقطة. وبخصوص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ا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لتغير في المخزون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 xml:space="preserve"> فإنه سيسجل مساهمة موجبة في النمو ب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0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,7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نقطة عوض 0,3 نقطة سنة 2015.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وهكذا،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سيعرف حجم الاستثمار الإجمالي (التكوين الإجمالي لرأس المال الثابت و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ا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لتغير في المخزون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)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زيادة ب 2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2016،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ليسجل مساهمة موجبة في النمو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بحوالي0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,8 نقطة عوض 0,3 نقطة سنة 2015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وإجمالا،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سيعرف حجم </w:t>
      </w:r>
      <w:r w:rsidRPr="0010005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الطلب </w:t>
      </w:r>
      <w:proofErr w:type="spellStart"/>
      <w:r w:rsidRPr="0010005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الداخلي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زيادة ب 2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,3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2,8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2015،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لتستقر مساهمته في النمو في حدود 3,1 نقطة سنة 2016. 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B06F36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ومن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جهته،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Pr="00100055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سيسجل حجم الطلب الخارجي الصافي</w:t>
      </w:r>
      <w:r w:rsidR="00100055" w:rsidRPr="0010005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00055" w:rsidRPr="0010005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من </w:t>
      </w:r>
      <w:proofErr w:type="spellStart"/>
      <w:r w:rsidR="00100055" w:rsidRPr="0010005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جديدة،</w:t>
      </w:r>
      <w:proofErr w:type="spellEnd"/>
      <w:r w:rsidRPr="00DF56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مساهمة سالبة في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النمو،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ستصل إلى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0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,5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نقطة عوض مساهمات موجبة خلال سنتي 2014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و2015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. وتعزى هذه النت</w:t>
      </w:r>
      <w:r w:rsidR="00B06F36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يجة إلى ارتفاع حجم الواردات ب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3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انخفاض ب 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 مقابل زيادة طفيفة لحجم</w:t>
      </w:r>
      <w:r w:rsidRPr="00DF5610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الصادرات من السلع والخدمات ب 2,6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1,9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2015.</w:t>
      </w:r>
    </w:p>
    <w:p w:rsidR="00F823D7" w:rsidRPr="00DF5610" w:rsidRDefault="00B06F36" w:rsidP="00B06F36">
      <w:pPr>
        <w:tabs>
          <w:tab w:val="left" w:pos="3136"/>
        </w:tabs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ab/>
      </w:r>
    </w:p>
    <w:p w:rsidR="00F823D7" w:rsidRPr="00A302CA" w:rsidRDefault="00F823D7" w:rsidP="00A302CA">
      <w:pPr>
        <w:pStyle w:val="Paragraphedeliste"/>
        <w:keepLines/>
        <w:widowControl w:val="0"/>
        <w:numPr>
          <w:ilvl w:val="1"/>
          <w:numId w:val="41"/>
        </w:numPr>
        <w:tabs>
          <w:tab w:val="right" w:pos="283"/>
          <w:tab w:val="right" w:pos="425"/>
        </w:tabs>
        <w:autoSpaceDE w:val="0"/>
        <w:autoSpaceDN w:val="0"/>
        <w:bidi/>
        <w:adjustRightInd w:val="0"/>
        <w:ind w:right="44"/>
        <w:rPr>
          <w:rFonts w:ascii="Simplified Arabic" w:hAnsi="Simplified Arabic" w:cs="Simplified Arabic"/>
          <w:b/>
          <w:bCs/>
          <w:color w:val="0070C0"/>
          <w:sz w:val="28"/>
          <w:szCs w:val="28"/>
        </w:rPr>
      </w:pPr>
      <w:r w:rsidRPr="00A302CA">
        <w:rPr>
          <w:rFonts w:ascii="Simplified Arabic" w:hAnsi="Simplified Arabic" w:cs="Simplified Arabic"/>
          <w:b/>
          <w:bCs/>
          <w:color w:val="0070C0"/>
          <w:sz w:val="28"/>
          <w:szCs w:val="28"/>
          <w:rtl/>
        </w:rPr>
        <w:t>تمويل الاقتصاد</w:t>
      </w:r>
    </w:p>
    <w:p w:rsidR="00F823D7" w:rsidRPr="00DF5610" w:rsidRDefault="00F823D7" w:rsidP="002818FF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بناء على زيادة الاستهلاك النهائي الوطني بالأسعار الجارية 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ب</w:t>
      </w:r>
      <w:r w:rsidR="002818FF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وتيرة أ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سرع </w:t>
      </w:r>
      <w:r w:rsidR="002818F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من 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معدل </w:t>
      </w:r>
      <w:r w:rsidR="002818F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نمو</w:t>
      </w:r>
      <w:r w:rsidR="002818FF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الناتج الداخلي الإجمالي </w:t>
      </w:r>
      <w:proofErr w:type="spellStart"/>
      <w:r w:rsidR="002818FF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الاسمي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أي على التوالي ب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4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بمعدل 3,9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سيسجل الادخار الداخلي انخفاضا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طفيفا،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ليستقر في حدود 20,6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2016 عوض 20,8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2015. وست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تراجع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حصة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المداخيل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الصافية الواردة من ب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اقي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العالم </w:t>
      </w:r>
      <w:r w:rsidR="002818F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نتيجة الانخفاض المرتقب </w:t>
      </w:r>
      <w:proofErr w:type="spellStart"/>
      <w:r w:rsidR="002818F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للمداخيل</w:t>
      </w:r>
      <w:proofErr w:type="spellEnd"/>
      <w:r w:rsidR="002818F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السياحية 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لتستقر في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حدود 5,3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الإجمالي،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وهي 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أدنى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وتيرة </w:t>
      </w:r>
      <w:r w:rsidR="002818FF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منذ سنة </w:t>
      </w:r>
      <w:proofErr w:type="spellStart"/>
      <w:r w:rsidR="002818FF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2007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بعد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5,5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2818FF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.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بالتالي،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سينخفض معدل الادخار الوطني من 26,3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2015 إلى 25,9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2016.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بالإضافة إلى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ذلك،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سيواصل معدل الاستثمار الإجمالي بالأسعار الجارية منحاه التنازلي ليستقر في حدود 28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,9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عوض 29,6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2015.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وهكذا،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سيفرز حساب الادخار-الاستثمار عجزا في حدود 3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2016 عوض 3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,3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2015. 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2818FF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وعلى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مستوى المالية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الخارجية،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ستع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رف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الصادرات من السلع والخدمات ارتفاعا ب 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بالأسعار الجارية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غير أن زيادة الواردات بوتيرة 3,5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ستؤدي إلى 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تقلص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عجز ميزان الموارد في حدود 8,3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2016 عوض 8,8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</w:p>
    <w:p w:rsidR="00F823D7" w:rsidRPr="00DF5610" w:rsidRDefault="00F823D7" w:rsidP="003603EE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lastRenderedPageBreak/>
        <w:t xml:space="preserve">وأخذا بعين الاعتبار 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ل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استقرار الاحتياطي من العملة الصعبة في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حد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ود 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6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أشهر من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الواردات،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وفرضية زيادة صافي التدفقات من الاستثمارات الأجنبية المباشرة </w:t>
      </w:r>
      <w:r w:rsidRPr="00F471E6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ب </w:t>
      </w:r>
      <w:r w:rsidR="003603EE" w:rsidRPr="00F471E6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3603EE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15</w:t>
      </w:r>
      <w:proofErr w:type="spellStart"/>
      <w:r w:rsidRPr="00F471E6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Pr="00F471E6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ستتم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تغطية الحاجيات التمويلية 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التكميلية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عبر اللجوء إلى الاقتراض العمومي من الأسواق الخارجية. وفي ظل هذه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الظروف،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سيصل معدل الدين العمومي الإجمالي إلى 81,2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2016 عوض 79,6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و78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,2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2014.</w:t>
      </w:r>
    </w:p>
    <w:p w:rsidR="00F823D7" w:rsidRPr="00DF5610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F823D7" w:rsidRPr="00DF5610" w:rsidRDefault="00F823D7" w:rsidP="002818FF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وعلى مستوى السوق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النقدي،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وبناء على التوقعات المعتمدة بالنسبة للنمو الاقتصادي الوطني وم</w:t>
      </w:r>
      <w:proofErr w:type="gram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واص</w:t>
      </w:r>
      <w:proofErr w:type="gram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لة ارتفاع الموجودات الخارجية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الصافية،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ستتقلص الضغوطات على السيولة وستتحسن الظروف التمويلية بالنسبة للاقتصاد الوطني.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وهكذا،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ستعرف الكتلة النقدية زيادة ب 6,3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2818FF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5,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2015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2818F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ستسجل القروض على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الاقتصاد،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ارتفاعا ب 3,7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2818FF"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خلال سنة 2016 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عوض 3,1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2015.  وفي ظل هذه </w:t>
      </w:r>
      <w:proofErr w:type="spellStart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الظروف،</w:t>
      </w:r>
      <w:proofErr w:type="spellEnd"/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سيعرف </w:t>
      </w:r>
      <w:r w:rsidR="000938E6" w:rsidRPr="00DF561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التضخم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المقاس بالسعر </w:t>
      </w:r>
      <w:r w:rsidR="000938E6" w:rsidRPr="00DF561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الضمني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للناتج الداخلي الإجمالي زيادة ب 1,3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عوض 1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DF561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سنة 2015. </w:t>
      </w:r>
    </w:p>
    <w:p w:rsidR="00F823D7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A302CA" w:rsidRDefault="00A302CA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A302CA" w:rsidRDefault="00A302CA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</w:p>
    <w:p w:rsidR="00F823D7" w:rsidRPr="00A302CA" w:rsidRDefault="00F823D7" w:rsidP="00A302C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color w:val="0070C0"/>
          <w:sz w:val="28"/>
          <w:szCs w:val="28"/>
          <w:u w:val="single"/>
          <w:rtl/>
        </w:rPr>
      </w:pPr>
      <w:proofErr w:type="gramStart"/>
      <w:r w:rsidRPr="00A302CA">
        <w:rPr>
          <w:rFonts w:ascii="Simplified Arabic" w:hAnsi="Simplified Arabic" w:cs="Simplified Arabic" w:hint="cs"/>
          <w:color w:val="0070C0"/>
          <w:sz w:val="28"/>
          <w:szCs w:val="28"/>
          <w:u w:val="single"/>
          <w:rtl/>
        </w:rPr>
        <w:lastRenderedPageBreak/>
        <w:t>وختاما</w:t>
      </w:r>
      <w:proofErr w:type="gramEnd"/>
    </w:p>
    <w:p w:rsidR="00F823D7" w:rsidRPr="009F5A78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</w:p>
    <w:p w:rsidR="00054CC5" w:rsidRDefault="00054CC5" w:rsidP="005A3459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انخرط </w:t>
      </w:r>
      <w:r w:rsidR="002C6F7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المغرب </w:t>
      </w:r>
      <w:r w:rsidR="00F823D7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منذ</w:t>
      </w:r>
      <w:r w:rsidR="00F823D7" w:rsidRPr="0033501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بداية سنوات </w:t>
      </w:r>
      <w:r w:rsidR="002C6F7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2000، </w:t>
      </w:r>
      <w:r w:rsidR="005A3459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 xml:space="preserve"> </w:t>
      </w:r>
      <w:r w:rsidR="005A345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في </w:t>
      </w:r>
      <w:r w:rsidR="002C6F7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سياسة </w:t>
      </w:r>
      <w:proofErr w:type="spellStart"/>
      <w:r w:rsidR="002C6F7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استباقية</w:t>
      </w:r>
      <w:proofErr w:type="spellEnd"/>
      <w:r w:rsidR="002C6F7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9A2E7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للاستثمارا</w:t>
      </w:r>
      <w:r w:rsidR="009A2E7F">
        <w:rPr>
          <w:rFonts w:ascii="Simplified Arabic" w:hAnsi="Simplified Arabic" w:cs="Simplified Arabic" w:hint="eastAsia"/>
          <w:b w:val="0"/>
          <w:bCs w:val="0"/>
          <w:color w:val="000000"/>
          <w:sz w:val="28"/>
          <w:szCs w:val="28"/>
          <w:rtl/>
          <w:lang w:bidi="ar-MA"/>
        </w:rPr>
        <w:t>ت</w:t>
      </w:r>
      <w:r w:rsidR="009A2E7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9A2E7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في </w:t>
      </w:r>
      <w:r w:rsidR="009A2E7F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البنية التحتية </w:t>
      </w:r>
      <w:r w:rsidR="00F823D7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الاقتصادية والاجتماعية</w:t>
      </w:r>
      <w:r w:rsidR="00F823D7" w:rsidRPr="0033501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والمجالية،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حيث قام بوضع استراتيجيات </w:t>
      </w:r>
      <w:r w:rsidR="005A345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لتنمية القطاعية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ل</w:t>
      </w:r>
      <w:r w:rsidR="005A345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ضمان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تنوع متقدم للاقتصاد و</w:t>
      </w:r>
      <w:r w:rsidR="005A345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ل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تحسين إنتاجيته.</w:t>
      </w:r>
      <w:r w:rsidRPr="00054CC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و</w:t>
      </w:r>
      <w:r w:rsidR="005A345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قد تم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تخصيص ثلث الناتج الداخلي الإجمالي 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(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33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للاستثمارات وال</w:t>
      </w:r>
      <w:r w:rsidR="00EE403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مكتسبات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في ميادين محاربة الفقر والهشاشة والفوارق الاجتماعية 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والمجالية</w:t>
      </w:r>
      <w:r w:rsidR="005A345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،</w:t>
      </w:r>
      <w:proofErr w:type="spellEnd"/>
      <w:r w:rsidR="005A345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رغم أن ذلك تم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على حساب تفاقم عجز الميزانية والعجز الخارجي.</w:t>
      </w:r>
    </w:p>
    <w:p w:rsidR="00054CC5" w:rsidRDefault="00054CC5" w:rsidP="00054CC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054CC5" w:rsidRDefault="00054CC5" w:rsidP="00037D13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وي</w:t>
      </w:r>
      <w:r w:rsidR="007415D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واصل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المغرب حاليا</w:t>
      </w:r>
      <w:r w:rsidR="007415D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استفادته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من محيط اقتصادي </w:t>
      </w:r>
      <w:proofErr w:type="gram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عالمي</w:t>
      </w:r>
      <w:proofErr w:type="gram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EE403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ملائم يتميز بانخفاض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لأسعار المنتجات النفطية ومنتجات المواد الأولية </w:t>
      </w:r>
      <w:r w:rsidR="007415D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غير الطاقية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. الشيء الذي سهل إصلاح صندوق المقاصة دون تأثيرات كبرى على مستوى الأسعار 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الداخلية،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التي لم تتجاوز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1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مما مكن من إعادة التوازنات الماكر</w:t>
      </w:r>
      <w:r w:rsidR="001E727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واقتصادية،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حيث </w:t>
      </w:r>
      <w:r w:rsidR="00035F6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تقلص العجز الجاري لميزان 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الآداءات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إلى 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3,</w:t>
      </w:r>
      <w:r w:rsidR="00035F6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035F6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من الناتج الداخلي الإجمالي سنة </w:t>
      </w:r>
      <w:proofErr w:type="spellStart"/>
      <w:r w:rsidR="00035F6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2015،</w:t>
      </w:r>
      <w:proofErr w:type="spellEnd"/>
      <w:r w:rsidR="00035F6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و عجز ال</w:t>
      </w:r>
      <w:r w:rsidR="00037D1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خ</w:t>
      </w:r>
      <w:r w:rsidR="00035F6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زينة إلى 4</w:t>
      </w:r>
      <w:r w:rsidR="00035F63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</w:t>
      </w:r>
      <w:r w:rsidR="00035F6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="00035F63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proofErr w:type="spellStart"/>
      <w:r w:rsidR="00035F6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  <w:proofErr w:type="spellEnd"/>
    </w:p>
    <w:p w:rsidR="00035F63" w:rsidRDefault="00DB59AA" w:rsidP="00DB59AA">
      <w:pPr>
        <w:tabs>
          <w:tab w:val="left" w:pos="8431"/>
        </w:tabs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ab/>
      </w:r>
    </w:p>
    <w:p w:rsidR="000A12E9" w:rsidRDefault="000A12E9" w:rsidP="00DF2B8A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214F2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غير أنه وبالنظر إلى </w:t>
      </w:r>
      <w:r w:rsidR="00214F2C" w:rsidRPr="00214F2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</w:t>
      </w:r>
      <w:r w:rsidR="007415D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تقلبات الاقتصادية والمالية والاضطرابا</w:t>
      </w:r>
      <w:r w:rsidR="007415D8">
        <w:rPr>
          <w:rFonts w:ascii="Simplified Arabic" w:hAnsi="Simplified Arabic" w:cs="Simplified Arabic" w:hint="eastAsia"/>
          <w:b w:val="0"/>
          <w:bCs w:val="0"/>
          <w:color w:val="000000"/>
          <w:sz w:val="28"/>
          <w:szCs w:val="28"/>
          <w:rtl/>
          <w:lang w:bidi="ar-MA"/>
        </w:rPr>
        <w:t>ت</w:t>
      </w:r>
      <w:r w:rsidR="007415D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proofErr w:type="spellStart"/>
      <w:r w:rsidR="007415D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الجيوسياسية</w:t>
      </w:r>
      <w:proofErr w:type="spellEnd"/>
      <w:r w:rsidR="007415D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214F2C" w:rsidRPr="00214F2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التي تميز</w:t>
      </w:r>
      <w:r w:rsidR="00214F2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DF2B8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هذه </w:t>
      </w:r>
      <w:proofErr w:type="spellStart"/>
      <w:r w:rsidR="00DF2B8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الظرفية،</w:t>
      </w:r>
      <w:proofErr w:type="spellEnd"/>
      <w:r w:rsidR="00214F2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فإنه يتعين </w:t>
      </w:r>
      <w:r w:rsidR="00443DF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اعتماد منهجية </w:t>
      </w:r>
      <w:r w:rsidR="00214F2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حذر</w:t>
      </w:r>
      <w:r w:rsidR="00443DF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ة ودقيقة.</w:t>
      </w:r>
    </w:p>
    <w:p w:rsidR="000A12E9" w:rsidRDefault="000A12E9" w:rsidP="000A12E9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213A32" w:rsidRDefault="00213A32" w:rsidP="007B4B24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وتجدر الإشارة أنه رغم الآثار الإيجابية لتطور المحيط 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الدولي،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الناتجة عن انخ</w:t>
      </w:r>
      <w:proofErr w:type="gram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فاض</w:t>
      </w:r>
      <w:proofErr w:type="gram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أسعار المنتجات النفطية ومنتجات المواد الأولية </w:t>
      </w:r>
      <w:r w:rsidR="00DA6D4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غير </w:t>
      </w:r>
      <w:proofErr w:type="spellStart"/>
      <w:r w:rsidR="00DA6D4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الطاقية،</w:t>
      </w:r>
      <w:proofErr w:type="spellEnd"/>
      <w:r w:rsidR="007B4B24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lang w:bidi="ar-MA"/>
        </w:rPr>
        <w:t xml:space="preserve"> </w:t>
      </w:r>
      <w:r w:rsidR="00DA6D4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7B4B2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تمت </w:t>
      </w:r>
      <w:r w:rsidR="00DA6D4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إعادة التوازنات </w:t>
      </w:r>
      <w:r w:rsidR="007B4B2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الماكر واقتصادي</w:t>
      </w:r>
      <w:r w:rsidR="007B4B24">
        <w:rPr>
          <w:rFonts w:ascii="Simplified Arabic" w:hAnsi="Simplified Arabic" w:cs="Simplified Arabic" w:hint="eastAsia"/>
          <w:b w:val="0"/>
          <w:bCs w:val="0"/>
          <w:color w:val="000000"/>
          <w:sz w:val="28"/>
          <w:szCs w:val="28"/>
          <w:rtl/>
          <w:lang w:bidi="ar-MA"/>
        </w:rPr>
        <w:t>ة</w:t>
      </w:r>
      <w:r w:rsidR="00DA6D4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خلال سنة </w:t>
      </w:r>
      <w:proofErr w:type="spellStart"/>
      <w:r w:rsidR="00DA6D4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2015،</w:t>
      </w:r>
      <w:proofErr w:type="spellEnd"/>
      <w:r w:rsidR="00DA6D4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على حساب الاستهلاك والاستثمار.</w:t>
      </w:r>
      <w:r w:rsidR="00FA266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وهكذا انتقل معدل نمو الطلب الداخلي من </w:t>
      </w:r>
      <w:r w:rsidR="00FA266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6</w:t>
      </w:r>
      <w:r w:rsidR="00FA2661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910E5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سنوي</w:t>
      </w:r>
      <w:r w:rsidR="007B4B2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 خلال ا</w:t>
      </w:r>
      <w:r w:rsidR="00910E5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لفترة 2000-2009</w:t>
      </w:r>
      <w:r w:rsidR="000E123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إلى </w:t>
      </w:r>
      <w:r w:rsidR="000E1230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3,</w:t>
      </w:r>
      <w:r w:rsidR="000E123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="000E1230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0E123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خلال </w:t>
      </w:r>
      <w:r w:rsidR="00A7706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السنوات </w:t>
      </w:r>
      <w:r w:rsidR="000E123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الخمس الأخيرة</w:t>
      </w:r>
      <w:r w:rsidR="00676F7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  <w:r w:rsidR="003F1A6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proofErr w:type="gramStart"/>
      <w:r w:rsidR="003F1A6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</w:t>
      </w:r>
      <w:r w:rsidR="007B4B2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سجل</w:t>
      </w:r>
      <w:proofErr w:type="gramEnd"/>
      <w:r w:rsidR="007B4B2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3F1A6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الاستثمار </w:t>
      </w:r>
      <w:r w:rsidR="007B4B2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معدل نمو </w:t>
      </w:r>
      <w:r w:rsidR="0051374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سالب</w:t>
      </w:r>
      <w:r w:rsidR="007B4B2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منذ سنة </w:t>
      </w:r>
      <w:proofErr w:type="spellStart"/>
      <w:r w:rsidR="007B4B2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2013،</w:t>
      </w:r>
      <w:proofErr w:type="spellEnd"/>
      <w:r w:rsidR="007B4B2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حيث ي</w:t>
      </w:r>
      <w:r w:rsidR="0051374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توقع أن ي</w:t>
      </w:r>
      <w:r w:rsidR="007B4B24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عرف </w:t>
      </w:r>
      <w:r w:rsidR="0051374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انتعاشا خلال سنتي 2015 </w:t>
      </w:r>
      <w:proofErr w:type="spellStart"/>
      <w:r w:rsidR="0051374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و2016</w:t>
      </w:r>
      <w:proofErr w:type="spellEnd"/>
      <w:r w:rsidR="0051374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</w:p>
    <w:p w:rsidR="002B7267" w:rsidRDefault="002B7267" w:rsidP="00213A32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2B7267" w:rsidRDefault="002B7267" w:rsidP="003442BE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و</w:t>
      </w:r>
      <w:r w:rsidR="003442B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بدأ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الاستثمار والنمو الاقتصادي </w:t>
      </w:r>
      <w:r w:rsidR="003442B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تسجيل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انكماشا</w:t>
      </w:r>
      <w:r w:rsidR="003442B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ت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ملحوظ</w:t>
      </w:r>
      <w:r w:rsidR="003442B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ة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،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حيث أن المعدل السنوي للا</w:t>
      </w:r>
      <w:r w:rsidR="00696D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س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تثمار</w:t>
      </w:r>
      <w:r w:rsidR="00696D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سجل منح</w:t>
      </w:r>
      <w:r w:rsidR="008B512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ى</w:t>
      </w:r>
      <w:r w:rsidR="00696D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تنازليا ليصل إلى </w:t>
      </w:r>
      <w:r w:rsidR="00696D8F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3</w:t>
      </w:r>
      <w:r w:rsidR="00696D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0</w:t>
      </w:r>
      <w:r w:rsidR="00696D8F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696D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3442BE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من الناتج الداخلي الإجمالي </w:t>
      </w:r>
      <w:r w:rsidR="00696D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عوض </w:t>
      </w:r>
      <w:r w:rsidR="00696D8F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3</w:t>
      </w:r>
      <w:r w:rsidR="00696D8F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3</w:t>
      </w:r>
      <w:r w:rsidR="00696D8F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F8259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خلال العشر سنوات الأخيرة. ومن </w:t>
      </w:r>
      <w:proofErr w:type="spellStart"/>
      <w:r w:rsidR="00F8259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جهته،</w:t>
      </w:r>
      <w:proofErr w:type="spellEnd"/>
      <w:r w:rsidR="00F8259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عرف النمو الاقتصادي </w:t>
      </w:r>
      <w:proofErr w:type="gramStart"/>
      <w:r w:rsidR="00F8259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منح</w:t>
      </w:r>
      <w:r w:rsidR="008B5129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ى</w:t>
      </w:r>
      <w:proofErr w:type="gramEnd"/>
      <w:r w:rsidR="00F8259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تنازليا منذ سنة 2008</w:t>
      </w:r>
      <w:r w:rsidR="003E6E1B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</w:p>
    <w:p w:rsidR="002B7267" w:rsidRDefault="002B7267" w:rsidP="002B726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2B7267" w:rsidRDefault="002B7267" w:rsidP="002B726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36324D" w:rsidRDefault="0036324D" w:rsidP="0036324D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2B7267" w:rsidRDefault="002B7267" w:rsidP="002B726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2B7267" w:rsidRDefault="002B7267" w:rsidP="002B726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2B7267" w:rsidRDefault="002B7267" w:rsidP="002B7267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1D5ED0" w:rsidRDefault="001D5ED0" w:rsidP="001D5ED0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  <w:r w:rsidRPr="001D5ED0">
        <w:rPr>
          <w:rFonts w:ascii="Simplified Arabic" w:hAnsi="Simplified Arabic" w:cs="Simplified Arabic"/>
          <w:b w:val="0"/>
          <w:bCs w:val="0"/>
          <w:noProof/>
          <w:color w:val="000000"/>
          <w:sz w:val="28"/>
          <w:szCs w:val="28"/>
          <w:rtl/>
        </w:rPr>
        <w:drawing>
          <wp:inline distT="0" distB="0" distL="0" distR="0">
            <wp:extent cx="5086350" cy="2524125"/>
            <wp:effectExtent l="19050" t="0" r="19050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D5ED0" w:rsidRDefault="001D5ED0" w:rsidP="001D5ED0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1D5ED0" w:rsidRPr="0033501C" w:rsidRDefault="001D5ED0" w:rsidP="00037D13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ولم ت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ستطع </w:t>
      </w:r>
      <w:r w:rsidR="00220D0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أنشطة غير </w:t>
      </w:r>
      <w:proofErr w:type="spellStart"/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الفلاحي</w:t>
      </w:r>
      <w:r w:rsidR="00220D01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ة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،</w:t>
      </w:r>
      <w:proofErr w:type="spellEnd"/>
      <w:r w:rsidR="0033238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التي دعمت النمو </w:t>
      </w:r>
      <w:proofErr w:type="spellStart"/>
      <w:r w:rsidR="0033238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الاقتصادي،</w:t>
      </w:r>
      <w:proofErr w:type="spellEnd"/>
      <w:r w:rsidR="0033238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تعزيز نتائجها </w:t>
      </w:r>
      <w:r w:rsidR="00C55E6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الجيدة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المسجلة خلال فترة ما قبل 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الأزمة الاقتصادية العالمية</w:t>
      </w:r>
      <w:r w:rsidR="00C55E6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. وهكذا 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عرف</w:t>
      </w:r>
      <w:r w:rsidR="00C55E6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ت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C55E6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وتيرة نمو هذه الأنشطة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تراجعا لتنتقل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من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5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خلال الفترة 2000-2007 إلى 3,2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C55E60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سنويا منذ سنة 2008 </w:t>
      </w:r>
      <w:r w:rsidR="00C55E60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ثم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إلى 2,1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خلال السنوات الثلاثة الماضية.</w:t>
      </w:r>
    </w:p>
    <w:p w:rsidR="0036324D" w:rsidRDefault="00B12C72" w:rsidP="00FE2775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</w:pP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ولم يتمكن القطاع الفلاحي من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تغطية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تراجع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أنشطة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غ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ير </w:t>
      </w:r>
      <w:proofErr w:type="spellStart"/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الفلاحي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ة</w:t>
      </w:r>
      <w:proofErr w:type="spellEnd"/>
      <w:r w:rsidRPr="0033501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. </w:t>
      </w:r>
      <w:proofErr w:type="spellStart"/>
      <w:r w:rsidRPr="0033501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وهكذا،</w:t>
      </w:r>
      <w:proofErr w:type="spellEnd"/>
      <w:r w:rsidRPr="0033501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عرفت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أنشطة </w:t>
      </w:r>
      <w:proofErr w:type="spellStart"/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الفلاحي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ة</w:t>
      </w:r>
      <w:proofErr w:type="spellEnd"/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تحسنا منذ بداية سنوات 2000 لتنتقل من 7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كمتوسط سنوي خلال الفترة 2000-2007 إلى 9,5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خلال الفترة </w:t>
      </w:r>
      <w:proofErr w:type="spellStart"/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2000-2015،</w:t>
      </w:r>
      <w:proofErr w:type="spellEnd"/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غير أن حصتها من الناتج الداخلي الإجمالي تراجع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ت خلال السنوات 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الأخيرة،</w:t>
      </w:r>
      <w:proofErr w:type="spellEnd"/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لتنتقل من 13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قبل سنة 2007 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إلى 10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حاليا.</w:t>
      </w:r>
    </w:p>
    <w:p w:rsidR="00B12C72" w:rsidRDefault="00B12C72" w:rsidP="00B12C72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</w:pPr>
    </w:p>
    <w:p w:rsidR="00B24658" w:rsidRDefault="00DF0498" w:rsidP="0036324D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وفي هذا السياق و</w:t>
      </w:r>
      <w:r w:rsidR="001B5D9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بدون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إصلاحات بنيوية من شأنها تنويع عميق للنسيج الإنتاجي وتثمين </w:t>
      </w:r>
      <w:r w:rsidR="001B5D9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الاختيارات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1B5D9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الإستراتيجية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التي تبناها المغرب منذ</w:t>
      </w:r>
      <w:r w:rsidR="001B5D9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سنة </w:t>
      </w:r>
      <w:proofErr w:type="spellStart"/>
      <w:r w:rsidR="001B5D9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2000،</w:t>
      </w:r>
      <w:proofErr w:type="spellEnd"/>
      <w:r w:rsidR="001B5D9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فإنه من الممكن تقليص </w:t>
      </w:r>
      <w:r w:rsidR="00D2623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الآثار</w:t>
      </w:r>
      <w:r w:rsidR="001B5D9D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الإيجابية التي تمنحها الظرفية العالمية الحالية</w:t>
      </w:r>
      <w:r w:rsidR="005F520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. وبالتالي </w:t>
      </w:r>
      <w:r w:rsidR="00B2465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سي</w:t>
      </w:r>
      <w:r w:rsidR="00FE277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ستقر </w:t>
      </w:r>
      <w:r w:rsidR="005F520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النمو الاقتصادي</w:t>
      </w:r>
      <w:r w:rsidR="00B2465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في حدود</w:t>
      </w:r>
      <w:r w:rsidR="005F520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B2465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4</w:t>
      </w:r>
      <w:r w:rsidR="00B24658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,5</w:t>
      </w:r>
      <w:r w:rsidR="00B24658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B24658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proofErr w:type="spellStart"/>
      <w:r w:rsidR="00B2465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</w:t>
      </w:r>
      <w:r w:rsidR="00B24658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>5</w:t>
      </w:r>
      <w:proofErr w:type="spellEnd"/>
      <w:r w:rsidR="00B24658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B24658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  <w:r w:rsidR="00B2465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في حالة تحقيق موسم فلاحي </w:t>
      </w:r>
      <w:proofErr w:type="spellStart"/>
      <w:r w:rsidR="00B2465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جيد،</w:t>
      </w:r>
      <w:proofErr w:type="spellEnd"/>
      <w:r w:rsidR="00B2465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في حين</w:t>
      </w:r>
      <w:r w:rsidR="00B24658" w:rsidRPr="00B2465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B2465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لن </w:t>
      </w:r>
      <w:proofErr w:type="spellStart"/>
      <w:r w:rsidR="00B2465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يتجاوز3</w:t>
      </w:r>
      <w:proofErr w:type="spellEnd"/>
      <w:r w:rsidR="00B24658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B2465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في </w:t>
      </w:r>
      <w:r w:rsidR="008E526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</w:t>
      </w:r>
      <w:r w:rsidR="00B2465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حالة </w:t>
      </w:r>
      <w:r w:rsidR="008E526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المعاكسة</w:t>
      </w:r>
      <w:r w:rsidR="00B2465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.</w:t>
      </w:r>
    </w:p>
    <w:p w:rsidR="0036324D" w:rsidRDefault="0036324D" w:rsidP="009002E3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</w:p>
    <w:p w:rsidR="00143AAC" w:rsidRDefault="00B73956" w:rsidP="00DF2688">
      <w:pPr>
        <w:autoSpaceDE w:val="0"/>
        <w:autoSpaceDN w:val="0"/>
        <w:bidi/>
        <w:adjustRightInd w:val="0"/>
        <w:ind w:right="-284" w:firstLine="708"/>
        <w:jc w:val="both"/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</w:pPr>
      <w:proofErr w:type="spellStart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وهكذا،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CF6FD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يتعين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علينا اليوم تعزيز إصلاح صندوق المقاصة الذي انخرط فيه المغرب واتخاذ إجراءات مستعجلة لإصلاح </w:t>
      </w:r>
      <w:r w:rsidR="00FE277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نظام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التقاعد </w:t>
      </w:r>
      <w:r w:rsidR="0073027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ومراجعة عميقة ل</w:t>
      </w:r>
      <w:r w:rsidR="00FE277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منهجية </w:t>
      </w:r>
      <w:r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التسيير الحالية للإدارة </w:t>
      </w:r>
      <w:r w:rsidR="0073027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العمومية. هذه الأخيرة التي </w:t>
      </w:r>
      <w:r w:rsidR="005340C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تستوعب</w:t>
      </w:r>
      <w:r w:rsidR="0073027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73027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20</w:t>
      </w:r>
      <w:r w:rsidR="00730277" w:rsidRPr="0033501C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</w:rPr>
        <w:t>%</w:t>
      </w:r>
      <w:r w:rsidR="0073027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r w:rsidR="0073027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من الناتج الداخلي </w:t>
      </w:r>
      <w:proofErr w:type="spellStart"/>
      <w:r w:rsidR="0073027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الإجمالي</w:t>
      </w:r>
      <w:r w:rsidR="00FE277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،</w:t>
      </w:r>
      <w:proofErr w:type="spellEnd"/>
      <w:r w:rsidR="00FE277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5340C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وهي نسبة تفوق </w:t>
      </w:r>
      <w:r w:rsidR="00FE277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تكلفة نفقات المقاصة ب </w:t>
      </w:r>
      <w:r w:rsidR="0073027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4 مرات </w:t>
      </w:r>
      <w:r w:rsidR="005340C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في أسوأ </w:t>
      </w:r>
      <w:proofErr w:type="spellStart"/>
      <w:r w:rsidR="0073027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سنوا</w:t>
      </w:r>
      <w:r w:rsidR="005340C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تها،</w:t>
      </w:r>
      <w:proofErr w:type="spellEnd"/>
      <w:r w:rsidR="0073027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DF2688" w:rsidRPr="006540D8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حيث</w:t>
      </w:r>
      <w:r w:rsidR="00DF268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لا يمكن تحملها إذا تم تطبيق هذه المنهجية في التسيير في إطار </w:t>
      </w:r>
      <w:proofErr w:type="spellStart"/>
      <w:r w:rsidR="00DF268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الجهوية</w:t>
      </w:r>
      <w:proofErr w:type="spellEnd"/>
      <w:r w:rsidR="00730277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.</w:t>
      </w:r>
      <w:r w:rsidR="00BE7FBA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وإن </w:t>
      </w:r>
      <w:r w:rsidR="00A558E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ضرورة تحسين مناخ الأعمال و</w:t>
      </w:r>
      <w:r w:rsidR="005340C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</w:t>
      </w:r>
      <w:r w:rsidR="00A558E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تشجيع </w:t>
      </w:r>
      <w:r w:rsidR="005340C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المستهدف </w:t>
      </w:r>
      <w:r w:rsidR="00FE2775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لرؤوس الأموال</w:t>
      </w:r>
      <w:r w:rsidR="00A558E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الخاصة الوطنية والدولية</w:t>
      </w:r>
      <w:r w:rsidR="00CF6FD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A558E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للانخراط في الاستثمار </w:t>
      </w:r>
      <w:proofErr w:type="spellStart"/>
      <w:r w:rsidR="00A558E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المنتج،</w:t>
      </w:r>
      <w:proofErr w:type="spellEnd"/>
      <w:r w:rsidR="00A558E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ي</w:t>
      </w:r>
      <w:r w:rsidR="005340C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تضمن أيضا قطيعة مع التردد في اتخاذ</w:t>
      </w:r>
      <w:r w:rsidR="00A558E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إصلاحات عميقة ومستدامة للنظام </w:t>
      </w:r>
      <w:r w:rsidR="009002E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الضريبي</w:t>
      </w:r>
      <w:r w:rsidR="00A558E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proofErr w:type="spellStart"/>
      <w:r w:rsidR="00A558E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الوطني</w:t>
      </w:r>
      <w:r w:rsidR="005340C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،</w:t>
      </w:r>
      <w:proofErr w:type="spellEnd"/>
      <w:r w:rsidR="00A558E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الذي يبدو اليوم </w:t>
      </w:r>
      <w:r w:rsidR="009002E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غير </w:t>
      </w:r>
      <w:r w:rsidR="00A558E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ملائم</w:t>
      </w:r>
      <w:r w:rsidR="009002E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ل</w:t>
      </w:r>
      <w:r w:rsidR="00A558E2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إنتاجية عوامل </w:t>
      </w:r>
      <w:proofErr w:type="spellStart"/>
      <w:r w:rsidR="00143AAC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الإنتاج</w:t>
      </w:r>
      <w:r w:rsidR="009002E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،</w:t>
      </w:r>
      <w:proofErr w:type="spellEnd"/>
      <w:r w:rsidR="00B1760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</w:t>
      </w:r>
      <w:r w:rsidR="00DF2688" w:rsidRPr="001B3EC3">
        <w:rPr>
          <w:rFonts w:ascii="Simplified Arabic" w:hAnsi="Simplified Arabic" w:cs="Simplified Arabic"/>
          <w:b w:val="0"/>
          <w:bCs w:val="0"/>
          <w:color w:val="000000"/>
          <w:sz w:val="28"/>
          <w:szCs w:val="28"/>
          <w:rtl/>
          <w:lang w:bidi="ar-MA"/>
        </w:rPr>
        <w:t>وكذا</w:t>
      </w:r>
      <w:r w:rsidR="00DF2688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 xml:space="preserve"> إدماجه في رؤية مستقبلية</w:t>
      </w:r>
      <w:r w:rsidR="00B17603">
        <w:rPr>
          <w:rFonts w:ascii="Simplified Arabic" w:hAnsi="Simplified Arabic" w:cs="Simplified Arabic" w:hint="cs"/>
          <w:b w:val="0"/>
          <w:bCs w:val="0"/>
          <w:color w:val="000000"/>
          <w:sz w:val="28"/>
          <w:szCs w:val="28"/>
          <w:rtl/>
          <w:lang w:bidi="ar-MA"/>
        </w:rPr>
        <w:t>.</w:t>
      </w:r>
    </w:p>
    <w:p w:rsidR="001338FE" w:rsidRDefault="001338FE" w:rsidP="00F823D7">
      <w:pPr>
        <w:rPr>
          <w:rtl/>
          <w:lang w:bidi="ar-MA"/>
        </w:rPr>
      </w:pPr>
    </w:p>
    <w:p w:rsidR="00F823D7" w:rsidRPr="00A302CA" w:rsidRDefault="00F823D7" w:rsidP="00F823D7">
      <w:pPr>
        <w:bidi/>
        <w:ind w:left="40"/>
        <w:jc w:val="center"/>
        <w:rPr>
          <w:rFonts w:ascii="Andalus" w:hAnsi="Andalus" w:cs="Simplified Arabic"/>
          <w:color w:val="0070C0"/>
          <w:sz w:val="28"/>
          <w:szCs w:val="28"/>
          <w:rtl/>
          <w:lang w:bidi="ar-MA"/>
        </w:rPr>
      </w:pPr>
      <w:r w:rsidRPr="00A302CA">
        <w:rPr>
          <w:rFonts w:ascii="Andalus" w:hAnsi="Andalus" w:cs="Simplified Arabic"/>
          <w:color w:val="0070C0"/>
          <w:sz w:val="28"/>
          <w:szCs w:val="28"/>
          <w:rtl/>
          <w:lang w:bidi="ar-MA"/>
        </w:rPr>
        <w:t>تطور الناتج الداخلي الإجمالي</w:t>
      </w:r>
    </w:p>
    <w:p w:rsidR="00F823D7" w:rsidRPr="00A302CA" w:rsidRDefault="00F823D7" w:rsidP="00F823D7">
      <w:pPr>
        <w:bidi/>
        <w:ind w:left="40"/>
        <w:jc w:val="center"/>
        <w:rPr>
          <w:rFonts w:ascii="Andalus" w:hAnsi="Andalus" w:cs="Simplified Arabic"/>
          <w:color w:val="0070C0"/>
          <w:sz w:val="20"/>
          <w:szCs w:val="20"/>
          <w:rtl/>
        </w:rPr>
      </w:pPr>
      <w:r w:rsidRPr="00A302CA">
        <w:rPr>
          <w:rFonts w:ascii="Andalus" w:hAnsi="Andalus" w:cs="Simplified Arabic"/>
          <w:color w:val="0070C0"/>
          <w:sz w:val="20"/>
          <w:szCs w:val="20"/>
          <w:rtl/>
          <w:lang w:bidi="ar-MA"/>
        </w:rPr>
        <w:t xml:space="preserve">بالحجم </w:t>
      </w:r>
      <w:proofErr w:type="gramStart"/>
      <w:r w:rsidRPr="00A302CA">
        <w:rPr>
          <w:rFonts w:ascii="Andalus" w:hAnsi="Andalus" w:cs="Simplified Arabic"/>
          <w:color w:val="0070C0"/>
          <w:sz w:val="20"/>
          <w:szCs w:val="20"/>
          <w:rtl/>
          <w:lang w:bidi="ar-MA"/>
        </w:rPr>
        <w:t>حسب</w:t>
      </w:r>
      <w:proofErr w:type="gramEnd"/>
      <w:r w:rsidRPr="00A302CA">
        <w:rPr>
          <w:rFonts w:ascii="Andalus" w:hAnsi="Andalus" w:cs="Simplified Arabic"/>
          <w:color w:val="0070C0"/>
          <w:sz w:val="20"/>
          <w:szCs w:val="20"/>
          <w:rtl/>
          <w:lang w:bidi="ar-MA"/>
        </w:rPr>
        <w:t xml:space="preserve"> أسعار السنة الماضية</w:t>
      </w:r>
      <w:r w:rsidRPr="00A302CA">
        <w:rPr>
          <w:rFonts w:ascii="Andalus" w:hAnsi="Andalus" w:cs="Simplified Arabic"/>
          <w:color w:val="0070C0"/>
          <w:sz w:val="20"/>
          <w:szCs w:val="20"/>
          <w:rtl/>
        </w:rPr>
        <w:t xml:space="preserve"> (بالنسبة المئوية</w:t>
      </w:r>
      <w:proofErr w:type="spellStart"/>
      <w:r w:rsidRPr="00A302CA">
        <w:rPr>
          <w:rFonts w:ascii="Andalus" w:hAnsi="Andalus" w:cs="Simplified Arabic"/>
          <w:color w:val="0070C0"/>
          <w:sz w:val="20"/>
          <w:szCs w:val="20"/>
          <w:rtl/>
        </w:rPr>
        <w:t>)</w:t>
      </w:r>
      <w:proofErr w:type="spellEnd"/>
    </w:p>
    <w:p w:rsidR="00F823D7" w:rsidRPr="009F7C3D" w:rsidRDefault="00F823D7" w:rsidP="00F823D7">
      <w:pPr>
        <w:bidi/>
        <w:ind w:left="40"/>
        <w:jc w:val="center"/>
        <w:rPr>
          <w:rFonts w:ascii="Andalus" w:hAnsi="Andalus" w:cs="Simplified Arabic"/>
          <w:b w:val="0"/>
          <w:bCs w:val="0"/>
          <w:rtl/>
          <w:lang w:bidi="ar-MA"/>
        </w:rPr>
      </w:pPr>
    </w:p>
    <w:tbl>
      <w:tblPr>
        <w:bidiVisual/>
        <w:tblW w:w="5000" w:type="pct"/>
        <w:jc w:val="center"/>
        <w:tblLook w:val="01E0"/>
      </w:tblPr>
      <w:tblGrid>
        <w:gridCol w:w="4477"/>
        <w:gridCol w:w="1164"/>
        <w:gridCol w:w="1163"/>
        <w:gridCol w:w="1263"/>
        <w:gridCol w:w="1361"/>
      </w:tblGrid>
      <w:tr w:rsidR="00F823D7" w:rsidRPr="009F7C3D" w:rsidTr="00443978">
        <w:trPr>
          <w:trHeight w:val="336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jc w:val="center"/>
              <w:rPr>
                <w:rFonts w:ascii="Andalus" w:hAnsi="Andalus" w:cs="Simplified Arabic"/>
                <w:rtl/>
              </w:rPr>
            </w:pPr>
            <w:proofErr w:type="gramStart"/>
            <w:r w:rsidRPr="009F7C3D">
              <w:rPr>
                <w:rFonts w:ascii="Andalus" w:hAnsi="Andalus" w:cs="Simplified Arabic"/>
                <w:rtl/>
              </w:rPr>
              <w:t>البنود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D7" w:rsidRPr="009F7C3D" w:rsidRDefault="00F823D7" w:rsidP="00443978">
            <w:pPr>
              <w:ind w:left="240"/>
              <w:rPr>
                <w:rFonts w:ascii="Andalus" w:hAnsi="Andalus" w:cs="Simplified Arabic"/>
                <w:smallCaps/>
              </w:rPr>
            </w:pPr>
            <w:r>
              <w:rPr>
                <w:rFonts w:ascii="Andalus" w:hAnsi="Andalus" w:cs="Simplified Arabic" w:hint="cs"/>
                <w:smallCaps/>
                <w:rtl/>
              </w:rPr>
              <w:t>2013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D7" w:rsidRPr="009F7C3D" w:rsidRDefault="00F823D7" w:rsidP="00443978">
            <w:pPr>
              <w:ind w:left="240"/>
              <w:rPr>
                <w:rFonts w:ascii="Andalus" w:hAnsi="Andalus" w:cs="Simplified Arabic"/>
                <w:smallCaps/>
              </w:rPr>
            </w:pPr>
            <w:r>
              <w:rPr>
                <w:rFonts w:ascii="Andalus" w:hAnsi="Andalus" w:cs="Simplified Arabic" w:hint="cs"/>
                <w:smallCaps/>
                <w:rtl/>
              </w:rPr>
              <w:t>2014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23D7" w:rsidRPr="009F7C3D" w:rsidRDefault="00F823D7" w:rsidP="00443978">
            <w:pPr>
              <w:ind w:left="240"/>
              <w:rPr>
                <w:rFonts w:ascii="Andalus" w:hAnsi="Andalus" w:cs="Simplified Arabic"/>
                <w:smallCaps/>
                <w:rtl/>
              </w:rPr>
            </w:pPr>
            <w:r>
              <w:rPr>
                <w:rFonts w:ascii="Andalus" w:hAnsi="Andalus" w:cs="Simplified Arabic" w:hint="cs"/>
                <w:smallCaps/>
                <w:rtl/>
              </w:rPr>
              <w:t>2015</w:t>
            </w:r>
            <w:r w:rsidRPr="009F7C3D">
              <w:rPr>
                <w:rFonts w:ascii="Andalus" w:hAnsi="Andalus" w:cs="Simplified Arabic"/>
                <w:smallCaps/>
              </w:rPr>
              <w:t>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23D7" w:rsidRPr="009F7C3D" w:rsidRDefault="00F823D7" w:rsidP="00443978">
            <w:pPr>
              <w:ind w:left="240"/>
              <w:rPr>
                <w:rFonts w:ascii="Andalus" w:hAnsi="Andalus" w:cs="Simplified Arabic"/>
                <w:smallCaps/>
                <w:rtl/>
              </w:rPr>
            </w:pPr>
            <w:r>
              <w:rPr>
                <w:rFonts w:ascii="Andalus" w:hAnsi="Andalus" w:cs="Simplified Arabic" w:hint="cs"/>
                <w:smallCaps/>
                <w:rtl/>
              </w:rPr>
              <w:t>2016</w:t>
            </w:r>
            <w:r w:rsidRPr="009F7C3D">
              <w:rPr>
                <w:rFonts w:ascii="Andalus" w:hAnsi="Andalus" w:cs="Simplified Arabic"/>
                <w:smallCaps/>
              </w:rPr>
              <w:t>**</w:t>
            </w:r>
          </w:p>
        </w:tc>
      </w:tr>
      <w:tr w:rsidR="00F823D7" w:rsidRPr="009F7C3D" w:rsidTr="00443978">
        <w:trPr>
          <w:trHeight w:val="336"/>
          <w:jc w:val="center"/>
        </w:trPr>
        <w:tc>
          <w:tcPr>
            <w:tcW w:w="237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numPr>
                <w:ilvl w:val="0"/>
                <w:numId w:val="13"/>
              </w:numPr>
              <w:tabs>
                <w:tab w:val="right" w:pos="291"/>
              </w:tabs>
              <w:bidi/>
              <w:ind w:left="3693"/>
              <w:jc w:val="both"/>
              <w:rPr>
                <w:rFonts w:ascii="Andalus" w:hAnsi="Andalus" w:cs="Simplified Arabic"/>
                <w:rtl/>
              </w:rPr>
            </w:pPr>
            <w:r w:rsidRPr="009F7C3D">
              <w:rPr>
                <w:rFonts w:ascii="Andalus" w:hAnsi="Andalus" w:cs="Simplified Arabic"/>
                <w:rtl/>
              </w:rPr>
              <w:t>القيمة المضافة للقطاع الأولي.</w:t>
            </w:r>
            <w:r w:rsidRPr="009F7C3D">
              <w:rPr>
                <w:rFonts w:ascii="Andalus" w:hAnsi="Andalus" w:cs="Simplified Arabic" w:hint="cs"/>
                <w:rtl/>
              </w:rPr>
              <w:t>..............</w:t>
            </w:r>
            <w:proofErr w:type="spellStart"/>
            <w:r w:rsidRPr="009F7C3D">
              <w:rPr>
                <w:rFonts w:ascii="Andalus" w:hAnsi="Andalus" w:cs="Simplified Arabic" w:hint="cs"/>
                <w:rtl/>
              </w:rPr>
              <w:t>.</w:t>
            </w:r>
            <w:proofErr w:type="spellEnd"/>
            <w:r w:rsidRPr="009F7C3D">
              <w:rPr>
                <w:rFonts w:ascii="Andalus" w:hAnsi="Andalus" w:cs="Simplified Arabic"/>
                <w:rtl/>
              </w:rPr>
              <w:t xml:space="preserve">  </w:t>
            </w:r>
          </w:p>
        </w:tc>
        <w:tc>
          <w:tcPr>
            <w:tcW w:w="61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  <w:r w:rsidRPr="009F7C3D">
              <w:rPr>
                <w:rFonts w:ascii="Andalus" w:hAnsi="Andalus" w:cs="Simplified Arabic" w:hint="cs"/>
                <w:rtl/>
              </w:rPr>
              <w:t>18</w:t>
            </w:r>
            <w:r w:rsidRPr="009F7C3D">
              <w:rPr>
                <w:rFonts w:ascii="Andalus" w:hAnsi="Andalus" w:cs="Simplified Arabic"/>
              </w:rPr>
              <w:t>,</w:t>
            </w:r>
            <w:r w:rsidRPr="009F7C3D">
              <w:rPr>
                <w:rFonts w:ascii="Andalus" w:hAnsi="Andalus" w:cs="Simplified Arabic" w:hint="cs"/>
                <w:rtl/>
              </w:rPr>
              <w:t>7</w:t>
            </w:r>
          </w:p>
        </w:tc>
        <w:tc>
          <w:tcPr>
            <w:tcW w:w="61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  <w:r w:rsidRPr="009F7C3D">
              <w:rPr>
                <w:rFonts w:ascii="Andalus" w:hAnsi="Andalus" w:cs="Simplified Arabic"/>
              </w:rPr>
              <w:t>-</w:t>
            </w:r>
            <w:r>
              <w:rPr>
                <w:rFonts w:ascii="Andalus" w:hAnsi="Andalus" w:cs="Simplified Arabic" w:hint="cs"/>
                <w:rtl/>
              </w:rPr>
              <w:t>2</w:t>
            </w:r>
            <w:r w:rsidRPr="009F7C3D">
              <w:rPr>
                <w:rFonts w:ascii="Andalus" w:hAnsi="Andalus" w:cs="Simplified Arabic"/>
              </w:rPr>
              <w:t>,</w:t>
            </w:r>
            <w:r>
              <w:rPr>
                <w:rFonts w:ascii="Andalus" w:hAnsi="Andalus" w:cs="Simplified Arabic" w:hint="cs"/>
                <w:rtl/>
              </w:rPr>
              <w:t>6</w:t>
            </w:r>
          </w:p>
        </w:tc>
        <w:tc>
          <w:tcPr>
            <w:tcW w:w="67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</w:rPr>
            </w:pPr>
            <w:r>
              <w:rPr>
                <w:rFonts w:ascii="Andalus" w:hAnsi="Andalus" w:cs="Simplified Arabic"/>
              </w:rPr>
              <w:t>13,2</w:t>
            </w:r>
          </w:p>
        </w:tc>
        <w:tc>
          <w:tcPr>
            <w:tcW w:w="723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  <w:r>
              <w:rPr>
                <w:rFonts w:ascii="Andalus" w:hAnsi="Andalus" w:cs="Simplified Arabic"/>
              </w:rPr>
              <w:t>-1,7</w:t>
            </w:r>
          </w:p>
        </w:tc>
      </w:tr>
      <w:tr w:rsidR="00F823D7" w:rsidRPr="009F7C3D" w:rsidTr="00443978">
        <w:trPr>
          <w:trHeight w:val="336"/>
          <w:jc w:val="center"/>
        </w:trPr>
        <w:tc>
          <w:tcPr>
            <w:tcW w:w="2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numPr>
                <w:ilvl w:val="0"/>
                <w:numId w:val="13"/>
              </w:numPr>
              <w:tabs>
                <w:tab w:val="right" w:pos="291"/>
              </w:tabs>
              <w:bidi/>
              <w:ind w:left="3693"/>
              <w:jc w:val="both"/>
              <w:rPr>
                <w:rFonts w:ascii="Andalus" w:hAnsi="Andalus" w:cs="Simplified Arabic"/>
                <w:rtl/>
              </w:rPr>
            </w:pPr>
            <w:r w:rsidRPr="009F7C3D">
              <w:rPr>
                <w:rFonts w:ascii="Andalus" w:hAnsi="Andalus" w:cs="Simplified Arabic"/>
                <w:rtl/>
              </w:rPr>
              <w:t>القيمة المضافة للقطاع غير الفلاحي</w:t>
            </w:r>
            <w:r w:rsidRPr="009F7C3D">
              <w:rPr>
                <w:rFonts w:ascii="Andalus" w:hAnsi="Andalus" w:cs="Simplified Arabic" w:hint="cs"/>
                <w:rtl/>
              </w:rPr>
              <w:t>.........</w:t>
            </w:r>
            <w:r w:rsidRPr="009F7C3D">
              <w:rPr>
                <w:rFonts w:ascii="Andalus" w:hAnsi="Andalus" w:cs="Simplified Arabic"/>
                <w:rtl/>
              </w:rPr>
              <w:t xml:space="preserve"> 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  <w:r>
              <w:rPr>
                <w:rFonts w:ascii="Andalus" w:hAnsi="Andalus" w:cs="Simplified Arabic"/>
              </w:rPr>
              <w:t>1,6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  <w:r>
              <w:rPr>
                <w:rFonts w:ascii="Andalus" w:hAnsi="Andalus" w:cs="Simplified Arabic"/>
              </w:rPr>
              <w:t>2,0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  <w:r>
              <w:rPr>
                <w:rFonts w:ascii="Andalus" w:hAnsi="Andalus" w:cs="Simplified Arabic"/>
              </w:rPr>
              <w:t>2,5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  <w:r>
              <w:rPr>
                <w:rFonts w:ascii="Andalus" w:hAnsi="Andalus" w:cs="Simplified Arabic"/>
              </w:rPr>
              <w:t>3,1</w:t>
            </w:r>
          </w:p>
        </w:tc>
      </w:tr>
      <w:tr w:rsidR="00F823D7" w:rsidRPr="009F7C3D" w:rsidTr="00443978">
        <w:trPr>
          <w:trHeight w:val="336"/>
          <w:jc w:val="center"/>
        </w:trPr>
        <w:tc>
          <w:tcPr>
            <w:tcW w:w="2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numPr>
                <w:ilvl w:val="0"/>
                <w:numId w:val="14"/>
              </w:numPr>
              <w:bidi/>
              <w:ind w:left="991"/>
              <w:jc w:val="both"/>
              <w:rPr>
                <w:rFonts w:ascii="Andalus" w:hAnsi="Andalus" w:cs="Simplified Arabic"/>
                <w:b w:val="0"/>
                <w:bCs w:val="0"/>
                <w:rtl/>
              </w:rPr>
            </w:pPr>
            <w:proofErr w:type="gramStart"/>
            <w:r w:rsidRPr="009F7C3D">
              <w:rPr>
                <w:rFonts w:ascii="Andalus" w:hAnsi="Andalus" w:cs="Simplified Arabic"/>
                <w:b w:val="0"/>
                <w:bCs w:val="0"/>
                <w:rtl/>
              </w:rPr>
              <w:t>القطاع</w:t>
            </w:r>
            <w:proofErr w:type="gramEnd"/>
            <w:r w:rsidRPr="009F7C3D">
              <w:rPr>
                <w:rFonts w:ascii="Andalus" w:hAnsi="Andalus" w:cs="Simplified Arabic"/>
                <w:b w:val="0"/>
                <w:bCs w:val="0"/>
                <w:rtl/>
              </w:rPr>
              <w:t xml:space="preserve"> الثانوي............</w:t>
            </w:r>
            <w:r w:rsidRPr="009F7C3D">
              <w:rPr>
                <w:rFonts w:ascii="Andalus" w:hAnsi="Andalus" w:cs="Simplified Arabic" w:hint="cs"/>
                <w:b w:val="0"/>
                <w:bCs w:val="0"/>
                <w:rtl/>
              </w:rPr>
              <w:t>.........</w:t>
            </w:r>
            <w:proofErr w:type="spellStart"/>
            <w:r w:rsidRPr="009F7C3D">
              <w:rPr>
                <w:rFonts w:ascii="Andalus" w:hAnsi="Andalus" w:cs="Simplified Arabic" w:hint="cs"/>
                <w:b w:val="0"/>
                <w:bCs w:val="0"/>
                <w:rtl/>
              </w:rPr>
              <w:t>..</w:t>
            </w:r>
            <w:proofErr w:type="spellEnd"/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0,6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1,7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1,9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2,3</w:t>
            </w:r>
          </w:p>
        </w:tc>
      </w:tr>
      <w:tr w:rsidR="00F823D7" w:rsidRPr="009F7C3D" w:rsidTr="00443978">
        <w:trPr>
          <w:trHeight w:val="338"/>
          <w:jc w:val="center"/>
        </w:trPr>
        <w:tc>
          <w:tcPr>
            <w:tcW w:w="2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numPr>
                <w:ilvl w:val="0"/>
                <w:numId w:val="14"/>
              </w:numPr>
              <w:bidi/>
              <w:ind w:left="991"/>
              <w:jc w:val="both"/>
              <w:rPr>
                <w:rFonts w:ascii="Andalus" w:hAnsi="Andalus" w:cs="Simplified Arabic"/>
                <w:b w:val="0"/>
                <w:bCs w:val="0"/>
                <w:rtl/>
              </w:rPr>
            </w:pPr>
            <w:r w:rsidRPr="009F7C3D">
              <w:rPr>
                <w:rFonts w:ascii="Andalus" w:hAnsi="Andalus" w:cs="Simplified Arabic"/>
                <w:b w:val="0"/>
                <w:bCs w:val="0"/>
                <w:rtl/>
              </w:rPr>
              <w:t xml:space="preserve">القطاع </w:t>
            </w:r>
            <w:proofErr w:type="spellStart"/>
            <w:r w:rsidRPr="009F7C3D">
              <w:rPr>
                <w:rFonts w:ascii="Andalus" w:hAnsi="Andalus" w:cs="Simplified Arabic"/>
                <w:b w:val="0"/>
                <w:bCs w:val="0"/>
                <w:rtl/>
              </w:rPr>
              <w:t>الثالثي</w:t>
            </w:r>
            <w:proofErr w:type="spellEnd"/>
            <w:r w:rsidRPr="009F7C3D">
              <w:rPr>
                <w:rFonts w:ascii="Andalus" w:hAnsi="Andalus" w:cs="Simplified Arabic"/>
                <w:b w:val="0"/>
                <w:bCs w:val="0"/>
                <w:rtl/>
              </w:rPr>
              <w:t>........</w:t>
            </w:r>
            <w:r w:rsidRPr="009F7C3D">
              <w:rPr>
                <w:rFonts w:ascii="Andalus" w:hAnsi="Andalus" w:cs="Simplified Arabic" w:hint="cs"/>
                <w:b w:val="0"/>
                <w:bCs w:val="0"/>
                <w:rtl/>
              </w:rPr>
              <w:t>.....</w:t>
            </w:r>
            <w:r w:rsidRPr="009F7C3D">
              <w:rPr>
                <w:rFonts w:ascii="Andalus" w:hAnsi="Andalus" w:cs="Simplified Arabic"/>
                <w:b w:val="0"/>
                <w:bCs w:val="0"/>
                <w:rtl/>
              </w:rPr>
              <w:t>.</w:t>
            </w:r>
            <w:r w:rsidRPr="009F7C3D">
              <w:rPr>
                <w:rFonts w:ascii="Andalus" w:hAnsi="Andalus" w:cs="Simplified Arabic" w:hint="cs"/>
                <w:b w:val="0"/>
                <w:bCs w:val="0"/>
                <w:rtl/>
              </w:rPr>
              <w:t>..</w:t>
            </w:r>
            <w:r w:rsidRPr="009F7C3D">
              <w:rPr>
                <w:rFonts w:ascii="Andalus" w:hAnsi="Andalus" w:cs="Simplified Arabic"/>
                <w:b w:val="0"/>
                <w:bCs w:val="0"/>
                <w:rtl/>
              </w:rPr>
              <w:t>...</w:t>
            </w:r>
            <w:r w:rsidRPr="009F7C3D">
              <w:rPr>
                <w:rFonts w:ascii="Andalus" w:hAnsi="Andalus" w:cs="Simplified Arabic" w:hint="cs"/>
                <w:b w:val="0"/>
                <w:bCs w:val="0"/>
                <w:rtl/>
              </w:rPr>
              <w:t>.</w:t>
            </w:r>
            <w:r w:rsidRPr="009F7C3D">
              <w:rPr>
                <w:rFonts w:ascii="Andalus" w:hAnsi="Andalus" w:cs="Simplified Arabic"/>
                <w:b w:val="0"/>
                <w:bCs w:val="0"/>
                <w:rtl/>
              </w:rPr>
              <w:t>....</w:t>
            </w:r>
          </w:p>
          <w:p w:rsidR="00F823D7" w:rsidRPr="009F7C3D" w:rsidRDefault="00F823D7" w:rsidP="00443978">
            <w:pPr>
              <w:ind w:left="991"/>
              <w:jc w:val="both"/>
              <w:rPr>
                <w:rFonts w:ascii="Andalus" w:hAnsi="Andalus" w:cs="Simplified Arabic"/>
                <w:b w:val="0"/>
                <w:bCs w:val="0"/>
                <w:rtl/>
              </w:rPr>
            </w:pP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 w:rsidRPr="009F7C3D">
              <w:rPr>
                <w:rFonts w:ascii="Andalus" w:hAnsi="Andalus" w:cs="Simplified Arabic" w:hint="cs"/>
                <w:b w:val="0"/>
                <w:bCs w:val="0"/>
                <w:rtl/>
              </w:rPr>
              <w:t>2</w:t>
            </w:r>
            <w:r w:rsidRPr="009F7C3D">
              <w:rPr>
                <w:rFonts w:ascii="Andalus" w:hAnsi="Andalus" w:cs="Simplified Arabic"/>
                <w:b w:val="0"/>
                <w:bCs w:val="0"/>
              </w:rPr>
              <w:t>,</w:t>
            </w:r>
            <w:r>
              <w:rPr>
                <w:rFonts w:ascii="Andalus" w:hAnsi="Andalus" w:cs="Simplified Arabic"/>
                <w:b w:val="0"/>
                <w:bCs w:val="0"/>
              </w:rPr>
              <w:t>1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2,2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2,7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3,4</w:t>
            </w:r>
          </w:p>
        </w:tc>
      </w:tr>
      <w:tr w:rsidR="00F823D7" w:rsidRPr="009F7C3D" w:rsidTr="00443978">
        <w:trPr>
          <w:trHeight w:val="1244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bidi/>
              <w:rPr>
                <w:rFonts w:ascii="Andalus" w:hAnsi="Andalus" w:cs="Simplified Arabic"/>
              </w:rPr>
            </w:pPr>
            <w:proofErr w:type="gramStart"/>
            <w:r w:rsidRPr="009F7C3D">
              <w:rPr>
                <w:rFonts w:ascii="Andalus" w:hAnsi="Andalus" w:cs="Simplified Arabic"/>
                <w:rtl/>
              </w:rPr>
              <w:t>مجموع</w:t>
            </w:r>
            <w:proofErr w:type="gramEnd"/>
            <w:r w:rsidRPr="009F7C3D">
              <w:rPr>
                <w:rFonts w:ascii="Andalus" w:hAnsi="Andalus" w:cs="Simplified Arabic"/>
                <w:rtl/>
              </w:rPr>
              <w:t xml:space="preserve"> القيم المضافة........</w:t>
            </w:r>
            <w:r w:rsidRPr="009F7C3D">
              <w:rPr>
                <w:rFonts w:ascii="Andalus" w:hAnsi="Andalus" w:cs="Simplified Arabic" w:hint="cs"/>
                <w:rtl/>
              </w:rPr>
              <w:t>.............</w:t>
            </w:r>
            <w:r w:rsidRPr="009F7C3D">
              <w:rPr>
                <w:rFonts w:ascii="Andalus" w:hAnsi="Andalus" w:cs="Simplified Arabic"/>
                <w:rtl/>
              </w:rPr>
              <w:t>...</w:t>
            </w:r>
          </w:p>
          <w:p w:rsidR="00F823D7" w:rsidRPr="009F7C3D" w:rsidRDefault="00F823D7" w:rsidP="00443978">
            <w:pPr>
              <w:bidi/>
              <w:rPr>
                <w:rFonts w:ascii="Andalus" w:hAnsi="Andalus" w:cs="Simplified Arabic"/>
                <w:b w:val="0"/>
                <w:bCs w:val="0"/>
                <w:rtl/>
              </w:rPr>
            </w:pPr>
            <w:r w:rsidRPr="009F7C3D">
              <w:rPr>
                <w:rFonts w:ascii="Andalus" w:hAnsi="Andalus" w:cs="Simplified Arabic"/>
                <w:b w:val="0"/>
                <w:bCs w:val="0"/>
                <w:rtl/>
              </w:rPr>
              <w:t>صافي الحقوق والرسوم.............</w:t>
            </w:r>
            <w:r w:rsidRPr="009F7C3D">
              <w:rPr>
                <w:rFonts w:ascii="Andalus" w:hAnsi="Andalus" w:cs="Simplified Arabic" w:hint="cs"/>
                <w:b w:val="0"/>
                <w:bCs w:val="0"/>
                <w:rtl/>
              </w:rPr>
              <w:t>..</w:t>
            </w:r>
            <w:r w:rsidRPr="009F7C3D">
              <w:rPr>
                <w:rFonts w:ascii="Andalus" w:hAnsi="Andalus" w:cs="Simplified Arabic"/>
                <w:b w:val="0"/>
                <w:bCs w:val="0"/>
                <w:rtl/>
              </w:rPr>
              <w:t>......</w:t>
            </w:r>
            <w:proofErr w:type="spellStart"/>
            <w:r w:rsidRPr="009F7C3D">
              <w:rPr>
                <w:rFonts w:ascii="Andalus" w:hAnsi="Andalus" w:cs="Simplified Arabic"/>
                <w:b w:val="0"/>
                <w:bCs w:val="0"/>
                <w:rtl/>
              </w:rPr>
              <w:t>..</w:t>
            </w:r>
            <w:proofErr w:type="spellEnd"/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</w:rPr>
            </w:pPr>
            <w:r>
              <w:rPr>
                <w:rFonts w:ascii="Andalus" w:hAnsi="Andalus" w:cs="Simplified Arabic"/>
              </w:rPr>
              <w:t>3,9</w:t>
            </w:r>
          </w:p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14,7</w:t>
            </w:r>
          </w:p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</w:rPr>
            </w:pPr>
            <w:r>
              <w:rPr>
                <w:rFonts w:ascii="Andalus" w:hAnsi="Andalus" w:cs="Simplified Arabic"/>
              </w:rPr>
              <w:t>1,4</w:t>
            </w:r>
          </w:p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13,4</w:t>
            </w:r>
          </w:p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</w:rPr>
            </w:pPr>
            <w:r>
              <w:rPr>
                <w:rFonts w:ascii="Andalus" w:hAnsi="Andalus" w:cs="Simplified Arabic"/>
              </w:rPr>
              <w:t>3,9</w:t>
            </w:r>
          </w:p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8,0</w:t>
            </w:r>
          </w:p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</w:rPr>
            </w:pPr>
            <w:r>
              <w:rPr>
                <w:rFonts w:ascii="Andalus" w:hAnsi="Andalus" w:cs="Simplified Arabic"/>
              </w:rPr>
              <w:t>2,5</w:t>
            </w:r>
          </w:p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3,7</w:t>
            </w:r>
          </w:p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</w:p>
        </w:tc>
      </w:tr>
      <w:tr w:rsidR="00F823D7" w:rsidRPr="009F7C3D" w:rsidTr="00443978">
        <w:trPr>
          <w:trHeight w:val="716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jc w:val="right"/>
              <w:rPr>
                <w:rFonts w:ascii="Andalus" w:hAnsi="Andalus" w:cs="Simplified Arabic"/>
                <w:b w:val="0"/>
                <w:bCs w:val="0"/>
                <w:rtl/>
              </w:rPr>
            </w:pPr>
            <w:r w:rsidRPr="009F7C3D">
              <w:rPr>
                <w:rFonts w:ascii="Andalus" w:hAnsi="Andalus" w:cs="Simplified Arabic"/>
                <w:b w:val="0"/>
                <w:bCs w:val="0"/>
                <w:rtl/>
              </w:rPr>
              <w:t>الناتج الداخلي الإجمالي غير الفلاحي.....</w:t>
            </w:r>
            <w:r w:rsidRPr="009F7C3D">
              <w:rPr>
                <w:rFonts w:ascii="Andalus" w:hAnsi="Andalus" w:cs="Simplified Arabic" w:hint="cs"/>
                <w:b w:val="0"/>
                <w:bCs w:val="0"/>
                <w:rtl/>
              </w:rPr>
              <w:t>..</w:t>
            </w:r>
            <w:r w:rsidRPr="009F7C3D">
              <w:rPr>
                <w:rFonts w:ascii="Andalus" w:hAnsi="Andalus" w:cs="Simplified Arabic"/>
                <w:b w:val="0"/>
                <w:bCs w:val="0"/>
                <w:rtl/>
              </w:rPr>
              <w:t>..</w:t>
            </w:r>
            <w:proofErr w:type="spellStart"/>
            <w:r w:rsidRPr="009F7C3D">
              <w:rPr>
                <w:rFonts w:ascii="Andalus" w:hAnsi="Andalus" w:cs="Simplified Arabic"/>
                <w:b w:val="0"/>
                <w:bCs w:val="0"/>
                <w:rtl/>
              </w:rPr>
              <w:t>.</w:t>
            </w:r>
            <w:proofErr w:type="spellEnd"/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2,8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3,2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3,1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3,1</w:t>
            </w:r>
          </w:p>
        </w:tc>
      </w:tr>
      <w:tr w:rsidR="00F823D7" w:rsidRPr="009F7C3D" w:rsidTr="00443978">
        <w:trPr>
          <w:trHeight w:val="656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tabs>
                <w:tab w:val="left" w:pos="4205"/>
              </w:tabs>
              <w:jc w:val="right"/>
              <w:rPr>
                <w:rFonts w:ascii="Andalus" w:hAnsi="Andalus" w:cs="Simplified Arabic"/>
                <w:rtl/>
              </w:rPr>
            </w:pPr>
            <w:r w:rsidRPr="009F7C3D">
              <w:rPr>
                <w:rFonts w:ascii="Andalus" w:hAnsi="Andalus" w:cs="Simplified Arabic"/>
                <w:rtl/>
              </w:rPr>
              <w:t>الناتج الداخلي الإجمالي بالحجم...</w:t>
            </w:r>
            <w:r w:rsidRPr="009F7C3D">
              <w:rPr>
                <w:rFonts w:ascii="Andalus" w:hAnsi="Andalus" w:cs="Simplified Arabic" w:hint="cs"/>
                <w:rtl/>
              </w:rPr>
              <w:t>....</w:t>
            </w:r>
            <w:r w:rsidRPr="009F7C3D">
              <w:rPr>
                <w:rFonts w:ascii="Andalus" w:hAnsi="Andalus" w:cs="Simplified Arabic"/>
                <w:rtl/>
              </w:rPr>
              <w:t>.....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  <w:r>
              <w:rPr>
                <w:rFonts w:ascii="Andalus" w:hAnsi="Andalus" w:cs="Simplified Arabic"/>
              </w:rPr>
              <w:t>4,7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  <w:r>
              <w:rPr>
                <w:rFonts w:ascii="Andalus" w:hAnsi="Andalus" w:cs="Simplified Arabic"/>
              </w:rPr>
              <w:t>2,4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  <w:r w:rsidRPr="009F7C3D">
              <w:rPr>
                <w:rFonts w:ascii="Andalus" w:hAnsi="Andalus" w:cs="Simplified Arabic"/>
              </w:rPr>
              <w:t>4,</w:t>
            </w:r>
            <w:r>
              <w:rPr>
                <w:rFonts w:ascii="Andalus" w:hAnsi="Andalus" w:cs="Simplified Arabic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  <w:r>
              <w:rPr>
                <w:rFonts w:ascii="Andalus" w:hAnsi="Andalus" w:cs="Simplified Arabic"/>
              </w:rPr>
              <w:t>2,6</w:t>
            </w:r>
          </w:p>
        </w:tc>
      </w:tr>
      <w:tr w:rsidR="00F823D7" w:rsidRPr="009F7C3D" w:rsidTr="00443978">
        <w:trPr>
          <w:trHeight w:val="525"/>
          <w:jc w:val="center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jc w:val="right"/>
              <w:rPr>
                <w:rFonts w:ascii="Andalus" w:hAnsi="Andalus" w:cs="Simplified Arabic"/>
                <w:rtl/>
              </w:rPr>
            </w:pPr>
            <w:r w:rsidRPr="009F7C3D">
              <w:rPr>
                <w:rFonts w:ascii="Andalus" w:hAnsi="Andalus" w:cs="Simplified Arabic"/>
                <w:rtl/>
              </w:rPr>
              <w:t>تغير السعر الضمني للناتج الداخلي الإجمالي</w:t>
            </w:r>
            <w:r w:rsidRPr="009F7C3D">
              <w:rPr>
                <w:rFonts w:ascii="Andalus" w:hAnsi="Andalus" w:cs="Simplified Arabic" w:hint="cs"/>
                <w:rtl/>
              </w:rPr>
              <w:t>...</w:t>
            </w:r>
          </w:p>
          <w:p w:rsidR="00F823D7" w:rsidRPr="009F7C3D" w:rsidRDefault="00F823D7" w:rsidP="00443978">
            <w:pPr>
              <w:jc w:val="both"/>
              <w:rPr>
                <w:rFonts w:ascii="Andalus" w:hAnsi="Andalus" w:cs="Simplified Arabic"/>
                <w:rtl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  <w:r w:rsidRPr="009F7C3D">
              <w:rPr>
                <w:rFonts w:ascii="Andalus" w:hAnsi="Andalus" w:cs="Simplified Arabic" w:hint="cs"/>
                <w:rtl/>
              </w:rPr>
              <w:t>1</w:t>
            </w:r>
            <w:r w:rsidRPr="009F7C3D">
              <w:rPr>
                <w:rFonts w:ascii="Andalus" w:hAnsi="Andalus" w:cs="Simplified Arabic"/>
              </w:rPr>
              <w:t>,</w:t>
            </w:r>
            <w:r>
              <w:rPr>
                <w:rFonts w:ascii="Andalus" w:hAnsi="Andalus" w:cs="Simplified Arabic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  <w:r w:rsidRPr="009F7C3D">
              <w:rPr>
                <w:rFonts w:ascii="Andalus" w:hAnsi="Andalus" w:cs="Simplified Arabic" w:hint="cs"/>
                <w:rtl/>
              </w:rPr>
              <w:t>0</w:t>
            </w:r>
            <w:r w:rsidRPr="009F7C3D">
              <w:rPr>
                <w:rFonts w:ascii="Andalus" w:hAnsi="Andalus" w:cs="Simplified Arabic"/>
              </w:rPr>
              <w:t>,</w:t>
            </w:r>
            <w:r>
              <w:rPr>
                <w:rFonts w:ascii="Andalus" w:hAnsi="Andalus" w:cs="Simplified Arabic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  <w:r>
              <w:rPr>
                <w:rFonts w:ascii="Andalus" w:hAnsi="Andalus" w:cs="Simplified Arabic"/>
              </w:rPr>
              <w:t>1,0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rtl/>
              </w:rPr>
            </w:pPr>
            <w:r>
              <w:rPr>
                <w:rFonts w:ascii="Andalus" w:hAnsi="Andalus" w:cs="Simplified Arabic"/>
              </w:rPr>
              <w:t>1,3</w:t>
            </w:r>
          </w:p>
        </w:tc>
      </w:tr>
      <w:tr w:rsidR="00F823D7" w:rsidRPr="009F7C3D" w:rsidTr="00443978">
        <w:trPr>
          <w:trHeight w:val="68"/>
          <w:jc w:val="center"/>
        </w:trPr>
        <w:tc>
          <w:tcPr>
            <w:tcW w:w="2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rPr>
                <w:rFonts w:ascii="Andalus" w:hAnsi="Andalus" w:cs="Simplified Arabic"/>
                <w:rtl/>
              </w:rPr>
            </w:pP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rPr>
                <w:rFonts w:ascii="Andalus" w:hAnsi="Andalus" w:cs="Simplified Arabic"/>
                <w:rtl/>
              </w:rPr>
            </w:pP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rPr>
                <w:rFonts w:ascii="Andalus" w:hAnsi="Andalus" w:cs="Simplified Arabic"/>
                <w:rtl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rPr>
                <w:rFonts w:ascii="Andalus" w:hAnsi="Andalus" w:cs="Simplified Arabic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rPr>
                <w:rFonts w:ascii="Andalus" w:hAnsi="Andalus" w:cs="Simplified Arabic"/>
                <w:rtl/>
              </w:rPr>
            </w:pPr>
          </w:p>
        </w:tc>
      </w:tr>
    </w:tbl>
    <w:p w:rsidR="00F823D7" w:rsidRPr="009F7C3D" w:rsidRDefault="00F823D7" w:rsidP="00F823D7">
      <w:pPr>
        <w:bidi/>
        <w:rPr>
          <w:rFonts w:ascii="Andalus" w:hAnsi="Andalus" w:cs="Simplified Arabic"/>
          <w:sz w:val="18"/>
          <w:szCs w:val="18"/>
        </w:rPr>
      </w:pPr>
      <w:r w:rsidRPr="009F7C3D">
        <w:rPr>
          <w:rFonts w:cs="Simplified Arabic"/>
          <w:sz w:val="20"/>
          <w:szCs w:val="20"/>
        </w:rPr>
        <w:t xml:space="preserve"> </w:t>
      </w:r>
      <w:proofErr w:type="spellStart"/>
      <w:r w:rsidRPr="009F7C3D">
        <w:rPr>
          <w:rFonts w:ascii="Andalus" w:hAnsi="Andalus" w:cs="Simplified Arabic"/>
          <w:sz w:val="18"/>
          <w:szCs w:val="18"/>
          <w:rtl/>
        </w:rPr>
        <w:t>(*):</w:t>
      </w:r>
      <w:proofErr w:type="spellEnd"/>
      <w:r w:rsidRPr="009F7C3D">
        <w:rPr>
          <w:rFonts w:ascii="Andalus" w:hAnsi="Andalus" w:cs="Simplified Arabic"/>
          <w:sz w:val="18"/>
          <w:szCs w:val="18"/>
          <w:rtl/>
        </w:rPr>
        <w:t xml:space="preserve"> </w:t>
      </w:r>
      <w:proofErr w:type="gramStart"/>
      <w:r w:rsidRPr="009F7C3D">
        <w:rPr>
          <w:rFonts w:ascii="Andalus" w:hAnsi="Andalus" w:cs="Simplified Arabic"/>
          <w:sz w:val="18"/>
          <w:szCs w:val="18"/>
          <w:rtl/>
        </w:rPr>
        <w:t>تقديرات</w:t>
      </w:r>
      <w:proofErr w:type="gramEnd"/>
      <w:r w:rsidRPr="009F7C3D">
        <w:rPr>
          <w:rFonts w:ascii="Andalus" w:hAnsi="Andalus" w:cs="Simplified Arabic"/>
          <w:sz w:val="18"/>
          <w:szCs w:val="18"/>
          <w:rtl/>
        </w:rPr>
        <w:t xml:space="preserve"> سنة </w:t>
      </w:r>
      <w:r>
        <w:rPr>
          <w:rFonts w:ascii="Andalus" w:hAnsi="Andalus" w:cs="Simplified Arabic" w:hint="cs"/>
          <w:sz w:val="18"/>
          <w:szCs w:val="18"/>
          <w:rtl/>
        </w:rPr>
        <w:t>2015</w:t>
      </w:r>
    </w:p>
    <w:p w:rsidR="00F823D7" w:rsidRPr="009F7C3D" w:rsidRDefault="00F823D7" w:rsidP="00F823D7">
      <w:pPr>
        <w:bidi/>
        <w:rPr>
          <w:rFonts w:cs="Simplified Arabic"/>
          <w:sz w:val="18"/>
          <w:szCs w:val="18"/>
          <w:rtl/>
        </w:rPr>
      </w:pPr>
      <w:r w:rsidRPr="009F7C3D">
        <w:rPr>
          <w:rFonts w:cs="Simplified Arabic"/>
          <w:sz w:val="18"/>
          <w:szCs w:val="18"/>
        </w:rPr>
        <w:t>:(**)</w:t>
      </w:r>
      <w:r w:rsidRPr="009F7C3D">
        <w:rPr>
          <w:rFonts w:cs="Simplified Arabic"/>
          <w:sz w:val="18"/>
          <w:szCs w:val="18"/>
          <w:rtl/>
        </w:rPr>
        <w:t xml:space="preserve"> توقعات</w:t>
      </w:r>
      <w:r w:rsidRPr="009F7C3D">
        <w:rPr>
          <w:rFonts w:cs="Simplified Arabic"/>
          <w:sz w:val="18"/>
          <w:szCs w:val="18"/>
        </w:rPr>
        <w:t xml:space="preserve"> </w:t>
      </w:r>
      <w:r w:rsidRPr="009F7C3D">
        <w:rPr>
          <w:rFonts w:cs="Simplified Arabic"/>
          <w:sz w:val="18"/>
          <w:szCs w:val="18"/>
          <w:rtl/>
        </w:rPr>
        <w:t>المندوبية</w:t>
      </w:r>
      <w:r w:rsidRPr="009F7C3D">
        <w:rPr>
          <w:rFonts w:cs="Simplified Arabic"/>
          <w:sz w:val="18"/>
          <w:szCs w:val="18"/>
        </w:rPr>
        <w:t xml:space="preserve"> </w:t>
      </w:r>
      <w:r w:rsidRPr="009F7C3D">
        <w:rPr>
          <w:rFonts w:cs="Simplified Arabic"/>
          <w:sz w:val="18"/>
          <w:szCs w:val="18"/>
          <w:rtl/>
        </w:rPr>
        <w:t>السامية</w:t>
      </w:r>
      <w:r w:rsidRPr="009F7C3D">
        <w:rPr>
          <w:rFonts w:cs="Simplified Arabic"/>
          <w:sz w:val="18"/>
          <w:szCs w:val="18"/>
        </w:rPr>
        <w:t xml:space="preserve"> </w:t>
      </w:r>
      <w:r w:rsidRPr="009F7C3D">
        <w:rPr>
          <w:rFonts w:cs="Simplified Arabic"/>
          <w:sz w:val="18"/>
          <w:szCs w:val="18"/>
          <w:rtl/>
        </w:rPr>
        <w:t xml:space="preserve">للتخطيط </w:t>
      </w:r>
      <w:r w:rsidRPr="009F7C3D">
        <w:rPr>
          <w:rFonts w:cs="Simplified Arabic" w:hint="cs"/>
          <w:sz w:val="18"/>
          <w:szCs w:val="18"/>
          <w:rtl/>
        </w:rPr>
        <w:t xml:space="preserve">لسنة </w:t>
      </w:r>
      <w:r>
        <w:rPr>
          <w:rFonts w:cs="Simplified Arabic" w:hint="cs"/>
          <w:sz w:val="18"/>
          <w:szCs w:val="18"/>
          <w:rtl/>
        </w:rPr>
        <w:t>2016</w:t>
      </w:r>
    </w:p>
    <w:p w:rsidR="00F823D7" w:rsidRPr="009F7C3D" w:rsidRDefault="00F823D7" w:rsidP="00F823D7">
      <w:pPr>
        <w:bidi/>
        <w:spacing w:line="360" w:lineRule="auto"/>
        <w:ind w:left="41"/>
        <w:jc w:val="center"/>
        <w:rPr>
          <w:rFonts w:cs="Simplified Arabic"/>
          <w:rtl/>
          <w:lang w:bidi="ar-MA"/>
        </w:rPr>
      </w:pPr>
    </w:p>
    <w:p w:rsidR="00F823D7" w:rsidRPr="009F7C3D" w:rsidRDefault="00F823D7" w:rsidP="00F823D7">
      <w:pPr>
        <w:bidi/>
        <w:ind w:left="40"/>
        <w:jc w:val="center"/>
        <w:rPr>
          <w:rFonts w:ascii="Andalus" w:hAnsi="Andalus" w:cs="Simplified Arabic"/>
          <w:b w:val="0"/>
          <w:bCs w:val="0"/>
          <w:rtl/>
          <w:lang w:bidi="ar-MA"/>
        </w:rPr>
      </w:pPr>
    </w:p>
    <w:p w:rsidR="00F823D7" w:rsidRPr="009F7C3D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  <w:lang w:bidi="ar-MA"/>
        </w:rPr>
      </w:pPr>
    </w:p>
    <w:p w:rsidR="00F823D7" w:rsidRPr="009F7C3D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Pr="009F7C3D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Pr="009F7C3D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Pr="009F7C3D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Pr="009F7C3D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</w:rPr>
      </w:pPr>
    </w:p>
    <w:p w:rsidR="00F823D7" w:rsidRPr="009F7C3D" w:rsidRDefault="00F823D7" w:rsidP="00F823D7">
      <w:pPr>
        <w:autoSpaceDE w:val="0"/>
        <w:autoSpaceDN w:val="0"/>
        <w:bidi/>
        <w:adjustRightInd w:val="0"/>
        <w:ind w:right="-284" w:firstLine="708"/>
        <w:jc w:val="both"/>
        <w:rPr>
          <w:rFonts w:cs="Simplified Arabic"/>
          <w:b w:val="0"/>
          <w:bCs w:val="0"/>
          <w:sz w:val="32"/>
          <w:szCs w:val="32"/>
          <w:rtl/>
        </w:rPr>
      </w:pPr>
    </w:p>
    <w:p w:rsidR="00F823D7" w:rsidRPr="00A302CA" w:rsidRDefault="00F823D7" w:rsidP="00F823D7">
      <w:pPr>
        <w:bidi/>
        <w:ind w:left="40"/>
        <w:jc w:val="center"/>
        <w:rPr>
          <w:rFonts w:ascii="Andalus" w:hAnsi="Andalus" w:cs="Simplified Arabic"/>
          <w:color w:val="0070C0"/>
          <w:sz w:val="28"/>
          <w:szCs w:val="28"/>
          <w:rtl/>
          <w:lang w:bidi="ar-MA"/>
        </w:rPr>
      </w:pPr>
      <w:r w:rsidRPr="00A302CA">
        <w:rPr>
          <w:rFonts w:ascii="Andalus" w:hAnsi="Andalus" w:cs="Simplified Arabic"/>
          <w:color w:val="0070C0"/>
          <w:sz w:val="28"/>
          <w:szCs w:val="28"/>
          <w:rtl/>
          <w:lang w:bidi="ar-MA"/>
        </w:rPr>
        <w:lastRenderedPageBreak/>
        <w:t>توازن الموارد والاستعمالات بالحجم</w:t>
      </w:r>
    </w:p>
    <w:p w:rsidR="00F823D7" w:rsidRPr="00A302CA" w:rsidRDefault="00F823D7" w:rsidP="00F823D7">
      <w:pPr>
        <w:bidi/>
        <w:ind w:left="40"/>
        <w:jc w:val="center"/>
        <w:rPr>
          <w:rFonts w:ascii="Andalus" w:hAnsi="Andalus" w:cs="Simplified Arabic"/>
          <w:color w:val="0070C0"/>
          <w:sz w:val="22"/>
          <w:szCs w:val="22"/>
          <w:rtl/>
          <w:lang w:bidi="ar-MA"/>
        </w:rPr>
      </w:pPr>
      <w:r w:rsidRPr="00A302CA">
        <w:rPr>
          <w:rFonts w:ascii="Andalus" w:hAnsi="Andalus" w:cs="Simplified Arabic" w:hint="cs"/>
          <w:color w:val="0070C0"/>
          <w:sz w:val="22"/>
          <w:szCs w:val="22"/>
          <w:rtl/>
          <w:lang w:bidi="ar-MA"/>
        </w:rPr>
        <w:t>التغير بالنسبة المئوية</w:t>
      </w:r>
    </w:p>
    <w:p w:rsidR="00F823D7" w:rsidRPr="009F7C3D" w:rsidRDefault="00F823D7" w:rsidP="00F823D7">
      <w:pPr>
        <w:bidi/>
        <w:ind w:left="40"/>
        <w:jc w:val="center"/>
        <w:rPr>
          <w:rFonts w:ascii="Andalus" w:hAnsi="Andalus" w:cs="Simplified Arabic"/>
          <w:sz w:val="28"/>
          <w:szCs w:val="28"/>
          <w:lang w:bidi="ar-MA"/>
        </w:rPr>
      </w:pPr>
    </w:p>
    <w:tbl>
      <w:tblPr>
        <w:bidiVisual/>
        <w:tblW w:w="5282" w:type="pct"/>
        <w:jc w:val="center"/>
        <w:tblInd w:w="-502" w:type="dxa"/>
        <w:tblLook w:val="01E0"/>
      </w:tblPr>
      <w:tblGrid>
        <w:gridCol w:w="5006"/>
        <w:gridCol w:w="1163"/>
        <w:gridCol w:w="1163"/>
        <w:gridCol w:w="1265"/>
        <w:gridCol w:w="1363"/>
      </w:tblGrid>
      <w:tr w:rsidR="00F823D7" w:rsidRPr="009F7C3D" w:rsidTr="00443978">
        <w:trPr>
          <w:trHeight w:val="330"/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jc w:val="center"/>
              <w:rPr>
                <w:rFonts w:ascii="Andalus" w:hAnsi="Andalus" w:cs="Simplified Arabic"/>
                <w:rtl/>
              </w:rPr>
            </w:pPr>
            <w:proofErr w:type="gramStart"/>
            <w:r w:rsidRPr="009F7C3D">
              <w:rPr>
                <w:rFonts w:ascii="Andalus" w:hAnsi="Andalus" w:cs="Simplified Arabic"/>
                <w:rtl/>
              </w:rPr>
              <w:t>البنود</w:t>
            </w:r>
            <w:proofErr w:type="gramEnd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D7" w:rsidRPr="009F7C3D" w:rsidRDefault="00F823D7" w:rsidP="00443978">
            <w:pPr>
              <w:ind w:left="240"/>
              <w:rPr>
                <w:rFonts w:ascii="Andalus" w:hAnsi="Andalus" w:cs="Simplified Arabic"/>
                <w:smallCaps/>
              </w:rPr>
            </w:pPr>
            <w:r>
              <w:rPr>
                <w:rFonts w:ascii="Andalus" w:hAnsi="Andalus" w:cs="Simplified Arabic" w:hint="cs"/>
                <w:smallCaps/>
                <w:rtl/>
              </w:rPr>
              <w:t>2013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D7" w:rsidRPr="009F7C3D" w:rsidRDefault="00F823D7" w:rsidP="00443978">
            <w:pPr>
              <w:ind w:left="240"/>
              <w:rPr>
                <w:rFonts w:ascii="Andalus" w:hAnsi="Andalus" w:cs="Simplified Arabic"/>
                <w:smallCaps/>
              </w:rPr>
            </w:pPr>
            <w:r>
              <w:rPr>
                <w:rFonts w:ascii="Andalus" w:hAnsi="Andalus" w:cs="Simplified Arabic" w:hint="cs"/>
                <w:smallCaps/>
                <w:rtl/>
              </w:rPr>
              <w:t>2014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23D7" w:rsidRPr="009F7C3D" w:rsidRDefault="00F823D7" w:rsidP="00443978">
            <w:pPr>
              <w:ind w:left="240"/>
              <w:rPr>
                <w:rFonts w:ascii="Andalus" w:hAnsi="Andalus" w:cs="Simplified Arabic"/>
                <w:smallCaps/>
                <w:rtl/>
              </w:rPr>
            </w:pPr>
            <w:r>
              <w:rPr>
                <w:rFonts w:ascii="Andalus" w:hAnsi="Andalus" w:cs="Simplified Arabic" w:hint="cs"/>
                <w:smallCaps/>
                <w:rtl/>
              </w:rPr>
              <w:t>2015</w:t>
            </w:r>
            <w:r w:rsidRPr="009F7C3D">
              <w:rPr>
                <w:rFonts w:ascii="Andalus" w:hAnsi="Andalus" w:cs="Simplified Arabic"/>
                <w:smallCaps/>
              </w:rPr>
              <w:t>*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23D7" w:rsidRPr="009F7C3D" w:rsidRDefault="00F823D7" w:rsidP="00443978">
            <w:pPr>
              <w:ind w:left="240"/>
              <w:rPr>
                <w:rFonts w:ascii="Andalus" w:hAnsi="Andalus" w:cs="Simplified Arabic"/>
                <w:smallCaps/>
                <w:rtl/>
              </w:rPr>
            </w:pPr>
            <w:r>
              <w:rPr>
                <w:rFonts w:ascii="Andalus" w:hAnsi="Andalus" w:cs="Simplified Arabic" w:hint="cs"/>
                <w:smallCaps/>
                <w:rtl/>
              </w:rPr>
              <w:t>2016</w:t>
            </w:r>
            <w:r w:rsidRPr="009F7C3D">
              <w:rPr>
                <w:rFonts w:ascii="Andalus" w:hAnsi="Andalus" w:cs="Simplified Arabic"/>
                <w:smallCaps/>
              </w:rPr>
              <w:t>**</w:t>
            </w:r>
          </w:p>
        </w:tc>
      </w:tr>
      <w:tr w:rsidR="00F823D7" w:rsidRPr="009F7C3D" w:rsidTr="00443978">
        <w:trPr>
          <w:trHeight w:val="330"/>
          <w:jc w:val="center"/>
        </w:trPr>
        <w:tc>
          <w:tcPr>
            <w:tcW w:w="2513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F823D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</w:rPr>
            </w:pPr>
            <w:proofErr w:type="gramStart"/>
            <w:r w:rsidRPr="009F7C3D">
              <w:rPr>
                <w:rFonts w:ascii="Andalus" w:hAnsi="Andalus" w:cs="Simplified Arabic"/>
                <w:rtl/>
              </w:rPr>
              <w:t>الناتج</w:t>
            </w:r>
            <w:proofErr w:type="gramEnd"/>
            <w:r w:rsidRPr="009F7C3D">
              <w:rPr>
                <w:rFonts w:ascii="Andalus" w:hAnsi="Andalus" w:cs="Simplified Arabic"/>
                <w:rtl/>
              </w:rPr>
              <w:t xml:space="preserve"> الداخلي الإجمالي </w:t>
            </w:r>
            <w:proofErr w:type="spellStart"/>
            <w:r w:rsidRPr="009F7C3D">
              <w:rPr>
                <w:rFonts w:ascii="Andalus" w:hAnsi="Andalus" w:cs="Simplified Arabic"/>
                <w:rtl/>
              </w:rPr>
              <w:t>الحقيقي</w:t>
            </w:r>
            <w:proofErr w:type="spellEnd"/>
            <w:r w:rsidRPr="009F7C3D">
              <w:rPr>
                <w:rFonts w:ascii="Andalus" w:hAnsi="Andalus" w:cs="Simplified Arabic"/>
              </w:rPr>
              <w:t>…………..</w:t>
            </w:r>
            <w:r w:rsidRPr="009F7C3D">
              <w:rPr>
                <w:rFonts w:ascii="Andalus" w:hAnsi="Andalus" w:cs="Simplified Arabic"/>
                <w:rtl/>
              </w:rPr>
              <w:t>...</w:t>
            </w:r>
          </w:p>
        </w:tc>
        <w:tc>
          <w:tcPr>
            <w:tcW w:w="58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4,7</w:t>
            </w:r>
          </w:p>
        </w:tc>
        <w:tc>
          <w:tcPr>
            <w:tcW w:w="58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2,4</w:t>
            </w:r>
          </w:p>
        </w:tc>
        <w:tc>
          <w:tcPr>
            <w:tcW w:w="635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4,3</w:t>
            </w:r>
          </w:p>
        </w:tc>
        <w:tc>
          <w:tcPr>
            <w:tcW w:w="684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2,6</w:t>
            </w:r>
          </w:p>
        </w:tc>
      </w:tr>
      <w:tr w:rsidR="00F823D7" w:rsidRPr="009F7C3D" w:rsidTr="00443978">
        <w:trPr>
          <w:trHeight w:val="549"/>
          <w:jc w:val="center"/>
        </w:trPr>
        <w:tc>
          <w:tcPr>
            <w:tcW w:w="2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F823D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</w:rPr>
            </w:pPr>
            <w:proofErr w:type="gramStart"/>
            <w:r w:rsidRPr="009F7C3D">
              <w:rPr>
                <w:rFonts w:ascii="Andalus" w:hAnsi="Andalus" w:cs="Simplified Arabic"/>
                <w:rtl/>
              </w:rPr>
              <w:t>الاستهلاك</w:t>
            </w:r>
            <w:proofErr w:type="gramEnd"/>
            <w:r w:rsidRPr="009F7C3D">
              <w:rPr>
                <w:rFonts w:ascii="Andalus" w:hAnsi="Andalus" w:cs="Simplified Arabic"/>
                <w:rtl/>
              </w:rPr>
              <w:t xml:space="preserve"> النهائي الوطني</w:t>
            </w:r>
            <w:r w:rsidRPr="009F7C3D">
              <w:rPr>
                <w:rFonts w:ascii="Andalus" w:hAnsi="Andalus" w:cs="Simplified Arabic" w:hint="cs"/>
                <w:rtl/>
              </w:rPr>
              <w:t>…</w:t>
            </w:r>
            <w:r w:rsidRPr="009F7C3D">
              <w:rPr>
                <w:rFonts w:ascii="Andalus" w:hAnsi="Andalus" w:cs="Simplified Arabic"/>
              </w:rPr>
              <w:t>………..…</w:t>
            </w:r>
            <w:r w:rsidRPr="009F7C3D">
              <w:rPr>
                <w:rFonts w:ascii="Andalus" w:hAnsi="Andalus" w:cs="Simplified Arabic"/>
                <w:rtl/>
              </w:rPr>
              <w:t>......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3,8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2,9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3,5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widowControl w:val="0"/>
              <w:tabs>
                <w:tab w:val="left" w:pos="360"/>
                <w:tab w:val="center" w:pos="573"/>
              </w:tabs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  <w:rtl/>
              </w:rPr>
              <w:tab/>
            </w:r>
            <w:r>
              <w:rPr>
                <w:rFonts w:ascii="Andalus" w:hAnsi="Andalus" w:cs="Simplified Arabic"/>
                <w:b w:val="0"/>
                <w:bCs w:val="0"/>
              </w:rPr>
              <w:t>2,8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</w:tr>
      <w:tr w:rsidR="00F823D7" w:rsidRPr="009F7C3D" w:rsidTr="00443978">
        <w:trPr>
          <w:trHeight w:val="330"/>
          <w:jc w:val="center"/>
        </w:trPr>
        <w:tc>
          <w:tcPr>
            <w:tcW w:w="2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F823D7">
            <w:pPr>
              <w:pStyle w:val="Paragraphedeliste"/>
              <w:widowControl w:val="0"/>
              <w:numPr>
                <w:ilvl w:val="0"/>
                <w:numId w:val="15"/>
              </w:numPr>
              <w:tabs>
                <w:tab w:val="right" w:pos="275"/>
                <w:tab w:val="right" w:pos="798"/>
                <w:tab w:val="right" w:pos="940"/>
              </w:tabs>
              <w:bidi/>
              <w:spacing w:after="0" w:line="240" w:lineRule="auto"/>
              <w:ind w:left="141" w:firstLine="0"/>
              <w:jc w:val="center"/>
              <w:rPr>
                <w:rFonts w:ascii="Andalus" w:hAnsi="Andalus" w:cs="Simplified Arabic"/>
              </w:rPr>
            </w:pPr>
            <w:proofErr w:type="gramStart"/>
            <w:r w:rsidRPr="009F7C3D">
              <w:rPr>
                <w:rFonts w:ascii="Andalus" w:hAnsi="Andalus" w:cs="Simplified Arabic"/>
                <w:rtl/>
              </w:rPr>
              <w:t>الأسر</w:t>
            </w:r>
            <w:proofErr w:type="gramEnd"/>
            <w:r w:rsidRPr="009F7C3D">
              <w:rPr>
                <w:rFonts w:ascii="Andalus" w:hAnsi="Andalus" w:cs="Simplified Arabic"/>
                <w:rtl/>
              </w:rPr>
              <w:t xml:space="preserve"> المقيمة</w:t>
            </w:r>
            <w:r w:rsidRPr="009F7C3D">
              <w:rPr>
                <w:rFonts w:ascii="Andalus" w:hAnsi="Andalus" w:cs="Simplified Arabic" w:hint="cs"/>
                <w:rtl/>
              </w:rPr>
              <w:t>…</w:t>
            </w:r>
            <w:r w:rsidRPr="009F7C3D">
              <w:rPr>
                <w:rFonts w:ascii="Andalus" w:hAnsi="Andalus" w:cs="Simplified Arabic"/>
              </w:rPr>
              <w:t>………..</w:t>
            </w:r>
            <w:r w:rsidRPr="009F7C3D">
              <w:rPr>
                <w:rFonts w:ascii="Andalus" w:hAnsi="Andalus" w:cs="Simplified Arabic" w:hint="cs"/>
                <w:rtl/>
              </w:rPr>
              <w:t>.......</w:t>
            </w:r>
            <w:r w:rsidRPr="009F7C3D">
              <w:rPr>
                <w:rFonts w:ascii="Andalus" w:hAnsi="Andalus" w:cs="Simplified Arabic"/>
                <w:rtl/>
              </w:rPr>
              <w:t>........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 w:rsidRPr="009F7C3D">
              <w:rPr>
                <w:rFonts w:ascii="Andalus" w:hAnsi="Andalus" w:cs="Simplified Arabic"/>
                <w:b w:val="0"/>
                <w:bCs w:val="0"/>
              </w:rPr>
              <w:t>3,</w:t>
            </w:r>
            <w:r w:rsidRPr="009F7C3D">
              <w:rPr>
                <w:rFonts w:ascii="Andalus" w:hAnsi="Andalus" w:cs="Simplified Arabic" w:hint="cs"/>
                <w:b w:val="0"/>
                <w:bCs w:val="0"/>
                <w:rtl/>
              </w:rPr>
              <w:t>7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 w:rsidRPr="009F7C3D">
              <w:rPr>
                <w:rFonts w:ascii="Andalus" w:hAnsi="Andalus" w:cs="Simplified Arabic" w:hint="cs"/>
                <w:b w:val="0"/>
                <w:bCs w:val="0"/>
                <w:rtl/>
              </w:rPr>
              <w:t>3</w:t>
            </w:r>
            <w:r w:rsidRPr="009F7C3D">
              <w:rPr>
                <w:rFonts w:ascii="Andalus" w:hAnsi="Andalus" w:cs="Simplified Arabic"/>
                <w:b w:val="0"/>
                <w:bCs w:val="0"/>
              </w:rPr>
              <w:t>,</w:t>
            </w:r>
            <w:r>
              <w:rPr>
                <w:rFonts w:ascii="Andalus" w:hAnsi="Andalus" w:cs="Simplified Arabic"/>
                <w:b w:val="0"/>
                <w:bCs w:val="0"/>
              </w:rPr>
              <w:t>2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3,2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2,9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</w:tr>
      <w:tr w:rsidR="00F823D7" w:rsidRPr="009F7C3D" w:rsidTr="00443978">
        <w:trPr>
          <w:trHeight w:val="630"/>
          <w:jc w:val="center"/>
        </w:trPr>
        <w:tc>
          <w:tcPr>
            <w:tcW w:w="2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F823D7">
            <w:pPr>
              <w:pStyle w:val="Paragraphedeliste"/>
              <w:widowControl w:val="0"/>
              <w:numPr>
                <w:ilvl w:val="0"/>
                <w:numId w:val="15"/>
              </w:numPr>
              <w:tabs>
                <w:tab w:val="right" w:pos="275"/>
                <w:tab w:val="right" w:pos="798"/>
                <w:tab w:val="right" w:pos="940"/>
              </w:tabs>
              <w:bidi/>
              <w:spacing w:after="0" w:line="240" w:lineRule="auto"/>
              <w:ind w:left="141" w:firstLine="0"/>
              <w:jc w:val="center"/>
              <w:rPr>
                <w:rFonts w:ascii="Andalus" w:hAnsi="Andalus" w:cs="Simplified Arabic"/>
              </w:rPr>
            </w:pPr>
            <w:proofErr w:type="gramStart"/>
            <w:r w:rsidRPr="009F7C3D">
              <w:rPr>
                <w:rFonts w:ascii="Andalus" w:hAnsi="Andalus" w:cs="Simplified Arabic"/>
                <w:rtl/>
              </w:rPr>
              <w:t>الإدارات</w:t>
            </w:r>
            <w:proofErr w:type="gramEnd"/>
            <w:r w:rsidRPr="009F7C3D">
              <w:rPr>
                <w:rFonts w:ascii="Andalus" w:hAnsi="Andalus" w:cs="Simplified Arabic"/>
                <w:rtl/>
              </w:rPr>
              <w:t xml:space="preserve"> العمومية</w:t>
            </w:r>
            <w:r w:rsidRPr="009F7C3D">
              <w:rPr>
                <w:rFonts w:ascii="Andalus" w:hAnsi="Andalus" w:cs="Simplified Arabic" w:hint="cs"/>
                <w:rtl/>
              </w:rPr>
              <w:t>…</w:t>
            </w:r>
            <w:r w:rsidRPr="009F7C3D">
              <w:rPr>
                <w:rFonts w:ascii="Andalus" w:hAnsi="Andalus" w:cs="Simplified Arabic"/>
              </w:rPr>
              <w:t>…….</w:t>
            </w:r>
            <w:r w:rsidRPr="009F7C3D">
              <w:rPr>
                <w:rFonts w:ascii="Andalus" w:hAnsi="Andalus" w:cs="Simplified Arabic" w:hint="cs"/>
                <w:rtl/>
              </w:rPr>
              <w:t>...............</w:t>
            </w:r>
            <w:proofErr w:type="spellStart"/>
            <w:r w:rsidRPr="009F7C3D">
              <w:rPr>
                <w:rFonts w:ascii="Andalus" w:hAnsi="Andalus" w:cs="Simplified Arabic" w:hint="cs"/>
                <w:rtl/>
              </w:rPr>
              <w:t>.</w:t>
            </w:r>
            <w:proofErr w:type="spellEnd"/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4,2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1</w:t>
            </w:r>
            <w:r w:rsidRPr="009F7C3D">
              <w:rPr>
                <w:rFonts w:ascii="Andalus" w:hAnsi="Andalus" w:cs="Simplified Arabic"/>
                <w:b w:val="0"/>
                <w:bCs w:val="0"/>
              </w:rPr>
              <w:t>,</w:t>
            </w:r>
            <w:r>
              <w:rPr>
                <w:rFonts w:ascii="Andalus" w:hAnsi="Andalus" w:cs="Simplified Arabic"/>
                <w:b w:val="0"/>
                <w:bCs w:val="0"/>
              </w:rPr>
              <w:t>8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4,2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2,4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</w:tr>
      <w:tr w:rsidR="00F823D7" w:rsidRPr="009F7C3D" w:rsidTr="00443978">
        <w:trPr>
          <w:trHeight w:val="589"/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F823D7">
            <w:pPr>
              <w:pStyle w:val="Paragraphedeliste"/>
              <w:widowControl w:val="0"/>
              <w:numPr>
                <w:ilvl w:val="0"/>
                <w:numId w:val="17"/>
              </w:numPr>
              <w:tabs>
                <w:tab w:val="right" w:pos="141"/>
                <w:tab w:val="right" w:pos="283"/>
                <w:tab w:val="right" w:pos="567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</w:rPr>
            </w:pPr>
            <w:r w:rsidRPr="009F7C3D">
              <w:rPr>
                <w:rFonts w:ascii="Andalus" w:hAnsi="Andalus" w:cs="Simplified Arabic"/>
                <w:rtl/>
              </w:rPr>
              <w:t>التكوين الإجمالي لرأسمال الثابت.</w:t>
            </w:r>
            <w:r w:rsidRPr="009F7C3D">
              <w:rPr>
                <w:rFonts w:ascii="Andalus" w:hAnsi="Andalus" w:cs="Simplified Arabic" w:hint="cs"/>
                <w:rtl/>
              </w:rPr>
              <w:t>..</w:t>
            </w:r>
            <w:proofErr w:type="spellStart"/>
            <w:r w:rsidRPr="009F7C3D">
              <w:rPr>
                <w:rFonts w:ascii="Andalus" w:hAnsi="Andalus" w:cs="Simplified Arabic" w:hint="cs"/>
                <w:rtl/>
              </w:rPr>
              <w:t>.</w:t>
            </w:r>
            <w:r w:rsidRPr="009F7C3D">
              <w:rPr>
                <w:rFonts w:ascii="Andalus" w:hAnsi="Andalus" w:cs="Simplified Arabic"/>
                <w:rtl/>
              </w:rPr>
              <w:t>.</w:t>
            </w:r>
            <w:proofErr w:type="spellEnd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-1,5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widowControl w:val="0"/>
              <w:tabs>
                <w:tab w:val="left" w:pos="300"/>
                <w:tab w:val="center" w:pos="473"/>
              </w:tabs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ab/>
              <w:t>-</w:t>
            </w:r>
            <w:r>
              <w:rPr>
                <w:rFonts w:ascii="Andalus" w:hAnsi="Andalus" w:cs="Simplified Arabic"/>
                <w:b w:val="0"/>
                <w:bCs w:val="0"/>
              </w:rPr>
              <w:tab/>
              <w:t>0,4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0,2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0,6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</w:tr>
      <w:tr w:rsidR="00F823D7" w:rsidRPr="009F7C3D" w:rsidTr="00443978">
        <w:trPr>
          <w:trHeight w:val="704"/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F823D7">
            <w:pPr>
              <w:pStyle w:val="Paragraphedeliste"/>
              <w:widowControl w:val="0"/>
              <w:numPr>
                <w:ilvl w:val="0"/>
                <w:numId w:val="17"/>
              </w:numPr>
              <w:tabs>
                <w:tab w:val="right" w:pos="55"/>
                <w:tab w:val="right" w:pos="338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</w:rPr>
            </w:pPr>
            <w:r w:rsidRPr="009F7C3D">
              <w:rPr>
                <w:rFonts w:ascii="Andalus" w:hAnsi="Andalus" w:cs="Simplified Arabic"/>
                <w:rtl/>
              </w:rPr>
              <w:t>صادرات السلع والخدمات</w:t>
            </w:r>
            <w:r w:rsidRPr="009F7C3D">
              <w:rPr>
                <w:rFonts w:ascii="Andalus" w:hAnsi="Andalus" w:cs="Simplified Arabic" w:hint="cs"/>
                <w:rtl/>
              </w:rPr>
              <w:t>............</w:t>
            </w:r>
            <w:proofErr w:type="spellStart"/>
            <w:r w:rsidRPr="009F7C3D">
              <w:rPr>
                <w:rFonts w:ascii="Andalus" w:hAnsi="Andalus" w:cs="Simplified Arabic" w:hint="cs"/>
                <w:rtl/>
              </w:rPr>
              <w:t>.</w:t>
            </w:r>
            <w:proofErr w:type="spellEnd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0,9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6,3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1,9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2,6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</w:tr>
      <w:tr w:rsidR="00F823D7" w:rsidRPr="009F7C3D" w:rsidTr="00443978">
        <w:trPr>
          <w:trHeight w:val="645"/>
          <w:jc w:val="center"/>
        </w:trPr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F823D7">
            <w:pPr>
              <w:pStyle w:val="Paragraphedeliste"/>
              <w:widowControl w:val="0"/>
              <w:numPr>
                <w:ilvl w:val="0"/>
                <w:numId w:val="17"/>
              </w:numPr>
              <w:tabs>
                <w:tab w:val="right" w:pos="338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</w:rPr>
            </w:pPr>
            <w:r w:rsidRPr="009F7C3D">
              <w:rPr>
                <w:rFonts w:ascii="Andalus" w:hAnsi="Andalus" w:cs="Simplified Arabic"/>
                <w:rtl/>
              </w:rPr>
              <w:t>واردات السلع والخدمات.......</w:t>
            </w:r>
            <w:r w:rsidRPr="009F7C3D">
              <w:rPr>
                <w:rFonts w:ascii="Andalus" w:hAnsi="Andalus" w:cs="Simplified Arabic" w:hint="cs"/>
                <w:rtl/>
              </w:rPr>
              <w:t>........</w:t>
            </w:r>
            <w:proofErr w:type="spellStart"/>
            <w:r w:rsidRPr="009F7C3D">
              <w:rPr>
                <w:rFonts w:ascii="Andalus" w:hAnsi="Andalus" w:cs="Simplified Arabic" w:hint="cs"/>
                <w:rtl/>
              </w:rPr>
              <w:t>..</w:t>
            </w:r>
            <w:proofErr w:type="spellEnd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0,9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1,8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-1,0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3,2</w:t>
            </w:r>
          </w:p>
        </w:tc>
      </w:tr>
    </w:tbl>
    <w:p w:rsidR="00F823D7" w:rsidRPr="009F7C3D" w:rsidRDefault="00F823D7" w:rsidP="00F823D7">
      <w:pPr>
        <w:bidi/>
        <w:rPr>
          <w:rFonts w:ascii="Andalus" w:hAnsi="Andalus" w:cs="Simplified Arabic"/>
          <w:sz w:val="18"/>
          <w:szCs w:val="18"/>
          <w:rtl/>
        </w:rPr>
      </w:pPr>
      <w:r w:rsidRPr="009F7C3D">
        <w:rPr>
          <w:rFonts w:ascii="Andalus" w:hAnsi="Andalus" w:cs="Simplified Arabic"/>
          <w:sz w:val="18"/>
          <w:szCs w:val="18"/>
        </w:rPr>
        <w:t xml:space="preserve"> </w:t>
      </w:r>
    </w:p>
    <w:p w:rsidR="00F823D7" w:rsidRPr="009F7C3D" w:rsidRDefault="00F823D7" w:rsidP="00F823D7">
      <w:pPr>
        <w:bidi/>
        <w:rPr>
          <w:rFonts w:ascii="Andalus" w:hAnsi="Andalus" w:cs="Simplified Arabic"/>
          <w:sz w:val="18"/>
          <w:szCs w:val="18"/>
          <w:rtl/>
        </w:rPr>
      </w:pPr>
      <w:r w:rsidRPr="009F7C3D">
        <w:rPr>
          <w:rFonts w:ascii="Andalus" w:hAnsi="Andalus" w:cs="Simplified Arabic" w:hint="cs"/>
          <w:sz w:val="18"/>
          <w:szCs w:val="18"/>
          <w:rtl/>
        </w:rPr>
        <w:t xml:space="preserve">التغيرات بالنسبة المئوية لأسعار السنة </w:t>
      </w:r>
      <w:proofErr w:type="spellStart"/>
      <w:r w:rsidRPr="009F7C3D">
        <w:rPr>
          <w:rFonts w:ascii="Andalus" w:hAnsi="Andalus" w:cs="Simplified Arabic" w:hint="cs"/>
          <w:sz w:val="18"/>
          <w:szCs w:val="18"/>
          <w:rtl/>
        </w:rPr>
        <w:t>الماضية-</w:t>
      </w:r>
      <w:proofErr w:type="spellEnd"/>
      <w:r w:rsidRPr="009F7C3D">
        <w:rPr>
          <w:rFonts w:ascii="Andalus" w:hAnsi="Andalus" w:cs="Simplified Arabic"/>
          <w:sz w:val="18"/>
          <w:szCs w:val="18"/>
        </w:rPr>
        <w:t xml:space="preserve"> </w:t>
      </w:r>
      <w:proofErr w:type="spellStart"/>
      <w:r w:rsidRPr="009F7C3D">
        <w:rPr>
          <w:rFonts w:ascii="Andalus" w:hAnsi="Andalus" w:cs="Simplified Arabic"/>
          <w:sz w:val="18"/>
          <w:szCs w:val="18"/>
          <w:rtl/>
        </w:rPr>
        <w:t>(*):</w:t>
      </w:r>
      <w:proofErr w:type="spellEnd"/>
      <w:r w:rsidRPr="009F7C3D">
        <w:rPr>
          <w:rFonts w:ascii="Andalus" w:hAnsi="Andalus" w:cs="Simplified Arabic"/>
          <w:sz w:val="18"/>
          <w:szCs w:val="18"/>
          <w:rtl/>
        </w:rPr>
        <w:t xml:space="preserve"> </w:t>
      </w:r>
      <w:proofErr w:type="gramStart"/>
      <w:r w:rsidRPr="009F7C3D">
        <w:rPr>
          <w:rFonts w:ascii="Andalus" w:hAnsi="Andalus" w:cs="Simplified Arabic"/>
          <w:sz w:val="18"/>
          <w:szCs w:val="18"/>
          <w:rtl/>
        </w:rPr>
        <w:t>تقديرات</w:t>
      </w:r>
      <w:proofErr w:type="gramEnd"/>
      <w:r w:rsidRPr="009F7C3D">
        <w:rPr>
          <w:rFonts w:ascii="Andalus" w:hAnsi="Andalus" w:cs="Simplified Arabic"/>
          <w:sz w:val="18"/>
          <w:szCs w:val="18"/>
          <w:rtl/>
        </w:rPr>
        <w:t xml:space="preserve"> سنة </w:t>
      </w:r>
      <w:r>
        <w:rPr>
          <w:rFonts w:ascii="Andalus" w:hAnsi="Andalus" w:cs="Simplified Arabic" w:hint="cs"/>
          <w:sz w:val="18"/>
          <w:szCs w:val="18"/>
          <w:rtl/>
        </w:rPr>
        <w:t>2015</w:t>
      </w:r>
      <w:r w:rsidRPr="009F7C3D">
        <w:rPr>
          <w:rFonts w:ascii="Andalus" w:hAnsi="Andalus" w:cs="Simplified Arabic" w:hint="cs"/>
          <w:sz w:val="18"/>
          <w:szCs w:val="18"/>
          <w:rtl/>
        </w:rPr>
        <w:t xml:space="preserve"> </w:t>
      </w:r>
    </w:p>
    <w:p w:rsidR="00F823D7" w:rsidRPr="009F7C3D" w:rsidRDefault="00F823D7" w:rsidP="00F823D7">
      <w:pPr>
        <w:bidi/>
        <w:rPr>
          <w:b w:val="0"/>
          <w:bCs w:val="0"/>
          <w:sz w:val="28"/>
          <w:szCs w:val="28"/>
        </w:rPr>
      </w:pPr>
      <w:proofErr w:type="spellStart"/>
      <w:r w:rsidRPr="009F7C3D">
        <w:rPr>
          <w:rFonts w:ascii="Andalus" w:hAnsi="Andalus" w:cs="Simplified Arabic" w:hint="cs"/>
          <w:sz w:val="18"/>
          <w:szCs w:val="18"/>
          <w:rtl/>
        </w:rPr>
        <w:t>-</w:t>
      </w:r>
      <w:proofErr w:type="spellEnd"/>
      <w:r w:rsidRPr="009F7C3D">
        <w:rPr>
          <w:rFonts w:ascii="Andalus" w:hAnsi="Andalus" w:cs="Simplified Arabic" w:hint="cs"/>
          <w:sz w:val="18"/>
          <w:szCs w:val="18"/>
          <w:rtl/>
        </w:rPr>
        <w:t xml:space="preserve"> </w:t>
      </w:r>
      <w:r w:rsidRPr="009F7C3D">
        <w:rPr>
          <w:rFonts w:ascii="Andalus" w:hAnsi="Andalus" w:cs="Simplified Arabic"/>
          <w:sz w:val="18"/>
          <w:szCs w:val="18"/>
        </w:rPr>
        <w:t>:(**)</w:t>
      </w:r>
      <w:r w:rsidRPr="009F7C3D">
        <w:rPr>
          <w:rFonts w:ascii="Andalus" w:hAnsi="Andalus" w:cs="Simplified Arabic"/>
          <w:sz w:val="18"/>
          <w:szCs w:val="18"/>
          <w:rtl/>
        </w:rPr>
        <w:t xml:space="preserve"> توقعات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>المندوبية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>السامية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 xml:space="preserve">للتخطيط لسنة </w:t>
      </w:r>
      <w:r>
        <w:rPr>
          <w:rFonts w:ascii="Andalus" w:hAnsi="Andalus" w:cs="Simplified Arabic" w:hint="cs"/>
          <w:sz w:val="18"/>
          <w:szCs w:val="18"/>
          <w:rtl/>
        </w:rPr>
        <w:t>2016</w:t>
      </w:r>
      <w:r w:rsidRPr="009F7C3D">
        <w:rPr>
          <w:sz w:val="28"/>
          <w:szCs w:val="28"/>
        </w:rPr>
        <w:t xml:space="preserve">  </w:t>
      </w: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Default="00F823D7" w:rsidP="00F823D7">
      <w:pPr>
        <w:tabs>
          <w:tab w:val="left" w:pos="5910"/>
        </w:tabs>
        <w:rPr>
          <w:rtl/>
          <w:lang w:bidi="ar-MA"/>
        </w:rPr>
      </w:pPr>
    </w:p>
    <w:p w:rsidR="00863BDE" w:rsidRDefault="00863BDE" w:rsidP="00F823D7">
      <w:pPr>
        <w:tabs>
          <w:tab w:val="left" w:pos="5910"/>
        </w:tabs>
        <w:rPr>
          <w:rtl/>
          <w:lang w:bidi="ar-MA"/>
        </w:rPr>
      </w:pPr>
    </w:p>
    <w:p w:rsidR="00863BDE" w:rsidRDefault="00863BDE" w:rsidP="00F823D7">
      <w:pPr>
        <w:tabs>
          <w:tab w:val="left" w:pos="5910"/>
        </w:tabs>
        <w:rPr>
          <w:rtl/>
          <w:lang w:bidi="ar-MA"/>
        </w:rPr>
      </w:pPr>
    </w:p>
    <w:p w:rsidR="00863BDE" w:rsidRDefault="00863BDE" w:rsidP="00F823D7">
      <w:pPr>
        <w:tabs>
          <w:tab w:val="left" w:pos="5910"/>
        </w:tabs>
        <w:rPr>
          <w:lang w:bidi="ar-MA"/>
        </w:rPr>
      </w:pPr>
    </w:p>
    <w:p w:rsidR="00F823D7" w:rsidRPr="00A302CA" w:rsidRDefault="00F823D7" w:rsidP="00F823D7">
      <w:pPr>
        <w:tabs>
          <w:tab w:val="left" w:pos="5910"/>
        </w:tabs>
        <w:rPr>
          <w:sz w:val="28"/>
          <w:szCs w:val="28"/>
          <w:lang w:bidi="ar-MA"/>
        </w:rPr>
      </w:pPr>
    </w:p>
    <w:p w:rsidR="00F823D7" w:rsidRDefault="00F823D7" w:rsidP="00F823D7">
      <w:pPr>
        <w:tabs>
          <w:tab w:val="left" w:pos="5910"/>
        </w:tabs>
        <w:rPr>
          <w:lang w:bidi="ar-MA"/>
        </w:rPr>
      </w:pPr>
    </w:p>
    <w:p w:rsidR="00F823D7" w:rsidRPr="00A302CA" w:rsidRDefault="00F823D7" w:rsidP="00F823D7">
      <w:pPr>
        <w:tabs>
          <w:tab w:val="left" w:pos="5910"/>
        </w:tabs>
        <w:rPr>
          <w:sz w:val="28"/>
          <w:szCs w:val="28"/>
          <w:lang w:bidi="ar-MA"/>
        </w:rPr>
      </w:pPr>
    </w:p>
    <w:p w:rsidR="00F823D7" w:rsidRPr="00A302CA" w:rsidRDefault="007502E6" w:rsidP="00A302CA">
      <w:pPr>
        <w:rPr>
          <w:rFonts w:ascii="Simplified Arabic" w:hAnsi="Simplified Arabic" w:cs="Simplified Arabic"/>
          <w:color w:val="0070C0"/>
          <w:sz w:val="28"/>
          <w:szCs w:val="28"/>
          <w:rtl/>
          <w:lang w:bidi="ar-MA"/>
        </w:rPr>
      </w:pPr>
      <w:r w:rsidRPr="00A302CA">
        <w:rPr>
          <w:sz w:val="28"/>
          <w:szCs w:val="28"/>
          <w:rtl/>
          <w:lang w:bidi="ar-MA"/>
        </w:rPr>
        <w:tab/>
      </w:r>
      <w:r w:rsidR="00A302CA" w:rsidRPr="00A302CA">
        <w:rPr>
          <w:sz w:val="28"/>
          <w:szCs w:val="28"/>
          <w:rtl/>
          <w:lang w:bidi="ar-MA"/>
        </w:rPr>
        <w:tab/>
      </w:r>
      <w:r w:rsidRPr="00A302CA">
        <w:rPr>
          <w:sz w:val="28"/>
          <w:szCs w:val="28"/>
          <w:rtl/>
          <w:lang w:bidi="ar-MA"/>
        </w:rPr>
        <w:tab/>
      </w:r>
      <w:r w:rsidRPr="00A302CA">
        <w:rPr>
          <w:rFonts w:ascii="Simplified Arabic" w:hAnsi="Simplified Arabic" w:cs="Simplified Arabic"/>
          <w:color w:val="0070C0"/>
          <w:sz w:val="28"/>
          <w:szCs w:val="28"/>
          <w:rtl/>
          <w:lang w:bidi="ar-MA"/>
        </w:rPr>
        <w:t>ال</w:t>
      </w:r>
      <w:r w:rsidR="00F823D7" w:rsidRPr="00A302CA">
        <w:rPr>
          <w:rFonts w:ascii="Simplified Arabic" w:hAnsi="Simplified Arabic" w:cs="Simplified Arabic"/>
          <w:color w:val="0070C0"/>
          <w:sz w:val="28"/>
          <w:szCs w:val="28"/>
          <w:rtl/>
          <w:lang w:bidi="ar-MA"/>
        </w:rPr>
        <w:t>معدلات</w:t>
      </w:r>
      <w:r w:rsidRPr="00A302CA">
        <w:rPr>
          <w:rFonts w:ascii="Simplified Arabic" w:hAnsi="Simplified Arabic" w:cs="Simplified Arabic"/>
          <w:color w:val="0070C0"/>
          <w:sz w:val="28"/>
          <w:szCs w:val="28"/>
          <w:rtl/>
          <w:lang w:bidi="ar-MA"/>
        </w:rPr>
        <w:t xml:space="preserve"> بالنسبة</w:t>
      </w:r>
      <w:r w:rsidR="00F823D7" w:rsidRPr="00A302CA">
        <w:rPr>
          <w:rFonts w:ascii="Simplified Arabic" w:hAnsi="Simplified Arabic" w:cs="Simplified Arabic"/>
          <w:color w:val="0070C0"/>
          <w:sz w:val="28"/>
          <w:szCs w:val="28"/>
          <w:rtl/>
          <w:lang w:bidi="ar-MA"/>
        </w:rPr>
        <w:t xml:space="preserve"> لمؤشرات </w:t>
      </w:r>
      <w:proofErr w:type="spellStart"/>
      <w:r w:rsidR="00F823D7" w:rsidRPr="00A302CA">
        <w:rPr>
          <w:rFonts w:ascii="Simplified Arabic" w:hAnsi="Simplified Arabic" w:cs="Simplified Arabic"/>
          <w:color w:val="0070C0"/>
          <w:sz w:val="28"/>
          <w:szCs w:val="28"/>
          <w:rtl/>
          <w:lang w:bidi="ar-MA"/>
        </w:rPr>
        <w:t>ماكرواقتصادية</w:t>
      </w:r>
      <w:proofErr w:type="spellEnd"/>
      <w:r w:rsidR="00F823D7" w:rsidRPr="00A302CA">
        <w:rPr>
          <w:rFonts w:ascii="Simplified Arabic" w:hAnsi="Simplified Arabic" w:cs="Simplified Arabic"/>
          <w:color w:val="0070C0"/>
          <w:sz w:val="28"/>
          <w:szCs w:val="28"/>
          <w:rtl/>
          <w:lang w:bidi="ar-MA"/>
        </w:rPr>
        <w:t xml:space="preserve"> أخرى</w:t>
      </w:r>
    </w:p>
    <w:p w:rsidR="00F823D7" w:rsidRPr="00A302CA" w:rsidRDefault="00A302CA" w:rsidP="00A302CA">
      <w:pPr>
        <w:tabs>
          <w:tab w:val="left" w:pos="3017"/>
          <w:tab w:val="center" w:pos="4626"/>
        </w:tabs>
        <w:bidi/>
        <w:ind w:left="40"/>
        <w:rPr>
          <w:rFonts w:ascii="Andalus" w:hAnsi="Andalus" w:cs="Simplified Arabic"/>
          <w:color w:val="0070C0"/>
          <w:sz w:val="22"/>
          <w:szCs w:val="22"/>
          <w:rtl/>
          <w:lang w:bidi="ar-MA"/>
        </w:rPr>
      </w:pPr>
      <w:r w:rsidRPr="00A302CA">
        <w:rPr>
          <w:rFonts w:ascii="Simplified Arabic" w:hAnsi="Simplified Arabic" w:cs="Simplified Arabic"/>
          <w:color w:val="0070C0"/>
          <w:sz w:val="28"/>
          <w:szCs w:val="28"/>
          <w:rtl/>
          <w:lang w:bidi="ar-MA"/>
        </w:rPr>
        <w:tab/>
      </w:r>
      <w:r w:rsidRPr="00A302CA">
        <w:rPr>
          <w:rFonts w:ascii="Simplified Arabic" w:hAnsi="Simplified Arabic" w:cs="Simplified Arabic"/>
          <w:color w:val="0070C0"/>
          <w:sz w:val="22"/>
          <w:szCs w:val="22"/>
          <w:rtl/>
          <w:lang w:bidi="ar-MA"/>
        </w:rPr>
        <w:tab/>
      </w:r>
      <w:r w:rsidR="00F823D7" w:rsidRPr="00A302CA">
        <w:rPr>
          <w:rFonts w:ascii="Simplified Arabic" w:hAnsi="Simplified Arabic" w:cs="Simplified Arabic"/>
          <w:color w:val="0070C0"/>
          <w:sz w:val="22"/>
          <w:szCs w:val="22"/>
          <w:rtl/>
          <w:lang w:bidi="ar-MA"/>
        </w:rPr>
        <w:t>النسبة المئوية من الناتج الداخلي الإجمالي</w:t>
      </w:r>
    </w:p>
    <w:p w:rsidR="00F823D7" w:rsidRPr="009F7C3D" w:rsidRDefault="00F823D7" w:rsidP="00F823D7">
      <w:pPr>
        <w:bidi/>
        <w:ind w:left="40"/>
        <w:jc w:val="center"/>
        <w:rPr>
          <w:rFonts w:ascii="Andalus" w:hAnsi="Andalus" w:cs="Simplified Arabic"/>
          <w:sz w:val="28"/>
          <w:szCs w:val="28"/>
          <w:lang w:bidi="ar-MA"/>
        </w:rPr>
      </w:pPr>
    </w:p>
    <w:tbl>
      <w:tblPr>
        <w:bidiVisual/>
        <w:tblW w:w="5183" w:type="pct"/>
        <w:jc w:val="center"/>
        <w:tblInd w:w="-502" w:type="dxa"/>
        <w:tblLook w:val="01E0"/>
      </w:tblPr>
      <w:tblGrid>
        <w:gridCol w:w="4819"/>
        <w:gridCol w:w="1164"/>
        <w:gridCol w:w="1163"/>
        <w:gridCol w:w="1265"/>
        <w:gridCol w:w="1362"/>
      </w:tblGrid>
      <w:tr w:rsidR="00F823D7" w:rsidRPr="009F7C3D" w:rsidTr="00443978">
        <w:trPr>
          <w:trHeight w:val="330"/>
          <w:jc w:val="center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Pr="009F7C3D" w:rsidRDefault="00F823D7" w:rsidP="00443978">
            <w:pPr>
              <w:jc w:val="center"/>
              <w:rPr>
                <w:rFonts w:ascii="Andalus" w:hAnsi="Andalus" w:cs="Simplified Arabic"/>
                <w:rtl/>
              </w:rPr>
            </w:pPr>
            <w:proofErr w:type="gramStart"/>
            <w:r w:rsidRPr="009F7C3D">
              <w:rPr>
                <w:rFonts w:ascii="Andalus" w:hAnsi="Andalus" w:cs="Simplified Arabic"/>
                <w:rtl/>
              </w:rPr>
              <w:t>البنود</w:t>
            </w:r>
            <w:proofErr w:type="gram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D7" w:rsidRPr="009F7C3D" w:rsidRDefault="00F823D7" w:rsidP="00443978">
            <w:pPr>
              <w:ind w:left="240"/>
              <w:rPr>
                <w:rFonts w:ascii="Andalus" w:hAnsi="Andalus" w:cs="Simplified Arabic"/>
                <w:smallCaps/>
              </w:rPr>
            </w:pPr>
            <w:r>
              <w:rPr>
                <w:rFonts w:ascii="Andalus" w:hAnsi="Andalus" w:cs="Simplified Arabic" w:hint="cs"/>
                <w:smallCaps/>
                <w:rtl/>
              </w:rPr>
              <w:t>2013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D7" w:rsidRPr="009F7C3D" w:rsidRDefault="00F823D7" w:rsidP="00443978">
            <w:pPr>
              <w:ind w:left="240"/>
              <w:rPr>
                <w:rFonts w:ascii="Andalus" w:hAnsi="Andalus" w:cs="Simplified Arabic"/>
                <w:smallCaps/>
              </w:rPr>
            </w:pPr>
            <w:r>
              <w:rPr>
                <w:rFonts w:ascii="Andalus" w:hAnsi="Andalus" w:cs="Simplified Arabic" w:hint="cs"/>
                <w:smallCaps/>
                <w:rtl/>
              </w:rPr>
              <w:t>2014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23D7" w:rsidRPr="009F7C3D" w:rsidRDefault="00F823D7" w:rsidP="00443978">
            <w:pPr>
              <w:ind w:left="240"/>
              <w:rPr>
                <w:rFonts w:ascii="Andalus" w:hAnsi="Andalus" w:cs="Simplified Arabic"/>
                <w:smallCaps/>
                <w:rtl/>
              </w:rPr>
            </w:pPr>
            <w:r>
              <w:rPr>
                <w:rFonts w:ascii="Andalus" w:hAnsi="Andalus" w:cs="Simplified Arabic" w:hint="cs"/>
                <w:smallCaps/>
                <w:rtl/>
              </w:rPr>
              <w:t>2015</w:t>
            </w:r>
            <w:r w:rsidRPr="009F7C3D">
              <w:rPr>
                <w:rFonts w:ascii="Andalus" w:hAnsi="Andalus" w:cs="Simplified Arabic"/>
                <w:smallCaps/>
              </w:rPr>
              <w:t>*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823D7" w:rsidRPr="009F7C3D" w:rsidRDefault="00F823D7" w:rsidP="00443978">
            <w:pPr>
              <w:ind w:left="240"/>
              <w:rPr>
                <w:rFonts w:ascii="Andalus" w:hAnsi="Andalus" w:cs="Simplified Arabic"/>
                <w:smallCaps/>
                <w:rtl/>
              </w:rPr>
            </w:pPr>
            <w:r>
              <w:rPr>
                <w:rFonts w:ascii="Andalus" w:hAnsi="Andalus" w:cs="Simplified Arabic" w:hint="cs"/>
                <w:smallCaps/>
                <w:rtl/>
              </w:rPr>
              <w:t>2016</w:t>
            </w:r>
            <w:r w:rsidRPr="009F7C3D">
              <w:rPr>
                <w:rFonts w:ascii="Andalus" w:hAnsi="Andalus" w:cs="Simplified Arabic"/>
                <w:smallCaps/>
              </w:rPr>
              <w:t>**</w:t>
            </w:r>
          </w:p>
        </w:tc>
      </w:tr>
      <w:tr w:rsidR="00F823D7" w:rsidRPr="009F7C3D" w:rsidTr="00443978">
        <w:trPr>
          <w:trHeight w:val="330"/>
          <w:jc w:val="center"/>
        </w:trPr>
        <w:tc>
          <w:tcPr>
            <w:tcW w:w="246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F823D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</w:rPr>
            </w:pPr>
            <w:proofErr w:type="spellStart"/>
            <w:r>
              <w:rPr>
                <w:rFonts w:ascii="Andalus" w:hAnsi="Andalus" w:cs="Simplified Arabic" w:hint="cs"/>
                <w:rtl/>
              </w:rPr>
              <w:t>الإدخار</w:t>
            </w:r>
            <w:proofErr w:type="spellEnd"/>
            <w:r>
              <w:rPr>
                <w:rFonts w:ascii="Andalus" w:hAnsi="Andalus" w:cs="Simplified Arabic" w:hint="cs"/>
                <w:rtl/>
              </w:rPr>
              <w:t xml:space="preserve"> الداخلي.....................</w:t>
            </w:r>
            <w:r w:rsidRPr="009F7C3D">
              <w:rPr>
                <w:rFonts w:ascii="Andalus" w:hAnsi="Andalus" w:cs="Simplified Arabic"/>
              </w:rPr>
              <w:t>…………..</w:t>
            </w:r>
            <w:r w:rsidRPr="009F7C3D">
              <w:rPr>
                <w:rFonts w:ascii="Andalus" w:hAnsi="Andalus" w:cs="Simplified Arabic"/>
                <w:rtl/>
              </w:rPr>
              <w:t>...</w:t>
            </w:r>
          </w:p>
        </w:tc>
        <w:tc>
          <w:tcPr>
            <w:tcW w:w="59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20,3</w:t>
            </w:r>
          </w:p>
        </w:tc>
        <w:tc>
          <w:tcPr>
            <w:tcW w:w="59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19,8</w:t>
            </w:r>
          </w:p>
        </w:tc>
        <w:tc>
          <w:tcPr>
            <w:tcW w:w="64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20,8</w:t>
            </w:r>
          </w:p>
        </w:tc>
        <w:tc>
          <w:tcPr>
            <w:tcW w:w="69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spacing w:line="400" w:lineRule="exact"/>
              <w:jc w:val="center"/>
              <w:rPr>
                <w:rFonts w:ascii="Andalus" w:hAnsi="Andalus" w:cs="Simplified Arabic"/>
                <w:b w:val="0"/>
                <w:bCs w:val="0"/>
                <w:rtl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20,6</w:t>
            </w:r>
          </w:p>
        </w:tc>
      </w:tr>
      <w:tr w:rsidR="00F823D7" w:rsidRPr="009F7C3D" w:rsidTr="00443978">
        <w:trPr>
          <w:trHeight w:val="549"/>
          <w:jc w:val="center"/>
        </w:trPr>
        <w:tc>
          <w:tcPr>
            <w:tcW w:w="2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F823D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</w:rPr>
            </w:pPr>
            <w:proofErr w:type="spellStart"/>
            <w:r>
              <w:rPr>
                <w:rFonts w:ascii="Andalus" w:hAnsi="Andalus" w:cs="Simplified Arabic" w:hint="cs"/>
                <w:rtl/>
              </w:rPr>
              <w:t>الإدخار</w:t>
            </w:r>
            <w:proofErr w:type="spellEnd"/>
            <w:r>
              <w:rPr>
                <w:rFonts w:ascii="Andalus" w:hAnsi="Andalus" w:cs="Simplified Arabic" w:hint="cs"/>
                <w:rtl/>
              </w:rPr>
              <w:t xml:space="preserve"> </w:t>
            </w:r>
            <w:r w:rsidRPr="009F7C3D">
              <w:rPr>
                <w:rFonts w:ascii="Andalus" w:hAnsi="Andalus" w:cs="Simplified Arabic"/>
                <w:rtl/>
              </w:rPr>
              <w:t>الوطني</w:t>
            </w:r>
            <w:r w:rsidRPr="009F7C3D">
              <w:rPr>
                <w:rFonts w:ascii="Andalus" w:hAnsi="Andalus" w:cs="Simplified Arabic" w:hint="cs"/>
                <w:rtl/>
              </w:rPr>
              <w:t>…</w:t>
            </w:r>
            <w:r w:rsidRPr="009F7C3D">
              <w:rPr>
                <w:rFonts w:ascii="Andalus" w:hAnsi="Andalus" w:cs="Simplified Arabic"/>
              </w:rPr>
              <w:t>…</w:t>
            </w:r>
            <w:r>
              <w:rPr>
                <w:rFonts w:ascii="Andalus" w:hAnsi="Andalus" w:cs="Simplified Arabic" w:hint="cs"/>
                <w:rtl/>
              </w:rPr>
              <w:t>............</w:t>
            </w:r>
            <w:r w:rsidRPr="009F7C3D">
              <w:rPr>
                <w:rFonts w:ascii="Andalus" w:hAnsi="Andalus" w:cs="Simplified Arabic"/>
              </w:rPr>
              <w:t>……..</w:t>
            </w:r>
            <w:r>
              <w:rPr>
                <w:rFonts w:ascii="Andalus" w:hAnsi="Andalus" w:cs="Simplified Arabic" w:hint="cs"/>
                <w:rtl/>
              </w:rPr>
              <w:t>...</w:t>
            </w:r>
            <w:r w:rsidRPr="009F7C3D">
              <w:rPr>
                <w:rFonts w:ascii="Andalus" w:hAnsi="Andalus" w:cs="Simplified Arabic"/>
              </w:rPr>
              <w:t>…</w:t>
            </w:r>
            <w:r w:rsidRPr="009F7C3D">
              <w:rPr>
                <w:rFonts w:ascii="Andalus" w:hAnsi="Andalus" w:cs="Simplified Arabic"/>
                <w:rtl/>
              </w:rPr>
              <w:t>......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27,0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26,4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26,3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widowControl w:val="0"/>
              <w:tabs>
                <w:tab w:val="left" w:pos="360"/>
                <w:tab w:val="center" w:pos="573"/>
              </w:tabs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  <w:rtl/>
              </w:rPr>
              <w:tab/>
            </w:r>
            <w:r>
              <w:rPr>
                <w:rFonts w:ascii="Andalus" w:hAnsi="Andalus" w:cs="Simplified Arabic"/>
                <w:b w:val="0"/>
                <w:bCs w:val="0"/>
              </w:rPr>
              <w:t>25,9</w:t>
            </w:r>
          </w:p>
        </w:tc>
      </w:tr>
      <w:tr w:rsidR="00F823D7" w:rsidRPr="009F7C3D" w:rsidTr="00443978">
        <w:trPr>
          <w:trHeight w:val="330"/>
          <w:jc w:val="center"/>
        </w:trPr>
        <w:tc>
          <w:tcPr>
            <w:tcW w:w="2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F823D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</w:rPr>
            </w:pPr>
            <w:proofErr w:type="spellStart"/>
            <w:r>
              <w:rPr>
                <w:rFonts w:ascii="Andalus" w:hAnsi="Andalus" w:cs="Simplified Arabic" w:hint="cs"/>
                <w:rtl/>
              </w:rPr>
              <w:t>الإستثمار</w:t>
            </w:r>
            <w:proofErr w:type="spellEnd"/>
            <w:r>
              <w:rPr>
                <w:rFonts w:ascii="Andalus" w:hAnsi="Andalus" w:cs="Simplified Arabic" w:hint="cs"/>
                <w:rtl/>
              </w:rPr>
              <w:t xml:space="preserve"> الإجمالي</w:t>
            </w:r>
            <w:r w:rsidRPr="009F7C3D">
              <w:rPr>
                <w:rFonts w:ascii="Andalus" w:hAnsi="Andalus" w:cs="Simplified Arabic"/>
              </w:rPr>
              <w:t>…</w:t>
            </w:r>
            <w:r>
              <w:rPr>
                <w:rFonts w:ascii="Andalus" w:hAnsi="Andalus" w:cs="Simplified Arabic" w:hint="cs"/>
                <w:rtl/>
              </w:rPr>
              <w:t>............</w:t>
            </w:r>
            <w:proofErr w:type="spellStart"/>
            <w:r>
              <w:rPr>
                <w:rFonts w:ascii="Andalus" w:hAnsi="Andalus" w:cs="Simplified Arabic" w:hint="cs"/>
                <w:rtl/>
              </w:rPr>
              <w:t>..</w:t>
            </w:r>
            <w:proofErr w:type="spellEnd"/>
            <w:r w:rsidRPr="009F7C3D">
              <w:rPr>
                <w:rFonts w:ascii="Andalus" w:hAnsi="Andalus" w:cs="Simplified Arabic"/>
              </w:rPr>
              <w:t>……..…</w:t>
            </w:r>
            <w:r w:rsidRPr="009F7C3D">
              <w:rPr>
                <w:rFonts w:ascii="Andalus" w:hAnsi="Andalus" w:cs="Simplified Arabic"/>
                <w:rtl/>
              </w:rPr>
              <w:t>......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 w:rsidRPr="009F7C3D">
              <w:rPr>
                <w:rFonts w:ascii="Andalus" w:hAnsi="Andalus" w:cs="Simplified Arabic"/>
                <w:b w:val="0"/>
                <w:bCs w:val="0"/>
              </w:rPr>
              <w:t>3</w:t>
            </w:r>
            <w:r>
              <w:rPr>
                <w:rFonts w:ascii="Andalus" w:hAnsi="Andalus" w:cs="Simplified Arabic"/>
                <w:b w:val="0"/>
                <w:bCs w:val="0"/>
              </w:rPr>
              <w:t>4,7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32,2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29,6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28,9</w:t>
            </w:r>
          </w:p>
          <w:p w:rsidR="00F823D7" w:rsidRPr="009F7C3D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</w:tc>
      </w:tr>
      <w:tr w:rsidR="00F823D7" w:rsidRPr="009F7C3D" w:rsidTr="00443978">
        <w:trPr>
          <w:trHeight w:val="630"/>
          <w:jc w:val="center"/>
        </w:trPr>
        <w:tc>
          <w:tcPr>
            <w:tcW w:w="2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Default="00F823D7" w:rsidP="00F823D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</w:rPr>
            </w:pPr>
            <w:proofErr w:type="gramStart"/>
            <w:r>
              <w:rPr>
                <w:rFonts w:ascii="Andalus" w:hAnsi="Andalus" w:cs="Simplified Arabic" w:hint="cs"/>
                <w:rtl/>
              </w:rPr>
              <w:t>رصيد</w:t>
            </w:r>
            <w:proofErr w:type="gramEnd"/>
            <w:r>
              <w:rPr>
                <w:rFonts w:ascii="Andalus" w:hAnsi="Andalus" w:cs="Simplified Arabic" w:hint="cs"/>
                <w:rtl/>
              </w:rPr>
              <w:t xml:space="preserve"> التمويل...</w:t>
            </w:r>
            <w:proofErr w:type="spellStart"/>
            <w:r>
              <w:rPr>
                <w:rFonts w:ascii="Andalus" w:hAnsi="Andalus" w:cs="Simplified Arabic" w:hint="cs"/>
                <w:rtl/>
              </w:rPr>
              <w:t>..</w:t>
            </w:r>
            <w:proofErr w:type="spellEnd"/>
            <w:r w:rsidRPr="009F7C3D">
              <w:rPr>
                <w:rFonts w:ascii="Andalus" w:hAnsi="Andalus" w:cs="Simplified Arabic"/>
              </w:rPr>
              <w:t>…</w:t>
            </w:r>
            <w:r>
              <w:rPr>
                <w:rFonts w:ascii="Andalus" w:hAnsi="Andalus" w:cs="Simplified Arabic" w:hint="cs"/>
                <w:rtl/>
              </w:rPr>
              <w:t>...............</w:t>
            </w:r>
            <w:r w:rsidRPr="009F7C3D">
              <w:rPr>
                <w:rFonts w:ascii="Andalus" w:hAnsi="Andalus" w:cs="Simplified Arabic"/>
              </w:rPr>
              <w:t>……..…</w:t>
            </w:r>
            <w:r w:rsidRPr="009F7C3D">
              <w:rPr>
                <w:rFonts w:ascii="Andalus" w:hAnsi="Andalus" w:cs="Simplified Arabic"/>
                <w:rtl/>
              </w:rPr>
              <w:t>......</w:t>
            </w:r>
          </w:p>
          <w:p w:rsidR="00F823D7" w:rsidRDefault="00F823D7" w:rsidP="00443978">
            <w:pPr>
              <w:pStyle w:val="Paragraphedeliste"/>
              <w:widowControl w:val="0"/>
              <w:tabs>
                <w:tab w:val="right" w:pos="405"/>
              </w:tabs>
              <w:bidi/>
              <w:ind w:left="141"/>
              <w:rPr>
                <w:rFonts w:ascii="Andalus" w:hAnsi="Andalus" w:cs="Simplified Arabic"/>
              </w:rPr>
            </w:pPr>
          </w:p>
          <w:p w:rsidR="00F823D7" w:rsidRDefault="00F823D7" w:rsidP="00F823D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</w:rPr>
            </w:pPr>
            <w:r>
              <w:rPr>
                <w:rFonts w:ascii="Andalus" w:hAnsi="Andalus" w:cs="Simplified Arabic" w:hint="cs"/>
                <w:rtl/>
              </w:rPr>
              <w:t>عجز الميزانية.......................................</w:t>
            </w:r>
            <w:r w:rsidR="00863BDE">
              <w:rPr>
                <w:rFonts w:ascii="Andalus" w:hAnsi="Andalus" w:cs="Simplified Arabic" w:hint="cs"/>
                <w:rtl/>
              </w:rPr>
              <w:t>...</w:t>
            </w:r>
            <w:proofErr w:type="spellStart"/>
            <w:r w:rsidR="00863BDE">
              <w:rPr>
                <w:rFonts w:ascii="Andalus" w:hAnsi="Andalus" w:cs="Simplified Arabic" w:hint="cs"/>
                <w:rtl/>
              </w:rPr>
              <w:t>.</w:t>
            </w:r>
            <w:proofErr w:type="spellEnd"/>
          </w:p>
          <w:p w:rsidR="00F823D7" w:rsidRDefault="00F823D7" w:rsidP="00443978">
            <w:pPr>
              <w:pStyle w:val="Paragraphedeliste"/>
              <w:widowControl w:val="0"/>
              <w:tabs>
                <w:tab w:val="right" w:pos="405"/>
              </w:tabs>
              <w:bidi/>
              <w:ind w:left="141"/>
              <w:rPr>
                <w:rFonts w:ascii="Andalus" w:hAnsi="Andalus" w:cs="Simplified Arabic"/>
              </w:rPr>
            </w:pPr>
          </w:p>
          <w:p w:rsidR="00F823D7" w:rsidRDefault="00F823D7" w:rsidP="00863BDE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</w:rPr>
            </w:pPr>
            <w:r>
              <w:rPr>
                <w:rFonts w:ascii="Andalus" w:hAnsi="Andalus" w:cs="Simplified Arabic" w:hint="cs"/>
                <w:rtl/>
              </w:rPr>
              <w:t xml:space="preserve">معدل الدين العمومي </w:t>
            </w:r>
            <w:proofErr w:type="gramStart"/>
            <w:r>
              <w:rPr>
                <w:rFonts w:ascii="Andalus" w:hAnsi="Andalus" w:cs="Simplified Arabic" w:hint="cs"/>
                <w:rtl/>
              </w:rPr>
              <w:t xml:space="preserve">الإجمالي </w:t>
            </w:r>
            <w:r w:rsidR="00863BDE">
              <w:rPr>
                <w:rFonts w:ascii="Andalus" w:hAnsi="Andalus" w:cs="Simplified Arabic" w:hint="cs"/>
                <w:rtl/>
              </w:rPr>
              <w:t>.</w:t>
            </w:r>
            <w:proofErr w:type="gramEnd"/>
            <w:r w:rsidR="00863BDE">
              <w:rPr>
                <w:rFonts w:ascii="Andalus" w:hAnsi="Andalus" w:cs="Simplified Arabic" w:hint="cs"/>
                <w:rtl/>
              </w:rPr>
              <w:t>..........................</w:t>
            </w:r>
          </w:p>
          <w:p w:rsidR="00F823D7" w:rsidRDefault="00F823D7" w:rsidP="00443978">
            <w:pPr>
              <w:pStyle w:val="Paragraphedeliste"/>
              <w:widowControl w:val="0"/>
              <w:tabs>
                <w:tab w:val="right" w:pos="405"/>
              </w:tabs>
              <w:bidi/>
              <w:ind w:left="141"/>
              <w:rPr>
                <w:rFonts w:ascii="Andalus" w:hAnsi="Andalus" w:cs="Simplified Arabic"/>
              </w:rPr>
            </w:pPr>
          </w:p>
          <w:p w:rsidR="00F823D7" w:rsidRDefault="00F823D7" w:rsidP="00F823D7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  <w:rPr>
                <w:rFonts w:ascii="Andalus" w:hAnsi="Andalus" w:cs="Simplified Arabic"/>
              </w:rPr>
            </w:pPr>
            <w:r>
              <w:rPr>
                <w:rFonts w:ascii="Andalus" w:hAnsi="Andalus" w:cs="Simplified Arabic" w:hint="cs"/>
                <w:rtl/>
              </w:rPr>
              <w:t>معدل الدين للخزينة..................................</w:t>
            </w:r>
            <w:r w:rsidR="00863BDE">
              <w:rPr>
                <w:rFonts w:ascii="Andalus" w:hAnsi="Andalus" w:cs="Simplified Arabic" w:hint="cs"/>
                <w:rtl/>
              </w:rPr>
              <w:t>..</w:t>
            </w:r>
            <w:proofErr w:type="spellStart"/>
            <w:r w:rsidR="00863BDE">
              <w:rPr>
                <w:rFonts w:ascii="Andalus" w:hAnsi="Andalus" w:cs="Simplified Arabic" w:hint="cs"/>
                <w:rtl/>
              </w:rPr>
              <w:t>..</w:t>
            </w:r>
            <w:proofErr w:type="spellEnd"/>
          </w:p>
          <w:p w:rsidR="00F823D7" w:rsidRPr="00795CA0" w:rsidRDefault="00F823D7" w:rsidP="00443978">
            <w:pPr>
              <w:pStyle w:val="Paragraphedeliste"/>
              <w:rPr>
                <w:rFonts w:ascii="Andalus" w:hAnsi="Andalus" w:cs="Simplified Arabic"/>
                <w:rtl/>
              </w:rPr>
            </w:pPr>
          </w:p>
          <w:p w:rsidR="00F823D7" w:rsidRPr="00795CA0" w:rsidRDefault="00863BDE" w:rsidP="00863BDE">
            <w:pPr>
              <w:pStyle w:val="Paragraphedeliste"/>
              <w:widowControl w:val="0"/>
              <w:numPr>
                <w:ilvl w:val="0"/>
                <w:numId w:val="16"/>
              </w:numPr>
              <w:tabs>
                <w:tab w:val="right" w:pos="405"/>
              </w:tabs>
              <w:bidi/>
              <w:spacing w:after="0" w:line="240" w:lineRule="auto"/>
              <w:ind w:left="141" w:firstLine="0"/>
            </w:pPr>
            <w:r>
              <w:rPr>
                <w:rFonts w:ascii="Andalus" w:hAnsi="Andalus" w:cs="Simplified Arabic" w:hint="cs"/>
                <w:rtl/>
              </w:rPr>
              <w:t xml:space="preserve">الموجودات الخارجية بعدد  </w:t>
            </w:r>
            <w:r w:rsidR="00F823D7" w:rsidRPr="00795CA0">
              <w:rPr>
                <w:rFonts w:ascii="Andalus" w:hAnsi="Andalus" w:cs="Simplified Arabic" w:hint="cs"/>
                <w:rtl/>
              </w:rPr>
              <w:t>أشهر الواردات...............</w:t>
            </w:r>
            <w:proofErr w:type="spellStart"/>
            <w:r w:rsidR="00F823D7" w:rsidRPr="00795CA0">
              <w:rPr>
                <w:rFonts w:ascii="Andalus" w:hAnsi="Andalus" w:cs="Simplified Arabic" w:hint="cs"/>
                <w:rtl/>
              </w:rPr>
              <w:t>.</w:t>
            </w:r>
            <w:proofErr w:type="spellEnd"/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-7,7</w:t>
            </w: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-5,7</w:t>
            </w: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73,1</w:t>
            </w: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61,5</w:t>
            </w: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Pr="00795CA0" w:rsidRDefault="00F823D7" w:rsidP="00443978">
            <w:pPr>
              <w:widowControl w:val="0"/>
              <w:jc w:val="center"/>
              <w:rPr>
                <w:rFonts w:ascii="Andalus" w:hAnsi="Andalus" w:cs="Simplified Arabic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4,3</w:t>
            </w:r>
            <w:r>
              <w:rPr>
                <w:rFonts w:ascii="Andalus" w:hAnsi="Andalus" w:cs="Simplified Arabic"/>
              </w:rPr>
              <w:tab/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-5,8</w:t>
            </w: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-5,1</w:t>
            </w: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78,2</w:t>
            </w: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63,4</w:t>
            </w: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Pr="00795CA0" w:rsidRDefault="00F823D7" w:rsidP="00443978">
            <w:pPr>
              <w:widowControl w:val="0"/>
              <w:jc w:val="center"/>
              <w:rPr>
                <w:rFonts w:ascii="Andalus" w:hAnsi="Andalus" w:cs="Simplified Arabic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5,25</w:t>
            </w:r>
            <w:r>
              <w:rPr>
                <w:rFonts w:ascii="Andalus" w:hAnsi="Andalus" w:cs="Simplified Arabic"/>
              </w:rPr>
              <w:tab/>
            </w:r>
            <w:r>
              <w:rPr>
                <w:rFonts w:ascii="Andalus" w:hAnsi="Andalus" w:cs="Simplified Arabic"/>
              </w:rPr>
              <w:tab/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-3,3</w:t>
            </w: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-4,4</w:t>
            </w: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79,6</w:t>
            </w: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63,8</w:t>
            </w: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Default="007502E6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5,</w:t>
            </w:r>
            <w:r>
              <w:rPr>
                <w:rFonts w:ascii="Andalus" w:hAnsi="Andalus" w:cs="Simplified Arabic" w:hint="cs"/>
                <w:b w:val="0"/>
                <w:bCs w:val="0"/>
                <w:rtl/>
              </w:rPr>
              <w:t>8</w:t>
            </w:r>
          </w:p>
          <w:p w:rsidR="00F823D7" w:rsidRPr="00560DAA" w:rsidRDefault="00F823D7" w:rsidP="00443978">
            <w:pPr>
              <w:tabs>
                <w:tab w:val="left" w:pos="735"/>
              </w:tabs>
              <w:rPr>
                <w:rFonts w:ascii="Andalus" w:hAnsi="Andalus" w:cs="Simplified Arabic"/>
              </w:rPr>
            </w:pPr>
            <w:r>
              <w:rPr>
                <w:rFonts w:ascii="Andalus" w:hAnsi="Andalus" w:cs="Simplified Arabic"/>
              </w:rPr>
              <w:tab/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-3,0</w:t>
            </w: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-4,4</w:t>
            </w: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81,2</w:t>
            </w: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64,9</w:t>
            </w: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Default="00F823D7" w:rsidP="00443978">
            <w:pPr>
              <w:widowControl w:val="0"/>
              <w:jc w:val="center"/>
              <w:rPr>
                <w:rFonts w:ascii="Andalus" w:hAnsi="Andalus" w:cs="Simplified Arabic"/>
                <w:b w:val="0"/>
                <w:bCs w:val="0"/>
              </w:rPr>
            </w:pPr>
          </w:p>
          <w:p w:rsidR="00F823D7" w:rsidRPr="00560DAA" w:rsidRDefault="00F823D7" w:rsidP="007502E6">
            <w:pPr>
              <w:widowControl w:val="0"/>
              <w:jc w:val="center"/>
              <w:rPr>
                <w:rFonts w:ascii="Andalus" w:hAnsi="Andalus" w:cs="Simplified Arabic"/>
              </w:rPr>
            </w:pPr>
            <w:r>
              <w:rPr>
                <w:rFonts w:ascii="Andalus" w:hAnsi="Andalus" w:cs="Simplified Arabic"/>
                <w:b w:val="0"/>
                <w:bCs w:val="0"/>
              </w:rPr>
              <w:t>6,</w:t>
            </w:r>
            <w:r w:rsidR="007502E6">
              <w:rPr>
                <w:rFonts w:ascii="Andalus" w:hAnsi="Andalus" w:cs="Simplified Arabic" w:hint="cs"/>
                <w:b w:val="0"/>
                <w:bCs w:val="0"/>
                <w:rtl/>
              </w:rPr>
              <w:t>1</w:t>
            </w:r>
          </w:p>
        </w:tc>
      </w:tr>
    </w:tbl>
    <w:p w:rsidR="00F823D7" w:rsidRPr="009F7C3D" w:rsidRDefault="00F823D7" w:rsidP="00F823D7">
      <w:pPr>
        <w:bidi/>
        <w:rPr>
          <w:rFonts w:ascii="Andalus" w:hAnsi="Andalus" w:cs="Simplified Arabic"/>
          <w:sz w:val="18"/>
          <w:szCs w:val="18"/>
          <w:rtl/>
        </w:rPr>
      </w:pPr>
      <w:r w:rsidRPr="009F7C3D">
        <w:rPr>
          <w:rFonts w:ascii="Andalus" w:hAnsi="Andalus" w:cs="Simplified Arabic"/>
          <w:sz w:val="18"/>
          <w:szCs w:val="18"/>
        </w:rPr>
        <w:t xml:space="preserve"> </w:t>
      </w:r>
    </w:p>
    <w:p w:rsidR="00F823D7" w:rsidRPr="009F7C3D" w:rsidRDefault="00F823D7" w:rsidP="00F823D7">
      <w:pPr>
        <w:bidi/>
        <w:rPr>
          <w:rFonts w:ascii="Andalus" w:hAnsi="Andalus" w:cs="Simplified Arabic"/>
          <w:sz w:val="18"/>
          <w:szCs w:val="18"/>
          <w:rtl/>
        </w:rPr>
      </w:pPr>
      <w:r w:rsidRPr="009F7C3D">
        <w:rPr>
          <w:rFonts w:ascii="Andalus" w:hAnsi="Andalus" w:cs="Simplified Arabic" w:hint="cs"/>
          <w:sz w:val="18"/>
          <w:szCs w:val="18"/>
          <w:rtl/>
        </w:rPr>
        <w:t xml:space="preserve">التغيرات بالنسبة المئوية لأسعار السنة </w:t>
      </w:r>
      <w:proofErr w:type="spellStart"/>
      <w:r w:rsidRPr="009F7C3D">
        <w:rPr>
          <w:rFonts w:ascii="Andalus" w:hAnsi="Andalus" w:cs="Simplified Arabic" w:hint="cs"/>
          <w:sz w:val="18"/>
          <w:szCs w:val="18"/>
          <w:rtl/>
        </w:rPr>
        <w:t>الماضية-</w:t>
      </w:r>
      <w:proofErr w:type="spellEnd"/>
      <w:r w:rsidRPr="009F7C3D">
        <w:rPr>
          <w:rFonts w:ascii="Andalus" w:hAnsi="Andalus" w:cs="Simplified Arabic"/>
          <w:sz w:val="18"/>
          <w:szCs w:val="18"/>
        </w:rPr>
        <w:t xml:space="preserve"> </w:t>
      </w:r>
      <w:proofErr w:type="spellStart"/>
      <w:r w:rsidRPr="009F7C3D">
        <w:rPr>
          <w:rFonts w:ascii="Andalus" w:hAnsi="Andalus" w:cs="Simplified Arabic"/>
          <w:sz w:val="18"/>
          <w:szCs w:val="18"/>
          <w:rtl/>
        </w:rPr>
        <w:t>(*):</w:t>
      </w:r>
      <w:proofErr w:type="spellEnd"/>
      <w:r w:rsidRPr="009F7C3D">
        <w:rPr>
          <w:rFonts w:ascii="Andalus" w:hAnsi="Andalus" w:cs="Simplified Arabic"/>
          <w:sz w:val="18"/>
          <w:szCs w:val="18"/>
          <w:rtl/>
        </w:rPr>
        <w:t xml:space="preserve"> </w:t>
      </w:r>
      <w:proofErr w:type="gramStart"/>
      <w:r w:rsidRPr="009F7C3D">
        <w:rPr>
          <w:rFonts w:ascii="Andalus" w:hAnsi="Andalus" w:cs="Simplified Arabic"/>
          <w:sz w:val="18"/>
          <w:szCs w:val="18"/>
          <w:rtl/>
        </w:rPr>
        <w:t>تقديرات</w:t>
      </w:r>
      <w:proofErr w:type="gramEnd"/>
      <w:r w:rsidRPr="009F7C3D">
        <w:rPr>
          <w:rFonts w:ascii="Andalus" w:hAnsi="Andalus" w:cs="Simplified Arabic"/>
          <w:sz w:val="18"/>
          <w:szCs w:val="18"/>
          <w:rtl/>
        </w:rPr>
        <w:t xml:space="preserve"> سنة </w:t>
      </w:r>
      <w:r>
        <w:rPr>
          <w:rFonts w:ascii="Andalus" w:hAnsi="Andalus" w:cs="Simplified Arabic" w:hint="cs"/>
          <w:sz w:val="18"/>
          <w:szCs w:val="18"/>
          <w:rtl/>
        </w:rPr>
        <w:t>2015</w:t>
      </w:r>
      <w:r w:rsidRPr="009F7C3D">
        <w:rPr>
          <w:rFonts w:ascii="Andalus" w:hAnsi="Andalus" w:cs="Simplified Arabic" w:hint="cs"/>
          <w:sz w:val="18"/>
          <w:szCs w:val="18"/>
          <w:rtl/>
        </w:rPr>
        <w:t xml:space="preserve"> </w:t>
      </w:r>
    </w:p>
    <w:p w:rsidR="00F823D7" w:rsidRPr="009F7C3D" w:rsidRDefault="00F823D7" w:rsidP="00F823D7">
      <w:pPr>
        <w:bidi/>
        <w:rPr>
          <w:b w:val="0"/>
          <w:bCs w:val="0"/>
          <w:sz w:val="28"/>
          <w:szCs w:val="28"/>
        </w:rPr>
      </w:pPr>
      <w:proofErr w:type="spellStart"/>
      <w:r w:rsidRPr="009F7C3D">
        <w:rPr>
          <w:rFonts w:ascii="Andalus" w:hAnsi="Andalus" w:cs="Simplified Arabic" w:hint="cs"/>
          <w:sz w:val="18"/>
          <w:szCs w:val="18"/>
          <w:rtl/>
        </w:rPr>
        <w:t>-</w:t>
      </w:r>
      <w:proofErr w:type="spellEnd"/>
      <w:r w:rsidRPr="009F7C3D">
        <w:rPr>
          <w:rFonts w:ascii="Andalus" w:hAnsi="Andalus" w:cs="Simplified Arabic" w:hint="cs"/>
          <w:sz w:val="18"/>
          <w:szCs w:val="18"/>
          <w:rtl/>
        </w:rPr>
        <w:t xml:space="preserve"> </w:t>
      </w:r>
      <w:r w:rsidRPr="009F7C3D">
        <w:rPr>
          <w:rFonts w:ascii="Andalus" w:hAnsi="Andalus" w:cs="Simplified Arabic"/>
          <w:sz w:val="18"/>
          <w:szCs w:val="18"/>
        </w:rPr>
        <w:t>:(**)</w:t>
      </w:r>
      <w:r w:rsidRPr="009F7C3D">
        <w:rPr>
          <w:rFonts w:ascii="Andalus" w:hAnsi="Andalus" w:cs="Simplified Arabic"/>
          <w:sz w:val="18"/>
          <w:szCs w:val="18"/>
          <w:rtl/>
        </w:rPr>
        <w:t xml:space="preserve"> توقعات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>المندوبية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>السامية</w:t>
      </w:r>
      <w:r w:rsidRPr="009F7C3D">
        <w:rPr>
          <w:rFonts w:ascii="Andalus" w:hAnsi="Andalus" w:cs="Simplified Arabic"/>
          <w:sz w:val="18"/>
          <w:szCs w:val="18"/>
        </w:rPr>
        <w:t xml:space="preserve"> </w:t>
      </w:r>
      <w:r w:rsidRPr="009F7C3D">
        <w:rPr>
          <w:rFonts w:ascii="Andalus" w:hAnsi="Andalus" w:cs="Simplified Arabic"/>
          <w:sz w:val="18"/>
          <w:szCs w:val="18"/>
          <w:rtl/>
        </w:rPr>
        <w:t xml:space="preserve">للتخطيط لسنة </w:t>
      </w:r>
      <w:r>
        <w:rPr>
          <w:rFonts w:ascii="Andalus" w:hAnsi="Andalus" w:cs="Simplified Arabic" w:hint="cs"/>
          <w:sz w:val="18"/>
          <w:szCs w:val="18"/>
          <w:rtl/>
        </w:rPr>
        <w:t>2016</w:t>
      </w:r>
      <w:r w:rsidRPr="009F7C3D">
        <w:rPr>
          <w:sz w:val="28"/>
          <w:szCs w:val="28"/>
        </w:rPr>
        <w:t xml:space="preserve">  </w:t>
      </w:r>
    </w:p>
    <w:p w:rsidR="00F823D7" w:rsidRPr="00334EA3" w:rsidRDefault="00F823D7" w:rsidP="00F823D7">
      <w:pPr>
        <w:tabs>
          <w:tab w:val="left" w:pos="5910"/>
        </w:tabs>
        <w:rPr>
          <w:lang w:bidi="ar-MA"/>
        </w:rPr>
      </w:pPr>
    </w:p>
    <w:p w:rsidR="00F823D7" w:rsidRPr="00334EA3" w:rsidRDefault="00F823D7" w:rsidP="00F823D7">
      <w:pPr>
        <w:tabs>
          <w:tab w:val="left" w:pos="5910"/>
        </w:tabs>
        <w:rPr>
          <w:lang w:bidi="ar-MA"/>
        </w:rPr>
      </w:pPr>
    </w:p>
    <w:p w:rsidR="000C7FB0" w:rsidRPr="00F823D7" w:rsidRDefault="000C7FB0" w:rsidP="000C7FB0">
      <w:pPr>
        <w:autoSpaceDE w:val="0"/>
        <w:autoSpaceDN w:val="0"/>
        <w:bidi/>
        <w:adjustRightInd w:val="0"/>
        <w:ind w:right="-284"/>
        <w:rPr>
          <w:rFonts w:ascii="TimesNewRoman" w:cs="Simplified Arabic"/>
          <w:color w:val="000000"/>
          <w:sz w:val="28"/>
          <w:szCs w:val="28"/>
          <w:lang w:bidi="ar-MA"/>
        </w:rPr>
      </w:pPr>
    </w:p>
    <w:sectPr w:rsidR="000C7FB0" w:rsidRPr="00F823D7" w:rsidSect="003C6390">
      <w:footerReference w:type="even" r:id="rId9"/>
      <w:footerReference w:type="default" r:id="rId10"/>
      <w:headerReference w:type="first" r:id="rId11"/>
      <w:pgSz w:w="11906" w:h="16838" w:code="9"/>
      <w:pgMar w:top="719" w:right="1418" w:bottom="1418" w:left="1276" w:header="709" w:footer="709" w:gutter="0"/>
      <w:pgBorders w:offsetFrom="page">
        <w:top w:val="single" w:sz="4" w:space="24" w:color="8DB3E2" w:shadow="1"/>
        <w:left w:val="single" w:sz="4" w:space="24" w:color="8DB3E2" w:shadow="1"/>
        <w:bottom w:val="single" w:sz="4" w:space="24" w:color="8DB3E2" w:shadow="1"/>
        <w:right w:val="single" w:sz="4" w:space="24" w:color="8DB3E2" w:shadow="1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007" w:rsidRDefault="00A46007">
      <w:r>
        <w:separator/>
      </w:r>
    </w:p>
  </w:endnote>
  <w:endnote w:type="continuationSeparator" w:id="0">
    <w:p w:rsidR="00A46007" w:rsidRDefault="00A46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558" w:rsidRDefault="00FB3B77" w:rsidP="0062599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CB4558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B4558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B4558" w:rsidRDefault="00CB455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558" w:rsidRDefault="00FB3B77" w:rsidP="0062599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CB4558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F2688">
      <w:rPr>
        <w:rStyle w:val="Numrodepage"/>
        <w:noProof/>
      </w:rPr>
      <w:t>13</w:t>
    </w:r>
    <w:r>
      <w:rPr>
        <w:rStyle w:val="Numrodepage"/>
      </w:rPr>
      <w:fldChar w:fldCharType="end"/>
    </w:r>
  </w:p>
  <w:p w:rsidR="00CB4558" w:rsidRDefault="00CB455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007" w:rsidRDefault="00A46007">
      <w:r>
        <w:separator/>
      </w:r>
    </w:p>
  </w:footnote>
  <w:footnote w:type="continuationSeparator" w:id="0">
    <w:p w:rsidR="00A46007" w:rsidRDefault="00A46007">
      <w:r>
        <w:continuationSeparator/>
      </w:r>
    </w:p>
  </w:footnote>
  <w:footnote w:id="1">
    <w:p w:rsidR="00F823D7" w:rsidRPr="004D137C" w:rsidRDefault="00F823D7" w:rsidP="00F823D7">
      <w:pPr>
        <w:pStyle w:val="Notedebasdepage"/>
        <w:bidi/>
        <w:jc w:val="both"/>
        <w:rPr>
          <w:sz w:val="18"/>
          <w:szCs w:val="18"/>
          <w:rtl/>
          <w:lang w:bidi="ar-MA"/>
        </w:rPr>
      </w:pPr>
      <w:r w:rsidRPr="004D137C">
        <w:rPr>
          <w:rStyle w:val="Appelnotedebasdep"/>
          <w:rFonts w:eastAsiaTheme="majorEastAsia"/>
          <w:sz w:val="24"/>
          <w:szCs w:val="24"/>
        </w:rPr>
        <w:footnoteRef/>
      </w:r>
      <w:r w:rsidRPr="004D137C">
        <w:rPr>
          <w:sz w:val="24"/>
          <w:szCs w:val="24"/>
        </w:rPr>
        <w:t xml:space="preserve"> </w:t>
      </w:r>
      <w:r w:rsidRPr="004D137C">
        <w:rPr>
          <w:rFonts w:hint="cs"/>
          <w:sz w:val="24"/>
          <w:szCs w:val="24"/>
          <w:rtl/>
        </w:rPr>
        <w:t xml:space="preserve"> </w:t>
      </w:r>
      <w:r w:rsidRPr="004D137C">
        <w:rPr>
          <w:rFonts w:cs="Simplified Arabic" w:hint="cs"/>
          <w:color w:val="000000"/>
          <w:sz w:val="18"/>
          <w:szCs w:val="18"/>
          <w:rtl/>
        </w:rPr>
        <w:t xml:space="preserve">حسب </w:t>
      </w:r>
      <w:proofErr w:type="gramStart"/>
      <w:r w:rsidRPr="004D137C">
        <w:rPr>
          <w:rFonts w:cs="Simplified Arabic" w:hint="cs"/>
          <w:color w:val="000000"/>
          <w:sz w:val="18"/>
          <w:szCs w:val="18"/>
          <w:rtl/>
        </w:rPr>
        <w:t>الآفاق</w:t>
      </w:r>
      <w:proofErr w:type="gramEnd"/>
      <w:r w:rsidRPr="004D137C">
        <w:rPr>
          <w:rFonts w:cs="Simplified Arabic" w:hint="cs"/>
          <w:color w:val="000000"/>
          <w:sz w:val="18"/>
          <w:szCs w:val="18"/>
          <w:rtl/>
        </w:rPr>
        <w:t xml:space="preserve"> الاقتصادية لصندوق النقد الدولي</w:t>
      </w:r>
      <w:r>
        <w:rPr>
          <w:rFonts w:cs="Simplified Arabic" w:hint="cs"/>
          <w:color w:val="000000"/>
          <w:sz w:val="18"/>
          <w:szCs w:val="18"/>
          <w:rtl/>
        </w:rPr>
        <w:t xml:space="preserve"> ومنظمة التعاون والتنمية الاقتصادية</w:t>
      </w:r>
      <w:r w:rsidRPr="004D137C">
        <w:rPr>
          <w:rFonts w:cs="Simplified Arabic" w:hint="cs"/>
          <w:color w:val="000000"/>
          <w:sz w:val="18"/>
          <w:szCs w:val="18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558" w:rsidRDefault="00FB3B77">
    <w:pPr>
      <w:pStyle w:val="En-tte"/>
    </w:pPr>
    <w:r>
      <w:rPr>
        <w:noProof/>
      </w:rPr>
      <w:pict>
        <v:rect id="_x0000_s2049" style="position:absolute;margin-left:-124.9pt;margin-top:-31pt;width:685.25pt;height:405.75pt;z-index:251657728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49" DrawAspect="Content" ObjectID="_1497270121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F3B"/>
    <w:multiLevelType w:val="hybridMultilevel"/>
    <w:tmpl w:val="5906C984"/>
    <w:lvl w:ilvl="0" w:tplc="6C24FF30">
      <w:start w:val="2"/>
      <w:numFmt w:val="decimal"/>
      <w:lvlText w:val="%1-"/>
      <w:lvlJc w:val="left"/>
      <w:pPr>
        <w:ind w:left="1800" w:hanging="360"/>
      </w:pPr>
      <w:rPr>
        <w:rFonts w:ascii="Times New Roman" w:hAnsi="Times New Roman" w:hint="default"/>
        <w:b/>
        <w:color w:val="auto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C64832"/>
    <w:multiLevelType w:val="hybridMultilevel"/>
    <w:tmpl w:val="C158DC4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3471D4"/>
    <w:multiLevelType w:val="hybridMultilevel"/>
    <w:tmpl w:val="72F6EBF4"/>
    <w:lvl w:ilvl="0" w:tplc="4728447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076E9"/>
    <w:multiLevelType w:val="hybridMultilevel"/>
    <w:tmpl w:val="58263D2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AC2562"/>
    <w:multiLevelType w:val="multilevel"/>
    <w:tmpl w:val="6C5A49C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lang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6DA00D4"/>
    <w:multiLevelType w:val="multilevel"/>
    <w:tmpl w:val="FC5A9B06"/>
    <w:lvl w:ilvl="0">
      <w:start w:val="2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0D6F7DE6"/>
    <w:multiLevelType w:val="hybridMultilevel"/>
    <w:tmpl w:val="9912BAB2"/>
    <w:lvl w:ilvl="0" w:tplc="40383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0691A"/>
    <w:multiLevelType w:val="hybridMultilevel"/>
    <w:tmpl w:val="AE78B452"/>
    <w:lvl w:ilvl="0" w:tplc="040C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8">
    <w:nsid w:val="1A9A470C"/>
    <w:multiLevelType w:val="hybridMultilevel"/>
    <w:tmpl w:val="F7425CF4"/>
    <w:lvl w:ilvl="0" w:tplc="545231B4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9">
    <w:nsid w:val="1AB301AD"/>
    <w:multiLevelType w:val="hybridMultilevel"/>
    <w:tmpl w:val="0EC876A4"/>
    <w:lvl w:ilvl="0" w:tplc="A31C0A12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b w:val="0"/>
        <w:color w:val="auto"/>
        <w:u w:val="single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215E0"/>
    <w:multiLevelType w:val="hybridMultilevel"/>
    <w:tmpl w:val="950EA9B6"/>
    <w:lvl w:ilvl="0" w:tplc="CB90CFE8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706BE"/>
    <w:multiLevelType w:val="hybridMultilevel"/>
    <w:tmpl w:val="B64C1606"/>
    <w:lvl w:ilvl="0" w:tplc="6F129A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9A50AA"/>
    <w:multiLevelType w:val="hybridMultilevel"/>
    <w:tmpl w:val="1CB47A66"/>
    <w:lvl w:ilvl="0" w:tplc="B72A7C54">
      <w:start w:val="2"/>
      <w:numFmt w:val="bullet"/>
      <w:lvlText w:val=""/>
      <w:lvlJc w:val="left"/>
      <w:pPr>
        <w:ind w:left="3975" w:hanging="3615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047B4"/>
    <w:multiLevelType w:val="hybridMultilevel"/>
    <w:tmpl w:val="2AA2E1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81CC7"/>
    <w:multiLevelType w:val="hybridMultilevel"/>
    <w:tmpl w:val="7B76F4D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807143F"/>
    <w:multiLevelType w:val="hybridMultilevel"/>
    <w:tmpl w:val="8CE25D40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9523E78"/>
    <w:multiLevelType w:val="hybridMultilevel"/>
    <w:tmpl w:val="B3E4ABC6"/>
    <w:lvl w:ilvl="0" w:tplc="5F2A4F68">
      <w:numFmt w:val="bullet"/>
      <w:lvlText w:val="-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7">
    <w:nsid w:val="3C2F253E"/>
    <w:multiLevelType w:val="multilevel"/>
    <w:tmpl w:val="EC42263E"/>
    <w:lvl w:ilvl="0">
      <w:start w:val="2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160" w:hanging="72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040" w:hanging="2520"/>
      </w:pPr>
      <w:rPr>
        <w:rFonts w:hint="default"/>
      </w:rPr>
    </w:lvl>
  </w:abstractNum>
  <w:abstractNum w:abstractNumId="18">
    <w:nsid w:val="3E533313"/>
    <w:multiLevelType w:val="hybridMultilevel"/>
    <w:tmpl w:val="14CE7A7C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24103A1"/>
    <w:multiLevelType w:val="hybridMultilevel"/>
    <w:tmpl w:val="AA88C40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E34654"/>
    <w:multiLevelType w:val="hybridMultilevel"/>
    <w:tmpl w:val="A5CE7D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56DD4"/>
    <w:multiLevelType w:val="multilevel"/>
    <w:tmpl w:val="C2F85E78"/>
    <w:lvl w:ilvl="0">
      <w:start w:val="2"/>
      <w:numFmt w:val="decimal"/>
      <w:lvlText w:val="%1."/>
      <w:lvlJc w:val="left"/>
      <w:pPr>
        <w:ind w:left="2160" w:hanging="360"/>
      </w:pPr>
      <w:rPr>
        <w:rFonts w:asci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b/>
      </w:rPr>
    </w:lvl>
  </w:abstractNum>
  <w:abstractNum w:abstractNumId="22">
    <w:nsid w:val="4DF44C2F"/>
    <w:multiLevelType w:val="hybridMultilevel"/>
    <w:tmpl w:val="4724A2A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52584A"/>
    <w:multiLevelType w:val="multilevel"/>
    <w:tmpl w:val="B5A02AF2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3A06292"/>
    <w:multiLevelType w:val="multilevel"/>
    <w:tmpl w:val="AA2CF74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429616C"/>
    <w:multiLevelType w:val="hybridMultilevel"/>
    <w:tmpl w:val="68C84A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5F7E90"/>
    <w:multiLevelType w:val="multilevel"/>
    <w:tmpl w:val="7C3A603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>
    <w:nsid w:val="570D4BA7"/>
    <w:multiLevelType w:val="hybridMultilevel"/>
    <w:tmpl w:val="C8607D54"/>
    <w:lvl w:ilvl="0" w:tplc="2FA2E12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D4311"/>
    <w:multiLevelType w:val="multilevel"/>
    <w:tmpl w:val="6D642BF8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29">
    <w:nsid w:val="5A4B2AD9"/>
    <w:multiLevelType w:val="multilevel"/>
    <w:tmpl w:val="EA6CEF70"/>
    <w:lvl w:ilvl="0">
      <w:start w:val="3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30">
    <w:nsid w:val="5F5C0E53"/>
    <w:multiLevelType w:val="hybridMultilevel"/>
    <w:tmpl w:val="5902FC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0E62E6"/>
    <w:multiLevelType w:val="hybridMultilevel"/>
    <w:tmpl w:val="DA4C4870"/>
    <w:lvl w:ilvl="0" w:tplc="040C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>
    <w:nsid w:val="64BE0C7B"/>
    <w:multiLevelType w:val="hybridMultilevel"/>
    <w:tmpl w:val="4192F3C0"/>
    <w:lvl w:ilvl="0" w:tplc="A20064F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D4905"/>
    <w:multiLevelType w:val="multilevel"/>
    <w:tmpl w:val="3AC619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>
    <w:nsid w:val="6EDF3C07"/>
    <w:multiLevelType w:val="hybridMultilevel"/>
    <w:tmpl w:val="1EF8702A"/>
    <w:lvl w:ilvl="0" w:tplc="9AB0DA3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5">
    <w:nsid w:val="6EE6382C"/>
    <w:multiLevelType w:val="hybridMultilevel"/>
    <w:tmpl w:val="7AF6D69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161D4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FF608B1"/>
    <w:multiLevelType w:val="multilevel"/>
    <w:tmpl w:val="4DAAC1B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7">
    <w:nsid w:val="749A19FE"/>
    <w:multiLevelType w:val="multilevel"/>
    <w:tmpl w:val="9A509DA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88D0FB8"/>
    <w:multiLevelType w:val="multilevel"/>
    <w:tmpl w:val="7E5C1FF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39">
    <w:nsid w:val="792F56D0"/>
    <w:multiLevelType w:val="hybridMultilevel"/>
    <w:tmpl w:val="7168171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F97E4D"/>
    <w:multiLevelType w:val="hybridMultilevel"/>
    <w:tmpl w:val="9B360BDA"/>
    <w:lvl w:ilvl="0" w:tplc="E6002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D11F41"/>
    <w:multiLevelType w:val="hybridMultilevel"/>
    <w:tmpl w:val="1E0889AC"/>
    <w:lvl w:ilvl="0" w:tplc="5F0E2C62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2"/>
  </w:num>
  <w:num w:numId="3">
    <w:abstractNumId w:val="6"/>
  </w:num>
  <w:num w:numId="4">
    <w:abstractNumId w:val="36"/>
  </w:num>
  <w:num w:numId="5">
    <w:abstractNumId w:val="26"/>
  </w:num>
  <w:num w:numId="6">
    <w:abstractNumId w:val="20"/>
  </w:num>
  <w:num w:numId="7">
    <w:abstractNumId w:val="1"/>
  </w:num>
  <w:num w:numId="8">
    <w:abstractNumId w:val="18"/>
  </w:num>
  <w:num w:numId="9">
    <w:abstractNumId w:val="35"/>
  </w:num>
  <w:num w:numId="10">
    <w:abstractNumId w:val="15"/>
  </w:num>
  <w:num w:numId="11">
    <w:abstractNumId w:val="39"/>
  </w:num>
  <w:num w:numId="12">
    <w:abstractNumId w:val="3"/>
  </w:num>
  <w:num w:numId="13">
    <w:abstractNumId w:val="12"/>
  </w:num>
  <w:num w:numId="14">
    <w:abstractNumId w:val="30"/>
  </w:num>
  <w:num w:numId="15">
    <w:abstractNumId w:val="16"/>
  </w:num>
  <w:num w:numId="16">
    <w:abstractNumId w:val="7"/>
  </w:num>
  <w:num w:numId="17">
    <w:abstractNumId w:val="34"/>
  </w:num>
  <w:num w:numId="18">
    <w:abstractNumId w:val="8"/>
  </w:num>
  <w:num w:numId="19">
    <w:abstractNumId w:val="38"/>
  </w:num>
  <w:num w:numId="20">
    <w:abstractNumId w:val="2"/>
  </w:num>
  <w:num w:numId="21">
    <w:abstractNumId w:val="32"/>
  </w:num>
  <w:num w:numId="22">
    <w:abstractNumId w:val="13"/>
  </w:num>
  <w:num w:numId="23">
    <w:abstractNumId w:val="9"/>
  </w:num>
  <w:num w:numId="24">
    <w:abstractNumId w:val="0"/>
  </w:num>
  <w:num w:numId="25">
    <w:abstractNumId w:val="17"/>
  </w:num>
  <w:num w:numId="26">
    <w:abstractNumId w:val="41"/>
  </w:num>
  <w:num w:numId="27">
    <w:abstractNumId w:val="21"/>
  </w:num>
  <w:num w:numId="28">
    <w:abstractNumId w:val="10"/>
  </w:num>
  <w:num w:numId="29">
    <w:abstractNumId w:val="33"/>
  </w:num>
  <w:num w:numId="30">
    <w:abstractNumId w:val="23"/>
  </w:num>
  <w:num w:numId="31">
    <w:abstractNumId w:val="28"/>
  </w:num>
  <w:num w:numId="32">
    <w:abstractNumId w:val="27"/>
  </w:num>
  <w:num w:numId="33">
    <w:abstractNumId w:val="37"/>
  </w:num>
  <w:num w:numId="34">
    <w:abstractNumId w:val="24"/>
  </w:num>
  <w:num w:numId="35">
    <w:abstractNumId w:val="4"/>
  </w:num>
  <w:num w:numId="36">
    <w:abstractNumId w:val="31"/>
  </w:num>
  <w:num w:numId="37">
    <w:abstractNumId w:val="11"/>
  </w:num>
  <w:num w:numId="38">
    <w:abstractNumId w:val="25"/>
  </w:num>
  <w:num w:numId="39">
    <w:abstractNumId w:val="29"/>
  </w:num>
  <w:num w:numId="40">
    <w:abstractNumId w:val="40"/>
  </w:num>
  <w:num w:numId="41">
    <w:abstractNumId w:val="5"/>
  </w:num>
  <w:num w:numId="42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5B3C"/>
    <w:rsid w:val="0000028A"/>
    <w:rsid w:val="00001C7D"/>
    <w:rsid w:val="00002701"/>
    <w:rsid w:val="00003817"/>
    <w:rsid w:val="00003D85"/>
    <w:rsid w:val="00004494"/>
    <w:rsid w:val="00004F45"/>
    <w:rsid w:val="000051D7"/>
    <w:rsid w:val="000058C4"/>
    <w:rsid w:val="00005FB0"/>
    <w:rsid w:val="0000671C"/>
    <w:rsid w:val="00007D6A"/>
    <w:rsid w:val="00007DEE"/>
    <w:rsid w:val="00010D0C"/>
    <w:rsid w:val="000112E1"/>
    <w:rsid w:val="00011877"/>
    <w:rsid w:val="00011AB4"/>
    <w:rsid w:val="00011C72"/>
    <w:rsid w:val="00012200"/>
    <w:rsid w:val="00012518"/>
    <w:rsid w:val="00012E3C"/>
    <w:rsid w:val="0001318F"/>
    <w:rsid w:val="00013C45"/>
    <w:rsid w:val="0001570E"/>
    <w:rsid w:val="000159F8"/>
    <w:rsid w:val="000164FE"/>
    <w:rsid w:val="0001682D"/>
    <w:rsid w:val="00017AE0"/>
    <w:rsid w:val="00017F2E"/>
    <w:rsid w:val="00020995"/>
    <w:rsid w:val="00020A6A"/>
    <w:rsid w:val="000213EE"/>
    <w:rsid w:val="00021E89"/>
    <w:rsid w:val="000235CE"/>
    <w:rsid w:val="000247CD"/>
    <w:rsid w:val="00024A7A"/>
    <w:rsid w:val="00024B47"/>
    <w:rsid w:val="00026514"/>
    <w:rsid w:val="00027140"/>
    <w:rsid w:val="00027891"/>
    <w:rsid w:val="00027C42"/>
    <w:rsid w:val="00031771"/>
    <w:rsid w:val="00032588"/>
    <w:rsid w:val="00032ACC"/>
    <w:rsid w:val="00034706"/>
    <w:rsid w:val="0003472F"/>
    <w:rsid w:val="00034DC8"/>
    <w:rsid w:val="00034F86"/>
    <w:rsid w:val="00035F63"/>
    <w:rsid w:val="00036E91"/>
    <w:rsid w:val="000372B1"/>
    <w:rsid w:val="00037D13"/>
    <w:rsid w:val="00040F5E"/>
    <w:rsid w:val="000423A8"/>
    <w:rsid w:val="00042570"/>
    <w:rsid w:val="00042A47"/>
    <w:rsid w:val="00043526"/>
    <w:rsid w:val="0004387B"/>
    <w:rsid w:val="00044373"/>
    <w:rsid w:val="00044433"/>
    <w:rsid w:val="00044780"/>
    <w:rsid w:val="00044CEB"/>
    <w:rsid w:val="00045358"/>
    <w:rsid w:val="0004570A"/>
    <w:rsid w:val="00045B9A"/>
    <w:rsid w:val="0004656B"/>
    <w:rsid w:val="00046762"/>
    <w:rsid w:val="00047E8C"/>
    <w:rsid w:val="0005048F"/>
    <w:rsid w:val="00050BA0"/>
    <w:rsid w:val="00050D7F"/>
    <w:rsid w:val="00050E0A"/>
    <w:rsid w:val="00052DEA"/>
    <w:rsid w:val="000537CB"/>
    <w:rsid w:val="000539B3"/>
    <w:rsid w:val="00054ACF"/>
    <w:rsid w:val="00054CC5"/>
    <w:rsid w:val="00055476"/>
    <w:rsid w:val="00056625"/>
    <w:rsid w:val="00056D9C"/>
    <w:rsid w:val="00057B80"/>
    <w:rsid w:val="00057F4B"/>
    <w:rsid w:val="00060242"/>
    <w:rsid w:val="00062DD0"/>
    <w:rsid w:val="00063296"/>
    <w:rsid w:val="0006437C"/>
    <w:rsid w:val="0006446E"/>
    <w:rsid w:val="0006498B"/>
    <w:rsid w:val="00065006"/>
    <w:rsid w:val="00065781"/>
    <w:rsid w:val="0006609D"/>
    <w:rsid w:val="0006634A"/>
    <w:rsid w:val="00066A76"/>
    <w:rsid w:val="00066D3B"/>
    <w:rsid w:val="00067921"/>
    <w:rsid w:val="000701DD"/>
    <w:rsid w:val="00072D21"/>
    <w:rsid w:val="00073611"/>
    <w:rsid w:val="00073983"/>
    <w:rsid w:val="000754E9"/>
    <w:rsid w:val="0007699D"/>
    <w:rsid w:val="00076FBC"/>
    <w:rsid w:val="000773AE"/>
    <w:rsid w:val="00077E6F"/>
    <w:rsid w:val="00082718"/>
    <w:rsid w:val="00083574"/>
    <w:rsid w:val="000841F8"/>
    <w:rsid w:val="00084D16"/>
    <w:rsid w:val="000855A0"/>
    <w:rsid w:val="00086CD4"/>
    <w:rsid w:val="00090015"/>
    <w:rsid w:val="00090C33"/>
    <w:rsid w:val="00090EDB"/>
    <w:rsid w:val="00091253"/>
    <w:rsid w:val="00092125"/>
    <w:rsid w:val="0009373D"/>
    <w:rsid w:val="000938E6"/>
    <w:rsid w:val="00093A02"/>
    <w:rsid w:val="00094C2B"/>
    <w:rsid w:val="000950D9"/>
    <w:rsid w:val="00095C40"/>
    <w:rsid w:val="00095CBB"/>
    <w:rsid w:val="00096006"/>
    <w:rsid w:val="000966B7"/>
    <w:rsid w:val="000971AA"/>
    <w:rsid w:val="00097BCD"/>
    <w:rsid w:val="000A0BF2"/>
    <w:rsid w:val="000A0DA2"/>
    <w:rsid w:val="000A12E9"/>
    <w:rsid w:val="000A14F7"/>
    <w:rsid w:val="000A2B79"/>
    <w:rsid w:val="000A3BCE"/>
    <w:rsid w:val="000A3DAF"/>
    <w:rsid w:val="000A4885"/>
    <w:rsid w:val="000A4D55"/>
    <w:rsid w:val="000A51C8"/>
    <w:rsid w:val="000A6396"/>
    <w:rsid w:val="000A6566"/>
    <w:rsid w:val="000B025F"/>
    <w:rsid w:val="000B03DB"/>
    <w:rsid w:val="000B097B"/>
    <w:rsid w:val="000B09A8"/>
    <w:rsid w:val="000B2C98"/>
    <w:rsid w:val="000B3288"/>
    <w:rsid w:val="000B42F5"/>
    <w:rsid w:val="000B49B0"/>
    <w:rsid w:val="000B4C4C"/>
    <w:rsid w:val="000B5268"/>
    <w:rsid w:val="000B597C"/>
    <w:rsid w:val="000B5DD7"/>
    <w:rsid w:val="000B6438"/>
    <w:rsid w:val="000B7A14"/>
    <w:rsid w:val="000B7B08"/>
    <w:rsid w:val="000C01D7"/>
    <w:rsid w:val="000C289F"/>
    <w:rsid w:val="000C2F9B"/>
    <w:rsid w:val="000C347A"/>
    <w:rsid w:val="000C3F9C"/>
    <w:rsid w:val="000C4543"/>
    <w:rsid w:val="000C7B29"/>
    <w:rsid w:val="000C7FB0"/>
    <w:rsid w:val="000D0A50"/>
    <w:rsid w:val="000D1A4B"/>
    <w:rsid w:val="000D2A4B"/>
    <w:rsid w:val="000D404B"/>
    <w:rsid w:val="000D44B0"/>
    <w:rsid w:val="000D4C2D"/>
    <w:rsid w:val="000D50B2"/>
    <w:rsid w:val="000D547E"/>
    <w:rsid w:val="000D54D7"/>
    <w:rsid w:val="000D6166"/>
    <w:rsid w:val="000D6277"/>
    <w:rsid w:val="000D7128"/>
    <w:rsid w:val="000E08B4"/>
    <w:rsid w:val="000E093A"/>
    <w:rsid w:val="000E1230"/>
    <w:rsid w:val="000E6488"/>
    <w:rsid w:val="000E6E48"/>
    <w:rsid w:val="000E73DC"/>
    <w:rsid w:val="000E7E2F"/>
    <w:rsid w:val="000F107C"/>
    <w:rsid w:val="000F212F"/>
    <w:rsid w:val="000F2798"/>
    <w:rsid w:val="000F2DDF"/>
    <w:rsid w:val="000F34C0"/>
    <w:rsid w:val="000F3F6A"/>
    <w:rsid w:val="000F435E"/>
    <w:rsid w:val="000F4384"/>
    <w:rsid w:val="000F48F5"/>
    <w:rsid w:val="000F4A3D"/>
    <w:rsid w:val="000F56A0"/>
    <w:rsid w:val="000F79CC"/>
    <w:rsid w:val="000F7BE2"/>
    <w:rsid w:val="00100055"/>
    <w:rsid w:val="00100464"/>
    <w:rsid w:val="00100B5D"/>
    <w:rsid w:val="0010146B"/>
    <w:rsid w:val="0010162E"/>
    <w:rsid w:val="00101D18"/>
    <w:rsid w:val="001025D0"/>
    <w:rsid w:val="0010272F"/>
    <w:rsid w:val="0010301E"/>
    <w:rsid w:val="001042C9"/>
    <w:rsid w:val="001046D9"/>
    <w:rsid w:val="0010683E"/>
    <w:rsid w:val="00106FD5"/>
    <w:rsid w:val="00107785"/>
    <w:rsid w:val="00107C8A"/>
    <w:rsid w:val="0011043F"/>
    <w:rsid w:val="00110445"/>
    <w:rsid w:val="00110778"/>
    <w:rsid w:val="00111027"/>
    <w:rsid w:val="0011130E"/>
    <w:rsid w:val="00111343"/>
    <w:rsid w:val="0011139A"/>
    <w:rsid w:val="00112103"/>
    <w:rsid w:val="00115841"/>
    <w:rsid w:val="00116718"/>
    <w:rsid w:val="00116D8F"/>
    <w:rsid w:val="00117B24"/>
    <w:rsid w:val="00117B9B"/>
    <w:rsid w:val="00117C5F"/>
    <w:rsid w:val="0012172D"/>
    <w:rsid w:val="00122C93"/>
    <w:rsid w:val="00123057"/>
    <w:rsid w:val="00124426"/>
    <w:rsid w:val="00124785"/>
    <w:rsid w:val="0012612F"/>
    <w:rsid w:val="0012635A"/>
    <w:rsid w:val="001268EB"/>
    <w:rsid w:val="0013080D"/>
    <w:rsid w:val="00130C6C"/>
    <w:rsid w:val="00131575"/>
    <w:rsid w:val="00132870"/>
    <w:rsid w:val="00132EE1"/>
    <w:rsid w:val="001338FE"/>
    <w:rsid w:val="00134C40"/>
    <w:rsid w:val="001363D6"/>
    <w:rsid w:val="00136F2D"/>
    <w:rsid w:val="00137244"/>
    <w:rsid w:val="00137C03"/>
    <w:rsid w:val="0014087B"/>
    <w:rsid w:val="00141857"/>
    <w:rsid w:val="00141BAC"/>
    <w:rsid w:val="001424E8"/>
    <w:rsid w:val="00143829"/>
    <w:rsid w:val="00143AAC"/>
    <w:rsid w:val="001445B7"/>
    <w:rsid w:val="0014488E"/>
    <w:rsid w:val="00144C44"/>
    <w:rsid w:val="0014549D"/>
    <w:rsid w:val="001460CC"/>
    <w:rsid w:val="001500E1"/>
    <w:rsid w:val="00150E8C"/>
    <w:rsid w:val="00151627"/>
    <w:rsid w:val="00151764"/>
    <w:rsid w:val="00152BA1"/>
    <w:rsid w:val="00153197"/>
    <w:rsid w:val="0015443F"/>
    <w:rsid w:val="00155D02"/>
    <w:rsid w:val="00156AF1"/>
    <w:rsid w:val="00160078"/>
    <w:rsid w:val="001604DE"/>
    <w:rsid w:val="001609C5"/>
    <w:rsid w:val="00160D09"/>
    <w:rsid w:val="001612FD"/>
    <w:rsid w:val="00162310"/>
    <w:rsid w:val="00162937"/>
    <w:rsid w:val="00162C61"/>
    <w:rsid w:val="001648A1"/>
    <w:rsid w:val="0016543E"/>
    <w:rsid w:val="00166B7A"/>
    <w:rsid w:val="00166C13"/>
    <w:rsid w:val="00166D06"/>
    <w:rsid w:val="00166E61"/>
    <w:rsid w:val="00167854"/>
    <w:rsid w:val="001678A9"/>
    <w:rsid w:val="00170911"/>
    <w:rsid w:val="00170A7D"/>
    <w:rsid w:val="00170CD9"/>
    <w:rsid w:val="00170CEB"/>
    <w:rsid w:val="001720A6"/>
    <w:rsid w:val="00172213"/>
    <w:rsid w:val="00172339"/>
    <w:rsid w:val="0017254F"/>
    <w:rsid w:val="00172D73"/>
    <w:rsid w:val="001737EC"/>
    <w:rsid w:val="001738FC"/>
    <w:rsid w:val="00176326"/>
    <w:rsid w:val="00176955"/>
    <w:rsid w:val="00176E2B"/>
    <w:rsid w:val="00177BDF"/>
    <w:rsid w:val="00180524"/>
    <w:rsid w:val="00180AD8"/>
    <w:rsid w:val="00183A00"/>
    <w:rsid w:val="00184220"/>
    <w:rsid w:val="001849FC"/>
    <w:rsid w:val="00186092"/>
    <w:rsid w:val="00186361"/>
    <w:rsid w:val="00187123"/>
    <w:rsid w:val="00187CE6"/>
    <w:rsid w:val="00190151"/>
    <w:rsid w:val="00190E68"/>
    <w:rsid w:val="00192AAC"/>
    <w:rsid w:val="001950D3"/>
    <w:rsid w:val="0019520A"/>
    <w:rsid w:val="001960C2"/>
    <w:rsid w:val="00196A4A"/>
    <w:rsid w:val="00196B6A"/>
    <w:rsid w:val="001971CE"/>
    <w:rsid w:val="0019774F"/>
    <w:rsid w:val="001A4333"/>
    <w:rsid w:val="001A4A8B"/>
    <w:rsid w:val="001A4C8A"/>
    <w:rsid w:val="001A6B26"/>
    <w:rsid w:val="001A6B7D"/>
    <w:rsid w:val="001A6C4C"/>
    <w:rsid w:val="001A6FB5"/>
    <w:rsid w:val="001A7494"/>
    <w:rsid w:val="001A757A"/>
    <w:rsid w:val="001B12F4"/>
    <w:rsid w:val="001B1A4B"/>
    <w:rsid w:val="001B2F38"/>
    <w:rsid w:val="001B42D1"/>
    <w:rsid w:val="001B4B04"/>
    <w:rsid w:val="001B5D9D"/>
    <w:rsid w:val="001B5FBF"/>
    <w:rsid w:val="001B7126"/>
    <w:rsid w:val="001C00A6"/>
    <w:rsid w:val="001C054F"/>
    <w:rsid w:val="001C07A9"/>
    <w:rsid w:val="001C1385"/>
    <w:rsid w:val="001C1BEC"/>
    <w:rsid w:val="001C5BF8"/>
    <w:rsid w:val="001C65BA"/>
    <w:rsid w:val="001C6898"/>
    <w:rsid w:val="001C7020"/>
    <w:rsid w:val="001D03E7"/>
    <w:rsid w:val="001D066D"/>
    <w:rsid w:val="001D0861"/>
    <w:rsid w:val="001D099D"/>
    <w:rsid w:val="001D0B76"/>
    <w:rsid w:val="001D0DA2"/>
    <w:rsid w:val="001D15BF"/>
    <w:rsid w:val="001D2068"/>
    <w:rsid w:val="001D4286"/>
    <w:rsid w:val="001D531A"/>
    <w:rsid w:val="001D59DC"/>
    <w:rsid w:val="001D5ED0"/>
    <w:rsid w:val="001D75DE"/>
    <w:rsid w:val="001E05D6"/>
    <w:rsid w:val="001E08BF"/>
    <w:rsid w:val="001E08CD"/>
    <w:rsid w:val="001E09A7"/>
    <w:rsid w:val="001E2AA5"/>
    <w:rsid w:val="001E3812"/>
    <w:rsid w:val="001E4D13"/>
    <w:rsid w:val="001E6D5C"/>
    <w:rsid w:val="001E7275"/>
    <w:rsid w:val="001F021A"/>
    <w:rsid w:val="001F04A9"/>
    <w:rsid w:val="001F058C"/>
    <w:rsid w:val="001F0BB6"/>
    <w:rsid w:val="001F0E61"/>
    <w:rsid w:val="001F1CC9"/>
    <w:rsid w:val="001F2E40"/>
    <w:rsid w:val="001F3028"/>
    <w:rsid w:val="001F308F"/>
    <w:rsid w:val="001F44B3"/>
    <w:rsid w:val="001F4F73"/>
    <w:rsid w:val="001F5104"/>
    <w:rsid w:val="001F58E8"/>
    <w:rsid w:val="001F674E"/>
    <w:rsid w:val="00201A7E"/>
    <w:rsid w:val="002038A2"/>
    <w:rsid w:val="00204109"/>
    <w:rsid w:val="002045FD"/>
    <w:rsid w:val="002049B4"/>
    <w:rsid w:val="00205E82"/>
    <w:rsid w:val="0020745B"/>
    <w:rsid w:val="00207655"/>
    <w:rsid w:val="002105F0"/>
    <w:rsid w:val="002106AB"/>
    <w:rsid w:val="002119D9"/>
    <w:rsid w:val="00211CDC"/>
    <w:rsid w:val="00212908"/>
    <w:rsid w:val="00212CEA"/>
    <w:rsid w:val="00213A32"/>
    <w:rsid w:val="00214726"/>
    <w:rsid w:val="00214F2C"/>
    <w:rsid w:val="002155D4"/>
    <w:rsid w:val="002163FB"/>
    <w:rsid w:val="002168A4"/>
    <w:rsid w:val="00216B61"/>
    <w:rsid w:val="0022029C"/>
    <w:rsid w:val="00220546"/>
    <w:rsid w:val="00220D01"/>
    <w:rsid w:val="00220E50"/>
    <w:rsid w:val="00221318"/>
    <w:rsid w:val="00221478"/>
    <w:rsid w:val="002229FC"/>
    <w:rsid w:val="0022315D"/>
    <w:rsid w:val="002238E0"/>
    <w:rsid w:val="00224F8E"/>
    <w:rsid w:val="002256A3"/>
    <w:rsid w:val="00226A4B"/>
    <w:rsid w:val="0022795E"/>
    <w:rsid w:val="00230178"/>
    <w:rsid w:val="0023038C"/>
    <w:rsid w:val="0023094A"/>
    <w:rsid w:val="00231599"/>
    <w:rsid w:val="00231744"/>
    <w:rsid w:val="00231AED"/>
    <w:rsid w:val="00231E06"/>
    <w:rsid w:val="0023212F"/>
    <w:rsid w:val="00233297"/>
    <w:rsid w:val="002333B4"/>
    <w:rsid w:val="0023382A"/>
    <w:rsid w:val="00234527"/>
    <w:rsid w:val="00234B16"/>
    <w:rsid w:val="00235223"/>
    <w:rsid w:val="00236058"/>
    <w:rsid w:val="00236800"/>
    <w:rsid w:val="0023753F"/>
    <w:rsid w:val="002378CE"/>
    <w:rsid w:val="00237C23"/>
    <w:rsid w:val="002402D1"/>
    <w:rsid w:val="00240CEF"/>
    <w:rsid w:val="002423C7"/>
    <w:rsid w:val="00243E53"/>
    <w:rsid w:val="00244279"/>
    <w:rsid w:val="00244B21"/>
    <w:rsid w:val="00245D05"/>
    <w:rsid w:val="00245F7E"/>
    <w:rsid w:val="00246D65"/>
    <w:rsid w:val="00247872"/>
    <w:rsid w:val="00247971"/>
    <w:rsid w:val="0025044F"/>
    <w:rsid w:val="002505BE"/>
    <w:rsid w:val="00250620"/>
    <w:rsid w:val="002514E2"/>
    <w:rsid w:val="00251DB3"/>
    <w:rsid w:val="002523B0"/>
    <w:rsid w:val="00253121"/>
    <w:rsid w:val="002534C1"/>
    <w:rsid w:val="00253BBA"/>
    <w:rsid w:val="0025436F"/>
    <w:rsid w:val="0025569E"/>
    <w:rsid w:val="002572A4"/>
    <w:rsid w:val="002575C9"/>
    <w:rsid w:val="00260874"/>
    <w:rsid w:val="002610DA"/>
    <w:rsid w:val="00261742"/>
    <w:rsid w:val="00262018"/>
    <w:rsid w:val="00262027"/>
    <w:rsid w:val="0026283D"/>
    <w:rsid w:val="00262E69"/>
    <w:rsid w:val="0026335D"/>
    <w:rsid w:val="002634DA"/>
    <w:rsid w:val="00263AC6"/>
    <w:rsid w:val="00263FAE"/>
    <w:rsid w:val="00264956"/>
    <w:rsid w:val="002653DD"/>
    <w:rsid w:val="00265801"/>
    <w:rsid w:val="00266390"/>
    <w:rsid w:val="00266654"/>
    <w:rsid w:val="00266D5C"/>
    <w:rsid w:val="0026748B"/>
    <w:rsid w:val="00267D7E"/>
    <w:rsid w:val="00267F69"/>
    <w:rsid w:val="00270B18"/>
    <w:rsid w:val="00271531"/>
    <w:rsid w:val="00271ABD"/>
    <w:rsid w:val="00271DE8"/>
    <w:rsid w:val="0027273C"/>
    <w:rsid w:val="002728E8"/>
    <w:rsid w:val="002756A7"/>
    <w:rsid w:val="00275BC6"/>
    <w:rsid w:val="002767EF"/>
    <w:rsid w:val="002773BE"/>
    <w:rsid w:val="0028030B"/>
    <w:rsid w:val="00280493"/>
    <w:rsid w:val="0028127E"/>
    <w:rsid w:val="002818FF"/>
    <w:rsid w:val="002819BE"/>
    <w:rsid w:val="00282014"/>
    <w:rsid w:val="00282ADC"/>
    <w:rsid w:val="00282BB7"/>
    <w:rsid w:val="0028302D"/>
    <w:rsid w:val="00283128"/>
    <w:rsid w:val="0028417A"/>
    <w:rsid w:val="00285C58"/>
    <w:rsid w:val="00286A64"/>
    <w:rsid w:val="002872F0"/>
    <w:rsid w:val="0028740F"/>
    <w:rsid w:val="002900D4"/>
    <w:rsid w:val="00290D27"/>
    <w:rsid w:val="00290F47"/>
    <w:rsid w:val="00291A75"/>
    <w:rsid w:val="00292628"/>
    <w:rsid w:val="00292831"/>
    <w:rsid w:val="002943A8"/>
    <w:rsid w:val="00294415"/>
    <w:rsid w:val="00294FA0"/>
    <w:rsid w:val="00296310"/>
    <w:rsid w:val="002A0726"/>
    <w:rsid w:val="002A0C23"/>
    <w:rsid w:val="002A1335"/>
    <w:rsid w:val="002A1C1B"/>
    <w:rsid w:val="002A3420"/>
    <w:rsid w:val="002A65C2"/>
    <w:rsid w:val="002A6A34"/>
    <w:rsid w:val="002A7D66"/>
    <w:rsid w:val="002B004A"/>
    <w:rsid w:val="002B02DE"/>
    <w:rsid w:val="002B167D"/>
    <w:rsid w:val="002B3084"/>
    <w:rsid w:val="002B3906"/>
    <w:rsid w:val="002B4C8E"/>
    <w:rsid w:val="002B62FC"/>
    <w:rsid w:val="002B7267"/>
    <w:rsid w:val="002C0AB2"/>
    <w:rsid w:val="002C103E"/>
    <w:rsid w:val="002C18A0"/>
    <w:rsid w:val="002C1C0E"/>
    <w:rsid w:val="002C1E7C"/>
    <w:rsid w:val="002C33A8"/>
    <w:rsid w:val="002C3674"/>
    <w:rsid w:val="002C5556"/>
    <w:rsid w:val="002C6813"/>
    <w:rsid w:val="002C6881"/>
    <w:rsid w:val="002C6F7F"/>
    <w:rsid w:val="002C788B"/>
    <w:rsid w:val="002D155A"/>
    <w:rsid w:val="002D179A"/>
    <w:rsid w:val="002D1ECF"/>
    <w:rsid w:val="002D31F5"/>
    <w:rsid w:val="002D35FD"/>
    <w:rsid w:val="002D640F"/>
    <w:rsid w:val="002D728D"/>
    <w:rsid w:val="002E01B6"/>
    <w:rsid w:val="002E07C3"/>
    <w:rsid w:val="002E1FBF"/>
    <w:rsid w:val="002E211E"/>
    <w:rsid w:val="002E253F"/>
    <w:rsid w:val="002E2625"/>
    <w:rsid w:val="002E28FA"/>
    <w:rsid w:val="002E33A9"/>
    <w:rsid w:val="002E3593"/>
    <w:rsid w:val="002E43C3"/>
    <w:rsid w:val="002E57AB"/>
    <w:rsid w:val="002E5942"/>
    <w:rsid w:val="002E66AC"/>
    <w:rsid w:val="002E674C"/>
    <w:rsid w:val="002E7C89"/>
    <w:rsid w:val="002F25D9"/>
    <w:rsid w:val="002F2C9F"/>
    <w:rsid w:val="002F35B6"/>
    <w:rsid w:val="002F4276"/>
    <w:rsid w:val="002F46DB"/>
    <w:rsid w:val="002F527B"/>
    <w:rsid w:val="002F5389"/>
    <w:rsid w:val="002F6232"/>
    <w:rsid w:val="002F7DAE"/>
    <w:rsid w:val="003019BA"/>
    <w:rsid w:val="003020EC"/>
    <w:rsid w:val="00302FD1"/>
    <w:rsid w:val="00303627"/>
    <w:rsid w:val="003037E3"/>
    <w:rsid w:val="00303FDA"/>
    <w:rsid w:val="00306A05"/>
    <w:rsid w:val="00306B6C"/>
    <w:rsid w:val="00307318"/>
    <w:rsid w:val="00310061"/>
    <w:rsid w:val="00310962"/>
    <w:rsid w:val="003109F4"/>
    <w:rsid w:val="00311243"/>
    <w:rsid w:val="00311B31"/>
    <w:rsid w:val="00313E65"/>
    <w:rsid w:val="003141F0"/>
    <w:rsid w:val="00314379"/>
    <w:rsid w:val="003144B9"/>
    <w:rsid w:val="003147C1"/>
    <w:rsid w:val="00314AE3"/>
    <w:rsid w:val="00314F18"/>
    <w:rsid w:val="00315578"/>
    <w:rsid w:val="003155E4"/>
    <w:rsid w:val="00315FEC"/>
    <w:rsid w:val="00316FB7"/>
    <w:rsid w:val="00317924"/>
    <w:rsid w:val="00317E4B"/>
    <w:rsid w:val="00320D6A"/>
    <w:rsid w:val="0032164F"/>
    <w:rsid w:val="00322C6F"/>
    <w:rsid w:val="00322FC7"/>
    <w:rsid w:val="003234C2"/>
    <w:rsid w:val="00323831"/>
    <w:rsid w:val="003240F2"/>
    <w:rsid w:val="0032494A"/>
    <w:rsid w:val="0032544D"/>
    <w:rsid w:val="0032557C"/>
    <w:rsid w:val="00327B0F"/>
    <w:rsid w:val="00330226"/>
    <w:rsid w:val="003320D4"/>
    <w:rsid w:val="00332388"/>
    <w:rsid w:val="003334E2"/>
    <w:rsid w:val="00333964"/>
    <w:rsid w:val="0033501C"/>
    <w:rsid w:val="00335386"/>
    <w:rsid w:val="003360B7"/>
    <w:rsid w:val="0033637A"/>
    <w:rsid w:val="00340818"/>
    <w:rsid w:val="00340FF7"/>
    <w:rsid w:val="003420F3"/>
    <w:rsid w:val="003442BE"/>
    <w:rsid w:val="0034462C"/>
    <w:rsid w:val="00344683"/>
    <w:rsid w:val="003446F4"/>
    <w:rsid w:val="003453F6"/>
    <w:rsid w:val="00345ADD"/>
    <w:rsid w:val="00347064"/>
    <w:rsid w:val="0034710F"/>
    <w:rsid w:val="003471EC"/>
    <w:rsid w:val="00350019"/>
    <w:rsid w:val="00350BBC"/>
    <w:rsid w:val="003523C1"/>
    <w:rsid w:val="00352863"/>
    <w:rsid w:val="00353C47"/>
    <w:rsid w:val="00354143"/>
    <w:rsid w:val="0035559B"/>
    <w:rsid w:val="00357A78"/>
    <w:rsid w:val="003603EE"/>
    <w:rsid w:val="0036324D"/>
    <w:rsid w:val="00363342"/>
    <w:rsid w:val="00364AEB"/>
    <w:rsid w:val="0036652C"/>
    <w:rsid w:val="0036680B"/>
    <w:rsid w:val="00367161"/>
    <w:rsid w:val="00367A5E"/>
    <w:rsid w:val="00370CE8"/>
    <w:rsid w:val="00371DC9"/>
    <w:rsid w:val="00372966"/>
    <w:rsid w:val="003732CA"/>
    <w:rsid w:val="00373AEE"/>
    <w:rsid w:val="00373D0D"/>
    <w:rsid w:val="00375C07"/>
    <w:rsid w:val="003775CC"/>
    <w:rsid w:val="003777E8"/>
    <w:rsid w:val="00380606"/>
    <w:rsid w:val="00380994"/>
    <w:rsid w:val="003813EB"/>
    <w:rsid w:val="00384674"/>
    <w:rsid w:val="00385557"/>
    <w:rsid w:val="00387333"/>
    <w:rsid w:val="003901B4"/>
    <w:rsid w:val="003901F5"/>
    <w:rsid w:val="00390697"/>
    <w:rsid w:val="003918B0"/>
    <w:rsid w:val="00392554"/>
    <w:rsid w:val="00392765"/>
    <w:rsid w:val="00392C54"/>
    <w:rsid w:val="0039486B"/>
    <w:rsid w:val="00394BCF"/>
    <w:rsid w:val="00394EA6"/>
    <w:rsid w:val="00395967"/>
    <w:rsid w:val="00397118"/>
    <w:rsid w:val="003A130A"/>
    <w:rsid w:val="003A1851"/>
    <w:rsid w:val="003A19A3"/>
    <w:rsid w:val="003A1A34"/>
    <w:rsid w:val="003A1F5D"/>
    <w:rsid w:val="003A1F77"/>
    <w:rsid w:val="003A3C15"/>
    <w:rsid w:val="003A3D10"/>
    <w:rsid w:val="003A3DA7"/>
    <w:rsid w:val="003A465E"/>
    <w:rsid w:val="003A4670"/>
    <w:rsid w:val="003A4799"/>
    <w:rsid w:val="003A4BA3"/>
    <w:rsid w:val="003A51E7"/>
    <w:rsid w:val="003A5BA5"/>
    <w:rsid w:val="003A69FC"/>
    <w:rsid w:val="003A6DC6"/>
    <w:rsid w:val="003A784E"/>
    <w:rsid w:val="003B040D"/>
    <w:rsid w:val="003B0787"/>
    <w:rsid w:val="003B07AC"/>
    <w:rsid w:val="003B1247"/>
    <w:rsid w:val="003B184D"/>
    <w:rsid w:val="003B259C"/>
    <w:rsid w:val="003B4174"/>
    <w:rsid w:val="003B54A0"/>
    <w:rsid w:val="003B5A90"/>
    <w:rsid w:val="003B6FC8"/>
    <w:rsid w:val="003C00A6"/>
    <w:rsid w:val="003C027D"/>
    <w:rsid w:val="003C172B"/>
    <w:rsid w:val="003C1D6F"/>
    <w:rsid w:val="003C288C"/>
    <w:rsid w:val="003C289E"/>
    <w:rsid w:val="003C2EFE"/>
    <w:rsid w:val="003C3453"/>
    <w:rsid w:val="003C34F6"/>
    <w:rsid w:val="003C3B41"/>
    <w:rsid w:val="003C4982"/>
    <w:rsid w:val="003C4F27"/>
    <w:rsid w:val="003C5705"/>
    <w:rsid w:val="003C5960"/>
    <w:rsid w:val="003C6390"/>
    <w:rsid w:val="003C692E"/>
    <w:rsid w:val="003C785A"/>
    <w:rsid w:val="003C7F85"/>
    <w:rsid w:val="003D0A43"/>
    <w:rsid w:val="003D0A4A"/>
    <w:rsid w:val="003D1FB7"/>
    <w:rsid w:val="003D2182"/>
    <w:rsid w:val="003D236F"/>
    <w:rsid w:val="003D304F"/>
    <w:rsid w:val="003D3811"/>
    <w:rsid w:val="003D3D42"/>
    <w:rsid w:val="003D4182"/>
    <w:rsid w:val="003D5127"/>
    <w:rsid w:val="003D54F5"/>
    <w:rsid w:val="003D5F51"/>
    <w:rsid w:val="003D605A"/>
    <w:rsid w:val="003D635D"/>
    <w:rsid w:val="003D7091"/>
    <w:rsid w:val="003E033B"/>
    <w:rsid w:val="003E187C"/>
    <w:rsid w:val="003E2E3A"/>
    <w:rsid w:val="003E34E4"/>
    <w:rsid w:val="003E3891"/>
    <w:rsid w:val="003E402E"/>
    <w:rsid w:val="003E45D9"/>
    <w:rsid w:val="003E4E51"/>
    <w:rsid w:val="003E5E1B"/>
    <w:rsid w:val="003E6647"/>
    <w:rsid w:val="003E6E1B"/>
    <w:rsid w:val="003E78C0"/>
    <w:rsid w:val="003F0751"/>
    <w:rsid w:val="003F1A6F"/>
    <w:rsid w:val="003F38C0"/>
    <w:rsid w:val="003F46F1"/>
    <w:rsid w:val="003F527F"/>
    <w:rsid w:val="003F567C"/>
    <w:rsid w:val="003F6C9A"/>
    <w:rsid w:val="00401928"/>
    <w:rsid w:val="004024AF"/>
    <w:rsid w:val="0040287E"/>
    <w:rsid w:val="00403283"/>
    <w:rsid w:val="00403C6B"/>
    <w:rsid w:val="004040C2"/>
    <w:rsid w:val="00406083"/>
    <w:rsid w:val="00406AA6"/>
    <w:rsid w:val="00410D3B"/>
    <w:rsid w:val="00412A2D"/>
    <w:rsid w:val="004133EC"/>
    <w:rsid w:val="004135E0"/>
    <w:rsid w:val="00414A16"/>
    <w:rsid w:val="004161D3"/>
    <w:rsid w:val="00416445"/>
    <w:rsid w:val="00416721"/>
    <w:rsid w:val="00417FF1"/>
    <w:rsid w:val="00420B95"/>
    <w:rsid w:val="004211EA"/>
    <w:rsid w:val="00421249"/>
    <w:rsid w:val="00421833"/>
    <w:rsid w:val="00421CAC"/>
    <w:rsid w:val="00422324"/>
    <w:rsid w:val="00423E69"/>
    <w:rsid w:val="00424211"/>
    <w:rsid w:val="00424D19"/>
    <w:rsid w:val="00424FA4"/>
    <w:rsid w:val="00425938"/>
    <w:rsid w:val="00425AA8"/>
    <w:rsid w:val="00425E72"/>
    <w:rsid w:val="00426482"/>
    <w:rsid w:val="0043034C"/>
    <w:rsid w:val="004309A1"/>
    <w:rsid w:val="004310CD"/>
    <w:rsid w:val="00431879"/>
    <w:rsid w:val="00432008"/>
    <w:rsid w:val="00432172"/>
    <w:rsid w:val="0043234A"/>
    <w:rsid w:val="00432682"/>
    <w:rsid w:val="004327FB"/>
    <w:rsid w:val="0043325C"/>
    <w:rsid w:val="00433647"/>
    <w:rsid w:val="00433E9C"/>
    <w:rsid w:val="00434B4F"/>
    <w:rsid w:val="00434DC0"/>
    <w:rsid w:val="00435090"/>
    <w:rsid w:val="004356A0"/>
    <w:rsid w:val="00435CA2"/>
    <w:rsid w:val="004365A8"/>
    <w:rsid w:val="004368C4"/>
    <w:rsid w:val="00436FC0"/>
    <w:rsid w:val="0043714D"/>
    <w:rsid w:val="004402D5"/>
    <w:rsid w:val="00440403"/>
    <w:rsid w:val="00440FB7"/>
    <w:rsid w:val="0044100B"/>
    <w:rsid w:val="004419B1"/>
    <w:rsid w:val="00442552"/>
    <w:rsid w:val="00442BED"/>
    <w:rsid w:val="00442F25"/>
    <w:rsid w:val="004430AF"/>
    <w:rsid w:val="00443DF2"/>
    <w:rsid w:val="00444079"/>
    <w:rsid w:val="004441EC"/>
    <w:rsid w:val="004442B1"/>
    <w:rsid w:val="004456B4"/>
    <w:rsid w:val="00445F48"/>
    <w:rsid w:val="004465E0"/>
    <w:rsid w:val="00446DF1"/>
    <w:rsid w:val="00447D58"/>
    <w:rsid w:val="00450351"/>
    <w:rsid w:val="00450643"/>
    <w:rsid w:val="00450AF1"/>
    <w:rsid w:val="004517ED"/>
    <w:rsid w:val="0045257D"/>
    <w:rsid w:val="0045363E"/>
    <w:rsid w:val="00453975"/>
    <w:rsid w:val="00454578"/>
    <w:rsid w:val="004545BA"/>
    <w:rsid w:val="004550B8"/>
    <w:rsid w:val="0045567A"/>
    <w:rsid w:val="00455A82"/>
    <w:rsid w:val="00455B78"/>
    <w:rsid w:val="00456996"/>
    <w:rsid w:val="00457365"/>
    <w:rsid w:val="0045753D"/>
    <w:rsid w:val="00461D1A"/>
    <w:rsid w:val="00461F4A"/>
    <w:rsid w:val="004627A1"/>
    <w:rsid w:val="00466C8C"/>
    <w:rsid w:val="00467BFC"/>
    <w:rsid w:val="00470DFA"/>
    <w:rsid w:val="00470E30"/>
    <w:rsid w:val="004715B5"/>
    <w:rsid w:val="00471B41"/>
    <w:rsid w:val="0047228C"/>
    <w:rsid w:val="004803E5"/>
    <w:rsid w:val="004815B9"/>
    <w:rsid w:val="00481709"/>
    <w:rsid w:val="00481975"/>
    <w:rsid w:val="00482F79"/>
    <w:rsid w:val="00483F01"/>
    <w:rsid w:val="00483FCC"/>
    <w:rsid w:val="00484216"/>
    <w:rsid w:val="00485546"/>
    <w:rsid w:val="004859F5"/>
    <w:rsid w:val="004871DC"/>
    <w:rsid w:val="00487261"/>
    <w:rsid w:val="0049143D"/>
    <w:rsid w:val="00492080"/>
    <w:rsid w:val="00492E14"/>
    <w:rsid w:val="004934B5"/>
    <w:rsid w:val="004935D4"/>
    <w:rsid w:val="00493FD3"/>
    <w:rsid w:val="004948CD"/>
    <w:rsid w:val="00494F1C"/>
    <w:rsid w:val="004968F5"/>
    <w:rsid w:val="00497CDD"/>
    <w:rsid w:val="00497F15"/>
    <w:rsid w:val="004A0292"/>
    <w:rsid w:val="004A0BDE"/>
    <w:rsid w:val="004A0C05"/>
    <w:rsid w:val="004A1A1B"/>
    <w:rsid w:val="004A1CB4"/>
    <w:rsid w:val="004A2B64"/>
    <w:rsid w:val="004A2C0A"/>
    <w:rsid w:val="004A512E"/>
    <w:rsid w:val="004A515A"/>
    <w:rsid w:val="004A55BF"/>
    <w:rsid w:val="004A653B"/>
    <w:rsid w:val="004A6D23"/>
    <w:rsid w:val="004A6EDE"/>
    <w:rsid w:val="004B12AC"/>
    <w:rsid w:val="004B136E"/>
    <w:rsid w:val="004B30AA"/>
    <w:rsid w:val="004B4FD1"/>
    <w:rsid w:val="004B58A5"/>
    <w:rsid w:val="004B6494"/>
    <w:rsid w:val="004B65DC"/>
    <w:rsid w:val="004B6946"/>
    <w:rsid w:val="004B737E"/>
    <w:rsid w:val="004C091B"/>
    <w:rsid w:val="004C0E3F"/>
    <w:rsid w:val="004C1487"/>
    <w:rsid w:val="004C2442"/>
    <w:rsid w:val="004C3412"/>
    <w:rsid w:val="004C38F8"/>
    <w:rsid w:val="004C3EC7"/>
    <w:rsid w:val="004C4B6D"/>
    <w:rsid w:val="004C507B"/>
    <w:rsid w:val="004C6C30"/>
    <w:rsid w:val="004C787E"/>
    <w:rsid w:val="004C7C45"/>
    <w:rsid w:val="004D0480"/>
    <w:rsid w:val="004D137C"/>
    <w:rsid w:val="004D13E1"/>
    <w:rsid w:val="004D1C00"/>
    <w:rsid w:val="004D308F"/>
    <w:rsid w:val="004D3672"/>
    <w:rsid w:val="004D44D2"/>
    <w:rsid w:val="004D48BA"/>
    <w:rsid w:val="004D4D15"/>
    <w:rsid w:val="004D6142"/>
    <w:rsid w:val="004E0119"/>
    <w:rsid w:val="004E0401"/>
    <w:rsid w:val="004E0829"/>
    <w:rsid w:val="004E0B52"/>
    <w:rsid w:val="004E14F9"/>
    <w:rsid w:val="004E3E3F"/>
    <w:rsid w:val="004E5209"/>
    <w:rsid w:val="004E5BAC"/>
    <w:rsid w:val="004E61AB"/>
    <w:rsid w:val="004E79FD"/>
    <w:rsid w:val="004E7A7D"/>
    <w:rsid w:val="004E7B8B"/>
    <w:rsid w:val="004F0074"/>
    <w:rsid w:val="004F0ACA"/>
    <w:rsid w:val="004F0B2E"/>
    <w:rsid w:val="004F1715"/>
    <w:rsid w:val="004F19EE"/>
    <w:rsid w:val="004F2569"/>
    <w:rsid w:val="004F29B1"/>
    <w:rsid w:val="004F3DAB"/>
    <w:rsid w:val="004F609A"/>
    <w:rsid w:val="004F6A74"/>
    <w:rsid w:val="004F702F"/>
    <w:rsid w:val="004F7652"/>
    <w:rsid w:val="004F7D64"/>
    <w:rsid w:val="005008BC"/>
    <w:rsid w:val="005012EB"/>
    <w:rsid w:val="00502233"/>
    <w:rsid w:val="00502D3C"/>
    <w:rsid w:val="00503091"/>
    <w:rsid w:val="005033C0"/>
    <w:rsid w:val="00504FAC"/>
    <w:rsid w:val="0050572E"/>
    <w:rsid w:val="00505EB2"/>
    <w:rsid w:val="00505EDA"/>
    <w:rsid w:val="00507F88"/>
    <w:rsid w:val="005102DB"/>
    <w:rsid w:val="005108C0"/>
    <w:rsid w:val="00510E58"/>
    <w:rsid w:val="00511CDE"/>
    <w:rsid w:val="00511D21"/>
    <w:rsid w:val="00511E80"/>
    <w:rsid w:val="005124C9"/>
    <w:rsid w:val="0051374A"/>
    <w:rsid w:val="00513F60"/>
    <w:rsid w:val="005146C5"/>
    <w:rsid w:val="00514C25"/>
    <w:rsid w:val="00514DBD"/>
    <w:rsid w:val="005154EC"/>
    <w:rsid w:val="00515CC4"/>
    <w:rsid w:val="00520545"/>
    <w:rsid w:val="00520AA3"/>
    <w:rsid w:val="005212D6"/>
    <w:rsid w:val="00522593"/>
    <w:rsid w:val="00522CEB"/>
    <w:rsid w:val="00523D3D"/>
    <w:rsid w:val="00524FAC"/>
    <w:rsid w:val="005256D2"/>
    <w:rsid w:val="00526207"/>
    <w:rsid w:val="005262E2"/>
    <w:rsid w:val="005267E0"/>
    <w:rsid w:val="00527E54"/>
    <w:rsid w:val="0053053B"/>
    <w:rsid w:val="00530CFB"/>
    <w:rsid w:val="00530CFC"/>
    <w:rsid w:val="0053146D"/>
    <w:rsid w:val="00531A8B"/>
    <w:rsid w:val="00532478"/>
    <w:rsid w:val="00532E06"/>
    <w:rsid w:val="00532FDE"/>
    <w:rsid w:val="00533BDC"/>
    <w:rsid w:val="005340CC"/>
    <w:rsid w:val="005348C4"/>
    <w:rsid w:val="005350A3"/>
    <w:rsid w:val="00535B3C"/>
    <w:rsid w:val="00535CE6"/>
    <w:rsid w:val="00536AC7"/>
    <w:rsid w:val="0053772A"/>
    <w:rsid w:val="00537C5E"/>
    <w:rsid w:val="005405EF"/>
    <w:rsid w:val="0054073B"/>
    <w:rsid w:val="00543D6E"/>
    <w:rsid w:val="00545111"/>
    <w:rsid w:val="00545573"/>
    <w:rsid w:val="0055041A"/>
    <w:rsid w:val="005509B1"/>
    <w:rsid w:val="00551460"/>
    <w:rsid w:val="005517A9"/>
    <w:rsid w:val="0055502C"/>
    <w:rsid w:val="005574F7"/>
    <w:rsid w:val="005578ED"/>
    <w:rsid w:val="005578F9"/>
    <w:rsid w:val="005603F0"/>
    <w:rsid w:val="0056104C"/>
    <w:rsid w:val="005619B7"/>
    <w:rsid w:val="005620BA"/>
    <w:rsid w:val="00562724"/>
    <w:rsid w:val="00562AC7"/>
    <w:rsid w:val="0056322F"/>
    <w:rsid w:val="00563820"/>
    <w:rsid w:val="00564125"/>
    <w:rsid w:val="00564D61"/>
    <w:rsid w:val="00565757"/>
    <w:rsid w:val="00566181"/>
    <w:rsid w:val="005661A6"/>
    <w:rsid w:val="0056695C"/>
    <w:rsid w:val="00567BC4"/>
    <w:rsid w:val="00567DB7"/>
    <w:rsid w:val="00571027"/>
    <w:rsid w:val="00572070"/>
    <w:rsid w:val="00572197"/>
    <w:rsid w:val="00572312"/>
    <w:rsid w:val="00572377"/>
    <w:rsid w:val="0057297D"/>
    <w:rsid w:val="00572DD7"/>
    <w:rsid w:val="00572E96"/>
    <w:rsid w:val="005747A1"/>
    <w:rsid w:val="0057641D"/>
    <w:rsid w:val="0057651F"/>
    <w:rsid w:val="00577565"/>
    <w:rsid w:val="00577B64"/>
    <w:rsid w:val="005820FE"/>
    <w:rsid w:val="0058351E"/>
    <w:rsid w:val="00583D27"/>
    <w:rsid w:val="00584C5F"/>
    <w:rsid w:val="0058534B"/>
    <w:rsid w:val="005873D6"/>
    <w:rsid w:val="00587B6B"/>
    <w:rsid w:val="00591A0C"/>
    <w:rsid w:val="00591E59"/>
    <w:rsid w:val="005932CD"/>
    <w:rsid w:val="0059394A"/>
    <w:rsid w:val="00594061"/>
    <w:rsid w:val="0059458F"/>
    <w:rsid w:val="00594F58"/>
    <w:rsid w:val="005962C0"/>
    <w:rsid w:val="0059635E"/>
    <w:rsid w:val="00596998"/>
    <w:rsid w:val="00596E26"/>
    <w:rsid w:val="00597372"/>
    <w:rsid w:val="0059773B"/>
    <w:rsid w:val="005A1127"/>
    <w:rsid w:val="005A16F2"/>
    <w:rsid w:val="005A18DE"/>
    <w:rsid w:val="005A19E2"/>
    <w:rsid w:val="005A2759"/>
    <w:rsid w:val="005A2F4A"/>
    <w:rsid w:val="005A3459"/>
    <w:rsid w:val="005A34B7"/>
    <w:rsid w:val="005A3AB8"/>
    <w:rsid w:val="005A3C85"/>
    <w:rsid w:val="005A3EA4"/>
    <w:rsid w:val="005A4314"/>
    <w:rsid w:val="005A500A"/>
    <w:rsid w:val="005A5CF6"/>
    <w:rsid w:val="005A708D"/>
    <w:rsid w:val="005B137A"/>
    <w:rsid w:val="005B2C81"/>
    <w:rsid w:val="005B3B7E"/>
    <w:rsid w:val="005B3B8C"/>
    <w:rsid w:val="005B4530"/>
    <w:rsid w:val="005B48BD"/>
    <w:rsid w:val="005B4C66"/>
    <w:rsid w:val="005B4CB5"/>
    <w:rsid w:val="005B4D2C"/>
    <w:rsid w:val="005B564B"/>
    <w:rsid w:val="005B7BCA"/>
    <w:rsid w:val="005C043A"/>
    <w:rsid w:val="005C0A4B"/>
    <w:rsid w:val="005C1191"/>
    <w:rsid w:val="005C179C"/>
    <w:rsid w:val="005C18E5"/>
    <w:rsid w:val="005C291E"/>
    <w:rsid w:val="005C42B0"/>
    <w:rsid w:val="005C6293"/>
    <w:rsid w:val="005C69E7"/>
    <w:rsid w:val="005C6F87"/>
    <w:rsid w:val="005D039F"/>
    <w:rsid w:val="005D0582"/>
    <w:rsid w:val="005D1277"/>
    <w:rsid w:val="005D14BE"/>
    <w:rsid w:val="005D1EF7"/>
    <w:rsid w:val="005D25DA"/>
    <w:rsid w:val="005D2D7D"/>
    <w:rsid w:val="005D3DD4"/>
    <w:rsid w:val="005D3F57"/>
    <w:rsid w:val="005D59BA"/>
    <w:rsid w:val="005D6FE8"/>
    <w:rsid w:val="005E033E"/>
    <w:rsid w:val="005E0512"/>
    <w:rsid w:val="005E24D3"/>
    <w:rsid w:val="005E3478"/>
    <w:rsid w:val="005E402E"/>
    <w:rsid w:val="005E47B3"/>
    <w:rsid w:val="005E4A33"/>
    <w:rsid w:val="005E658F"/>
    <w:rsid w:val="005E66AE"/>
    <w:rsid w:val="005E6DDF"/>
    <w:rsid w:val="005E6F98"/>
    <w:rsid w:val="005E7BE7"/>
    <w:rsid w:val="005E7DFC"/>
    <w:rsid w:val="005F00A9"/>
    <w:rsid w:val="005F013D"/>
    <w:rsid w:val="005F0410"/>
    <w:rsid w:val="005F0A3A"/>
    <w:rsid w:val="005F1BBC"/>
    <w:rsid w:val="005F25A0"/>
    <w:rsid w:val="005F3331"/>
    <w:rsid w:val="005F5207"/>
    <w:rsid w:val="005F5C67"/>
    <w:rsid w:val="005F60EA"/>
    <w:rsid w:val="005F7193"/>
    <w:rsid w:val="005F73D1"/>
    <w:rsid w:val="005F741C"/>
    <w:rsid w:val="005F7EEF"/>
    <w:rsid w:val="006004A5"/>
    <w:rsid w:val="00600DA6"/>
    <w:rsid w:val="00601499"/>
    <w:rsid w:val="00604CD8"/>
    <w:rsid w:val="00605088"/>
    <w:rsid w:val="006053B3"/>
    <w:rsid w:val="00605B3C"/>
    <w:rsid w:val="00606523"/>
    <w:rsid w:val="006121E9"/>
    <w:rsid w:val="006125F0"/>
    <w:rsid w:val="00612A5F"/>
    <w:rsid w:val="006132AD"/>
    <w:rsid w:val="00613632"/>
    <w:rsid w:val="006137CA"/>
    <w:rsid w:val="00613EF8"/>
    <w:rsid w:val="006143AC"/>
    <w:rsid w:val="00614B3C"/>
    <w:rsid w:val="00614E2D"/>
    <w:rsid w:val="00616869"/>
    <w:rsid w:val="00617445"/>
    <w:rsid w:val="00617FEB"/>
    <w:rsid w:val="006201AC"/>
    <w:rsid w:val="0062039D"/>
    <w:rsid w:val="00620417"/>
    <w:rsid w:val="00620C56"/>
    <w:rsid w:val="00623BA3"/>
    <w:rsid w:val="00625996"/>
    <w:rsid w:val="006265FC"/>
    <w:rsid w:val="00626C96"/>
    <w:rsid w:val="00626F83"/>
    <w:rsid w:val="00627596"/>
    <w:rsid w:val="006301BD"/>
    <w:rsid w:val="00630DF9"/>
    <w:rsid w:val="00631760"/>
    <w:rsid w:val="0063289B"/>
    <w:rsid w:val="006340A4"/>
    <w:rsid w:val="00634F90"/>
    <w:rsid w:val="0063516D"/>
    <w:rsid w:val="00635A42"/>
    <w:rsid w:val="00636154"/>
    <w:rsid w:val="0063624B"/>
    <w:rsid w:val="0063629A"/>
    <w:rsid w:val="00637036"/>
    <w:rsid w:val="0063705A"/>
    <w:rsid w:val="00641BB5"/>
    <w:rsid w:val="00641C40"/>
    <w:rsid w:val="00643DA3"/>
    <w:rsid w:val="00644796"/>
    <w:rsid w:val="00644FCD"/>
    <w:rsid w:val="0064512D"/>
    <w:rsid w:val="006507C1"/>
    <w:rsid w:val="00653026"/>
    <w:rsid w:val="006531EE"/>
    <w:rsid w:val="00653606"/>
    <w:rsid w:val="006562DE"/>
    <w:rsid w:val="0066050D"/>
    <w:rsid w:val="006620D2"/>
    <w:rsid w:val="00662B4B"/>
    <w:rsid w:val="00663B72"/>
    <w:rsid w:val="00666146"/>
    <w:rsid w:val="0067080F"/>
    <w:rsid w:val="00672438"/>
    <w:rsid w:val="006734F2"/>
    <w:rsid w:val="006746FE"/>
    <w:rsid w:val="00674A06"/>
    <w:rsid w:val="0067536C"/>
    <w:rsid w:val="006755C4"/>
    <w:rsid w:val="006762DD"/>
    <w:rsid w:val="00676F73"/>
    <w:rsid w:val="006773E3"/>
    <w:rsid w:val="006774EB"/>
    <w:rsid w:val="006776D0"/>
    <w:rsid w:val="006800DF"/>
    <w:rsid w:val="00681C59"/>
    <w:rsid w:val="006827F1"/>
    <w:rsid w:val="00684328"/>
    <w:rsid w:val="00685659"/>
    <w:rsid w:val="0068614D"/>
    <w:rsid w:val="00686A0B"/>
    <w:rsid w:val="00687085"/>
    <w:rsid w:val="00687A1C"/>
    <w:rsid w:val="0069006B"/>
    <w:rsid w:val="00690174"/>
    <w:rsid w:val="006904E7"/>
    <w:rsid w:val="00691291"/>
    <w:rsid w:val="0069153F"/>
    <w:rsid w:val="00691B1D"/>
    <w:rsid w:val="00691F6C"/>
    <w:rsid w:val="00692FBD"/>
    <w:rsid w:val="00693B5E"/>
    <w:rsid w:val="00693FC5"/>
    <w:rsid w:val="006958B5"/>
    <w:rsid w:val="00696D8F"/>
    <w:rsid w:val="00696FB6"/>
    <w:rsid w:val="006973BA"/>
    <w:rsid w:val="00697ECD"/>
    <w:rsid w:val="006A08BA"/>
    <w:rsid w:val="006A091F"/>
    <w:rsid w:val="006A0CBD"/>
    <w:rsid w:val="006A1582"/>
    <w:rsid w:val="006A195C"/>
    <w:rsid w:val="006A22F0"/>
    <w:rsid w:val="006A4749"/>
    <w:rsid w:val="006A5E84"/>
    <w:rsid w:val="006A6EEE"/>
    <w:rsid w:val="006A73CB"/>
    <w:rsid w:val="006A79B7"/>
    <w:rsid w:val="006A7EA5"/>
    <w:rsid w:val="006B080D"/>
    <w:rsid w:val="006B0B94"/>
    <w:rsid w:val="006B0F37"/>
    <w:rsid w:val="006B1B2E"/>
    <w:rsid w:val="006B3067"/>
    <w:rsid w:val="006B41F2"/>
    <w:rsid w:val="006B4252"/>
    <w:rsid w:val="006B469E"/>
    <w:rsid w:val="006B49C9"/>
    <w:rsid w:val="006B4E66"/>
    <w:rsid w:val="006B6321"/>
    <w:rsid w:val="006B6AF1"/>
    <w:rsid w:val="006B7188"/>
    <w:rsid w:val="006C0597"/>
    <w:rsid w:val="006C0928"/>
    <w:rsid w:val="006C4112"/>
    <w:rsid w:val="006C48F6"/>
    <w:rsid w:val="006C5F72"/>
    <w:rsid w:val="006C64BE"/>
    <w:rsid w:val="006C6CB0"/>
    <w:rsid w:val="006C7167"/>
    <w:rsid w:val="006C71B9"/>
    <w:rsid w:val="006D017C"/>
    <w:rsid w:val="006D0DFF"/>
    <w:rsid w:val="006D125A"/>
    <w:rsid w:val="006D1B71"/>
    <w:rsid w:val="006D1E9C"/>
    <w:rsid w:val="006D2E86"/>
    <w:rsid w:val="006D4775"/>
    <w:rsid w:val="006D4A24"/>
    <w:rsid w:val="006D4BA9"/>
    <w:rsid w:val="006D4BE6"/>
    <w:rsid w:val="006D663A"/>
    <w:rsid w:val="006E021B"/>
    <w:rsid w:val="006E0454"/>
    <w:rsid w:val="006E1428"/>
    <w:rsid w:val="006E179E"/>
    <w:rsid w:val="006E20DF"/>
    <w:rsid w:val="006E2976"/>
    <w:rsid w:val="006E2D6F"/>
    <w:rsid w:val="006E2E5D"/>
    <w:rsid w:val="006E32EC"/>
    <w:rsid w:val="006E36C7"/>
    <w:rsid w:val="006E4266"/>
    <w:rsid w:val="006E50BA"/>
    <w:rsid w:val="006E5EA3"/>
    <w:rsid w:val="006E65A0"/>
    <w:rsid w:val="006F0431"/>
    <w:rsid w:val="006F094F"/>
    <w:rsid w:val="006F1674"/>
    <w:rsid w:val="006F68D2"/>
    <w:rsid w:val="006F6ABA"/>
    <w:rsid w:val="006F7223"/>
    <w:rsid w:val="006F7E3D"/>
    <w:rsid w:val="00700913"/>
    <w:rsid w:val="0070095C"/>
    <w:rsid w:val="00700A99"/>
    <w:rsid w:val="007013BC"/>
    <w:rsid w:val="00701B64"/>
    <w:rsid w:val="007033D0"/>
    <w:rsid w:val="007033D6"/>
    <w:rsid w:val="00703D19"/>
    <w:rsid w:val="00705FB9"/>
    <w:rsid w:val="007061F4"/>
    <w:rsid w:val="00706E4F"/>
    <w:rsid w:val="00707175"/>
    <w:rsid w:val="00710A57"/>
    <w:rsid w:val="007151FD"/>
    <w:rsid w:val="00715808"/>
    <w:rsid w:val="00715C73"/>
    <w:rsid w:val="00715DF5"/>
    <w:rsid w:val="0071634C"/>
    <w:rsid w:val="00716740"/>
    <w:rsid w:val="00716DA5"/>
    <w:rsid w:val="0071754B"/>
    <w:rsid w:val="00717C81"/>
    <w:rsid w:val="007208AB"/>
    <w:rsid w:val="00720A29"/>
    <w:rsid w:val="00721295"/>
    <w:rsid w:val="007215E2"/>
    <w:rsid w:val="00721D78"/>
    <w:rsid w:val="00722921"/>
    <w:rsid w:val="00724744"/>
    <w:rsid w:val="00724C32"/>
    <w:rsid w:val="007250CB"/>
    <w:rsid w:val="00726E9E"/>
    <w:rsid w:val="00726FDA"/>
    <w:rsid w:val="00730277"/>
    <w:rsid w:val="00730940"/>
    <w:rsid w:val="00730B53"/>
    <w:rsid w:val="00732F25"/>
    <w:rsid w:val="00733035"/>
    <w:rsid w:val="0073425D"/>
    <w:rsid w:val="00734375"/>
    <w:rsid w:val="007347E0"/>
    <w:rsid w:val="00734985"/>
    <w:rsid w:val="00736C51"/>
    <w:rsid w:val="0073722C"/>
    <w:rsid w:val="007372AC"/>
    <w:rsid w:val="007375FD"/>
    <w:rsid w:val="00737BBD"/>
    <w:rsid w:val="00737BCA"/>
    <w:rsid w:val="007409CD"/>
    <w:rsid w:val="007415D8"/>
    <w:rsid w:val="00741CD5"/>
    <w:rsid w:val="007429BC"/>
    <w:rsid w:val="00742ACB"/>
    <w:rsid w:val="007432FC"/>
    <w:rsid w:val="00744036"/>
    <w:rsid w:val="0074495D"/>
    <w:rsid w:val="00744BC6"/>
    <w:rsid w:val="00745843"/>
    <w:rsid w:val="00745CC8"/>
    <w:rsid w:val="007468E3"/>
    <w:rsid w:val="00746BC8"/>
    <w:rsid w:val="007472BB"/>
    <w:rsid w:val="007474BF"/>
    <w:rsid w:val="007502E6"/>
    <w:rsid w:val="00752BDB"/>
    <w:rsid w:val="00752F9A"/>
    <w:rsid w:val="007531C7"/>
    <w:rsid w:val="007539E9"/>
    <w:rsid w:val="0075469E"/>
    <w:rsid w:val="00754A33"/>
    <w:rsid w:val="00754FBE"/>
    <w:rsid w:val="00755953"/>
    <w:rsid w:val="00755B28"/>
    <w:rsid w:val="0075608C"/>
    <w:rsid w:val="0075759E"/>
    <w:rsid w:val="00757602"/>
    <w:rsid w:val="0076027A"/>
    <w:rsid w:val="0076154C"/>
    <w:rsid w:val="007615B6"/>
    <w:rsid w:val="00761769"/>
    <w:rsid w:val="007624D6"/>
    <w:rsid w:val="007643E5"/>
    <w:rsid w:val="0076656D"/>
    <w:rsid w:val="00766C39"/>
    <w:rsid w:val="00767EC7"/>
    <w:rsid w:val="00772934"/>
    <w:rsid w:val="00772B7E"/>
    <w:rsid w:val="00776871"/>
    <w:rsid w:val="0077765D"/>
    <w:rsid w:val="0077793A"/>
    <w:rsid w:val="00777B26"/>
    <w:rsid w:val="0078097D"/>
    <w:rsid w:val="00780C7B"/>
    <w:rsid w:val="00780F10"/>
    <w:rsid w:val="0078279F"/>
    <w:rsid w:val="00782AE5"/>
    <w:rsid w:val="0078319E"/>
    <w:rsid w:val="007834D0"/>
    <w:rsid w:val="007846CA"/>
    <w:rsid w:val="007849B9"/>
    <w:rsid w:val="0078519D"/>
    <w:rsid w:val="00785E8F"/>
    <w:rsid w:val="00786B2E"/>
    <w:rsid w:val="0078702E"/>
    <w:rsid w:val="007903FD"/>
    <w:rsid w:val="0079132C"/>
    <w:rsid w:val="00792740"/>
    <w:rsid w:val="00793B4B"/>
    <w:rsid w:val="00793BC4"/>
    <w:rsid w:val="007942ED"/>
    <w:rsid w:val="00794A65"/>
    <w:rsid w:val="00795214"/>
    <w:rsid w:val="007954B6"/>
    <w:rsid w:val="00795B4C"/>
    <w:rsid w:val="00795FED"/>
    <w:rsid w:val="007964D3"/>
    <w:rsid w:val="00796B62"/>
    <w:rsid w:val="007971CA"/>
    <w:rsid w:val="00797F17"/>
    <w:rsid w:val="007A04F7"/>
    <w:rsid w:val="007A0666"/>
    <w:rsid w:val="007A0D68"/>
    <w:rsid w:val="007A0FE5"/>
    <w:rsid w:val="007A10A1"/>
    <w:rsid w:val="007A283E"/>
    <w:rsid w:val="007A38DF"/>
    <w:rsid w:val="007A3A88"/>
    <w:rsid w:val="007A3B6A"/>
    <w:rsid w:val="007A635F"/>
    <w:rsid w:val="007A70E2"/>
    <w:rsid w:val="007B05ED"/>
    <w:rsid w:val="007B07D4"/>
    <w:rsid w:val="007B0B61"/>
    <w:rsid w:val="007B15B7"/>
    <w:rsid w:val="007B3624"/>
    <w:rsid w:val="007B43F3"/>
    <w:rsid w:val="007B47E5"/>
    <w:rsid w:val="007B4B24"/>
    <w:rsid w:val="007B4D3C"/>
    <w:rsid w:val="007B6449"/>
    <w:rsid w:val="007C00A3"/>
    <w:rsid w:val="007C052F"/>
    <w:rsid w:val="007C0E9E"/>
    <w:rsid w:val="007C16A8"/>
    <w:rsid w:val="007C1820"/>
    <w:rsid w:val="007C2117"/>
    <w:rsid w:val="007C26A4"/>
    <w:rsid w:val="007C2E81"/>
    <w:rsid w:val="007C399C"/>
    <w:rsid w:val="007C39A5"/>
    <w:rsid w:val="007C4894"/>
    <w:rsid w:val="007C49FE"/>
    <w:rsid w:val="007C5509"/>
    <w:rsid w:val="007C5F86"/>
    <w:rsid w:val="007C676F"/>
    <w:rsid w:val="007C6F24"/>
    <w:rsid w:val="007C72D4"/>
    <w:rsid w:val="007C7CED"/>
    <w:rsid w:val="007C7D04"/>
    <w:rsid w:val="007C7D39"/>
    <w:rsid w:val="007D0027"/>
    <w:rsid w:val="007D1591"/>
    <w:rsid w:val="007D24EA"/>
    <w:rsid w:val="007D2F61"/>
    <w:rsid w:val="007D2FAC"/>
    <w:rsid w:val="007D3240"/>
    <w:rsid w:val="007D499E"/>
    <w:rsid w:val="007D4D06"/>
    <w:rsid w:val="007D52C2"/>
    <w:rsid w:val="007D5950"/>
    <w:rsid w:val="007D66CD"/>
    <w:rsid w:val="007D66DF"/>
    <w:rsid w:val="007D6AE6"/>
    <w:rsid w:val="007D6DB1"/>
    <w:rsid w:val="007D7817"/>
    <w:rsid w:val="007D7BD6"/>
    <w:rsid w:val="007E16B1"/>
    <w:rsid w:val="007E22A8"/>
    <w:rsid w:val="007E41F9"/>
    <w:rsid w:val="007E5A94"/>
    <w:rsid w:val="007F049A"/>
    <w:rsid w:val="007F1113"/>
    <w:rsid w:val="007F137A"/>
    <w:rsid w:val="007F29A4"/>
    <w:rsid w:val="007F2FF0"/>
    <w:rsid w:val="007F3D86"/>
    <w:rsid w:val="007F46C6"/>
    <w:rsid w:val="007F4850"/>
    <w:rsid w:val="007F53C1"/>
    <w:rsid w:val="007F56CC"/>
    <w:rsid w:val="007F5EDC"/>
    <w:rsid w:val="007F60AE"/>
    <w:rsid w:val="007F612D"/>
    <w:rsid w:val="007F752E"/>
    <w:rsid w:val="007F757C"/>
    <w:rsid w:val="007F7849"/>
    <w:rsid w:val="007F796E"/>
    <w:rsid w:val="0080012D"/>
    <w:rsid w:val="00801D22"/>
    <w:rsid w:val="0080411B"/>
    <w:rsid w:val="008051DC"/>
    <w:rsid w:val="00807DB6"/>
    <w:rsid w:val="00810A4A"/>
    <w:rsid w:val="00813D08"/>
    <w:rsid w:val="00813EEE"/>
    <w:rsid w:val="00816998"/>
    <w:rsid w:val="0082015C"/>
    <w:rsid w:val="008201FD"/>
    <w:rsid w:val="0082194D"/>
    <w:rsid w:val="0082397C"/>
    <w:rsid w:val="00825DC7"/>
    <w:rsid w:val="008262A3"/>
    <w:rsid w:val="00826E0F"/>
    <w:rsid w:val="008278BD"/>
    <w:rsid w:val="00827C8A"/>
    <w:rsid w:val="00830A41"/>
    <w:rsid w:val="00831519"/>
    <w:rsid w:val="008315F1"/>
    <w:rsid w:val="008332BE"/>
    <w:rsid w:val="0083353F"/>
    <w:rsid w:val="00833951"/>
    <w:rsid w:val="0083416C"/>
    <w:rsid w:val="00834830"/>
    <w:rsid w:val="00835C80"/>
    <w:rsid w:val="008360B7"/>
    <w:rsid w:val="00836803"/>
    <w:rsid w:val="00837454"/>
    <w:rsid w:val="00837BBA"/>
    <w:rsid w:val="00842560"/>
    <w:rsid w:val="0084354F"/>
    <w:rsid w:val="00844A8D"/>
    <w:rsid w:val="00846189"/>
    <w:rsid w:val="008462B5"/>
    <w:rsid w:val="008504F3"/>
    <w:rsid w:val="008506B1"/>
    <w:rsid w:val="00850921"/>
    <w:rsid w:val="00850F54"/>
    <w:rsid w:val="00851157"/>
    <w:rsid w:val="00851609"/>
    <w:rsid w:val="00852B0C"/>
    <w:rsid w:val="00852FA7"/>
    <w:rsid w:val="008531EB"/>
    <w:rsid w:val="008534E3"/>
    <w:rsid w:val="00853C38"/>
    <w:rsid w:val="0085691E"/>
    <w:rsid w:val="00856AE6"/>
    <w:rsid w:val="00860A0B"/>
    <w:rsid w:val="00861C5D"/>
    <w:rsid w:val="008625CE"/>
    <w:rsid w:val="00863BDE"/>
    <w:rsid w:val="0086426C"/>
    <w:rsid w:val="008705A6"/>
    <w:rsid w:val="008718EB"/>
    <w:rsid w:val="00872291"/>
    <w:rsid w:val="008737DE"/>
    <w:rsid w:val="00873DC4"/>
    <w:rsid w:val="00874294"/>
    <w:rsid w:val="00874384"/>
    <w:rsid w:val="008744FF"/>
    <w:rsid w:val="00875648"/>
    <w:rsid w:val="00875CF1"/>
    <w:rsid w:val="00875E80"/>
    <w:rsid w:val="0087612F"/>
    <w:rsid w:val="00876E3A"/>
    <w:rsid w:val="008773A6"/>
    <w:rsid w:val="0088017B"/>
    <w:rsid w:val="00880C15"/>
    <w:rsid w:val="00880F9F"/>
    <w:rsid w:val="008810A5"/>
    <w:rsid w:val="00881E08"/>
    <w:rsid w:val="00882779"/>
    <w:rsid w:val="00882925"/>
    <w:rsid w:val="008836CC"/>
    <w:rsid w:val="008844F3"/>
    <w:rsid w:val="008847DE"/>
    <w:rsid w:val="00885438"/>
    <w:rsid w:val="00886C85"/>
    <w:rsid w:val="00887F58"/>
    <w:rsid w:val="008910F8"/>
    <w:rsid w:val="00891140"/>
    <w:rsid w:val="00891943"/>
    <w:rsid w:val="0089261E"/>
    <w:rsid w:val="00892E64"/>
    <w:rsid w:val="00893D44"/>
    <w:rsid w:val="00893FAD"/>
    <w:rsid w:val="008940BF"/>
    <w:rsid w:val="00895223"/>
    <w:rsid w:val="0089592E"/>
    <w:rsid w:val="00895ABD"/>
    <w:rsid w:val="00896603"/>
    <w:rsid w:val="008A0850"/>
    <w:rsid w:val="008A0E65"/>
    <w:rsid w:val="008A1A9A"/>
    <w:rsid w:val="008A1F78"/>
    <w:rsid w:val="008A2DC6"/>
    <w:rsid w:val="008A309E"/>
    <w:rsid w:val="008A3371"/>
    <w:rsid w:val="008A347A"/>
    <w:rsid w:val="008A35FC"/>
    <w:rsid w:val="008A3EDA"/>
    <w:rsid w:val="008A4815"/>
    <w:rsid w:val="008A5318"/>
    <w:rsid w:val="008A5920"/>
    <w:rsid w:val="008A5DE4"/>
    <w:rsid w:val="008A65C9"/>
    <w:rsid w:val="008A69B5"/>
    <w:rsid w:val="008A6C1E"/>
    <w:rsid w:val="008A7568"/>
    <w:rsid w:val="008A7A44"/>
    <w:rsid w:val="008B024A"/>
    <w:rsid w:val="008B1756"/>
    <w:rsid w:val="008B17F8"/>
    <w:rsid w:val="008B1DC9"/>
    <w:rsid w:val="008B32D1"/>
    <w:rsid w:val="008B449C"/>
    <w:rsid w:val="008B4B58"/>
    <w:rsid w:val="008B5129"/>
    <w:rsid w:val="008B63CF"/>
    <w:rsid w:val="008B6F35"/>
    <w:rsid w:val="008B7645"/>
    <w:rsid w:val="008B7965"/>
    <w:rsid w:val="008C0D7E"/>
    <w:rsid w:val="008C21D4"/>
    <w:rsid w:val="008C350E"/>
    <w:rsid w:val="008C458E"/>
    <w:rsid w:val="008C46DC"/>
    <w:rsid w:val="008C4A0E"/>
    <w:rsid w:val="008C4E66"/>
    <w:rsid w:val="008C5200"/>
    <w:rsid w:val="008C5421"/>
    <w:rsid w:val="008C5F52"/>
    <w:rsid w:val="008C5F56"/>
    <w:rsid w:val="008C7446"/>
    <w:rsid w:val="008C7707"/>
    <w:rsid w:val="008D051A"/>
    <w:rsid w:val="008D21A3"/>
    <w:rsid w:val="008D2886"/>
    <w:rsid w:val="008D455D"/>
    <w:rsid w:val="008D4A1D"/>
    <w:rsid w:val="008D5EA3"/>
    <w:rsid w:val="008D5F02"/>
    <w:rsid w:val="008D6DAE"/>
    <w:rsid w:val="008D7B90"/>
    <w:rsid w:val="008E02E6"/>
    <w:rsid w:val="008E05C4"/>
    <w:rsid w:val="008E0A8A"/>
    <w:rsid w:val="008E1580"/>
    <w:rsid w:val="008E15BA"/>
    <w:rsid w:val="008E343E"/>
    <w:rsid w:val="008E5267"/>
    <w:rsid w:val="008E57BA"/>
    <w:rsid w:val="008E60EB"/>
    <w:rsid w:val="008E7601"/>
    <w:rsid w:val="008E78D8"/>
    <w:rsid w:val="008F0962"/>
    <w:rsid w:val="008F3418"/>
    <w:rsid w:val="008F3542"/>
    <w:rsid w:val="008F6EB5"/>
    <w:rsid w:val="009002E3"/>
    <w:rsid w:val="00900A2A"/>
    <w:rsid w:val="00902C14"/>
    <w:rsid w:val="00904DBD"/>
    <w:rsid w:val="00906CD9"/>
    <w:rsid w:val="009071FA"/>
    <w:rsid w:val="00907D62"/>
    <w:rsid w:val="00910479"/>
    <w:rsid w:val="00910CCF"/>
    <w:rsid w:val="00910CD4"/>
    <w:rsid w:val="00910E59"/>
    <w:rsid w:val="009114F7"/>
    <w:rsid w:val="00912026"/>
    <w:rsid w:val="00912278"/>
    <w:rsid w:val="00912364"/>
    <w:rsid w:val="009135B4"/>
    <w:rsid w:val="00913B4B"/>
    <w:rsid w:val="00913E59"/>
    <w:rsid w:val="009142E2"/>
    <w:rsid w:val="00914935"/>
    <w:rsid w:val="00914958"/>
    <w:rsid w:val="00914D28"/>
    <w:rsid w:val="00914DB5"/>
    <w:rsid w:val="0091631B"/>
    <w:rsid w:val="009177BC"/>
    <w:rsid w:val="009178A7"/>
    <w:rsid w:val="0092163D"/>
    <w:rsid w:val="00921C8C"/>
    <w:rsid w:val="00922D6D"/>
    <w:rsid w:val="00923057"/>
    <w:rsid w:val="00923CB4"/>
    <w:rsid w:val="0092405B"/>
    <w:rsid w:val="0092533B"/>
    <w:rsid w:val="0092765A"/>
    <w:rsid w:val="009277D7"/>
    <w:rsid w:val="00927A67"/>
    <w:rsid w:val="00927B6D"/>
    <w:rsid w:val="00930EB8"/>
    <w:rsid w:val="009315E4"/>
    <w:rsid w:val="00932EA7"/>
    <w:rsid w:val="00933C2A"/>
    <w:rsid w:val="009343D0"/>
    <w:rsid w:val="00934A13"/>
    <w:rsid w:val="0093513C"/>
    <w:rsid w:val="00937187"/>
    <w:rsid w:val="009371E6"/>
    <w:rsid w:val="00937D86"/>
    <w:rsid w:val="00940AA4"/>
    <w:rsid w:val="00940C9B"/>
    <w:rsid w:val="0094353D"/>
    <w:rsid w:val="00944EAE"/>
    <w:rsid w:val="009461EB"/>
    <w:rsid w:val="00947916"/>
    <w:rsid w:val="009507B8"/>
    <w:rsid w:val="00950B60"/>
    <w:rsid w:val="009514AE"/>
    <w:rsid w:val="00951830"/>
    <w:rsid w:val="00951EF0"/>
    <w:rsid w:val="0095344D"/>
    <w:rsid w:val="00954D19"/>
    <w:rsid w:val="00955E50"/>
    <w:rsid w:val="00957726"/>
    <w:rsid w:val="00960AAB"/>
    <w:rsid w:val="0096213B"/>
    <w:rsid w:val="00963A60"/>
    <w:rsid w:val="00963B74"/>
    <w:rsid w:val="009654F4"/>
    <w:rsid w:val="00965FE2"/>
    <w:rsid w:val="00966A81"/>
    <w:rsid w:val="00966D1E"/>
    <w:rsid w:val="009679C4"/>
    <w:rsid w:val="00967F62"/>
    <w:rsid w:val="00970CB7"/>
    <w:rsid w:val="009725DE"/>
    <w:rsid w:val="0097302B"/>
    <w:rsid w:val="009740DC"/>
    <w:rsid w:val="00976018"/>
    <w:rsid w:val="00977766"/>
    <w:rsid w:val="00977B7A"/>
    <w:rsid w:val="009808A5"/>
    <w:rsid w:val="00982563"/>
    <w:rsid w:val="00982E29"/>
    <w:rsid w:val="009830B0"/>
    <w:rsid w:val="00983A11"/>
    <w:rsid w:val="00984596"/>
    <w:rsid w:val="00986477"/>
    <w:rsid w:val="00986783"/>
    <w:rsid w:val="00987811"/>
    <w:rsid w:val="00987AF1"/>
    <w:rsid w:val="009901FF"/>
    <w:rsid w:val="009917C0"/>
    <w:rsid w:val="00992695"/>
    <w:rsid w:val="00996638"/>
    <w:rsid w:val="00996DFA"/>
    <w:rsid w:val="009971C8"/>
    <w:rsid w:val="009977A5"/>
    <w:rsid w:val="009A0942"/>
    <w:rsid w:val="009A0A84"/>
    <w:rsid w:val="009A0C81"/>
    <w:rsid w:val="009A13AB"/>
    <w:rsid w:val="009A2DA1"/>
    <w:rsid w:val="009A2E7F"/>
    <w:rsid w:val="009A3425"/>
    <w:rsid w:val="009A50AB"/>
    <w:rsid w:val="009A5E96"/>
    <w:rsid w:val="009A7BBE"/>
    <w:rsid w:val="009B082E"/>
    <w:rsid w:val="009B1500"/>
    <w:rsid w:val="009B1768"/>
    <w:rsid w:val="009B1818"/>
    <w:rsid w:val="009B1C45"/>
    <w:rsid w:val="009B20CE"/>
    <w:rsid w:val="009B2A38"/>
    <w:rsid w:val="009B47F7"/>
    <w:rsid w:val="009B4DCC"/>
    <w:rsid w:val="009B50EA"/>
    <w:rsid w:val="009B571B"/>
    <w:rsid w:val="009B5F44"/>
    <w:rsid w:val="009B7A22"/>
    <w:rsid w:val="009C1B5F"/>
    <w:rsid w:val="009C24B6"/>
    <w:rsid w:val="009C2D0D"/>
    <w:rsid w:val="009C31E6"/>
    <w:rsid w:val="009C3260"/>
    <w:rsid w:val="009C3A1E"/>
    <w:rsid w:val="009C40A5"/>
    <w:rsid w:val="009C45A2"/>
    <w:rsid w:val="009C4617"/>
    <w:rsid w:val="009C7616"/>
    <w:rsid w:val="009C7EDF"/>
    <w:rsid w:val="009C7F7A"/>
    <w:rsid w:val="009D070B"/>
    <w:rsid w:val="009D1990"/>
    <w:rsid w:val="009D237A"/>
    <w:rsid w:val="009D3823"/>
    <w:rsid w:val="009D3D2D"/>
    <w:rsid w:val="009D4062"/>
    <w:rsid w:val="009D54CF"/>
    <w:rsid w:val="009D5D64"/>
    <w:rsid w:val="009D60F7"/>
    <w:rsid w:val="009D64E8"/>
    <w:rsid w:val="009D7C59"/>
    <w:rsid w:val="009E06EA"/>
    <w:rsid w:val="009E1E4B"/>
    <w:rsid w:val="009E2232"/>
    <w:rsid w:val="009E3055"/>
    <w:rsid w:val="009E3070"/>
    <w:rsid w:val="009E4122"/>
    <w:rsid w:val="009E4E38"/>
    <w:rsid w:val="009E505F"/>
    <w:rsid w:val="009E57BA"/>
    <w:rsid w:val="009E69B5"/>
    <w:rsid w:val="009E6A6A"/>
    <w:rsid w:val="009E6CDE"/>
    <w:rsid w:val="009E6EB7"/>
    <w:rsid w:val="009F0459"/>
    <w:rsid w:val="009F07ED"/>
    <w:rsid w:val="009F2BD7"/>
    <w:rsid w:val="009F3F6A"/>
    <w:rsid w:val="009F4C98"/>
    <w:rsid w:val="009F4D65"/>
    <w:rsid w:val="009F58F6"/>
    <w:rsid w:val="009F6157"/>
    <w:rsid w:val="009F6A5D"/>
    <w:rsid w:val="009F6BC4"/>
    <w:rsid w:val="00A001DB"/>
    <w:rsid w:val="00A0085E"/>
    <w:rsid w:val="00A02E28"/>
    <w:rsid w:val="00A0324D"/>
    <w:rsid w:val="00A032D2"/>
    <w:rsid w:val="00A03DED"/>
    <w:rsid w:val="00A0488F"/>
    <w:rsid w:val="00A04F31"/>
    <w:rsid w:val="00A05D05"/>
    <w:rsid w:val="00A062CB"/>
    <w:rsid w:val="00A077E5"/>
    <w:rsid w:val="00A101B4"/>
    <w:rsid w:val="00A10B70"/>
    <w:rsid w:val="00A116D0"/>
    <w:rsid w:val="00A11782"/>
    <w:rsid w:val="00A11AC9"/>
    <w:rsid w:val="00A11EAB"/>
    <w:rsid w:val="00A12990"/>
    <w:rsid w:val="00A13A1C"/>
    <w:rsid w:val="00A13D74"/>
    <w:rsid w:val="00A13E7D"/>
    <w:rsid w:val="00A142FE"/>
    <w:rsid w:val="00A143D5"/>
    <w:rsid w:val="00A15319"/>
    <w:rsid w:val="00A15435"/>
    <w:rsid w:val="00A15B4A"/>
    <w:rsid w:val="00A16481"/>
    <w:rsid w:val="00A16529"/>
    <w:rsid w:val="00A16A9D"/>
    <w:rsid w:val="00A22A29"/>
    <w:rsid w:val="00A22EB5"/>
    <w:rsid w:val="00A23741"/>
    <w:rsid w:val="00A23E8D"/>
    <w:rsid w:val="00A23FF3"/>
    <w:rsid w:val="00A24155"/>
    <w:rsid w:val="00A249BE"/>
    <w:rsid w:val="00A258FE"/>
    <w:rsid w:val="00A25E7C"/>
    <w:rsid w:val="00A2615D"/>
    <w:rsid w:val="00A276B0"/>
    <w:rsid w:val="00A278F0"/>
    <w:rsid w:val="00A27BF0"/>
    <w:rsid w:val="00A302CA"/>
    <w:rsid w:val="00A32C97"/>
    <w:rsid w:val="00A34011"/>
    <w:rsid w:val="00A341E9"/>
    <w:rsid w:val="00A34E90"/>
    <w:rsid w:val="00A35883"/>
    <w:rsid w:val="00A35A43"/>
    <w:rsid w:val="00A35A96"/>
    <w:rsid w:val="00A36F2D"/>
    <w:rsid w:val="00A37031"/>
    <w:rsid w:val="00A37136"/>
    <w:rsid w:val="00A37BAC"/>
    <w:rsid w:val="00A40362"/>
    <w:rsid w:val="00A4059C"/>
    <w:rsid w:val="00A40724"/>
    <w:rsid w:val="00A40B3D"/>
    <w:rsid w:val="00A41999"/>
    <w:rsid w:val="00A42F2E"/>
    <w:rsid w:val="00A43401"/>
    <w:rsid w:val="00A4355C"/>
    <w:rsid w:val="00A43ECE"/>
    <w:rsid w:val="00A44CC5"/>
    <w:rsid w:val="00A44DC7"/>
    <w:rsid w:val="00A44F87"/>
    <w:rsid w:val="00A456A2"/>
    <w:rsid w:val="00A45862"/>
    <w:rsid w:val="00A46007"/>
    <w:rsid w:val="00A47913"/>
    <w:rsid w:val="00A479A9"/>
    <w:rsid w:val="00A47D0C"/>
    <w:rsid w:val="00A47D32"/>
    <w:rsid w:val="00A5074F"/>
    <w:rsid w:val="00A512D6"/>
    <w:rsid w:val="00A51758"/>
    <w:rsid w:val="00A51EA5"/>
    <w:rsid w:val="00A52301"/>
    <w:rsid w:val="00A52D5D"/>
    <w:rsid w:val="00A52E50"/>
    <w:rsid w:val="00A530AD"/>
    <w:rsid w:val="00A536EB"/>
    <w:rsid w:val="00A54D77"/>
    <w:rsid w:val="00A558E2"/>
    <w:rsid w:val="00A55B20"/>
    <w:rsid w:val="00A57076"/>
    <w:rsid w:val="00A57883"/>
    <w:rsid w:val="00A6087B"/>
    <w:rsid w:val="00A60ADE"/>
    <w:rsid w:val="00A61079"/>
    <w:rsid w:val="00A616EA"/>
    <w:rsid w:val="00A6200A"/>
    <w:rsid w:val="00A64AF4"/>
    <w:rsid w:val="00A65568"/>
    <w:rsid w:val="00A67267"/>
    <w:rsid w:val="00A676E3"/>
    <w:rsid w:val="00A703CD"/>
    <w:rsid w:val="00A70FC7"/>
    <w:rsid w:val="00A71168"/>
    <w:rsid w:val="00A71CD4"/>
    <w:rsid w:val="00A72539"/>
    <w:rsid w:val="00A72B37"/>
    <w:rsid w:val="00A73438"/>
    <w:rsid w:val="00A75F45"/>
    <w:rsid w:val="00A760C9"/>
    <w:rsid w:val="00A76181"/>
    <w:rsid w:val="00A76EFB"/>
    <w:rsid w:val="00A77062"/>
    <w:rsid w:val="00A77A8B"/>
    <w:rsid w:val="00A81536"/>
    <w:rsid w:val="00A82586"/>
    <w:rsid w:val="00A833F6"/>
    <w:rsid w:val="00A83966"/>
    <w:rsid w:val="00A8545B"/>
    <w:rsid w:val="00A85643"/>
    <w:rsid w:val="00A878EA"/>
    <w:rsid w:val="00A90C20"/>
    <w:rsid w:val="00A9126E"/>
    <w:rsid w:val="00A91806"/>
    <w:rsid w:val="00A91CE2"/>
    <w:rsid w:val="00A93B41"/>
    <w:rsid w:val="00A93C4E"/>
    <w:rsid w:val="00A94222"/>
    <w:rsid w:val="00A94B3D"/>
    <w:rsid w:val="00A95A2F"/>
    <w:rsid w:val="00A96F6D"/>
    <w:rsid w:val="00A97B77"/>
    <w:rsid w:val="00AA05D1"/>
    <w:rsid w:val="00AA0995"/>
    <w:rsid w:val="00AA25F5"/>
    <w:rsid w:val="00AA2BF4"/>
    <w:rsid w:val="00AA42FE"/>
    <w:rsid w:val="00AA4764"/>
    <w:rsid w:val="00AA5635"/>
    <w:rsid w:val="00AA6834"/>
    <w:rsid w:val="00AA6DCF"/>
    <w:rsid w:val="00AA7251"/>
    <w:rsid w:val="00AA76FA"/>
    <w:rsid w:val="00AB10FE"/>
    <w:rsid w:val="00AB1ECA"/>
    <w:rsid w:val="00AB32E5"/>
    <w:rsid w:val="00AB38B5"/>
    <w:rsid w:val="00AB4195"/>
    <w:rsid w:val="00AB48F7"/>
    <w:rsid w:val="00AB4E4E"/>
    <w:rsid w:val="00AB4E94"/>
    <w:rsid w:val="00AB5FEB"/>
    <w:rsid w:val="00AB64DB"/>
    <w:rsid w:val="00AB672C"/>
    <w:rsid w:val="00AB6BEB"/>
    <w:rsid w:val="00AB76AD"/>
    <w:rsid w:val="00AC03E9"/>
    <w:rsid w:val="00AC0B96"/>
    <w:rsid w:val="00AC2311"/>
    <w:rsid w:val="00AC2570"/>
    <w:rsid w:val="00AC30E9"/>
    <w:rsid w:val="00AC3F73"/>
    <w:rsid w:val="00AC479F"/>
    <w:rsid w:val="00AC4D5D"/>
    <w:rsid w:val="00AC609D"/>
    <w:rsid w:val="00AC6E25"/>
    <w:rsid w:val="00AC74C0"/>
    <w:rsid w:val="00AC7B02"/>
    <w:rsid w:val="00AD0248"/>
    <w:rsid w:val="00AD05B5"/>
    <w:rsid w:val="00AD0E72"/>
    <w:rsid w:val="00AD2417"/>
    <w:rsid w:val="00AD267E"/>
    <w:rsid w:val="00AD3496"/>
    <w:rsid w:val="00AD3853"/>
    <w:rsid w:val="00AD4ACA"/>
    <w:rsid w:val="00AD566E"/>
    <w:rsid w:val="00AD6855"/>
    <w:rsid w:val="00AD70A5"/>
    <w:rsid w:val="00AD75CF"/>
    <w:rsid w:val="00AE01DB"/>
    <w:rsid w:val="00AE09E8"/>
    <w:rsid w:val="00AE09F2"/>
    <w:rsid w:val="00AE19F9"/>
    <w:rsid w:val="00AE20AB"/>
    <w:rsid w:val="00AE2696"/>
    <w:rsid w:val="00AE3657"/>
    <w:rsid w:val="00AE5CDF"/>
    <w:rsid w:val="00AE663E"/>
    <w:rsid w:val="00AE7642"/>
    <w:rsid w:val="00AF0A51"/>
    <w:rsid w:val="00AF0A6B"/>
    <w:rsid w:val="00AF4A52"/>
    <w:rsid w:val="00AF6EC7"/>
    <w:rsid w:val="00AF7AA8"/>
    <w:rsid w:val="00AF7D2C"/>
    <w:rsid w:val="00B0099C"/>
    <w:rsid w:val="00B02EBD"/>
    <w:rsid w:val="00B03169"/>
    <w:rsid w:val="00B033B9"/>
    <w:rsid w:val="00B052C7"/>
    <w:rsid w:val="00B0530D"/>
    <w:rsid w:val="00B06E27"/>
    <w:rsid w:val="00B06E9F"/>
    <w:rsid w:val="00B06F36"/>
    <w:rsid w:val="00B07C2C"/>
    <w:rsid w:val="00B07F04"/>
    <w:rsid w:val="00B108C8"/>
    <w:rsid w:val="00B110B0"/>
    <w:rsid w:val="00B113F9"/>
    <w:rsid w:val="00B12A14"/>
    <w:rsid w:val="00B12C72"/>
    <w:rsid w:val="00B1354E"/>
    <w:rsid w:val="00B1393F"/>
    <w:rsid w:val="00B1467A"/>
    <w:rsid w:val="00B15866"/>
    <w:rsid w:val="00B15D73"/>
    <w:rsid w:val="00B16941"/>
    <w:rsid w:val="00B174A8"/>
    <w:rsid w:val="00B17603"/>
    <w:rsid w:val="00B17D00"/>
    <w:rsid w:val="00B20314"/>
    <w:rsid w:val="00B20B19"/>
    <w:rsid w:val="00B211C4"/>
    <w:rsid w:val="00B212EB"/>
    <w:rsid w:val="00B216F3"/>
    <w:rsid w:val="00B21F4A"/>
    <w:rsid w:val="00B22799"/>
    <w:rsid w:val="00B22818"/>
    <w:rsid w:val="00B23F4D"/>
    <w:rsid w:val="00B24658"/>
    <w:rsid w:val="00B26021"/>
    <w:rsid w:val="00B301A6"/>
    <w:rsid w:val="00B308A1"/>
    <w:rsid w:val="00B3322C"/>
    <w:rsid w:val="00B33865"/>
    <w:rsid w:val="00B33C44"/>
    <w:rsid w:val="00B34011"/>
    <w:rsid w:val="00B353B7"/>
    <w:rsid w:val="00B36744"/>
    <w:rsid w:val="00B36EBE"/>
    <w:rsid w:val="00B379B2"/>
    <w:rsid w:val="00B401AC"/>
    <w:rsid w:val="00B40218"/>
    <w:rsid w:val="00B407B6"/>
    <w:rsid w:val="00B42626"/>
    <w:rsid w:val="00B43988"/>
    <w:rsid w:val="00B44ED1"/>
    <w:rsid w:val="00B45657"/>
    <w:rsid w:val="00B4689D"/>
    <w:rsid w:val="00B46F15"/>
    <w:rsid w:val="00B4729D"/>
    <w:rsid w:val="00B47D67"/>
    <w:rsid w:val="00B502F4"/>
    <w:rsid w:val="00B50F1B"/>
    <w:rsid w:val="00B51459"/>
    <w:rsid w:val="00B521C3"/>
    <w:rsid w:val="00B53746"/>
    <w:rsid w:val="00B53886"/>
    <w:rsid w:val="00B54168"/>
    <w:rsid w:val="00B5438F"/>
    <w:rsid w:val="00B55155"/>
    <w:rsid w:val="00B55345"/>
    <w:rsid w:val="00B555F9"/>
    <w:rsid w:val="00B56B72"/>
    <w:rsid w:val="00B56D8B"/>
    <w:rsid w:val="00B622D3"/>
    <w:rsid w:val="00B66789"/>
    <w:rsid w:val="00B70879"/>
    <w:rsid w:val="00B71C0A"/>
    <w:rsid w:val="00B72895"/>
    <w:rsid w:val="00B73892"/>
    <w:rsid w:val="00B73956"/>
    <w:rsid w:val="00B74321"/>
    <w:rsid w:val="00B7437F"/>
    <w:rsid w:val="00B7654E"/>
    <w:rsid w:val="00B765BA"/>
    <w:rsid w:val="00B76D20"/>
    <w:rsid w:val="00B77439"/>
    <w:rsid w:val="00B776D6"/>
    <w:rsid w:val="00B8046F"/>
    <w:rsid w:val="00B80842"/>
    <w:rsid w:val="00B808D8"/>
    <w:rsid w:val="00B80EFB"/>
    <w:rsid w:val="00B80FCF"/>
    <w:rsid w:val="00B81488"/>
    <w:rsid w:val="00B81504"/>
    <w:rsid w:val="00B816DE"/>
    <w:rsid w:val="00B81799"/>
    <w:rsid w:val="00B81834"/>
    <w:rsid w:val="00B8222A"/>
    <w:rsid w:val="00B82BF4"/>
    <w:rsid w:val="00B83818"/>
    <w:rsid w:val="00B84C6B"/>
    <w:rsid w:val="00B852E6"/>
    <w:rsid w:val="00B85465"/>
    <w:rsid w:val="00B85AB8"/>
    <w:rsid w:val="00B85CC9"/>
    <w:rsid w:val="00B86364"/>
    <w:rsid w:val="00B868C6"/>
    <w:rsid w:val="00B87A5A"/>
    <w:rsid w:val="00B9034A"/>
    <w:rsid w:val="00B91870"/>
    <w:rsid w:val="00B91C50"/>
    <w:rsid w:val="00B9214B"/>
    <w:rsid w:val="00B92780"/>
    <w:rsid w:val="00B92CC8"/>
    <w:rsid w:val="00B93C13"/>
    <w:rsid w:val="00B9403E"/>
    <w:rsid w:val="00B94B2F"/>
    <w:rsid w:val="00B951A0"/>
    <w:rsid w:val="00B95E03"/>
    <w:rsid w:val="00B95F23"/>
    <w:rsid w:val="00B9600B"/>
    <w:rsid w:val="00B96D30"/>
    <w:rsid w:val="00BA04DB"/>
    <w:rsid w:val="00BA0F68"/>
    <w:rsid w:val="00BA23E4"/>
    <w:rsid w:val="00BA275B"/>
    <w:rsid w:val="00BA28BD"/>
    <w:rsid w:val="00BA2C13"/>
    <w:rsid w:val="00BA36E6"/>
    <w:rsid w:val="00BA383A"/>
    <w:rsid w:val="00BA43FA"/>
    <w:rsid w:val="00BA44F2"/>
    <w:rsid w:val="00BA4760"/>
    <w:rsid w:val="00BA4E48"/>
    <w:rsid w:val="00BB0232"/>
    <w:rsid w:val="00BB0523"/>
    <w:rsid w:val="00BB143C"/>
    <w:rsid w:val="00BB19C5"/>
    <w:rsid w:val="00BB2272"/>
    <w:rsid w:val="00BB2868"/>
    <w:rsid w:val="00BB3CB2"/>
    <w:rsid w:val="00BB429A"/>
    <w:rsid w:val="00BB4A4B"/>
    <w:rsid w:val="00BB5004"/>
    <w:rsid w:val="00BB5DDB"/>
    <w:rsid w:val="00BB63FF"/>
    <w:rsid w:val="00BB6E1D"/>
    <w:rsid w:val="00BB7828"/>
    <w:rsid w:val="00BB7E67"/>
    <w:rsid w:val="00BC0695"/>
    <w:rsid w:val="00BC08C5"/>
    <w:rsid w:val="00BC10CC"/>
    <w:rsid w:val="00BC36B6"/>
    <w:rsid w:val="00BC38A9"/>
    <w:rsid w:val="00BC4299"/>
    <w:rsid w:val="00BC43D4"/>
    <w:rsid w:val="00BC51F5"/>
    <w:rsid w:val="00BC5A3F"/>
    <w:rsid w:val="00BD01B8"/>
    <w:rsid w:val="00BD0572"/>
    <w:rsid w:val="00BD0D62"/>
    <w:rsid w:val="00BD112A"/>
    <w:rsid w:val="00BD1A0E"/>
    <w:rsid w:val="00BD247F"/>
    <w:rsid w:val="00BD2FCF"/>
    <w:rsid w:val="00BD4A32"/>
    <w:rsid w:val="00BD4BFD"/>
    <w:rsid w:val="00BD5B7E"/>
    <w:rsid w:val="00BD64AD"/>
    <w:rsid w:val="00BD680E"/>
    <w:rsid w:val="00BD6BC7"/>
    <w:rsid w:val="00BD7EAA"/>
    <w:rsid w:val="00BE13E9"/>
    <w:rsid w:val="00BE1609"/>
    <w:rsid w:val="00BE2716"/>
    <w:rsid w:val="00BE2CB9"/>
    <w:rsid w:val="00BE2E88"/>
    <w:rsid w:val="00BE3B5E"/>
    <w:rsid w:val="00BE551C"/>
    <w:rsid w:val="00BE5A31"/>
    <w:rsid w:val="00BE5E29"/>
    <w:rsid w:val="00BE615B"/>
    <w:rsid w:val="00BE7B3C"/>
    <w:rsid w:val="00BE7C16"/>
    <w:rsid w:val="00BE7FBA"/>
    <w:rsid w:val="00BF1197"/>
    <w:rsid w:val="00BF1DD3"/>
    <w:rsid w:val="00BF1FE4"/>
    <w:rsid w:val="00BF210A"/>
    <w:rsid w:val="00BF3606"/>
    <w:rsid w:val="00BF419E"/>
    <w:rsid w:val="00BF45FA"/>
    <w:rsid w:val="00BF46F6"/>
    <w:rsid w:val="00BF58D1"/>
    <w:rsid w:val="00BF5C57"/>
    <w:rsid w:val="00BF6873"/>
    <w:rsid w:val="00BF7BB0"/>
    <w:rsid w:val="00BF7CD1"/>
    <w:rsid w:val="00C013B8"/>
    <w:rsid w:val="00C04149"/>
    <w:rsid w:val="00C066C3"/>
    <w:rsid w:val="00C067E5"/>
    <w:rsid w:val="00C07790"/>
    <w:rsid w:val="00C1062A"/>
    <w:rsid w:val="00C1128E"/>
    <w:rsid w:val="00C11E4B"/>
    <w:rsid w:val="00C11E9D"/>
    <w:rsid w:val="00C122FB"/>
    <w:rsid w:val="00C126AA"/>
    <w:rsid w:val="00C126BE"/>
    <w:rsid w:val="00C13C9A"/>
    <w:rsid w:val="00C1431B"/>
    <w:rsid w:val="00C14D60"/>
    <w:rsid w:val="00C150D1"/>
    <w:rsid w:val="00C17937"/>
    <w:rsid w:val="00C17D2B"/>
    <w:rsid w:val="00C20730"/>
    <w:rsid w:val="00C20B4B"/>
    <w:rsid w:val="00C218B5"/>
    <w:rsid w:val="00C21AAC"/>
    <w:rsid w:val="00C22131"/>
    <w:rsid w:val="00C2287A"/>
    <w:rsid w:val="00C24B66"/>
    <w:rsid w:val="00C25093"/>
    <w:rsid w:val="00C25FF8"/>
    <w:rsid w:val="00C260E7"/>
    <w:rsid w:val="00C27468"/>
    <w:rsid w:val="00C32EDB"/>
    <w:rsid w:val="00C32F8A"/>
    <w:rsid w:val="00C32FA2"/>
    <w:rsid w:val="00C33606"/>
    <w:rsid w:val="00C33C53"/>
    <w:rsid w:val="00C34D68"/>
    <w:rsid w:val="00C35E30"/>
    <w:rsid w:val="00C36479"/>
    <w:rsid w:val="00C3725C"/>
    <w:rsid w:val="00C41886"/>
    <w:rsid w:val="00C42EBA"/>
    <w:rsid w:val="00C44752"/>
    <w:rsid w:val="00C45158"/>
    <w:rsid w:val="00C466DB"/>
    <w:rsid w:val="00C471D0"/>
    <w:rsid w:val="00C50378"/>
    <w:rsid w:val="00C5056C"/>
    <w:rsid w:val="00C50B53"/>
    <w:rsid w:val="00C50DDF"/>
    <w:rsid w:val="00C51548"/>
    <w:rsid w:val="00C519DA"/>
    <w:rsid w:val="00C52462"/>
    <w:rsid w:val="00C5255A"/>
    <w:rsid w:val="00C52E52"/>
    <w:rsid w:val="00C55136"/>
    <w:rsid w:val="00C55E60"/>
    <w:rsid w:val="00C57EEE"/>
    <w:rsid w:val="00C60580"/>
    <w:rsid w:val="00C60C79"/>
    <w:rsid w:val="00C61477"/>
    <w:rsid w:val="00C6156C"/>
    <w:rsid w:val="00C623A5"/>
    <w:rsid w:val="00C62724"/>
    <w:rsid w:val="00C63BAA"/>
    <w:rsid w:val="00C64105"/>
    <w:rsid w:val="00C656CA"/>
    <w:rsid w:val="00C66367"/>
    <w:rsid w:val="00C667BE"/>
    <w:rsid w:val="00C66D99"/>
    <w:rsid w:val="00C6738E"/>
    <w:rsid w:val="00C678AE"/>
    <w:rsid w:val="00C679AD"/>
    <w:rsid w:val="00C70459"/>
    <w:rsid w:val="00C7090B"/>
    <w:rsid w:val="00C711C5"/>
    <w:rsid w:val="00C719D5"/>
    <w:rsid w:val="00C73292"/>
    <w:rsid w:val="00C73F1E"/>
    <w:rsid w:val="00C74175"/>
    <w:rsid w:val="00C743D3"/>
    <w:rsid w:val="00C744E4"/>
    <w:rsid w:val="00C745C9"/>
    <w:rsid w:val="00C74E33"/>
    <w:rsid w:val="00C76046"/>
    <w:rsid w:val="00C7656E"/>
    <w:rsid w:val="00C76C79"/>
    <w:rsid w:val="00C76EBD"/>
    <w:rsid w:val="00C77372"/>
    <w:rsid w:val="00C8087A"/>
    <w:rsid w:val="00C855DF"/>
    <w:rsid w:val="00C86798"/>
    <w:rsid w:val="00C86999"/>
    <w:rsid w:val="00C8731B"/>
    <w:rsid w:val="00C879A2"/>
    <w:rsid w:val="00C87B5A"/>
    <w:rsid w:val="00C91024"/>
    <w:rsid w:val="00C9164E"/>
    <w:rsid w:val="00C926B5"/>
    <w:rsid w:val="00C9284F"/>
    <w:rsid w:val="00C92B3D"/>
    <w:rsid w:val="00C92CA0"/>
    <w:rsid w:val="00C932C4"/>
    <w:rsid w:val="00C932F0"/>
    <w:rsid w:val="00C93E18"/>
    <w:rsid w:val="00C96E5E"/>
    <w:rsid w:val="00C97B65"/>
    <w:rsid w:val="00C97CE5"/>
    <w:rsid w:val="00CA023A"/>
    <w:rsid w:val="00CA18BE"/>
    <w:rsid w:val="00CA21FB"/>
    <w:rsid w:val="00CA2251"/>
    <w:rsid w:val="00CA3067"/>
    <w:rsid w:val="00CA6055"/>
    <w:rsid w:val="00CA61E3"/>
    <w:rsid w:val="00CB06CD"/>
    <w:rsid w:val="00CB1AEF"/>
    <w:rsid w:val="00CB259D"/>
    <w:rsid w:val="00CB26C3"/>
    <w:rsid w:val="00CB35D1"/>
    <w:rsid w:val="00CB3743"/>
    <w:rsid w:val="00CB4279"/>
    <w:rsid w:val="00CB4558"/>
    <w:rsid w:val="00CB4649"/>
    <w:rsid w:val="00CB52BB"/>
    <w:rsid w:val="00CB6752"/>
    <w:rsid w:val="00CB6C7C"/>
    <w:rsid w:val="00CB7D02"/>
    <w:rsid w:val="00CC099A"/>
    <w:rsid w:val="00CC1081"/>
    <w:rsid w:val="00CC1837"/>
    <w:rsid w:val="00CC2089"/>
    <w:rsid w:val="00CC2B8E"/>
    <w:rsid w:val="00CC3D0C"/>
    <w:rsid w:val="00CC509F"/>
    <w:rsid w:val="00CC5ACB"/>
    <w:rsid w:val="00CC694B"/>
    <w:rsid w:val="00CC7973"/>
    <w:rsid w:val="00CD00CF"/>
    <w:rsid w:val="00CD2A01"/>
    <w:rsid w:val="00CD35FC"/>
    <w:rsid w:val="00CD3FAC"/>
    <w:rsid w:val="00CD3FCA"/>
    <w:rsid w:val="00CD3FDA"/>
    <w:rsid w:val="00CD4877"/>
    <w:rsid w:val="00CD51C3"/>
    <w:rsid w:val="00CD57EB"/>
    <w:rsid w:val="00CD68EE"/>
    <w:rsid w:val="00CD776F"/>
    <w:rsid w:val="00CE0C87"/>
    <w:rsid w:val="00CE0FB9"/>
    <w:rsid w:val="00CE129D"/>
    <w:rsid w:val="00CE3287"/>
    <w:rsid w:val="00CE4082"/>
    <w:rsid w:val="00CE4260"/>
    <w:rsid w:val="00CE4F8C"/>
    <w:rsid w:val="00CE552C"/>
    <w:rsid w:val="00CE6997"/>
    <w:rsid w:val="00CE7047"/>
    <w:rsid w:val="00CE798B"/>
    <w:rsid w:val="00CF2136"/>
    <w:rsid w:val="00CF3275"/>
    <w:rsid w:val="00CF3A29"/>
    <w:rsid w:val="00CF3CF7"/>
    <w:rsid w:val="00CF415B"/>
    <w:rsid w:val="00CF4BB7"/>
    <w:rsid w:val="00CF4C72"/>
    <w:rsid w:val="00CF4CEC"/>
    <w:rsid w:val="00CF5A64"/>
    <w:rsid w:val="00CF6302"/>
    <w:rsid w:val="00CF63E4"/>
    <w:rsid w:val="00CF6623"/>
    <w:rsid w:val="00CF6CF4"/>
    <w:rsid w:val="00CF6FD2"/>
    <w:rsid w:val="00D013F8"/>
    <w:rsid w:val="00D03545"/>
    <w:rsid w:val="00D04646"/>
    <w:rsid w:val="00D06814"/>
    <w:rsid w:val="00D07675"/>
    <w:rsid w:val="00D0776F"/>
    <w:rsid w:val="00D10266"/>
    <w:rsid w:val="00D13B10"/>
    <w:rsid w:val="00D13C3A"/>
    <w:rsid w:val="00D13FF0"/>
    <w:rsid w:val="00D14BF9"/>
    <w:rsid w:val="00D15E19"/>
    <w:rsid w:val="00D16A6F"/>
    <w:rsid w:val="00D16B28"/>
    <w:rsid w:val="00D16D27"/>
    <w:rsid w:val="00D17483"/>
    <w:rsid w:val="00D17535"/>
    <w:rsid w:val="00D20417"/>
    <w:rsid w:val="00D20E16"/>
    <w:rsid w:val="00D20F14"/>
    <w:rsid w:val="00D217E4"/>
    <w:rsid w:val="00D21E69"/>
    <w:rsid w:val="00D2285F"/>
    <w:rsid w:val="00D2623A"/>
    <w:rsid w:val="00D26D95"/>
    <w:rsid w:val="00D272C3"/>
    <w:rsid w:val="00D27940"/>
    <w:rsid w:val="00D31799"/>
    <w:rsid w:val="00D31851"/>
    <w:rsid w:val="00D32160"/>
    <w:rsid w:val="00D3241C"/>
    <w:rsid w:val="00D32965"/>
    <w:rsid w:val="00D3410A"/>
    <w:rsid w:val="00D34443"/>
    <w:rsid w:val="00D35358"/>
    <w:rsid w:val="00D35A12"/>
    <w:rsid w:val="00D35FA6"/>
    <w:rsid w:val="00D3679B"/>
    <w:rsid w:val="00D4015A"/>
    <w:rsid w:val="00D41091"/>
    <w:rsid w:val="00D414F4"/>
    <w:rsid w:val="00D415CB"/>
    <w:rsid w:val="00D43980"/>
    <w:rsid w:val="00D44067"/>
    <w:rsid w:val="00D4422B"/>
    <w:rsid w:val="00D451B1"/>
    <w:rsid w:val="00D45EC9"/>
    <w:rsid w:val="00D47C4A"/>
    <w:rsid w:val="00D47D55"/>
    <w:rsid w:val="00D47E83"/>
    <w:rsid w:val="00D50112"/>
    <w:rsid w:val="00D50504"/>
    <w:rsid w:val="00D5118A"/>
    <w:rsid w:val="00D51480"/>
    <w:rsid w:val="00D53F6A"/>
    <w:rsid w:val="00D559D1"/>
    <w:rsid w:val="00D56155"/>
    <w:rsid w:val="00D56B9B"/>
    <w:rsid w:val="00D57142"/>
    <w:rsid w:val="00D57219"/>
    <w:rsid w:val="00D57A8E"/>
    <w:rsid w:val="00D57DED"/>
    <w:rsid w:val="00D57E23"/>
    <w:rsid w:val="00D57E74"/>
    <w:rsid w:val="00D618AD"/>
    <w:rsid w:val="00D6372A"/>
    <w:rsid w:val="00D64747"/>
    <w:rsid w:val="00D64EC5"/>
    <w:rsid w:val="00D6501F"/>
    <w:rsid w:val="00D66D57"/>
    <w:rsid w:val="00D66D79"/>
    <w:rsid w:val="00D66F16"/>
    <w:rsid w:val="00D67948"/>
    <w:rsid w:val="00D67BD2"/>
    <w:rsid w:val="00D67D34"/>
    <w:rsid w:val="00D70FAE"/>
    <w:rsid w:val="00D7114B"/>
    <w:rsid w:val="00D711C3"/>
    <w:rsid w:val="00D72C35"/>
    <w:rsid w:val="00D72CDF"/>
    <w:rsid w:val="00D7427B"/>
    <w:rsid w:val="00D75E19"/>
    <w:rsid w:val="00D7681A"/>
    <w:rsid w:val="00D80D4C"/>
    <w:rsid w:val="00D80F68"/>
    <w:rsid w:val="00D820C9"/>
    <w:rsid w:val="00D820F4"/>
    <w:rsid w:val="00D82721"/>
    <w:rsid w:val="00D827F3"/>
    <w:rsid w:val="00D85F7A"/>
    <w:rsid w:val="00D86A25"/>
    <w:rsid w:val="00D86BD6"/>
    <w:rsid w:val="00D86C0C"/>
    <w:rsid w:val="00D909F4"/>
    <w:rsid w:val="00D90F34"/>
    <w:rsid w:val="00D9158C"/>
    <w:rsid w:val="00D918E5"/>
    <w:rsid w:val="00D91990"/>
    <w:rsid w:val="00D91F1D"/>
    <w:rsid w:val="00D93543"/>
    <w:rsid w:val="00D93BF9"/>
    <w:rsid w:val="00D948F5"/>
    <w:rsid w:val="00D95CB4"/>
    <w:rsid w:val="00D96E8A"/>
    <w:rsid w:val="00DA0DF4"/>
    <w:rsid w:val="00DA1DA7"/>
    <w:rsid w:val="00DA247D"/>
    <w:rsid w:val="00DA417D"/>
    <w:rsid w:val="00DA4370"/>
    <w:rsid w:val="00DA4C24"/>
    <w:rsid w:val="00DA5A27"/>
    <w:rsid w:val="00DA6B9E"/>
    <w:rsid w:val="00DA6BC6"/>
    <w:rsid w:val="00DA6D49"/>
    <w:rsid w:val="00DA76B7"/>
    <w:rsid w:val="00DA7AF4"/>
    <w:rsid w:val="00DA7BC7"/>
    <w:rsid w:val="00DA7EF6"/>
    <w:rsid w:val="00DB06AB"/>
    <w:rsid w:val="00DB0E76"/>
    <w:rsid w:val="00DB1253"/>
    <w:rsid w:val="00DB1431"/>
    <w:rsid w:val="00DB197E"/>
    <w:rsid w:val="00DB27FD"/>
    <w:rsid w:val="00DB59AA"/>
    <w:rsid w:val="00DB67C1"/>
    <w:rsid w:val="00DB69BA"/>
    <w:rsid w:val="00DC0D79"/>
    <w:rsid w:val="00DC1686"/>
    <w:rsid w:val="00DC19AD"/>
    <w:rsid w:val="00DC3264"/>
    <w:rsid w:val="00DC42ED"/>
    <w:rsid w:val="00DC4A8C"/>
    <w:rsid w:val="00DC4EAD"/>
    <w:rsid w:val="00DC58CA"/>
    <w:rsid w:val="00DC5966"/>
    <w:rsid w:val="00DC6C73"/>
    <w:rsid w:val="00DC74BD"/>
    <w:rsid w:val="00DD0216"/>
    <w:rsid w:val="00DD070F"/>
    <w:rsid w:val="00DD0B68"/>
    <w:rsid w:val="00DD2AD2"/>
    <w:rsid w:val="00DD32C7"/>
    <w:rsid w:val="00DD34ED"/>
    <w:rsid w:val="00DD365A"/>
    <w:rsid w:val="00DD664B"/>
    <w:rsid w:val="00DD68B0"/>
    <w:rsid w:val="00DD6B3F"/>
    <w:rsid w:val="00DD7CC5"/>
    <w:rsid w:val="00DE14C4"/>
    <w:rsid w:val="00DE151C"/>
    <w:rsid w:val="00DE2839"/>
    <w:rsid w:val="00DE2A40"/>
    <w:rsid w:val="00DE3984"/>
    <w:rsid w:val="00DE4DC6"/>
    <w:rsid w:val="00DE4F84"/>
    <w:rsid w:val="00DE55BE"/>
    <w:rsid w:val="00DE5E57"/>
    <w:rsid w:val="00DE6713"/>
    <w:rsid w:val="00DE6FC7"/>
    <w:rsid w:val="00DE7366"/>
    <w:rsid w:val="00DF0498"/>
    <w:rsid w:val="00DF06B4"/>
    <w:rsid w:val="00DF1520"/>
    <w:rsid w:val="00DF17A2"/>
    <w:rsid w:val="00DF18C5"/>
    <w:rsid w:val="00DF18EC"/>
    <w:rsid w:val="00DF2688"/>
    <w:rsid w:val="00DF2B8A"/>
    <w:rsid w:val="00DF31B1"/>
    <w:rsid w:val="00DF51C6"/>
    <w:rsid w:val="00DF76E9"/>
    <w:rsid w:val="00DF7DA6"/>
    <w:rsid w:val="00DF7E36"/>
    <w:rsid w:val="00E00121"/>
    <w:rsid w:val="00E0023B"/>
    <w:rsid w:val="00E00F31"/>
    <w:rsid w:val="00E011F4"/>
    <w:rsid w:val="00E01ACD"/>
    <w:rsid w:val="00E01E8B"/>
    <w:rsid w:val="00E02AC1"/>
    <w:rsid w:val="00E02B08"/>
    <w:rsid w:val="00E033DB"/>
    <w:rsid w:val="00E03747"/>
    <w:rsid w:val="00E03755"/>
    <w:rsid w:val="00E04128"/>
    <w:rsid w:val="00E04B2C"/>
    <w:rsid w:val="00E04BF5"/>
    <w:rsid w:val="00E06C4A"/>
    <w:rsid w:val="00E0713C"/>
    <w:rsid w:val="00E10D96"/>
    <w:rsid w:val="00E115ED"/>
    <w:rsid w:val="00E11DFA"/>
    <w:rsid w:val="00E11FA7"/>
    <w:rsid w:val="00E12588"/>
    <w:rsid w:val="00E12E3F"/>
    <w:rsid w:val="00E1378E"/>
    <w:rsid w:val="00E142E3"/>
    <w:rsid w:val="00E1518A"/>
    <w:rsid w:val="00E160F0"/>
    <w:rsid w:val="00E161DB"/>
    <w:rsid w:val="00E20EB4"/>
    <w:rsid w:val="00E20FFB"/>
    <w:rsid w:val="00E225CD"/>
    <w:rsid w:val="00E2341F"/>
    <w:rsid w:val="00E26E71"/>
    <w:rsid w:val="00E27338"/>
    <w:rsid w:val="00E30B82"/>
    <w:rsid w:val="00E3110A"/>
    <w:rsid w:val="00E31EFF"/>
    <w:rsid w:val="00E32A38"/>
    <w:rsid w:val="00E32F8D"/>
    <w:rsid w:val="00E333C9"/>
    <w:rsid w:val="00E33728"/>
    <w:rsid w:val="00E34097"/>
    <w:rsid w:val="00E35604"/>
    <w:rsid w:val="00E35B38"/>
    <w:rsid w:val="00E36C46"/>
    <w:rsid w:val="00E37075"/>
    <w:rsid w:val="00E375C7"/>
    <w:rsid w:val="00E3782F"/>
    <w:rsid w:val="00E37D57"/>
    <w:rsid w:val="00E41B18"/>
    <w:rsid w:val="00E4245C"/>
    <w:rsid w:val="00E4265D"/>
    <w:rsid w:val="00E437DD"/>
    <w:rsid w:val="00E43E44"/>
    <w:rsid w:val="00E446EA"/>
    <w:rsid w:val="00E44A8E"/>
    <w:rsid w:val="00E453F3"/>
    <w:rsid w:val="00E47CB5"/>
    <w:rsid w:val="00E501D8"/>
    <w:rsid w:val="00E518C0"/>
    <w:rsid w:val="00E51DD5"/>
    <w:rsid w:val="00E54200"/>
    <w:rsid w:val="00E55CEE"/>
    <w:rsid w:val="00E566D7"/>
    <w:rsid w:val="00E56836"/>
    <w:rsid w:val="00E57052"/>
    <w:rsid w:val="00E5767D"/>
    <w:rsid w:val="00E57DBB"/>
    <w:rsid w:val="00E60390"/>
    <w:rsid w:val="00E60679"/>
    <w:rsid w:val="00E608B5"/>
    <w:rsid w:val="00E609FE"/>
    <w:rsid w:val="00E61518"/>
    <w:rsid w:val="00E61768"/>
    <w:rsid w:val="00E63D15"/>
    <w:rsid w:val="00E63F30"/>
    <w:rsid w:val="00E6424C"/>
    <w:rsid w:val="00E64664"/>
    <w:rsid w:val="00E650B3"/>
    <w:rsid w:val="00E66093"/>
    <w:rsid w:val="00E6615A"/>
    <w:rsid w:val="00E666BE"/>
    <w:rsid w:val="00E6749C"/>
    <w:rsid w:val="00E70535"/>
    <w:rsid w:val="00E70BC2"/>
    <w:rsid w:val="00E70BD5"/>
    <w:rsid w:val="00E70CF0"/>
    <w:rsid w:val="00E7130D"/>
    <w:rsid w:val="00E71757"/>
    <w:rsid w:val="00E73020"/>
    <w:rsid w:val="00E73031"/>
    <w:rsid w:val="00E736EC"/>
    <w:rsid w:val="00E74A49"/>
    <w:rsid w:val="00E74E07"/>
    <w:rsid w:val="00E757FD"/>
    <w:rsid w:val="00E75966"/>
    <w:rsid w:val="00E76930"/>
    <w:rsid w:val="00E76B42"/>
    <w:rsid w:val="00E81D05"/>
    <w:rsid w:val="00E8287F"/>
    <w:rsid w:val="00E82BAC"/>
    <w:rsid w:val="00E83A88"/>
    <w:rsid w:val="00E84978"/>
    <w:rsid w:val="00E849C4"/>
    <w:rsid w:val="00E850D0"/>
    <w:rsid w:val="00E864AD"/>
    <w:rsid w:val="00E905A6"/>
    <w:rsid w:val="00E9078D"/>
    <w:rsid w:val="00E913DC"/>
    <w:rsid w:val="00E91954"/>
    <w:rsid w:val="00E949FE"/>
    <w:rsid w:val="00E9568F"/>
    <w:rsid w:val="00E95773"/>
    <w:rsid w:val="00E96737"/>
    <w:rsid w:val="00E96B56"/>
    <w:rsid w:val="00E9793D"/>
    <w:rsid w:val="00EA0DBC"/>
    <w:rsid w:val="00EA1FA3"/>
    <w:rsid w:val="00EA1FB7"/>
    <w:rsid w:val="00EA509D"/>
    <w:rsid w:val="00EA5D78"/>
    <w:rsid w:val="00EA6F8B"/>
    <w:rsid w:val="00EB084E"/>
    <w:rsid w:val="00EB1F6E"/>
    <w:rsid w:val="00EB20B7"/>
    <w:rsid w:val="00EB3571"/>
    <w:rsid w:val="00EB4BA0"/>
    <w:rsid w:val="00EB4F7E"/>
    <w:rsid w:val="00EB5B59"/>
    <w:rsid w:val="00EB720A"/>
    <w:rsid w:val="00EC02ED"/>
    <w:rsid w:val="00EC23D1"/>
    <w:rsid w:val="00EC25A9"/>
    <w:rsid w:val="00EC2DC1"/>
    <w:rsid w:val="00EC3158"/>
    <w:rsid w:val="00EC3192"/>
    <w:rsid w:val="00EC3ACB"/>
    <w:rsid w:val="00EC3FB1"/>
    <w:rsid w:val="00EC4543"/>
    <w:rsid w:val="00EC4888"/>
    <w:rsid w:val="00EC5392"/>
    <w:rsid w:val="00EC5BAD"/>
    <w:rsid w:val="00EC5D0E"/>
    <w:rsid w:val="00EC68B9"/>
    <w:rsid w:val="00EC70DB"/>
    <w:rsid w:val="00EC7712"/>
    <w:rsid w:val="00ED025A"/>
    <w:rsid w:val="00ED0547"/>
    <w:rsid w:val="00ED05D1"/>
    <w:rsid w:val="00ED0F8D"/>
    <w:rsid w:val="00ED12E4"/>
    <w:rsid w:val="00ED1411"/>
    <w:rsid w:val="00ED1459"/>
    <w:rsid w:val="00ED1542"/>
    <w:rsid w:val="00ED42FF"/>
    <w:rsid w:val="00ED4540"/>
    <w:rsid w:val="00ED4633"/>
    <w:rsid w:val="00ED575D"/>
    <w:rsid w:val="00ED5D8E"/>
    <w:rsid w:val="00ED6560"/>
    <w:rsid w:val="00ED683E"/>
    <w:rsid w:val="00ED6B11"/>
    <w:rsid w:val="00EE0E2C"/>
    <w:rsid w:val="00EE12F1"/>
    <w:rsid w:val="00EE383E"/>
    <w:rsid w:val="00EE4037"/>
    <w:rsid w:val="00EE4906"/>
    <w:rsid w:val="00EE497F"/>
    <w:rsid w:val="00EE5608"/>
    <w:rsid w:val="00EF0E52"/>
    <w:rsid w:val="00EF0F41"/>
    <w:rsid w:val="00EF0FB4"/>
    <w:rsid w:val="00EF1788"/>
    <w:rsid w:val="00EF1A9C"/>
    <w:rsid w:val="00EF1AE9"/>
    <w:rsid w:val="00EF1C0B"/>
    <w:rsid w:val="00EF212F"/>
    <w:rsid w:val="00EF2467"/>
    <w:rsid w:val="00EF2653"/>
    <w:rsid w:val="00EF26A8"/>
    <w:rsid w:val="00EF3547"/>
    <w:rsid w:val="00EF406B"/>
    <w:rsid w:val="00EF435E"/>
    <w:rsid w:val="00EF48E5"/>
    <w:rsid w:val="00EF4F42"/>
    <w:rsid w:val="00EF5F80"/>
    <w:rsid w:val="00EF68E0"/>
    <w:rsid w:val="00EF6F81"/>
    <w:rsid w:val="00EF7622"/>
    <w:rsid w:val="00F00B38"/>
    <w:rsid w:val="00F00FBF"/>
    <w:rsid w:val="00F018EF"/>
    <w:rsid w:val="00F019F4"/>
    <w:rsid w:val="00F01B12"/>
    <w:rsid w:val="00F022A0"/>
    <w:rsid w:val="00F02647"/>
    <w:rsid w:val="00F06E83"/>
    <w:rsid w:val="00F0718F"/>
    <w:rsid w:val="00F1239D"/>
    <w:rsid w:val="00F12BF8"/>
    <w:rsid w:val="00F13675"/>
    <w:rsid w:val="00F13762"/>
    <w:rsid w:val="00F14164"/>
    <w:rsid w:val="00F14189"/>
    <w:rsid w:val="00F14451"/>
    <w:rsid w:val="00F14FE9"/>
    <w:rsid w:val="00F1528F"/>
    <w:rsid w:val="00F16051"/>
    <w:rsid w:val="00F161D0"/>
    <w:rsid w:val="00F16444"/>
    <w:rsid w:val="00F165E4"/>
    <w:rsid w:val="00F16BCE"/>
    <w:rsid w:val="00F16C19"/>
    <w:rsid w:val="00F16C41"/>
    <w:rsid w:val="00F16C7A"/>
    <w:rsid w:val="00F16F5E"/>
    <w:rsid w:val="00F207EE"/>
    <w:rsid w:val="00F208C0"/>
    <w:rsid w:val="00F24D06"/>
    <w:rsid w:val="00F257C0"/>
    <w:rsid w:val="00F2632D"/>
    <w:rsid w:val="00F26570"/>
    <w:rsid w:val="00F26CE1"/>
    <w:rsid w:val="00F2797A"/>
    <w:rsid w:val="00F27CCD"/>
    <w:rsid w:val="00F30E37"/>
    <w:rsid w:val="00F32FE2"/>
    <w:rsid w:val="00F345DE"/>
    <w:rsid w:val="00F35D4B"/>
    <w:rsid w:val="00F3648E"/>
    <w:rsid w:val="00F36731"/>
    <w:rsid w:val="00F37487"/>
    <w:rsid w:val="00F376C8"/>
    <w:rsid w:val="00F37976"/>
    <w:rsid w:val="00F401CB"/>
    <w:rsid w:val="00F405F3"/>
    <w:rsid w:val="00F41D3D"/>
    <w:rsid w:val="00F430B9"/>
    <w:rsid w:val="00F4353B"/>
    <w:rsid w:val="00F4383E"/>
    <w:rsid w:val="00F451C4"/>
    <w:rsid w:val="00F4531F"/>
    <w:rsid w:val="00F458E3"/>
    <w:rsid w:val="00F4628D"/>
    <w:rsid w:val="00F469B0"/>
    <w:rsid w:val="00F471E6"/>
    <w:rsid w:val="00F47862"/>
    <w:rsid w:val="00F47CBD"/>
    <w:rsid w:val="00F501BC"/>
    <w:rsid w:val="00F501CA"/>
    <w:rsid w:val="00F50281"/>
    <w:rsid w:val="00F50957"/>
    <w:rsid w:val="00F521E4"/>
    <w:rsid w:val="00F52B10"/>
    <w:rsid w:val="00F53095"/>
    <w:rsid w:val="00F533C5"/>
    <w:rsid w:val="00F5344E"/>
    <w:rsid w:val="00F53F57"/>
    <w:rsid w:val="00F5491D"/>
    <w:rsid w:val="00F5495E"/>
    <w:rsid w:val="00F56510"/>
    <w:rsid w:val="00F56855"/>
    <w:rsid w:val="00F6067B"/>
    <w:rsid w:val="00F607C3"/>
    <w:rsid w:val="00F6109B"/>
    <w:rsid w:val="00F612C2"/>
    <w:rsid w:val="00F626CC"/>
    <w:rsid w:val="00F6327F"/>
    <w:rsid w:val="00F6336F"/>
    <w:rsid w:val="00F63BF9"/>
    <w:rsid w:val="00F64A35"/>
    <w:rsid w:val="00F650D7"/>
    <w:rsid w:val="00F67AC4"/>
    <w:rsid w:val="00F70B1D"/>
    <w:rsid w:val="00F713D4"/>
    <w:rsid w:val="00F7200B"/>
    <w:rsid w:val="00F73241"/>
    <w:rsid w:val="00F747B6"/>
    <w:rsid w:val="00F75152"/>
    <w:rsid w:val="00F752D4"/>
    <w:rsid w:val="00F76440"/>
    <w:rsid w:val="00F80778"/>
    <w:rsid w:val="00F80C10"/>
    <w:rsid w:val="00F81080"/>
    <w:rsid w:val="00F8109A"/>
    <w:rsid w:val="00F810A2"/>
    <w:rsid w:val="00F8136B"/>
    <w:rsid w:val="00F81F94"/>
    <w:rsid w:val="00F823D7"/>
    <w:rsid w:val="00F82598"/>
    <w:rsid w:val="00F82B30"/>
    <w:rsid w:val="00F83424"/>
    <w:rsid w:val="00F83ADC"/>
    <w:rsid w:val="00F8674C"/>
    <w:rsid w:val="00F8686C"/>
    <w:rsid w:val="00F87EFC"/>
    <w:rsid w:val="00F918EF"/>
    <w:rsid w:val="00F91E51"/>
    <w:rsid w:val="00F922F4"/>
    <w:rsid w:val="00F92AF7"/>
    <w:rsid w:val="00F93C60"/>
    <w:rsid w:val="00F9425E"/>
    <w:rsid w:val="00F94E1D"/>
    <w:rsid w:val="00F94E5B"/>
    <w:rsid w:val="00F954F8"/>
    <w:rsid w:val="00F97197"/>
    <w:rsid w:val="00F9756F"/>
    <w:rsid w:val="00FA0BBC"/>
    <w:rsid w:val="00FA0DC0"/>
    <w:rsid w:val="00FA2661"/>
    <w:rsid w:val="00FA2E42"/>
    <w:rsid w:val="00FA31EA"/>
    <w:rsid w:val="00FA31EC"/>
    <w:rsid w:val="00FA371F"/>
    <w:rsid w:val="00FA3826"/>
    <w:rsid w:val="00FA3ADE"/>
    <w:rsid w:val="00FA3D69"/>
    <w:rsid w:val="00FA58EA"/>
    <w:rsid w:val="00FA730E"/>
    <w:rsid w:val="00FA737C"/>
    <w:rsid w:val="00FB2242"/>
    <w:rsid w:val="00FB237B"/>
    <w:rsid w:val="00FB2FFF"/>
    <w:rsid w:val="00FB3805"/>
    <w:rsid w:val="00FB3B77"/>
    <w:rsid w:val="00FB3B80"/>
    <w:rsid w:val="00FB41ED"/>
    <w:rsid w:val="00FB437D"/>
    <w:rsid w:val="00FB481E"/>
    <w:rsid w:val="00FB58A5"/>
    <w:rsid w:val="00FB64F1"/>
    <w:rsid w:val="00FB73C2"/>
    <w:rsid w:val="00FB7D42"/>
    <w:rsid w:val="00FC1890"/>
    <w:rsid w:val="00FC2882"/>
    <w:rsid w:val="00FC35CE"/>
    <w:rsid w:val="00FC3B1B"/>
    <w:rsid w:val="00FC3BB4"/>
    <w:rsid w:val="00FC5337"/>
    <w:rsid w:val="00FC5601"/>
    <w:rsid w:val="00FC6008"/>
    <w:rsid w:val="00FC6911"/>
    <w:rsid w:val="00FC7B3C"/>
    <w:rsid w:val="00FD05DB"/>
    <w:rsid w:val="00FD0DDC"/>
    <w:rsid w:val="00FD10B0"/>
    <w:rsid w:val="00FD1104"/>
    <w:rsid w:val="00FD515B"/>
    <w:rsid w:val="00FD5D93"/>
    <w:rsid w:val="00FD6816"/>
    <w:rsid w:val="00FD73B0"/>
    <w:rsid w:val="00FD74FB"/>
    <w:rsid w:val="00FD7541"/>
    <w:rsid w:val="00FE2599"/>
    <w:rsid w:val="00FE260B"/>
    <w:rsid w:val="00FE2775"/>
    <w:rsid w:val="00FE2F62"/>
    <w:rsid w:val="00FE34B3"/>
    <w:rsid w:val="00FE3FA7"/>
    <w:rsid w:val="00FE4590"/>
    <w:rsid w:val="00FE4DE8"/>
    <w:rsid w:val="00FE529D"/>
    <w:rsid w:val="00FE5CB3"/>
    <w:rsid w:val="00FE67D8"/>
    <w:rsid w:val="00FF010B"/>
    <w:rsid w:val="00FF04C6"/>
    <w:rsid w:val="00FF11E3"/>
    <w:rsid w:val="00FF3373"/>
    <w:rsid w:val="00FF46E5"/>
    <w:rsid w:val="00FF51B2"/>
    <w:rsid w:val="00FF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locked="1" w:uiPriority="35" w:qFormat="1"/>
    <w:lsdException w:name="footnote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1A"/>
    <w:rPr>
      <w:b/>
      <w:bCs/>
      <w:sz w:val="24"/>
      <w:szCs w:val="24"/>
    </w:rPr>
  </w:style>
  <w:style w:type="paragraph" w:styleId="Titre1">
    <w:name w:val="heading 1"/>
    <w:basedOn w:val="Normal"/>
    <w:next w:val="Normal"/>
    <w:link w:val="Titre1Car1"/>
    <w:uiPriority w:val="99"/>
    <w:qFormat/>
    <w:rsid w:val="00605B3C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AD3853"/>
    <w:pPr>
      <w:keepNext/>
      <w:keepLines/>
      <w:spacing w:before="200"/>
      <w:outlineLvl w:val="1"/>
    </w:pPr>
    <w:rPr>
      <w:rFonts w:ascii="Cambria" w:hAnsi="Cambria"/>
      <w:b w:val="0"/>
      <w:bCs w:val="0"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E47B3"/>
    <w:pPr>
      <w:keepNext/>
      <w:spacing w:before="240" w:after="60"/>
      <w:outlineLvl w:val="2"/>
    </w:pPr>
    <w:rPr>
      <w:rFonts w:ascii="Cambria" w:hAnsi="Cambria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locked/>
    <w:rsid w:val="00F823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locked/>
    <w:rsid w:val="00F823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locked/>
    <w:rsid w:val="00F823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locked/>
    <w:rsid w:val="00F823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locked/>
    <w:rsid w:val="00F823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locked/>
    <w:rsid w:val="00F823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1">
    <w:name w:val="Titre 1 Car1"/>
    <w:basedOn w:val="Policepardfaut"/>
    <w:link w:val="Titre1"/>
    <w:uiPriority w:val="99"/>
    <w:locked/>
    <w:rsid w:val="00605B3C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9"/>
    <w:locked/>
    <w:rsid w:val="005E47B3"/>
    <w:rPr>
      <w:rFonts w:ascii="Cambria" w:hAnsi="Cambria" w:cs="Times New Roman"/>
      <w:b/>
      <w:bCs/>
      <w:sz w:val="26"/>
      <w:szCs w:val="26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605B3C"/>
    <w:pPr>
      <w:tabs>
        <w:tab w:val="center" w:pos="4536"/>
        <w:tab w:val="right" w:pos="9072"/>
      </w:tabs>
    </w:pPr>
    <w:rPr>
      <w:b w:val="0"/>
      <w:bCs w:val="0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605B3C"/>
    <w:rPr>
      <w:rFonts w:cs="Times New Roman"/>
      <w:sz w:val="24"/>
      <w:szCs w:val="24"/>
      <w:lang w:val="fr-FR" w:eastAsia="fr-FR" w:bidi="ar-SA"/>
    </w:rPr>
  </w:style>
  <w:style w:type="paragraph" w:styleId="Notedebasdepage">
    <w:name w:val="footnote text"/>
    <w:basedOn w:val="Normal"/>
    <w:link w:val="NotedebasdepageCar"/>
    <w:rsid w:val="00605B3C"/>
    <w:rPr>
      <w:b w:val="0"/>
      <w:bCs w:val="0"/>
      <w:sz w:val="20"/>
      <w:szCs w:val="20"/>
    </w:rPr>
  </w:style>
  <w:style w:type="character" w:customStyle="1" w:styleId="FootnoteTextChar">
    <w:name w:val="Footnote Text Char"/>
    <w:basedOn w:val="Policepardfaut"/>
    <w:link w:val="Notedebasdepage"/>
    <w:uiPriority w:val="99"/>
    <w:semiHidden/>
    <w:locked/>
    <w:rsid w:val="008D051A"/>
    <w:rPr>
      <w:rFonts w:ascii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605B3C"/>
    <w:rPr>
      <w:rFonts w:cs="Times New Roman"/>
      <w:vertAlign w:val="superscript"/>
    </w:rPr>
  </w:style>
  <w:style w:type="character" w:styleId="Numrodepage">
    <w:name w:val="page number"/>
    <w:basedOn w:val="Policepardfaut"/>
    <w:uiPriority w:val="99"/>
    <w:rsid w:val="00605B3C"/>
    <w:rPr>
      <w:rFonts w:cs="Times New Roman"/>
    </w:rPr>
  </w:style>
  <w:style w:type="paragraph" w:styleId="Titre">
    <w:name w:val="Title"/>
    <w:basedOn w:val="Normal"/>
    <w:link w:val="TitreCar"/>
    <w:qFormat/>
    <w:rsid w:val="00605B3C"/>
    <w:pPr>
      <w:jc w:val="center"/>
    </w:pPr>
    <w:rPr>
      <w:sz w:val="28"/>
      <w:szCs w:val="28"/>
    </w:rPr>
  </w:style>
  <w:style w:type="character" w:customStyle="1" w:styleId="TitleChar">
    <w:name w:val="Title Char"/>
    <w:basedOn w:val="Policepardfaut"/>
    <w:link w:val="Titre"/>
    <w:uiPriority w:val="99"/>
    <w:locked/>
    <w:rsid w:val="008D051A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NotedebasdepageCar">
    <w:name w:val="Note de bas de page Car"/>
    <w:basedOn w:val="Policepardfaut"/>
    <w:link w:val="Notedebasdepage"/>
    <w:locked/>
    <w:rsid w:val="00605B3C"/>
    <w:rPr>
      <w:rFonts w:cs="Times New Roman"/>
      <w:lang w:val="fr-FR" w:eastAsia="fr-FR" w:bidi="ar-SA"/>
    </w:rPr>
  </w:style>
  <w:style w:type="character" w:customStyle="1" w:styleId="TitreCar">
    <w:name w:val="Titre Car"/>
    <w:basedOn w:val="Policepardfaut"/>
    <w:link w:val="Titre"/>
    <w:locked/>
    <w:rsid w:val="00605B3C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605B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26FB"/>
    <w:rPr>
      <w:b/>
      <w:bCs/>
      <w:sz w:val="24"/>
      <w:szCs w:val="24"/>
    </w:rPr>
  </w:style>
  <w:style w:type="character" w:customStyle="1" w:styleId="Titre1Car">
    <w:name w:val="Titre 1 Car"/>
    <w:basedOn w:val="Policepardfaut"/>
    <w:uiPriority w:val="99"/>
    <w:rsid w:val="00CB3743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CarCar1">
    <w:name w:val="Car Car1"/>
    <w:basedOn w:val="Policepardfaut"/>
    <w:uiPriority w:val="99"/>
    <w:semiHidden/>
    <w:locked/>
    <w:rsid w:val="005E47B3"/>
    <w:rPr>
      <w:rFonts w:cs="Times New Roman"/>
      <w:lang w:val="fr-FR" w:eastAsia="fr-FR" w:bidi="ar-SA"/>
    </w:rPr>
  </w:style>
  <w:style w:type="character" w:customStyle="1" w:styleId="CarCar38">
    <w:name w:val="Car Car38"/>
    <w:basedOn w:val="Policepardfaut"/>
    <w:uiPriority w:val="99"/>
    <w:semiHidden/>
    <w:locked/>
    <w:rsid w:val="00880C15"/>
    <w:rPr>
      <w:rFonts w:cs="Times New Roman"/>
      <w:lang w:val="fr-FR" w:eastAsia="fr-FR" w:bidi="ar-SA"/>
    </w:rPr>
  </w:style>
  <w:style w:type="paragraph" w:styleId="Notedefin">
    <w:name w:val="endnote text"/>
    <w:basedOn w:val="Normal"/>
    <w:link w:val="NotedefinCar"/>
    <w:uiPriority w:val="99"/>
    <w:rsid w:val="00D86C0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locked/>
    <w:rsid w:val="00D86C0C"/>
    <w:rPr>
      <w:rFonts w:cs="Times New Roman"/>
      <w:b/>
      <w:bCs/>
    </w:rPr>
  </w:style>
  <w:style w:type="character" w:styleId="Appeldenotedefin">
    <w:name w:val="endnote reference"/>
    <w:basedOn w:val="Policepardfaut"/>
    <w:uiPriority w:val="99"/>
    <w:rsid w:val="00D86C0C"/>
    <w:rPr>
      <w:rFonts w:cs="Times New Roman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rsid w:val="000D62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6FB"/>
    <w:rPr>
      <w:b/>
      <w:bCs/>
      <w:sz w:val="0"/>
      <w:szCs w:val="0"/>
    </w:rPr>
  </w:style>
  <w:style w:type="paragraph" w:styleId="Paragraphedeliste">
    <w:name w:val="List Paragraph"/>
    <w:basedOn w:val="Normal"/>
    <w:qFormat/>
    <w:rsid w:val="008E0A8A"/>
    <w:pPr>
      <w:spacing w:after="200" w:line="276" w:lineRule="auto"/>
      <w:ind w:left="720"/>
      <w:contextualSpacing/>
    </w:pPr>
    <w:rPr>
      <w:rFonts w:ascii="Calibri" w:hAnsi="Calibri" w:cs="Arial"/>
      <w:b w:val="0"/>
      <w:bCs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6EDE"/>
    <w:pPr>
      <w:spacing w:before="100" w:beforeAutospacing="1" w:after="100" w:afterAutospacing="1"/>
    </w:pPr>
    <w:rPr>
      <w:b w:val="0"/>
      <w:bCs w:val="0"/>
    </w:rPr>
  </w:style>
  <w:style w:type="character" w:customStyle="1" w:styleId="Titre2Car">
    <w:name w:val="Titre 2 Car"/>
    <w:basedOn w:val="Policepardfaut"/>
    <w:link w:val="Titre2"/>
    <w:rsid w:val="00AD3853"/>
    <w:rPr>
      <w:rFonts w:ascii="Cambria" w:eastAsia="Times New Roman" w:hAnsi="Cambria" w:cs="Times New Roman"/>
      <w:color w:val="4F81BD"/>
      <w:sz w:val="26"/>
      <w:szCs w:val="26"/>
    </w:rPr>
  </w:style>
  <w:style w:type="character" w:styleId="lev">
    <w:name w:val="Strong"/>
    <w:basedOn w:val="Policepardfaut"/>
    <w:uiPriority w:val="22"/>
    <w:qFormat/>
    <w:locked/>
    <w:rsid w:val="00AD3853"/>
    <w:rPr>
      <w:b/>
      <w:bCs/>
    </w:rPr>
  </w:style>
  <w:style w:type="paragraph" w:customStyle="1" w:styleId="intro">
    <w:name w:val="intro"/>
    <w:basedOn w:val="Normal"/>
    <w:rsid w:val="00834830"/>
    <w:pPr>
      <w:spacing w:before="100" w:beforeAutospacing="1" w:after="100" w:afterAutospacing="1"/>
    </w:pPr>
    <w:rPr>
      <w:b w:val="0"/>
      <w:bCs w:val="0"/>
    </w:rPr>
  </w:style>
  <w:style w:type="character" w:customStyle="1" w:styleId="firstletter">
    <w:name w:val="firstletter"/>
    <w:basedOn w:val="Policepardfaut"/>
    <w:rsid w:val="00834830"/>
  </w:style>
  <w:style w:type="character" w:customStyle="1" w:styleId="hps">
    <w:name w:val="hps"/>
    <w:basedOn w:val="Policepardfaut"/>
    <w:rsid w:val="00AE7642"/>
  </w:style>
  <w:style w:type="character" w:customStyle="1" w:styleId="Titre4Car">
    <w:name w:val="Titre 4 Car"/>
    <w:basedOn w:val="Policepardfaut"/>
    <w:link w:val="Titre4"/>
    <w:uiPriority w:val="9"/>
    <w:semiHidden/>
    <w:rsid w:val="00F823D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823D7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823D7"/>
    <w:rPr>
      <w:rFonts w:asciiTheme="majorHAnsi" w:eastAsiaTheme="majorEastAsia" w:hAnsiTheme="majorHAnsi" w:cstheme="majorBidi"/>
      <w:b/>
      <w:bCs/>
      <w:i/>
      <w:iCs/>
      <w:color w:val="243F60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F823D7"/>
    <w:rPr>
      <w:rFonts w:asciiTheme="majorHAnsi" w:eastAsiaTheme="majorEastAsia" w:hAnsiTheme="majorHAnsi" w:cstheme="majorBidi"/>
      <w:b/>
      <w:bCs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823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9Car">
    <w:name w:val="Titre 9 Car"/>
    <w:basedOn w:val="Policepardfaut"/>
    <w:link w:val="Titre9"/>
    <w:uiPriority w:val="9"/>
    <w:semiHidden/>
    <w:rsid w:val="00F823D7"/>
    <w:rPr>
      <w:rFonts w:asciiTheme="majorHAnsi" w:eastAsiaTheme="majorEastAsia" w:hAnsiTheme="majorHAnsi" w:cstheme="majorBidi"/>
      <w:b/>
      <w:bCs/>
      <w:i/>
      <w:iCs/>
      <w:color w:val="404040" w:themeColor="text1" w:themeTint="BF"/>
    </w:rPr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F823D7"/>
    <w:rPr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qFormat/>
    <w:locked/>
    <w:rsid w:val="00F823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F823D7"/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locked/>
    <w:rsid w:val="00F823D7"/>
    <w:rPr>
      <w:i/>
      <w:iCs/>
    </w:rPr>
  </w:style>
  <w:style w:type="paragraph" w:styleId="Sansinterligne">
    <w:name w:val="No Spacing"/>
    <w:uiPriority w:val="1"/>
    <w:qFormat/>
    <w:rsid w:val="00F823D7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F823D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823D7"/>
    <w:rPr>
      <w:b/>
      <w:bCs/>
      <w:i/>
      <w:iCs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23D7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23D7"/>
    <w:rPr>
      <w:b/>
      <w:bCs/>
      <w:i/>
      <w:iCs/>
      <w:color w:val="4F81BD" w:themeColor="accent1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F823D7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823D7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823D7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823D7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823D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23D7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3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64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4276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36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4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19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8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8743">
              <w:marLeft w:val="26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7490">
                          <w:marLeft w:val="335"/>
                          <w:marRight w:val="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0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84669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1631">
              <w:marLeft w:val="26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8996">
                          <w:marLeft w:val="335"/>
                          <w:marRight w:val="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92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8130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39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Budget%20Economique\Exploratoire_Juin_2015\CN_s&#233;rie%20base%20200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7"/>
  <c:chart>
    <c:title>
      <c:tx>
        <c:rich>
          <a:bodyPr/>
          <a:lstStyle/>
          <a:p>
            <a:pPr>
              <a:defRPr sz="1400"/>
            </a:pPr>
            <a:r>
              <a:rPr lang="ar-MA" sz="1400"/>
              <a:t>تطور النمو الاقتصادي الوطني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8.0636706126020877E-2"/>
          <c:y val="0.12929375353504541"/>
          <c:w val="0.89655150249076054"/>
          <c:h val="0.64618253226821265"/>
        </c:manualLayout>
      </c:layout>
      <c:lineChart>
        <c:grouping val="standard"/>
        <c:ser>
          <c:idx val="0"/>
          <c:order val="0"/>
          <c:tx>
            <c:strRef>
              <c:f>REBS!$B$50</c:f>
              <c:strCache>
                <c:ptCount val="1"/>
                <c:pt idx="0">
                  <c:v>النمو الاقتصادي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1.3605442176870748E-2"/>
                  <c:y val="-1.6142050040355325E-2"/>
                </c:manualLayout>
              </c:layout>
              <c:showVal val="1"/>
            </c:dLbl>
            <c:dLbl>
              <c:idx val="16"/>
              <c:layout>
                <c:manualLayout>
                  <c:x val="0"/>
                  <c:y val="2.2598870056497192E-2"/>
                </c:manualLayout>
              </c:layout>
              <c:showVal val="1"/>
            </c:dLbl>
            <c:showVal val="1"/>
          </c:dLbls>
          <c:trendline>
            <c:name>منحى النمو الاقتصادي</c:name>
            <c:trendlineType val="poly"/>
            <c:order val="3"/>
          </c:trendline>
          <c:cat>
            <c:numRef>
              <c:f>REBS!$C$49:$S$49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REBS!$C$50:$S$50</c:f>
              <c:numCache>
                <c:formatCode>0.0%</c:formatCode>
                <c:ptCount val="17"/>
                <c:pt idx="0">
                  <c:v>1.9128729780036585E-2</c:v>
                </c:pt>
                <c:pt idx="1">
                  <c:v>7.3199674671464487E-2</c:v>
                </c:pt>
                <c:pt idx="2">
                  <c:v>3.1214496403702219E-2</c:v>
                </c:pt>
                <c:pt idx="3">
                  <c:v>5.9611621517638373E-2</c:v>
                </c:pt>
                <c:pt idx="4">
                  <c:v>4.7970183637825022E-2</c:v>
                </c:pt>
                <c:pt idx="5">
                  <c:v>3.2916396920272012E-2</c:v>
                </c:pt>
                <c:pt idx="6">
                  <c:v>7.5746316362982374E-2</c:v>
                </c:pt>
                <c:pt idx="7">
                  <c:v>3.5319139333096938E-2</c:v>
                </c:pt>
                <c:pt idx="8">
                  <c:v>5.9229505259971713E-2</c:v>
                </c:pt>
                <c:pt idx="9">
                  <c:v>4.243757313877141E-2</c:v>
                </c:pt>
                <c:pt idx="10">
                  <c:v>3.8157179254572293E-2</c:v>
                </c:pt>
                <c:pt idx="11">
                  <c:v>5.2456973021473126E-2</c:v>
                </c:pt>
                <c:pt idx="12">
                  <c:v>3.0099612597353942E-2</c:v>
                </c:pt>
                <c:pt idx="13">
                  <c:v>4.7253093299649433E-2</c:v>
                </c:pt>
                <c:pt idx="14">
                  <c:v>2.4171091432337193E-2</c:v>
                </c:pt>
                <c:pt idx="15">
                  <c:v>4.3000000000000003E-2</c:v>
                </c:pt>
                <c:pt idx="16">
                  <c:v>2.6000000000000127E-2</c:v>
                </c:pt>
              </c:numCache>
            </c:numRef>
          </c:val>
        </c:ser>
        <c:marker val="1"/>
        <c:axId val="102239232"/>
        <c:axId val="102245120"/>
      </c:lineChart>
      <c:catAx>
        <c:axId val="102239232"/>
        <c:scaling>
          <c:orientation val="minMax"/>
        </c:scaling>
        <c:axPos val="b"/>
        <c:numFmt formatCode="General" sourceLinked="1"/>
        <c:tickLblPos val="nextTo"/>
        <c:crossAx val="102245120"/>
        <c:crosses val="autoZero"/>
        <c:auto val="1"/>
        <c:lblAlgn val="ctr"/>
        <c:lblOffset val="100"/>
        <c:tickLblSkip val="2"/>
      </c:catAx>
      <c:valAx>
        <c:axId val="102245120"/>
        <c:scaling>
          <c:orientation val="minMax"/>
          <c:min val="1.5000000000000093E-2"/>
        </c:scaling>
        <c:axPos val="l"/>
        <c:majorGridlines/>
        <c:numFmt formatCode="0.0%" sourceLinked="1"/>
        <c:tickLblPos val="nextTo"/>
        <c:crossAx val="102239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2530659588231406E-2"/>
          <c:y val="0.88597503681946022"/>
          <c:w val="0.92761098347125859"/>
          <c:h val="9.104336879520207E-2"/>
        </c:manualLayout>
      </c:layout>
      <c:txPr>
        <a:bodyPr/>
        <a:lstStyle/>
        <a:p>
          <a:pPr>
            <a:defRPr sz="1200" b="0"/>
          </a:pPr>
          <a:endParaRPr lang="fr-FR"/>
        </a:p>
      </c:txPr>
    </c:legend>
    <c:plotVisOnly val="1"/>
  </c:chart>
  <c:spPr>
    <a:ln>
      <a:solidFill>
        <a:srgbClr val="002060">
          <a:alpha val="60000"/>
        </a:srgbClr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8D1AD-035F-48D2-9ADA-0093EA8D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3073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Rabat, le 3 février 2009</vt:lpstr>
    </vt:vector>
  </TitlesOfParts>
  <Company>HCP</Company>
  <LinksUpToDate>false</LinksUpToDate>
  <CharactersWithSpaces>19939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Rabat, le 3 février 2009</dc:title>
  <dc:creator>Mr niho</dc:creator>
  <cp:lastModifiedBy>ayache khellaf</cp:lastModifiedBy>
  <cp:revision>2</cp:revision>
  <cp:lastPrinted>2015-07-01T11:12:00Z</cp:lastPrinted>
  <dcterms:created xsi:type="dcterms:W3CDTF">2015-07-01T14:35:00Z</dcterms:created>
  <dcterms:modified xsi:type="dcterms:W3CDTF">2015-07-01T14:35:00Z</dcterms:modified>
</cp:coreProperties>
</file>