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8A1FC2" w:rsidRDefault="008A1FC2" w:rsidP="008A1FC2">
      <w:pPr>
        <w:bidi/>
      </w:pPr>
    </w:p>
    <w:p w:rsidR="008A1FC2" w:rsidRDefault="008A1FC2" w:rsidP="008A1FC2">
      <w:pPr>
        <w:bidi/>
        <w:rPr>
          <w:rFonts w:hint="cs"/>
          <w:rtl/>
        </w:rPr>
      </w:pPr>
    </w:p>
    <w:p w:rsidR="008A1FC2" w:rsidRDefault="008A1FC2" w:rsidP="008A1FC2">
      <w:pPr>
        <w:bidi/>
        <w:rPr>
          <w:rFonts w:hint="cs"/>
          <w:rtl/>
        </w:rPr>
      </w:pPr>
    </w:p>
    <w:p w:rsidR="008A1FC2" w:rsidRPr="008A1FC2" w:rsidRDefault="00B83805" w:rsidP="00683104">
      <w:pPr>
        <w:bidi/>
        <w:jc w:val="center"/>
        <w:rPr>
          <w:sz w:val="32"/>
          <w:szCs w:val="32"/>
        </w:rPr>
      </w:pPr>
      <w:r>
        <w:rPr>
          <w:rFonts w:hint="cs"/>
          <w:rtl/>
        </w:rPr>
        <w:t xml:space="preserve">    </w:t>
      </w:r>
    </w:p>
    <w:p w:rsidR="00EC7B6A" w:rsidRPr="008A1FC2" w:rsidRDefault="00EC7B6A" w:rsidP="008A1FC2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8A1FC2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EC7B6A" w:rsidRPr="008A1FC2" w:rsidRDefault="00EC7B6A" w:rsidP="008A1FC2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8A1FC2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EC7B6A" w:rsidRPr="008A1FC2" w:rsidRDefault="00EC7B6A" w:rsidP="008A1FC2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8A1FC2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8A1FC2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8A1FC2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 w:rsidRPr="008A1FC2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Pr="008A1FC2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EC7B6A" w:rsidRPr="007B23C5" w:rsidRDefault="00EC7B6A" w:rsidP="008A1FC2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8A1FC2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لشهر </w:t>
      </w:r>
      <w:r w:rsidRPr="008A1FC2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ماي </w:t>
      </w:r>
      <w:r w:rsidRPr="008A1FC2">
        <w:rPr>
          <w:rFonts w:cs="Arial"/>
          <w:b/>
          <w:bCs/>
          <w:color w:val="632423"/>
          <w:sz w:val="32"/>
          <w:szCs w:val="32"/>
          <w:rtl/>
          <w:lang w:bidi="ar-MA"/>
        </w:rPr>
        <w:t>2022</w:t>
      </w:r>
    </w:p>
    <w:p w:rsidR="00EC7B6A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EC7B6A" w:rsidRPr="007B23C5" w:rsidRDefault="00EC7B6A" w:rsidP="00EC7B6A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لقطاع "الصناعات التحويلية باستثناء تكرير البترول" ارتفاعا ب </w:t>
      </w:r>
      <w:r w:rsidRPr="007B23C5">
        <w:rPr>
          <w:rFonts w:ascii="Arial" w:hAnsi="Arial" w:cs="Arial"/>
          <w:sz w:val="28"/>
          <w:szCs w:val="28"/>
          <w:lang w:bidi="ar-MA"/>
        </w:rPr>
        <w:t>1,0%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خلال شهر ماي </w:t>
      </w:r>
      <w:r w:rsidRPr="007B23C5">
        <w:rPr>
          <w:rFonts w:ascii="Arial" w:hAnsi="Arial" w:cs="Arial"/>
          <w:sz w:val="28"/>
          <w:szCs w:val="28"/>
          <w:rtl/>
          <w:lang w:bidi="ar-MA"/>
        </w:rPr>
        <w:t>2022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مقارنة مع شهر </w:t>
      </w:r>
      <w:r w:rsidRPr="007B23C5">
        <w:rPr>
          <w:rFonts w:ascii="Arial" w:hAnsi="Arial" w:cs="Arial"/>
          <w:sz w:val="28"/>
          <w:szCs w:val="28"/>
          <w:rtl/>
          <w:lang w:bidi="ar-MA"/>
        </w:rPr>
        <w:t>أبريل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7B23C5">
        <w:rPr>
          <w:rFonts w:ascii="Arial" w:hAnsi="Arial" w:cs="Arial"/>
          <w:sz w:val="28"/>
          <w:szCs w:val="28"/>
          <w:lang w:bidi="ar-MA"/>
        </w:rPr>
        <w:t>.2022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وقد نتج هذا ال</w:t>
      </w:r>
      <w:r w:rsidRPr="007B23C5">
        <w:rPr>
          <w:rFonts w:ascii="Arial" w:hAnsi="Arial" w:cs="Arial"/>
          <w:sz w:val="28"/>
          <w:szCs w:val="28"/>
          <w:rtl/>
          <w:lang w:bidi="ar-MA"/>
        </w:rPr>
        <w:t>ا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>رتفاع بالخصوص عن </w:t>
      </w:r>
      <w:r w:rsidRPr="007B23C5">
        <w:rPr>
          <w:rFonts w:ascii="Arial" w:hAnsi="Arial" w:cs="Arial"/>
          <w:sz w:val="28"/>
          <w:szCs w:val="28"/>
          <w:lang w:bidi="ar-MA"/>
        </w:rPr>
        <w:t xml:space="preserve">: </w:t>
      </w:r>
    </w:p>
    <w:p w:rsidR="00EC7B6A" w:rsidRPr="007B23C5" w:rsidRDefault="00EC7B6A" w:rsidP="00EC7B6A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EC7B6A" w:rsidRPr="007B23C5" w:rsidRDefault="00EC7B6A" w:rsidP="009545FD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7B23C5">
        <w:rPr>
          <w:rFonts w:ascii="Arial" w:hAnsi="Arial" w:cs="Arial"/>
          <w:sz w:val="28"/>
          <w:szCs w:val="28"/>
          <w:rtl/>
          <w:lang w:bidi="ar-MA"/>
        </w:rPr>
        <w:t>تزايد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الأسعار ب </w:t>
      </w:r>
      <w:r w:rsidRPr="007B23C5">
        <w:rPr>
          <w:rFonts w:ascii="Arial" w:hAnsi="Arial" w:cs="Arial"/>
          <w:sz w:val="28"/>
          <w:szCs w:val="28"/>
          <w:lang w:bidi="ar-MA"/>
        </w:rPr>
        <w:t>2,2%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في</w:t>
      </w:r>
      <w:r w:rsidRPr="007B23C5">
        <w:rPr>
          <w:rFonts w:ascii="Arial" w:hAnsi="Arial" w:cs="Arial"/>
          <w:sz w:val="28"/>
          <w:szCs w:val="28"/>
          <w:lang w:bidi="ar-MA"/>
        </w:rPr>
        <w:t xml:space="preserve"> 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>قطاع "</w:t>
      </w:r>
      <w:r w:rsidRPr="007B23C5">
        <w:rPr>
          <w:rFonts w:ascii="Arial" w:hAnsi="Arial" w:cs="Arial"/>
          <w:sz w:val="28"/>
          <w:szCs w:val="28"/>
          <w:rtl/>
          <w:lang w:bidi="ar-MA"/>
        </w:rPr>
        <w:t>الصناعات الغذائية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Pr="007B23C5">
        <w:rPr>
          <w:rFonts w:ascii="Arial" w:hAnsi="Arial" w:cs="Arial"/>
          <w:sz w:val="28"/>
          <w:szCs w:val="28"/>
          <w:rtl/>
          <w:lang w:bidi="ar-MA"/>
        </w:rPr>
        <w:t xml:space="preserve"> و 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7B23C5">
        <w:rPr>
          <w:rFonts w:ascii="Arial" w:hAnsi="Arial" w:cs="Arial"/>
          <w:sz w:val="28"/>
          <w:szCs w:val="28"/>
          <w:lang w:bidi="ar-MA"/>
        </w:rPr>
        <w:t xml:space="preserve">1,9% 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في "</w:t>
      </w:r>
      <w:r w:rsidRPr="007B23C5">
        <w:rPr>
          <w:rFonts w:ascii="Arial" w:hAnsi="Arial" w:cs="Arial"/>
          <w:sz w:val="28"/>
          <w:szCs w:val="28"/>
          <w:rtl/>
          <w:lang w:bidi="ar-MA"/>
        </w:rPr>
        <w:t xml:space="preserve">الصناعة الكيماوية 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Pr="007B23C5">
        <w:rPr>
          <w:rFonts w:ascii="Arial" w:hAnsi="Arial" w:cs="Arial"/>
          <w:sz w:val="28"/>
          <w:szCs w:val="28"/>
          <w:rtl/>
          <w:lang w:bidi="ar-MA"/>
        </w:rPr>
        <w:t>و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7B23C5">
        <w:rPr>
          <w:rFonts w:ascii="Arial" w:hAnsi="Arial" w:cs="Arial"/>
          <w:sz w:val="28"/>
          <w:szCs w:val="28"/>
          <w:lang w:bidi="ar-MA"/>
        </w:rPr>
        <w:t>1,0%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في</w:t>
      </w:r>
      <w:r w:rsidRPr="007B23C5">
        <w:rPr>
          <w:rFonts w:ascii="Arial" w:hAnsi="Arial" w:cs="Arial"/>
          <w:sz w:val="28"/>
          <w:szCs w:val="28"/>
          <w:lang w:bidi="ar-MA"/>
        </w:rPr>
        <w:t xml:space="preserve"> 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Pr="007B23C5">
        <w:rPr>
          <w:rFonts w:ascii="Arial" w:hAnsi="Arial" w:cs="Arial"/>
          <w:sz w:val="28"/>
          <w:szCs w:val="28"/>
          <w:rtl/>
          <w:lang w:bidi="ar-MA"/>
        </w:rPr>
        <w:t>صناعة السيارات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Pr="007B23C5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7B23C5">
        <w:rPr>
          <w:rFonts w:ascii="Arial" w:hAnsi="Arial" w:cs="Arial"/>
          <w:sz w:val="28"/>
          <w:szCs w:val="28"/>
          <w:lang w:bidi="ar-MA"/>
        </w:rPr>
        <w:t xml:space="preserve"> 2,7%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>في "</w:t>
      </w:r>
      <w:r w:rsidRPr="007B23C5">
        <w:rPr>
          <w:rFonts w:ascii="Arial" w:hAnsi="Arial" w:cs="Arial"/>
          <w:sz w:val="28"/>
          <w:szCs w:val="28"/>
          <w:rtl/>
          <w:lang w:bidi="ar-MA"/>
        </w:rPr>
        <w:t>صنع منتجات من المطاط والبلاستيك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Pr="007B23C5">
        <w:rPr>
          <w:rFonts w:ascii="Arial" w:hAnsi="Arial" w:cs="Arial"/>
          <w:sz w:val="28"/>
          <w:szCs w:val="28"/>
          <w:lang w:bidi="ar-MA"/>
        </w:rPr>
        <w:t xml:space="preserve"> </w:t>
      </w:r>
      <w:r w:rsidRPr="007B23C5">
        <w:rPr>
          <w:rFonts w:ascii="Arial" w:hAnsi="Arial" w:cs="Arial"/>
          <w:sz w:val="28"/>
          <w:szCs w:val="28"/>
          <w:rtl/>
          <w:lang w:bidi="ar-MA"/>
        </w:rPr>
        <w:t>و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7B23C5">
        <w:rPr>
          <w:rFonts w:ascii="Arial" w:hAnsi="Arial" w:cs="Arial"/>
          <w:sz w:val="28"/>
          <w:szCs w:val="28"/>
          <w:lang w:bidi="ar-MA"/>
        </w:rPr>
        <w:t>0,9%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في</w:t>
      </w:r>
      <w:r w:rsidRPr="007B23C5">
        <w:rPr>
          <w:rFonts w:ascii="Arial" w:hAnsi="Arial" w:cs="Arial"/>
          <w:sz w:val="28"/>
          <w:szCs w:val="28"/>
          <w:lang w:bidi="ar-MA"/>
        </w:rPr>
        <w:t xml:space="preserve"> 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Pr="007B23C5">
        <w:rPr>
          <w:rFonts w:ascii="Arial" w:hAnsi="Arial" w:cs="Arial"/>
          <w:sz w:val="28"/>
          <w:szCs w:val="28"/>
          <w:rtl/>
          <w:lang w:bidi="ar-MA"/>
        </w:rPr>
        <w:t>صناعة الملابس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Pr="007B23C5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7B23C5">
        <w:rPr>
          <w:rFonts w:ascii="Arial" w:hAnsi="Arial" w:cs="Arial"/>
          <w:sz w:val="28"/>
          <w:szCs w:val="28"/>
          <w:lang w:bidi="ar-MA"/>
        </w:rPr>
        <w:t>0,4%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في</w:t>
      </w:r>
      <w:r w:rsidRPr="007B23C5">
        <w:rPr>
          <w:rFonts w:ascii="Arial" w:hAnsi="Arial" w:cs="Arial"/>
          <w:sz w:val="28"/>
          <w:szCs w:val="28"/>
          <w:lang w:bidi="ar-MA"/>
        </w:rPr>
        <w:t xml:space="preserve"> 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Pr="007B23C5">
        <w:rPr>
          <w:rFonts w:ascii="Arial" w:hAnsi="Arial" w:cs="Arial"/>
          <w:sz w:val="28"/>
          <w:szCs w:val="28"/>
          <w:rtl/>
          <w:lang w:bidi="ar-MA"/>
        </w:rPr>
        <w:t>صنع منتجات أخرى غير معدنية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Pr="007B23C5">
        <w:rPr>
          <w:rFonts w:ascii="Arial" w:hAnsi="Arial" w:cs="Arial"/>
          <w:sz w:val="28"/>
          <w:szCs w:val="28"/>
          <w:lang w:bidi="ar-MA"/>
        </w:rPr>
        <w:t xml:space="preserve"> </w:t>
      </w:r>
      <w:r w:rsidRPr="007B23C5">
        <w:rPr>
          <w:rFonts w:ascii="Arial" w:hAnsi="Arial" w:cs="Arial"/>
          <w:sz w:val="28"/>
          <w:szCs w:val="28"/>
          <w:rtl/>
          <w:lang w:bidi="ar-MA"/>
        </w:rPr>
        <w:t>و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7B23C5">
        <w:rPr>
          <w:rFonts w:ascii="Arial" w:hAnsi="Arial" w:cs="Arial"/>
          <w:sz w:val="28"/>
          <w:szCs w:val="28"/>
          <w:lang w:bidi="ar-MA"/>
        </w:rPr>
        <w:t>3,6%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7B23C5">
        <w:rPr>
          <w:rFonts w:ascii="Arial" w:hAnsi="Arial" w:cs="Arial"/>
          <w:sz w:val="28"/>
          <w:szCs w:val="28"/>
          <w:lang w:bidi="ar-MA"/>
        </w:rPr>
        <w:t xml:space="preserve"> 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Pr="007B23C5">
        <w:rPr>
          <w:rFonts w:ascii="Arial" w:hAnsi="Arial" w:cs="Arial"/>
          <w:sz w:val="28"/>
          <w:szCs w:val="28"/>
          <w:lang w:bidi="ar-MA"/>
        </w:rPr>
        <w:t xml:space="preserve"> 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Pr="007B23C5">
        <w:rPr>
          <w:rFonts w:ascii="Arial" w:hAnsi="Arial" w:cs="Arial"/>
          <w:sz w:val="28"/>
          <w:szCs w:val="28"/>
          <w:rtl/>
          <w:lang w:bidi="ar-MA"/>
        </w:rPr>
        <w:t>صناعة الجلد والأحذية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>"؛</w:t>
      </w:r>
    </w:p>
    <w:p w:rsidR="00EC7B6A" w:rsidRPr="007B23C5" w:rsidRDefault="00EC7B6A" w:rsidP="00EC7B6A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تراجع الأسعار ب </w:t>
      </w:r>
      <w:r w:rsidRPr="007B23C5">
        <w:rPr>
          <w:rFonts w:ascii="Arial" w:hAnsi="Arial" w:cs="Arial"/>
          <w:sz w:val="28"/>
          <w:szCs w:val="28"/>
          <w:lang w:bidi="ar-MA"/>
        </w:rPr>
        <w:t>2,8%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في</w:t>
      </w:r>
      <w:r w:rsidRPr="007B23C5">
        <w:rPr>
          <w:rFonts w:ascii="Arial" w:hAnsi="Arial" w:cs="Arial"/>
          <w:sz w:val="28"/>
          <w:szCs w:val="28"/>
          <w:lang w:bidi="ar-MA"/>
        </w:rPr>
        <w:t xml:space="preserve"> 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>قطاع "</w:t>
      </w:r>
      <w:r w:rsidRPr="007B23C5">
        <w:rPr>
          <w:rFonts w:ascii="Arial" w:hAnsi="Arial" w:cs="Arial"/>
          <w:sz w:val="28"/>
          <w:szCs w:val="28"/>
          <w:rtl/>
          <w:lang w:bidi="ar-MA"/>
        </w:rPr>
        <w:t>التعدين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". </w:t>
      </w:r>
    </w:p>
    <w:p w:rsidR="00EC7B6A" w:rsidRPr="007B23C5" w:rsidRDefault="00EC7B6A" w:rsidP="00EC7B6A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EC7B6A" w:rsidRPr="007B23C5" w:rsidRDefault="00EC7B6A" w:rsidP="00EC7B6A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7B23C5">
        <w:rPr>
          <w:rFonts w:ascii="Arial" w:hAnsi="Arial" w:cs="Arial" w:hint="cs"/>
          <w:sz w:val="28"/>
          <w:szCs w:val="28"/>
          <w:rtl/>
          <w:lang w:bidi="ar-MA"/>
        </w:rPr>
        <w:t>أما فيما يخص الأرقام الاستدلالية للأثمان عند الإنتاج لقطاعات</w:t>
      </w:r>
      <w:r w:rsidRPr="007B23C5">
        <w:rPr>
          <w:rFonts w:ascii="Arial" w:hAnsi="Arial" w:cs="Arial"/>
          <w:sz w:val="28"/>
          <w:szCs w:val="28"/>
          <w:lang w:bidi="ar-MA"/>
        </w:rPr>
        <w:t xml:space="preserve"> 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>"الصناعا</w:t>
      </w:r>
      <w:r w:rsidRPr="007B23C5">
        <w:rPr>
          <w:rFonts w:ascii="Arial" w:hAnsi="Arial" w:cs="Arial" w:hint="eastAsia"/>
          <w:sz w:val="28"/>
          <w:szCs w:val="28"/>
          <w:rtl/>
          <w:lang w:bidi="ar-MA"/>
        </w:rPr>
        <w:t>ت</w:t>
      </w:r>
      <w:r w:rsidRPr="007B23C5">
        <w:rPr>
          <w:rFonts w:ascii="Arial" w:hAnsi="Arial" w:cs="Arial" w:hint="cs"/>
          <w:sz w:val="28"/>
          <w:szCs w:val="28"/>
          <w:rtl/>
          <w:lang w:bidi="ar-MA"/>
        </w:rPr>
        <w:t xml:space="preserve"> الاستخراجية" و"إنتاج وتوزيع الكهرباء" و"إنتاج وتوزيع الماء"، فقد عرفت استقرارا خلال شهر ماي 2022.</w:t>
      </w:r>
    </w:p>
    <w:p w:rsidR="00EC7B6A" w:rsidRDefault="00EC7B6A" w:rsidP="00EC7B6A">
      <w:pPr>
        <w:spacing w:line="360" w:lineRule="auto"/>
      </w:pPr>
    </w:p>
    <w:p w:rsidR="00EC7B6A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</w:p>
    <w:p w:rsidR="00EC7B6A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</w:p>
    <w:p w:rsidR="00EC7B6A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</w:p>
    <w:p w:rsidR="00EC7B6A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</w:p>
    <w:p w:rsidR="00EC7B6A" w:rsidRDefault="00EC7B6A" w:rsidP="00EC7B6A">
      <w:pPr>
        <w:pStyle w:val="Corpsdetexte"/>
        <w:bidi/>
        <w:jc w:val="center"/>
        <w:rPr>
          <w:rFonts w:cs="Arial" w:hint="cs"/>
          <w:b/>
          <w:bCs/>
          <w:color w:val="632423"/>
          <w:sz w:val="36"/>
          <w:szCs w:val="36"/>
          <w:rtl/>
          <w:lang w:bidi="ar-MA"/>
        </w:rPr>
      </w:pPr>
    </w:p>
    <w:p w:rsidR="00683104" w:rsidRDefault="00683104" w:rsidP="00683104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</w:p>
    <w:p w:rsidR="00EC7B6A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</w:p>
    <w:p w:rsidR="00EC7B6A" w:rsidRPr="005C042C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1718EF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84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878"/>
        <w:gridCol w:w="968"/>
        <w:gridCol w:w="1264"/>
        <w:gridCol w:w="6123"/>
        <w:gridCol w:w="610"/>
      </w:tblGrid>
      <w:tr w:rsidR="00B32855" w:rsidRPr="00BE6079" w:rsidTr="008A1FC2">
        <w:trPr>
          <w:cantSplit/>
          <w:trHeight w:val="706"/>
          <w:jc w:val="center"/>
        </w:trPr>
        <w:tc>
          <w:tcPr>
            <w:tcW w:w="878" w:type="dxa"/>
            <w:vAlign w:val="bottom"/>
          </w:tcPr>
          <w:p w:rsidR="00B32855" w:rsidRPr="005C042C" w:rsidRDefault="00B97125" w:rsidP="008A1FC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32855" w:rsidRPr="005C042C" w:rsidRDefault="00B32855" w:rsidP="008A1FC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8" w:type="dxa"/>
            <w:vAlign w:val="bottom"/>
          </w:tcPr>
          <w:p w:rsidR="008A1FC2" w:rsidRDefault="008A1FC2" w:rsidP="008A1FC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</w:pPr>
          </w:p>
          <w:p w:rsidR="00B32855" w:rsidRPr="005C042C" w:rsidRDefault="00B32855" w:rsidP="008A1FC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  <w:t>ماي</w:t>
            </w:r>
          </w:p>
          <w:p w:rsidR="00B32855" w:rsidRPr="005C042C" w:rsidRDefault="00B32855" w:rsidP="008A1FC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2022</w:t>
            </w:r>
          </w:p>
          <w:p w:rsidR="00B32855" w:rsidRPr="005C042C" w:rsidRDefault="00B32855" w:rsidP="008A1FC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64" w:type="dxa"/>
            <w:vAlign w:val="bottom"/>
          </w:tcPr>
          <w:p w:rsidR="00B32855" w:rsidRPr="005C042C" w:rsidRDefault="00B32855" w:rsidP="008A1FC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أبريل</w:t>
            </w:r>
          </w:p>
          <w:p w:rsidR="00B32855" w:rsidRPr="005C042C" w:rsidRDefault="00B32855" w:rsidP="008A1FC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2022</w:t>
            </w:r>
          </w:p>
          <w:p w:rsidR="00B32855" w:rsidRPr="005C042C" w:rsidRDefault="00B32855" w:rsidP="008A1FC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B47538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100,1</w:t>
            </w:r>
            <w:r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100,1</w:t>
            </w:r>
            <w:r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B32855" w:rsidRPr="00537C21" w:rsidRDefault="00B32855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B32855" w:rsidRPr="00BE6079" w:rsidTr="008124D0">
        <w:trPr>
          <w:cantSplit/>
          <w:trHeight w:val="64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  <w:r>
              <w:rPr>
                <w:rFonts w:asciiTheme="minorBidi" w:hAnsiTheme="minorBidi" w:cstheme="minorBidi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  <w:r>
              <w:rPr>
                <w:rFonts w:asciiTheme="minorBidi" w:hAnsiTheme="minorBidi" w:cstheme="minorBidi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  <w:r>
              <w:rPr>
                <w:rFonts w:asciiTheme="minorBidi" w:hAnsiTheme="minorBidi" w:cstheme="minorBidi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  <w:r>
              <w:rPr>
                <w:rFonts w:asciiTheme="minorBidi" w:hAnsiTheme="minorBidi" w:cstheme="minorBidi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100,1</w:t>
            </w:r>
            <w:r>
              <w:rPr>
                <w:rFonts w:asciiTheme="minorBidi" w:hAnsiTheme="minorBidi" w:cstheme="minorBidi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100,1</w:t>
            </w:r>
            <w:r>
              <w:rPr>
                <w:rFonts w:asciiTheme="minorBidi" w:hAnsiTheme="minorBidi" w:cstheme="minorBidi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="005C042C"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117,3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116,1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="00410B55"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410B55"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="00410B55"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</w:t>
            </w:r>
          </w:p>
        </w:tc>
        <w:tc>
          <w:tcPr>
            <w:tcW w:w="610" w:type="dxa"/>
            <w:vAlign w:val="center"/>
          </w:tcPr>
          <w:p w:rsidR="00B32855" w:rsidRPr="00537C21" w:rsidRDefault="00B32855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2,2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122,7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120,1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0,1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111,9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111,8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0,9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105,4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104,5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3,6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105,2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101,5</w:t>
            </w:r>
          </w:p>
        </w:tc>
        <w:tc>
          <w:tcPr>
            <w:tcW w:w="6123" w:type="dxa"/>
            <w:vAlign w:val="center"/>
          </w:tcPr>
          <w:p w:rsidR="00B32855" w:rsidRPr="008124D0" w:rsidRDefault="007B23E8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B32855" w:rsidRPr="00BE6079" w:rsidTr="008124D0">
        <w:trPr>
          <w:cantSplit/>
          <w:trHeight w:val="4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116,9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116,9</w:t>
            </w:r>
          </w:p>
        </w:tc>
        <w:tc>
          <w:tcPr>
            <w:tcW w:w="6123" w:type="dxa"/>
            <w:vAlign w:val="center"/>
          </w:tcPr>
          <w:p w:rsidR="008124D0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="005C042C"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B32855" w:rsidRPr="008124D0" w:rsidRDefault="00B32855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102,7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102,7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1,9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142,9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140,3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2,7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101,6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98,9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0,4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103,8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103,4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-2,8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136,0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139,9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102,8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102,8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102,3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102,3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0,2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113,3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113,1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0,3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100,6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100,3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="005C042C"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104,0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103,0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104,5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104,5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B32855" w:rsidRPr="00BE6079" w:rsidTr="008124D0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B32855" w:rsidRPr="00740F69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B32855" w:rsidRPr="00BE6079" w:rsidTr="008124D0">
        <w:trPr>
          <w:cantSplit/>
          <w:trHeight w:val="346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B32855" w:rsidRPr="008124D0" w:rsidRDefault="00B32855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B32855" w:rsidRPr="007452C1" w:rsidRDefault="00B32855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B32855" w:rsidRPr="00BE6079" w:rsidTr="008124D0">
        <w:trPr>
          <w:cantSplit/>
          <w:trHeight w:val="346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B32855" w:rsidRPr="008124D0" w:rsidRDefault="005C042C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="00B32855"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B32855" w:rsidRPr="00CF11CF" w:rsidRDefault="00B3285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B32855" w:rsidRPr="00BE6079" w:rsidTr="008124D0">
        <w:trPr>
          <w:cantSplit/>
          <w:trHeight w:val="267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D3FE4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B32855" w:rsidRPr="008124D0" w:rsidRDefault="005C042C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="00B32855"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="00B32855"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B32855" w:rsidRPr="00CF11CF" w:rsidRDefault="00B32855" w:rsidP="00B4753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B32855" w:rsidRPr="00BE6079" w:rsidTr="008124D0">
        <w:trPr>
          <w:cantSplit/>
          <w:trHeight w:val="245"/>
          <w:jc w:val="center"/>
        </w:trPr>
        <w:tc>
          <w:tcPr>
            <w:tcW w:w="87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B32855" w:rsidRPr="003D3FE4" w:rsidRDefault="00B32855" w:rsidP="00B9712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D3FE4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B32855" w:rsidRPr="008124D0" w:rsidRDefault="005C042C" w:rsidP="00B4753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="00B32855"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="00B32855"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B32855" w:rsidRPr="00CD7F18" w:rsidRDefault="00B32855" w:rsidP="00B4753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ED27C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353" w:rsidRDefault="007B3353">
      <w:r>
        <w:separator/>
      </w:r>
    </w:p>
  </w:endnote>
  <w:endnote w:type="continuationSeparator" w:id="0">
    <w:p w:rsidR="007B3353" w:rsidRDefault="007B3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D230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2D230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8310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8310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D230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102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26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2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353" w:rsidRDefault="007B3353">
      <w:r>
        <w:separator/>
      </w:r>
    </w:p>
  </w:footnote>
  <w:footnote w:type="continuationSeparator" w:id="0">
    <w:p w:rsidR="007B3353" w:rsidRDefault="007B3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4DF"/>
    <w:rsid w:val="000152BC"/>
    <w:rsid w:val="000205FA"/>
    <w:rsid w:val="00024095"/>
    <w:rsid w:val="00027850"/>
    <w:rsid w:val="00037AA1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5307"/>
    <w:rsid w:val="000B6EA6"/>
    <w:rsid w:val="000C5E54"/>
    <w:rsid w:val="000C7682"/>
    <w:rsid w:val="000D25AF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18EF"/>
    <w:rsid w:val="00173DF2"/>
    <w:rsid w:val="001744A2"/>
    <w:rsid w:val="00174719"/>
    <w:rsid w:val="00176998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1F60"/>
    <w:rsid w:val="001D34E6"/>
    <w:rsid w:val="001D57E1"/>
    <w:rsid w:val="001D5940"/>
    <w:rsid w:val="001D6355"/>
    <w:rsid w:val="001E05D5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155F3"/>
    <w:rsid w:val="00220DF6"/>
    <w:rsid w:val="0022299E"/>
    <w:rsid w:val="0022597E"/>
    <w:rsid w:val="0023043F"/>
    <w:rsid w:val="002316A6"/>
    <w:rsid w:val="00241A0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660D7"/>
    <w:rsid w:val="00271922"/>
    <w:rsid w:val="0028585A"/>
    <w:rsid w:val="00286F23"/>
    <w:rsid w:val="002872EF"/>
    <w:rsid w:val="0028779F"/>
    <w:rsid w:val="00290B88"/>
    <w:rsid w:val="002A281B"/>
    <w:rsid w:val="002A5379"/>
    <w:rsid w:val="002A5A7C"/>
    <w:rsid w:val="002A688F"/>
    <w:rsid w:val="002C02CC"/>
    <w:rsid w:val="002C09B2"/>
    <w:rsid w:val="002C6433"/>
    <w:rsid w:val="002D022C"/>
    <w:rsid w:val="002D230D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0B55"/>
    <w:rsid w:val="0041796D"/>
    <w:rsid w:val="004275D6"/>
    <w:rsid w:val="00446DB7"/>
    <w:rsid w:val="00447FBC"/>
    <w:rsid w:val="00455540"/>
    <w:rsid w:val="00461967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97BCA"/>
    <w:rsid w:val="005B0675"/>
    <w:rsid w:val="005B3582"/>
    <w:rsid w:val="005B48EA"/>
    <w:rsid w:val="005C042C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1CE3"/>
    <w:rsid w:val="006732B3"/>
    <w:rsid w:val="00673E67"/>
    <w:rsid w:val="00682878"/>
    <w:rsid w:val="00683104"/>
    <w:rsid w:val="0068506D"/>
    <w:rsid w:val="00687A8F"/>
    <w:rsid w:val="00690CED"/>
    <w:rsid w:val="00692552"/>
    <w:rsid w:val="00693777"/>
    <w:rsid w:val="00694FF6"/>
    <w:rsid w:val="00695BAE"/>
    <w:rsid w:val="006A3883"/>
    <w:rsid w:val="006B5F68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1BE4"/>
    <w:rsid w:val="00700E75"/>
    <w:rsid w:val="00707AC0"/>
    <w:rsid w:val="00712126"/>
    <w:rsid w:val="007206D4"/>
    <w:rsid w:val="007273F0"/>
    <w:rsid w:val="00730CFE"/>
    <w:rsid w:val="007320F2"/>
    <w:rsid w:val="00737D26"/>
    <w:rsid w:val="00737E9A"/>
    <w:rsid w:val="00740560"/>
    <w:rsid w:val="007418E0"/>
    <w:rsid w:val="0075596B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4C40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23E8"/>
    <w:rsid w:val="007B3353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24D0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FC2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545FD"/>
    <w:rsid w:val="00961216"/>
    <w:rsid w:val="0096299E"/>
    <w:rsid w:val="00965163"/>
    <w:rsid w:val="009674B4"/>
    <w:rsid w:val="00970294"/>
    <w:rsid w:val="009750B7"/>
    <w:rsid w:val="009801E4"/>
    <w:rsid w:val="00984C53"/>
    <w:rsid w:val="0098698D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44BE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2855"/>
    <w:rsid w:val="00B34A92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4965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3805"/>
    <w:rsid w:val="00B8450C"/>
    <w:rsid w:val="00B8462E"/>
    <w:rsid w:val="00B84D1B"/>
    <w:rsid w:val="00B855EA"/>
    <w:rsid w:val="00B97125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15CE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179BC"/>
    <w:rsid w:val="00C26145"/>
    <w:rsid w:val="00C2678A"/>
    <w:rsid w:val="00C31EF5"/>
    <w:rsid w:val="00C36CAE"/>
    <w:rsid w:val="00C455CF"/>
    <w:rsid w:val="00C45E08"/>
    <w:rsid w:val="00C509B9"/>
    <w:rsid w:val="00C5584A"/>
    <w:rsid w:val="00C559EF"/>
    <w:rsid w:val="00C55A3C"/>
    <w:rsid w:val="00C560D8"/>
    <w:rsid w:val="00C569B9"/>
    <w:rsid w:val="00C57DE2"/>
    <w:rsid w:val="00C66F05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36DAA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4B38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C7B6A"/>
    <w:rsid w:val="00ED27CD"/>
    <w:rsid w:val="00ED3B55"/>
    <w:rsid w:val="00EE0046"/>
    <w:rsid w:val="00EE549F"/>
    <w:rsid w:val="00EE5D39"/>
    <w:rsid w:val="00EF11E3"/>
    <w:rsid w:val="00EF13CA"/>
    <w:rsid w:val="00EF2E82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24</cp:revision>
  <cp:lastPrinted>2022-06-27T14:15:00Z</cp:lastPrinted>
  <dcterms:created xsi:type="dcterms:W3CDTF">2022-05-20T10:59:00Z</dcterms:created>
  <dcterms:modified xsi:type="dcterms:W3CDTF">2022-06-30T07:27:00Z</dcterms:modified>
</cp:coreProperties>
</file>