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E409D8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1.9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24442941" r:id="rId9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C74ECE" w:rsidRPr="00240AB0" w:rsidRDefault="00C74ECE" w:rsidP="00D91DE2">
      <w:pPr>
        <w:jc w:val="center"/>
        <w:rPr>
          <w:rFonts w:ascii="Book Antiqua" w:hAnsi="Book Antiqua"/>
          <w:b/>
          <w:color w:val="FF0000"/>
          <w:sz w:val="40"/>
          <w:szCs w:val="40"/>
        </w:rPr>
      </w:pPr>
      <w:r w:rsidRPr="00240AB0">
        <w:rPr>
          <w:rFonts w:ascii="Book Antiqua" w:hAnsi="Book Antiqua"/>
          <w:b/>
          <w:color w:val="FF0000"/>
          <w:sz w:val="40"/>
          <w:szCs w:val="40"/>
        </w:rPr>
        <w:t>Note d’information relative aux comptes</w:t>
      </w:r>
      <w:r w:rsidR="00240AB0" w:rsidRPr="00240AB0">
        <w:rPr>
          <w:rFonts w:ascii="Book Antiqua" w:hAnsi="Book Antiqua"/>
          <w:b/>
          <w:color w:val="FF0000"/>
          <w:sz w:val="40"/>
          <w:szCs w:val="40"/>
        </w:rPr>
        <w:t xml:space="preserve"> </w:t>
      </w:r>
      <w:r w:rsidR="0083457A" w:rsidRPr="00240AB0">
        <w:rPr>
          <w:rFonts w:ascii="Book Antiqua" w:hAnsi="Book Antiqua"/>
          <w:b/>
          <w:color w:val="FF0000"/>
          <w:sz w:val="40"/>
          <w:szCs w:val="40"/>
        </w:rPr>
        <w:t>régionaux de l’année 2020</w:t>
      </w:r>
    </w:p>
    <w:p w:rsidR="00605138" w:rsidRPr="00240AB0" w:rsidRDefault="00605138" w:rsidP="00D91DE2">
      <w:pPr>
        <w:jc w:val="center"/>
        <w:rPr>
          <w:rFonts w:ascii="Book Antiqua" w:hAnsi="Book Antiqua"/>
          <w:b/>
          <w:color w:val="FF0000"/>
          <w:sz w:val="40"/>
          <w:szCs w:val="40"/>
        </w:rPr>
      </w:pPr>
      <w:r w:rsidRPr="00240AB0">
        <w:rPr>
          <w:rFonts w:ascii="Book Antiqua" w:hAnsi="Book Antiqua"/>
          <w:b/>
          <w:color w:val="FF0000"/>
          <w:sz w:val="40"/>
          <w:szCs w:val="40"/>
        </w:rPr>
        <w:t>Base 2014</w:t>
      </w:r>
      <w:r w:rsidR="008F3A4F" w:rsidRPr="00240AB0">
        <w:rPr>
          <w:rStyle w:val="Appelnotedebasdep"/>
          <w:rFonts w:ascii="Book Antiqua" w:hAnsi="Book Antiqua"/>
          <w:b/>
          <w:color w:val="FF0000"/>
          <w:sz w:val="40"/>
          <w:szCs w:val="40"/>
        </w:rPr>
        <w:footnoteReference w:id="1"/>
      </w:r>
    </w:p>
    <w:p w:rsidR="00F56BC7" w:rsidRPr="00C74ECE" w:rsidRDefault="00F56BC7" w:rsidP="00BD0B07">
      <w:pPr>
        <w:jc w:val="center"/>
        <w:rPr>
          <w:rFonts w:ascii="Book Antiqua" w:hAnsi="Book Antiqua" w:cs="Arial"/>
          <w:b/>
          <w:bCs/>
          <w:sz w:val="36"/>
          <w:szCs w:val="36"/>
        </w:rPr>
      </w:pPr>
    </w:p>
    <w:p w:rsidR="00A23636" w:rsidRDefault="00A23636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F56BC7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A37FFB" w:rsidRDefault="00746A5F" w:rsidP="00075357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 w:right="106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</w:t>
      </w:r>
      <w:r w:rsidR="00EB623C">
        <w:rPr>
          <w:rFonts w:ascii="Book Antiqua" w:hAnsi="Book Antiqua" w:cs="Arial"/>
          <w:b/>
          <w:bCs/>
        </w:rPr>
        <w:t>, sous l’effet de la crise sanitaire,</w:t>
      </w:r>
      <w:r w:rsidRPr="00654239">
        <w:rPr>
          <w:rFonts w:ascii="Book Antiqua" w:hAnsi="Book Antiqua" w:cs="Arial"/>
          <w:b/>
          <w:bCs/>
        </w:rPr>
        <w:t xml:space="preserve"> a</w:t>
      </w:r>
      <w:r w:rsidR="00240AB0">
        <w:rPr>
          <w:rFonts w:ascii="Book Antiqua" w:hAnsi="Book Antiqua" w:cs="Arial" w:hint="cs"/>
          <w:b/>
          <w:bCs/>
          <w:rtl/>
        </w:rPr>
        <w:t xml:space="preserve"> </w:t>
      </w:r>
      <w:r w:rsidRPr="00654239">
        <w:rPr>
          <w:rFonts w:ascii="Book Antiqua" w:hAnsi="Book Antiqua" w:cs="Arial"/>
          <w:b/>
          <w:bCs/>
        </w:rPr>
        <w:t>enregistré</w:t>
      </w:r>
      <w:r w:rsidR="0083457A">
        <w:rPr>
          <w:rFonts w:ascii="Book Antiqua" w:hAnsi="Book Antiqua" w:cs="Arial"/>
          <w:b/>
          <w:bCs/>
        </w:rPr>
        <w:t>, en 2020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A37FFB">
        <w:rPr>
          <w:rFonts w:ascii="Book Antiqua" w:hAnsi="Book Antiqua" w:cs="Arial"/>
          <w:b/>
          <w:bCs/>
        </w:rPr>
        <w:t xml:space="preserve">en volume </w:t>
      </w:r>
      <w:r>
        <w:rPr>
          <w:rFonts w:ascii="Book Antiqua" w:hAnsi="Book Antiqua" w:cs="Arial"/>
          <w:b/>
          <w:bCs/>
        </w:rPr>
        <w:t xml:space="preserve">de </w:t>
      </w:r>
      <w:r w:rsidR="0083457A">
        <w:rPr>
          <w:rFonts w:ascii="Book Antiqua" w:hAnsi="Book Antiqua" w:cs="Arial"/>
          <w:b/>
          <w:bCs/>
        </w:rPr>
        <w:t>1150,7</w:t>
      </w:r>
      <w:r w:rsidR="00C55871">
        <w:rPr>
          <w:rFonts w:ascii="Book Antiqua" w:hAnsi="Book Antiqua" w:cs="Arial" w:hint="cs"/>
          <w:b/>
          <w:bCs/>
          <w:rtl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240AB0">
        <w:rPr>
          <w:rFonts w:ascii="Book Antiqua" w:hAnsi="Book Antiqua" w:cs="Arial" w:hint="cs"/>
          <w:b/>
          <w:bCs/>
          <w:rtl/>
        </w:rPr>
        <w:t xml:space="preserve"> </w:t>
      </w:r>
      <w:r w:rsidR="00F0558F">
        <w:rPr>
          <w:rFonts w:ascii="Book Antiqua" w:hAnsi="Book Antiqua" w:cs="Arial"/>
          <w:b/>
          <w:bCs/>
        </w:rPr>
        <w:t xml:space="preserve">avec un </w:t>
      </w:r>
      <w:r w:rsidR="00AC41AB">
        <w:rPr>
          <w:rFonts w:ascii="Book Antiqua" w:hAnsi="Book Antiqua" w:cs="Arial"/>
          <w:b/>
          <w:bCs/>
        </w:rPr>
        <w:t>recul de</w:t>
      </w:r>
      <w:r w:rsidR="00C55871">
        <w:rPr>
          <w:rFonts w:ascii="Book Antiqua" w:hAnsi="Book Antiqua" w:cs="Arial"/>
          <w:b/>
          <w:bCs/>
        </w:rPr>
        <w:t xml:space="preserve"> </w:t>
      </w:r>
      <w:r w:rsidR="0083457A">
        <w:rPr>
          <w:rFonts w:ascii="Book Antiqua" w:hAnsi="Book Antiqua" w:cs="Arial"/>
          <w:b/>
          <w:bCs/>
        </w:rPr>
        <w:t>7</w:t>
      </w:r>
      <w:r w:rsidR="00A37FFB">
        <w:rPr>
          <w:rFonts w:ascii="Book Antiqua" w:hAnsi="Book Antiqua" w:cs="Arial"/>
          <w:b/>
          <w:bCs/>
        </w:rPr>
        <w:t>,</w:t>
      </w:r>
      <w:r w:rsidR="0083457A">
        <w:rPr>
          <w:rFonts w:ascii="Book Antiqua" w:hAnsi="Book Antiqua" w:cs="Arial"/>
          <w:b/>
          <w:bCs/>
        </w:rPr>
        <w:t>2</w:t>
      </w:r>
      <w:r w:rsidR="00A37FFB">
        <w:rPr>
          <w:rFonts w:ascii="Book Antiqua" w:hAnsi="Book Antiqua" w:cs="Arial"/>
          <w:b/>
          <w:bCs/>
        </w:rPr>
        <w:t xml:space="preserve"> % </w:t>
      </w:r>
      <w:r w:rsidR="00A37FFB" w:rsidRPr="00654239">
        <w:rPr>
          <w:rFonts w:ascii="Book Antiqua" w:hAnsi="Book Antiqua" w:cs="Arial"/>
          <w:b/>
          <w:bCs/>
        </w:rPr>
        <w:t xml:space="preserve">par rapport à </w:t>
      </w:r>
      <w:r w:rsidR="00A37FFB">
        <w:rPr>
          <w:rFonts w:ascii="Book Antiqua" w:hAnsi="Book Antiqua" w:cs="Arial"/>
          <w:b/>
          <w:bCs/>
        </w:rPr>
        <w:t xml:space="preserve">l’année </w:t>
      </w:r>
      <w:r w:rsidR="00A37FFB" w:rsidRPr="00654239">
        <w:rPr>
          <w:rFonts w:ascii="Book Antiqua" w:hAnsi="Book Antiqua" w:cs="Arial"/>
          <w:b/>
          <w:bCs/>
        </w:rPr>
        <w:t>201</w:t>
      </w:r>
      <w:r w:rsidR="0083457A">
        <w:rPr>
          <w:rFonts w:ascii="Book Antiqua" w:hAnsi="Book Antiqua" w:cs="Arial"/>
          <w:b/>
          <w:bCs/>
        </w:rPr>
        <w:t>9</w:t>
      </w:r>
      <w:r w:rsidR="00A37FFB">
        <w:rPr>
          <w:rFonts w:ascii="Book Antiqua" w:hAnsi="Book Antiqua" w:cs="Arial"/>
          <w:b/>
          <w:bCs/>
        </w:rPr>
        <w:t>.</w:t>
      </w:r>
    </w:p>
    <w:p w:rsidR="00746A5F" w:rsidRDefault="00A37FFB" w:rsidP="005E1239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Pr="008C6987">
        <w:rPr>
          <w:rFonts w:ascii="Book Antiqua" w:hAnsi="Book Antiqua" w:cs="Arial"/>
          <w:b/>
          <w:bCs/>
        </w:rPr>
        <w:t>1</w:t>
      </w:r>
      <w:r w:rsidR="000F4F38">
        <w:rPr>
          <w:rFonts w:ascii="Book Antiqua" w:hAnsi="Book Antiqua" w:cs="Arial"/>
          <w:b/>
          <w:bCs/>
        </w:rPr>
        <w:t>152</w:t>
      </w:r>
      <w:r>
        <w:rPr>
          <w:rFonts w:ascii="Book Antiqua" w:hAnsi="Book Antiqua" w:cs="Arial"/>
          <w:b/>
          <w:bCs/>
        </w:rPr>
        <w:t>,</w:t>
      </w:r>
      <w:r w:rsidR="0083457A">
        <w:rPr>
          <w:rFonts w:ascii="Book Antiqua" w:hAnsi="Book Antiqua" w:cs="Arial"/>
          <w:b/>
          <w:bCs/>
        </w:rPr>
        <w:t>4</w:t>
      </w:r>
      <w:r w:rsidR="00C55871">
        <w:rPr>
          <w:rFonts w:ascii="Book Antiqua" w:hAnsi="Book Antiqua" w:cs="Arial" w:hint="cs"/>
          <w:b/>
          <w:bCs/>
          <w:rtl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</w:t>
      </w:r>
      <w:r w:rsidR="00746A5F">
        <w:rPr>
          <w:rFonts w:ascii="Book Antiqua" w:hAnsi="Book Antiqua" w:cs="Arial"/>
          <w:b/>
          <w:bCs/>
        </w:rPr>
        <w:t>une</w:t>
      </w:r>
      <w:r w:rsidR="0083457A">
        <w:rPr>
          <w:rFonts w:ascii="Book Antiqua" w:hAnsi="Book Antiqua" w:cs="Arial"/>
          <w:b/>
          <w:bCs/>
        </w:rPr>
        <w:t xml:space="preserve"> diminution</w:t>
      </w:r>
      <w:r w:rsidR="00746A5F" w:rsidRPr="00654239">
        <w:rPr>
          <w:rFonts w:ascii="Book Antiqua" w:hAnsi="Book Antiqua" w:cs="Arial"/>
          <w:b/>
          <w:bCs/>
        </w:rPr>
        <w:t xml:space="preserve"> de </w:t>
      </w:r>
      <w:r w:rsidR="0083457A">
        <w:rPr>
          <w:rFonts w:ascii="Book Antiqua" w:hAnsi="Book Antiqua" w:cs="Arial"/>
          <w:b/>
          <w:bCs/>
        </w:rPr>
        <w:t>7</w:t>
      </w:r>
      <w:r w:rsidR="00075357">
        <w:rPr>
          <w:rFonts w:ascii="Book Antiqua" w:hAnsi="Book Antiqua" w:cs="Arial"/>
          <w:b/>
          <w:bCs/>
        </w:rPr>
        <w:t>,</w:t>
      </w:r>
      <w:r w:rsidR="0083457A">
        <w:rPr>
          <w:rFonts w:ascii="Book Antiqua" w:hAnsi="Book Antiqua" w:cs="Arial"/>
          <w:b/>
          <w:bCs/>
        </w:rPr>
        <w:t>1</w:t>
      </w:r>
      <w:r w:rsidR="00F467CF">
        <w:rPr>
          <w:rFonts w:ascii="Book Antiqua" w:hAnsi="Book Antiqua" w:cs="Arial"/>
          <w:b/>
          <w:bCs/>
        </w:rPr>
        <w:t xml:space="preserve"> </w:t>
      </w:r>
      <w:r w:rsidR="00746A5F" w:rsidRPr="00654239">
        <w:rPr>
          <w:rFonts w:ascii="Book Antiqua" w:hAnsi="Book Antiqua" w:cs="Arial"/>
          <w:b/>
          <w:bCs/>
        </w:rPr>
        <w:t>%.</w:t>
      </w:r>
    </w:p>
    <w:p w:rsidR="00746A5F" w:rsidRDefault="006F4233" w:rsidP="00390F3F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</w:t>
      </w:r>
      <w:r w:rsidR="00240AB0">
        <w:rPr>
          <w:rFonts w:ascii="Book Antiqua" w:hAnsi="Book Antiqua" w:cs="Arial" w:hint="cs"/>
          <w:b/>
          <w:bCs/>
          <w:rtl/>
        </w:rPr>
        <w:t xml:space="preserve"> </w:t>
      </w:r>
      <w:r w:rsidR="00746A5F">
        <w:rPr>
          <w:rFonts w:ascii="Book Antiqua" w:hAnsi="Book Antiqua" w:cs="Arial"/>
          <w:b/>
          <w:bCs/>
        </w:rPr>
        <w:t xml:space="preserve">présente, par région, le PIB en volume et en valeur ainsi que les </w:t>
      </w:r>
      <w:r w:rsidR="00455F2B">
        <w:rPr>
          <w:rFonts w:ascii="Book Antiqua" w:hAnsi="Book Antiqua" w:cs="Arial"/>
          <w:b/>
          <w:bCs/>
        </w:rPr>
        <w:t>dépenses de consommation finale</w:t>
      </w:r>
      <w:r w:rsidR="00746A5F">
        <w:rPr>
          <w:rFonts w:ascii="Book Antiqua" w:hAnsi="Book Antiqua" w:cs="Arial"/>
          <w:b/>
          <w:bCs/>
        </w:rPr>
        <w:t xml:space="preserve"> des ménages. </w:t>
      </w:r>
      <w:r w:rsidR="009C473E">
        <w:rPr>
          <w:rFonts w:ascii="Book Antiqua" w:hAnsi="Book Antiqua" w:cs="Arial"/>
          <w:b/>
          <w:bCs/>
        </w:rPr>
        <w:t xml:space="preserve">    </w:t>
      </w:r>
    </w:p>
    <w:p w:rsidR="00390F3F" w:rsidRDefault="00390F3F" w:rsidP="00746A5F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6A5F" w:rsidRPr="00C74ECE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roissance économique régionale </w:t>
      </w:r>
    </w:p>
    <w:p w:rsidR="00E96D8B" w:rsidRDefault="002D5990" w:rsidP="001B177F">
      <w:pPr>
        <w:jc w:val="both"/>
        <w:rPr>
          <w:rFonts w:ascii="Book Antiqua" w:hAnsi="Book Antiqua" w:cs="Arial"/>
        </w:rPr>
      </w:pPr>
      <w:r w:rsidRPr="004E176F">
        <w:rPr>
          <w:rFonts w:ascii="Book Antiqua" w:hAnsi="Book Antiqua" w:cs="Arial"/>
          <w:b/>
          <w:bCs/>
        </w:rPr>
        <w:t>En volume</w:t>
      </w:r>
      <w:r>
        <w:rPr>
          <w:rFonts w:ascii="Book Antiqua" w:hAnsi="Book Antiqua" w:cs="Arial"/>
        </w:rPr>
        <w:t xml:space="preserve">, </w:t>
      </w:r>
      <w:r w:rsidR="00682CCF">
        <w:rPr>
          <w:rFonts w:ascii="Book Antiqua" w:hAnsi="Book Antiqua" w:cs="Arial"/>
        </w:rPr>
        <w:t>l</w:t>
      </w:r>
      <w:r w:rsidR="00F0558F">
        <w:rPr>
          <w:rFonts w:ascii="Book Antiqua" w:hAnsi="Book Antiqua" w:cs="Arial"/>
        </w:rPr>
        <w:t>es comptes régionaux de 2020</w:t>
      </w:r>
      <w:r w:rsidR="00746A5F">
        <w:rPr>
          <w:rFonts w:ascii="Book Antiqua" w:hAnsi="Book Antiqua" w:cs="Arial"/>
        </w:rPr>
        <w:t xml:space="preserve"> font ressortir des disparités des taux de croissance du PIB entre les régions. </w:t>
      </w:r>
    </w:p>
    <w:p w:rsidR="004E176F" w:rsidRDefault="004E176F" w:rsidP="001B177F">
      <w:pPr>
        <w:jc w:val="both"/>
        <w:rPr>
          <w:rFonts w:ascii="Book Antiqua" w:hAnsi="Book Antiqua" w:cs="Arial"/>
        </w:rPr>
      </w:pPr>
    </w:p>
    <w:p w:rsidR="00E96D8B" w:rsidRDefault="000560A4" w:rsidP="001B177F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</w:t>
      </w:r>
      <w:r w:rsidR="00E96D8B">
        <w:rPr>
          <w:rFonts w:ascii="Book Antiqua" w:hAnsi="Book Antiqua" w:cs="Arial"/>
        </w:rPr>
        <w:t xml:space="preserve">rois régions </w:t>
      </w:r>
      <w:r w:rsidR="00BF477E">
        <w:rPr>
          <w:rFonts w:ascii="Book Antiqua" w:hAnsi="Book Antiqua" w:cs="Arial"/>
        </w:rPr>
        <w:t>ont, malgré</w:t>
      </w:r>
      <w:r>
        <w:rPr>
          <w:rFonts w:ascii="Book Antiqua" w:hAnsi="Book Antiqua" w:cs="Arial"/>
        </w:rPr>
        <w:t xml:space="preserve"> une conjoncture économique marquée par les effets de la crise sanitaire, </w:t>
      </w:r>
      <w:r w:rsidR="00E96D8B">
        <w:rPr>
          <w:rFonts w:ascii="Book Antiqua" w:hAnsi="Book Antiqua" w:cs="Arial"/>
        </w:rPr>
        <w:t xml:space="preserve">pu enregistrer des taux de croissance positifs. Il s’agit des </w:t>
      </w:r>
      <w:r w:rsidR="00E96D8B" w:rsidRPr="007E6293">
        <w:rPr>
          <w:rFonts w:ascii="Book Antiqua" w:hAnsi="Book Antiqua" w:cs="Arial"/>
        </w:rPr>
        <w:t>région</w:t>
      </w:r>
      <w:r w:rsidR="00E96D8B">
        <w:rPr>
          <w:rFonts w:ascii="Book Antiqua" w:hAnsi="Book Antiqua" w:cs="Arial"/>
        </w:rPr>
        <w:t>s</w:t>
      </w:r>
      <w:r w:rsidR="00F877CA">
        <w:rPr>
          <w:rFonts w:ascii="Book Antiqua" w:hAnsi="Book Antiqua" w:cs="Arial"/>
        </w:rPr>
        <w:t xml:space="preserve"> du S</w:t>
      </w:r>
      <w:r w:rsidR="00B65C6F">
        <w:rPr>
          <w:rFonts w:ascii="Book Antiqua" w:hAnsi="Book Antiqua" w:cs="Arial"/>
        </w:rPr>
        <w:t>ud :</w:t>
      </w:r>
      <w:r w:rsidR="00240AB0">
        <w:rPr>
          <w:rFonts w:ascii="Book Antiqua" w:hAnsi="Book Antiqua" w:cs="Arial" w:hint="cs"/>
          <w:rtl/>
        </w:rPr>
        <w:t xml:space="preserve"> </w:t>
      </w:r>
      <w:r w:rsidR="00E96D8B" w:rsidRPr="007E6293">
        <w:rPr>
          <w:rFonts w:ascii="Book Antiqua" w:hAnsi="Book Antiqua" w:cs="Arial"/>
        </w:rPr>
        <w:t xml:space="preserve">Laâyoune-Saguia al Hamra </w:t>
      </w:r>
      <w:r w:rsidR="00BF477E">
        <w:rPr>
          <w:rFonts w:ascii="Book Antiqua" w:hAnsi="Book Antiqua" w:cs="Arial"/>
        </w:rPr>
        <w:t>21,5</w:t>
      </w:r>
      <w:r w:rsidR="00E96D8B">
        <w:rPr>
          <w:rFonts w:ascii="Book Antiqua" w:hAnsi="Book Antiqua" w:cs="Arial"/>
        </w:rPr>
        <w:t xml:space="preserve">%, </w:t>
      </w:r>
      <w:r w:rsidR="00E96D8B" w:rsidRPr="006667F9">
        <w:rPr>
          <w:rFonts w:ascii="Book Antiqua" w:hAnsi="Book Antiqua" w:cs="Arial"/>
        </w:rPr>
        <w:t>Guelmim-Oued Noun</w:t>
      </w:r>
      <w:r w:rsidR="00BF477E">
        <w:rPr>
          <w:rFonts w:ascii="Book Antiqua" w:hAnsi="Book Antiqua" w:cs="Arial"/>
        </w:rPr>
        <w:t xml:space="preserve"> 3,6</w:t>
      </w:r>
      <w:r w:rsidR="00685F26">
        <w:t>%</w:t>
      </w:r>
      <w:r w:rsidR="00E96D8B">
        <w:rPr>
          <w:rFonts w:ascii="Book Antiqua" w:hAnsi="Book Antiqua" w:cs="Arial"/>
        </w:rPr>
        <w:t xml:space="preserve"> et </w:t>
      </w:r>
      <w:r w:rsidR="00E96D8B" w:rsidRPr="001B177F">
        <w:rPr>
          <w:rFonts w:ascii="Book Antiqua" w:hAnsi="Book Antiqua" w:cs="Arial"/>
        </w:rPr>
        <w:t>de</w:t>
      </w:r>
      <w:r w:rsidR="00240AB0">
        <w:rPr>
          <w:rFonts w:ascii="Book Antiqua" w:hAnsi="Book Antiqua" w:cs="Arial" w:hint="cs"/>
          <w:rtl/>
        </w:rPr>
        <w:t xml:space="preserve"> </w:t>
      </w:r>
      <w:r w:rsidR="00E96D8B" w:rsidRPr="001B177F">
        <w:rPr>
          <w:rFonts w:ascii="Book Antiqua" w:hAnsi="Book Antiqua" w:cs="Arial"/>
        </w:rPr>
        <w:t xml:space="preserve">Dakhla-Oued </w:t>
      </w:r>
      <w:r w:rsidR="00240AB0">
        <w:rPr>
          <w:rFonts w:ascii="Book Antiqua" w:hAnsi="Book Antiqua" w:cs="Arial"/>
        </w:rPr>
        <w:t>Ed-</w:t>
      </w:r>
      <w:r w:rsidR="00E96D8B" w:rsidRPr="001B177F">
        <w:rPr>
          <w:rFonts w:ascii="Book Antiqua" w:hAnsi="Book Antiqua" w:cs="Arial"/>
        </w:rPr>
        <w:t>Dahab</w:t>
      </w:r>
      <w:r w:rsidR="00BF477E">
        <w:rPr>
          <w:rFonts w:ascii="Book Antiqua" w:hAnsi="Book Antiqua" w:cs="Arial"/>
        </w:rPr>
        <w:t xml:space="preserve"> 1,9</w:t>
      </w:r>
      <w:r w:rsidR="00E96D8B">
        <w:rPr>
          <w:rFonts w:ascii="Book Antiqua" w:hAnsi="Book Antiqua" w:cs="Arial"/>
        </w:rPr>
        <w:t>%.</w:t>
      </w:r>
    </w:p>
    <w:p w:rsidR="004E176F" w:rsidRDefault="004E176F" w:rsidP="001B177F">
      <w:pPr>
        <w:jc w:val="both"/>
        <w:rPr>
          <w:rFonts w:ascii="Book Antiqua" w:hAnsi="Book Antiqua" w:cs="Arial"/>
        </w:rPr>
      </w:pPr>
    </w:p>
    <w:p w:rsidR="00E96D8B" w:rsidRDefault="00E96D8B" w:rsidP="001B177F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régions ont enregistré des taux de croissances négatifs </w:t>
      </w:r>
      <w:r w:rsidR="00075357">
        <w:rPr>
          <w:rFonts w:ascii="Book Antiqua" w:hAnsi="Book Antiqua" w:cs="Arial"/>
        </w:rPr>
        <w:t>moins accentuées que</w:t>
      </w:r>
      <w:r>
        <w:rPr>
          <w:rFonts w:ascii="Book Antiqua" w:hAnsi="Book Antiqua" w:cs="Arial"/>
        </w:rPr>
        <w:t xml:space="preserve"> la</w:t>
      </w:r>
      <w:r w:rsidR="00240AB0">
        <w:rPr>
          <w:rFonts w:ascii="Book Antiqua" w:hAnsi="Book Antiqua" w:cs="Arial" w:hint="cs"/>
          <w:rtl/>
        </w:rPr>
        <w:t xml:space="preserve"> </w:t>
      </w:r>
      <w:r>
        <w:rPr>
          <w:rFonts w:ascii="Book Antiqua" w:hAnsi="Book Antiqua" w:cs="Arial"/>
        </w:rPr>
        <w:t>moyenne nationale (-7,2%</w:t>
      </w:r>
      <w:r w:rsidR="00240AB0">
        <w:rPr>
          <w:rFonts w:ascii="Book Antiqua" w:hAnsi="Book Antiqua" w:cs="Arial"/>
        </w:rPr>
        <w:t>). Il</w:t>
      </w:r>
      <w:r>
        <w:rPr>
          <w:rFonts w:ascii="Book Antiqua" w:hAnsi="Book Antiqua" w:cs="Arial"/>
        </w:rPr>
        <w:t xml:space="preserve"> s’agit des </w:t>
      </w:r>
      <w:r w:rsidRPr="007E6293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 xml:space="preserve">s de </w:t>
      </w:r>
      <w:r w:rsidRPr="000F4F38">
        <w:rPr>
          <w:rFonts w:ascii="Book Antiqua" w:hAnsi="Book Antiqua" w:cs="Arial"/>
        </w:rPr>
        <w:t>Drâa-Tafilalet</w:t>
      </w:r>
      <w:r w:rsidR="00BF477E">
        <w:rPr>
          <w:rFonts w:ascii="Book Antiqua" w:hAnsi="Book Antiqua" w:cs="Arial"/>
        </w:rPr>
        <w:t xml:space="preserve"> (-0,9</w:t>
      </w:r>
      <w:r>
        <w:rPr>
          <w:rFonts w:ascii="Book Antiqua" w:hAnsi="Book Antiqua" w:cs="Arial"/>
        </w:rPr>
        <w:t xml:space="preserve">%), de </w:t>
      </w:r>
      <w:r w:rsidRPr="000F4F38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(-2,2</w:t>
      </w:r>
      <w:r w:rsidR="00240AB0">
        <w:rPr>
          <w:rFonts w:ascii="Book Antiqua" w:hAnsi="Book Antiqua" w:cs="Arial"/>
        </w:rPr>
        <w:t>%) et</w:t>
      </w:r>
      <w:r>
        <w:rPr>
          <w:rFonts w:ascii="Book Antiqua" w:hAnsi="Book Antiqua" w:cs="Arial"/>
        </w:rPr>
        <w:t xml:space="preserve"> de Rabat-Salé-</w:t>
      </w:r>
      <w:r w:rsidR="00240AB0">
        <w:rPr>
          <w:rFonts w:ascii="Book Antiqua" w:hAnsi="Book Antiqua" w:cs="Arial"/>
        </w:rPr>
        <w:t>Kénitra</w:t>
      </w:r>
      <w:r w:rsidR="00240AB0" w:rsidRPr="007E6293">
        <w:rPr>
          <w:rFonts w:ascii="Book Antiqua" w:hAnsi="Book Antiqua" w:cs="Arial"/>
        </w:rPr>
        <w:t xml:space="preserve"> (</w:t>
      </w:r>
      <w:r w:rsidR="00BF477E">
        <w:rPr>
          <w:rFonts w:ascii="Book Antiqua" w:hAnsi="Book Antiqua" w:cs="Arial"/>
        </w:rPr>
        <w:t>-5,9</w:t>
      </w:r>
      <w:r>
        <w:rPr>
          <w:rFonts w:ascii="Book Antiqua" w:hAnsi="Book Antiqua" w:cs="Arial"/>
        </w:rPr>
        <w:t>%).</w:t>
      </w:r>
    </w:p>
    <w:p w:rsidR="00256238" w:rsidRDefault="00E96D8B" w:rsidP="00256238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1B177F">
        <w:rPr>
          <w:rFonts w:ascii="Book Antiqua" w:hAnsi="Book Antiqua" w:cs="Arial"/>
        </w:rPr>
        <w:t>a</w:t>
      </w:r>
      <w:r w:rsidR="00746A5F">
        <w:rPr>
          <w:rFonts w:ascii="Book Antiqua" w:hAnsi="Book Antiqua" w:cs="Arial"/>
        </w:rPr>
        <w:t xml:space="preserve"> région d</w:t>
      </w:r>
      <w:r w:rsidR="001B177F">
        <w:rPr>
          <w:rFonts w:ascii="Book Antiqua" w:hAnsi="Book Antiqua" w:cs="Arial"/>
        </w:rPr>
        <w:t xml:space="preserve">e </w:t>
      </w:r>
      <w:r w:rsidR="001B6AA5" w:rsidRPr="001B6AA5">
        <w:rPr>
          <w:rFonts w:ascii="Book Antiqua" w:hAnsi="Book Antiqua" w:cs="Arial"/>
        </w:rPr>
        <w:t>Casablanca-Settat</w:t>
      </w:r>
      <w:r w:rsidR="00240AB0">
        <w:rPr>
          <w:rFonts w:ascii="Book Antiqua" w:hAnsi="Book Antiqua" w:cs="Arial" w:hint="cs"/>
          <w:rtl/>
        </w:rPr>
        <w:t xml:space="preserve"> </w:t>
      </w:r>
      <w:r w:rsidR="001B177F">
        <w:rPr>
          <w:rFonts w:ascii="Book Antiqua" w:hAnsi="Book Antiqua" w:cs="Arial"/>
        </w:rPr>
        <w:t>a</w:t>
      </w:r>
      <w:r w:rsidR="00240AB0">
        <w:rPr>
          <w:rFonts w:ascii="Book Antiqua" w:hAnsi="Book Antiqua" w:cs="Arial" w:hint="cs"/>
          <w:rtl/>
        </w:rPr>
        <w:t xml:space="preserve"> </w:t>
      </w:r>
      <w:r w:rsidR="00746A5F">
        <w:rPr>
          <w:rFonts w:ascii="Book Antiqua" w:hAnsi="Book Antiqua" w:cs="Arial"/>
        </w:rPr>
        <w:t xml:space="preserve">marqué </w:t>
      </w:r>
      <w:r w:rsidR="001B177F">
        <w:rPr>
          <w:rFonts w:ascii="Book Antiqua" w:hAnsi="Book Antiqua" w:cs="Arial"/>
        </w:rPr>
        <w:t>un</w:t>
      </w:r>
      <w:r w:rsidR="00746A5F">
        <w:rPr>
          <w:rFonts w:ascii="Book Antiqua" w:hAnsi="Book Antiqua" w:cs="Arial"/>
        </w:rPr>
        <w:t xml:space="preserve"> taux de croissance, proche de la moyenne nationale, de</w:t>
      </w:r>
      <w:r w:rsidR="00700AD4">
        <w:rPr>
          <w:rFonts w:ascii="Book Antiqua" w:hAnsi="Book Antiqua" w:cs="Arial"/>
        </w:rPr>
        <w:t xml:space="preserve"> </w:t>
      </w:r>
      <w:r w:rsidR="00700AD4">
        <w:rPr>
          <w:rFonts w:ascii="Book Antiqua" w:hAnsi="Book Antiqua" w:cs="Arial"/>
          <w:lang w:bidi="ar-MA"/>
        </w:rPr>
        <w:t>(</w:t>
      </w:r>
      <w:r w:rsidR="00BF477E">
        <w:rPr>
          <w:rFonts w:ascii="Book Antiqua" w:hAnsi="Book Antiqua" w:cs="Arial"/>
        </w:rPr>
        <w:t>-7,9</w:t>
      </w:r>
      <w:r w:rsidR="001B177F">
        <w:rPr>
          <w:rFonts w:ascii="Book Antiqua" w:hAnsi="Book Antiqua" w:cs="Arial"/>
        </w:rPr>
        <w:t>%</w:t>
      </w:r>
      <w:r w:rsidR="00700AD4">
        <w:rPr>
          <w:rFonts w:ascii="Book Antiqua" w:hAnsi="Book Antiqua" w:cs="Arial"/>
        </w:rPr>
        <w:t>)</w:t>
      </w:r>
      <w:r w:rsidR="00746A5F" w:rsidRPr="007E6293">
        <w:rPr>
          <w:rFonts w:ascii="Book Antiqua" w:hAnsi="Book Antiqua" w:cs="Arial"/>
        </w:rPr>
        <w:t>.</w:t>
      </w:r>
    </w:p>
    <w:p w:rsidR="00746A5F" w:rsidRPr="001B177F" w:rsidRDefault="00746A5F" w:rsidP="00BF477E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Book Antiqua" w:hAnsi="Book Antiqua" w:cs="Arial"/>
        </w:rPr>
        <w:lastRenderedPageBreak/>
        <w:t xml:space="preserve">Les </w:t>
      </w:r>
      <w:r w:rsidR="001B177F">
        <w:rPr>
          <w:rFonts w:ascii="Book Antiqua" w:hAnsi="Book Antiqua" w:cs="Arial"/>
        </w:rPr>
        <w:t>quatre</w:t>
      </w:r>
      <w:r>
        <w:rPr>
          <w:rFonts w:ascii="Book Antiqua" w:hAnsi="Book Antiqua" w:cs="Arial"/>
        </w:rPr>
        <w:t xml:space="preserve"> régions </w:t>
      </w:r>
      <w:r w:rsidR="005706B0">
        <w:rPr>
          <w:rFonts w:ascii="Book Antiqua" w:hAnsi="Book Antiqua" w:cs="Arial"/>
        </w:rPr>
        <w:t xml:space="preserve">restantes </w:t>
      </w:r>
      <w:r w:rsidR="00CA3410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>présent</w:t>
      </w:r>
      <w:r w:rsidR="00CA3410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des taux de </w:t>
      </w:r>
      <w:r w:rsidR="002C4873">
        <w:rPr>
          <w:rFonts w:ascii="Book Antiqua" w:hAnsi="Book Antiqua" w:cs="Arial"/>
        </w:rPr>
        <w:t>croissance négatifs</w:t>
      </w:r>
      <w:r w:rsidR="00075357">
        <w:rPr>
          <w:rFonts w:ascii="Book Antiqua" w:hAnsi="Book Antiqua" w:cs="Arial"/>
        </w:rPr>
        <w:t xml:space="preserve"> plus accentués que </w:t>
      </w:r>
      <w:r>
        <w:rPr>
          <w:rFonts w:ascii="Book Antiqua" w:hAnsi="Book Antiqua" w:cs="Arial"/>
        </w:rPr>
        <w:t>la moyenne nationale</w:t>
      </w:r>
      <w:r w:rsidR="005706B0">
        <w:rPr>
          <w:rFonts w:ascii="Book Antiqua" w:hAnsi="Book Antiqua" w:cs="Arial"/>
        </w:rPr>
        <w:t> </w:t>
      </w:r>
      <w:r w:rsidR="00BF477E">
        <w:rPr>
          <w:rFonts w:ascii="Book Antiqua" w:hAnsi="Book Antiqua" w:cs="Arial"/>
        </w:rPr>
        <w:t>; allant</w:t>
      </w:r>
      <w:r w:rsidR="005706B0">
        <w:rPr>
          <w:rFonts w:ascii="Book Antiqua" w:hAnsi="Book Antiqua" w:cs="Arial"/>
        </w:rPr>
        <w:t xml:space="preserve"> de</w:t>
      </w:r>
      <w:r w:rsidR="00700AD4">
        <w:rPr>
          <w:rFonts w:ascii="Book Antiqua" w:hAnsi="Book Antiqua" w:cs="Arial"/>
        </w:rPr>
        <w:t xml:space="preserve"> (</w:t>
      </w:r>
      <w:r w:rsidR="00BF477E">
        <w:rPr>
          <w:rFonts w:ascii="Book Antiqua" w:hAnsi="Book Antiqua" w:cs="Arial"/>
        </w:rPr>
        <w:t>-13</w:t>
      </w:r>
      <w:r w:rsidR="00075357">
        <w:rPr>
          <w:rFonts w:ascii="Book Antiqua" w:hAnsi="Book Antiqua" w:cs="Arial"/>
        </w:rPr>
        <w:t>%</w:t>
      </w:r>
      <w:r w:rsidR="00700AD4">
        <w:rPr>
          <w:rFonts w:ascii="Book Antiqua" w:hAnsi="Book Antiqua" w:cs="Arial"/>
        </w:rPr>
        <w:t>)</w:t>
      </w:r>
      <w:r w:rsidR="00075357">
        <w:rPr>
          <w:rFonts w:ascii="Book Antiqua" w:hAnsi="Book Antiqua" w:cs="Arial"/>
        </w:rPr>
        <w:t xml:space="preserve"> dans la région de Marrakech</w:t>
      </w:r>
      <w:r w:rsidR="00075357" w:rsidRPr="003E71FF">
        <w:rPr>
          <w:rFonts w:ascii="Book Antiqua" w:hAnsi="Book Antiqua" w:cs="Arial"/>
        </w:rPr>
        <w:t>-Saf</w:t>
      </w:r>
      <w:r w:rsidR="00BF477E">
        <w:rPr>
          <w:rFonts w:ascii="Book Antiqua" w:hAnsi="Book Antiqua" w:cs="Arial"/>
        </w:rPr>
        <w:t xml:space="preserve">i </w:t>
      </w:r>
      <w:r w:rsidR="00075357">
        <w:rPr>
          <w:rFonts w:ascii="Book Antiqua" w:hAnsi="Book Antiqua" w:cs="Arial"/>
        </w:rPr>
        <w:t>à</w:t>
      </w:r>
      <w:r w:rsidR="00240AB0">
        <w:rPr>
          <w:rFonts w:ascii="Book Antiqua" w:hAnsi="Book Antiqua" w:cs="Arial"/>
        </w:rPr>
        <w:t xml:space="preserve"> </w:t>
      </w:r>
      <w:r w:rsidR="00700AD4">
        <w:rPr>
          <w:rFonts w:ascii="Book Antiqua" w:hAnsi="Book Antiqua" w:cs="Arial"/>
        </w:rPr>
        <w:t>(</w:t>
      </w:r>
      <w:r w:rsidR="003E71FF">
        <w:rPr>
          <w:rFonts w:ascii="Book Antiqua" w:hAnsi="Book Antiqua" w:cs="Arial"/>
        </w:rPr>
        <w:t>-</w:t>
      </w:r>
      <w:r w:rsidR="00700AD4">
        <w:rPr>
          <w:rFonts w:ascii="Book Antiqua" w:hAnsi="Book Antiqua" w:cs="Arial"/>
        </w:rPr>
        <w:t>8</w:t>
      </w:r>
      <w:r w:rsidR="005706B0">
        <w:rPr>
          <w:rFonts w:ascii="Book Antiqua" w:hAnsi="Book Antiqua" w:cs="Arial"/>
        </w:rPr>
        <w:t>,</w:t>
      </w:r>
      <w:r w:rsidR="00700AD4">
        <w:rPr>
          <w:rFonts w:ascii="Book Antiqua" w:hAnsi="Book Antiqua" w:cs="Arial"/>
        </w:rPr>
        <w:t>4</w:t>
      </w:r>
      <w:r w:rsidR="00EE6C62">
        <w:rPr>
          <w:rFonts w:ascii="Book Antiqua" w:hAnsi="Book Antiqua" w:cs="Arial"/>
        </w:rPr>
        <w:t>%</w:t>
      </w:r>
      <w:r w:rsidR="00700AD4">
        <w:rPr>
          <w:rFonts w:ascii="Book Antiqua" w:hAnsi="Book Antiqua" w:cs="Arial"/>
        </w:rPr>
        <w:t>)</w:t>
      </w:r>
      <w:r w:rsidR="00EE6C62">
        <w:rPr>
          <w:rFonts w:ascii="Book Antiqua" w:hAnsi="Book Antiqua" w:cs="Arial"/>
        </w:rPr>
        <w:t xml:space="preserve"> </w:t>
      </w:r>
      <w:r w:rsidR="003E71FF">
        <w:rPr>
          <w:rFonts w:ascii="Book Antiqua" w:hAnsi="Book Antiqua" w:cs="Arial"/>
        </w:rPr>
        <w:t>dans l</w:t>
      </w:r>
      <w:r w:rsidR="00700AD4">
        <w:rPr>
          <w:rFonts w:ascii="Book Antiqua" w:hAnsi="Book Antiqua" w:cs="Arial"/>
        </w:rPr>
        <w:t xml:space="preserve">a </w:t>
      </w:r>
      <w:r w:rsidR="003E71FF">
        <w:rPr>
          <w:rFonts w:ascii="Book Antiqua" w:hAnsi="Book Antiqua" w:cs="Arial"/>
        </w:rPr>
        <w:t>région</w:t>
      </w:r>
      <w:r w:rsidR="00700AD4">
        <w:rPr>
          <w:rFonts w:ascii="Book Antiqua" w:hAnsi="Book Antiqua" w:cs="Arial"/>
        </w:rPr>
        <w:t xml:space="preserve"> de Fès-Meknès</w:t>
      </w:r>
      <w:r w:rsidR="00075357">
        <w:rPr>
          <w:rFonts w:ascii="Book Antiqua" w:hAnsi="Book Antiqua" w:cs="Arial"/>
        </w:rPr>
        <w:t>.</w:t>
      </w:r>
    </w:p>
    <w:p w:rsidR="00565C2C" w:rsidRDefault="00565C2C" w:rsidP="004F646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</w:p>
    <w:p w:rsidR="00565C2C" w:rsidRDefault="00BF477E" w:rsidP="004F646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 w:rsidRPr="00BF477E">
        <w:rPr>
          <w:rFonts w:ascii="Book Antiqua" w:hAnsi="Book Antiqua" w:cs="Arial"/>
          <w:noProof/>
        </w:rPr>
        <w:drawing>
          <wp:inline distT="0" distB="0" distL="0" distR="0">
            <wp:extent cx="5828030" cy="3764736"/>
            <wp:effectExtent l="38100" t="19050" r="20320" b="7164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65C2C" w:rsidRDefault="00565C2C" w:rsidP="004F646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</w:p>
    <w:p w:rsidR="00746A5F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  <w:r w:rsidR="00D842E8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en valeur</w:t>
      </w:r>
    </w:p>
    <w:p w:rsidR="00746A5F" w:rsidRPr="00242F95" w:rsidRDefault="00D842E8" w:rsidP="004E782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Aux prix courants, l</w:t>
      </w:r>
      <w:r w:rsidR="00746A5F" w:rsidRPr="00D51E50">
        <w:rPr>
          <w:rFonts w:ascii="Book Antiqua" w:hAnsi="Book Antiqua" w:cs="Arial"/>
        </w:rPr>
        <w:t xml:space="preserve">es </w:t>
      </w:r>
      <w:r w:rsidR="00746A5F">
        <w:rPr>
          <w:rFonts w:ascii="Book Antiqua" w:hAnsi="Book Antiqua" w:cs="Arial"/>
        </w:rPr>
        <w:t xml:space="preserve">trois régions de Casablanca-Settat, </w:t>
      </w:r>
      <w:r w:rsidR="00746A5F" w:rsidRPr="000762DA">
        <w:rPr>
          <w:rFonts w:ascii="Book Antiqua" w:hAnsi="Book Antiqua" w:cs="Arial"/>
        </w:rPr>
        <w:t>de Rabat-Salé-Kénitra</w:t>
      </w:r>
      <w:r w:rsidR="00482CF2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et de </w:t>
      </w:r>
      <w:r w:rsidR="00746A5F" w:rsidRPr="0073084F">
        <w:rPr>
          <w:rFonts w:ascii="Book Antiqua" w:hAnsi="Book Antiqua" w:cs="Arial"/>
        </w:rPr>
        <w:t xml:space="preserve">Tanger-Tétouan-Al Hoceima </w:t>
      </w:r>
      <w:r w:rsidR="00827210">
        <w:rPr>
          <w:rFonts w:ascii="Book Antiqua" w:hAnsi="Book Antiqua" w:cs="Arial"/>
        </w:rPr>
        <w:t>ont créé 5</w:t>
      </w:r>
      <w:r w:rsidR="00465EA5">
        <w:rPr>
          <w:rFonts w:ascii="Book Antiqua" w:hAnsi="Book Antiqua" w:cs="Arial"/>
        </w:rPr>
        <w:t>9</w:t>
      </w:r>
      <w:r w:rsidR="00746A5F">
        <w:rPr>
          <w:rFonts w:ascii="Book Antiqua" w:hAnsi="Book Antiqua" w:cs="Arial"/>
        </w:rPr>
        <w:t xml:space="preserve">% de la richesse nationale, avec </w:t>
      </w:r>
      <w:r w:rsidR="00746A5F" w:rsidRPr="000762DA">
        <w:rPr>
          <w:rFonts w:ascii="Book Antiqua" w:hAnsi="Book Antiqua" w:cs="Arial"/>
        </w:rPr>
        <w:t>3</w:t>
      </w:r>
      <w:r w:rsidR="00827210">
        <w:rPr>
          <w:rFonts w:ascii="Book Antiqua" w:hAnsi="Book Antiqua" w:cs="Arial"/>
        </w:rPr>
        <w:t>2</w:t>
      </w:r>
      <w:r w:rsidR="00DC3E98"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2</w:t>
      </w:r>
      <w:r w:rsidR="008D3A94">
        <w:rPr>
          <w:rFonts w:ascii="Book Antiqua" w:hAnsi="Book Antiqua" w:cs="Arial"/>
        </w:rPr>
        <w:t xml:space="preserve">%, </w:t>
      </w:r>
      <w:r w:rsidR="00390F3F">
        <w:rPr>
          <w:rFonts w:ascii="Book Antiqua" w:hAnsi="Book Antiqua" w:cs="Arial"/>
        </w:rPr>
        <w:t>1</w:t>
      </w:r>
      <w:r w:rsidR="00827210">
        <w:rPr>
          <w:rFonts w:ascii="Book Antiqua" w:hAnsi="Book Antiqua" w:cs="Arial"/>
        </w:rPr>
        <w:t>5</w:t>
      </w:r>
      <w:r w:rsidR="00DC3E98"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9% et 10</w:t>
      </w:r>
      <w:r w:rsidR="00390F3F"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9</w:t>
      </w:r>
      <w:r w:rsidR="00746A5F">
        <w:rPr>
          <w:rFonts w:ascii="Book Antiqua" w:hAnsi="Book Antiqua" w:cs="Arial"/>
        </w:rPr>
        <w:t>% respectivement.</w:t>
      </w:r>
    </w:p>
    <w:p w:rsidR="00746A5F" w:rsidRPr="00E9771B" w:rsidRDefault="00610C4C" w:rsidP="009E3F5D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Cinq </w:t>
      </w:r>
      <w:r w:rsidRPr="000762DA">
        <w:rPr>
          <w:rFonts w:ascii="Book Antiqua" w:hAnsi="Book Antiqua" w:cs="Arial"/>
        </w:rPr>
        <w:t>région</w:t>
      </w:r>
      <w:r w:rsidR="00827210">
        <w:rPr>
          <w:rFonts w:ascii="Book Antiqua" w:hAnsi="Book Antiqua" w:cs="Arial"/>
        </w:rPr>
        <w:t xml:space="preserve">s </w:t>
      </w:r>
      <w:r w:rsidR="00746A5F">
        <w:rPr>
          <w:rFonts w:ascii="Book Antiqua" w:hAnsi="Book Antiqua" w:cs="Arial"/>
        </w:rPr>
        <w:t xml:space="preserve">ont généré </w:t>
      </w:r>
      <w:r w:rsidR="00827210">
        <w:rPr>
          <w:rFonts w:ascii="Book Antiqua" w:hAnsi="Book Antiqua" w:cs="Arial"/>
        </w:rPr>
        <w:t>32</w:t>
      </w:r>
      <w:r w:rsidR="006363B8">
        <w:rPr>
          <w:rFonts w:ascii="Book Antiqua" w:hAnsi="Book Antiqua" w:cs="Arial"/>
        </w:rPr>
        <w:t>,</w:t>
      </w:r>
      <w:r w:rsidR="009E3F5D">
        <w:rPr>
          <w:rFonts w:ascii="Book Antiqua" w:hAnsi="Book Antiqua" w:cs="Arial"/>
        </w:rPr>
        <w:t>7</w:t>
      </w:r>
      <w:r w:rsidR="00746A5F" w:rsidRPr="000762DA">
        <w:rPr>
          <w:rFonts w:ascii="Book Antiqua" w:hAnsi="Book Antiqua" w:cs="Arial"/>
        </w:rPr>
        <w:t>% du PIB</w:t>
      </w:r>
      <w:r w:rsidR="00746A5F">
        <w:rPr>
          <w:rFonts w:ascii="Book Antiqua" w:hAnsi="Book Antiqua" w:cs="Arial"/>
        </w:rPr>
        <w:t xml:space="preserve"> : </w:t>
      </w:r>
      <w:r w:rsidR="00312A7C">
        <w:rPr>
          <w:rFonts w:ascii="Book Antiqua" w:hAnsi="Book Antiqua" w:cs="Arial"/>
        </w:rPr>
        <w:t xml:space="preserve">la région de </w:t>
      </w:r>
      <w:r w:rsidR="00312A7C" w:rsidRPr="000762DA">
        <w:rPr>
          <w:rFonts w:ascii="Book Antiqua" w:hAnsi="Book Antiqua" w:cs="Arial"/>
        </w:rPr>
        <w:t>Marrakech-Safi</w:t>
      </w:r>
      <w:r w:rsidR="00240AB0">
        <w:rPr>
          <w:rFonts w:ascii="Book Antiqua" w:hAnsi="Book Antiqua" w:cs="Arial"/>
        </w:rPr>
        <w:t xml:space="preserve"> </w:t>
      </w:r>
      <w:r w:rsidR="00827210">
        <w:rPr>
          <w:rFonts w:ascii="Book Antiqua" w:hAnsi="Book Antiqua" w:cs="Arial"/>
        </w:rPr>
        <w:t>avec 7,9</w:t>
      </w:r>
      <w:r w:rsidR="00240AB0">
        <w:rPr>
          <w:rFonts w:ascii="Book Antiqua" w:hAnsi="Book Antiqua" w:cs="Arial"/>
        </w:rPr>
        <w:t>%, la</w:t>
      </w:r>
      <w:r w:rsidR="00746A5F">
        <w:rPr>
          <w:rFonts w:ascii="Book Antiqua" w:hAnsi="Book Antiqua" w:cs="Arial"/>
        </w:rPr>
        <w:t xml:space="preserve"> région</w:t>
      </w:r>
      <w:r w:rsidR="00312A7C">
        <w:rPr>
          <w:rFonts w:ascii="Book Antiqua" w:hAnsi="Book Antiqua" w:cs="Arial"/>
        </w:rPr>
        <w:t xml:space="preserve"> de Fès-Meknès </w:t>
      </w:r>
      <w:r w:rsidR="00746A5F">
        <w:rPr>
          <w:rFonts w:ascii="Book Antiqua" w:hAnsi="Book Antiqua" w:cs="Arial"/>
        </w:rPr>
        <w:t xml:space="preserve">avec </w:t>
      </w:r>
      <w:r w:rsidR="00827210">
        <w:rPr>
          <w:rFonts w:ascii="Book Antiqua" w:hAnsi="Book Antiqua" w:cs="Arial"/>
        </w:rPr>
        <w:t>7,7</w:t>
      </w:r>
      <w:r w:rsidR="00312A7C">
        <w:rPr>
          <w:rFonts w:ascii="Book Antiqua" w:hAnsi="Book Antiqua" w:cs="Arial"/>
        </w:rPr>
        <w:t>%</w:t>
      </w:r>
      <w:r w:rsidR="004E7826">
        <w:rPr>
          <w:rFonts w:ascii="Book Antiqua" w:hAnsi="Book Antiqua" w:cs="Arial"/>
        </w:rPr>
        <w:t>, la région</w:t>
      </w:r>
      <w:r w:rsidR="00240AB0">
        <w:rPr>
          <w:rFonts w:ascii="Book Antiqua" w:hAnsi="Book Antiqua" w:cs="Arial"/>
        </w:rPr>
        <w:t xml:space="preserve"> </w:t>
      </w:r>
      <w:r w:rsidR="00746A5F" w:rsidRPr="000762DA">
        <w:rPr>
          <w:rFonts w:ascii="Book Antiqua" w:hAnsi="Book Antiqua" w:cs="Arial"/>
        </w:rPr>
        <w:t xml:space="preserve">de </w:t>
      </w:r>
      <w:r w:rsidR="00746A5F" w:rsidRPr="0073084F">
        <w:rPr>
          <w:rFonts w:ascii="Book Antiqua" w:hAnsi="Book Antiqua" w:cs="Arial"/>
        </w:rPr>
        <w:t>Souss-Massa</w:t>
      </w:r>
      <w:r w:rsidR="00240AB0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avec 6</w:t>
      </w:r>
      <w:r w:rsidR="00746A5F" w:rsidRPr="000762DA"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5</w:t>
      </w:r>
      <w:r w:rsidR="00746A5F" w:rsidRPr="000762DA">
        <w:rPr>
          <w:rFonts w:ascii="Book Antiqua" w:hAnsi="Book Antiqua" w:cs="Arial"/>
        </w:rPr>
        <w:t>%</w:t>
      </w:r>
      <w:r w:rsidR="004E782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de Béni</w:t>
      </w:r>
      <w:r w:rsidR="00746A5F" w:rsidRPr="000762DA">
        <w:rPr>
          <w:rFonts w:ascii="Book Antiqua" w:hAnsi="Book Antiqua" w:cs="Arial"/>
        </w:rPr>
        <w:t xml:space="preserve"> Mellal-Khénifra</w:t>
      </w:r>
      <w:r w:rsidR="00482CF2">
        <w:rPr>
          <w:rFonts w:ascii="Book Antiqua" w:hAnsi="Book Antiqua" w:cs="Arial"/>
        </w:rPr>
        <w:t xml:space="preserve"> </w:t>
      </w:r>
      <w:r w:rsidR="00465EA5">
        <w:rPr>
          <w:rFonts w:ascii="Book Antiqua" w:hAnsi="Book Antiqua" w:cs="Arial"/>
        </w:rPr>
        <w:t>avec 5,4</w:t>
      </w:r>
      <w:r w:rsidR="004E7826">
        <w:rPr>
          <w:rFonts w:ascii="Book Antiqua" w:hAnsi="Book Antiqua" w:cs="Arial"/>
        </w:rPr>
        <w:t>%</w:t>
      </w:r>
      <w:r w:rsidR="00C55871">
        <w:rPr>
          <w:rFonts w:ascii="Book Antiqua" w:hAnsi="Book Antiqua" w:cs="Arial"/>
        </w:rPr>
        <w:t xml:space="preserve"> </w:t>
      </w:r>
      <w:r w:rsidR="004E7826">
        <w:rPr>
          <w:rFonts w:ascii="Book Antiqua" w:hAnsi="Book Antiqua" w:cs="Arial"/>
        </w:rPr>
        <w:t>et</w:t>
      </w:r>
      <w:r w:rsidR="00482CF2">
        <w:rPr>
          <w:rFonts w:ascii="Book Antiqua" w:hAnsi="Book Antiqua" w:cs="Arial"/>
        </w:rPr>
        <w:t xml:space="preserve"> </w:t>
      </w:r>
      <w:r w:rsidR="004E7826">
        <w:rPr>
          <w:rFonts w:ascii="Book Antiqua" w:hAnsi="Book Antiqua" w:cs="Arial"/>
        </w:rPr>
        <w:t xml:space="preserve">de l’Oriental </w:t>
      </w:r>
      <w:r w:rsidR="007F4515">
        <w:rPr>
          <w:rFonts w:ascii="Book Antiqua" w:hAnsi="Book Antiqua" w:cs="Arial"/>
        </w:rPr>
        <w:t>avec</w:t>
      </w:r>
      <w:r w:rsidR="00465EA5">
        <w:rPr>
          <w:rFonts w:ascii="Book Antiqua" w:hAnsi="Book Antiqua" w:cs="Arial"/>
        </w:rPr>
        <w:t xml:space="preserve"> 5,2</w:t>
      </w:r>
      <w:r w:rsidR="004E7826">
        <w:rPr>
          <w:rFonts w:ascii="Book Antiqua" w:hAnsi="Book Antiqua" w:cs="Arial"/>
        </w:rPr>
        <w:t>%.</w:t>
      </w:r>
    </w:p>
    <w:p w:rsidR="00746A5F" w:rsidRDefault="00746A5F" w:rsidP="009E3F5D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610C4C">
        <w:rPr>
          <w:rFonts w:ascii="Book Antiqua" w:hAnsi="Book Antiqua" w:cs="Arial"/>
        </w:rPr>
        <w:t>régions de</w:t>
      </w:r>
      <w:r w:rsidR="00482CF2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>Drâa-Tafilalet</w:t>
      </w:r>
      <w:r w:rsidR="00482CF2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>
        <w:rPr>
          <w:rFonts w:ascii="Book Antiqua" w:hAnsi="Book Antiqua" w:cs="Arial"/>
        </w:rPr>
        <w:t xml:space="preserve">n’ont contribué qu’à hauteur </w:t>
      </w:r>
      <w:r w:rsidRPr="00E9771B">
        <w:rPr>
          <w:rFonts w:ascii="Book Antiqua" w:hAnsi="Book Antiqua" w:cs="Arial"/>
        </w:rPr>
        <w:t xml:space="preserve">de </w:t>
      </w:r>
      <w:r w:rsidR="00827210">
        <w:rPr>
          <w:rFonts w:ascii="Book Antiqua" w:hAnsi="Book Antiqua" w:cs="Arial"/>
        </w:rPr>
        <w:t>8</w:t>
      </w:r>
      <w:r w:rsidR="006363B8"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 à la création d</w:t>
      </w:r>
      <w:r w:rsidR="002C4873">
        <w:rPr>
          <w:rFonts w:ascii="Book Antiqua" w:hAnsi="Book Antiqua" w:cs="Arial"/>
        </w:rPr>
        <w:t>u</w:t>
      </w:r>
      <w:r>
        <w:rPr>
          <w:rFonts w:ascii="Book Antiqua" w:hAnsi="Book Antiqua" w:cs="Arial"/>
        </w:rPr>
        <w:t xml:space="preserve"> PIB en valeur, </w:t>
      </w:r>
      <w:r w:rsidR="00610C4C">
        <w:rPr>
          <w:rFonts w:ascii="Book Antiqua" w:hAnsi="Book Antiqua" w:cs="Arial"/>
        </w:rPr>
        <w:t>avec 3</w:t>
      </w:r>
      <w:r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9</w:t>
      </w:r>
      <w:r w:rsidRPr="00E9771B">
        <w:rPr>
          <w:rFonts w:ascii="Book Antiqua" w:hAnsi="Book Antiqua" w:cs="Arial"/>
        </w:rPr>
        <w:t>%</w:t>
      </w:r>
      <w:r w:rsidR="00240AB0">
        <w:rPr>
          <w:rFonts w:ascii="Book Antiqua" w:hAnsi="Book Antiqua" w:cs="Arial"/>
        </w:rPr>
        <w:t xml:space="preserve"> </w:t>
      </w:r>
      <w:r w:rsidRPr="00070FA9">
        <w:rPr>
          <w:rFonts w:ascii="Book Antiqua" w:hAnsi="Book Antiqua" w:cs="Arial"/>
        </w:rPr>
        <w:t>respectivement.</w:t>
      </w:r>
    </w:p>
    <w:p w:rsidR="00746A5F" w:rsidRDefault="00746A5F" w:rsidP="00A36705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</w:t>
      </w:r>
      <w:r w:rsidR="00A36705">
        <w:rPr>
          <w:rFonts w:ascii="Book Antiqua" w:hAnsi="Book Antiqua" w:cs="Arial"/>
        </w:rPr>
        <w:t xml:space="preserve">de </w:t>
      </w:r>
      <w:r w:rsidR="00B66555">
        <w:rPr>
          <w:rFonts w:ascii="Book Antiqua" w:hAnsi="Book Antiqua" w:cs="Arial"/>
        </w:rPr>
        <w:t>c</w:t>
      </w:r>
      <w:r w:rsidR="00CB52B5">
        <w:rPr>
          <w:rFonts w:ascii="Book Antiqua" w:hAnsi="Book Antiqua" w:cs="Arial"/>
        </w:rPr>
        <w:t xml:space="preserve">réation de la richesse </w:t>
      </w:r>
      <w:r>
        <w:rPr>
          <w:rFonts w:ascii="Book Antiqua" w:hAnsi="Book Antiqua" w:cs="Arial"/>
        </w:rPr>
        <w:t>e</w:t>
      </w:r>
      <w:r w:rsidR="00A36705">
        <w:rPr>
          <w:rFonts w:ascii="Book Antiqua" w:hAnsi="Book Antiqua" w:cs="Arial"/>
        </w:rPr>
        <w:t xml:space="preserve">ntre les régions </w:t>
      </w:r>
      <w:r w:rsidR="00465EA5">
        <w:rPr>
          <w:rFonts w:ascii="Book Antiqua" w:hAnsi="Book Antiqua" w:cs="Arial"/>
        </w:rPr>
        <w:t>ont diminu</w:t>
      </w:r>
      <w:r w:rsidR="00A36705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>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 xml:space="preserve">entre le PIB des </w:t>
      </w:r>
      <w:r w:rsidRPr="00AC52D2">
        <w:rPr>
          <w:rFonts w:ascii="Book Antiqua" w:hAnsi="Book Antiqua" w:cs="Arial"/>
        </w:rPr>
        <w:lastRenderedPageBreak/>
        <w:t>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 xml:space="preserve">) est passé de </w:t>
      </w:r>
      <w:r w:rsidR="00EA52BD">
        <w:rPr>
          <w:rFonts w:ascii="Book Antiqua" w:hAnsi="Book Antiqua" w:cs="Arial"/>
        </w:rPr>
        <w:t>70,8</w:t>
      </w:r>
      <w:r w:rsidR="00240AB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465EA5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à </w:t>
      </w:r>
      <w:r w:rsidR="00827210">
        <w:rPr>
          <w:rFonts w:ascii="Book Antiqua" w:hAnsi="Book Antiqua" w:cs="Arial"/>
        </w:rPr>
        <w:t xml:space="preserve">65,5 </w:t>
      </w:r>
      <w:r w:rsidRPr="00AC52D2">
        <w:rPr>
          <w:rFonts w:ascii="Book Antiqua" w:hAnsi="Book Antiqua" w:cs="Arial"/>
        </w:rPr>
        <w:t>milliards</w:t>
      </w:r>
      <w:r w:rsidR="00465EA5">
        <w:rPr>
          <w:rFonts w:ascii="Book Antiqua" w:hAnsi="Book Antiqua" w:cs="Arial"/>
        </w:rPr>
        <w:t xml:space="preserve"> en 2020</w:t>
      </w:r>
      <w:r>
        <w:rPr>
          <w:rFonts w:ascii="Book Antiqua" w:hAnsi="Book Antiqua" w:cs="Arial"/>
        </w:rPr>
        <w:t>.</w:t>
      </w:r>
    </w:p>
    <w:p w:rsidR="00746A5F" w:rsidRPr="008B5472" w:rsidRDefault="00610C4C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par secteur d’activité</w:t>
      </w:r>
      <w:r w:rsidR="00746A5F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Default="00746A5F" w:rsidP="007F4E7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 w:rsidR="00240AB0">
        <w:rPr>
          <w:rFonts w:ascii="Book Antiqua" w:hAnsi="Book Antiqua" w:cs="Arial"/>
        </w:rPr>
        <w:t>primaires (</w:t>
      </w:r>
      <w:r>
        <w:rPr>
          <w:rFonts w:ascii="Book Antiqua" w:hAnsi="Book Antiqua" w:cs="Arial"/>
        </w:rPr>
        <w:t>agri</w:t>
      </w:r>
      <w:r w:rsidR="008352A0">
        <w:rPr>
          <w:rFonts w:ascii="Book Antiqua" w:hAnsi="Book Antiqua" w:cs="Arial"/>
        </w:rPr>
        <w:t>culture et pêche) constituent 10</w:t>
      </w:r>
      <w:r w:rsidR="00121EF3">
        <w:rPr>
          <w:rFonts w:ascii="Book Antiqua" w:hAnsi="Book Antiqua" w:cs="Arial"/>
        </w:rPr>
        <w:t>,</w:t>
      </w:r>
      <w:r w:rsidR="008352A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</w:t>
      </w:r>
      <w:r w:rsidR="008352A0">
        <w:rPr>
          <w:rFonts w:ascii="Book Antiqua" w:hAnsi="Book Antiqua" w:cs="Arial"/>
        </w:rPr>
        <w:t>du PIB au niveau national en 2020</w:t>
      </w:r>
      <w:r>
        <w:rPr>
          <w:rFonts w:ascii="Book Antiqua" w:hAnsi="Book Antiqua" w:cs="Arial"/>
        </w:rPr>
        <w:t xml:space="preserve">. La contribution de ce secteur </w:t>
      </w:r>
      <w:r w:rsidR="00610C4C">
        <w:rPr>
          <w:rFonts w:ascii="Book Antiqua" w:hAnsi="Book Antiqua" w:cs="Arial"/>
        </w:rPr>
        <w:t xml:space="preserve">à </w:t>
      </w:r>
      <w:r w:rsidR="00610C4C" w:rsidRPr="001F389D">
        <w:rPr>
          <w:rFonts w:ascii="Book Antiqua" w:hAnsi="Book Antiqua" w:cs="Arial"/>
        </w:rPr>
        <w:t>la</w:t>
      </w:r>
      <w:r>
        <w:rPr>
          <w:rFonts w:ascii="Book Antiqua" w:hAnsi="Book Antiqua" w:cs="Arial"/>
        </w:rPr>
        <w:t xml:space="preserve"> création de la richesse dépasse, dans la majorité des régions, cette moyenne nationale. Ces activités contribuent pour</w:t>
      </w:r>
      <w:r w:rsidR="00827210">
        <w:rPr>
          <w:rFonts w:ascii="Book Antiqua" w:hAnsi="Book Antiqua" w:cs="Arial"/>
        </w:rPr>
        <w:t xml:space="preserve"> 24,2</w:t>
      </w:r>
      <w:r w:rsidR="008352A0">
        <w:rPr>
          <w:rFonts w:ascii="Book Antiqua" w:hAnsi="Book Antiqua" w:cs="Arial"/>
        </w:rPr>
        <w:t xml:space="preserve">% au PIB de la région de </w:t>
      </w:r>
      <w:r w:rsidR="008352A0" w:rsidRPr="00E9771B">
        <w:rPr>
          <w:rFonts w:ascii="Book Antiqua" w:hAnsi="Book Antiqua" w:cs="Arial"/>
        </w:rPr>
        <w:t>Drâa-Tafilalet</w:t>
      </w:r>
      <w:r w:rsidR="00827210">
        <w:rPr>
          <w:rFonts w:ascii="Book Antiqua" w:hAnsi="Book Antiqua" w:cs="Arial"/>
        </w:rPr>
        <w:t>, 22,1</w:t>
      </w:r>
      <w:r w:rsidR="00610C4C">
        <w:rPr>
          <w:rFonts w:ascii="Book Antiqua" w:hAnsi="Book Antiqua" w:cs="Arial"/>
        </w:rPr>
        <w:t>% au</w:t>
      </w:r>
      <w:r w:rsidR="008352A0">
        <w:rPr>
          <w:rFonts w:ascii="Book Antiqua" w:hAnsi="Book Antiqua" w:cs="Arial"/>
        </w:rPr>
        <w:t xml:space="preserve"> PIB de la région Fès-Meknès, 18,6% au PIB de la région de</w:t>
      </w:r>
      <w:r w:rsidR="00A5048A">
        <w:rPr>
          <w:rFonts w:ascii="Book Antiqua" w:hAnsi="Book Antiqua" w:cs="Arial"/>
        </w:rPr>
        <w:t xml:space="preserve"> </w:t>
      </w:r>
      <w:r w:rsidR="008352A0" w:rsidRPr="000762DA">
        <w:rPr>
          <w:rFonts w:ascii="Book Antiqua" w:hAnsi="Book Antiqua" w:cs="Arial"/>
        </w:rPr>
        <w:t>Béni Mellal-Khénifra</w:t>
      </w:r>
      <w:r w:rsidR="008352A0">
        <w:rPr>
          <w:rFonts w:ascii="Book Antiqua" w:hAnsi="Book Antiqua" w:cs="Arial"/>
        </w:rPr>
        <w:t>, 17</w:t>
      </w:r>
      <w:r w:rsidR="00827210">
        <w:rPr>
          <w:rFonts w:ascii="Book Antiqua" w:hAnsi="Book Antiqua" w:cs="Arial"/>
        </w:rPr>
        <w:t>,1</w:t>
      </w:r>
      <w:r w:rsidR="008352A0">
        <w:rPr>
          <w:rFonts w:ascii="Book Antiqua" w:hAnsi="Book Antiqua" w:cs="Arial"/>
        </w:rPr>
        <w:t>%</w:t>
      </w:r>
      <w:r w:rsidR="00240AB0">
        <w:rPr>
          <w:rFonts w:ascii="Book Antiqua" w:hAnsi="Book Antiqua" w:cs="Arial"/>
        </w:rPr>
        <w:t xml:space="preserve"> </w:t>
      </w:r>
      <w:r w:rsidR="008352A0">
        <w:rPr>
          <w:rFonts w:ascii="Book Antiqua" w:hAnsi="Book Antiqua" w:cs="Arial"/>
        </w:rPr>
        <w:t xml:space="preserve">au PIB </w:t>
      </w:r>
      <w:r w:rsidR="00827210">
        <w:rPr>
          <w:rFonts w:ascii="Book Antiqua" w:hAnsi="Book Antiqua" w:cs="Arial"/>
        </w:rPr>
        <w:t>de la région de Souss-Massa</w:t>
      </w:r>
      <w:r w:rsidR="007F4E77">
        <w:rPr>
          <w:rFonts w:ascii="Book Antiqua" w:hAnsi="Book Antiqua" w:cs="Arial"/>
        </w:rPr>
        <w:t xml:space="preserve">, </w:t>
      </w:r>
      <w:r w:rsidR="00827210">
        <w:rPr>
          <w:rFonts w:ascii="Book Antiqua" w:hAnsi="Book Antiqua" w:cs="Arial"/>
        </w:rPr>
        <w:t>15,6</w:t>
      </w:r>
      <w:r>
        <w:rPr>
          <w:rFonts w:ascii="Book Antiqua" w:hAnsi="Book Antiqua" w:cs="Arial"/>
        </w:rPr>
        <w:t xml:space="preserve">% </w:t>
      </w:r>
      <w:r w:rsidR="00610C4C">
        <w:rPr>
          <w:rFonts w:ascii="Book Antiqua" w:hAnsi="Book Antiqua" w:cs="Arial"/>
        </w:rPr>
        <w:t>au PIB</w:t>
      </w:r>
      <w:r>
        <w:rPr>
          <w:rFonts w:ascii="Book Antiqua" w:hAnsi="Book Antiqua" w:cs="Arial"/>
        </w:rPr>
        <w:t xml:space="preserve"> de la région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5A3642">
        <w:rPr>
          <w:rFonts w:ascii="Book Antiqua" w:hAnsi="Book Antiqua" w:cs="Arial"/>
        </w:rPr>
        <w:t>Dahab</w:t>
      </w:r>
      <w:r w:rsidR="007F4E77">
        <w:rPr>
          <w:rFonts w:ascii="Book Antiqua" w:hAnsi="Book Antiqua" w:cs="Arial"/>
        </w:rPr>
        <w:t xml:space="preserve">, 15,5% au PIB de la région de l’Oriental, 12,7% au PIB de la région de Marrakech-Safi et 10,8% au PIB de la région de </w:t>
      </w:r>
      <w:r w:rsidR="007F4E77" w:rsidRPr="0066785B">
        <w:rPr>
          <w:rFonts w:ascii="Book Antiqua" w:hAnsi="Book Antiqua" w:cs="Arial"/>
        </w:rPr>
        <w:t>Tanger-Tétouan-Al Hoceima</w:t>
      </w:r>
      <w:r w:rsidR="00EB0E0A">
        <w:rPr>
          <w:rFonts w:ascii="Book Antiqua" w:hAnsi="Book Antiqua" w:cs="Arial"/>
        </w:rPr>
        <w:t xml:space="preserve">. </w:t>
      </w:r>
      <w:r>
        <w:rPr>
          <w:rFonts w:ascii="Book Antiqua" w:hAnsi="Book Antiqua" w:cs="Arial"/>
        </w:rPr>
        <w:t xml:space="preserve">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affiche, quant à </w:t>
      </w:r>
      <w:r w:rsidR="00610C4C">
        <w:rPr>
          <w:rFonts w:ascii="Book Antiqua" w:hAnsi="Book Antiqua" w:cs="Arial"/>
        </w:rPr>
        <w:t>elle, la</w:t>
      </w:r>
      <w:r>
        <w:rPr>
          <w:rFonts w:ascii="Book Antiqua" w:hAnsi="Book Antiqua" w:cs="Arial"/>
        </w:rPr>
        <w:t xml:space="preserve"> part la plus faible avec </w:t>
      </w:r>
      <w:r w:rsidR="008352A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82721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%.</w:t>
      </w:r>
    </w:p>
    <w:p w:rsidR="00746A5F" w:rsidRPr="00AC52D2" w:rsidRDefault="00746A5F" w:rsidP="0082721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 w:rsidR="00A5048A"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</w:t>
      </w:r>
      <w:r w:rsidR="00342B13">
        <w:rPr>
          <w:rFonts w:ascii="Book Antiqua" w:hAnsi="Book Antiqua" w:cs="Arial"/>
        </w:rPr>
        <w:t xml:space="preserve"> manufacturière</w:t>
      </w:r>
      <w:r w:rsidRPr="008D09BB">
        <w:rPr>
          <w:rFonts w:ascii="Book Antiqua" w:hAnsi="Book Antiqua" w:cs="Arial"/>
        </w:rPr>
        <w:t xml:space="preserve">, </w:t>
      </w:r>
      <w:r w:rsidR="00827210" w:rsidRPr="008D09BB">
        <w:rPr>
          <w:rFonts w:ascii="Book Antiqua" w:hAnsi="Book Antiqua" w:cs="Arial"/>
        </w:rPr>
        <w:t>mines, électricité</w:t>
      </w:r>
      <w:r w:rsidR="00342B13">
        <w:rPr>
          <w:rFonts w:ascii="Book Antiqua" w:hAnsi="Book Antiqua" w:cs="Arial"/>
        </w:rPr>
        <w:t>, eau,</w:t>
      </w:r>
      <w:r w:rsidR="00342B13" w:rsidRPr="00342B13">
        <w:rPr>
          <w:rFonts w:ascii="Book Antiqua" w:hAnsi="Book Antiqua" w:cs="Arial"/>
        </w:rPr>
        <w:t xml:space="preserve"> assainissement, gestion des déchets et dépollution</w:t>
      </w:r>
      <w:r w:rsidR="00342B13">
        <w:rPr>
          <w:rFonts w:ascii="Book Antiqua" w:hAnsi="Book Antiqua" w:cs="Arial"/>
        </w:rPr>
        <w:t>,</w:t>
      </w:r>
      <w:r w:rsidRPr="008D09BB">
        <w:rPr>
          <w:rFonts w:ascii="Book Antiqua" w:hAnsi="Book Antiqua" w:cs="Arial"/>
        </w:rPr>
        <w:t xml:space="preserve"> et bâtiment et travaux publics)</w:t>
      </w:r>
      <w:r w:rsidR="00A5048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représentent 2</w:t>
      </w:r>
      <w:r w:rsidR="00B671D7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% </w:t>
      </w:r>
      <w:r w:rsidR="00B671D7">
        <w:rPr>
          <w:rFonts w:ascii="Book Antiqua" w:hAnsi="Book Antiqua" w:cs="Arial"/>
        </w:rPr>
        <w:t>du PIB au niveau national en 2020</w:t>
      </w:r>
      <w:r>
        <w:rPr>
          <w:rFonts w:ascii="Book Antiqua" w:hAnsi="Book Antiqua" w:cs="Arial"/>
        </w:rPr>
        <w:t xml:space="preserve">. Quatre régions affichent des parts supérieures à cette moyenne : </w:t>
      </w:r>
      <w:r w:rsidR="009646DF">
        <w:rPr>
          <w:rFonts w:ascii="Book Antiqua" w:hAnsi="Book Antiqua" w:cs="Arial"/>
        </w:rPr>
        <w:t xml:space="preserve">la région de </w:t>
      </w:r>
      <w:r w:rsidR="009646DF" w:rsidRPr="000762DA">
        <w:rPr>
          <w:rFonts w:ascii="Book Antiqua" w:hAnsi="Book Antiqua" w:cs="Arial"/>
        </w:rPr>
        <w:t>Casablanca-Settat</w:t>
      </w:r>
      <w:r w:rsidR="00827210">
        <w:rPr>
          <w:rFonts w:ascii="Book Antiqua" w:hAnsi="Book Antiqua" w:cs="Arial"/>
        </w:rPr>
        <w:t xml:space="preserve"> avec 39,6</w:t>
      </w:r>
      <w:r w:rsidR="009646DF">
        <w:rPr>
          <w:rFonts w:ascii="Book Antiqua" w:hAnsi="Book Antiqua" w:cs="Arial"/>
        </w:rPr>
        <w:t xml:space="preserve">%, </w:t>
      </w:r>
      <w:r w:rsidR="000D0202">
        <w:rPr>
          <w:rFonts w:ascii="Book Antiqua" w:hAnsi="Book Antiqua" w:cs="Arial"/>
        </w:rPr>
        <w:t>la région</w:t>
      </w:r>
      <w:r>
        <w:rPr>
          <w:rFonts w:ascii="Book Antiqua" w:hAnsi="Book Antiqua" w:cs="Arial"/>
        </w:rPr>
        <w:t xml:space="preserve"> de </w:t>
      </w:r>
      <w:r w:rsidR="00827210" w:rsidRPr="005A3642">
        <w:rPr>
          <w:rFonts w:ascii="Book Antiqua" w:hAnsi="Book Antiqua" w:cs="Arial"/>
        </w:rPr>
        <w:t>Laâyoune-Saguia al Hamra</w:t>
      </w:r>
      <w:r w:rsidR="00827210">
        <w:rPr>
          <w:rFonts w:ascii="Book Antiqua" w:hAnsi="Book Antiqua" w:cs="Arial"/>
        </w:rPr>
        <w:t xml:space="preserve"> avec 38,2%,</w:t>
      </w:r>
      <w:r w:rsidR="00827210">
        <w:t xml:space="preserve"> celle</w:t>
      </w:r>
      <w:r>
        <w:t xml:space="preserve"> de </w:t>
      </w:r>
      <w:r w:rsidR="00B645D9" w:rsidRPr="0073084F">
        <w:rPr>
          <w:rFonts w:ascii="Book Antiqua" w:hAnsi="Book Antiqua" w:cs="Arial"/>
        </w:rPr>
        <w:t xml:space="preserve">Tanger-Tétouan-Al Hoceima </w:t>
      </w:r>
      <w:r w:rsidR="00B645D9">
        <w:rPr>
          <w:rFonts w:ascii="Book Antiqua" w:hAnsi="Book Antiqua" w:cs="Arial"/>
        </w:rPr>
        <w:t>avec 32</w:t>
      </w:r>
      <w:r w:rsidR="00B645D9" w:rsidRPr="00AC52D2">
        <w:rPr>
          <w:rFonts w:ascii="Book Antiqua" w:hAnsi="Book Antiqua" w:cs="Arial"/>
        </w:rPr>
        <w:t>%</w:t>
      </w:r>
      <w:r w:rsidR="00240AB0">
        <w:rPr>
          <w:rFonts w:ascii="Book Antiqua" w:hAnsi="Book Antiqua" w:cs="Arial"/>
        </w:rPr>
        <w:t xml:space="preserve"> </w:t>
      </w:r>
      <w:r w:rsidR="008B3FC9">
        <w:rPr>
          <w:rFonts w:ascii="Book Antiqua" w:hAnsi="Book Antiqua" w:cs="Arial"/>
        </w:rPr>
        <w:t xml:space="preserve">et la région de </w:t>
      </w:r>
      <w:r w:rsidR="008B3FC9" w:rsidRPr="000762DA">
        <w:rPr>
          <w:rFonts w:ascii="Book Antiqua" w:hAnsi="Book Antiqua" w:cs="Arial"/>
        </w:rPr>
        <w:t>Béni Mellal-Khénifra</w:t>
      </w:r>
      <w:r w:rsidR="008B3FC9">
        <w:rPr>
          <w:rFonts w:ascii="Book Antiqua" w:hAnsi="Book Antiqua" w:cs="Arial"/>
        </w:rPr>
        <w:t xml:space="preserve"> avec 26,5</w:t>
      </w:r>
      <w:r w:rsidR="008B3FC9" w:rsidRPr="00AC52D2"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A5048A" w:rsidRDefault="00A5048A" w:rsidP="004F7E6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 w:rsidRPr="008D09BB">
        <w:rPr>
          <w:rFonts w:ascii="Book Antiqua" w:hAnsi="Book Antiqua" w:cs="Arial"/>
        </w:rPr>
        <w:t xml:space="preserve"> (services marchands et non marchands)</w:t>
      </w:r>
      <w:r>
        <w:rPr>
          <w:rFonts w:ascii="Book Antiqua" w:hAnsi="Book Antiqua" w:cs="Arial"/>
        </w:rPr>
        <w:t xml:space="preserve"> créent plus que la moitié de la richesse nationale en 2020 (53,2%).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,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-Ed-</w:t>
      </w:r>
      <w:r w:rsidR="000851B0">
        <w:rPr>
          <w:rFonts w:ascii="Book Antiqua" w:hAnsi="Book Antiqua" w:cs="Arial"/>
        </w:rPr>
        <w:t>Daha,</w:t>
      </w:r>
      <w:r>
        <w:rPr>
          <w:rFonts w:ascii="Book Antiqua" w:hAnsi="Book Antiqua" w:cs="Arial"/>
        </w:rPr>
        <w:t xml:space="preserve"> 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 w:rsidR="000851B0">
        <w:rPr>
          <w:rFonts w:ascii="Book Antiqua" w:hAnsi="Book Antiqua" w:cs="Arial"/>
        </w:rPr>
        <w:t xml:space="preserve"> et de Marrakech-Safi</w:t>
      </w:r>
      <w:r>
        <w:rPr>
          <w:rFonts w:ascii="Book Antiqua" w:hAnsi="Book Antiqua" w:cs="Arial"/>
        </w:rPr>
        <w:t xml:space="preserve"> présentent des structures économiques dominées par les activités des services, avec des parts largement </w:t>
      </w:r>
      <w:r w:rsidR="004F7E61">
        <w:rPr>
          <w:rFonts w:ascii="Book Antiqua" w:hAnsi="Book Antiqua" w:cs="Arial"/>
        </w:rPr>
        <w:t>supérieures à celle réalisée au niveau nationale</w:t>
      </w:r>
      <w:r>
        <w:rPr>
          <w:rFonts w:ascii="Book Antiqua" w:hAnsi="Book Antiqua" w:cs="Arial"/>
        </w:rPr>
        <w:t>,</w:t>
      </w:r>
      <w:r w:rsidR="000851B0">
        <w:rPr>
          <w:rFonts w:ascii="Book Antiqua" w:hAnsi="Book Antiqua" w:cs="Arial"/>
        </w:rPr>
        <w:t xml:space="preserve"> respectivement de 73%, 67,4%,</w:t>
      </w:r>
      <w:r>
        <w:rPr>
          <w:rFonts w:ascii="Book Antiqua" w:hAnsi="Book Antiqua" w:cs="Arial"/>
        </w:rPr>
        <w:t xml:space="preserve"> 65,9</w:t>
      </w:r>
      <w:r w:rsidR="00240AB0" w:rsidRPr="00AC52D2">
        <w:rPr>
          <w:rFonts w:ascii="Book Antiqua" w:hAnsi="Book Antiqua" w:cs="Arial"/>
        </w:rPr>
        <w:t>%</w:t>
      </w:r>
      <w:r w:rsidR="000851B0">
        <w:rPr>
          <w:rFonts w:ascii="Book Antiqua" w:hAnsi="Book Antiqua" w:cs="Arial"/>
        </w:rPr>
        <w:t xml:space="preserve"> et 61,1%</w:t>
      </w:r>
      <w:r w:rsidR="00240AB0">
        <w:rPr>
          <w:rFonts w:ascii="Book Antiqua" w:hAnsi="Book Antiqua" w:cs="Arial"/>
        </w:rPr>
        <w:t>.</w:t>
      </w:r>
      <w:r w:rsidR="00240AB0" w:rsidRPr="007F4515">
        <w:rPr>
          <w:rFonts w:ascii="Book Antiqua" w:hAnsi="Book Antiqua" w:cs="Arial"/>
        </w:rPr>
        <w:t xml:space="preserve"> Elles</w:t>
      </w:r>
      <w:r w:rsidRPr="007F4515">
        <w:rPr>
          <w:rFonts w:ascii="Book Antiqua" w:hAnsi="Book Antiqua" w:cs="Arial"/>
        </w:rPr>
        <w:t xml:space="preserve"> affichent, toutefois, les parts les plus faibles relatives à la participation des activités secondaires</w:t>
      </w:r>
      <w:r>
        <w:rPr>
          <w:rFonts w:ascii="Book Antiqua" w:hAnsi="Book Antiqua" w:cs="Arial"/>
        </w:rPr>
        <w:t xml:space="preserve"> </w:t>
      </w:r>
      <w:r w:rsidRPr="007F4515">
        <w:rPr>
          <w:rFonts w:ascii="Book Antiqua" w:hAnsi="Book Antiqua" w:cs="Arial"/>
        </w:rPr>
        <w:t>à la création de la richesse régionale.</w:t>
      </w:r>
    </w:p>
    <w:p w:rsidR="00746A5F" w:rsidRPr="00431B35" w:rsidRDefault="00D81BF9" w:rsidP="00746A5F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Pr="00AC52D2" w:rsidRDefault="00746A5F" w:rsidP="00D7070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activités du secteur primaire restent l’apanage</w:t>
      </w:r>
      <w:r w:rsidR="00B81DC7">
        <w:rPr>
          <w:rFonts w:ascii="Book Antiqua" w:hAnsi="Book Antiqua" w:cs="Arial"/>
        </w:rPr>
        <w:t xml:space="preserve"> d’un nombre limité de </w:t>
      </w:r>
      <w:r w:rsidR="00342B13">
        <w:rPr>
          <w:rFonts w:ascii="Book Antiqua" w:hAnsi="Book Antiqua" w:cs="Arial"/>
        </w:rPr>
        <w:t xml:space="preserve">régions </w:t>
      </w:r>
      <w:r w:rsidR="003C276E">
        <w:rPr>
          <w:rFonts w:ascii="Book Antiqua" w:hAnsi="Book Antiqua" w:cs="Arial"/>
        </w:rPr>
        <w:t>; sept</w:t>
      </w:r>
      <w:r w:rsidR="00C7634D">
        <w:rPr>
          <w:rFonts w:ascii="Book Antiqua" w:hAnsi="Book Antiqua" w:cs="Arial"/>
        </w:rPr>
        <w:t xml:space="preserve"> régions</w:t>
      </w:r>
      <w:r w:rsidR="00CA3410">
        <w:rPr>
          <w:rFonts w:ascii="Book Antiqua" w:hAnsi="Book Antiqua" w:cs="Arial"/>
        </w:rPr>
        <w:t xml:space="preserve"> ont créé</w:t>
      </w:r>
      <w:r w:rsidR="00240AB0">
        <w:rPr>
          <w:rFonts w:ascii="Book Antiqua" w:hAnsi="Book Antiqua" w:cs="Arial"/>
        </w:rPr>
        <w:t xml:space="preserve"> </w:t>
      </w:r>
      <w:r w:rsidR="004D7E91">
        <w:rPr>
          <w:rFonts w:ascii="Book Antiqua" w:hAnsi="Book Antiqua" w:cs="Arial"/>
        </w:rPr>
        <w:t xml:space="preserve">plus que </w:t>
      </w:r>
      <w:r w:rsidR="00342B13">
        <w:rPr>
          <w:rFonts w:ascii="Book Antiqua" w:hAnsi="Book Antiqua" w:cs="Arial"/>
        </w:rPr>
        <w:t>quatre cinquièmes</w:t>
      </w:r>
      <w:r w:rsidR="00240AB0">
        <w:rPr>
          <w:rFonts w:ascii="Book Antiqua" w:hAnsi="Book Antiqua" w:cs="Arial"/>
        </w:rPr>
        <w:t xml:space="preserve"> </w:t>
      </w:r>
      <w:r w:rsidR="000E3644">
        <w:rPr>
          <w:rFonts w:ascii="Book Antiqua" w:hAnsi="Book Antiqua" w:cs="Arial"/>
        </w:rPr>
        <w:t>de la valeur</w:t>
      </w:r>
      <w:r w:rsidR="00C7634D">
        <w:rPr>
          <w:rFonts w:ascii="Book Antiqua" w:hAnsi="Book Antiqua" w:cs="Arial"/>
        </w:rPr>
        <w:t xml:space="preserve"> ajoutée du secteur. </w:t>
      </w:r>
      <w:r w:rsidR="002834CD">
        <w:rPr>
          <w:rFonts w:ascii="Book Antiqua" w:hAnsi="Book Antiqua" w:cs="Arial"/>
        </w:rPr>
        <w:t>En effet,</w:t>
      </w:r>
      <w:r>
        <w:rPr>
          <w:rFonts w:ascii="Book Antiqua" w:hAnsi="Book Antiqua" w:cs="Arial"/>
        </w:rPr>
        <w:t xml:space="preserve"> les régions de </w:t>
      </w:r>
      <w:r w:rsidRPr="00FF57BD">
        <w:rPr>
          <w:rFonts w:ascii="Book Antiqua" w:hAnsi="Book Antiqua" w:cs="Arial"/>
        </w:rPr>
        <w:t>Rabat-Salé-Kénitra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FF57B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</w:t>
      </w:r>
      <w:r w:rsidR="00A5048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</w:t>
      </w:r>
      <w:r w:rsidR="00A5048A">
        <w:rPr>
          <w:rFonts w:ascii="Book Antiqua" w:hAnsi="Book Antiqua" w:cs="Arial"/>
        </w:rPr>
        <w:t xml:space="preserve"> </w:t>
      </w:r>
      <w:r w:rsidRPr="00E63E27">
        <w:rPr>
          <w:rFonts w:ascii="Book Antiqua" w:hAnsi="Book Antiqua" w:cs="Arial"/>
        </w:rPr>
        <w:t>Casablanca-Settat</w:t>
      </w:r>
      <w:r w:rsidR="004D7E91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de </w:t>
      </w:r>
      <w:r w:rsidR="00C7634D" w:rsidRPr="00E63E27">
        <w:rPr>
          <w:rFonts w:ascii="Book Antiqua" w:hAnsi="Book Antiqua" w:cs="Arial"/>
        </w:rPr>
        <w:t>Marrakech-Safi</w:t>
      </w:r>
      <w:r w:rsidR="002834CD">
        <w:rPr>
          <w:rFonts w:ascii="Book Antiqua" w:hAnsi="Book Antiqua" w:cs="Arial"/>
        </w:rPr>
        <w:t>, de</w:t>
      </w:r>
      <w:r w:rsidR="00A5048A">
        <w:rPr>
          <w:rFonts w:ascii="Book Antiqua" w:hAnsi="Book Antiqua" w:cs="Arial"/>
        </w:rPr>
        <w:t xml:space="preserve"> </w:t>
      </w:r>
      <w:r w:rsidRPr="00075EFC">
        <w:rPr>
          <w:rFonts w:ascii="Book Antiqua" w:hAnsi="Book Antiqua" w:cs="Arial"/>
        </w:rPr>
        <w:t>Souss-Massa</w:t>
      </w:r>
      <w:r w:rsidR="004D7E91">
        <w:rPr>
          <w:rFonts w:ascii="Book Antiqua" w:hAnsi="Book Antiqua" w:cs="Arial"/>
        </w:rPr>
        <w:t xml:space="preserve">, de </w:t>
      </w:r>
      <w:r w:rsidR="004D7E91" w:rsidRPr="000762DA">
        <w:rPr>
          <w:rFonts w:ascii="Book Antiqua" w:hAnsi="Book Antiqua" w:cs="Arial"/>
        </w:rPr>
        <w:t>Béni Mellal-Khénifra</w:t>
      </w:r>
      <w:r w:rsidR="00A5048A">
        <w:rPr>
          <w:rFonts w:ascii="Book Antiqua" w:hAnsi="Book Antiqua" w:cs="Arial"/>
        </w:rPr>
        <w:t xml:space="preserve"> </w:t>
      </w:r>
      <w:r w:rsidR="002834CD">
        <w:rPr>
          <w:rFonts w:ascii="Book Antiqua" w:hAnsi="Book Antiqua" w:cs="Arial"/>
        </w:rPr>
        <w:t xml:space="preserve">et de </w:t>
      </w:r>
      <w:r w:rsidR="00D70700" w:rsidRPr="0073084F">
        <w:rPr>
          <w:rFonts w:ascii="Book Antiqua" w:hAnsi="Book Antiqua" w:cs="Arial"/>
        </w:rPr>
        <w:t xml:space="preserve">Tanger-Tétouan-Al Hoceima </w:t>
      </w:r>
      <w:r w:rsidR="00C7634D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 xml:space="preserve">nt contribué pour </w:t>
      </w:r>
      <w:r w:rsidR="004D7E91">
        <w:rPr>
          <w:rFonts w:ascii="Book Antiqua" w:hAnsi="Book Antiqua" w:cs="Arial"/>
        </w:rPr>
        <w:t xml:space="preserve">81% </w:t>
      </w:r>
      <w:r>
        <w:rPr>
          <w:rFonts w:ascii="Book Antiqua" w:hAnsi="Book Antiqua" w:cs="Arial"/>
        </w:rPr>
        <w:t>à la création de la valeur ajoutée nationale du secteur primaire en 20</w:t>
      </w:r>
      <w:r w:rsidR="004D7E91">
        <w:rPr>
          <w:rFonts w:ascii="Book Antiqua" w:hAnsi="Book Antiqua" w:cs="Arial"/>
        </w:rPr>
        <w:t>20</w:t>
      </w:r>
      <w:r>
        <w:rPr>
          <w:rFonts w:ascii="Book Antiqua" w:hAnsi="Book Antiqua" w:cs="Arial"/>
        </w:rPr>
        <w:t xml:space="preserve"> au lieu de </w:t>
      </w:r>
      <w:r w:rsidR="004D7E91">
        <w:rPr>
          <w:rFonts w:ascii="Book Antiqua" w:hAnsi="Book Antiqua" w:cs="Arial"/>
        </w:rPr>
        <w:t>84,1</w:t>
      </w:r>
      <w:r>
        <w:rPr>
          <w:rFonts w:ascii="Book Antiqua" w:hAnsi="Book Antiqua" w:cs="Arial"/>
        </w:rPr>
        <w:t>% en 201</w:t>
      </w:r>
      <w:r w:rsidR="004D7E91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. </w:t>
      </w:r>
    </w:p>
    <w:p w:rsidR="00746A5F" w:rsidRPr="00AC52D2" w:rsidRDefault="00B81DC7" w:rsidP="00C142E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Par ailleurs, l</w:t>
      </w:r>
      <w:r w:rsidR="00746A5F">
        <w:rPr>
          <w:rFonts w:ascii="Book Antiqua" w:hAnsi="Book Antiqua" w:cs="Arial"/>
        </w:rPr>
        <w:t>es activités du secteur secondaire sont concentrées dans les</w:t>
      </w:r>
      <w:r w:rsidR="00746A5F" w:rsidRPr="00AC52D2">
        <w:rPr>
          <w:rFonts w:ascii="Book Antiqua" w:hAnsi="Book Antiqua" w:cs="Arial"/>
        </w:rPr>
        <w:t xml:space="preserve"> région</w:t>
      </w:r>
      <w:r w:rsidR="00746A5F">
        <w:rPr>
          <w:rFonts w:ascii="Book Antiqua" w:hAnsi="Book Antiqua" w:cs="Arial"/>
        </w:rPr>
        <w:t>s</w:t>
      </w:r>
      <w:r w:rsidR="00746A5F" w:rsidRPr="00AC52D2">
        <w:rPr>
          <w:rFonts w:ascii="Book Antiqua" w:hAnsi="Book Antiqua" w:cs="Arial"/>
        </w:rPr>
        <w:t xml:space="preserve"> d</w:t>
      </w:r>
      <w:r w:rsidR="00746A5F">
        <w:rPr>
          <w:rFonts w:ascii="Book Antiqua" w:hAnsi="Book Antiqua" w:cs="Arial"/>
        </w:rPr>
        <w:t>e</w:t>
      </w:r>
      <w:r w:rsidR="00A5048A">
        <w:rPr>
          <w:rFonts w:ascii="Book Antiqua" w:hAnsi="Book Antiqua" w:cs="Arial"/>
        </w:rPr>
        <w:t xml:space="preserve"> </w:t>
      </w:r>
      <w:r w:rsidR="00746A5F" w:rsidRPr="008E4089">
        <w:rPr>
          <w:rFonts w:ascii="Book Antiqua" w:hAnsi="Book Antiqua" w:cs="Arial"/>
        </w:rPr>
        <w:t xml:space="preserve">Casablanca-Settat </w:t>
      </w:r>
      <w:r w:rsidR="00746A5F">
        <w:rPr>
          <w:rFonts w:ascii="Book Antiqua" w:hAnsi="Book Antiqua" w:cs="Arial"/>
        </w:rPr>
        <w:t xml:space="preserve">et </w:t>
      </w:r>
      <w:r w:rsidR="00746A5F" w:rsidRPr="00AC52D2">
        <w:rPr>
          <w:rFonts w:ascii="Book Antiqua" w:hAnsi="Book Antiqua" w:cs="Arial"/>
        </w:rPr>
        <w:t xml:space="preserve">de </w:t>
      </w:r>
      <w:r w:rsidR="00746A5F" w:rsidRPr="008E4089">
        <w:rPr>
          <w:rFonts w:ascii="Book Antiqua" w:hAnsi="Book Antiqua" w:cs="Arial"/>
        </w:rPr>
        <w:t>Tanger-Tétouan-Al Hoceima</w:t>
      </w:r>
      <w:r w:rsidR="00746A5F">
        <w:rPr>
          <w:rFonts w:ascii="Book Antiqua" w:hAnsi="Book Antiqua" w:cs="Arial"/>
        </w:rPr>
        <w:t xml:space="preserve"> qui ont participé pour </w:t>
      </w:r>
      <w:r w:rsidR="003C276E">
        <w:rPr>
          <w:rFonts w:ascii="Book Antiqua" w:hAnsi="Book Antiqua" w:cs="Arial"/>
        </w:rPr>
        <w:t>62,4</w:t>
      </w:r>
      <w:r w:rsidR="00746A5F">
        <w:rPr>
          <w:rFonts w:ascii="Book Antiqua" w:hAnsi="Book Antiqua" w:cs="Arial"/>
        </w:rPr>
        <w:t>%</w:t>
      </w:r>
      <w:r w:rsidR="00C55871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à </w:t>
      </w:r>
      <w:r w:rsidR="00746A5F" w:rsidRPr="00AC52D2">
        <w:rPr>
          <w:rFonts w:ascii="Book Antiqua" w:hAnsi="Book Antiqua" w:cs="Arial"/>
        </w:rPr>
        <w:t>la valeur ajoutée nationale du secteur</w:t>
      </w:r>
      <w:r w:rsidR="004A415C">
        <w:rPr>
          <w:rFonts w:ascii="Book Antiqua" w:hAnsi="Book Antiqua" w:cs="Arial"/>
        </w:rPr>
        <w:t xml:space="preserve"> en 2020</w:t>
      </w:r>
      <w:r w:rsidR="003C276E">
        <w:rPr>
          <w:rFonts w:ascii="Book Antiqua" w:hAnsi="Book Antiqua" w:cs="Arial"/>
        </w:rPr>
        <w:t xml:space="preserve"> au lieu de 61,4</w:t>
      </w:r>
      <w:r w:rsidR="004A415C">
        <w:rPr>
          <w:rFonts w:ascii="Book Antiqua" w:hAnsi="Book Antiqua" w:cs="Arial"/>
        </w:rPr>
        <w:t>% en 20</w:t>
      </w:r>
      <w:r w:rsidR="001C432B">
        <w:rPr>
          <w:rFonts w:ascii="Book Antiqua" w:hAnsi="Book Antiqua" w:cs="Arial"/>
        </w:rPr>
        <w:t>19</w:t>
      </w:r>
      <w:r w:rsidR="00746A5F" w:rsidRPr="00AC52D2">
        <w:rPr>
          <w:rFonts w:ascii="Book Antiqua" w:hAnsi="Book Antiqua" w:cs="Arial"/>
        </w:rPr>
        <w:t>.</w:t>
      </w:r>
    </w:p>
    <w:p w:rsidR="00746A5F" w:rsidRDefault="00746A5F" w:rsidP="00D0025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D’un autre côté, </w:t>
      </w:r>
      <w:r w:rsidR="009A1E50">
        <w:rPr>
          <w:rFonts w:ascii="Book Antiqua" w:hAnsi="Book Antiqua" w:cs="Arial"/>
        </w:rPr>
        <w:t>5</w:t>
      </w:r>
      <w:r w:rsidR="00A5048A">
        <w:rPr>
          <w:rFonts w:ascii="Book Antiqua" w:hAnsi="Book Antiqua" w:cs="Arial"/>
        </w:rPr>
        <w:t>6</w:t>
      </w:r>
      <w:r w:rsidR="006529A2">
        <w:rPr>
          <w:rFonts w:ascii="Book Antiqua" w:hAnsi="Book Antiqua" w:cs="Arial"/>
        </w:rPr>
        <w:t>,</w:t>
      </w:r>
      <w:r w:rsidR="009A1E50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 de la richesse </w:t>
      </w:r>
      <w:r w:rsidR="00E167C2">
        <w:rPr>
          <w:rFonts w:ascii="Book Antiqua" w:hAnsi="Book Antiqua" w:cs="Arial"/>
        </w:rPr>
        <w:t>créée</w:t>
      </w:r>
      <w:r>
        <w:rPr>
          <w:rFonts w:ascii="Book Antiqua" w:hAnsi="Book Antiqua" w:cs="Arial"/>
        </w:rPr>
        <w:t xml:space="preserve"> par les activités tertiaires est </w:t>
      </w:r>
      <w:r w:rsidR="00D00251">
        <w:rPr>
          <w:rFonts w:ascii="Book Antiqua" w:hAnsi="Book Antiqua" w:cs="Arial"/>
        </w:rPr>
        <w:t>attribuable</w:t>
      </w:r>
      <w:r>
        <w:rPr>
          <w:rFonts w:ascii="Book Antiqua" w:hAnsi="Book Antiqua" w:cs="Arial"/>
        </w:rPr>
        <w:t xml:space="preserve">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="00A5048A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>,</w:t>
      </w:r>
      <w:r w:rsidR="00A5048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</w:t>
      </w:r>
      <w:r w:rsidR="00A5048A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>a</w:t>
      </w:r>
      <w:r w:rsidR="00A5048A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746A5F" w:rsidRPr="00431B35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6A5F" w:rsidRDefault="00746A5F" w:rsidP="004236BD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PIB par </w:t>
      </w:r>
      <w:r w:rsidR="00240AB0">
        <w:rPr>
          <w:rFonts w:ascii="Book Antiqua" w:hAnsi="Book Antiqua" w:cs="Arial"/>
        </w:rPr>
        <w:t>habitant</w:t>
      </w:r>
      <w:r w:rsidR="002C7D98">
        <w:rPr>
          <w:rFonts w:ascii="Book Antiqua" w:hAnsi="Book Antiqua" w:cs="Arial"/>
        </w:rPr>
        <w:t xml:space="preserve"> s</w:t>
      </w:r>
      <w:r w:rsidR="00240AB0">
        <w:rPr>
          <w:rFonts w:ascii="Book Antiqua" w:hAnsi="Book Antiqua" w:cs="Arial"/>
        </w:rPr>
        <w:t>’élève</w:t>
      </w:r>
      <w:r>
        <w:rPr>
          <w:rFonts w:ascii="Book Antiqua" w:hAnsi="Book Antiqua" w:cs="Arial"/>
        </w:rPr>
        <w:t xml:space="preserve"> à </w:t>
      </w:r>
      <w:r w:rsidR="0026124E">
        <w:rPr>
          <w:rFonts w:ascii="Book Antiqua" w:hAnsi="Book Antiqua" w:cs="Arial"/>
        </w:rPr>
        <w:t>3</w:t>
      </w:r>
      <w:r w:rsidR="00621412">
        <w:rPr>
          <w:rFonts w:ascii="Book Antiqua" w:hAnsi="Book Antiqua" w:cs="Arial"/>
        </w:rPr>
        <w:t>2</w:t>
      </w:r>
      <w:r w:rsidR="0009489D">
        <w:rPr>
          <w:rFonts w:ascii="Book Antiqua" w:hAnsi="Book Antiqua" w:cs="Arial"/>
        </w:rPr>
        <w:t>055</w:t>
      </w:r>
      <w:r w:rsidRPr="00AC52D2">
        <w:rPr>
          <w:rFonts w:ascii="Book Antiqua" w:hAnsi="Book Antiqua" w:cs="Arial"/>
        </w:rPr>
        <w:t xml:space="preserve"> DH</w:t>
      </w:r>
      <w:r w:rsidR="0009489D">
        <w:rPr>
          <w:rFonts w:ascii="Book Antiqua" w:hAnsi="Book Antiqua" w:cs="Arial"/>
        </w:rPr>
        <w:t xml:space="preserve"> en 2020</w:t>
      </w:r>
      <w:r>
        <w:rPr>
          <w:rFonts w:ascii="Book Antiqua" w:hAnsi="Book Antiqua" w:cs="Arial"/>
        </w:rPr>
        <w:t xml:space="preserve"> au niveau national. </w:t>
      </w:r>
      <w:r w:rsidR="00C23986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 w:rsidR="00A5048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031E79">
        <w:rPr>
          <w:rFonts w:ascii="Book Antiqua" w:hAnsi="Book Antiqua" w:cs="Arial"/>
        </w:rPr>
        <w:t>77385</w:t>
      </w:r>
      <w:r w:rsidR="00621412">
        <w:rPr>
          <w:rFonts w:ascii="Book Antiqua" w:hAnsi="Book Antiqua" w:cs="Arial"/>
        </w:rPr>
        <w:t xml:space="preserve"> DH)</w:t>
      </w:r>
      <w:r w:rsidR="00621412" w:rsidRPr="00E9771B">
        <w:rPr>
          <w:rFonts w:ascii="Book Antiqua" w:hAnsi="Book Antiqua" w:cs="Arial"/>
        </w:rPr>
        <w:t xml:space="preserve">, de </w:t>
      </w:r>
      <w:r w:rsidR="00621412">
        <w:rPr>
          <w:rFonts w:ascii="Book Antiqua" w:hAnsi="Book Antiqua" w:cs="Arial"/>
        </w:rPr>
        <w:t>Laayoune</w:t>
      </w:r>
      <w:r w:rsidR="00621412" w:rsidRPr="00E9771B">
        <w:rPr>
          <w:rFonts w:ascii="Book Antiqua" w:hAnsi="Book Antiqua" w:cs="Arial"/>
        </w:rPr>
        <w:t>-Saguia al Hamra</w:t>
      </w:r>
      <w:r w:rsidR="00A5048A">
        <w:rPr>
          <w:rFonts w:ascii="Book Antiqua" w:hAnsi="Book Antiqua" w:cs="Arial"/>
        </w:rPr>
        <w:t xml:space="preserve"> </w:t>
      </w:r>
      <w:r w:rsidR="009119E1">
        <w:rPr>
          <w:rFonts w:ascii="Book Antiqua" w:hAnsi="Book Antiqua" w:cs="Arial"/>
        </w:rPr>
        <w:t>(</w:t>
      </w:r>
      <w:r w:rsidR="00031E79">
        <w:rPr>
          <w:rFonts w:ascii="Book Antiqua" w:hAnsi="Book Antiqua" w:cs="Arial"/>
        </w:rPr>
        <w:t>64333</w:t>
      </w:r>
      <w:r w:rsidR="00240AB0"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Casablanca-Settat</w:t>
      </w:r>
      <w:r>
        <w:rPr>
          <w:rFonts w:ascii="Book Antiqua" w:hAnsi="Book Antiqua" w:cs="Arial"/>
        </w:rPr>
        <w:t xml:space="preserve"> (</w:t>
      </w:r>
      <w:r w:rsidR="00031E79">
        <w:rPr>
          <w:rFonts w:ascii="Book Antiqua" w:hAnsi="Book Antiqua" w:cs="Arial"/>
        </w:rPr>
        <w:t>50129</w:t>
      </w:r>
      <w:r w:rsidR="00240AB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</w:t>
      </w:r>
      <w:r w:rsidR="00621412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="00031E79" w:rsidRPr="00E9771B">
        <w:rPr>
          <w:rFonts w:ascii="Book Antiqua" w:hAnsi="Book Antiqua" w:cs="Arial"/>
        </w:rPr>
        <w:t xml:space="preserve">de </w:t>
      </w:r>
      <w:r w:rsidR="00031E79" w:rsidRPr="006667F9">
        <w:rPr>
          <w:rFonts w:ascii="Book Antiqua" w:hAnsi="Book Antiqua" w:cs="Arial"/>
        </w:rPr>
        <w:t>Guelmim-Oued Noun</w:t>
      </w:r>
      <w:r w:rsidR="00031E79">
        <w:rPr>
          <w:rFonts w:ascii="Book Antiqua" w:hAnsi="Book Antiqua" w:cs="Arial"/>
        </w:rPr>
        <w:t xml:space="preserve"> (38763DH), </w:t>
      </w:r>
      <w:r w:rsidR="004236BD">
        <w:rPr>
          <w:rFonts w:ascii="Book Antiqua" w:hAnsi="Book Antiqua" w:cs="Arial"/>
        </w:rPr>
        <w:t xml:space="preserve">de </w:t>
      </w:r>
      <w:r w:rsidR="004236BD" w:rsidRPr="00E9771B">
        <w:rPr>
          <w:rFonts w:ascii="Book Antiqua" w:hAnsi="Book Antiqua" w:cs="Arial"/>
        </w:rPr>
        <w:t>Rabat-Salé-Kénitra</w:t>
      </w:r>
      <w:r w:rsidR="004236BD">
        <w:rPr>
          <w:rFonts w:ascii="Book Antiqua" w:hAnsi="Book Antiqua" w:cs="Arial"/>
        </w:rPr>
        <w:t xml:space="preserve"> (37668</w:t>
      </w:r>
      <w:r w:rsidR="00240AB0">
        <w:rPr>
          <w:rFonts w:ascii="Book Antiqua" w:hAnsi="Book Antiqua" w:cs="Arial"/>
        </w:rPr>
        <w:t xml:space="preserve"> </w:t>
      </w:r>
      <w:r w:rsidR="004236BD">
        <w:rPr>
          <w:rFonts w:ascii="Book Antiqua" w:hAnsi="Book Antiqua" w:cs="Arial"/>
        </w:rPr>
        <w:t xml:space="preserve">DH) </w:t>
      </w:r>
      <w:r w:rsidR="00031E79">
        <w:rPr>
          <w:rFonts w:ascii="Book Antiqua" w:hAnsi="Book Antiqua" w:cs="Arial"/>
        </w:rPr>
        <w:t xml:space="preserve">et </w:t>
      </w:r>
      <w:r w:rsidR="00C23986">
        <w:rPr>
          <w:rFonts w:ascii="Book Antiqua" w:hAnsi="Book Antiqua" w:cs="Arial"/>
        </w:rPr>
        <w:t xml:space="preserve">de </w:t>
      </w:r>
      <w:r w:rsidR="00C23986" w:rsidRPr="0066785B">
        <w:rPr>
          <w:rFonts w:ascii="Book Antiqua" w:hAnsi="Book Antiqua" w:cs="Arial"/>
        </w:rPr>
        <w:t xml:space="preserve">Tanger-Tétouan-Al </w:t>
      </w:r>
      <w:r w:rsidR="00240AB0" w:rsidRPr="0066785B">
        <w:rPr>
          <w:rFonts w:ascii="Book Antiqua" w:hAnsi="Book Antiqua" w:cs="Arial"/>
        </w:rPr>
        <w:t>Hoceima</w:t>
      </w:r>
      <w:r w:rsidR="00240AB0">
        <w:rPr>
          <w:rFonts w:ascii="Book Antiqua" w:hAnsi="Book Antiqua" w:cs="Arial"/>
        </w:rPr>
        <w:t xml:space="preserve"> (</w:t>
      </w:r>
      <w:r w:rsidR="00031E79">
        <w:rPr>
          <w:rFonts w:ascii="Book Antiqua" w:hAnsi="Book Antiqua" w:cs="Arial"/>
        </w:rPr>
        <w:t>32916</w:t>
      </w:r>
      <w:r>
        <w:rPr>
          <w:rFonts w:ascii="Book Antiqua" w:hAnsi="Book Antiqua" w:cs="Arial"/>
        </w:rPr>
        <w:t xml:space="preserve"> DH).</w:t>
      </w:r>
    </w:p>
    <w:p w:rsidR="00746A5F" w:rsidRDefault="00746A5F" w:rsidP="00746A5F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746A5F" w:rsidRPr="00AC52D2" w:rsidRDefault="00746A5F" w:rsidP="007A6A98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 w:rsidR="009119E1">
        <w:rPr>
          <w:rFonts w:ascii="Book Antiqua" w:hAnsi="Book Antiqua" w:cs="Arial"/>
        </w:rPr>
        <w:t>9</w:t>
      </w:r>
      <w:r w:rsidR="007A6A98">
        <w:rPr>
          <w:rFonts w:ascii="Book Antiqua" w:hAnsi="Book Antiqua" w:cs="Arial"/>
        </w:rPr>
        <w:t>050</w:t>
      </w:r>
      <w:r w:rsidR="00240AB0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="009119E1" w:rsidRPr="00E63E27">
        <w:rPr>
          <w:rFonts w:ascii="Book Antiqua" w:hAnsi="Book Antiqua" w:cs="Arial"/>
        </w:rPr>
        <w:t>Marrakech-Safi</w:t>
      </w:r>
      <w:r w:rsidR="00240AB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</w:t>
      </w:r>
      <w:r w:rsidR="007A6A98">
        <w:rPr>
          <w:rFonts w:ascii="Book Antiqua" w:hAnsi="Book Antiqua" w:cs="Arial"/>
        </w:rPr>
        <w:t>26045</w:t>
      </w:r>
      <w:r w:rsidR="00240AB0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</w:t>
      </w:r>
      <w:r w:rsidR="00E167C2">
        <w:rPr>
          <w:rFonts w:ascii="Book Antiqua" w:hAnsi="Book Antiqua" w:cs="Arial"/>
        </w:rPr>
        <w:t xml:space="preserve">enregistré </w:t>
      </w:r>
      <w:r>
        <w:rPr>
          <w:rFonts w:ascii="Book Antiqua" w:hAnsi="Book Antiqua" w:cs="Arial"/>
        </w:rPr>
        <w:t>dans la région</w:t>
      </w:r>
      <w:r w:rsidR="00153A19">
        <w:rPr>
          <w:rFonts w:ascii="Book Antiqua" w:hAnsi="Book Antiqua" w:cs="Arial"/>
        </w:rPr>
        <w:t xml:space="preserve"> de</w:t>
      </w:r>
      <w:r w:rsidR="00240AB0">
        <w:rPr>
          <w:rFonts w:ascii="Book Antiqua" w:hAnsi="Book Antiqua" w:cs="Arial"/>
        </w:rPr>
        <w:t xml:space="preserve"> </w:t>
      </w:r>
      <w:r w:rsidR="00153A19" w:rsidRPr="00075EFC">
        <w:rPr>
          <w:rFonts w:ascii="Book Antiqua" w:hAnsi="Book Antiqua" w:cs="Arial"/>
        </w:rPr>
        <w:t>Souss-Massa</w:t>
      </w:r>
      <w:r w:rsidR="00153A19">
        <w:rPr>
          <w:rFonts w:ascii="Book Antiqua" w:hAnsi="Book Antiqua" w:cs="Arial"/>
        </w:rPr>
        <w:t xml:space="preserve">. </w:t>
      </w:r>
    </w:p>
    <w:p w:rsidR="00746A5F" w:rsidRPr="00721E76" w:rsidRDefault="00746A5F" w:rsidP="007A6A9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</w:t>
      </w:r>
      <w:r w:rsidR="00C71688" w:rsidRPr="00AC52D2">
        <w:rPr>
          <w:rFonts w:ascii="Book Antiqua" w:hAnsi="Book Antiqua" w:cs="Arial"/>
        </w:rPr>
        <w:t xml:space="preserve">moyen </w:t>
      </w:r>
      <w:r w:rsidR="00C71688">
        <w:rPr>
          <w:rFonts w:ascii="Book Antiqua" w:hAnsi="Book Antiqua" w:cs="Arial"/>
        </w:rPr>
        <w:t>est</w:t>
      </w:r>
      <w:r>
        <w:rPr>
          <w:rFonts w:ascii="Book Antiqua" w:hAnsi="Book Antiqua" w:cs="Arial"/>
        </w:rPr>
        <w:t xml:space="preserve"> passé </w:t>
      </w:r>
      <w:r w:rsidR="00C71688">
        <w:rPr>
          <w:rFonts w:ascii="Book Antiqua" w:hAnsi="Book Antiqua" w:cs="Arial"/>
        </w:rPr>
        <w:t>de 13</w:t>
      </w:r>
      <w:r w:rsidR="007A6A98">
        <w:rPr>
          <w:rFonts w:ascii="Book Antiqua" w:hAnsi="Book Antiqua" w:cs="Arial"/>
        </w:rPr>
        <w:t>462</w:t>
      </w:r>
      <w:r w:rsidR="00240AB0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9119E1">
        <w:rPr>
          <w:rFonts w:ascii="Book Antiqua" w:hAnsi="Book Antiqua" w:cs="Arial"/>
        </w:rPr>
        <w:t>9</w:t>
      </w:r>
      <w:r w:rsidR="005D08B4">
        <w:rPr>
          <w:rFonts w:ascii="Book Antiqua" w:hAnsi="Book Antiqua" w:cs="Arial"/>
        </w:rPr>
        <w:t xml:space="preserve"> </w:t>
      </w:r>
      <w:r w:rsidR="009D56B2" w:rsidRPr="00AC52D2">
        <w:rPr>
          <w:rFonts w:ascii="Book Antiqua" w:hAnsi="Book Antiqua" w:cs="Arial"/>
        </w:rPr>
        <w:t>à</w:t>
      </w:r>
      <w:r w:rsidR="009D56B2">
        <w:rPr>
          <w:rFonts w:ascii="Book Antiqua" w:hAnsi="Book Antiqua" w:cs="Arial"/>
        </w:rPr>
        <w:t xml:space="preserve"> 13</w:t>
      </w:r>
      <w:r w:rsidR="007A6A98">
        <w:rPr>
          <w:rFonts w:ascii="Book Antiqua" w:hAnsi="Book Antiqua" w:cs="Arial"/>
        </w:rPr>
        <w:t>850</w:t>
      </w:r>
      <w:r w:rsidR="00240AB0">
        <w:rPr>
          <w:rFonts w:ascii="Book Antiqua" w:hAnsi="Book Antiqua" w:cs="Arial"/>
        </w:rPr>
        <w:t xml:space="preserve"> </w:t>
      </w:r>
      <w:r w:rsidR="009119E1">
        <w:rPr>
          <w:rFonts w:ascii="Book Antiqua" w:hAnsi="Book Antiqua" w:cs="Arial"/>
        </w:rPr>
        <w:t>DH en 2020</w:t>
      </w:r>
      <w:r>
        <w:rPr>
          <w:rFonts w:ascii="Book Antiqua" w:hAnsi="Book Antiqua" w:cs="Arial"/>
        </w:rPr>
        <w:t>.</w:t>
      </w:r>
    </w:p>
    <w:p w:rsidR="00A81817" w:rsidRDefault="00A81817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6A5F" w:rsidRPr="0072644C" w:rsidRDefault="00D81BF9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746A5F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6A5F" w:rsidRPr="0069351C" w:rsidRDefault="00746A5F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6A5F" w:rsidRDefault="00342B13" w:rsidP="004C3BC3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En 2020, les dépenses de consommation finale des ménages </w:t>
      </w:r>
      <w:r w:rsidR="00E12F44" w:rsidRPr="00962ECB">
        <w:rPr>
          <w:rFonts w:ascii="Book Antiqua" w:hAnsi="Book Antiqua" w:cs="Arial"/>
        </w:rPr>
        <w:t>(</w:t>
      </w:r>
      <w:r w:rsidR="00E12F44" w:rsidRPr="00AC52D2">
        <w:rPr>
          <w:rFonts w:ascii="Book Antiqua" w:hAnsi="Book Antiqua" w:cs="Arial"/>
        </w:rPr>
        <w:t>DCFM</w:t>
      </w:r>
      <w:r w:rsidR="00E12F44">
        <w:rPr>
          <w:rFonts w:ascii="Book Antiqua" w:hAnsi="Book Antiqua" w:cs="Arial"/>
        </w:rPr>
        <w:t>), au niveau national,</w:t>
      </w:r>
      <w:r w:rsidR="00240AB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ont </w:t>
      </w:r>
      <w:r w:rsidR="00E12F44">
        <w:rPr>
          <w:rFonts w:ascii="Book Antiqua" w:hAnsi="Book Antiqua" w:cs="Arial"/>
        </w:rPr>
        <w:t xml:space="preserve">atteint 672,4 milliards de Dirhams. </w:t>
      </w:r>
      <w:r w:rsidR="00746A5F">
        <w:rPr>
          <w:rFonts w:ascii="Book Antiqua" w:hAnsi="Book Antiqua" w:cs="Arial"/>
        </w:rPr>
        <w:t xml:space="preserve">Les régions de </w:t>
      </w:r>
      <w:r w:rsidR="00325772">
        <w:rPr>
          <w:rFonts w:ascii="Book Antiqua" w:hAnsi="Book Antiqua" w:cs="Arial"/>
        </w:rPr>
        <w:t xml:space="preserve">Casablanca-Settat, </w:t>
      </w:r>
      <w:r w:rsidR="00746A5F" w:rsidRPr="000762DA">
        <w:rPr>
          <w:rFonts w:ascii="Book Antiqua" w:hAnsi="Book Antiqua" w:cs="Arial"/>
        </w:rPr>
        <w:t>de Rabat-Salé-Kénitra</w:t>
      </w:r>
      <w:r w:rsidR="00A5048A">
        <w:rPr>
          <w:rFonts w:ascii="Book Antiqua" w:hAnsi="Book Antiqua" w:cs="Arial"/>
        </w:rPr>
        <w:t xml:space="preserve"> </w:t>
      </w:r>
      <w:r w:rsidR="004C3BC3">
        <w:rPr>
          <w:rFonts w:ascii="Book Antiqua" w:hAnsi="Book Antiqua" w:cs="Arial"/>
        </w:rPr>
        <w:t xml:space="preserve">et </w:t>
      </w:r>
      <w:r w:rsidR="00325772">
        <w:rPr>
          <w:rFonts w:ascii="Book Antiqua" w:hAnsi="Book Antiqua" w:cs="Arial"/>
        </w:rPr>
        <w:t xml:space="preserve">de </w:t>
      </w:r>
      <w:r w:rsidR="00325772" w:rsidRPr="00F0433D">
        <w:rPr>
          <w:rFonts w:ascii="Book Antiqua" w:hAnsi="Book Antiqua" w:cs="Arial"/>
        </w:rPr>
        <w:t>Fès-Meknès</w:t>
      </w:r>
      <w:r w:rsidR="00240AB0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ont </w:t>
      </w:r>
      <w:r w:rsidR="00C71688">
        <w:rPr>
          <w:rFonts w:ascii="Book Antiqua" w:hAnsi="Book Antiqua" w:cs="Arial"/>
        </w:rPr>
        <w:t xml:space="preserve">accaparé </w:t>
      </w:r>
      <w:r w:rsidR="00C71688" w:rsidRPr="00AC52D2">
        <w:rPr>
          <w:rFonts w:ascii="Book Antiqua" w:hAnsi="Book Antiqua" w:cs="Arial"/>
        </w:rPr>
        <w:t>un</w:t>
      </w:r>
      <w:r w:rsidR="00325772">
        <w:rPr>
          <w:rFonts w:ascii="Book Antiqua" w:hAnsi="Book Antiqua" w:cs="Arial"/>
        </w:rPr>
        <w:t xml:space="preserve"> peu plus de la </w:t>
      </w:r>
      <w:r w:rsidR="00C71688">
        <w:rPr>
          <w:rFonts w:ascii="Book Antiqua" w:hAnsi="Book Antiqua" w:cs="Arial"/>
        </w:rPr>
        <w:t>moitié (</w:t>
      </w:r>
      <w:r w:rsidR="00325772">
        <w:rPr>
          <w:rFonts w:ascii="Book Antiqua" w:hAnsi="Book Antiqua" w:cs="Arial"/>
        </w:rPr>
        <w:t>51,</w:t>
      </w:r>
      <w:r w:rsidR="00920CD2">
        <w:rPr>
          <w:rFonts w:ascii="Book Antiqua" w:hAnsi="Book Antiqua" w:cs="Arial"/>
        </w:rPr>
        <w:t>4</w:t>
      </w:r>
      <w:r w:rsidR="00325772">
        <w:rPr>
          <w:rFonts w:ascii="Book Antiqua" w:hAnsi="Book Antiqua" w:cs="Arial"/>
        </w:rPr>
        <w:t xml:space="preserve">%) </w:t>
      </w:r>
      <w:r w:rsidR="00E12F44">
        <w:rPr>
          <w:rFonts w:ascii="Book Antiqua" w:hAnsi="Book Antiqua" w:cs="Arial"/>
        </w:rPr>
        <w:t>de ces dépenses</w:t>
      </w:r>
      <w:r w:rsidR="00746A5F">
        <w:rPr>
          <w:rFonts w:ascii="Book Antiqua" w:hAnsi="Book Antiqua" w:cs="Arial"/>
        </w:rPr>
        <w:t xml:space="preserve">, avec </w:t>
      </w:r>
      <w:r w:rsidR="009D48E2">
        <w:rPr>
          <w:rFonts w:ascii="Book Antiqua" w:hAnsi="Book Antiqua" w:cs="Arial"/>
        </w:rPr>
        <w:t>25</w:t>
      </w:r>
      <w:r w:rsidR="00920CD2">
        <w:rPr>
          <w:rFonts w:ascii="Book Antiqua" w:hAnsi="Book Antiqua" w:cs="Arial"/>
        </w:rPr>
        <w:t>,1</w:t>
      </w:r>
      <w:r w:rsidR="00C71688">
        <w:rPr>
          <w:rFonts w:ascii="Book Antiqua" w:hAnsi="Book Antiqua" w:cs="Arial"/>
        </w:rPr>
        <w:t>%</w:t>
      </w:r>
      <w:r w:rsidR="007A6A98">
        <w:rPr>
          <w:rFonts w:ascii="Book Antiqua" w:hAnsi="Book Antiqua" w:cs="Arial"/>
        </w:rPr>
        <w:t>, 14,7</w:t>
      </w:r>
      <w:r w:rsidR="00746A5F">
        <w:rPr>
          <w:rFonts w:ascii="Book Antiqua" w:hAnsi="Book Antiqua" w:cs="Arial"/>
        </w:rPr>
        <w:t>%</w:t>
      </w:r>
      <w:r w:rsidR="00325772">
        <w:rPr>
          <w:rFonts w:ascii="Book Antiqua" w:hAnsi="Book Antiqua" w:cs="Arial"/>
        </w:rPr>
        <w:t xml:space="preserve"> et</w:t>
      </w:r>
      <w:r w:rsidR="00A5048A">
        <w:rPr>
          <w:rFonts w:ascii="Book Antiqua" w:hAnsi="Book Antiqua" w:cs="Arial"/>
        </w:rPr>
        <w:t xml:space="preserve"> </w:t>
      </w:r>
      <w:r w:rsidR="00920CD2">
        <w:rPr>
          <w:rFonts w:ascii="Book Antiqua" w:hAnsi="Book Antiqua" w:cs="Arial"/>
        </w:rPr>
        <w:t>11</w:t>
      </w:r>
      <w:r w:rsidR="007A6A98">
        <w:rPr>
          <w:rFonts w:ascii="Book Antiqua" w:hAnsi="Book Antiqua" w:cs="Arial"/>
        </w:rPr>
        <w:t>,6</w:t>
      </w:r>
      <w:r w:rsidR="00325772" w:rsidRPr="00F0433D">
        <w:rPr>
          <w:rFonts w:ascii="Book Antiqua" w:hAnsi="Book Antiqua" w:cs="Arial"/>
        </w:rPr>
        <w:t>%</w:t>
      </w:r>
      <w:r w:rsidR="00325772">
        <w:rPr>
          <w:rFonts w:ascii="Book Antiqua" w:hAnsi="Book Antiqua" w:cs="Arial"/>
        </w:rPr>
        <w:t xml:space="preserve">, </w:t>
      </w:r>
      <w:r w:rsidR="00746A5F">
        <w:rPr>
          <w:rFonts w:ascii="Book Antiqua" w:hAnsi="Book Antiqua" w:cs="Arial"/>
        </w:rPr>
        <w:t xml:space="preserve">respectivement. </w:t>
      </w:r>
    </w:p>
    <w:p w:rsidR="00746A5F" w:rsidRPr="00A044A5" w:rsidRDefault="00E12F44" w:rsidP="005904DE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</w:t>
      </w:r>
      <w:r w:rsidR="00746A5F">
        <w:rPr>
          <w:rFonts w:ascii="Book Antiqua" w:hAnsi="Book Antiqua" w:cs="Arial"/>
        </w:rPr>
        <w:t xml:space="preserve"> de</w:t>
      </w:r>
      <w:r w:rsidR="00240AB0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Tanger-Tétouan-Al Hoceima</w:t>
      </w:r>
      <w:r w:rsidR="007C030E">
        <w:rPr>
          <w:rFonts w:ascii="Book Antiqua" w:hAnsi="Book Antiqua" w:cs="Arial"/>
        </w:rPr>
        <w:t xml:space="preserve"> et</w:t>
      </w:r>
      <w:r w:rsidR="00240AB0"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>de Marrakech-Safi</w:t>
      </w:r>
      <w:r w:rsidR="00240AB0">
        <w:rPr>
          <w:rFonts w:ascii="Book Antiqua" w:hAnsi="Book Antiqua" w:cs="Arial"/>
        </w:rPr>
        <w:t xml:space="preserve"> </w:t>
      </w:r>
      <w:r w:rsidR="00746A5F" w:rsidRPr="00F0433D"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détenu une part de </w:t>
      </w:r>
      <w:r w:rsidR="005904DE">
        <w:rPr>
          <w:rFonts w:ascii="Book Antiqua" w:hAnsi="Book Antiqua" w:cs="Arial"/>
        </w:rPr>
        <w:t>22</w:t>
      </w:r>
      <w:r w:rsidR="00746A5F" w:rsidRPr="00F0433D">
        <w:rPr>
          <w:rFonts w:ascii="Book Antiqua" w:hAnsi="Book Antiqua" w:cs="Arial"/>
        </w:rPr>
        <w:t>,</w:t>
      </w:r>
      <w:r w:rsidR="00920CD2">
        <w:rPr>
          <w:rFonts w:ascii="Book Antiqua" w:hAnsi="Book Antiqua" w:cs="Arial"/>
        </w:rPr>
        <w:t>7</w:t>
      </w:r>
      <w:r w:rsidR="00746A5F" w:rsidRPr="00F0433D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 w:rsidR="00C71688" w:rsidRPr="00F0433D">
        <w:rPr>
          <w:rFonts w:ascii="Book Antiqua" w:hAnsi="Book Antiqua" w:cs="Arial"/>
        </w:rPr>
        <w:t>DCFM</w:t>
      </w:r>
      <w:r w:rsidR="00C71688">
        <w:rPr>
          <w:rFonts w:ascii="Book Antiqua" w:hAnsi="Book Antiqua" w:cs="Arial"/>
        </w:rPr>
        <w:t>, répartie</w:t>
      </w:r>
      <w:r w:rsidR="00240AB0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respectivement </w:t>
      </w:r>
      <w:r w:rsidR="00DE54AB">
        <w:rPr>
          <w:rFonts w:ascii="Book Antiqua" w:hAnsi="Book Antiqua" w:cs="Arial"/>
        </w:rPr>
        <w:t xml:space="preserve">à </w:t>
      </w:r>
      <w:r w:rsidR="00746A5F">
        <w:rPr>
          <w:rFonts w:ascii="Book Antiqua" w:hAnsi="Book Antiqua" w:cs="Arial"/>
        </w:rPr>
        <w:t>11,</w:t>
      </w:r>
      <w:r w:rsidR="00621412">
        <w:rPr>
          <w:rFonts w:ascii="Book Antiqua" w:hAnsi="Book Antiqua" w:cs="Arial"/>
        </w:rPr>
        <w:t>4</w:t>
      </w:r>
      <w:r w:rsidR="00746A5F">
        <w:rPr>
          <w:rFonts w:ascii="Book Antiqua" w:hAnsi="Book Antiqua" w:cs="Arial"/>
        </w:rPr>
        <w:t>%</w:t>
      </w:r>
      <w:r w:rsidR="002C7D98">
        <w:rPr>
          <w:rFonts w:ascii="Book Antiqua" w:hAnsi="Book Antiqua" w:cs="Arial"/>
        </w:rPr>
        <w:t xml:space="preserve"> </w:t>
      </w:r>
      <w:r w:rsidR="007C030E">
        <w:rPr>
          <w:rFonts w:ascii="Book Antiqua" w:hAnsi="Book Antiqua" w:cs="Arial"/>
        </w:rPr>
        <w:t>et</w:t>
      </w:r>
      <w:r w:rsidR="006F4233">
        <w:rPr>
          <w:rFonts w:ascii="Book Antiqua" w:hAnsi="Book Antiqua" w:cs="Arial"/>
        </w:rPr>
        <w:t xml:space="preserve"> 11,2%</w:t>
      </w:r>
      <w:r w:rsidR="007C030E">
        <w:rPr>
          <w:rFonts w:ascii="Book Antiqua" w:hAnsi="Book Antiqua" w:cs="Arial"/>
        </w:rPr>
        <w:t>.</w:t>
      </w:r>
    </w:p>
    <w:p w:rsidR="00746A5F" w:rsidRDefault="00746A5F" w:rsidP="008700CC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7C030E">
        <w:rPr>
          <w:rFonts w:ascii="Book Antiqua" w:hAnsi="Book Antiqua" w:cs="Arial"/>
        </w:rPr>
        <w:t>s</w:t>
      </w:r>
      <w:r w:rsidR="00240AB0">
        <w:rPr>
          <w:rFonts w:ascii="Book Antiqua" w:hAnsi="Book Antiqua" w:cs="Arial"/>
        </w:rPr>
        <w:t xml:space="preserve"> </w:t>
      </w:r>
      <w:r w:rsidR="00C71688">
        <w:rPr>
          <w:rFonts w:ascii="Book Antiqua" w:hAnsi="Book Antiqua" w:cs="Arial"/>
        </w:rPr>
        <w:t>sept régions</w:t>
      </w:r>
      <w:r w:rsidR="00240AB0">
        <w:rPr>
          <w:rFonts w:ascii="Book Antiqua" w:hAnsi="Book Antiqua" w:cs="Arial"/>
        </w:rPr>
        <w:t xml:space="preserve"> </w:t>
      </w:r>
      <w:r w:rsidR="007C030E">
        <w:rPr>
          <w:rFonts w:ascii="Book Antiqua" w:hAnsi="Book Antiqua" w:cs="Arial"/>
        </w:rPr>
        <w:t xml:space="preserve">restantes </w:t>
      </w:r>
      <w:r w:rsidR="006F4233">
        <w:rPr>
          <w:rFonts w:ascii="Book Antiqua" w:hAnsi="Book Antiqua" w:cs="Arial"/>
        </w:rPr>
        <w:t>ont contribué pour</w:t>
      </w:r>
      <w:r w:rsidR="00621412">
        <w:rPr>
          <w:rFonts w:ascii="Book Antiqua" w:hAnsi="Book Antiqua" w:cs="Arial"/>
        </w:rPr>
        <w:t xml:space="preserve"> près d’un quart (2</w:t>
      </w:r>
      <w:r w:rsidR="00920CD2">
        <w:rPr>
          <w:rFonts w:ascii="Book Antiqua" w:hAnsi="Book Antiqua" w:cs="Arial"/>
        </w:rPr>
        <w:t>5</w:t>
      </w:r>
      <w:r w:rsidR="00621412">
        <w:rPr>
          <w:rFonts w:ascii="Book Antiqua" w:hAnsi="Book Antiqua" w:cs="Arial"/>
        </w:rPr>
        <w:t>,</w:t>
      </w:r>
      <w:r w:rsidR="008700CC">
        <w:rPr>
          <w:rFonts w:ascii="Book Antiqua" w:hAnsi="Book Antiqua" w:cs="Arial"/>
        </w:rPr>
        <w:t>9</w:t>
      </w:r>
      <w:r w:rsidR="00240AB0">
        <w:rPr>
          <w:rFonts w:ascii="Book Antiqua" w:hAnsi="Book Antiqua" w:cs="Arial"/>
        </w:rPr>
        <w:t>%) aux</w:t>
      </w:r>
      <w:r w:rsidR="00DE54A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DCFM, avec des apports compris entre 0,</w:t>
      </w:r>
      <w:r w:rsidR="007C030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 w:rsidR="006F4233">
        <w:rPr>
          <w:rFonts w:ascii="Book Antiqua" w:hAnsi="Book Antiqua" w:cs="Arial"/>
        </w:rPr>
        <w:t xml:space="preserve"> et </w:t>
      </w:r>
      <w:r w:rsidR="007C030E">
        <w:rPr>
          <w:rFonts w:ascii="Book Antiqua" w:hAnsi="Book Antiqua" w:cs="Arial"/>
        </w:rPr>
        <w:t>7</w:t>
      </w:r>
      <w:r w:rsidR="006F4233">
        <w:rPr>
          <w:rFonts w:ascii="Book Antiqua" w:hAnsi="Book Antiqua" w:cs="Arial"/>
        </w:rPr>
        <w:t>,</w:t>
      </w:r>
      <w:r w:rsidR="007C030E">
        <w:rPr>
          <w:rFonts w:ascii="Book Antiqua" w:hAnsi="Book Antiqua" w:cs="Arial"/>
        </w:rPr>
        <w:t>2</w:t>
      </w:r>
      <w:r w:rsidR="006F4233">
        <w:rPr>
          <w:rFonts w:ascii="Book Antiqua" w:hAnsi="Book Antiqua" w:cs="Arial"/>
        </w:rPr>
        <w:t xml:space="preserve">% pour la région de </w:t>
      </w:r>
      <w:r w:rsidR="007C030E"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>.</w:t>
      </w:r>
    </w:p>
    <w:p w:rsidR="00746A5F" w:rsidRDefault="00746A5F" w:rsidP="00C30F2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</w:t>
      </w:r>
      <w:r w:rsidR="00E12F44">
        <w:rPr>
          <w:rFonts w:ascii="Book Antiqua" w:hAnsi="Book Antiqua" w:cs="Arial"/>
        </w:rPr>
        <w:t>réduites</w:t>
      </w:r>
      <w:r w:rsidR="009D56B2">
        <w:rPr>
          <w:rFonts w:ascii="Book Antiqua" w:hAnsi="Book Antiqua" w:cs="Arial"/>
        </w:rPr>
        <w:t> ;</w:t>
      </w:r>
      <w:r>
        <w:rPr>
          <w:rFonts w:ascii="Book Antiqua" w:hAnsi="Book Antiqua" w:cs="Arial"/>
        </w:rPr>
        <w:t xml:space="preserve">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="00240AB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</w:t>
      </w:r>
      <w:r w:rsidR="00CA44AC">
        <w:rPr>
          <w:rFonts w:ascii="Book Antiqua" w:hAnsi="Book Antiqua" w:cs="Arial"/>
        </w:rPr>
        <w:t>6</w:t>
      </w:r>
      <w:r w:rsidR="00C30F2D">
        <w:rPr>
          <w:rFonts w:ascii="Book Antiqua" w:hAnsi="Book Antiqua" w:cs="Arial"/>
        </w:rPr>
        <w:t>,4</w:t>
      </w:r>
      <w:r w:rsidR="00240AB0">
        <w:rPr>
          <w:rFonts w:ascii="Book Antiqua" w:hAnsi="Book Antiqua" w:cs="Arial"/>
        </w:rPr>
        <w:t xml:space="preserve"> </w:t>
      </w:r>
      <w:r w:rsidR="00CA44AC">
        <w:rPr>
          <w:rFonts w:ascii="Book Antiqua" w:hAnsi="Book Antiqua" w:cs="Arial"/>
        </w:rPr>
        <w:t>milliards de DH en 2020</w:t>
      </w:r>
      <w:r>
        <w:rPr>
          <w:rFonts w:ascii="Book Antiqua" w:hAnsi="Book Antiqua" w:cs="Arial"/>
        </w:rPr>
        <w:t xml:space="preserve"> au lieu de </w:t>
      </w:r>
      <w:r w:rsidR="00CA44AC">
        <w:rPr>
          <w:rFonts w:ascii="Book Antiqua" w:hAnsi="Book Antiqua" w:cs="Arial"/>
        </w:rPr>
        <w:t>39,2</w:t>
      </w:r>
      <w:r w:rsidRPr="00AC52D2">
        <w:rPr>
          <w:rFonts w:ascii="Book Antiqua" w:hAnsi="Book Antiqua" w:cs="Arial"/>
        </w:rPr>
        <w:t xml:space="preserve"> milliards de DH</w:t>
      </w:r>
      <w:r w:rsidR="00CA44AC">
        <w:rPr>
          <w:rFonts w:ascii="Book Antiqua" w:hAnsi="Book Antiqua" w:cs="Arial"/>
        </w:rPr>
        <w:t xml:space="preserve"> en 2019</w:t>
      </w:r>
      <w:r w:rsidRPr="00AC52D2">
        <w:rPr>
          <w:rFonts w:ascii="Book Antiqua" w:hAnsi="Book Antiqua" w:cs="Arial"/>
        </w:rPr>
        <w:t>. </w:t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9C133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 w:rsidRPr="009C133F">
        <w:rPr>
          <w:rFonts w:ascii="Book Antiqua" w:hAnsi="Book Antiqua" w:cs="Arial"/>
          <w:noProof/>
        </w:rPr>
        <w:drawing>
          <wp:inline distT="0" distB="0" distL="0" distR="0">
            <wp:extent cx="5828030" cy="3860776"/>
            <wp:effectExtent l="38100" t="19050" r="20320" b="6374"/>
            <wp:docPr id="1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D08B4" w:rsidRPr="005D08B4" w:rsidRDefault="005D08B4" w:rsidP="00BF3331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  <w:sz w:val="2"/>
          <w:szCs w:val="2"/>
        </w:rPr>
      </w:pPr>
    </w:p>
    <w:p w:rsidR="00746A5F" w:rsidRPr="00D2227D" w:rsidRDefault="00746A5F" w:rsidP="00EA42EA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 xml:space="preserve">Rapportées à la </w:t>
      </w:r>
      <w:r w:rsidR="00C007AA" w:rsidRPr="00CB7151">
        <w:rPr>
          <w:rFonts w:ascii="Book Antiqua" w:hAnsi="Book Antiqua" w:cs="Arial"/>
        </w:rPr>
        <w:t>population</w:t>
      </w:r>
      <w:r w:rsidR="00C007AA">
        <w:rPr>
          <w:rFonts w:ascii="Book Antiqua" w:hAnsi="Book Antiqua" w:cs="Arial"/>
        </w:rPr>
        <w:t>, les</w:t>
      </w:r>
      <w:r w:rsidR="00240AB0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dépenses de consommation finale des ménages </w:t>
      </w:r>
      <w:r w:rsidR="00E12F44">
        <w:rPr>
          <w:rFonts w:ascii="Book Antiqua" w:hAnsi="Book Antiqua" w:cs="Arial"/>
        </w:rPr>
        <w:t>ont affiché</w:t>
      </w:r>
      <w:r>
        <w:rPr>
          <w:rFonts w:ascii="Book Antiqua" w:hAnsi="Book Antiqua" w:cs="Arial"/>
        </w:rPr>
        <w:t xml:space="preserve"> des niveaux </w:t>
      </w:r>
      <w:r w:rsidRPr="00D2227D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8</w:t>
      </w:r>
      <w:r w:rsidR="00FB2046">
        <w:rPr>
          <w:rFonts w:ascii="Book Antiqua" w:hAnsi="Book Antiqua" w:cs="Arial"/>
        </w:rPr>
        <w:t>704 DH en 2020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</w:t>
      </w:r>
      <w:r w:rsidR="002B2302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</w:t>
      </w:r>
      <w:r w:rsidRPr="00D2227D">
        <w:rPr>
          <w:rFonts w:ascii="Book Antiqua" w:hAnsi="Book Antiqua" w:cs="Arial"/>
        </w:rPr>
        <w:t xml:space="preserve">. Il </w:t>
      </w:r>
      <w:r w:rsidR="00FD414B" w:rsidRPr="00D2227D">
        <w:rPr>
          <w:rFonts w:ascii="Book Antiqua" w:hAnsi="Book Antiqua" w:cs="Arial"/>
        </w:rPr>
        <w:t>s’agit des</w:t>
      </w:r>
      <w:r w:rsidR="00240AB0">
        <w:rPr>
          <w:rFonts w:ascii="Book Antiqua" w:hAnsi="Book Antiqua" w:cs="Arial"/>
        </w:rPr>
        <w:t xml:space="preserve"> </w:t>
      </w:r>
      <w:r w:rsidR="00E12F44" w:rsidRPr="00D2227D">
        <w:rPr>
          <w:rFonts w:ascii="Book Antiqua" w:hAnsi="Book Antiqua" w:cs="Arial"/>
        </w:rPr>
        <w:t>régions de</w:t>
      </w:r>
      <w:r w:rsidRPr="00D2227D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D2227D">
        <w:rPr>
          <w:rFonts w:ascii="Book Antiqua" w:hAnsi="Book Antiqua" w:cs="Arial"/>
        </w:rPr>
        <w:t>Dahab</w:t>
      </w:r>
      <w:r w:rsidR="00240AB0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(</w:t>
      </w:r>
      <w:r w:rsidRPr="00555781">
        <w:rPr>
          <w:rFonts w:ascii="Book Antiqua" w:hAnsi="Book Antiqua" w:cs="Arial"/>
        </w:rPr>
        <w:t>2</w:t>
      </w:r>
      <w:r w:rsidR="00FB2046">
        <w:rPr>
          <w:rFonts w:ascii="Book Antiqua" w:hAnsi="Book Antiqua" w:cs="Arial"/>
        </w:rPr>
        <w:t>6939</w:t>
      </w:r>
      <w:r w:rsidR="00240AB0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</w:t>
      </w:r>
      <w:r w:rsidR="002B2302">
        <w:rPr>
          <w:rFonts w:ascii="Book Antiqua" w:hAnsi="Book Antiqua" w:cs="Arial"/>
        </w:rPr>
        <w:t xml:space="preserve">Casablanca-Settat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</w:t>
      </w:r>
      <w:r w:rsidR="002B2302">
        <w:rPr>
          <w:rFonts w:ascii="Book Antiqua" w:hAnsi="Book Antiqua" w:cs="Arial"/>
        </w:rPr>
        <w:t>2</w:t>
      </w:r>
      <w:r w:rsidR="00FB2046">
        <w:rPr>
          <w:rFonts w:ascii="Book Antiqua" w:hAnsi="Book Antiqua" w:cs="Arial"/>
        </w:rPr>
        <w:t>793</w:t>
      </w:r>
      <w:r w:rsidR="00B01118">
        <w:rPr>
          <w:rFonts w:ascii="Book Antiqua" w:hAnsi="Book Antiqua" w:cs="Arial"/>
        </w:rPr>
        <w:t xml:space="preserve"> 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Rabat-Salé-Kénitra (</w:t>
      </w:r>
      <w:r w:rsidR="00061599">
        <w:rPr>
          <w:rFonts w:ascii="Book Antiqua" w:hAnsi="Book Antiqua" w:cs="Arial"/>
        </w:rPr>
        <w:t>20</w:t>
      </w:r>
      <w:r w:rsidR="00FB2046">
        <w:rPr>
          <w:rFonts w:ascii="Book Antiqua" w:hAnsi="Book Antiqua" w:cs="Arial"/>
        </w:rPr>
        <w:t>306</w:t>
      </w:r>
      <w:r w:rsidR="00240AB0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</w:t>
      </w:r>
      <w:r w:rsidR="00871FA7" w:rsidRPr="00746FAA">
        <w:rPr>
          <w:rFonts w:ascii="Book Antiqua" w:hAnsi="Book Antiqua" w:cs="Arial"/>
        </w:rPr>
        <w:t>Hoceima</w:t>
      </w:r>
      <w:r w:rsidR="00871FA7">
        <w:rPr>
          <w:rFonts w:ascii="Book Antiqua" w:hAnsi="Book Antiqua" w:cs="Arial"/>
        </w:rPr>
        <w:t xml:space="preserve"> (</w:t>
      </w:r>
      <w:r w:rsidR="00FB2046">
        <w:rPr>
          <w:rFonts w:ascii="Book Antiqua" w:hAnsi="Book Antiqua" w:cs="Arial"/>
        </w:rPr>
        <w:t>20196</w:t>
      </w:r>
      <w:r>
        <w:rPr>
          <w:rFonts w:ascii="Book Antiqua" w:hAnsi="Book Antiqua" w:cs="Arial"/>
        </w:rPr>
        <w:t xml:space="preserve"> DH)</w:t>
      </w:r>
      <w:r w:rsidR="00871FA7">
        <w:rPr>
          <w:rFonts w:ascii="Book Antiqua" w:hAnsi="Book Antiqua" w:cs="Arial"/>
        </w:rPr>
        <w:t>,</w:t>
      </w:r>
      <w:r w:rsidR="00871FA7" w:rsidRPr="00D2227D">
        <w:rPr>
          <w:rFonts w:ascii="Book Antiqua" w:hAnsi="Book Antiqua" w:cs="Arial"/>
        </w:rPr>
        <w:t xml:space="preserve"> de</w:t>
      </w:r>
      <w:r w:rsidR="00240AB0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Laâyoune-Saguia al Hamra (</w:t>
      </w:r>
      <w:r w:rsidR="00FB2046">
        <w:rPr>
          <w:rFonts w:ascii="Book Antiqua" w:hAnsi="Book Antiqua" w:cs="Arial"/>
        </w:rPr>
        <w:t>20072</w:t>
      </w:r>
      <w:r w:rsidR="00240AB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Pr="00555781">
        <w:rPr>
          <w:rFonts w:ascii="Book Antiqua" w:hAnsi="Book Antiqua" w:cs="Arial"/>
        </w:rPr>
        <w:t>1</w:t>
      </w:r>
      <w:r w:rsidR="00FB2046">
        <w:rPr>
          <w:rFonts w:ascii="Book Antiqua" w:hAnsi="Book Antiqua" w:cs="Arial"/>
        </w:rPr>
        <w:t>9086</w:t>
      </w:r>
      <w:r w:rsidRPr="00D2227D">
        <w:rPr>
          <w:rFonts w:ascii="Book Antiqua" w:hAnsi="Book Antiqua" w:cs="Arial"/>
        </w:rPr>
        <w:t xml:space="preserve"> DH). </w:t>
      </w:r>
    </w:p>
    <w:p w:rsidR="00746A5F" w:rsidRDefault="00746A5F" w:rsidP="00EA42EA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="00E12F44">
        <w:rPr>
          <w:rFonts w:ascii="Book Antiqua" w:hAnsi="Book Antiqua" w:cs="Arial"/>
        </w:rPr>
        <w:t>sont passées</w:t>
      </w:r>
      <w:r w:rsidRPr="00D2227D">
        <w:rPr>
          <w:rFonts w:ascii="Book Antiqua" w:hAnsi="Book Antiqua" w:cs="Arial"/>
        </w:rPr>
        <w:t xml:space="preserve"> d’un minimum </w:t>
      </w:r>
      <w:r w:rsidR="00FD414B" w:rsidRPr="00D2227D">
        <w:rPr>
          <w:rFonts w:ascii="Book Antiqua" w:hAnsi="Book Antiqua" w:cs="Arial"/>
        </w:rPr>
        <w:t>de 12</w:t>
      </w:r>
      <w:r w:rsidR="00FB2046">
        <w:rPr>
          <w:rFonts w:ascii="Book Antiqua" w:hAnsi="Book Antiqua" w:cs="Arial"/>
        </w:rPr>
        <w:t>989</w:t>
      </w:r>
      <w:r w:rsidR="00240AB0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 w:rsidR="00E947B6">
        <w:rPr>
          <w:rFonts w:ascii="Book Antiqua" w:hAnsi="Book Antiqua" w:cs="Arial"/>
        </w:rPr>
        <w:t>17</w:t>
      </w:r>
      <w:r w:rsidR="00FB2046">
        <w:rPr>
          <w:rFonts w:ascii="Book Antiqua" w:hAnsi="Book Antiqua" w:cs="Arial"/>
        </w:rPr>
        <w:t>735</w:t>
      </w:r>
      <w:r w:rsidR="00240AB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 w:rsidR="004C3BC3">
        <w:rPr>
          <w:rFonts w:ascii="Book Antiqua" w:hAnsi="Book Antiqua" w:cs="Arial"/>
        </w:rPr>
        <w:t>Fès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6A5F" w:rsidRDefault="00746A5F" w:rsidP="00EA42E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A cet </w:t>
      </w:r>
      <w:r w:rsidR="004E3662">
        <w:rPr>
          <w:rFonts w:ascii="Book Antiqua" w:hAnsi="Book Antiqua" w:cs="Arial"/>
        </w:rPr>
        <w:t>effet, la</w:t>
      </w:r>
      <w:r>
        <w:rPr>
          <w:rFonts w:ascii="Book Antiqua" w:hAnsi="Book Antiqua" w:cs="Arial"/>
        </w:rPr>
        <w:t xml:space="preserve">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 xml:space="preserve">a enregistré une </w:t>
      </w:r>
      <w:r w:rsidR="00D74C90">
        <w:rPr>
          <w:rFonts w:ascii="Book Antiqua" w:hAnsi="Book Antiqua" w:cs="Arial"/>
        </w:rPr>
        <w:t xml:space="preserve">légère </w:t>
      </w:r>
      <w:r w:rsidR="00FB2046">
        <w:rPr>
          <w:rFonts w:ascii="Book Antiqua" w:hAnsi="Book Antiqua" w:cs="Arial"/>
        </w:rPr>
        <w:t>bai</w:t>
      </w:r>
      <w:r w:rsidR="00D74C90">
        <w:rPr>
          <w:rFonts w:ascii="Book Antiqua" w:hAnsi="Book Antiqua" w:cs="Arial"/>
        </w:rPr>
        <w:t>sse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</w:t>
      </w:r>
      <w:r w:rsidR="00FB2046">
        <w:rPr>
          <w:rFonts w:ascii="Book Antiqua" w:hAnsi="Book Antiqua" w:cs="Arial"/>
        </w:rPr>
        <w:t>3185</w:t>
      </w:r>
      <w:r w:rsidRPr="00D2227D">
        <w:rPr>
          <w:rFonts w:ascii="Book Antiqua" w:hAnsi="Book Antiqua" w:cs="Arial"/>
        </w:rPr>
        <w:t xml:space="preserve"> DH </w:t>
      </w:r>
      <w:r w:rsidR="00FD414B" w:rsidRPr="00D2227D">
        <w:rPr>
          <w:rFonts w:ascii="Book Antiqua" w:hAnsi="Book Antiqua" w:cs="Arial"/>
        </w:rPr>
        <w:t>en 2019</w:t>
      </w:r>
      <w:r w:rsidR="00240AB0">
        <w:rPr>
          <w:rFonts w:ascii="Book Antiqua" w:hAnsi="Book Antiqua" w:cs="Arial"/>
        </w:rPr>
        <w:t xml:space="preserve"> </w:t>
      </w:r>
      <w:r w:rsidR="00C922BF" w:rsidRPr="00D2227D">
        <w:rPr>
          <w:rFonts w:ascii="Book Antiqua" w:hAnsi="Book Antiqua" w:cs="Arial"/>
        </w:rPr>
        <w:t>à</w:t>
      </w:r>
      <w:r w:rsidR="00240AB0">
        <w:rPr>
          <w:rFonts w:ascii="Book Antiqua" w:hAnsi="Book Antiqua" w:cs="Arial"/>
        </w:rPr>
        <w:t xml:space="preserve"> </w:t>
      </w:r>
      <w:r w:rsidR="00C922BF">
        <w:rPr>
          <w:rFonts w:ascii="Book Antiqua" w:hAnsi="Book Antiqua" w:cs="Arial"/>
        </w:rPr>
        <w:t>2884</w:t>
      </w:r>
      <w:r w:rsidRPr="00D2227D">
        <w:rPr>
          <w:rFonts w:ascii="Book Antiqua" w:hAnsi="Book Antiqua" w:cs="Arial"/>
        </w:rPr>
        <w:t xml:space="preserve"> DH en 20</w:t>
      </w:r>
      <w:r w:rsidR="00FB2046">
        <w:rPr>
          <w:rFonts w:ascii="Book Antiqua" w:hAnsi="Book Antiqua" w:cs="Arial"/>
        </w:rPr>
        <w:t>20</w:t>
      </w:r>
      <w:r>
        <w:rPr>
          <w:rFonts w:ascii="Book Antiqua" w:hAnsi="Book Antiqua" w:cs="Arial"/>
        </w:rPr>
        <w:t xml:space="preserve">. </w:t>
      </w:r>
    </w:p>
    <w:p w:rsidR="00D508B2" w:rsidRDefault="00D508B2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F83A48" w:rsidP="0088101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  <w:r w:rsidRPr="003726F2">
        <w:rPr>
          <w:b/>
          <w:bCs/>
          <w:i/>
          <w:iCs/>
          <w:sz w:val="20"/>
          <w:szCs w:val="20"/>
        </w:rPr>
        <w:t xml:space="preserve">En annexe les tableaux et les cartes </w:t>
      </w:r>
      <w:r w:rsidR="00E12F44" w:rsidRPr="003726F2">
        <w:rPr>
          <w:b/>
          <w:bCs/>
          <w:i/>
          <w:iCs/>
          <w:sz w:val="20"/>
          <w:szCs w:val="20"/>
        </w:rPr>
        <w:t>géographiques présentant</w:t>
      </w:r>
      <w:r w:rsidRPr="003726F2">
        <w:rPr>
          <w:b/>
          <w:bCs/>
          <w:i/>
          <w:iCs/>
          <w:sz w:val="20"/>
          <w:szCs w:val="20"/>
        </w:rPr>
        <w:t xml:space="preserve"> les résultats des comptes régionaux</w:t>
      </w:r>
      <w:r w:rsidR="00E12F44">
        <w:rPr>
          <w:b/>
          <w:bCs/>
          <w:i/>
          <w:iCs/>
          <w:sz w:val="20"/>
          <w:szCs w:val="20"/>
        </w:rPr>
        <w:t>, en base 2014,</w:t>
      </w:r>
      <w:r w:rsidRPr="003726F2">
        <w:rPr>
          <w:b/>
          <w:bCs/>
          <w:i/>
          <w:iCs/>
          <w:sz w:val="20"/>
          <w:szCs w:val="20"/>
        </w:rPr>
        <w:t xml:space="preserve"> des années 20</w:t>
      </w:r>
      <w:r w:rsidR="00B53938">
        <w:rPr>
          <w:b/>
          <w:bCs/>
          <w:i/>
          <w:iCs/>
          <w:sz w:val="20"/>
          <w:szCs w:val="20"/>
        </w:rPr>
        <w:t>19</w:t>
      </w:r>
      <w:r w:rsidRPr="003726F2">
        <w:rPr>
          <w:b/>
          <w:bCs/>
          <w:i/>
          <w:iCs/>
          <w:sz w:val="20"/>
          <w:szCs w:val="20"/>
        </w:rPr>
        <w:t xml:space="preserve"> et 20</w:t>
      </w:r>
      <w:r w:rsidR="00B53938">
        <w:rPr>
          <w:b/>
          <w:bCs/>
          <w:i/>
          <w:iCs/>
          <w:sz w:val="20"/>
          <w:szCs w:val="20"/>
        </w:rPr>
        <w:t>20</w:t>
      </w:r>
      <w:r>
        <w:rPr>
          <w:b/>
          <w:bCs/>
          <w:i/>
          <w:iCs/>
          <w:sz w:val="20"/>
          <w:szCs w:val="20"/>
        </w:rPr>
        <w:t>.</w:t>
      </w:r>
    </w:p>
    <w:p w:rsidR="00E830AB" w:rsidRPr="00D508B2" w:rsidRDefault="00E830AB" w:rsidP="00D508B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  <w:sectPr w:rsidR="00E830AB" w:rsidRPr="00D508B2" w:rsidSect="00D508B2">
          <w:footerReference w:type="default" r:id="rId12"/>
          <w:footerReference w:type="first" r:id="rId13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D508B2" w:rsidRDefault="00D508B2" w:rsidP="00D508B2">
      <w:pPr>
        <w:pStyle w:val="Paragraphedeliste"/>
        <w:ind w:left="0"/>
      </w:pPr>
    </w:p>
    <w:p w:rsidR="00C35575" w:rsidRDefault="00C35575" w:rsidP="00D508B2">
      <w:pPr>
        <w:pStyle w:val="Paragraphedeliste"/>
        <w:ind w:left="0"/>
      </w:pPr>
    </w:p>
    <w:tbl>
      <w:tblPr>
        <w:tblW w:w="13784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640"/>
        <w:gridCol w:w="7343"/>
        <w:gridCol w:w="224"/>
        <w:gridCol w:w="224"/>
        <w:gridCol w:w="1212"/>
        <w:gridCol w:w="1487"/>
        <w:gridCol w:w="1212"/>
        <w:gridCol w:w="1442"/>
      </w:tblGrid>
      <w:tr w:rsidR="007A6A98" w:rsidRPr="007A6A98" w:rsidTr="00C35575">
        <w:trPr>
          <w:trHeight w:val="469"/>
        </w:trPr>
        <w:tc>
          <w:tcPr>
            <w:tcW w:w="13784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7A6A98" w:rsidRPr="007A6A98" w:rsidTr="00C35575">
        <w:trPr>
          <w:trHeight w:val="322"/>
        </w:trPr>
        <w:tc>
          <w:tcPr>
            <w:tcW w:w="640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6A98" w:rsidRPr="007A6A98" w:rsidTr="00C35575">
        <w:trPr>
          <w:trHeight w:val="322"/>
        </w:trPr>
        <w:tc>
          <w:tcPr>
            <w:tcW w:w="7983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6A98" w:rsidRPr="007A6A98" w:rsidTr="00C35575">
        <w:trPr>
          <w:trHeight w:val="703"/>
        </w:trPr>
        <w:tc>
          <w:tcPr>
            <w:tcW w:w="7983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6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7A6A98" w:rsidRPr="007A6A98" w:rsidTr="00C35575">
        <w:trPr>
          <w:trHeight w:val="337"/>
        </w:trPr>
        <w:tc>
          <w:tcPr>
            <w:tcW w:w="7983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-1,1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-0,5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3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-8,4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3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-7,9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-13,0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-1,1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3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-10,1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3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</w:tr>
      <w:tr w:rsidR="007A6A98" w:rsidRPr="007A6A98" w:rsidTr="00C35575">
        <w:trPr>
          <w:trHeight w:val="337"/>
        </w:trPr>
        <w:tc>
          <w:tcPr>
            <w:tcW w:w="64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r w:rsidR="005D08B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</w:t>
            </w: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</w:t>
            </w:r>
            <w:r w:rsidR="005D08B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Dahab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7A6A98" w:rsidRPr="007A6A98" w:rsidTr="00C35575">
        <w:trPr>
          <w:trHeight w:val="337"/>
        </w:trPr>
        <w:tc>
          <w:tcPr>
            <w:tcW w:w="798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7A6A98" w:rsidRPr="007A6A98" w:rsidTr="00C35575">
        <w:trPr>
          <w:trHeight w:val="337"/>
        </w:trPr>
        <w:tc>
          <w:tcPr>
            <w:tcW w:w="798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-7,2</w:t>
            </w:r>
          </w:p>
        </w:tc>
      </w:tr>
    </w:tbl>
    <w:p w:rsidR="00867D6A" w:rsidRDefault="00867D6A" w:rsidP="00C15B2F">
      <w:pPr>
        <w:pStyle w:val="Paragraphedeliste"/>
        <w:jc w:val="center"/>
      </w:pPr>
    </w:p>
    <w:p w:rsidR="00746A5F" w:rsidRPr="004C167D" w:rsidRDefault="00A22046" w:rsidP="005D08B4">
      <w:pPr>
        <w:pStyle w:val="Paragraphedeliste"/>
        <w:ind w:left="6384" w:firstLine="696"/>
        <w:jc w:val="center"/>
        <w:rPr>
          <w:sz w:val="16"/>
          <w:szCs w:val="16"/>
          <w:rtl/>
        </w:rPr>
      </w:pPr>
      <w:r>
        <w:rPr>
          <w:sz w:val="16"/>
          <w:szCs w:val="16"/>
        </w:rPr>
        <w:t xml:space="preserve">                                        </w:t>
      </w:r>
      <w:r w:rsidR="004C167D" w:rsidRPr="004C167D">
        <w:rPr>
          <w:sz w:val="16"/>
          <w:szCs w:val="16"/>
        </w:rPr>
        <w:t>* D</w:t>
      </w:r>
      <w:r w:rsidR="00746A5F" w:rsidRPr="004C167D">
        <w:rPr>
          <w:sz w:val="16"/>
          <w:szCs w:val="16"/>
        </w:rPr>
        <w:t>onnées semi-définitives</w:t>
      </w:r>
    </w:p>
    <w:p w:rsidR="00746A5F" w:rsidRPr="004C167D" w:rsidRDefault="00746A5F" w:rsidP="00746A5F">
      <w:pPr>
        <w:pStyle w:val="Paragraphedeliste"/>
        <w:rPr>
          <w:sz w:val="16"/>
          <w:szCs w:val="16"/>
        </w:rPr>
      </w:pPr>
    </w:p>
    <w:p w:rsidR="004C167D" w:rsidRDefault="004C167D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746A5F" w:rsidRDefault="00746A5F" w:rsidP="00746A5F">
      <w:pPr>
        <w:pStyle w:val="Paragraphedeliste"/>
        <w:tabs>
          <w:tab w:val="left" w:pos="1236"/>
        </w:tabs>
        <w:ind w:left="0"/>
      </w:pPr>
    </w:p>
    <w:p w:rsidR="00746A5F" w:rsidRDefault="00746A5F" w:rsidP="00746A5F">
      <w:pPr>
        <w:pStyle w:val="Paragraphedeliste"/>
      </w:pPr>
    </w:p>
    <w:tbl>
      <w:tblPr>
        <w:tblW w:w="13971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524"/>
        <w:gridCol w:w="4721"/>
        <w:gridCol w:w="1888"/>
        <w:gridCol w:w="1888"/>
        <w:gridCol w:w="1092"/>
        <w:gridCol w:w="1219"/>
        <w:gridCol w:w="1319"/>
        <w:gridCol w:w="1320"/>
      </w:tblGrid>
      <w:tr w:rsidR="007A6A98" w:rsidRPr="007A6A98" w:rsidTr="005D08B4">
        <w:trPr>
          <w:trHeight w:val="484"/>
        </w:trPr>
        <w:tc>
          <w:tcPr>
            <w:tcW w:w="13966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Produit intérieur brut par région </w:t>
            </w:r>
          </w:p>
        </w:tc>
      </w:tr>
      <w:tr w:rsidR="007A6A98" w:rsidRPr="007A6A98" w:rsidTr="005D08B4">
        <w:trPr>
          <w:trHeight w:val="317"/>
        </w:trPr>
        <w:tc>
          <w:tcPr>
            <w:tcW w:w="52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6A98" w:rsidRPr="007A6A98" w:rsidTr="005D08B4">
        <w:trPr>
          <w:trHeight w:val="317"/>
        </w:trPr>
        <w:tc>
          <w:tcPr>
            <w:tcW w:w="524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6A98" w:rsidRPr="007A6A98" w:rsidTr="005D08B4">
        <w:trPr>
          <w:trHeight w:val="317"/>
        </w:trPr>
        <w:tc>
          <w:tcPr>
            <w:tcW w:w="524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3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5D08B4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</w:t>
            </w:r>
            <w:r w:rsidR="007A6A98"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26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PIB par tête </w:t>
            </w:r>
            <w:r w:rsidR="00BB4C9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 DH</w:t>
            </w:r>
          </w:p>
        </w:tc>
      </w:tr>
      <w:tr w:rsidR="007A6A98" w:rsidRPr="007A6A98" w:rsidTr="005D08B4">
        <w:trPr>
          <w:trHeight w:val="317"/>
        </w:trPr>
        <w:tc>
          <w:tcPr>
            <w:tcW w:w="524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8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136 011</w:t>
            </w:r>
          </w:p>
        </w:tc>
        <w:tc>
          <w:tcPr>
            <w:tcW w:w="18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125 536</w:t>
            </w:r>
          </w:p>
        </w:tc>
        <w:tc>
          <w:tcPr>
            <w:tcW w:w="10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2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3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36 080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32 916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66 074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59 733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27 219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24 349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99 257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89 267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22 676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20 261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196 215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183 359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40 718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37 668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69 039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61 756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26 578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23 633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399 623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371 368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54 644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50 129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105 603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90 953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22 319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19 050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34 318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36 692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20 380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21 663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79 142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75 429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27 707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26 045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17 533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17 297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39 487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38 763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21 166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25 762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53 631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64 333</w:t>
            </w:r>
          </w:p>
        </w:tc>
      </w:tr>
      <w:tr w:rsidR="007A6A98" w:rsidRPr="007A6A98" w:rsidTr="005D08B4">
        <w:trPr>
          <w:trHeight w:val="347"/>
        </w:trPr>
        <w:tc>
          <w:tcPr>
            <w:tcW w:w="52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edDahab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14 405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13 821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83 860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77 385</w:t>
            </w:r>
          </w:p>
        </w:tc>
      </w:tr>
      <w:tr w:rsidR="007A6A98" w:rsidRPr="007A6A98" w:rsidTr="005D08B4">
        <w:trPr>
          <w:trHeight w:val="347"/>
        </w:trPr>
        <w:tc>
          <w:tcPr>
            <w:tcW w:w="524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1 449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1 447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A6A98" w:rsidRPr="007A6A98" w:rsidTr="005D08B4">
        <w:trPr>
          <w:trHeight w:val="347"/>
        </w:trPr>
        <w:tc>
          <w:tcPr>
            <w:tcW w:w="524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1 239 836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1 152 419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34 840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32 055</w:t>
            </w:r>
          </w:p>
        </w:tc>
      </w:tr>
    </w:tbl>
    <w:p w:rsidR="003B1FF8" w:rsidRDefault="003B1FF8" w:rsidP="003B1FF8">
      <w:pPr>
        <w:pStyle w:val="Paragraphedeliste"/>
      </w:pPr>
    </w:p>
    <w:p w:rsidR="003B1FF8" w:rsidRPr="004C167D" w:rsidRDefault="003B1FF8" w:rsidP="003B1FF8">
      <w:pPr>
        <w:pStyle w:val="Paragraphedeliste"/>
        <w:rPr>
          <w:sz w:val="16"/>
          <w:szCs w:val="16"/>
          <w:rtl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08B4">
        <w:tab/>
      </w:r>
      <w:r w:rsidR="005D08B4">
        <w:tab/>
      </w:r>
      <w:r w:rsidR="005D08B4">
        <w:tab/>
      </w:r>
      <w:r w:rsidR="005D08B4">
        <w:tab/>
      </w:r>
      <w:r w:rsidR="005D08B4">
        <w:tab/>
      </w:r>
      <w:r w:rsidR="005D08B4">
        <w:tab/>
      </w:r>
      <w:r w:rsidRPr="004C167D">
        <w:rPr>
          <w:sz w:val="16"/>
          <w:szCs w:val="16"/>
        </w:rPr>
        <w:t xml:space="preserve"> * Données semi-définitives</w:t>
      </w:r>
    </w:p>
    <w:p w:rsidR="00746A5F" w:rsidRDefault="005D08B4" w:rsidP="00746A5F">
      <w:pPr>
        <w:pStyle w:val="Paragraphedeliste"/>
      </w:pPr>
      <w:r>
        <w:tab/>
      </w:r>
      <w:r>
        <w:tab/>
      </w:r>
      <w:r>
        <w:tab/>
      </w:r>
    </w:p>
    <w:p w:rsidR="00746A5F" w:rsidRDefault="00746A5F" w:rsidP="00746A5F">
      <w:pPr>
        <w:pStyle w:val="Paragraphedeliste"/>
      </w:pPr>
    </w:p>
    <w:p w:rsidR="00424533" w:rsidRDefault="00746A5F" w:rsidP="008749FF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49FF" w:rsidRDefault="008749F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12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20"/>
        <w:gridCol w:w="4053"/>
        <w:gridCol w:w="1476"/>
        <w:gridCol w:w="1477"/>
        <w:gridCol w:w="1423"/>
        <w:gridCol w:w="1514"/>
        <w:gridCol w:w="1057"/>
        <w:gridCol w:w="1700"/>
      </w:tblGrid>
      <w:tr w:rsidR="007A6A98" w:rsidRPr="007A6A98" w:rsidTr="00582008">
        <w:trPr>
          <w:trHeight w:val="478"/>
        </w:trPr>
        <w:tc>
          <w:tcPr>
            <w:tcW w:w="13120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7A6A98" w:rsidRPr="007A6A98" w:rsidTr="00582008">
        <w:trPr>
          <w:trHeight w:val="314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6A98" w:rsidRPr="007A6A98" w:rsidTr="00582008">
        <w:trPr>
          <w:trHeight w:val="314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6A98" w:rsidRPr="007A6A98" w:rsidTr="00582008">
        <w:trPr>
          <w:trHeight w:val="314"/>
        </w:trPr>
        <w:tc>
          <w:tcPr>
            <w:tcW w:w="447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9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29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A6A98" w:rsidRPr="007A6A98" w:rsidRDefault="005D08B4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Structures-en</w:t>
            </w:r>
            <w:r w:rsidR="007A6A98"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%</w:t>
            </w:r>
          </w:p>
        </w:tc>
        <w:tc>
          <w:tcPr>
            <w:tcW w:w="27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  <w:r w:rsidR="00BB4C9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 DH</w:t>
            </w:r>
          </w:p>
        </w:tc>
      </w:tr>
      <w:tr w:rsidR="007A6A98" w:rsidRPr="007A6A98" w:rsidTr="00582008">
        <w:trPr>
          <w:trHeight w:val="314"/>
        </w:trPr>
        <w:tc>
          <w:tcPr>
            <w:tcW w:w="447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A98" w:rsidRPr="007A6A98" w:rsidRDefault="007A6A98" w:rsidP="007A6A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82 558</w:t>
            </w:r>
          </w:p>
        </w:tc>
        <w:tc>
          <w:tcPr>
            <w:tcW w:w="14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77 024</w:t>
            </w:r>
          </w:p>
        </w:tc>
        <w:tc>
          <w:tcPr>
            <w:tcW w:w="14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5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21 900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20 196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50 588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46 822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20 839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19 086</w:t>
            </w:r>
          </w:p>
        </w:tc>
      </w:tr>
      <w:tr w:rsidR="007A6A98" w:rsidRPr="004E3662" w:rsidTr="00582008">
        <w:trPr>
          <w:trHeight w:val="344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84 474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78 139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19 299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17 735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106 897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98 845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22 183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20 306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38 444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35 839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14 800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13 715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181 118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168 858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25,1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24 766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22 793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81 350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75 506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17 193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15 815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23 740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22 000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14 098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12 989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51 965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48 634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18 193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16 793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8 426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7 913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18 976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17 733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8 575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8 038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21 727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20 072</w:t>
            </w:r>
          </w:p>
        </w:tc>
      </w:tr>
      <w:tr w:rsidR="007A6A98" w:rsidRPr="007A6A98" w:rsidTr="00582008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edDahab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5 043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4 811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29 357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26 939</w:t>
            </w:r>
          </w:p>
        </w:tc>
      </w:tr>
      <w:tr w:rsidR="007A6A98" w:rsidRPr="007A6A98" w:rsidTr="00582008">
        <w:trPr>
          <w:trHeight w:val="344"/>
        </w:trPr>
        <w:tc>
          <w:tcPr>
            <w:tcW w:w="447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723 177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672 430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20 322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A6A98" w:rsidRPr="007A6A98" w:rsidRDefault="007A6A98" w:rsidP="007A6A9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A6A98">
              <w:rPr>
                <w:rFonts w:ascii="Book Antiqua" w:hAnsi="Book Antiqua" w:cs="Calibri"/>
                <w:color w:val="000000"/>
                <w:sz w:val="22"/>
                <w:szCs w:val="22"/>
              </w:rPr>
              <w:t>18 704</w:t>
            </w:r>
          </w:p>
        </w:tc>
      </w:tr>
    </w:tbl>
    <w:p w:rsidR="002143B6" w:rsidRPr="008749FF" w:rsidRDefault="002143B6" w:rsidP="008749FF">
      <w:pPr>
        <w:rPr>
          <w:sz w:val="16"/>
          <w:szCs w:val="16"/>
        </w:rPr>
      </w:pPr>
    </w:p>
    <w:p w:rsidR="002143B6" w:rsidRPr="004C167D" w:rsidRDefault="002143B6" w:rsidP="005D08B4">
      <w:pPr>
        <w:pStyle w:val="Paragraphedeliste"/>
        <w:ind w:left="9924" w:firstLine="696"/>
        <w:rPr>
          <w:sz w:val="16"/>
          <w:szCs w:val="16"/>
          <w:rtl/>
        </w:rPr>
      </w:pPr>
      <w:r w:rsidRPr="004C167D">
        <w:rPr>
          <w:sz w:val="16"/>
          <w:szCs w:val="16"/>
        </w:rPr>
        <w:t xml:space="preserve"> * Données semi-définitives</w:t>
      </w:r>
    </w:p>
    <w:p w:rsidR="002143B6" w:rsidRDefault="002143B6" w:rsidP="00746A5F">
      <w:pPr>
        <w:pStyle w:val="Paragraphedeliste"/>
        <w:rPr>
          <w:sz w:val="16"/>
          <w:szCs w:val="16"/>
        </w:rPr>
      </w:pPr>
    </w:p>
    <w:p w:rsidR="00746A5F" w:rsidRDefault="00746A5F" w:rsidP="00746A5F">
      <w:pPr>
        <w:pStyle w:val="Paragraphedeliste"/>
        <w:ind w:left="7092" w:firstLine="696"/>
        <w:rPr>
          <w:sz w:val="16"/>
          <w:szCs w:val="16"/>
        </w:rPr>
      </w:pPr>
    </w:p>
    <w:p w:rsidR="002143B6" w:rsidRDefault="002143B6" w:rsidP="00746A5F">
      <w:pPr>
        <w:pStyle w:val="Paragraphedeliste"/>
        <w:ind w:left="7092" w:firstLine="696"/>
      </w:pPr>
    </w:p>
    <w:p w:rsidR="00746A5F" w:rsidRDefault="00746A5F" w:rsidP="008749FF">
      <w:pPr>
        <w:jc w:val="both"/>
      </w:pPr>
    </w:p>
    <w:p w:rsidR="00424533" w:rsidRDefault="00424533" w:rsidP="00746A5F">
      <w:pPr>
        <w:pStyle w:val="Paragraphedeliste"/>
        <w:jc w:val="both"/>
      </w:pPr>
    </w:p>
    <w:p w:rsidR="00424533" w:rsidRDefault="00424533" w:rsidP="00746A5F">
      <w:pPr>
        <w:pStyle w:val="Paragraphedeliste"/>
        <w:jc w:val="both"/>
      </w:pPr>
    </w:p>
    <w:tbl>
      <w:tblPr>
        <w:tblW w:w="14134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32"/>
        <w:gridCol w:w="3777"/>
        <w:gridCol w:w="1178"/>
        <w:gridCol w:w="1189"/>
        <w:gridCol w:w="1178"/>
        <w:gridCol w:w="1189"/>
        <w:gridCol w:w="1178"/>
        <w:gridCol w:w="1189"/>
        <w:gridCol w:w="1178"/>
        <w:gridCol w:w="1646"/>
      </w:tblGrid>
      <w:tr w:rsidR="00A5048A" w:rsidRPr="00A5048A" w:rsidTr="005D08B4">
        <w:trPr>
          <w:trHeight w:val="535"/>
        </w:trPr>
        <w:tc>
          <w:tcPr>
            <w:tcW w:w="1413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A5048A" w:rsidRPr="00A5048A" w:rsidTr="005D08B4">
        <w:trPr>
          <w:trHeight w:val="312"/>
        </w:trPr>
        <w:tc>
          <w:tcPr>
            <w:tcW w:w="43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5048A" w:rsidRPr="00A5048A" w:rsidTr="005D08B4">
        <w:trPr>
          <w:trHeight w:val="312"/>
        </w:trPr>
        <w:tc>
          <w:tcPr>
            <w:tcW w:w="420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3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3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3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82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5048A" w:rsidRPr="00A5048A" w:rsidTr="005D08B4">
        <w:trPr>
          <w:trHeight w:val="312"/>
        </w:trPr>
        <w:tc>
          <w:tcPr>
            <w:tcW w:w="420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15573</w:t>
            </w:r>
          </w:p>
        </w:tc>
        <w:tc>
          <w:tcPr>
            <w:tcW w:w="1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13502</w:t>
            </w:r>
          </w:p>
        </w:tc>
        <w:tc>
          <w:tcPr>
            <w:tcW w:w="11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44922</w:t>
            </w:r>
          </w:p>
        </w:tc>
        <w:tc>
          <w:tcPr>
            <w:tcW w:w="1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40199</w:t>
            </w:r>
          </w:p>
        </w:tc>
        <w:tc>
          <w:tcPr>
            <w:tcW w:w="11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60927</w:t>
            </w:r>
          </w:p>
        </w:tc>
        <w:tc>
          <w:tcPr>
            <w:tcW w:w="1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58692</w:t>
            </w:r>
          </w:p>
        </w:tc>
        <w:tc>
          <w:tcPr>
            <w:tcW w:w="11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14589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13143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7732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9269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16962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13098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34690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31927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6690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5438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7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20414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19745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14982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12445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55406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50100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8455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6976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21485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18705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28297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27293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128110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120816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18324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16544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7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11596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11509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19745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16354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31171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28486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6528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5407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14653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11620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147225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146961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187980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167118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49765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45669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7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13945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11516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16616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14952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64200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55530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10842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8955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8088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8873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4451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19343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20573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2647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2796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7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12928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11015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10966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45502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44571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7264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6965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1865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13087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12624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1023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1720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1508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5771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9836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11685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11865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2553</w:t>
            </w:r>
          </w:p>
        </w:tc>
      </w:tr>
      <w:tr w:rsidR="00A5048A" w:rsidRPr="00A5048A" w:rsidTr="005D08B4">
        <w:trPr>
          <w:trHeight w:val="341"/>
        </w:trPr>
        <w:tc>
          <w:tcPr>
            <w:tcW w:w="43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2493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2152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1509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9492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9317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843</w:t>
            </w:r>
          </w:p>
        </w:tc>
      </w:tr>
      <w:tr w:rsidR="00A5048A" w:rsidRPr="00A5048A" w:rsidTr="005D08B4">
        <w:trPr>
          <w:trHeight w:val="341"/>
        </w:trPr>
        <w:tc>
          <w:tcPr>
            <w:tcW w:w="420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A5048A" w:rsidRPr="00A5048A" w:rsidTr="005D08B4">
        <w:trPr>
          <w:trHeight w:val="341"/>
        </w:trPr>
        <w:tc>
          <w:tcPr>
            <w:tcW w:w="420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134428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122896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313058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300146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663041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613065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129309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116312</w:t>
            </w:r>
          </w:p>
        </w:tc>
      </w:tr>
    </w:tbl>
    <w:p w:rsidR="002143B6" w:rsidRDefault="002143B6" w:rsidP="002143B6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43B6" w:rsidRDefault="002143B6" w:rsidP="005D08B4">
      <w:pPr>
        <w:pStyle w:val="Paragraphedeliste"/>
        <w:ind w:left="6384" w:firstLine="696"/>
        <w:rPr>
          <w:sz w:val="16"/>
          <w:szCs w:val="16"/>
        </w:rPr>
      </w:pPr>
      <w:r w:rsidRPr="004C167D">
        <w:rPr>
          <w:sz w:val="16"/>
          <w:szCs w:val="16"/>
        </w:rPr>
        <w:t xml:space="preserve"> </w:t>
      </w:r>
      <w:r w:rsidR="005D08B4">
        <w:rPr>
          <w:sz w:val="16"/>
          <w:szCs w:val="16"/>
        </w:rPr>
        <w:tab/>
      </w:r>
      <w:r w:rsidR="005D08B4">
        <w:rPr>
          <w:sz w:val="16"/>
          <w:szCs w:val="16"/>
        </w:rPr>
        <w:tab/>
      </w:r>
      <w:r w:rsidR="005D08B4">
        <w:rPr>
          <w:sz w:val="16"/>
          <w:szCs w:val="16"/>
        </w:rPr>
        <w:tab/>
      </w:r>
      <w:r w:rsidR="005D08B4">
        <w:rPr>
          <w:sz w:val="16"/>
          <w:szCs w:val="16"/>
        </w:rPr>
        <w:tab/>
      </w:r>
      <w:r w:rsidR="005D08B4">
        <w:rPr>
          <w:sz w:val="16"/>
          <w:szCs w:val="16"/>
        </w:rPr>
        <w:tab/>
      </w:r>
      <w:r w:rsidR="005D08B4">
        <w:rPr>
          <w:sz w:val="16"/>
          <w:szCs w:val="16"/>
        </w:rPr>
        <w:tab/>
      </w:r>
      <w:r w:rsidR="005D08B4">
        <w:rPr>
          <w:sz w:val="16"/>
          <w:szCs w:val="16"/>
        </w:rPr>
        <w:tab/>
      </w:r>
      <w:r w:rsidRPr="004C167D">
        <w:rPr>
          <w:sz w:val="16"/>
          <w:szCs w:val="16"/>
        </w:rPr>
        <w:t>* Données semi-définitives</w:t>
      </w:r>
    </w:p>
    <w:p w:rsidR="005D08B4" w:rsidRPr="004C167D" w:rsidRDefault="005D08B4" w:rsidP="005D08B4">
      <w:pPr>
        <w:pStyle w:val="Paragraphedeliste"/>
        <w:ind w:left="6384" w:firstLine="696"/>
        <w:rPr>
          <w:sz w:val="16"/>
          <w:szCs w:val="16"/>
          <w:rtl/>
        </w:rPr>
      </w:pPr>
    </w:p>
    <w:p w:rsidR="00746A5F" w:rsidRDefault="00746A5F" w:rsidP="008749FF"/>
    <w:p w:rsidR="00424533" w:rsidRDefault="00424533" w:rsidP="00746A5F">
      <w:pPr>
        <w:pStyle w:val="Paragraphedeliste"/>
      </w:pPr>
    </w:p>
    <w:p w:rsidR="005D08B4" w:rsidRDefault="005D08B4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4155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79"/>
        <w:gridCol w:w="4000"/>
        <w:gridCol w:w="1113"/>
        <w:gridCol w:w="1320"/>
        <w:gridCol w:w="1113"/>
        <w:gridCol w:w="1320"/>
        <w:gridCol w:w="1113"/>
        <w:gridCol w:w="1320"/>
        <w:gridCol w:w="1113"/>
        <w:gridCol w:w="1264"/>
      </w:tblGrid>
      <w:tr w:rsidR="00A5048A" w:rsidRPr="00A5048A" w:rsidTr="005D08B4">
        <w:trPr>
          <w:trHeight w:val="483"/>
        </w:trPr>
        <w:tc>
          <w:tcPr>
            <w:tcW w:w="1415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lastRenderedPageBreak/>
              <w:t xml:space="preserve">Contribution des </w:t>
            </w:r>
            <w:r w:rsidR="00C35575" w:rsidRPr="00A504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régions à</w:t>
            </w:r>
            <w:r w:rsidRPr="00A504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la VA des secteurs </w:t>
            </w:r>
            <w:r w:rsidR="00C35575" w:rsidRPr="00A504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d’activité (</w:t>
            </w:r>
            <w:r w:rsidRPr="00A504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en %)</w:t>
            </w:r>
          </w:p>
        </w:tc>
      </w:tr>
      <w:tr w:rsidR="00A5048A" w:rsidRPr="00A5048A" w:rsidTr="005D08B4">
        <w:trPr>
          <w:trHeight w:val="317"/>
        </w:trPr>
        <w:tc>
          <w:tcPr>
            <w:tcW w:w="47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5048A" w:rsidRPr="00A5048A" w:rsidTr="005D08B4">
        <w:trPr>
          <w:trHeight w:val="317"/>
        </w:trPr>
        <w:tc>
          <w:tcPr>
            <w:tcW w:w="447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4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4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3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5048A" w:rsidRPr="00A5048A" w:rsidTr="005D08B4">
        <w:trPr>
          <w:trHeight w:val="317"/>
        </w:trPr>
        <w:tc>
          <w:tcPr>
            <w:tcW w:w="447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49,0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27,3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39,3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</w:tr>
      <w:tr w:rsidR="00A5048A" w:rsidRPr="00A5048A" w:rsidTr="005D08B4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r w:rsidR="005D08B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</w:t>
            </w: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</w:t>
            </w:r>
            <w:r w:rsidR="005D08B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Dahab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</w:tr>
      <w:tr w:rsidR="00A5048A" w:rsidRPr="00A5048A" w:rsidTr="005D08B4">
        <w:trPr>
          <w:trHeight w:val="347"/>
        </w:trPr>
        <w:tc>
          <w:tcPr>
            <w:tcW w:w="447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A5048A" w:rsidRPr="00A5048A" w:rsidTr="005D08B4">
        <w:trPr>
          <w:trHeight w:val="347"/>
        </w:trPr>
        <w:tc>
          <w:tcPr>
            <w:tcW w:w="447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7E4D32" w:rsidRDefault="007E4D32" w:rsidP="00746A5F">
      <w:pPr>
        <w:pStyle w:val="Paragraphedeliste"/>
      </w:pPr>
    </w:p>
    <w:p w:rsidR="007E4D32" w:rsidRPr="008749FF" w:rsidRDefault="00A22046" w:rsidP="008749FF">
      <w:pPr>
        <w:pStyle w:val="Paragraphedeliste"/>
        <w:rPr>
          <w:sz w:val="16"/>
          <w:szCs w:val="16"/>
        </w:rPr>
      </w:pPr>
      <w:r>
        <w:t xml:space="preserve">     </w:t>
      </w:r>
      <w:r w:rsidR="002143B6">
        <w:tab/>
      </w:r>
      <w:r w:rsidR="002143B6">
        <w:tab/>
      </w:r>
      <w:r w:rsidR="002143B6">
        <w:tab/>
      </w:r>
      <w:r w:rsidR="002143B6">
        <w:tab/>
      </w:r>
      <w:r w:rsidR="002143B6">
        <w:tab/>
      </w:r>
      <w:r w:rsidR="002143B6">
        <w:tab/>
      </w:r>
      <w:r w:rsidR="002143B6">
        <w:tab/>
      </w:r>
      <w:r w:rsidR="002143B6">
        <w:tab/>
      </w:r>
      <w:r w:rsidR="002143B6">
        <w:tab/>
      </w:r>
      <w:r w:rsidR="005D08B4">
        <w:tab/>
      </w:r>
      <w:r w:rsidR="005D08B4">
        <w:tab/>
      </w:r>
      <w:r w:rsidR="005D08B4">
        <w:tab/>
      </w:r>
      <w:r w:rsidR="005D08B4">
        <w:tab/>
      </w:r>
      <w:r w:rsidR="005D08B4">
        <w:tab/>
      </w:r>
      <w:r>
        <w:t xml:space="preserve">                  </w:t>
      </w:r>
      <w:r w:rsidR="002143B6" w:rsidRPr="004C167D">
        <w:rPr>
          <w:sz w:val="16"/>
          <w:szCs w:val="16"/>
        </w:rPr>
        <w:t xml:space="preserve"> * Données semi-définitiv</w:t>
      </w:r>
      <w:r w:rsidR="008749FF">
        <w:rPr>
          <w:sz w:val="16"/>
          <w:szCs w:val="16"/>
        </w:rPr>
        <w:t>es</w:t>
      </w: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424533" w:rsidRDefault="00424533" w:rsidP="008749FF"/>
    <w:p w:rsidR="007E4D32" w:rsidRDefault="007E4D32" w:rsidP="00746A5F">
      <w:pPr>
        <w:pStyle w:val="Paragraphedeliste"/>
      </w:pPr>
    </w:p>
    <w:p w:rsidR="008749FF" w:rsidRDefault="008749FF" w:rsidP="00746A5F">
      <w:pPr>
        <w:pStyle w:val="Paragraphedeliste"/>
      </w:pPr>
    </w:p>
    <w:p w:rsidR="008749FF" w:rsidRDefault="008749F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4132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71"/>
        <w:gridCol w:w="3608"/>
        <w:gridCol w:w="1095"/>
        <w:gridCol w:w="1299"/>
        <w:gridCol w:w="1095"/>
        <w:gridCol w:w="1299"/>
        <w:gridCol w:w="1095"/>
        <w:gridCol w:w="1299"/>
        <w:gridCol w:w="1095"/>
        <w:gridCol w:w="1776"/>
      </w:tblGrid>
      <w:tr w:rsidR="00A5048A" w:rsidRPr="00A5048A" w:rsidTr="005D08B4">
        <w:trPr>
          <w:trHeight w:val="473"/>
        </w:trPr>
        <w:tc>
          <w:tcPr>
            <w:tcW w:w="1413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Structure du PIB par secteur d'activité et par région (en %)</w:t>
            </w:r>
          </w:p>
        </w:tc>
      </w:tr>
      <w:tr w:rsidR="00A5048A" w:rsidRPr="00A5048A" w:rsidTr="005D08B4">
        <w:trPr>
          <w:trHeight w:val="310"/>
        </w:trPr>
        <w:tc>
          <w:tcPr>
            <w:tcW w:w="47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5048A" w:rsidRPr="00A5048A" w:rsidRDefault="00A5048A" w:rsidP="00A504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5048A" w:rsidRPr="00A5048A" w:rsidTr="005D08B4">
        <w:trPr>
          <w:trHeight w:val="310"/>
        </w:trPr>
        <w:tc>
          <w:tcPr>
            <w:tcW w:w="407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3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3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3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87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5048A" w:rsidRPr="00A5048A" w:rsidTr="005D08B4">
        <w:trPr>
          <w:trHeight w:val="310"/>
        </w:trPr>
        <w:tc>
          <w:tcPr>
            <w:tcW w:w="407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48A" w:rsidRPr="00A5048A" w:rsidRDefault="00A5048A" w:rsidP="00A504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2020*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1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0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10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52,5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55,8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7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45,1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46,1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7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39,6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61,1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7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23,6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24,2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56,4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17,1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57,5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59,1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7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74,6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73,0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27,3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38,2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55,2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46,1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7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A5048A" w:rsidRPr="00A5048A" w:rsidTr="005D08B4">
        <w:trPr>
          <w:trHeight w:val="340"/>
        </w:trPr>
        <w:tc>
          <w:tcPr>
            <w:tcW w:w="4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r w:rsidR="005D08B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</w:t>
            </w: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</w:t>
            </w:r>
            <w:r w:rsidR="005D08B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Dahab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67,4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</w:tr>
      <w:tr w:rsidR="00A5048A" w:rsidRPr="00A5048A" w:rsidTr="005D08B4">
        <w:trPr>
          <w:trHeight w:val="340"/>
        </w:trPr>
        <w:tc>
          <w:tcPr>
            <w:tcW w:w="407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A5048A" w:rsidRPr="00A5048A" w:rsidTr="005D08B4">
        <w:trPr>
          <w:trHeight w:val="340"/>
        </w:trPr>
        <w:tc>
          <w:tcPr>
            <w:tcW w:w="407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25,2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5048A" w:rsidRPr="00A5048A" w:rsidRDefault="00A5048A" w:rsidP="00A5048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5048A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</w:tr>
    </w:tbl>
    <w:p w:rsidR="003844E3" w:rsidRDefault="003844E3" w:rsidP="003844E3">
      <w:pPr>
        <w:pStyle w:val="Paragraphedeliste"/>
      </w:pPr>
    </w:p>
    <w:p w:rsidR="00746A5F" w:rsidRDefault="003844E3" w:rsidP="003844E3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08B4">
        <w:tab/>
      </w:r>
      <w:r w:rsidR="005D08B4">
        <w:tab/>
      </w:r>
      <w:r w:rsidR="005D08B4">
        <w:tab/>
      </w:r>
      <w:r w:rsidR="005D08B4">
        <w:tab/>
      </w:r>
      <w:r w:rsidR="005D08B4">
        <w:tab/>
        <w:t xml:space="preserve">    </w:t>
      </w:r>
      <w:r>
        <w:tab/>
      </w:r>
      <w:r w:rsidR="005D08B4">
        <w:t xml:space="preserve">   </w:t>
      </w:r>
      <w:r w:rsidR="00A22046">
        <w:t xml:space="preserve">       </w:t>
      </w:r>
      <w:r w:rsidR="005D08B4">
        <w:t xml:space="preserve">   </w:t>
      </w:r>
      <w:r w:rsidRPr="004C167D">
        <w:rPr>
          <w:sz w:val="16"/>
          <w:szCs w:val="16"/>
        </w:rPr>
        <w:t xml:space="preserve"> * Données semi-définitives</w:t>
      </w:r>
    </w:p>
    <w:p w:rsidR="003844E3" w:rsidRDefault="00746A5F" w:rsidP="009B3979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979" w:rsidRDefault="009B3979" w:rsidP="009B3979">
      <w:pPr>
        <w:pStyle w:val="Paragraphedeliste"/>
      </w:pPr>
    </w:p>
    <w:p w:rsidR="00A23636" w:rsidRDefault="00A23636" w:rsidP="007A6A98">
      <w:pPr>
        <w:sectPr w:rsidR="00A23636" w:rsidSect="00D508B2">
          <w:footerReference w:type="default" r:id="rId14"/>
          <w:pgSz w:w="16840" w:h="11900" w:orient="landscape"/>
          <w:pgMar w:top="1304" w:right="624" w:bottom="1554" w:left="1247" w:header="720" w:footer="720" w:gutter="0"/>
          <w:cols w:space="720"/>
          <w:noEndnote/>
          <w:docGrid w:linePitch="326"/>
        </w:sectPr>
      </w:pPr>
    </w:p>
    <w:p w:rsidR="006B420D" w:rsidRDefault="006B420D" w:rsidP="007A6A98"/>
    <w:p w:rsidR="007A6A98" w:rsidRDefault="007A6A98" w:rsidP="007A6A98"/>
    <w:p w:rsidR="00860CBD" w:rsidRPr="009B3979" w:rsidRDefault="00860CBD" w:rsidP="00860CBD">
      <w:pPr>
        <w:pStyle w:val="Paragraphedeliste"/>
      </w:pPr>
    </w:p>
    <w:p w:rsidR="00860CBD" w:rsidRDefault="00860CBD" w:rsidP="00860CBD"/>
    <w:p w:rsidR="00860CBD" w:rsidRDefault="00A22046" w:rsidP="00860CBD">
      <w:r>
        <w:rPr>
          <w:noProof/>
        </w:rPr>
        <w:drawing>
          <wp:inline distT="0" distB="0" distL="0" distR="0">
            <wp:extent cx="5742940" cy="812232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BD" w:rsidRDefault="00860CBD" w:rsidP="00860CBD"/>
    <w:p w:rsidR="00A22046" w:rsidRDefault="00A22046" w:rsidP="00860CBD"/>
    <w:p w:rsidR="00A22046" w:rsidRDefault="00A22046" w:rsidP="00860CBD"/>
    <w:p w:rsidR="00A22046" w:rsidRDefault="00A22046" w:rsidP="00860CBD"/>
    <w:p w:rsidR="00A22046" w:rsidRDefault="00A22046" w:rsidP="00860CBD"/>
    <w:p w:rsidR="00A22046" w:rsidRDefault="00A22046" w:rsidP="00860CBD"/>
    <w:p w:rsidR="00A22046" w:rsidRDefault="00A22046" w:rsidP="00860CBD"/>
    <w:p w:rsidR="00860CBD" w:rsidRDefault="00A22046" w:rsidP="00860CBD">
      <w:r>
        <w:rPr>
          <w:noProof/>
        </w:rPr>
        <w:drawing>
          <wp:inline distT="0" distB="0" distL="0" distR="0">
            <wp:extent cx="5742940" cy="8122323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46" w:rsidRDefault="00A22046"/>
    <w:p w:rsidR="00A22046" w:rsidRDefault="00A22046"/>
    <w:p w:rsidR="00A22046" w:rsidRDefault="00A22046"/>
    <w:p w:rsidR="00860CBD" w:rsidRDefault="00860CBD" w:rsidP="00860CBD"/>
    <w:p w:rsidR="00860CBD" w:rsidRDefault="00860CBD" w:rsidP="00860CBD"/>
    <w:p w:rsidR="00860CBD" w:rsidRDefault="00860CBD" w:rsidP="00860CBD"/>
    <w:p w:rsidR="00860CBD" w:rsidRDefault="001648FD" w:rsidP="00860CBD">
      <w:r>
        <w:rPr>
          <w:noProof/>
        </w:rPr>
        <w:drawing>
          <wp:inline distT="0" distB="0" distL="0" distR="0">
            <wp:extent cx="5742940" cy="8122323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BD" w:rsidRDefault="00860CBD" w:rsidP="00860CBD"/>
    <w:p w:rsidR="00860CBD" w:rsidRDefault="00860CBD" w:rsidP="00860CBD"/>
    <w:p w:rsidR="00860CBD" w:rsidRDefault="00860CBD" w:rsidP="00860CBD"/>
    <w:p w:rsidR="00860CBD" w:rsidRDefault="00860CBD" w:rsidP="00860CBD"/>
    <w:p w:rsidR="00860CBD" w:rsidRDefault="00860CBD" w:rsidP="00860CBD">
      <w:pPr>
        <w:rPr>
          <w:noProof/>
        </w:rPr>
      </w:pPr>
    </w:p>
    <w:p w:rsidR="001648FD" w:rsidRDefault="001648FD" w:rsidP="00860CBD"/>
    <w:p w:rsidR="001648FD" w:rsidRDefault="001648FD" w:rsidP="00860CBD"/>
    <w:p w:rsidR="001648FD" w:rsidRDefault="001648FD" w:rsidP="00860CBD">
      <w:r>
        <w:rPr>
          <w:noProof/>
        </w:rPr>
        <w:drawing>
          <wp:inline distT="0" distB="0" distL="0" distR="0">
            <wp:extent cx="5742940" cy="8122323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BD" w:rsidRDefault="00860CBD" w:rsidP="00860CBD"/>
    <w:p w:rsidR="00860CBD" w:rsidRDefault="00860CBD" w:rsidP="00860CBD"/>
    <w:p w:rsidR="00860CBD" w:rsidRDefault="00860CBD" w:rsidP="00860CBD"/>
    <w:p w:rsidR="00860CBD" w:rsidRPr="0055003F" w:rsidRDefault="00860CBD" w:rsidP="00860CBD"/>
    <w:p w:rsidR="00860CBD" w:rsidRDefault="00860CBD" w:rsidP="00860CBD"/>
    <w:p w:rsidR="00860CBD" w:rsidRDefault="00860CBD" w:rsidP="00860CBD">
      <w:bookmarkStart w:id="0" w:name="_GoBack"/>
      <w:bookmarkEnd w:id="0"/>
    </w:p>
    <w:p w:rsidR="00860CBD" w:rsidRDefault="00860CBD" w:rsidP="00860CBD"/>
    <w:p w:rsidR="00860CBD" w:rsidRPr="009B39DD" w:rsidRDefault="001648FD" w:rsidP="00860CBD">
      <w:r>
        <w:rPr>
          <w:noProof/>
        </w:rPr>
        <w:drawing>
          <wp:inline distT="0" distB="0" distL="0" distR="0">
            <wp:extent cx="5742940" cy="8122323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CBD" w:rsidRPr="009B39DD" w:rsidSect="001648FD">
      <w:pgSz w:w="11900" w:h="16840"/>
      <w:pgMar w:top="709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62D" w:rsidRDefault="00B8362D" w:rsidP="00611FF6">
      <w:r>
        <w:separator/>
      </w:r>
    </w:p>
    <w:p w:rsidR="00B8362D" w:rsidRDefault="00B8362D"/>
  </w:endnote>
  <w:endnote w:type="continuationSeparator" w:id="0">
    <w:p w:rsidR="00B8362D" w:rsidRDefault="00B8362D" w:rsidP="00611FF6">
      <w:r>
        <w:continuationSeparator/>
      </w:r>
    </w:p>
    <w:p w:rsidR="00B8362D" w:rsidRDefault="00B8362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CA" w:rsidRDefault="00E409D8">
    <w:pPr>
      <w:pStyle w:val="Pieddepage"/>
      <w:jc w:val="center"/>
    </w:pPr>
    <w:fldSimple w:instr=" PAGE   \* MERGEFORMAT ">
      <w:r w:rsidR="009C473E">
        <w:rPr>
          <w:noProof/>
        </w:rPr>
        <w:t>2</w:t>
      </w:r>
    </w:fldSimple>
  </w:p>
  <w:p w:rsidR="00F877CA" w:rsidRDefault="00F877C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CA" w:rsidRDefault="00E409D8">
    <w:pPr>
      <w:pStyle w:val="Pieddepage"/>
      <w:jc w:val="center"/>
    </w:pPr>
    <w:fldSimple w:instr=" PAGE   \* MERGEFORMAT ">
      <w:r w:rsidR="009C473E">
        <w:rPr>
          <w:noProof/>
        </w:rPr>
        <w:t>1</w:t>
      </w:r>
    </w:fldSimple>
  </w:p>
  <w:p w:rsidR="00F877CA" w:rsidRDefault="00F877C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CA" w:rsidRDefault="00E409D8">
    <w:pPr>
      <w:pStyle w:val="Pieddepage"/>
      <w:jc w:val="center"/>
    </w:pPr>
    <w:fldSimple w:instr=" PAGE   \* MERGEFORMAT ">
      <w:r w:rsidR="009C473E">
        <w:rPr>
          <w:noProof/>
        </w:rPr>
        <w:t>6</w:t>
      </w:r>
    </w:fldSimple>
  </w:p>
  <w:p w:rsidR="00F877CA" w:rsidRDefault="00F877C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62D" w:rsidRDefault="00B8362D" w:rsidP="00611FF6">
      <w:r>
        <w:separator/>
      </w:r>
    </w:p>
    <w:p w:rsidR="00B8362D" w:rsidRDefault="00B8362D"/>
  </w:footnote>
  <w:footnote w:type="continuationSeparator" w:id="0">
    <w:p w:rsidR="00B8362D" w:rsidRDefault="00B8362D" w:rsidP="00611FF6">
      <w:r>
        <w:continuationSeparator/>
      </w:r>
    </w:p>
    <w:p w:rsidR="00B8362D" w:rsidRDefault="00B8362D"/>
  </w:footnote>
  <w:footnote w:id="1">
    <w:p w:rsidR="00F877CA" w:rsidRDefault="00F877CA" w:rsidP="00B65C6F">
      <w:pPr>
        <w:pStyle w:val="Notedebasdepage"/>
      </w:pPr>
      <w:r w:rsidRPr="00B65C6F">
        <w:rPr>
          <w:rStyle w:val="Appelnotedebasdep"/>
        </w:rPr>
        <w:footnoteRef/>
      </w:r>
      <w:r w:rsidRPr="00B65C6F">
        <w:t xml:space="preserve"> Les comptes régionaux sont produits selon la nouvelle année de base 2014 suite au changement de l’année de référence des comptes nationaux de 2007 à 2014.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3CE2"/>
    <w:rsid w:val="000052CE"/>
    <w:rsid w:val="0000685D"/>
    <w:rsid w:val="0000772F"/>
    <w:rsid w:val="00007F6C"/>
    <w:rsid w:val="00013E16"/>
    <w:rsid w:val="000145DD"/>
    <w:rsid w:val="0001513B"/>
    <w:rsid w:val="0002166B"/>
    <w:rsid w:val="000223B6"/>
    <w:rsid w:val="00025A44"/>
    <w:rsid w:val="00030B51"/>
    <w:rsid w:val="00031E79"/>
    <w:rsid w:val="000323D3"/>
    <w:rsid w:val="00032D55"/>
    <w:rsid w:val="000335A1"/>
    <w:rsid w:val="0003409C"/>
    <w:rsid w:val="00036526"/>
    <w:rsid w:val="00042258"/>
    <w:rsid w:val="00044FC6"/>
    <w:rsid w:val="00046C4B"/>
    <w:rsid w:val="000532E5"/>
    <w:rsid w:val="000535AB"/>
    <w:rsid w:val="0005395B"/>
    <w:rsid w:val="00053BAE"/>
    <w:rsid w:val="000560A4"/>
    <w:rsid w:val="0005643F"/>
    <w:rsid w:val="000604C4"/>
    <w:rsid w:val="00061599"/>
    <w:rsid w:val="0006664F"/>
    <w:rsid w:val="0007046A"/>
    <w:rsid w:val="00070FA9"/>
    <w:rsid w:val="0007102C"/>
    <w:rsid w:val="00071329"/>
    <w:rsid w:val="00075357"/>
    <w:rsid w:val="0007573E"/>
    <w:rsid w:val="00075EFC"/>
    <w:rsid w:val="000764F4"/>
    <w:rsid w:val="00080370"/>
    <w:rsid w:val="00083837"/>
    <w:rsid w:val="000851B0"/>
    <w:rsid w:val="00085217"/>
    <w:rsid w:val="00085DBB"/>
    <w:rsid w:val="0008668A"/>
    <w:rsid w:val="000911F6"/>
    <w:rsid w:val="00091B25"/>
    <w:rsid w:val="0009383B"/>
    <w:rsid w:val="0009489D"/>
    <w:rsid w:val="00097015"/>
    <w:rsid w:val="000A5A4D"/>
    <w:rsid w:val="000A5EF1"/>
    <w:rsid w:val="000A5F43"/>
    <w:rsid w:val="000A6939"/>
    <w:rsid w:val="000B0B65"/>
    <w:rsid w:val="000B2F66"/>
    <w:rsid w:val="000B68F4"/>
    <w:rsid w:val="000C09AF"/>
    <w:rsid w:val="000C1051"/>
    <w:rsid w:val="000C23CB"/>
    <w:rsid w:val="000C3339"/>
    <w:rsid w:val="000C4F8C"/>
    <w:rsid w:val="000D0202"/>
    <w:rsid w:val="000D0DFC"/>
    <w:rsid w:val="000D29AB"/>
    <w:rsid w:val="000D2E72"/>
    <w:rsid w:val="000D5F7E"/>
    <w:rsid w:val="000D63C8"/>
    <w:rsid w:val="000D6763"/>
    <w:rsid w:val="000D7DA5"/>
    <w:rsid w:val="000E0E60"/>
    <w:rsid w:val="000E1B0A"/>
    <w:rsid w:val="000E2039"/>
    <w:rsid w:val="000E305A"/>
    <w:rsid w:val="000E3644"/>
    <w:rsid w:val="000F3D3D"/>
    <w:rsid w:val="000F3E2C"/>
    <w:rsid w:val="000F4F38"/>
    <w:rsid w:val="000F4FE7"/>
    <w:rsid w:val="000F75DC"/>
    <w:rsid w:val="00100A50"/>
    <w:rsid w:val="00101D2B"/>
    <w:rsid w:val="0010418D"/>
    <w:rsid w:val="00107EAE"/>
    <w:rsid w:val="00111F64"/>
    <w:rsid w:val="00113627"/>
    <w:rsid w:val="00114E37"/>
    <w:rsid w:val="00115CC3"/>
    <w:rsid w:val="0011786F"/>
    <w:rsid w:val="0012134E"/>
    <w:rsid w:val="00121EF3"/>
    <w:rsid w:val="00121F70"/>
    <w:rsid w:val="00123E21"/>
    <w:rsid w:val="0012628B"/>
    <w:rsid w:val="00127952"/>
    <w:rsid w:val="00130493"/>
    <w:rsid w:val="0013085D"/>
    <w:rsid w:val="00131CEC"/>
    <w:rsid w:val="00135E0B"/>
    <w:rsid w:val="00143F12"/>
    <w:rsid w:val="0014631C"/>
    <w:rsid w:val="00153A19"/>
    <w:rsid w:val="00153F1B"/>
    <w:rsid w:val="0015763C"/>
    <w:rsid w:val="0015769C"/>
    <w:rsid w:val="001610B6"/>
    <w:rsid w:val="00163084"/>
    <w:rsid w:val="00163195"/>
    <w:rsid w:val="001648FD"/>
    <w:rsid w:val="001652A3"/>
    <w:rsid w:val="00172297"/>
    <w:rsid w:val="001727AC"/>
    <w:rsid w:val="0017399D"/>
    <w:rsid w:val="00175BD2"/>
    <w:rsid w:val="00176EE9"/>
    <w:rsid w:val="001776B8"/>
    <w:rsid w:val="0018215F"/>
    <w:rsid w:val="0018408D"/>
    <w:rsid w:val="001914A1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177F"/>
    <w:rsid w:val="001B4853"/>
    <w:rsid w:val="001B6AA5"/>
    <w:rsid w:val="001B7045"/>
    <w:rsid w:val="001B7A37"/>
    <w:rsid w:val="001B7B00"/>
    <w:rsid w:val="001C01B0"/>
    <w:rsid w:val="001C01C0"/>
    <w:rsid w:val="001C0E3F"/>
    <w:rsid w:val="001C3614"/>
    <w:rsid w:val="001C432B"/>
    <w:rsid w:val="001D36CE"/>
    <w:rsid w:val="001D3898"/>
    <w:rsid w:val="001E04C0"/>
    <w:rsid w:val="001E14D4"/>
    <w:rsid w:val="001E282C"/>
    <w:rsid w:val="001E3DB1"/>
    <w:rsid w:val="001E522D"/>
    <w:rsid w:val="001E7A60"/>
    <w:rsid w:val="001F0A26"/>
    <w:rsid w:val="001F0EC7"/>
    <w:rsid w:val="001F1BDB"/>
    <w:rsid w:val="001F5C90"/>
    <w:rsid w:val="001F7386"/>
    <w:rsid w:val="00203950"/>
    <w:rsid w:val="00204F31"/>
    <w:rsid w:val="00205B3F"/>
    <w:rsid w:val="002105CD"/>
    <w:rsid w:val="002123BB"/>
    <w:rsid w:val="002138C2"/>
    <w:rsid w:val="002140B9"/>
    <w:rsid w:val="00214114"/>
    <w:rsid w:val="00214222"/>
    <w:rsid w:val="002143B6"/>
    <w:rsid w:val="0021601A"/>
    <w:rsid w:val="0021605E"/>
    <w:rsid w:val="002171C0"/>
    <w:rsid w:val="00217504"/>
    <w:rsid w:val="002175F4"/>
    <w:rsid w:val="00220060"/>
    <w:rsid w:val="00221884"/>
    <w:rsid w:val="0022405A"/>
    <w:rsid w:val="00226801"/>
    <w:rsid w:val="0023097C"/>
    <w:rsid w:val="0023212C"/>
    <w:rsid w:val="002325A2"/>
    <w:rsid w:val="002333D9"/>
    <w:rsid w:val="00235022"/>
    <w:rsid w:val="00236D3F"/>
    <w:rsid w:val="00240AB0"/>
    <w:rsid w:val="00241B03"/>
    <w:rsid w:val="00242919"/>
    <w:rsid w:val="00242F95"/>
    <w:rsid w:val="002434D0"/>
    <w:rsid w:val="002460AB"/>
    <w:rsid w:val="00252408"/>
    <w:rsid w:val="00252BDD"/>
    <w:rsid w:val="00254738"/>
    <w:rsid w:val="00255D90"/>
    <w:rsid w:val="00256238"/>
    <w:rsid w:val="0025787E"/>
    <w:rsid w:val="0026124E"/>
    <w:rsid w:val="00261BD6"/>
    <w:rsid w:val="00264581"/>
    <w:rsid w:val="002649A4"/>
    <w:rsid w:val="00264DFE"/>
    <w:rsid w:val="002679E2"/>
    <w:rsid w:val="00267F16"/>
    <w:rsid w:val="00276755"/>
    <w:rsid w:val="002813D6"/>
    <w:rsid w:val="002834CD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3030"/>
    <w:rsid w:val="002A42FF"/>
    <w:rsid w:val="002A536E"/>
    <w:rsid w:val="002A5D52"/>
    <w:rsid w:val="002A628B"/>
    <w:rsid w:val="002A67AB"/>
    <w:rsid w:val="002B2302"/>
    <w:rsid w:val="002B4871"/>
    <w:rsid w:val="002B61F1"/>
    <w:rsid w:val="002B6FC8"/>
    <w:rsid w:val="002C1ACC"/>
    <w:rsid w:val="002C271E"/>
    <w:rsid w:val="002C3FFB"/>
    <w:rsid w:val="002C4873"/>
    <w:rsid w:val="002C4E3F"/>
    <w:rsid w:val="002C582F"/>
    <w:rsid w:val="002C60F4"/>
    <w:rsid w:val="002C682B"/>
    <w:rsid w:val="002C702F"/>
    <w:rsid w:val="002C7D98"/>
    <w:rsid w:val="002C7FD0"/>
    <w:rsid w:val="002D1D10"/>
    <w:rsid w:val="002D51DB"/>
    <w:rsid w:val="002D5990"/>
    <w:rsid w:val="002E0857"/>
    <w:rsid w:val="002E1150"/>
    <w:rsid w:val="002E32E7"/>
    <w:rsid w:val="002E357C"/>
    <w:rsid w:val="002E5B65"/>
    <w:rsid w:val="002E60DC"/>
    <w:rsid w:val="002E774B"/>
    <w:rsid w:val="002E7900"/>
    <w:rsid w:val="002F06D0"/>
    <w:rsid w:val="002F2F51"/>
    <w:rsid w:val="002F3F44"/>
    <w:rsid w:val="00304E3D"/>
    <w:rsid w:val="00310172"/>
    <w:rsid w:val="0031028E"/>
    <w:rsid w:val="00310AC3"/>
    <w:rsid w:val="00312A7C"/>
    <w:rsid w:val="00315D02"/>
    <w:rsid w:val="003175CA"/>
    <w:rsid w:val="003225B5"/>
    <w:rsid w:val="0032525E"/>
    <w:rsid w:val="00325671"/>
    <w:rsid w:val="00325772"/>
    <w:rsid w:val="00326654"/>
    <w:rsid w:val="0032680B"/>
    <w:rsid w:val="00331839"/>
    <w:rsid w:val="00331ECC"/>
    <w:rsid w:val="00333C1F"/>
    <w:rsid w:val="00334BA3"/>
    <w:rsid w:val="00342B13"/>
    <w:rsid w:val="003504B9"/>
    <w:rsid w:val="00350D73"/>
    <w:rsid w:val="00353212"/>
    <w:rsid w:val="00354227"/>
    <w:rsid w:val="00354B44"/>
    <w:rsid w:val="00354FC1"/>
    <w:rsid w:val="00355B15"/>
    <w:rsid w:val="003607A5"/>
    <w:rsid w:val="003614BB"/>
    <w:rsid w:val="00365E93"/>
    <w:rsid w:val="0036623A"/>
    <w:rsid w:val="00371EA9"/>
    <w:rsid w:val="003722B7"/>
    <w:rsid w:val="003725F0"/>
    <w:rsid w:val="003726F2"/>
    <w:rsid w:val="00373FED"/>
    <w:rsid w:val="00377E82"/>
    <w:rsid w:val="00380189"/>
    <w:rsid w:val="003811C4"/>
    <w:rsid w:val="00381C63"/>
    <w:rsid w:val="0038258D"/>
    <w:rsid w:val="003844C1"/>
    <w:rsid w:val="003844E3"/>
    <w:rsid w:val="00385F5C"/>
    <w:rsid w:val="0038626B"/>
    <w:rsid w:val="00387214"/>
    <w:rsid w:val="00387D48"/>
    <w:rsid w:val="00387D6B"/>
    <w:rsid w:val="00390F3F"/>
    <w:rsid w:val="00391333"/>
    <w:rsid w:val="0039250E"/>
    <w:rsid w:val="0039594C"/>
    <w:rsid w:val="003A298E"/>
    <w:rsid w:val="003A34F6"/>
    <w:rsid w:val="003A64A8"/>
    <w:rsid w:val="003A72BC"/>
    <w:rsid w:val="003B1D13"/>
    <w:rsid w:val="003B1FF8"/>
    <w:rsid w:val="003B489D"/>
    <w:rsid w:val="003B5F13"/>
    <w:rsid w:val="003B70DB"/>
    <w:rsid w:val="003C0365"/>
    <w:rsid w:val="003C1E9B"/>
    <w:rsid w:val="003C2709"/>
    <w:rsid w:val="003C276E"/>
    <w:rsid w:val="003D144A"/>
    <w:rsid w:val="003D6168"/>
    <w:rsid w:val="003D7C71"/>
    <w:rsid w:val="003E1434"/>
    <w:rsid w:val="003E2EB3"/>
    <w:rsid w:val="003E3912"/>
    <w:rsid w:val="003E5B3C"/>
    <w:rsid w:val="003E71FF"/>
    <w:rsid w:val="003F6E61"/>
    <w:rsid w:val="003F73D5"/>
    <w:rsid w:val="004060F3"/>
    <w:rsid w:val="00406475"/>
    <w:rsid w:val="00411FF2"/>
    <w:rsid w:val="004125AD"/>
    <w:rsid w:val="00414945"/>
    <w:rsid w:val="00414ADC"/>
    <w:rsid w:val="004213C2"/>
    <w:rsid w:val="004236BD"/>
    <w:rsid w:val="00424533"/>
    <w:rsid w:val="00424770"/>
    <w:rsid w:val="0042640A"/>
    <w:rsid w:val="00426794"/>
    <w:rsid w:val="00430CA1"/>
    <w:rsid w:val="00431F48"/>
    <w:rsid w:val="0044025C"/>
    <w:rsid w:val="00440848"/>
    <w:rsid w:val="00444708"/>
    <w:rsid w:val="004450B1"/>
    <w:rsid w:val="00445A67"/>
    <w:rsid w:val="00447191"/>
    <w:rsid w:val="00452366"/>
    <w:rsid w:val="0045325F"/>
    <w:rsid w:val="00453819"/>
    <w:rsid w:val="00453FB2"/>
    <w:rsid w:val="00454B87"/>
    <w:rsid w:val="00455F2B"/>
    <w:rsid w:val="00457EE8"/>
    <w:rsid w:val="00461589"/>
    <w:rsid w:val="00462BEB"/>
    <w:rsid w:val="00462DA0"/>
    <w:rsid w:val="00465EA5"/>
    <w:rsid w:val="00467BEF"/>
    <w:rsid w:val="00467E40"/>
    <w:rsid w:val="00473A35"/>
    <w:rsid w:val="004802A8"/>
    <w:rsid w:val="00482CF2"/>
    <w:rsid w:val="004833E2"/>
    <w:rsid w:val="0048345E"/>
    <w:rsid w:val="00483696"/>
    <w:rsid w:val="00483CA2"/>
    <w:rsid w:val="0049194E"/>
    <w:rsid w:val="00493A27"/>
    <w:rsid w:val="00496D70"/>
    <w:rsid w:val="004A030E"/>
    <w:rsid w:val="004A2618"/>
    <w:rsid w:val="004A2DCA"/>
    <w:rsid w:val="004A415C"/>
    <w:rsid w:val="004B234D"/>
    <w:rsid w:val="004B37CD"/>
    <w:rsid w:val="004B3B96"/>
    <w:rsid w:val="004B4AC7"/>
    <w:rsid w:val="004C0DC6"/>
    <w:rsid w:val="004C167D"/>
    <w:rsid w:val="004C2B66"/>
    <w:rsid w:val="004C33B2"/>
    <w:rsid w:val="004C3BC3"/>
    <w:rsid w:val="004C6512"/>
    <w:rsid w:val="004C73F5"/>
    <w:rsid w:val="004C79D2"/>
    <w:rsid w:val="004D4797"/>
    <w:rsid w:val="004D509B"/>
    <w:rsid w:val="004D7915"/>
    <w:rsid w:val="004D7C45"/>
    <w:rsid w:val="004D7E91"/>
    <w:rsid w:val="004E07C6"/>
    <w:rsid w:val="004E176F"/>
    <w:rsid w:val="004E2BA5"/>
    <w:rsid w:val="004E3662"/>
    <w:rsid w:val="004E7826"/>
    <w:rsid w:val="004F5216"/>
    <w:rsid w:val="004F646A"/>
    <w:rsid w:val="004F7E61"/>
    <w:rsid w:val="00500683"/>
    <w:rsid w:val="00501518"/>
    <w:rsid w:val="00501552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32D1"/>
    <w:rsid w:val="0052535A"/>
    <w:rsid w:val="00525A5E"/>
    <w:rsid w:val="00527898"/>
    <w:rsid w:val="00531853"/>
    <w:rsid w:val="0053489A"/>
    <w:rsid w:val="00534BBB"/>
    <w:rsid w:val="00534F85"/>
    <w:rsid w:val="005361CB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5C2C"/>
    <w:rsid w:val="00566C3E"/>
    <w:rsid w:val="00570639"/>
    <w:rsid w:val="005706B0"/>
    <w:rsid w:val="0057077B"/>
    <w:rsid w:val="00572E25"/>
    <w:rsid w:val="00573D39"/>
    <w:rsid w:val="0057462D"/>
    <w:rsid w:val="00581388"/>
    <w:rsid w:val="00582008"/>
    <w:rsid w:val="00583423"/>
    <w:rsid w:val="00583738"/>
    <w:rsid w:val="00583AF0"/>
    <w:rsid w:val="005850D7"/>
    <w:rsid w:val="005904DE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379A"/>
    <w:rsid w:val="005A5125"/>
    <w:rsid w:val="005A69B8"/>
    <w:rsid w:val="005B4009"/>
    <w:rsid w:val="005B40E7"/>
    <w:rsid w:val="005B4E44"/>
    <w:rsid w:val="005B52BA"/>
    <w:rsid w:val="005B53CC"/>
    <w:rsid w:val="005B5E05"/>
    <w:rsid w:val="005B69D1"/>
    <w:rsid w:val="005C045E"/>
    <w:rsid w:val="005C1623"/>
    <w:rsid w:val="005C76A1"/>
    <w:rsid w:val="005D0854"/>
    <w:rsid w:val="005D08B4"/>
    <w:rsid w:val="005D139A"/>
    <w:rsid w:val="005D1F4C"/>
    <w:rsid w:val="005D2309"/>
    <w:rsid w:val="005D4183"/>
    <w:rsid w:val="005D47CE"/>
    <w:rsid w:val="005D5513"/>
    <w:rsid w:val="005D7DE5"/>
    <w:rsid w:val="005E1239"/>
    <w:rsid w:val="005E3DDE"/>
    <w:rsid w:val="005E4C36"/>
    <w:rsid w:val="005E5F5A"/>
    <w:rsid w:val="005E63E5"/>
    <w:rsid w:val="005F383B"/>
    <w:rsid w:val="005F3D36"/>
    <w:rsid w:val="005F3E4C"/>
    <w:rsid w:val="005F4449"/>
    <w:rsid w:val="005F7E76"/>
    <w:rsid w:val="00601E93"/>
    <w:rsid w:val="00602C4E"/>
    <w:rsid w:val="0060314B"/>
    <w:rsid w:val="00605138"/>
    <w:rsid w:val="00607EEE"/>
    <w:rsid w:val="00610C4C"/>
    <w:rsid w:val="00611961"/>
    <w:rsid w:val="00611FF6"/>
    <w:rsid w:val="006120A4"/>
    <w:rsid w:val="00612AEC"/>
    <w:rsid w:val="0061499F"/>
    <w:rsid w:val="00617CED"/>
    <w:rsid w:val="00621226"/>
    <w:rsid w:val="00621412"/>
    <w:rsid w:val="00622500"/>
    <w:rsid w:val="00624CC3"/>
    <w:rsid w:val="00627A37"/>
    <w:rsid w:val="00627F7F"/>
    <w:rsid w:val="00630ACF"/>
    <w:rsid w:val="00630D04"/>
    <w:rsid w:val="00630E5D"/>
    <w:rsid w:val="006363B8"/>
    <w:rsid w:val="00636C85"/>
    <w:rsid w:val="006439D0"/>
    <w:rsid w:val="00643C0E"/>
    <w:rsid w:val="00643E53"/>
    <w:rsid w:val="00646DE1"/>
    <w:rsid w:val="0064731F"/>
    <w:rsid w:val="0064791A"/>
    <w:rsid w:val="00651B4A"/>
    <w:rsid w:val="00651C36"/>
    <w:rsid w:val="006529A2"/>
    <w:rsid w:val="00654239"/>
    <w:rsid w:val="006551CD"/>
    <w:rsid w:val="00655475"/>
    <w:rsid w:val="00655A5D"/>
    <w:rsid w:val="00656B75"/>
    <w:rsid w:val="00662CA5"/>
    <w:rsid w:val="00670884"/>
    <w:rsid w:val="006709D1"/>
    <w:rsid w:val="00670F45"/>
    <w:rsid w:val="00671E80"/>
    <w:rsid w:val="00676AF9"/>
    <w:rsid w:val="00677067"/>
    <w:rsid w:val="0067766F"/>
    <w:rsid w:val="00680E16"/>
    <w:rsid w:val="00682CCF"/>
    <w:rsid w:val="00683A1E"/>
    <w:rsid w:val="00684363"/>
    <w:rsid w:val="0068542A"/>
    <w:rsid w:val="00685F26"/>
    <w:rsid w:val="00686239"/>
    <w:rsid w:val="00686ACA"/>
    <w:rsid w:val="00690AC0"/>
    <w:rsid w:val="00690DEE"/>
    <w:rsid w:val="00691C92"/>
    <w:rsid w:val="0069351C"/>
    <w:rsid w:val="006973E9"/>
    <w:rsid w:val="006A015F"/>
    <w:rsid w:val="006A11F9"/>
    <w:rsid w:val="006A2DDA"/>
    <w:rsid w:val="006A4405"/>
    <w:rsid w:val="006A46A3"/>
    <w:rsid w:val="006B1155"/>
    <w:rsid w:val="006B244E"/>
    <w:rsid w:val="006B39DC"/>
    <w:rsid w:val="006B420D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E3427"/>
    <w:rsid w:val="006F3DCF"/>
    <w:rsid w:val="006F4233"/>
    <w:rsid w:val="006F5946"/>
    <w:rsid w:val="006F7E04"/>
    <w:rsid w:val="00700AD4"/>
    <w:rsid w:val="00704845"/>
    <w:rsid w:val="007052E2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2F3"/>
    <w:rsid w:val="00726808"/>
    <w:rsid w:val="00746A5F"/>
    <w:rsid w:val="00747E71"/>
    <w:rsid w:val="00753EAF"/>
    <w:rsid w:val="00761185"/>
    <w:rsid w:val="007652F6"/>
    <w:rsid w:val="00765B29"/>
    <w:rsid w:val="00766767"/>
    <w:rsid w:val="00766EFC"/>
    <w:rsid w:val="007676F1"/>
    <w:rsid w:val="00776281"/>
    <w:rsid w:val="00776BC4"/>
    <w:rsid w:val="007801D3"/>
    <w:rsid w:val="00782F49"/>
    <w:rsid w:val="0078408F"/>
    <w:rsid w:val="007866C1"/>
    <w:rsid w:val="0078764A"/>
    <w:rsid w:val="00790FC8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6A98"/>
    <w:rsid w:val="007A7EB6"/>
    <w:rsid w:val="007B15A7"/>
    <w:rsid w:val="007B3948"/>
    <w:rsid w:val="007B3D99"/>
    <w:rsid w:val="007B4A23"/>
    <w:rsid w:val="007C030E"/>
    <w:rsid w:val="007C50F2"/>
    <w:rsid w:val="007C5A18"/>
    <w:rsid w:val="007C72D7"/>
    <w:rsid w:val="007D0646"/>
    <w:rsid w:val="007D105C"/>
    <w:rsid w:val="007D5451"/>
    <w:rsid w:val="007D5B9E"/>
    <w:rsid w:val="007D7B3D"/>
    <w:rsid w:val="007E1478"/>
    <w:rsid w:val="007E4AC7"/>
    <w:rsid w:val="007E4CDB"/>
    <w:rsid w:val="007E4D32"/>
    <w:rsid w:val="007E4FE5"/>
    <w:rsid w:val="007E6293"/>
    <w:rsid w:val="007E7367"/>
    <w:rsid w:val="007F0A18"/>
    <w:rsid w:val="007F0A5F"/>
    <w:rsid w:val="007F2BC9"/>
    <w:rsid w:val="007F4515"/>
    <w:rsid w:val="007F4E77"/>
    <w:rsid w:val="00807C7B"/>
    <w:rsid w:val="00810202"/>
    <w:rsid w:val="00812C94"/>
    <w:rsid w:val="008131FD"/>
    <w:rsid w:val="008160A2"/>
    <w:rsid w:val="00826670"/>
    <w:rsid w:val="00827210"/>
    <w:rsid w:val="00830ACB"/>
    <w:rsid w:val="008318AA"/>
    <w:rsid w:val="00832526"/>
    <w:rsid w:val="008330A0"/>
    <w:rsid w:val="008340BB"/>
    <w:rsid w:val="0083436D"/>
    <w:rsid w:val="0083457A"/>
    <w:rsid w:val="008352A0"/>
    <w:rsid w:val="008371A9"/>
    <w:rsid w:val="00840246"/>
    <w:rsid w:val="00842670"/>
    <w:rsid w:val="00842C92"/>
    <w:rsid w:val="008431EA"/>
    <w:rsid w:val="008435F7"/>
    <w:rsid w:val="008437D7"/>
    <w:rsid w:val="00850C7C"/>
    <w:rsid w:val="00851D45"/>
    <w:rsid w:val="008527AF"/>
    <w:rsid w:val="008541C2"/>
    <w:rsid w:val="008550C4"/>
    <w:rsid w:val="008552FA"/>
    <w:rsid w:val="00855C25"/>
    <w:rsid w:val="00855C2B"/>
    <w:rsid w:val="00855D4B"/>
    <w:rsid w:val="00856877"/>
    <w:rsid w:val="00856A05"/>
    <w:rsid w:val="00856F76"/>
    <w:rsid w:val="00860B1F"/>
    <w:rsid w:val="00860CBD"/>
    <w:rsid w:val="00860E4C"/>
    <w:rsid w:val="0086233C"/>
    <w:rsid w:val="0086276D"/>
    <w:rsid w:val="0086299B"/>
    <w:rsid w:val="00862BA1"/>
    <w:rsid w:val="0086308A"/>
    <w:rsid w:val="00864371"/>
    <w:rsid w:val="00864D95"/>
    <w:rsid w:val="00865442"/>
    <w:rsid w:val="00867D6A"/>
    <w:rsid w:val="008700CC"/>
    <w:rsid w:val="00870C10"/>
    <w:rsid w:val="00871FA7"/>
    <w:rsid w:val="00873EF8"/>
    <w:rsid w:val="008749FF"/>
    <w:rsid w:val="00877CFD"/>
    <w:rsid w:val="00881012"/>
    <w:rsid w:val="008818F6"/>
    <w:rsid w:val="00882655"/>
    <w:rsid w:val="00884C62"/>
    <w:rsid w:val="00891F15"/>
    <w:rsid w:val="00892303"/>
    <w:rsid w:val="00892C76"/>
    <w:rsid w:val="00893B01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3FC9"/>
    <w:rsid w:val="008B6540"/>
    <w:rsid w:val="008B72B0"/>
    <w:rsid w:val="008C292C"/>
    <w:rsid w:val="008C6987"/>
    <w:rsid w:val="008C7617"/>
    <w:rsid w:val="008D128A"/>
    <w:rsid w:val="008D2FBD"/>
    <w:rsid w:val="008D3A94"/>
    <w:rsid w:val="008D7705"/>
    <w:rsid w:val="008E1A8F"/>
    <w:rsid w:val="008E4E33"/>
    <w:rsid w:val="008E5138"/>
    <w:rsid w:val="008E5F0A"/>
    <w:rsid w:val="008E61EA"/>
    <w:rsid w:val="008F222D"/>
    <w:rsid w:val="008F23D8"/>
    <w:rsid w:val="008F3A4F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19E1"/>
    <w:rsid w:val="00912AF8"/>
    <w:rsid w:val="00915A71"/>
    <w:rsid w:val="009160F6"/>
    <w:rsid w:val="00917EA6"/>
    <w:rsid w:val="00920CD2"/>
    <w:rsid w:val="0092205D"/>
    <w:rsid w:val="00922153"/>
    <w:rsid w:val="00923371"/>
    <w:rsid w:val="009304F3"/>
    <w:rsid w:val="009310BE"/>
    <w:rsid w:val="00931202"/>
    <w:rsid w:val="009336DC"/>
    <w:rsid w:val="00933CA5"/>
    <w:rsid w:val="00936D5A"/>
    <w:rsid w:val="00937F32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46DF"/>
    <w:rsid w:val="00965FDB"/>
    <w:rsid w:val="009733A9"/>
    <w:rsid w:val="0097440C"/>
    <w:rsid w:val="009744F8"/>
    <w:rsid w:val="00976663"/>
    <w:rsid w:val="00976C97"/>
    <w:rsid w:val="00977480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63C0"/>
    <w:rsid w:val="0099779E"/>
    <w:rsid w:val="00997FB9"/>
    <w:rsid w:val="009A1922"/>
    <w:rsid w:val="009A1E50"/>
    <w:rsid w:val="009A5062"/>
    <w:rsid w:val="009A6AD0"/>
    <w:rsid w:val="009A748A"/>
    <w:rsid w:val="009B188D"/>
    <w:rsid w:val="009B2F19"/>
    <w:rsid w:val="009B3979"/>
    <w:rsid w:val="009B39DD"/>
    <w:rsid w:val="009B5B72"/>
    <w:rsid w:val="009B5B8E"/>
    <w:rsid w:val="009B641C"/>
    <w:rsid w:val="009C133F"/>
    <w:rsid w:val="009C473E"/>
    <w:rsid w:val="009C5764"/>
    <w:rsid w:val="009C670F"/>
    <w:rsid w:val="009D02F6"/>
    <w:rsid w:val="009D2424"/>
    <w:rsid w:val="009D3DC5"/>
    <w:rsid w:val="009D48E2"/>
    <w:rsid w:val="009D56B2"/>
    <w:rsid w:val="009E3F5D"/>
    <w:rsid w:val="009E66E4"/>
    <w:rsid w:val="009F3C04"/>
    <w:rsid w:val="009F3CE2"/>
    <w:rsid w:val="009F53CD"/>
    <w:rsid w:val="00A0020B"/>
    <w:rsid w:val="00A00613"/>
    <w:rsid w:val="00A01BD6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30E"/>
    <w:rsid w:val="00A209BB"/>
    <w:rsid w:val="00A22046"/>
    <w:rsid w:val="00A22A70"/>
    <w:rsid w:val="00A23636"/>
    <w:rsid w:val="00A31489"/>
    <w:rsid w:val="00A32969"/>
    <w:rsid w:val="00A32AD0"/>
    <w:rsid w:val="00A32FCF"/>
    <w:rsid w:val="00A33F70"/>
    <w:rsid w:val="00A33FB2"/>
    <w:rsid w:val="00A35941"/>
    <w:rsid w:val="00A362CD"/>
    <w:rsid w:val="00A3667F"/>
    <w:rsid w:val="00A36705"/>
    <w:rsid w:val="00A36D2A"/>
    <w:rsid w:val="00A37342"/>
    <w:rsid w:val="00A37FFB"/>
    <w:rsid w:val="00A40F5A"/>
    <w:rsid w:val="00A44DF4"/>
    <w:rsid w:val="00A47AA8"/>
    <w:rsid w:val="00A5048A"/>
    <w:rsid w:val="00A52295"/>
    <w:rsid w:val="00A53F63"/>
    <w:rsid w:val="00A54027"/>
    <w:rsid w:val="00A54ADC"/>
    <w:rsid w:val="00A5518C"/>
    <w:rsid w:val="00A5588D"/>
    <w:rsid w:val="00A559EF"/>
    <w:rsid w:val="00A56684"/>
    <w:rsid w:val="00A60F57"/>
    <w:rsid w:val="00A6246F"/>
    <w:rsid w:val="00A62F37"/>
    <w:rsid w:val="00A6369B"/>
    <w:rsid w:val="00A6499F"/>
    <w:rsid w:val="00A66BCE"/>
    <w:rsid w:val="00A671AA"/>
    <w:rsid w:val="00A71368"/>
    <w:rsid w:val="00A71820"/>
    <w:rsid w:val="00A72BDE"/>
    <w:rsid w:val="00A746C8"/>
    <w:rsid w:val="00A81817"/>
    <w:rsid w:val="00A81F55"/>
    <w:rsid w:val="00A904A6"/>
    <w:rsid w:val="00A91B31"/>
    <w:rsid w:val="00A93EEC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3C4D"/>
    <w:rsid w:val="00AC41AB"/>
    <w:rsid w:val="00AC50E1"/>
    <w:rsid w:val="00AC7BB7"/>
    <w:rsid w:val="00AD1060"/>
    <w:rsid w:val="00AD10EF"/>
    <w:rsid w:val="00AD5037"/>
    <w:rsid w:val="00AD5DC1"/>
    <w:rsid w:val="00AE15AC"/>
    <w:rsid w:val="00AE3542"/>
    <w:rsid w:val="00AE5A6D"/>
    <w:rsid w:val="00AE6A7E"/>
    <w:rsid w:val="00AE780D"/>
    <w:rsid w:val="00AE7A99"/>
    <w:rsid w:val="00AF0E66"/>
    <w:rsid w:val="00AF15ED"/>
    <w:rsid w:val="00AF2CF8"/>
    <w:rsid w:val="00B005FE"/>
    <w:rsid w:val="00B01118"/>
    <w:rsid w:val="00B04DF9"/>
    <w:rsid w:val="00B04E86"/>
    <w:rsid w:val="00B12374"/>
    <w:rsid w:val="00B13F5D"/>
    <w:rsid w:val="00B1446A"/>
    <w:rsid w:val="00B15A25"/>
    <w:rsid w:val="00B15B9E"/>
    <w:rsid w:val="00B16B86"/>
    <w:rsid w:val="00B17754"/>
    <w:rsid w:val="00B179A0"/>
    <w:rsid w:val="00B23F8A"/>
    <w:rsid w:val="00B2551C"/>
    <w:rsid w:val="00B2715E"/>
    <w:rsid w:val="00B3013A"/>
    <w:rsid w:val="00B3138A"/>
    <w:rsid w:val="00B32235"/>
    <w:rsid w:val="00B33493"/>
    <w:rsid w:val="00B35D82"/>
    <w:rsid w:val="00B36EB5"/>
    <w:rsid w:val="00B4197A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3938"/>
    <w:rsid w:val="00B55B77"/>
    <w:rsid w:val="00B5600B"/>
    <w:rsid w:val="00B57AC9"/>
    <w:rsid w:val="00B6038F"/>
    <w:rsid w:val="00B61B9E"/>
    <w:rsid w:val="00B645D9"/>
    <w:rsid w:val="00B6467E"/>
    <w:rsid w:val="00B65C6F"/>
    <w:rsid w:val="00B66555"/>
    <w:rsid w:val="00B671D7"/>
    <w:rsid w:val="00B717A8"/>
    <w:rsid w:val="00B719B0"/>
    <w:rsid w:val="00B760C4"/>
    <w:rsid w:val="00B80360"/>
    <w:rsid w:val="00B81DC7"/>
    <w:rsid w:val="00B8362D"/>
    <w:rsid w:val="00B85824"/>
    <w:rsid w:val="00B85FFD"/>
    <w:rsid w:val="00B8745B"/>
    <w:rsid w:val="00B87AE4"/>
    <w:rsid w:val="00B9066F"/>
    <w:rsid w:val="00B90A3E"/>
    <w:rsid w:val="00B91221"/>
    <w:rsid w:val="00B92222"/>
    <w:rsid w:val="00B9256A"/>
    <w:rsid w:val="00BA012B"/>
    <w:rsid w:val="00BA1C47"/>
    <w:rsid w:val="00BA5240"/>
    <w:rsid w:val="00BA6F22"/>
    <w:rsid w:val="00BA70D1"/>
    <w:rsid w:val="00BB202A"/>
    <w:rsid w:val="00BB2508"/>
    <w:rsid w:val="00BB3DB1"/>
    <w:rsid w:val="00BB4C6D"/>
    <w:rsid w:val="00BB4C9A"/>
    <w:rsid w:val="00BB5431"/>
    <w:rsid w:val="00BC03EB"/>
    <w:rsid w:val="00BC0C20"/>
    <w:rsid w:val="00BC1C1D"/>
    <w:rsid w:val="00BC20D1"/>
    <w:rsid w:val="00BC301E"/>
    <w:rsid w:val="00BC40FE"/>
    <w:rsid w:val="00BC4918"/>
    <w:rsid w:val="00BD034B"/>
    <w:rsid w:val="00BD0B07"/>
    <w:rsid w:val="00BD0ED3"/>
    <w:rsid w:val="00BD4BD5"/>
    <w:rsid w:val="00BD52F6"/>
    <w:rsid w:val="00BD5A17"/>
    <w:rsid w:val="00BD75E7"/>
    <w:rsid w:val="00BD7DB6"/>
    <w:rsid w:val="00BE1BCA"/>
    <w:rsid w:val="00BE3454"/>
    <w:rsid w:val="00BE35F1"/>
    <w:rsid w:val="00BE3EE9"/>
    <w:rsid w:val="00BE45AF"/>
    <w:rsid w:val="00BE4C61"/>
    <w:rsid w:val="00BE505E"/>
    <w:rsid w:val="00BF04E0"/>
    <w:rsid w:val="00BF32FD"/>
    <w:rsid w:val="00BF3331"/>
    <w:rsid w:val="00BF477E"/>
    <w:rsid w:val="00BF5729"/>
    <w:rsid w:val="00C0048F"/>
    <w:rsid w:val="00C00522"/>
    <w:rsid w:val="00C007AA"/>
    <w:rsid w:val="00C04E24"/>
    <w:rsid w:val="00C05817"/>
    <w:rsid w:val="00C078B0"/>
    <w:rsid w:val="00C1055C"/>
    <w:rsid w:val="00C11221"/>
    <w:rsid w:val="00C13D2E"/>
    <w:rsid w:val="00C142E7"/>
    <w:rsid w:val="00C143B6"/>
    <w:rsid w:val="00C15B2F"/>
    <w:rsid w:val="00C174AC"/>
    <w:rsid w:val="00C17DFD"/>
    <w:rsid w:val="00C20029"/>
    <w:rsid w:val="00C23986"/>
    <w:rsid w:val="00C253B6"/>
    <w:rsid w:val="00C303C0"/>
    <w:rsid w:val="00C30D03"/>
    <w:rsid w:val="00C30F2D"/>
    <w:rsid w:val="00C35575"/>
    <w:rsid w:val="00C364C7"/>
    <w:rsid w:val="00C36F57"/>
    <w:rsid w:val="00C3716C"/>
    <w:rsid w:val="00C37BF4"/>
    <w:rsid w:val="00C411D2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3E26"/>
    <w:rsid w:val="00C55871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1688"/>
    <w:rsid w:val="00C730D1"/>
    <w:rsid w:val="00C74ECE"/>
    <w:rsid w:val="00C75B2A"/>
    <w:rsid w:val="00C7634D"/>
    <w:rsid w:val="00C76BA2"/>
    <w:rsid w:val="00C76CD9"/>
    <w:rsid w:val="00C81F0B"/>
    <w:rsid w:val="00C8232E"/>
    <w:rsid w:val="00C82B7E"/>
    <w:rsid w:val="00C86008"/>
    <w:rsid w:val="00C903EC"/>
    <w:rsid w:val="00C91865"/>
    <w:rsid w:val="00C91943"/>
    <w:rsid w:val="00C922BF"/>
    <w:rsid w:val="00C92C59"/>
    <w:rsid w:val="00C933F4"/>
    <w:rsid w:val="00C94E6C"/>
    <w:rsid w:val="00C9596B"/>
    <w:rsid w:val="00C959DB"/>
    <w:rsid w:val="00C95F2B"/>
    <w:rsid w:val="00C9636E"/>
    <w:rsid w:val="00CA0670"/>
    <w:rsid w:val="00CA3410"/>
    <w:rsid w:val="00CA3FF4"/>
    <w:rsid w:val="00CA43AD"/>
    <w:rsid w:val="00CA44AC"/>
    <w:rsid w:val="00CA6DC0"/>
    <w:rsid w:val="00CB09B6"/>
    <w:rsid w:val="00CB52B5"/>
    <w:rsid w:val="00CB6F79"/>
    <w:rsid w:val="00CB7151"/>
    <w:rsid w:val="00CC4418"/>
    <w:rsid w:val="00CC4E6F"/>
    <w:rsid w:val="00CC51B6"/>
    <w:rsid w:val="00CC674C"/>
    <w:rsid w:val="00CC6C05"/>
    <w:rsid w:val="00CD08A6"/>
    <w:rsid w:val="00CD0B91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0251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248F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08B2"/>
    <w:rsid w:val="00D51E50"/>
    <w:rsid w:val="00D52027"/>
    <w:rsid w:val="00D52D7E"/>
    <w:rsid w:val="00D56257"/>
    <w:rsid w:val="00D66084"/>
    <w:rsid w:val="00D702FF"/>
    <w:rsid w:val="00D70381"/>
    <w:rsid w:val="00D70700"/>
    <w:rsid w:val="00D70876"/>
    <w:rsid w:val="00D734D1"/>
    <w:rsid w:val="00D74C90"/>
    <w:rsid w:val="00D74CC8"/>
    <w:rsid w:val="00D76AB3"/>
    <w:rsid w:val="00D7773B"/>
    <w:rsid w:val="00D77F4E"/>
    <w:rsid w:val="00D81434"/>
    <w:rsid w:val="00D81BF9"/>
    <w:rsid w:val="00D825FB"/>
    <w:rsid w:val="00D842E8"/>
    <w:rsid w:val="00D8622E"/>
    <w:rsid w:val="00D8789E"/>
    <w:rsid w:val="00D91246"/>
    <w:rsid w:val="00D91DE2"/>
    <w:rsid w:val="00D97ACE"/>
    <w:rsid w:val="00DA0838"/>
    <w:rsid w:val="00DA292B"/>
    <w:rsid w:val="00DA2BB2"/>
    <w:rsid w:val="00DA6514"/>
    <w:rsid w:val="00DB164A"/>
    <w:rsid w:val="00DB1C94"/>
    <w:rsid w:val="00DB30DC"/>
    <w:rsid w:val="00DB4D7E"/>
    <w:rsid w:val="00DB78CC"/>
    <w:rsid w:val="00DC1B5F"/>
    <w:rsid w:val="00DC335A"/>
    <w:rsid w:val="00DC3E98"/>
    <w:rsid w:val="00DC5729"/>
    <w:rsid w:val="00DC5F53"/>
    <w:rsid w:val="00DD2554"/>
    <w:rsid w:val="00DD2F2B"/>
    <w:rsid w:val="00DE0BEB"/>
    <w:rsid w:val="00DE2212"/>
    <w:rsid w:val="00DE49FE"/>
    <w:rsid w:val="00DE54AB"/>
    <w:rsid w:val="00DE5B7F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12F44"/>
    <w:rsid w:val="00E167C2"/>
    <w:rsid w:val="00E30AE6"/>
    <w:rsid w:val="00E318F1"/>
    <w:rsid w:val="00E31938"/>
    <w:rsid w:val="00E37DB3"/>
    <w:rsid w:val="00E409D8"/>
    <w:rsid w:val="00E40D17"/>
    <w:rsid w:val="00E45B73"/>
    <w:rsid w:val="00E468BE"/>
    <w:rsid w:val="00E503C2"/>
    <w:rsid w:val="00E51788"/>
    <w:rsid w:val="00E53C9E"/>
    <w:rsid w:val="00E545EF"/>
    <w:rsid w:val="00E60E05"/>
    <w:rsid w:val="00E6636B"/>
    <w:rsid w:val="00E6664A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1B4C"/>
    <w:rsid w:val="00E830AB"/>
    <w:rsid w:val="00E835F2"/>
    <w:rsid w:val="00E86210"/>
    <w:rsid w:val="00E862FE"/>
    <w:rsid w:val="00E90E26"/>
    <w:rsid w:val="00E90E4D"/>
    <w:rsid w:val="00E915FE"/>
    <w:rsid w:val="00E92629"/>
    <w:rsid w:val="00E9287E"/>
    <w:rsid w:val="00E947B6"/>
    <w:rsid w:val="00E94D92"/>
    <w:rsid w:val="00E95F4D"/>
    <w:rsid w:val="00E96D8B"/>
    <w:rsid w:val="00EA0DE4"/>
    <w:rsid w:val="00EA1556"/>
    <w:rsid w:val="00EA1618"/>
    <w:rsid w:val="00EA1D95"/>
    <w:rsid w:val="00EA21E8"/>
    <w:rsid w:val="00EA42C5"/>
    <w:rsid w:val="00EA42EA"/>
    <w:rsid w:val="00EA52BD"/>
    <w:rsid w:val="00EA5C24"/>
    <w:rsid w:val="00EA6229"/>
    <w:rsid w:val="00EA6570"/>
    <w:rsid w:val="00EB0E0A"/>
    <w:rsid w:val="00EB1E5B"/>
    <w:rsid w:val="00EB623C"/>
    <w:rsid w:val="00EB69E8"/>
    <w:rsid w:val="00EB7E9E"/>
    <w:rsid w:val="00EC083C"/>
    <w:rsid w:val="00EC1412"/>
    <w:rsid w:val="00EC4306"/>
    <w:rsid w:val="00EC4591"/>
    <w:rsid w:val="00ED0F87"/>
    <w:rsid w:val="00ED2A38"/>
    <w:rsid w:val="00ED3A44"/>
    <w:rsid w:val="00EE0A2C"/>
    <w:rsid w:val="00EE0A67"/>
    <w:rsid w:val="00EE1147"/>
    <w:rsid w:val="00EE4350"/>
    <w:rsid w:val="00EE4D05"/>
    <w:rsid w:val="00EE6C21"/>
    <w:rsid w:val="00EE6C62"/>
    <w:rsid w:val="00EF05C5"/>
    <w:rsid w:val="00EF0EDD"/>
    <w:rsid w:val="00EF2F07"/>
    <w:rsid w:val="00EF33AD"/>
    <w:rsid w:val="00EF3714"/>
    <w:rsid w:val="00EF5D2A"/>
    <w:rsid w:val="00EF60A4"/>
    <w:rsid w:val="00EF75F9"/>
    <w:rsid w:val="00F009EB"/>
    <w:rsid w:val="00F00F4A"/>
    <w:rsid w:val="00F02CD4"/>
    <w:rsid w:val="00F0558F"/>
    <w:rsid w:val="00F061FC"/>
    <w:rsid w:val="00F07865"/>
    <w:rsid w:val="00F12A8D"/>
    <w:rsid w:val="00F144B4"/>
    <w:rsid w:val="00F14BCA"/>
    <w:rsid w:val="00F15AC5"/>
    <w:rsid w:val="00F163E1"/>
    <w:rsid w:val="00F1684B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467CF"/>
    <w:rsid w:val="00F477BB"/>
    <w:rsid w:val="00F511C0"/>
    <w:rsid w:val="00F53999"/>
    <w:rsid w:val="00F56BC7"/>
    <w:rsid w:val="00F6025E"/>
    <w:rsid w:val="00F61069"/>
    <w:rsid w:val="00F610B1"/>
    <w:rsid w:val="00F640A6"/>
    <w:rsid w:val="00F65141"/>
    <w:rsid w:val="00F65E0E"/>
    <w:rsid w:val="00F66C09"/>
    <w:rsid w:val="00F715A0"/>
    <w:rsid w:val="00F71B74"/>
    <w:rsid w:val="00F76715"/>
    <w:rsid w:val="00F76C50"/>
    <w:rsid w:val="00F77866"/>
    <w:rsid w:val="00F81841"/>
    <w:rsid w:val="00F82011"/>
    <w:rsid w:val="00F83A48"/>
    <w:rsid w:val="00F8560D"/>
    <w:rsid w:val="00F877CA"/>
    <w:rsid w:val="00F90D91"/>
    <w:rsid w:val="00F91365"/>
    <w:rsid w:val="00F915B6"/>
    <w:rsid w:val="00F94379"/>
    <w:rsid w:val="00F95637"/>
    <w:rsid w:val="00F95C8F"/>
    <w:rsid w:val="00F96A5D"/>
    <w:rsid w:val="00F97B90"/>
    <w:rsid w:val="00FA2521"/>
    <w:rsid w:val="00FA311B"/>
    <w:rsid w:val="00FA4232"/>
    <w:rsid w:val="00FA5CF0"/>
    <w:rsid w:val="00FB1180"/>
    <w:rsid w:val="00FB1934"/>
    <w:rsid w:val="00FB2046"/>
    <w:rsid w:val="00FB4286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414B"/>
    <w:rsid w:val="00FD7335"/>
    <w:rsid w:val="00FD7825"/>
    <w:rsid w:val="00FD7EC1"/>
    <w:rsid w:val="00FE6BC9"/>
    <w:rsid w:val="00FE6CAD"/>
    <w:rsid w:val="00FF018B"/>
    <w:rsid w:val="00FF34DD"/>
    <w:rsid w:val="00FF371A"/>
    <w:rsid w:val="00FF6459"/>
    <w:rsid w:val="00FF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Marquedecommentaire">
    <w:name w:val="annotation reference"/>
    <w:uiPriority w:val="99"/>
    <w:semiHidden/>
    <w:unhideWhenUsed/>
    <w:rsid w:val="00CB52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2B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B52B5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2B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B52B5"/>
    <w:rPr>
      <w:rFonts w:ascii="Times New Roman" w:eastAsia="Times New Roman" w:hAnsi="Times New Roman" w:cs="Times New Roman"/>
      <w:b/>
      <w:bCs/>
    </w:rPr>
  </w:style>
  <w:style w:type="character" w:styleId="Accentuation">
    <w:name w:val="Emphasis"/>
    <w:basedOn w:val="Policepardfaut"/>
    <w:uiPriority w:val="20"/>
    <w:qFormat/>
    <w:locked/>
    <w:rsid w:val="00B66555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3A4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3A4F"/>
    <w:rPr>
      <w:rFonts w:ascii="Times New Roman" w:eastAsia="Times New Roman" w:hAnsi="Times New Roman" w:cs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8F3A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chart" Target="charts/chart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rabya\Desktop\comptes%20r&#233;gionaux%202020\Base%202020%2002%2008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rabya\Downloads\Base%202020%2020%2007%202022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title>
      <c:tx>
        <c:rich>
          <a:bodyPr/>
          <a:lstStyle/>
          <a:p>
            <a:pPr>
              <a:defRPr/>
            </a:pPr>
            <a:r>
              <a:rPr lang="fr-FR" sz="1800" b="1" i="0" baseline="0"/>
              <a:t>Croissance du PIB par région (en %)</a:t>
            </a:r>
            <a:endParaRPr lang="en-US" sz="1800" b="1" i="0" baseline="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pib!$Y$20</c:f>
              <c:strCache>
                <c:ptCount val="1"/>
                <c:pt idx="0">
                  <c:v>contribution</c:v>
                </c:pt>
              </c:strCache>
            </c:strRef>
          </c:tx>
          <c:dPt>
            <c:idx val="0"/>
            <c:spPr>
              <a:solidFill>
                <a:schemeClr val="tx2">
                  <a:lumMod val="20000"/>
                  <a:lumOff val="8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828-4CD7-A83C-15B49BBCAEEB}"/>
              </c:ext>
            </c:extLst>
          </c:dPt>
          <c:dPt>
            <c:idx val="1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28-4CD7-A83C-15B49BBCAEEB}"/>
              </c:ext>
            </c:extLst>
          </c:dPt>
          <c:dPt>
            <c:idx val="3"/>
            <c:spPr>
              <a:solidFill>
                <a:schemeClr val="accent3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828-4CD7-A83C-15B49BBCAEEB}"/>
              </c:ext>
            </c:extLst>
          </c:dPt>
          <c:dPt>
            <c:idx val="4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28-4CD7-A83C-15B49BBCAEEB}"/>
              </c:ext>
            </c:extLst>
          </c:dPt>
          <c:dPt>
            <c:idx val="5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828-4CD7-A83C-15B49BBCAEEB}"/>
              </c:ext>
            </c:extLst>
          </c:dPt>
          <c:dPt>
            <c:idx val="6"/>
            <c:spPr>
              <a:solidFill>
                <a:srgbClr val="F79646">
                  <a:lumMod val="75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28-4CD7-A83C-15B49BBCAEEB}"/>
              </c:ext>
            </c:extLst>
          </c:dPt>
          <c:dPt>
            <c:idx val="7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6828-4CD7-A83C-15B49BBCAEEB}"/>
              </c:ext>
            </c:extLst>
          </c:dPt>
          <c:dPt>
            <c:idx val="8"/>
            <c:spPr>
              <a:solidFill>
                <a:schemeClr val="accent2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828-4CD7-A83C-15B49BBCAEEB}"/>
              </c:ext>
            </c:extLst>
          </c:dPt>
          <c:dPt>
            <c:idx val="9"/>
            <c:spPr>
              <a:solidFill>
                <a:schemeClr val="bg2">
                  <a:lumMod val="2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6828-4CD7-A83C-15B49BBCAEEB}"/>
              </c:ext>
            </c:extLst>
          </c:dPt>
          <c:dPt>
            <c:idx val="10"/>
            <c:spPr>
              <a:solidFill>
                <a:schemeClr val="accent5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828-4CD7-A83C-15B49BBCAEEB}"/>
              </c:ext>
            </c:extLst>
          </c:dPt>
          <c:dPt>
            <c:idx val="11"/>
            <c:spPr>
              <a:solidFill>
                <a:schemeClr val="accent4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6828-4CD7-A83C-15B49BBCAEEB}"/>
              </c:ext>
            </c:extLst>
          </c:dPt>
          <c:cat>
            <c:strRef>
              <c:f>pib!$X$21:$X$32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Dakhla-Oued ed Dahab</c:v>
                </c:pt>
              </c:strCache>
            </c:strRef>
          </c:cat>
          <c:val>
            <c:numRef>
              <c:f>pib!$Y$21:$Y$32</c:f>
              <c:numCache>
                <c:formatCode>#,##0.0</c:formatCode>
                <c:ptCount val="12"/>
                <c:pt idx="0">
                  <c:v>-9.5961428408744549</c:v>
                </c:pt>
                <c:pt idx="1">
                  <c:v>-9.6148756036165359</c:v>
                </c:pt>
                <c:pt idx="2">
                  <c:v>-8.3980853716193025</c:v>
                </c:pt>
                <c:pt idx="3">
                  <c:v>-5.9194623902831767</c:v>
                </c:pt>
                <c:pt idx="4">
                  <c:v>-2.2127810825363938</c:v>
                </c:pt>
                <c:pt idx="5">
                  <c:v>-7.9220992200233713</c:v>
                </c:pt>
                <c:pt idx="6">
                  <c:v>-13.010203510897821</c:v>
                </c:pt>
                <c:pt idx="7">
                  <c:v>-0.91494377689717177</c:v>
                </c:pt>
                <c:pt idx="8">
                  <c:v>-10.064261083537149</c:v>
                </c:pt>
                <c:pt idx="9">
                  <c:v>3.622054807769759</c:v>
                </c:pt>
                <c:pt idx="10">
                  <c:v>21.505044867804326</c:v>
                </c:pt>
                <c:pt idx="11">
                  <c:v>1.8752259248017449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6828-4CD7-A83C-15B49BBCAEEB}"/>
            </c:ext>
          </c:extLst>
        </c:ser>
        <c:gapWidth val="55"/>
        <c:axId val="81595392"/>
        <c:axId val="81601280"/>
      </c:barChart>
      <c:catAx>
        <c:axId val="81595392"/>
        <c:scaling>
          <c:orientation val="minMax"/>
        </c:scaling>
        <c:delete val="1"/>
        <c:axPos val="b"/>
        <c:numFmt formatCode="General" sourceLinked="0"/>
        <c:majorTickMark val="none"/>
        <c:tickLblPos val="none"/>
        <c:crossAx val="81601280"/>
        <c:crosses val="autoZero"/>
        <c:auto val="1"/>
        <c:lblAlgn val="ctr"/>
        <c:lblOffset val="100"/>
      </c:catAx>
      <c:valAx>
        <c:axId val="8160128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crossAx val="81595392"/>
        <c:crosses val="autoZero"/>
        <c:crossBetween val="between"/>
      </c:valAx>
    </c:plotArea>
    <c:legend>
      <c:legendPos val="r"/>
    </c:legend>
    <c:plotVisOnly val="1"/>
    <c:dispBlanksAs val="gap"/>
  </c:chart>
  <c:spPr>
    <a:ln w="28575">
      <a:solidFill>
        <a:schemeClr val="tx2">
          <a:lumMod val="75000"/>
        </a:schemeClr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title>
      <c:tx>
        <c:rich>
          <a:bodyPr/>
          <a:lstStyle/>
          <a:p>
            <a:pPr>
              <a:defRPr/>
            </a:pPr>
            <a:r>
              <a:rPr lang="fr-FR" sz="1800" b="1" i="0" u="none" strike="noStrike" baseline="0"/>
              <a:t>Contribution des régions aux DCFM nationales   (en %)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pib!$Y$20</c:f>
              <c:strCache>
                <c:ptCount val="1"/>
                <c:pt idx="0">
                  <c:v>contribution</c:v>
                </c:pt>
              </c:strCache>
            </c:strRef>
          </c:tx>
          <c:dPt>
            <c:idx val="0"/>
            <c:spPr>
              <a:solidFill>
                <a:schemeClr val="tx2">
                  <a:lumMod val="20000"/>
                  <a:lumOff val="8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3DB7-4322-A0A2-9492419F0EF5}"/>
              </c:ext>
            </c:extLst>
          </c:dPt>
          <c:dPt>
            <c:idx val="1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B7-4322-A0A2-9492419F0EF5}"/>
              </c:ext>
            </c:extLst>
          </c:dPt>
          <c:dPt>
            <c:idx val="3"/>
            <c:spPr>
              <a:solidFill>
                <a:schemeClr val="accent3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3DB7-4322-A0A2-9492419F0EF5}"/>
              </c:ext>
            </c:extLst>
          </c:dPt>
          <c:dPt>
            <c:idx val="4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B7-4322-A0A2-9492419F0EF5}"/>
              </c:ext>
            </c:extLst>
          </c:dPt>
          <c:dPt>
            <c:idx val="5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3DB7-4322-A0A2-9492419F0EF5}"/>
              </c:ext>
            </c:extLst>
          </c:dPt>
          <c:dPt>
            <c:idx val="6"/>
            <c:spPr>
              <a:solidFill>
                <a:srgbClr val="F79646">
                  <a:lumMod val="75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B7-4322-A0A2-9492419F0EF5}"/>
              </c:ext>
            </c:extLst>
          </c:dPt>
          <c:dPt>
            <c:idx val="7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3DB7-4322-A0A2-9492419F0EF5}"/>
              </c:ext>
            </c:extLst>
          </c:dPt>
          <c:dPt>
            <c:idx val="8"/>
            <c:spPr>
              <a:solidFill>
                <a:schemeClr val="accent2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B7-4322-A0A2-9492419F0EF5}"/>
              </c:ext>
            </c:extLst>
          </c:dPt>
          <c:dPt>
            <c:idx val="9"/>
            <c:spPr>
              <a:solidFill>
                <a:schemeClr val="bg2">
                  <a:lumMod val="2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3DB7-4322-A0A2-9492419F0EF5}"/>
              </c:ext>
            </c:extLst>
          </c:dPt>
          <c:dPt>
            <c:idx val="10"/>
            <c:spPr>
              <a:solidFill>
                <a:schemeClr val="accent5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DB7-4322-A0A2-9492419F0EF5}"/>
              </c:ext>
            </c:extLst>
          </c:dPt>
          <c:dPt>
            <c:idx val="11"/>
            <c:spPr>
              <a:solidFill>
                <a:schemeClr val="accent4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3DB7-4322-A0A2-9492419F0EF5}"/>
              </c:ext>
            </c:extLst>
          </c:dPt>
          <c:cat>
            <c:strRef>
              <c:f>pib!$X$21:$X$32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 Dakhla-Oued ed Dahab</c:v>
                </c:pt>
              </c:strCache>
            </c:strRef>
          </c:cat>
          <c:val>
            <c:numRef>
              <c:f>pib!$Y$21:$Y$32</c:f>
              <c:numCache>
                <c:formatCode>0.0</c:formatCode>
                <c:ptCount val="12"/>
                <c:pt idx="0">
                  <c:v>11.454634340275772</c:v>
                </c:pt>
                <c:pt idx="1">
                  <c:v>6.9630905621625407</c:v>
                </c:pt>
                <c:pt idx="2">
                  <c:v>11.620331144507448</c:v>
                </c:pt>
                <c:pt idx="3">
                  <c:v>14.69968419811075</c:v>
                </c:pt>
                <c:pt idx="4">
                  <c:v>5.3298103013410865</c:v>
                </c:pt>
                <c:pt idx="5">
                  <c:v>25.111665365378766</c:v>
                </c:pt>
                <c:pt idx="6">
                  <c:v>11.228858349742048</c:v>
                </c:pt>
                <c:pt idx="7">
                  <c:v>3.2717890567359671</c:v>
                </c:pt>
                <c:pt idx="8">
                  <c:v>7.2325405414720736</c:v>
                </c:pt>
                <c:pt idx="9">
                  <c:v>1.1767491216448809</c:v>
                </c:pt>
                <c:pt idx="10">
                  <c:v>1.1953379283800243</c:v>
                </c:pt>
                <c:pt idx="11">
                  <c:v>0.71550909024873177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3DB7-4322-A0A2-9492419F0EF5}"/>
            </c:ext>
          </c:extLst>
        </c:ser>
        <c:gapWidth val="55"/>
        <c:axId val="81634816"/>
        <c:axId val="81636352"/>
      </c:barChart>
      <c:catAx>
        <c:axId val="81634816"/>
        <c:scaling>
          <c:orientation val="minMax"/>
        </c:scaling>
        <c:delete val="1"/>
        <c:axPos val="b"/>
        <c:numFmt formatCode="General" sourceLinked="0"/>
        <c:majorTickMark val="none"/>
        <c:tickLblPos val="none"/>
        <c:crossAx val="81636352"/>
        <c:crosses val="autoZero"/>
        <c:auto val="1"/>
        <c:lblAlgn val="ctr"/>
        <c:lblOffset val="100"/>
      </c:catAx>
      <c:valAx>
        <c:axId val="81636352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81634816"/>
        <c:crosses val="autoZero"/>
        <c:crossBetween val="between"/>
      </c:valAx>
    </c:plotArea>
    <c:legend>
      <c:legendPos val="r"/>
    </c:legend>
    <c:plotVisOnly val="1"/>
    <c:dispBlanksAs val="gap"/>
  </c:chart>
  <c:spPr>
    <a:ln w="28575">
      <a:solidFill>
        <a:schemeClr val="tx2">
          <a:lumMod val="75000"/>
        </a:schemeClr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7D34-4183-4617-8C63-BAD5D7FD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2124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HCP</cp:lastModifiedBy>
  <cp:revision>12</cp:revision>
  <cp:lastPrinted>2020-08-07T11:28:00Z</cp:lastPrinted>
  <dcterms:created xsi:type="dcterms:W3CDTF">2022-08-29T00:38:00Z</dcterms:created>
  <dcterms:modified xsi:type="dcterms:W3CDTF">2022-09-11T23:09:00Z</dcterms:modified>
</cp:coreProperties>
</file>