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7466E9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   </w:t>
      </w: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780C2E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820DC7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521B78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521B78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9B2986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9B2986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Pr="002023BA" w:rsidRDefault="00A037CB" w:rsidP="009F099F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Deuxième</w:t>
      </w:r>
      <w:r w:rsidR="00BC21D1">
        <w:rPr>
          <w:rFonts w:hint="cs"/>
          <w:color w:val="0000FF"/>
          <w:szCs w:val="24"/>
          <w:rtl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9F099F">
        <w:rPr>
          <w:color w:val="0000FF"/>
          <w:szCs w:val="24"/>
        </w:rPr>
        <w:t>1</w:t>
      </w:r>
    </w:p>
    <w:p w:rsidR="00C24E01" w:rsidRDefault="00A7030C" w:rsidP="00C24E0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466E9" w:rsidRDefault="007466E9" w:rsidP="00C24E01">
      <w:pPr>
        <w:rPr>
          <w:sz w:val="24"/>
          <w:szCs w:val="24"/>
        </w:rPr>
      </w:pPr>
    </w:p>
    <w:p w:rsidR="007466E9" w:rsidRPr="002023BA" w:rsidRDefault="007466E9" w:rsidP="00C24E01">
      <w:pPr>
        <w:rPr>
          <w:sz w:val="24"/>
          <w:szCs w:val="24"/>
        </w:rPr>
      </w:pPr>
    </w:p>
    <w:p w:rsidR="009F099F" w:rsidRDefault="009F099F" w:rsidP="00B175F7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hausse de </w:t>
      </w:r>
      <w:r w:rsidR="00B175F7">
        <w:t>19</w:t>
      </w:r>
      <w:r w:rsidRPr="002023BA">
        <w:t>,</w:t>
      </w:r>
      <w:r>
        <w:t>9</w:t>
      </w:r>
      <w:r w:rsidRPr="002023BA">
        <w:t xml:space="preserve">% au cours du </w:t>
      </w:r>
      <w:r w:rsidR="00B175F7">
        <w:t>deuxième</w:t>
      </w:r>
      <w:r w:rsidRPr="002023BA">
        <w:t xml:space="preserve"> trimestre 20</w:t>
      </w:r>
      <w:r>
        <w:t xml:space="preserve">21 </w:t>
      </w:r>
      <w:r w:rsidRPr="002023BA">
        <w:t>par rapport à la même période de 20</w:t>
      </w:r>
      <w:r>
        <w:t>20</w:t>
      </w:r>
      <w:r w:rsidRPr="002023BA">
        <w:t xml:space="preserve">. 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2C2957" w:rsidRDefault="009F099F" w:rsidP="00A95003">
      <w:pPr>
        <w:pStyle w:val="Corpsdetexte2"/>
        <w:spacing w:line="380" w:lineRule="exact"/>
        <w:ind w:firstLine="708"/>
      </w:pPr>
      <w:r w:rsidRPr="00942070">
        <w:t>Cette évolution résulte notamment de la hausse de l’indice de la production de</w:t>
      </w:r>
      <w:r w:rsidR="00824396">
        <w:t xml:space="preserve"> </w:t>
      </w:r>
      <w:r w:rsidR="00B175F7" w:rsidRPr="001F04F3">
        <w:t>l’«industrie automobile»</w:t>
      </w:r>
      <w:r w:rsidR="00B175F7">
        <w:t xml:space="preserve"> de 85,3%,</w:t>
      </w:r>
      <w:r w:rsidR="0009144D">
        <w:t xml:space="preserve">de celui dela « métallurgie» de 98,3 %, </w:t>
      </w:r>
      <w:r w:rsidR="00EB1C0E">
        <w:t>de celui de la « fabrication de machines et équipements » de 83,0%, de celui d</w:t>
      </w:r>
      <w:r w:rsidR="00280FE9">
        <w:rPr>
          <w:rFonts w:hint="cs"/>
          <w:rtl/>
        </w:rPr>
        <w:t>'</w:t>
      </w:r>
      <w:bookmarkStart w:id="0" w:name="_GoBack"/>
      <w:bookmarkEnd w:id="0"/>
      <w:r w:rsidR="00EB1C0E">
        <w:t>«autres produits minéraux non métalliques » de 38,5%, de celui de</w:t>
      </w:r>
      <w:r w:rsidR="004D5D68">
        <w:t xml:space="preserve"> </w:t>
      </w:r>
      <w:r w:rsidR="00EB1C0E" w:rsidRPr="00EC52A2">
        <w:t xml:space="preserve">l’« industrie d’habillement » de </w:t>
      </w:r>
      <w:r w:rsidR="00EB1C0E">
        <w:t>48,9</w:t>
      </w:r>
      <w:r w:rsidR="00EB1C0E" w:rsidRPr="00EC52A2">
        <w:t>%</w:t>
      </w:r>
      <w:r w:rsidR="00EB1C0E">
        <w:t xml:space="preserve">, de celui de l’ « industrie textile » </w:t>
      </w:r>
      <w:r w:rsidR="00B175F7">
        <w:t>de</w:t>
      </w:r>
      <w:r w:rsidR="00EB1C0E">
        <w:t xml:space="preserve"> 44,3%,</w:t>
      </w:r>
      <w:r w:rsidR="00863ECF">
        <w:t xml:space="preserve">de </w:t>
      </w:r>
      <w:r w:rsidR="00EB1C0E" w:rsidRPr="00EC52A2">
        <w:t xml:space="preserve">celui de la « fabrication des boissons » </w:t>
      </w:r>
      <w:r w:rsidR="00EB1C0E">
        <w:t xml:space="preserve">de 20,1%, de celui de </w:t>
      </w:r>
      <w:r w:rsidR="002C2957">
        <w:t>l’ </w:t>
      </w:r>
      <w:r w:rsidR="00863ECF">
        <w:t>« </w:t>
      </w:r>
      <w:r w:rsidR="002C2957">
        <w:t>industrie pharmaceutique » de 17,9%, de celui de la « fabrication des produits métalliques » de 41,0%, de celui de</w:t>
      </w:r>
      <w:r w:rsidR="00DB54EE">
        <w:t xml:space="preserve"> </w:t>
      </w:r>
      <w:r w:rsidR="0037406B">
        <w:t xml:space="preserve">la </w:t>
      </w:r>
      <w:r w:rsidR="002C2957">
        <w:t>«fabrication des produits en caoutchouc et en plastique » de 79,0%, de celui de l’ « industrie du bois » de 57,1%,</w:t>
      </w:r>
      <w:r w:rsidR="00DB54EE">
        <w:t xml:space="preserve"> </w:t>
      </w:r>
      <w:r w:rsidR="002C2957">
        <w:t xml:space="preserve">de celui de l’« industrie du cuir et de la chaussure » de 32,5%, de celui de l’ « industrie alimentaire » de </w:t>
      </w:r>
      <w:r w:rsidR="00863ECF">
        <w:t>3,6% et de celui de la «r</w:t>
      </w:r>
      <w:r w:rsidR="00863ECF" w:rsidRPr="00863ECF">
        <w:t>éparation et installation de machines et équipements</w:t>
      </w:r>
      <w:r w:rsidR="00863ECF">
        <w:t xml:space="preserve"> » de 54,2%. </w:t>
      </w:r>
    </w:p>
    <w:p w:rsidR="009F099F" w:rsidRDefault="009F099F" w:rsidP="009F099F">
      <w:pPr>
        <w:pStyle w:val="Corpsdetexte2"/>
        <w:spacing w:line="380" w:lineRule="exact"/>
      </w:pPr>
      <w:r w:rsidRPr="002023BA">
        <w:tab/>
      </w:r>
    </w:p>
    <w:p w:rsidR="009F099F" w:rsidRPr="002023BA" w:rsidRDefault="009F099F" w:rsidP="00863ECF">
      <w:pPr>
        <w:pStyle w:val="Corpsdetexte2"/>
        <w:spacing w:line="380" w:lineRule="exact"/>
        <w:ind w:firstLine="708"/>
      </w:pPr>
      <w:r w:rsidRPr="002023BA">
        <w:t>Par ailleurs,</w:t>
      </w:r>
      <w:r w:rsidRPr="002023BA">
        <w:rPr>
          <w:b/>
          <w:bCs/>
        </w:rPr>
        <w:t xml:space="preserve"> l’indice de la production </w:t>
      </w:r>
      <w:r>
        <w:rPr>
          <w:b/>
          <w:bCs/>
        </w:rPr>
        <w:t>des industries extractives</w:t>
      </w:r>
      <w:r w:rsidRPr="002023BA">
        <w:t xml:space="preserve"> a enregistré une </w:t>
      </w:r>
      <w:r w:rsidR="00863ECF">
        <w:t>baisse de 1,3</w:t>
      </w:r>
      <w:r>
        <w:t>%</w:t>
      </w:r>
      <w:r w:rsidRPr="002023BA">
        <w:t>, résulta</w:t>
      </w:r>
      <w:r>
        <w:t>n</w:t>
      </w:r>
      <w:r w:rsidRPr="002023BA">
        <w:t xml:space="preserve">t de </w:t>
      </w:r>
      <w:r>
        <w:t xml:space="preserve">la </w:t>
      </w:r>
      <w:r w:rsidR="00863ECF">
        <w:t>diminution</w:t>
      </w:r>
      <w:r>
        <w:t xml:space="preserve"> de l’indice de la production des</w:t>
      </w:r>
      <w:r w:rsidRPr="002023BA">
        <w:t xml:space="preserve"> « produits divers des industries extractives » de </w:t>
      </w:r>
      <w:r w:rsidR="00863ECF">
        <w:t>1,3</w:t>
      </w:r>
      <w:r w:rsidRPr="002023BA">
        <w:t>%</w:t>
      </w:r>
      <w:r>
        <w:t xml:space="preserve"> et de celui </w:t>
      </w:r>
      <w:r w:rsidRPr="002023BA">
        <w:t xml:space="preserve">des« minerais métalliques » de </w:t>
      </w:r>
      <w:r w:rsidR="00863ECF">
        <w:t>0,2</w:t>
      </w:r>
      <w:r w:rsidRPr="002023BA">
        <w:t>%</w:t>
      </w:r>
      <w:r>
        <w:t>.</w:t>
      </w:r>
    </w:p>
    <w:p w:rsidR="009F099F" w:rsidRPr="002023BA" w:rsidRDefault="009F099F" w:rsidP="009F099F">
      <w:pPr>
        <w:pStyle w:val="Corpsdetexte2"/>
        <w:spacing w:line="380" w:lineRule="exact"/>
      </w:pPr>
    </w:p>
    <w:p w:rsidR="009F099F" w:rsidRDefault="009F099F" w:rsidP="00863ECF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>
        <w:t xml:space="preserve">hausse </w:t>
      </w:r>
      <w:r w:rsidRPr="002023BA">
        <w:t xml:space="preserve">de </w:t>
      </w:r>
      <w:r w:rsidR="00863ECF">
        <w:t>15,8</w:t>
      </w:r>
      <w:r w:rsidRPr="002023BA">
        <w:t xml:space="preserve">%. </w:t>
      </w: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7466E9" w:rsidRDefault="007466E9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521B78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521B78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A037CB" w:rsidP="00971CC3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2</w:t>
      </w:r>
      <w:r w:rsidRPr="00A037CB">
        <w:rPr>
          <w:color w:val="0000FF"/>
          <w:szCs w:val="24"/>
          <w:vertAlign w:val="superscript"/>
        </w:rPr>
        <w:t>ème</w:t>
      </w:r>
      <w:r w:rsidR="008D04E3">
        <w:rPr>
          <w:color w:val="0000FF"/>
          <w:szCs w:val="24"/>
          <w:vertAlign w:val="superscript"/>
        </w:rPr>
        <w:t xml:space="preserve"> </w:t>
      </w:r>
      <w:r w:rsidR="00700B1F">
        <w:rPr>
          <w:color w:val="0000FF"/>
        </w:rPr>
        <w:t xml:space="preserve">trimestre </w:t>
      </w:r>
      <w:r w:rsidR="009F099F">
        <w:rPr>
          <w:color w:val="0000FF"/>
        </w:rPr>
        <w:t>2021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9F099F" w:rsidRPr="00C942EC" w:rsidTr="006D4F87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D04E3" w:rsidRDefault="00A037CB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A037CB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</w:p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trimestre 20</w:t>
            </w:r>
            <w:r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F099F" w:rsidRPr="00C942EC" w:rsidRDefault="00A037CB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A037CB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8D04E3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>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141,6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-1,3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-1,3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19,9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20,1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44,3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48,9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32,5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17,9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79,0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38,5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41,0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69,7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83,0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85,3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0049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</w:t>
            </w:r>
            <w:r w:rsidR="0056624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18,3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DD6C01" w:rsidRDefault="00A037CB" w:rsidP="00A037C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54,2</w:t>
            </w:r>
          </w:p>
        </w:tc>
      </w:tr>
      <w:tr w:rsidR="00A037CB" w:rsidRPr="00C86913" w:rsidTr="006D4F87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A037CB" w:rsidRPr="003004EE" w:rsidRDefault="00A037CB" w:rsidP="00A037C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A037CB" w:rsidRDefault="00A037CB" w:rsidP="00A037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15,8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3D3A7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lastRenderedPageBreak/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tbl>
      <w:tblPr>
        <w:tblpPr w:leftFromText="141" w:rightFromText="141" w:vertAnchor="text" w:horzAnchor="margin" w:tblpY="960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9F099F" w:rsidRPr="00BD7697" w:rsidTr="006D4F87">
        <w:trPr>
          <w:trHeight w:val="552"/>
        </w:trPr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F099F" w:rsidRPr="00BD7697" w:rsidRDefault="009F099F" w:rsidP="006D4F87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F099F" w:rsidRPr="00BD7697" w:rsidRDefault="009F099F" w:rsidP="006D4F87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9F099F" w:rsidRPr="00BD7697" w:rsidTr="006D4F87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099F" w:rsidRPr="0083166E" w:rsidRDefault="009F099F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099F" w:rsidRPr="0083166E" w:rsidRDefault="009F099F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F099F" w:rsidRPr="0083166E" w:rsidRDefault="009F099F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</w:tr>
      <w:tr w:rsidR="009F099F" w:rsidRPr="00BD7697" w:rsidTr="006D4F87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099F" w:rsidRDefault="009F099F" w:rsidP="006D4F87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141,6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099F" w:rsidRDefault="009F099F" w:rsidP="006D4F87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90,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F099F" w:rsidRDefault="009F099F" w:rsidP="006D4F87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112,7</w:t>
            </w:r>
          </w:p>
        </w:tc>
      </w:tr>
      <w:tr w:rsidR="009F099F" w:rsidRPr="00BD7697" w:rsidTr="006D4F87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099F" w:rsidRPr="003D0347" w:rsidRDefault="009F099F" w:rsidP="006D4F8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140,1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099F" w:rsidRPr="003D0347" w:rsidRDefault="009F099F" w:rsidP="006D4F8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104,1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F099F" w:rsidRPr="003D0347" w:rsidRDefault="009F099F" w:rsidP="006D4F87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136,0</w:t>
            </w:r>
          </w:p>
        </w:tc>
      </w:tr>
      <w:tr w:rsidR="009F099F" w:rsidRPr="00BD7697" w:rsidTr="006D4F87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F099F" w:rsidRPr="00CB4D53" w:rsidRDefault="009F099F" w:rsidP="006D4F8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099F" w:rsidRDefault="009F099F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099F" w:rsidRDefault="009F099F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F099F" w:rsidRPr="00711680" w:rsidRDefault="009F099F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</w:tr>
      <w:tr w:rsidR="00C72E65" w:rsidRPr="00BD7697" w:rsidTr="006D4F87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C72E65" w:rsidRPr="00CB4D53" w:rsidRDefault="00C72E65" w:rsidP="006D4F8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72E65" w:rsidRPr="00CB4D53" w:rsidRDefault="00C72E65" w:rsidP="006D4F8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72E65" w:rsidRPr="0083166E" w:rsidRDefault="00C72E65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72E65" w:rsidRPr="0083166E" w:rsidRDefault="00C72E65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72E65" w:rsidRPr="0083166E" w:rsidRDefault="00C72E65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</w:tr>
      <w:tr w:rsidR="00C72E65" w:rsidRPr="00BD7697" w:rsidTr="006D4F87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C72E65" w:rsidRDefault="00C72E65" w:rsidP="006D4F8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72E65" w:rsidRPr="00CB4D53" w:rsidRDefault="00C72E65" w:rsidP="006D4F8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72E65" w:rsidRDefault="00C72E65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72E65" w:rsidRDefault="00C72E65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72E65" w:rsidRDefault="00C72E65" w:rsidP="006D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</w:tr>
    </w:tbl>
    <w:p w:rsidR="003D3A71" w:rsidRDefault="003D3A71" w:rsidP="0046003F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9F099F" w:rsidRDefault="009F099F" w:rsidP="003D3A71">
      <w:pPr>
        <w:suppressAutoHyphens/>
        <w:spacing w:line="262" w:lineRule="auto"/>
        <w:jc w:val="center"/>
      </w:pPr>
    </w:p>
    <w:p w:rsidR="007474F1" w:rsidRDefault="006D1E31" w:rsidP="006D1E3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6343650" cy="3800475"/>
            <wp:effectExtent l="0" t="0" r="0" b="952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E21C43">
      <w:pgSz w:w="11906" w:h="16838" w:code="9"/>
      <w:pgMar w:top="1418" w:right="1247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0495C"/>
    <w:rsid w:val="0001342E"/>
    <w:rsid w:val="00014DB9"/>
    <w:rsid w:val="00017A1B"/>
    <w:rsid w:val="0002252B"/>
    <w:rsid w:val="0004212B"/>
    <w:rsid w:val="000439E4"/>
    <w:rsid w:val="00052595"/>
    <w:rsid w:val="0005386D"/>
    <w:rsid w:val="0006645C"/>
    <w:rsid w:val="00066DA4"/>
    <w:rsid w:val="00077048"/>
    <w:rsid w:val="0009144D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356E"/>
    <w:rsid w:val="0012749C"/>
    <w:rsid w:val="0013641C"/>
    <w:rsid w:val="001404B6"/>
    <w:rsid w:val="001475A1"/>
    <w:rsid w:val="00155783"/>
    <w:rsid w:val="00155C02"/>
    <w:rsid w:val="0017112F"/>
    <w:rsid w:val="0017193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0FBC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1B1E"/>
    <w:rsid w:val="00272EA3"/>
    <w:rsid w:val="002761E8"/>
    <w:rsid w:val="00280A75"/>
    <w:rsid w:val="00280FE9"/>
    <w:rsid w:val="00284CEB"/>
    <w:rsid w:val="00285C1C"/>
    <w:rsid w:val="002900DD"/>
    <w:rsid w:val="00290515"/>
    <w:rsid w:val="00293B38"/>
    <w:rsid w:val="002B1B41"/>
    <w:rsid w:val="002B4EF8"/>
    <w:rsid w:val="002C026F"/>
    <w:rsid w:val="002C121D"/>
    <w:rsid w:val="002C2957"/>
    <w:rsid w:val="002C70E9"/>
    <w:rsid w:val="002D289A"/>
    <w:rsid w:val="002D50AA"/>
    <w:rsid w:val="002D7E48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26095"/>
    <w:rsid w:val="00326F4E"/>
    <w:rsid w:val="00331A59"/>
    <w:rsid w:val="00334614"/>
    <w:rsid w:val="003359C1"/>
    <w:rsid w:val="00347D0A"/>
    <w:rsid w:val="00350A7E"/>
    <w:rsid w:val="003568AE"/>
    <w:rsid w:val="00357859"/>
    <w:rsid w:val="00362127"/>
    <w:rsid w:val="00371762"/>
    <w:rsid w:val="00371CA1"/>
    <w:rsid w:val="0037406B"/>
    <w:rsid w:val="0037409E"/>
    <w:rsid w:val="00380E7B"/>
    <w:rsid w:val="00382DFA"/>
    <w:rsid w:val="0038607B"/>
    <w:rsid w:val="003863F8"/>
    <w:rsid w:val="00386C45"/>
    <w:rsid w:val="00393871"/>
    <w:rsid w:val="00394394"/>
    <w:rsid w:val="003A600C"/>
    <w:rsid w:val="003B24E2"/>
    <w:rsid w:val="003C49A0"/>
    <w:rsid w:val="003C7227"/>
    <w:rsid w:val="003C7563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61A2"/>
    <w:rsid w:val="0046003F"/>
    <w:rsid w:val="0046072D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4D5D68"/>
    <w:rsid w:val="00502CAF"/>
    <w:rsid w:val="00505A60"/>
    <w:rsid w:val="00515F54"/>
    <w:rsid w:val="0051660B"/>
    <w:rsid w:val="00521B78"/>
    <w:rsid w:val="00523ADA"/>
    <w:rsid w:val="00527A61"/>
    <w:rsid w:val="00532748"/>
    <w:rsid w:val="00547473"/>
    <w:rsid w:val="0055583E"/>
    <w:rsid w:val="0056624F"/>
    <w:rsid w:val="00566AC0"/>
    <w:rsid w:val="00580C85"/>
    <w:rsid w:val="00581121"/>
    <w:rsid w:val="005812C7"/>
    <w:rsid w:val="00586FE9"/>
    <w:rsid w:val="005946F7"/>
    <w:rsid w:val="005A0BA3"/>
    <w:rsid w:val="005A0CB2"/>
    <w:rsid w:val="005B0E44"/>
    <w:rsid w:val="005C33A8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26E63"/>
    <w:rsid w:val="00630726"/>
    <w:rsid w:val="00631654"/>
    <w:rsid w:val="00632E5C"/>
    <w:rsid w:val="00634E94"/>
    <w:rsid w:val="00641879"/>
    <w:rsid w:val="00644E8D"/>
    <w:rsid w:val="00647D55"/>
    <w:rsid w:val="00651A3E"/>
    <w:rsid w:val="00653C19"/>
    <w:rsid w:val="00660371"/>
    <w:rsid w:val="00664C35"/>
    <w:rsid w:val="00676889"/>
    <w:rsid w:val="0068080C"/>
    <w:rsid w:val="00684264"/>
    <w:rsid w:val="006922F3"/>
    <w:rsid w:val="006A1211"/>
    <w:rsid w:val="006A2BAB"/>
    <w:rsid w:val="006A2CBB"/>
    <w:rsid w:val="006A4952"/>
    <w:rsid w:val="006C1340"/>
    <w:rsid w:val="006C4D92"/>
    <w:rsid w:val="006D1E31"/>
    <w:rsid w:val="006D5BEA"/>
    <w:rsid w:val="006D70F9"/>
    <w:rsid w:val="006E0255"/>
    <w:rsid w:val="006E60A0"/>
    <w:rsid w:val="006F62B6"/>
    <w:rsid w:val="00700B1F"/>
    <w:rsid w:val="00711680"/>
    <w:rsid w:val="007137F6"/>
    <w:rsid w:val="00726CBB"/>
    <w:rsid w:val="007274D0"/>
    <w:rsid w:val="00744148"/>
    <w:rsid w:val="007450CA"/>
    <w:rsid w:val="007466E9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0C2E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C3715"/>
    <w:rsid w:val="007C5E49"/>
    <w:rsid w:val="007D4B2C"/>
    <w:rsid w:val="007E2AC7"/>
    <w:rsid w:val="007E76F4"/>
    <w:rsid w:val="00807ED8"/>
    <w:rsid w:val="00811A8F"/>
    <w:rsid w:val="008206B4"/>
    <w:rsid w:val="0082083C"/>
    <w:rsid w:val="00820DC7"/>
    <w:rsid w:val="00824396"/>
    <w:rsid w:val="00824FA6"/>
    <w:rsid w:val="00827E8C"/>
    <w:rsid w:val="0083166E"/>
    <w:rsid w:val="008337DC"/>
    <w:rsid w:val="00840A1A"/>
    <w:rsid w:val="00840FC3"/>
    <w:rsid w:val="00843EEC"/>
    <w:rsid w:val="00846A5A"/>
    <w:rsid w:val="00863ECF"/>
    <w:rsid w:val="008649F8"/>
    <w:rsid w:val="00865C89"/>
    <w:rsid w:val="00872BA4"/>
    <w:rsid w:val="0089193B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04E3"/>
    <w:rsid w:val="008D25B4"/>
    <w:rsid w:val="008D2A22"/>
    <w:rsid w:val="008D2B8B"/>
    <w:rsid w:val="008D562D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41CC"/>
    <w:rsid w:val="00966E52"/>
    <w:rsid w:val="00971CC3"/>
    <w:rsid w:val="00977DC4"/>
    <w:rsid w:val="0098144B"/>
    <w:rsid w:val="009936B7"/>
    <w:rsid w:val="009A2F1C"/>
    <w:rsid w:val="009B2986"/>
    <w:rsid w:val="009B2BF4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099F"/>
    <w:rsid w:val="009F7EC4"/>
    <w:rsid w:val="00A006FB"/>
    <w:rsid w:val="00A01A4D"/>
    <w:rsid w:val="00A037CB"/>
    <w:rsid w:val="00A11564"/>
    <w:rsid w:val="00A13726"/>
    <w:rsid w:val="00A171A1"/>
    <w:rsid w:val="00A4140A"/>
    <w:rsid w:val="00A50F9A"/>
    <w:rsid w:val="00A7030C"/>
    <w:rsid w:val="00A72A50"/>
    <w:rsid w:val="00A76FC1"/>
    <w:rsid w:val="00A81799"/>
    <w:rsid w:val="00A95003"/>
    <w:rsid w:val="00A95967"/>
    <w:rsid w:val="00AB6881"/>
    <w:rsid w:val="00AC6674"/>
    <w:rsid w:val="00AC7B05"/>
    <w:rsid w:val="00AD3780"/>
    <w:rsid w:val="00AD62DD"/>
    <w:rsid w:val="00AE14AD"/>
    <w:rsid w:val="00AE3F58"/>
    <w:rsid w:val="00AF3366"/>
    <w:rsid w:val="00AF467A"/>
    <w:rsid w:val="00AF4AD9"/>
    <w:rsid w:val="00AF4CC9"/>
    <w:rsid w:val="00B06D72"/>
    <w:rsid w:val="00B0785B"/>
    <w:rsid w:val="00B175F7"/>
    <w:rsid w:val="00B272CD"/>
    <w:rsid w:val="00B337FA"/>
    <w:rsid w:val="00B36C57"/>
    <w:rsid w:val="00B37AAB"/>
    <w:rsid w:val="00B408D2"/>
    <w:rsid w:val="00B56546"/>
    <w:rsid w:val="00B6079D"/>
    <w:rsid w:val="00B60D4D"/>
    <w:rsid w:val="00B73B6D"/>
    <w:rsid w:val="00B942F4"/>
    <w:rsid w:val="00B97A59"/>
    <w:rsid w:val="00BA09E3"/>
    <w:rsid w:val="00BB1DCA"/>
    <w:rsid w:val="00BB7F27"/>
    <w:rsid w:val="00BC21D1"/>
    <w:rsid w:val="00BC2E93"/>
    <w:rsid w:val="00BC485F"/>
    <w:rsid w:val="00BC5706"/>
    <w:rsid w:val="00BC7F48"/>
    <w:rsid w:val="00BD15F7"/>
    <w:rsid w:val="00BD3868"/>
    <w:rsid w:val="00BD65C1"/>
    <w:rsid w:val="00BF1C99"/>
    <w:rsid w:val="00BF4568"/>
    <w:rsid w:val="00BF46AE"/>
    <w:rsid w:val="00C07A8F"/>
    <w:rsid w:val="00C11AAC"/>
    <w:rsid w:val="00C215AE"/>
    <w:rsid w:val="00C24079"/>
    <w:rsid w:val="00C24E01"/>
    <w:rsid w:val="00C3020B"/>
    <w:rsid w:val="00C46649"/>
    <w:rsid w:val="00C62502"/>
    <w:rsid w:val="00C72E65"/>
    <w:rsid w:val="00C756B7"/>
    <w:rsid w:val="00C86913"/>
    <w:rsid w:val="00C942EC"/>
    <w:rsid w:val="00C96B92"/>
    <w:rsid w:val="00CA5D95"/>
    <w:rsid w:val="00CB4D53"/>
    <w:rsid w:val="00CC0B77"/>
    <w:rsid w:val="00CC659E"/>
    <w:rsid w:val="00CD2E8B"/>
    <w:rsid w:val="00CD5255"/>
    <w:rsid w:val="00CD764F"/>
    <w:rsid w:val="00CD78B2"/>
    <w:rsid w:val="00CE341E"/>
    <w:rsid w:val="00CE35C8"/>
    <w:rsid w:val="00CE6779"/>
    <w:rsid w:val="00CE7524"/>
    <w:rsid w:val="00CF134C"/>
    <w:rsid w:val="00CF4D2D"/>
    <w:rsid w:val="00CF63AC"/>
    <w:rsid w:val="00D03055"/>
    <w:rsid w:val="00D05606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519EC"/>
    <w:rsid w:val="00D7579A"/>
    <w:rsid w:val="00D76F4E"/>
    <w:rsid w:val="00D9557F"/>
    <w:rsid w:val="00DA3CB6"/>
    <w:rsid w:val="00DA5294"/>
    <w:rsid w:val="00DA5D69"/>
    <w:rsid w:val="00DB134B"/>
    <w:rsid w:val="00DB3688"/>
    <w:rsid w:val="00DB396A"/>
    <w:rsid w:val="00DB3DCB"/>
    <w:rsid w:val="00DB54EE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3D77"/>
    <w:rsid w:val="00E11B9B"/>
    <w:rsid w:val="00E15651"/>
    <w:rsid w:val="00E1571D"/>
    <w:rsid w:val="00E178D5"/>
    <w:rsid w:val="00E21C43"/>
    <w:rsid w:val="00E27843"/>
    <w:rsid w:val="00E40417"/>
    <w:rsid w:val="00E41775"/>
    <w:rsid w:val="00E42786"/>
    <w:rsid w:val="00E43001"/>
    <w:rsid w:val="00E45D4F"/>
    <w:rsid w:val="00E549E0"/>
    <w:rsid w:val="00E56AD4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A4D94"/>
    <w:rsid w:val="00EA71DA"/>
    <w:rsid w:val="00EB1C0E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4DB7"/>
    <w:rsid w:val="00F43C84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son\Desktop\1tr2021\graphe-ipi1tr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Feuil1htf!$A$15:$B$20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Feuil1htf!$C$15:$C$20</c:f>
              <c:numCache>
                <c:formatCode>0.0</c:formatCode>
                <c:ptCount val="6"/>
                <c:pt idx="0">
                  <c:v>124.2</c:v>
                </c:pt>
                <c:pt idx="1">
                  <c:v>141.6</c:v>
                </c:pt>
                <c:pt idx="2">
                  <c:v>140.1</c:v>
                </c:pt>
                <c:pt idx="3">
                  <c:v>149</c:v>
                </c:pt>
                <c:pt idx="4">
                  <c:v>132</c:v>
                </c:pt>
                <c:pt idx="5">
                  <c:v>139.80000000000001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Feuil1htf!$A$15:$B$20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Feuil1htf!$D$15:$D$20</c:f>
              <c:numCache>
                <c:formatCode>0.0</c:formatCode>
                <c:ptCount val="6"/>
                <c:pt idx="0">
                  <c:v>113.7</c:v>
                </c:pt>
                <c:pt idx="1">
                  <c:v>90.8</c:v>
                </c:pt>
                <c:pt idx="2">
                  <c:v>104.1</c:v>
                </c:pt>
                <c:pt idx="3">
                  <c:v>115.7</c:v>
                </c:pt>
                <c:pt idx="4">
                  <c:v>114.7</c:v>
                </c:pt>
                <c:pt idx="5">
                  <c:v>108.9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Feuil1htf!$A$15:$B$20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Feuil1htf!$E$15:$E$20</c:f>
              <c:numCache>
                <c:formatCode>General</c:formatCode>
                <c:ptCount val="6"/>
                <c:pt idx="0">
                  <c:v>120.9</c:v>
                </c:pt>
                <c:pt idx="1">
                  <c:v>112.7</c:v>
                </c:pt>
                <c:pt idx="2">
                  <c:v>136</c:v>
                </c:pt>
                <c:pt idx="3">
                  <c:v>124.1</c:v>
                </c:pt>
                <c:pt idx="4">
                  <c:v>121.4</c:v>
                </c:pt>
                <c:pt idx="5">
                  <c:v>130.5</c:v>
                </c:pt>
              </c:numCache>
            </c:numRef>
          </c:val>
        </c:ser>
        <c:marker val="1"/>
        <c:axId val="101366016"/>
        <c:axId val="101371904"/>
      </c:lineChart>
      <c:catAx>
        <c:axId val="10136601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1371904"/>
        <c:crosses val="autoZero"/>
        <c:auto val="1"/>
        <c:lblAlgn val="ctr"/>
        <c:lblOffset val="100"/>
        <c:tickLblSkip val="1"/>
        <c:tickMarkSkip val="1"/>
      </c:catAx>
      <c:valAx>
        <c:axId val="101371904"/>
        <c:scaling>
          <c:orientation val="minMax"/>
          <c:max val="15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136601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9.0363904939461448E-2"/>
          <c:y val="0.87620952533968188"/>
          <c:w val="0.82919235576579098"/>
          <c:h val="0.1103015763008874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20</cp:revision>
  <cp:lastPrinted>2021-09-13T10:17:00Z</cp:lastPrinted>
  <dcterms:created xsi:type="dcterms:W3CDTF">2021-09-09T20:02:00Z</dcterms:created>
  <dcterms:modified xsi:type="dcterms:W3CDTF">2021-09-14T10:37:00Z</dcterms:modified>
</cp:coreProperties>
</file>