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9" w:rsidRDefault="00C13C29" w:rsidP="00DA5630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</w:rPr>
      </w:pPr>
    </w:p>
    <w:p w:rsidR="00491693" w:rsidRPr="005D6234" w:rsidRDefault="00491693" w:rsidP="00491693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</w:rPr>
      </w:pPr>
    </w:p>
    <w:p w:rsidR="00C13C29" w:rsidRDefault="00C13C29" w:rsidP="00C13C29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</w:rPr>
      </w:pPr>
    </w:p>
    <w:p w:rsidR="00491693" w:rsidRPr="005D6234" w:rsidRDefault="00491693" w:rsidP="00491693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</w:rPr>
      </w:pPr>
    </w:p>
    <w:p w:rsidR="00CE3B62" w:rsidRPr="00491693" w:rsidRDefault="00CE3B62" w:rsidP="00C13C29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</w:rPr>
      </w:pP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  <w:t>مذكرة إخبارية للمندوبية السامية للتخطيط حول</w:t>
      </w:r>
    </w:p>
    <w:p w:rsidR="00CE3B62" w:rsidRPr="00491693" w:rsidRDefault="00CE3B62" w:rsidP="00491693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</w:rPr>
      </w:pP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  <w:t>وضعية سوق الشغل خلال</w:t>
      </w: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</w:rPr>
        <w:t xml:space="preserve"> </w:t>
      </w: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  <w:t xml:space="preserve">الفصل </w:t>
      </w:r>
      <w:r w:rsidR="00501D8D"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  <w:t xml:space="preserve">الثالث </w:t>
      </w: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  <w:t>من</w:t>
      </w: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</w:rPr>
        <w:t xml:space="preserve"> </w:t>
      </w:r>
      <w:r w:rsidRPr="00491693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  <w:t>سنة 2022</w:t>
      </w:r>
    </w:p>
    <w:p w:rsidR="00CE3B62" w:rsidRPr="005D6234" w:rsidRDefault="00CE3B62" w:rsidP="00CE3B62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28"/>
          <w:szCs w:val="28"/>
        </w:rPr>
      </w:pPr>
    </w:p>
    <w:p w:rsidR="00CE3B62" w:rsidRPr="00491693" w:rsidRDefault="00CE3B62" w:rsidP="00CE3B6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</w:pPr>
    </w:p>
    <w:p w:rsidR="00CE3B62" w:rsidRPr="005D6234" w:rsidRDefault="00CE3B62" w:rsidP="00790F8C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ما بين الفصل ال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ثالث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سنة 2021 ونفس الفصل من سنة 2022</w:t>
      </w:r>
      <w:r w:rsidR="004A5CF0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</w:t>
      </w:r>
      <w:r w:rsidR="004A5CF0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4A5CF0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فقد الاقتصاد الوطني</w:t>
      </w:r>
      <w:r w:rsidR="004A5CF0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58</w:t>
      </w:r>
      <w:r w:rsidR="00955B99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000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منصب شغل، وذلك نتيجة إحداث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136.000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منصب شغل بالوسط الحضري وفقدان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194.000 </w:t>
      </w:r>
      <w:r w:rsidR="00790F8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790F8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م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نصب شغل بالوسط القروي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</w:t>
      </w:r>
    </w:p>
    <w:p w:rsidR="0071085E" w:rsidRPr="005D6234" w:rsidRDefault="00CE3B62" w:rsidP="0061216F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أحدث قطاع "الخدمات"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189.000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شغل، وقطاع "الصناعة "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29.000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 في حين عرف قطاع "الفلاحة والغابة والصيد</w:t>
      </w:r>
      <w:r w:rsidR="00F575C0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فقدان</w:t>
      </w:r>
      <w:r w:rsidR="00AD7561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237.000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وقطاع "البناء والأشغال العمومية" 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38.000</w:t>
      </w:r>
      <w:r w:rsidR="00501D8D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</w:p>
    <w:p w:rsidR="0071085E" w:rsidRPr="005D6234" w:rsidRDefault="0071085E" w:rsidP="003D1F15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ولقد عرف حجم البطالة انخفاضا بـ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70.000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شخص،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نتيجة انخفاض قدره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62.000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عاطل بالوسط الحضري و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8.000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القروي، ليبلغ عدد العاطلين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1.378.000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 على المستوى الوطني.</w:t>
      </w:r>
    </w:p>
    <w:p w:rsidR="0071085E" w:rsidRPr="005D6234" w:rsidRDefault="0071085E" w:rsidP="00D57C8D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11,8%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11,4%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على المستوى الوطني، من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16%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15%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الحضري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 واستقر في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5,2%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القروي. و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سجل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معدل البطالة </w:t>
      </w:r>
      <w:r w:rsidR="00C00EF1" w:rsidRPr="005D6234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ارتفاعا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D57C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بين النساء، من</w:t>
      </w:r>
      <w:r w:rsidR="00D57C8D" w:rsidRPr="00D57C8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16,5% </w:t>
      </w:r>
      <w:r w:rsidR="00D57C8D" w:rsidRPr="00D57C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إلى </w:t>
      </w:r>
      <w:r w:rsidR="00D57C8D" w:rsidRPr="00D57C8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17,8%</w:t>
      </w:r>
      <w:r w:rsidR="00D57C8D" w:rsidRPr="00D57C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 و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بين الشباب المتراوحة أعمارهم مابين 15 و24 سنة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31</w:t>
      </w:r>
      <w:r w:rsidR="004A5CF0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0%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31,7%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وانخفاضا بين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حاملي الشهادات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18,7%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3D1F15"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17,7%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</w:p>
    <w:p w:rsidR="0061216F" w:rsidRPr="005D6234" w:rsidRDefault="0061216F" w:rsidP="0061216F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بلغ عدد النشيطين المشتغلين في حالة الشغل الناقص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911.000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 على المستوى الوطني،  حيث انتقل معدل الشغل الناقص من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9,5%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</w:t>
      </w:r>
      <w:r w:rsidR="003C7A2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8,5%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على المستوى الوطني، ومن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8,6%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7,5%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الحضري ومن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10,8%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9,9%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القروي</w:t>
      </w:r>
      <w:r w:rsidR="00C00EF1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</w:t>
      </w:r>
    </w:p>
    <w:p w:rsidR="0061216F" w:rsidRPr="005D6234" w:rsidRDefault="0061216F">
      <w:pPr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5D6234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br w:type="page"/>
      </w:r>
    </w:p>
    <w:p w:rsidR="00CE3B62" w:rsidRPr="005D6234" w:rsidRDefault="00CE3B62" w:rsidP="00CE3B62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5D6234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:rsidR="00CE3B62" w:rsidRPr="005D6234" w:rsidRDefault="00CE3B62" w:rsidP="003B177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  انخفاض النشاط</w:t>
      </w:r>
      <w:r w:rsidR="003B177C"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والشغل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:rsidR="00CE3B62" w:rsidRPr="005D6234" w:rsidRDefault="00CE3B62" w:rsidP="00C00E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انخفض معدل النشاط </w:t>
      </w:r>
      <w:r w:rsidR="003B177C" w:rsidRPr="005D6234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ما بين الفصل الثالث من سنة 2021 ونفس الفصل من سنة 2022 على المستوى الوطني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3B177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حيث انتقل من </w:t>
      </w:r>
      <w:r w:rsidR="003B177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45,1% </w:t>
      </w:r>
      <w:r w:rsidR="003B177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3B177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3B177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44%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.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انتقل من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50,3%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48,1%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 بالوسط القروي و من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42,4%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إلى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41,9%</w:t>
      </w:r>
      <w:r w:rsidR="00593F64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الحضري. و بلغ الفرق 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بين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الرجال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النساء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50,2 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حيث بلغ معدل النشاط على التوالي 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69,5% 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19,3%</w:t>
      </w:r>
      <w:r w:rsidR="00BA12A7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:rsidR="00CE3B62" w:rsidRPr="005D6234" w:rsidRDefault="00CE3B62" w:rsidP="00CE3B62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مبيان 1: تطور معدل النشاط </w:t>
      </w:r>
      <w:r w:rsidR="003C2750"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حسب وسط </w:t>
      </w:r>
      <w:r w:rsidR="00AD7561"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الإقامة</w:t>
      </w:r>
      <w:r w:rsidR="003C2750"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1C2C35"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خلال الفصل الثالث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منذ سنة 2017 (ب %)</w:t>
      </w:r>
    </w:p>
    <w:p w:rsidR="00CE3B62" w:rsidRPr="005D6234" w:rsidRDefault="003C2750" w:rsidP="00CE3B62">
      <w:pPr>
        <w:autoSpaceDE w:val="0"/>
        <w:autoSpaceDN w:val="0"/>
        <w:bidi/>
        <w:adjustRightInd w:val="0"/>
        <w:spacing w:line="360" w:lineRule="auto"/>
        <w:jc w:val="right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5D6234">
        <w:rPr>
          <w:rFonts w:asciiTheme="majorBidi" w:hAnsiTheme="majorBidi" w:cstheme="majorBidi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>
            <wp:extent cx="5446644" cy="2584174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3B62" w:rsidRPr="005D6234" w:rsidRDefault="00CE3B62" w:rsidP="00C00E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 جهته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انتقل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معدل الشغل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على المستوى الوطني 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</w:t>
      </w:r>
      <w:r w:rsidR="00A00473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39,8%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39%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A00473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1C2C3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 عرف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هذا المعدل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3C7A23" w:rsidRPr="005D623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</w:t>
      </w:r>
      <w:r w:rsidR="003C7A23" w:rsidRPr="005D6234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ar-MA"/>
        </w:rPr>
        <w:t>ا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طفيفا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بـ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0,1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 نقطة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الحضري (منتقلا من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35,6%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إلى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35,7%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) وانخفض</w:t>
      </w:r>
      <w:r w:rsidR="003C7A2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بـ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2,2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 بـالوسط القروي (من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47,7%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إلى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45,5%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).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 بلغ الفرق بين الرجال و النساء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47 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حيث بلغ معدل النشاط على التوالي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A00473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62,9%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 </w:t>
      </w:r>
      <w:r w:rsidR="006400A0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15,9%</w:t>
      </w:r>
      <w:r w:rsidR="006400A0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 بلغت ه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ذ</w:t>
      </w:r>
      <w:r w:rsidR="006400A0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ه المعدلات 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63,1%</w:t>
      </w:r>
      <w:r w:rsidR="006400A0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 </w:t>
      </w:r>
      <w:r w:rsidR="0059738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8E5E0D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17,1%</w:t>
      </w:r>
      <w:r w:rsidR="006400A0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 من قبل.</w:t>
      </w:r>
    </w:p>
    <w:p w:rsidR="00CE3B62" w:rsidRPr="005D6234" w:rsidRDefault="00AA67C7" w:rsidP="00CE3B6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>فقدان</w:t>
      </w:r>
      <w:r w:rsidR="00CE3B62"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مناصب الشغل، حصريا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غير </w:t>
      </w:r>
      <w:r w:rsidR="00CE3B62"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>مِؤدى عنها</w:t>
      </w:r>
    </w:p>
    <w:p w:rsidR="00814259" w:rsidRPr="005D6234" w:rsidRDefault="003C7A23" w:rsidP="008E7AF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انخفض </w:t>
      </w:r>
      <w:r w:rsidR="00D57C8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حجم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58.000 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CE3B6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</w:t>
      </w:r>
      <w:r w:rsidR="00CE3B6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 w:rsidR="00CE3B6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خلال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الفصل الثا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لث</w:t>
      </w:r>
      <w:r w:rsidR="00CE3B6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سنة </w:t>
      </w:r>
      <w:r w:rsidR="00CE3B6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="00CE3B6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وذلك 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نتيجة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فقدان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194.000 </w:t>
      </w:r>
      <w:r w:rsidR="008E7AF9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م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نصب شغل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إحداث 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136.000 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شغل بالوسط الحضري</w:t>
      </w:r>
      <w:r w:rsidR="00814259" w:rsidRPr="005D623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</w:p>
    <w:p w:rsidR="00CE3B62" w:rsidRPr="005D6234" w:rsidRDefault="00CE3B62" w:rsidP="00394D7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انخفض الشغل غير المؤدى عنه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210.000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شغل، بفقدان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212.000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القروي و إحداث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2.000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ارتفع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الشغل المؤدى عنه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152.000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نتيجة إحداث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134.000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و </w:t>
      </w:r>
      <w:r w:rsidR="00394D72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</w:t>
      </w:r>
    </w:p>
    <w:p w:rsidR="00CE3B62" w:rsidRPr="005D6234" w:rsidRDefault="00CE3B62" w:rsidP="00CA2CC3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lastRenderedPageBreak/>
        <w:t xml:space="preserve">مبيان </w:t>
      </w:r>
      <w:r w:rsidR="00CA2CC3" w:rsidRPr="005D6234">
        <w:rPr>
          <w:rFonts w:asciiTheme="majorBidi" w:hAnsiTheme="majorBidi" w:cstheme="majorBidi"/>
          <w:b/>
          <w:bCs/>
          <w:color w:val="365F91" w:themeColor="accent1" w:themeShade="BF"/>
        </w:rPr>
        <w:t>2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: التغير الصافي لمناصب الشغل </w:t>
      </w:r>
      <w:r w:rsidR="00CA2CC3"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خلال الفصل الثالث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بين سنتي 21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</w:rPr>
        <w:t>20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و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</w:rPr>
        <w:t>2022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حسب نوع الشغل ووسط الإقامة.</w:t>
      </w:r>
    </w:p>
    <w:p w:rsidR="00CE3B62" w:rsidRPr="005D6234" w:rsidRDefault="00987D89" w:rsidP="00CE3B62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760720" cy="2302127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3B62" w:rsidRPr="005D6234" w:rsidRDefault="00C00EF1" w:rsidP="00C00EF1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 w:hint="cs"/>
          <w:b/>
          <w:bCs/>
          <w:color w:val="365F91" w:themeColor="accent1" w:themeShade="BF"/>
          <w:sz w:val="28"/>
          <w:szCs w:val="28"/>
          <w:rtl/>
          <w:lang w:eastAsia="en-US" w:bidi="tzm-Arab-MA"/>
        </w:rPr>
        <w:t>فقدان</w:t>
      </w:r>
      <w:r w:rsidR="00DE1F15" w:rsidRPr="005D6234"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rtl/>
          <w:lang w:eastAsia="en-US"/>
        </w:rPr>
        <w:t xml:space="preserve"> الشغل ب</w:t>
      </w:r>
      <w:r w:rsidR="00CE3B62" w:rsidRPr="005D6234"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rtl/>
          <w:lang w:eastAsia="en-US"/>
        </w:rPr>
        <w:t>قطاعي</w:t>
      </w:r>
      <w:r w:rsidR="00DE1F15" w:rsidRPr="005D6234"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rtl/>
          <w:lang w:eastAsia="en-US"/>
        </w:rPr>
        <w:t xml:space="preserve"> "الفلاحة والغابات والصيد" و "البناء والأشغال العمومية" مقابل ا</w:t>
      </w:r>
      <w:r>
        <w:rPr>
          <w:rFonts w:asciiTheme="majorBidi" w:eastAsiaTheme="minorHAnsi" w:hAnsiTheme="majorBidi" w:cstheme="majorBidi" w:hint="cs"/>
          <w:b/>
          <w:bCs/>
          <w:color w:val="365F91" w:themeColor="accent1" w:themeShade="BF"/>
          <w:sz w:val="28"/>
          <w:szCs w:val="28"/>
          <w:rtl/>
          <w:lang w:eastAsia="en-US" w:bidi="tzm-Arab-MA"/>
        </w:rPr>
        <w:t>حداث</w:t>
      </w:r>
      <w:r w:rsidR="00DE1F15" w:rsidRPr="005D6234"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rtl/>
          <w:lang w:eastAsia="en-US"/>
        </w:rPr>
        <w:t xml:space="preserve"> بقطاعي</w:t>
      </w:r>
      <w:r w:rsidR="00CE3B62" w:rsidRPr="005D6234"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rtl/>
          <w:lang w:eastAsia="en-US"/>
        </w:rPr>
        <w:t xml:space="preserve"> "الخدمات" </w:t>
      </w:r>
      <w:r w:rsidR="00DE1F15" w:rsidRPr="005D6234">
        <w:rPr>
          <w:rFonts w:asciiTheme="majorBidi" w:eastAsiaTheme="minorHAnsi" w:hAnsiTheme="majorBidi" w:cstheme="majorBidi"/>
          <w:b/>
          <w:bCs/>
          <w:color w:val="365F91" w:themeColor="accent1" w:themeShade="BF"/>
          <w:sz w:val="28"/>
          <w:szCs w:val="28"/>
          <w:rtl/>
          <w:lang w:eastAsia="en-US"/>
        </w:rPr>
        <w:t>و "الصناعة"</w:t>
      </w:r>
    </w:p>
    <w:p w:rsidR="00CE3B62" w:rsidRPr="005D6234" w:rsidRDefault="00CE3B62" w:rsidP="003C7A2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 قطاع "الفلاحة والغابة والصيد"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, </w:t>
      </w:r>
      <w:r w:rsidR="006B41EE" w:rsidRPr="005D6234">
        <w:rPr>
          <w:rFonts w:asciiTheme="majorBidi" w:eastAsia="Book Antiqua" w:hAnsiTheme="majorBidi" w:cstheme="majorBidi"/>
          <w:sz w:val="28"/>
          <w:szCs w:val="28"/>
          <w:rtl/>
        </w:rPr>
        <w:t>خلال الفصل الثالث من سنة 2021 ونفس الفصل من سنة 2022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237.000 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على المستوى الوطني (فقدان 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233.000 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 و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4.000 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الحضري)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وهو مايمثل انخفاض بـ </w:t>
      </w:r>
      <w:r w:rsidR="00671B7B" w:rsidRPr="005D6234">
        <w:rPr>
          <w:rFonts w:asciiTheme="majorBidi" w:eastAsia="Book Antiqua" w:hAnsiTheme="majorBidi" w:cstheme="majorBidi"/>
          <w:sz w:val="24"/>
          <w:szCs w:val="24"/>
        </w:rPr>
        <w:t>7%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إجمالي الشغل بهذا القطاع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:rsidR="006B41EE" w:rsidRPr="005D6234" w:rsidRDefault="006B41EE" w:rsidP="006B41E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كما فقد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38.000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شغل،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34.000 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القروي و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 بالوسط الحضري. وهو ما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يمثل انخفاض بـ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إجمالي الشغل بهذا القطاع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.</w:t>
      </w:r>
    </w:p>
    <w:p w:rsidR="00CE3B62" w:rsidRPr="005D6234" w:rsidRDefault="00CE3B62" w:rsidP="00671B7B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أحدث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189.000 </w:t>
      </w:r>
      <w:r w:rsidR="006B41E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على الصعيد الوطني (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151.000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37.000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القروي)، مسجلاً ارتفاعا بنسبة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4%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حجم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 بهذا القطاع.</w:t>
      </w:r>
    </w:p>
    <w:p w:rsidR="00CE3B62" w:rsidRPr="005D6234" w:rsidRDefault="00CE3B62" w:rsidP="00C00E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أحدث قطاع "الصناعة"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29.000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شغل،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نتيجة إحداث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36.000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منصب شغل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القروي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فقدان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6.000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 شغل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الحضري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مسجلاً ارتفاعا بنسبة 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2%</w:t>
      </w:r>
      <w:r w:rsidR="00671B7B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حجم الشغل بهذا القطاع.</w:t>
      </w:r>
    </w:p>
    <w:p w:rsidR="001860AF" w:rsidRDefault="001860AF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</w:p>
    <w:p w:rsidR="001860AF" w:rsidRDefault="001860AF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</w:p>
    <w:p w:rsidR="001860AF" w:rsidRDefault="001860AF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</w:p>
    <w:p w:rsidR="001860AF" w:rsidRDefault="001860AF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</w:p>
    <w:p w:rsidR="00A00473" w:rsidRDefault="007F5019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     </w:t>
      </w:r>
    </w:p>
    <w:p w:rsidR="009E5458" w:rsidRDefault="009E5458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</w:p>
    <w:p w:rsidR="009E5458" w:rsidRPr="005D6234" w:rsidRDefault="009E5458" w:rsidP="007F5019">
      <w:pPr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</w:p>
    <w:p w:rsidR="00CE3B62" w:rsidRPr="005D6234" w:rsidRDefault="00CE3B62" w:rsidP="00A00473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365F91" w:themeColor="accent1" w:themeShade="BF"/>
          <w:sz w:val="20"/>
          <w:szCs w:val="20"/>
          <w:lang w:eastAsia="fr-FR" w:bidi="ar-MA"/>
        </w:rPr>
      </w:pP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lastRenderedPageBreak/>
        <w:t xml:space="preserve">مبيان </w:t>
      </w:r>
      <w:r w:rsidR="00A00473"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>3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: </w:t>
      </w:r>
      <w:r w:rsidR="00FD117F" w:rsidRPr="00FB6562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التغير الصافي 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>في الشغل</w:t>
      </w:r>
      <w:r w:rsidR="00FD117F"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خلال الفصل الثالث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بين سنتي 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lang w:eastAsia="fr-FR"/>
        </w:rPr>
        <w:t>2021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و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lang w:eastAsia="fr-FR"/>
        </w:rPr>
        <w:t>2022</w:t>
      </w:r>
      <w:r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حسب قطاعات النشاط الاقتصادي ووسط الإقامة</w:t>
      </w:r>
      <w:r w:rsidRPr="005D6234">
        <w:rPr>
          <w:rStyle w:val="Appelnotedebasdep"/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 w:bidi="tzm-Arab-MA"/>
        </w:rPr>
        <w:t xml:space="preserve"> </w:t>
      </w:r>
    </w:p>
    <w:p w:rsidR="00FB6562" w:rsidRPr="005D6234" w:rsidRDefault="00FB6562" w:rsidP="00FB6562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B6562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934075" cy="2581275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2389" w:rsidRPr="005D6234" w:rsidRDefault="00032389" w:rsidP="00C770CF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 w:rsidRPr="005D6234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</w:p>
    <w:p w:rsidR="00032389" w:rsidRPr="005D6234" w:rsidRDefault="00032389" w:rsidP="00032389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</w:pPr>
      <w:r w:rsidRPr="005D6234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>انخفاض البطالة، أساسا بالوسط الحضري</w:t>
      </w:r>
    </w:p>
    <w:p w:rsidR="00032389" w:rsidRPr="005D6234" w:rsidRDefault="00032389" w:rsidP="000F525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انخفض حجم العاطلين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بـ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70.000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مابين الفصل الثالث</w:t>
      </w:r>
      <w:r w:rsidR="001F1EF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سنة 2021 ونفس الفصل من سنة 2022،منتقلا بذلك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1.447.000 </w:t>
      </w:r>
      <w:r w:rsidR="001F1EF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1F1EF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1.3</w:t>
      </w:r>
      <w:r w:rsidR="000F525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78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.000 عاطل وهو ما يمثل انخفاضا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بـ</w:t>
      </w:r>
      <w:r w:rsidR="003C7A2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5%</w:t>
      </w:r>
      <w:r w:rsidR="003C7A2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3C7A2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نتيجة انخفاض عدد العاطلين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بـ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62.000 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الحضري و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بـ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032389" w:rsidRPr="005D6234" w:rsidRDefault="00032389" w:rsidP="00586D7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color w:val="365F91" w:themeColor="accent1" w:themeShade="BF"/>
          <w:sz w:val="28"/>
          <w:szCs w:val="28"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مابين الفصل الثالث</w:t>
      </w:r>
      <w:r w:rsidR="001F1EF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سنة 2021 ونفس الفصل من سنة 2022،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11,8% </w:t>
      </w:r>
      <w:r w:rsidR="00DC3C3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لى</w:t>
      </w:r>
      <w:r w:rsidR="00DC3C3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11,4%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-0,4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 وقد انتقل هذا المعدل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16% </w:t>
      </w:r>
      <w:r w:rsidR="00586D7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86D72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-1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بالوسط الحضري واستقر في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5,2%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Pr="005D6234">
        <w:rPr>
          <w:rFonts w:asciiTheme="majorBidi" w:eastAsia="Times New Roman" w:hAnsiTheme="majorBidi" w:cstheme="majorBidi"/>
          <w:color w:val="365F91" w:themeColor="accent1" w:themeShade="BF"/>
          <w:sz w:val="28"/>
          <w:szCs w:val="28"/>
          <w:rtl/>
          <w:lang w:eastAsia="fr-FR" w:bidi="tzm-Arab-MA"/>
        </w:rPr>
        <w:t xml:space="preserve">. </w:t>
      </w:r>
    </w:p>
    <w:p w:rsidR="00032389" w:rsidRPr="005D6234" w:rsidRDefault="00032389" w:rsidP="00C770CF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</w:pPr>
      <w:r w:rsidRPr="005D6234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>مبيان</w:t>
      </w:r>
      <w:r w:rsidR="00C770CF" w:rsidRPr="005D6234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4 </w:t>
      </w:r>
      <w:r w:rsidR="00AC197E" w:rsidRPr="005D6234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>:</w:t>
      </w:r>
      <w:r w:rsidRPr="005D6234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تطور معدل البطالة خلال الفصل الثالث حسب وسط الإقامة</w:t>
      </w:r>
      <w:r w:rsidR="00C770CF" w:rsidRPr="005D6234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</w:t>
      </w:r>
      <w:r w:rsidR="00C770CF"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منذ سنة 2017 </w:t>
      </w:r>
      <w:r w:rsidRPr="005D6234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(ب %)</w:t>
      </w:r>
    </w:p>
    <w:p w:rsidR="00032389" w:rsidRPr="005D6234" w:rsidRDefault="00032389" w:rsidP="0003238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3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2045970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2389" w:rsidRPr="005D6234" w:rsidRDefault="00032389" w:rsidP="00C00E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>و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لقد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انخفض معدل البطالة بالنسبة للرجال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="00C00E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0,9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من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10,4%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9,5%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مقابل ا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رتف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لدى النساء،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16,5%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17,8%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وسجل هذا المعدل كذلك انخفاضا لدى حاملي الشهادات منتقلا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18,7%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17,7%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ومن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4,4%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4,1%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بالنسبة للأشخاص بدون شهادة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032389" w:rsidRPr="005D6234" w:rsidRDefault="00032389" w:rsidP="003C7A2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كما انخفض معدل البطالة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الأشخاص 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البالغين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سنة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فما فوق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3,7%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3,1%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 لدى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الأشخاص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الذين تتراوح أعمارهم بين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منتقلا من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18,8%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18,4%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ناحية أخرى، 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عرف معدل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الشباب الذين تتراوح أعمارهم بين 15 و 24 سنة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ارتفاعًا، حيث ارتفع</w:t>
      </w:r>
      <w:r w:rsidR="00C00E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.31,7%</w:t>
      </w:r>
    </w:p>
    <w:p w:rsidR="00032389" w:rsidRPr="005D6234" w:rsidRDefault="00032389" w:rsidP="00AC197E">
      <w:pPr>
        <w:bidi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lang w:bidi="ar-MA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مبيان</w:t>
      </w:r>
      <w:r w:rsidR="00C770CF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5</w:t>
      </w:r>
      <w:r w:rsidR="00C770CF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</w:t>
      </w:r>
      <w:r w:rsidR="00AC197E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: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تطور معدل البطالة ما بين الفصل الثالث لسنة 2021 ونفس الفترة من سنة 2022 لدى بعض فئات الساكنة  (ب %)</w:t>
      </w:r>
    </w:p>
    <w:p w:rsidR="00032389" w:rsidRPr="005D6234" w:rsidRDefault="00032389" w:rsidP="00032389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tzm-Arab-MA"/>
        </w:rPr>
      </w:pPr>
      <w:r w:rsidRPr="005D623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2684145"/>
            <wp:effectExtent l="0" t="0" r="0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2389" w:rsidRPr="005D6234" w:rsidRDefault="00032389" w:rsidP="00032389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lang w:bidi="ar-MA"/>
        </w:rPr>
      </w:pPr>
      <w:r w:rsidRPr="005D6234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 xml:space="preserve">انخفاض </w:t>
      </w:r>
      <w:r w:rsidRPr="005D6234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  <w:lang w:bidi="ar-MA"/>
        </w:rPr>
        <w:t>الشغل الناقص</w:t>
      </w:r>
    </w:p>
    <w:p w:rsidR="00032389" w:rsidRPr="005D6234" w:rsidRDefault="00032389" w:rsidP="00032389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</w:rPr>
      </w:pPr>
    </w:p>
    <w:p w:rsidR="00032389" w:rsidRPr="005D6234" w:rsidRDefault="00032389" w:rsidP="0003238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انخفض حجم النشيطين المشتغلين في حالة الشغل الناقص على الصعيد الوطني، خلال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نفس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الفترة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1.027.000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911.000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شخص، ومن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543.000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488.000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بالمدن ومن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484.000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423.000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بالقرى. وهكذا، انتقل معدل الشغل الناقص 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9,5%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8,5%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8,6%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7,5%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ومن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10,8%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9,9%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Pr="005D6234">
        <w:rPr>
          <w:rFonts w:asciiTheme="majorBidi" w:hAnsiTheme="majorBidi" w:cstheme="majorBidi"/>
          <w:sz w:val="24"/>
          <w:szCs w:val="24"/>
          <w:rtl/>
          <w:lang w:bidi="ar-MA"/>
        </w:rPr>
        <w:t xml:space="preserve">. </w:t>
      </w:r>
    </w:p>
    <w:p w:rsidR="00032389" w:rsidRPr="005D6234" w:rsidRDefault="00032389">
      <w:pPr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5D6234">
        <w:rPr>
          <w:rFonts w:asciiTheme="majorBidi" w:hAnsiTheme="majorBidi" w:cstheme="majorBidi"/>
          <w:sz w:val="24"/>
          <w:szCs w:val="24"/>
          <w:rtl/>
          <w:lang w:bidi="ar-MA"/>
        </w:rPr>
        <w:br w:type="page"/>
      </w:r>
    </w:p>
    <w:p w:rsidR="00032389" w:rsidRPr="005D6234" w:rsidRDefault="00032389" w:rsidP="00032389">
      <w:pPr>
        <w:bidi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  <w:lang w:bidi="tzm-Arab-MA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lastRenderedPageBreak/>
        <w:t>مبيان</w:t>
      </w:r>
      <w:r w:rsidR="00C770CF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6</w:t>
      </w:r>
      <w:r w:rsidR="00C770CF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:تطور معدل الشغل الناقص ما بين الفصل الثالث لسنة 2021 ونفس الفترة من سنة 2022 حسب وسط الإقامة (ب %)</w:t>
      </w:r>
    </w:p>
    <w:p w:rsidR="00CE3B62" w:rsidRPr="005D6234" w:rsidRDefault="00032389" w:rsidP="00CE3B62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tzm-Arab-MA"/>
        </w:rPr>
      </w:pPr>
      <w:r w:rsidRPr="005D6234">
        <w:rPr>
          <w:rFonts w:asciiTheme="majorBidi" w:eastAsia="Book Antiqua" w:hAnsiTheme="majorBidi" w:cstheme="majorBidi"/>
          <w:noProof/>
          <w:color w:val="365F91" w:themeColor="accent1" w:themeShade="BF"/>
          <w:sz w:val="28"/>
          <w:szCs w:val="28"/>
          <w:rtl/>
          <w:lang w:eastAsia="fr-FR"/>
        </w:rPr>
        <w:drawing>
          <wp:inline distT="0" distB="0" distL="0" distR="0">
            <wp:extent cx="5488056" cy="2520564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2389" w:rsidRPr="005D6234" w:rsidRDefault="00032389" w:rsidP="0071085E">
      <w:pPr>
        <w:spacing w:after="160" w:line="259" w:lineRule="auto"/>
        <w:jc w:val="right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71085E" w:rsidRPr="005D6234" w:rsidRDefault="0071085E" w:rsidP="001F1EFE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="Book Antiqua"/>
          <w:b/>
          <w:bCs/>
          <w:color w:val="365F91" w:themeColor="accent1" w:themeShade="BF"/>
          <w:rtl/>
        </w:rPr>
      </w:pPr>
      <w:r w:rsidRPr="005D6234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وضعية سوق الشغل على المستوى الجهوي</w:t>
      </w:r>
    </w:p>
    <w:p w:rsidR="00032389" w:rsidRPr="005D6234" w:rsidRDefault="00032389" w:rsidP="00032389">
      <w:pPr>
        <w:spacing w:after="160" w:line="259" w:lineRule="auto"/>
        <w:jc w:val="center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</w:p>
    <w:p w:rsidR="0071085E" w:rsidRPr="005D6234" w:rsidRDefault="0071085E" w:rsidP="005A3D5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تضم خمس جهات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73,2%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وتأتي جهة الدار البيضاء- سطات في المركز الأول بنسبة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22,4%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النشيطين متبوعة</w:t>
      </w:r>
      <w:r w:rsidR="00C00E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بكل من جهة الرباط -سلا-القنيطرة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13,8%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وجهة مراكش-أسفي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13,3%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ثم طنجة-تطوان-الحسيمة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C00E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وفاس-مكناس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11,7%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71085E" w:rsidRPr="005D6234" w:rsidRDefault="0071085E" w:rsidP="003C7A2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وسجلت أربع جهات معدلات نشاط تفوق المعدل الوطني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44%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ويتعلق الأمر بجهة طنجة-تطوان-الحسيمة</w:t>
      </w:r>
      <w:r w:rsidR="003C7A2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49,9%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3C7A2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والدارالبيضاء-سطات</w:t>
      </w:r>
      <w:r w:rsidR="00DC3C3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46,6%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ومراكش-أسفي</w:t>
      </w:r>
      <w:r w:rsidR="00DC3C3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45,2%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DC3C3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hyperlink r:id="rId14" w:tooltip="جهة الرباط سلا القنيطرة" w:history="1">
        <w:r w:rsidRPr="005D6234">
          <w:rPr>
            <w:rFonts w:asciiTheme="majorBidi" w:eastAsia="Times New Roman" w:hAnsiTheme="majorBidi" w:cstheme="majorBidi"/>
            <w:sz w:val="28"/>
            <w:szCs w:val="28"/>
            <w:rtl/>
            <w:lang w:eastAsia="fr-FR" w:bidi="tzm-Arab-MA"/>
          </w:rPr>
          <w:t>جهة الرباط</w:t>
        </w:r>
        <w:r w:rsidR="00C00EF1">
          <w:rPr>
            <w:rFonts w:asciiTheme="majorBidi" w:eastAsia="Times New Roman" w:hAnsiTheme="majorBidi" w:cstheme="majorBidi"/>
            <w:sz w:val="28"/>
            <w:szCs w:val="28"/>
            <w:lang w:eastAsia="fr-FR" w:bidi="tzm-Arab-MA"/>
          </w:rPr>
          <w:t>-</w:t>
        </w:r>
        <w:r w:rsidRPr="005D6234">
          <w:rPr>
            <w:rFonts w:asciiTheme="majorBidi" w:eastAsia="Times New Roman" w:hAnsiTheme="majorBidi" w:cstheme="majorBidi"/>
            <w:sz w:val="28"/>
            <w:szCs w:val="28"/>
            <w:rtl/>
            <w:lang w:eastAsia="fr-FR" w:bidi="tzm-Arab-MA"/>
          </w:rPr>
          <w:t>سلا القنيطرة</w:t>
        </w:r>
      </w:hyperlink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(44,4%)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6322F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بالمقابل سجلت أدنى المعدلات بكل من</w:t>
      </w:r>
      <w:r w:rsidR="006322F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hyperlink r:id="rId15" w:tooltip="جهة بني ملال خنيفرة" w:history="1">
        <w:r w:rsidRPr="005D6234">
          <w:rPr>
            <w:rFonts w:asciiTheme="majorBidi" w:eastAsia="Times New Roman" w:hAnsiTheme="majorBidi" w:cstheme="majorBidi"/>
            <w:sz w:val="28"/>
            <w:szCs w:val="28"/>
            <w:rtl/>
            <w:lang w:eastAsia="fr-FR" w:bidi="tzm-Arab-MA"/>
          </w:rPr>
          <w:t>جهة بني ملال خنيفرة</w:t>
        </w:r>
      </w:hyperlink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 (40,9%)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وجهة</w:t>
      </w:r>
      <w:r w:rsidR="006322F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درعــــة – تافيلالــت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(38,5%) 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وجهة سوس-ماسة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37,7%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AC197E" w:rsidRPr="005D6234" w:rsidRDefault="00AC197E" w:rsidP="00AC197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AC197E" w:rsidRPr="005D6234" w:rsidRDefault="00AC197E" w:rsidP="00AC197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AC197E" w:rsidRDefault="00AC197E" w:rsidP="00AC197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9E5458" w:rsidRPr="005D6234" w:rsidRDefault="009E5458" w:rsidP="009E545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AC197E" w:rsidRPr="005D6234" w:rsidRDefault="00AC197E" w:rsidP="00AC197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71085E" w:rsidRPr="005D6234" w:rsidRDefault="0071085E" w:rsidP="00AC197E">
      <w:pPr>
        <w:bidi/>
        <w:jc w:val="center"/>
        <w:rPr>
          <w:rFonts w:asciiTheme="majorBidi" w:hAnsiTheme="majorBidi" w:cstheme="majorBidi"/>
          <w:b/>
          <w:bCs/>
          <w:lang w:bidi="tzm-Arab-MA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lastRenderedPageBreak/>
        <w:t>مبيان7</w:t>
      </w:r>
      <w:r w:rsidR="00AC197E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: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معدل النشاط حسب الجهات خلال الفصل الثالث من سنة 2022 (ب %)</w:t>
      </w:r>
    </w:p>
    <w:p w:rsidR="0071085E" w:rsidRPr="005D6234" w:rsidRDefault="0071085E" w:rsidP="0071085E">
      <w:pPr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MA"/>
        </w:rPr>
      </w:pPr>
      <w:r w:rsidRPr="005D623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714875" cy="2028825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1085E" w:rsidRPr="005D6234" w:rsidRDefault="0071085E" w:rsidP="005A3D5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فيما يتعلق بالبطالة، ما يقارب سبعة عاطلين عن العمل من أصل عشرة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(69,4%)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يتمركزون بخمس جهات. تأتي</w:t>
      </w:r>
      <w:r w:rsidR="005A3D5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جهة الدار البيضاء-سطات في المقدمة بـ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24,6%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العاطلين، متبوعة بجهة الرباط-سلا-القنيطرة(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(13,6%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وجهة فاس-مكناس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(13,4%</w:t>
      </w:r>
      <w:r w:rsidR="005A3D5C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وجهة طنجة-تطوان-الحسيمة(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(9,3%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ثم الجهة الشرقية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(8,5%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1085E" w:rsidRPr="005D6234" w:rsidRDefault="0071085E" w:rsidP="005A3D5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وسجلت أعلى مستويات معدل</w:t>
      </w:r>
      <w:r w:rsidR="00AC197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البطالة بكل من جهات الجنوب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(21%)</w:t>
      </w:r>
      <w:r w:rsidR="00AC197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والجهة الشرقية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(14,6%)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وبحدة أقل، وسجلت أربع</w:t>
      </w:r>
      <w:r w:rsidR="00AC197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جهات معدلات تفوق المعدل الوطني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(11,4%)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ويتعلق الأمر بجهات فاس-مكناس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(13%)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والدار البيضاء-سطات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(12,5%)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وجهة سوس-ماسة (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11,7%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6322F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وبني مــلال-خنيفـرة</w:t>
      </w:r>
      <w:r w:rsidR="001F1EF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(11,6%)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1F1EFE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بالمقابل، سجلت أدنى مستويات البطالة بجهات درعــــة – تافيلالــت،وطنجة-تطوان-الحسيمة، مراكش-أسفي،حيث كانت على التوالي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10,0%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6322F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8,8%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6,9%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1085E" w:rsidRPr="005D6234" w:rsidRDefault="0071085E" w:rsidP="0071085E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MA"/>
        </w:rPr>
      </w:pPr>
    </w:p>
    <w:p w:rsidR="0071085E" w:rsidRPr="005D6234" w:rsidRDefault="0071085E" w:rsidP="00AC197E">
      <w:pPr>
        <w:bidi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مبيان8</w:t>
      </w:r>
      <w:r w:rsidR="003C7A23">
        <w:rPr>
          <w:rFonts w:asciiTheme="majorBidi" w:hAnsiTheme="majorBidi" w:cstheme="majorBidi" w:hint="cs"/>
          <w:b/>
          <w:bCs/>
          <w:color w:val="365F91" w:themeColor="accent1" w:themeShade="BF"/>
          <w:rtl/>
          <w:lang w:bidi="tzm-Arab-MA"/>
        </w:rPr>
        <w:t xml:space="preserve"> </w:t>
      </w:r>
      <w:r w:rsidR="00AC197E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: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معدل البطالة حسب الجهات خلال الفصل الثالث</w:t>
      </w:r>
      <w:r w:rsidR="005A3D5C"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 xml:space="preserve">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  <w:lang w:bidi="ar-MA"/>
        </w:rPr>
        <w:t>من سنة 2022 (ب %)</w:t>
      </w:r>
    </w:p>
    <w:p w:rsidR="0071085E" w:rsidRPr="005D6234" w:rsidRDefault="0071085E" w:rsidP="0071085E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5D623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918075" cy="2428875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C7793" w:rsidRPr="005D6234" w:rsidRDefault="006322F5" w:rsidP="006322F5">
      <w:pPr>
        <w:tabs>
          <w:tab w:val="left" w:pos="8289"/>
        </w:tabs>
        <w:jc w:val="center"/>
        <w:rPr>
          <w:rFonts w:asciiTheme="majorBidi" w:hAnsiTheme="majorBidi" w:cstheme="majorBidi"/>
          <w:rtl/>
          <w:lang w:bidi="tzm-Arab-MA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lastRenderedPageBreak/>
        <w:t>ال</w:t>
      </w:r>
      <w:r w:rsidR="00CC7793" w:rsidRPr="005D6234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جدول 1: المؤشـرات </w:t>
      </w:r>
      <w:r w:rsidR="00CC7793" w:rsidRPr="005D6234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="00CC7793" w:rsidRPr="005D6234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>ا</w:t>
      </w:r>
    </w:p>
    <w:tbl>
      <w:tblPr>
        <w:tblW w:w="10323" w:type="dxa"/>
        <w:tblInd w:w="-523" w:type="dxa"/>
        <w:tblCellMar>
          <w:left w:w="70" w:type="dxa"/>
          <w:right w:w="70" w:type="dxa"/>
        </w:tblCellMar>
        <w:tblLook w:val="04A0"/>
      </w:tblPr>
      <w:tblGrid>
        <w:gridCol w:w="1266"/>
        <w:gridCol w:w="1266"/>
        <w:gridCol w:w="1266"/>
        <w:gridCol w:w="1266"/>
        <w:gridCol w:w="1266"/>
        <w:gridCol w:w="1266"/>
        <w:gridCol w:w="2727"/>
      </w:tblGrid>
      <w:tr w:rsidR="00CC7793" w:rsidRPr="005D6234" w:rsidTr="00CC7793">
        <w:trPr>
          <w:trHeight w:val="288"/>
        </w:trPr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الفصل الثالث 2022 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الفصل الثالث 2021</w:t>
            </w:r>
          </w:p>
        </w:tc>
        <w:tc>
          <w:tcPr>
            <w:tcW w:w="2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قروي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قروي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2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12 127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4 507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7 621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12 255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4 708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7 546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(بالآلاف)</w:t>
            </w:r>
          </w:p>
        </w:tc>
      </w:tr>
      <w:tr w:rsidR="00CC7793" w:rsidRPr="005D6234" w:rsidTr="00CC7793">
        <w:trPr>
          <w:trHeight w:val="45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22,2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22,6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نسبـة الإنـاث ضمـن السكـان النشيطيـن  (%)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42,4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النشـاط (%)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rtl/>
                <w:lang w:eastAsia="fr-FR" w:bidi="ar-MA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 w:bidi="ar-MA"/>
              </w:rPr>
              <w:t>حسب الجنس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67,7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18,6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/>
              </w:rPr>
              <w:t>حسب السن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21,1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   24 – 15سنـة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   34 – 25سنـة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57,4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   44 – 35سنـة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36,0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   45سنـة فأكثـر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/>
              </w:rPr>
              <w:t xml:space="preserve">حسب الشهادة 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47,4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</w:tr>
      <w:tr w:rsidR="00CC7793" w:rsidRPr="005D6234" w:rsidTr="00CC7793">
        <w:trPr>
          <w:trHeight w:val="45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10 750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4 271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6 479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10 807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4 465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6 343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الشغل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 w:bidi="ar-MA"/>
              </w:rPr>
              <w:t>حسب الجنس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62,9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58,7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13,9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/>
              </w:rPr>
              <w:t>حسب قطاعات النشاط الإقتصادي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66,4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16,8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الصناعة 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67,4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66,4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أنشطة مبهمة</w:t>
            </w:r>
          </w:p>
        </w:tc>
      </w:tr>
      <w:tr w:rsidR="00CC7793" w:rsidRPr="005D6234" w:rsidTr="00CC7793">
        <w:trPr>
          <w:trHeight w:val="45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86,4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97,3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33,4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CC7793" w:rsidRPr="005D6234" w:rsidTr="00CC7793">
        <w:trPr>
          <w:trHeight w:val="45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911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1 027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484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10205"/>
                <w:sz w:val="24"/>
                <w:szCs w:val="24"/>
                <w:lang w:eastAsia="fr-FR"/>
              </w:rPr>
              <w:t>543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 السكان النشيطون المشتغلون في حالة شغل ناقص (بالآلاف)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8,6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  معدل الشغل الناقص (%) </w:t>
            </w:r>
          </w:p>
        </w:tc>
      </w:tr>
      <w:tr w:rsidR="00CC7793" w:rsidRPr="005D6234" w:rsidTr="00CC7793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/>
              </w:rPr>
              <w:t>حسب نوع الشغل الناقص</w:t>
            </w:r>
          </w:p>
        </w:tc>
      </w:tr>
      <w:tr w:rsidR="00CC7793" w:rsidRPr="005D6234" w:rsidTr="00CC7793">
        <w:trPr>
          <w:trHeight w:val="45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CC7793" w:rsidRPr="005D6234" w:rsidTr="00CC7793">
        <w:trPr>
          <w:trHeight w:val="43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10205"/>
                <w:sz w:val="24"/>
                <w:szCs w:val="24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10205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793" w:rsidRPr="005D6234" w:rsidRDefault="00CC7793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</w:t>
            </w:r>
            <w:r w:rsidR="003C7A23" w:rsidRPr="005D6234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eastAsia="fr-FR"/>
              </w:rPr>
              <w:t>ملائمة</w:t>
            </w:r>
            <w:r w:rsidRPr="005D623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eastAsia="fr-FR"/>
              </w:rPr>
              <w:t xml:space="preserve"> الشغل مع التكوين </w:t>
            </w:r>
          </w:p>
        </w:tc>
      </w:tr>
    </w:tbl>
    <w:p w:rsidR="0071085E" w:rsidRPr="005D6234" w:rsidRDefault="0071085E" w:rsidP="0071085E">
      <w:pPr>
        <w:spacing w:after="160" w:line="259" w:lineRule="auto"/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</w:pPr>
    </w:p>
    <w:p w:rsidR="00CC7793" w:rsidRPr="005D6234" w:rsidRDefault="00CC7793">
      <w:pPr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</w:pPr>
      <w:r w:rsidRPr="005D6234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br w:type="page"/>
      </w:r>
    </w:p>
    <w:p w:rsidR="007B1DB5" w:rsidRPr="005D6234" w:rsidRDefault="00CC7793" w:rsidP="007B1DB5">
      <w:pPr>
        <w:tabs>
          <w:tab w:val="left" w:pos="8289"/>
        </w:tabs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5D6234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1: المؤشـرات الفصلية للنشـاط والشغل والبطالـة حسـب وسـط الإقامـة (تتمة)</w:t>
      </w:r>
    </w:p>
    <w:tbl>
      <w:tblPr>
        <w:tblW w:w="10370" w:type="dxa"/>
        <w:tblInd w:w="-519" w:type="dxa"/>
        <w:tblCellMar>
          <w:left w:w="70" w:type="dxa"/>
          <w:right w:w="70" w:type="dxa"/>
        </w:tblCellMar>
        <w:tblLook w:val="04A0"/>
      </w:tblPr>
      <w:tblGrid>
        <w:gridCol w:w="1106"/>
        <w:gridCol w:w="928"/>
        <w:gridCol w:w="1075"/>
        <w:gridCol w:w="1098"/>
        <w:gridCol w:w="923"/>
        <w:gridCol w:w="1098"/>
        <w:gridCol w:w="4142"/>
      </w:tblGrid>
      <w:tr w:rsidR="007B1DB5" w:rsidRPr="007B1DB5" w:rsidTr="007B1DB5">
        <w:trPr>
          <w:trHeight w:val="314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الفصل الثالث 2022 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الفصل الثالث 2021</w:t>
            </w:r>
          </w:p>
        </w:tc>
        <w:tc>
          <w:tcPr>
            <w:tcW w:w="4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المـؤشـــــرات</w:t>
            </w:r>
          </w:p>
        </w:tc>
      </w:tr>
      <w:tr w:rsidR="007B1DB5" w:rsidRPr="007B1DB5" w:rsidTr="007B1DB5">
        <w:trPr>
          <w:trHeight w:val="314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المجمـوع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قـروي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المجمـوع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قـروي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حضري</w:t>
            </w:r>
          </w:p>
        </w:tc>
        <w:tc>
          <w:tcPr>
            <w:tcW w:w="4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7B1DB5" w:rsidRPr="007B1DB5" w:rsidTr="007B1DB5">
        <w:trPr>
          <w:trHeight w:val="104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1 378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1 142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1 447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1 204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34,7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35,4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16,0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معـدل البطالـة (%</w:t>
            </w: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) 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200" w:firstLine="48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200" w:firstLine="48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rtl/>
                <w:lang w:eastAsia="fr-FR" w:bidi="ar-MA"/>
              </w:rPr>
              <w:t>حسب الجنس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13,3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ذكـور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25,0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إنـاث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200" w:firstLine="48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200" w:firstLine="480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0F525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 </w:t>
            </w:r>
            <w:r w:rsidR="000F525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حسب السن 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45,2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  24 – 15  سنـة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24,4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  34 – 25  سنـة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8,4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  44 – 35  سنـة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7B1DB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5,3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1DB5" w:rsidRPr="007B1DB5" w:rsidRDefault="007B1DB5" w:rsidP="007B1DB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  45  سنـة فأكثـر</w:t>
            </w:r>
          </w:p>
        </w:tc>
      </w:tr>
      <w:tr w:rsidR="006322F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2F5" w:rsidRPr="007B1DB5" w:rsidRDefault="006322F5" w:rsidP="004A5CF0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2F5" w:rsidRPr="007B1DB5" w:rsidRDefault="006322F5" w:rsidP="004A5CF0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2F5" w:rsidRPr="007B1DB5" w:rsidRDefault="006322F5" w:rsidP="004A5CF0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2F5" w:rsidRPr="007B1DB5" w:rsidRDefault="006322F5" w:rsidP="004A5CF0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2F5" w:rsidRPr="007B1DB5" w:rsidRDefault="006322F5" w:rsidP="004A5CF0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2F5" w:rsidRPr="007B1DB5" w:rsidRDefault="006322F5" w:rsidP="004A5CF0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7,2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2F5" w:rsidRPr="007B1DB5" w:rsidRDefault="006322F5" w:rsidP="004A5CF0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بـدون شهـادة</w:t>
            </w:r>
          </w:p>
        </w:tc>
      </w:tr>
      <w:tr w:rsidR="007B1DB5" w:rsidRPr="007B1DB5" w:rsidTr="007B1DB5">
        <w:trPr>
          <w:trHeight w:val="329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6322F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6322F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6322F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6322F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6322F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DB5" w:rsidRPr="007B1DB5" w:rsidRDefault="006322F5" w:rsidP="007B1DB5">
            <w:pPr>
              <w:spacing w:after="0" w:line="240" w:lineRule="auto"/>
              <w:ind w:firstLineChars="100" w:firstLine="2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20,6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1DB5" w:rsidRPr="007B1DB5" w:rsidRDefault="006322F5" w:rsidP="006322F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 w:bidi="tzm-Arab-MA"/>
              </w:rPr>
              <w:t xml:space="preserve">   بش</w:t>
            </w:r>
            <w:r w:rsidRPr="007B1D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هـادة</w:t>
            </w:r>
          </w:p>
        </w:tc>
      </w:tr>
    </w:tbl>
    <w:p w:rsidR="007B1DB5" w:rsidRPr="003C7A23" w:rsidRDefault="007B1DB5" w:rsidP="007B1DB5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</w:rPr>
      </w:pPr>
      <w:r w:rsidRPr="003C7A23">
        <w:rPr>
          <w:b/>
          <w:bCs/>
          <w:sz w:val="20"/>
          <w:szCs w:val="20"/>
          <w:rtl/>
        </w:rPr>
        <w:t>المصـدر: البحث الوطني حول التشغيل، المندوبية السامية للتخطيط</w:t>
      </w:r>
    </w:p>
    <w:p w:rsidR="007B1DB5" w:rsidRPr="003C7A23" w:rsidRDefault="007B1DB5" w:rsidP="007B1DB5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20"/>
          <w:szCs w:val="20"/>
          <w:rtl/>
        </w:rPr>
      </w:pPr>
      <w:r w:rsidRPr="003C7A23">
        <w:rPr>
          <w:b/>
          <w:bCs/>
          <w:sz w:val="20"/>
          <w:szCs w:val="20"/>
          <w:rtl/>
        </w:rPr>
        <w:t xml:space="preserve">بالنسبة للتعاريف والمصطلحات والمؤشرات المستعملة، انظر المعجم على الموقع الإلكتروني للمندوبية السامية للتخطيط: </w:t>
      </w:r>
      <w:hyperlink r:id="rId18" w:history="1">
        <w:r w:rsidRPr="003C7A23">
          <w:rPr>
            <w:b/>
            <w:bCs/>
            <w:color w:val="0070C0"/>
            <w:sz w:val="20"/>
            <w:szCs w:val="40"/>
            <w:u w:val="single"/>
          </w:rPr>
          <w:t>http://www.hcp.ma</w:t>
        </w:r>
      </w:hyperlink>
    </w:p>
    <w:p w:rsidR="007B1DB5" w:rsidRPr="003C7A23" w:rsidRDefault="007B1DB5" w:rsidP="007B1DB5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</w:rPr>
      </w:pPr>
      <w:r w:rsidRPr="003C7A23">
        <w:rPr>
          <w:b/>
          <w:bCs/>
          <w:sz w:val="18"/>
          <w:szCs w:val="18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C7A23">
        <w:rPr>
          <w:b/>
          <w:bCs/>
          <w:sz w:val="20"/>
          <w:szCs w:val="20"/>
        </w:rPr>
        <w:t>.</w:t>
      </w:r>
    </w:p>
    <w:p w:rsidR="007B1DB5" w:rsidRPr="003C7A23" w:rsidRDefault="007B1DB5" w:rsidP="007B1DB5">
      <w:pPr>
        <w:bidi/>
        <w:spacing w:before="24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CC7793" w:rsidRPr="005D6234" w:rsidRDefault="00CC7793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B1DB5" w:rsidRPr="005D6234" w:rsidRDefault="007B1DB5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</w:p>
    <w:p w:rsidR="0071085E" w:rsidRPr="005D6234" w:rsidRDefault="0071085E" w:rsidP="007B1DB5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CC7793" w:rsidRPr="005D6234" w:rsidRDefault="00CC7793" w:rsidP="007B1DB5">
      <w:pPr>
        <w:tabs>
          <w:tab w:val="left" w:pos="8289"/>
        </w:tabs>
        <w:jc w:val="center"/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</w:pPr>
      <w:r w:rsidRPr="005D6234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الجدول2: معـدل النشـاط، الشغل، والبطالـة حسـب الجهات (ب %)</w:t>
      </w:r>
    </w:p>
    <w:tbl>
      <w:tblPr>
        <w:tblW w:w="5000" w:type="pct"/>
        <w:tblLook w:val="04A0"/>
      </w:tblPr>
      <w:tblGrid>
        <w:gridCol w:w="2873"/>
        <w:gridCol w:w="2874"/>
        <w:gridCol w:w="3541"/>
      </w:tblGrid>
      <w:tr w:rsidR="0071085E" w:rsidRPr="005D6234" w:rsidTr="00CC7793">
        <w:trPr>
          <w:trHeight w:val="300"/>
        </w:trPr>
        <w:tc>
          <w:tcPr>
            <w:tcW w:w="1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الفصل الثالث من سنة 2022</w:t>
            </w:r>
          </w:p>
        </w:tc>
        <w:tc>
          <w:tcPr>
            <w:tcW w:w="15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الفصل الثالث من سنة 2021</w:t>
            </w:r>
          </w:p>
        </w:tc>
        <w:tc>
          <w:tcPr>
            <w:tcW w:w="19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المـؤشـــــرات</w:t>
            </w:r>
          </w:p>
        </w:tc>
      </w:tr>
      <w:tr w:rsidR="0071085E" w:rsidRPr="005D6234" w:rsidTr="00CC7793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E74B5"/>
                <w:sz w:val="24"/>
                <w:szCs w:val="24"/>
                <w:rtl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2E74B5"/>
                <w:sz w:val="24"/>
                <w:szCs w:val="24"/>
                <w:rtl/>
                <w:lang w:val="en-US"/>
              </w:rPr>
              <w:t>معـدل النشـاط ( 15سنـة فأكثـر)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طنجة- تطوان- الحسيمة 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جهـــــــــة الشـــــــــرق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فـــــــــاس-مكــــــناس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الربــاط- ســلا-القنيطـــرة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بني مــلال-خنيفـــــــــرة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الدار البيضاء -ســــطات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tzm-Arab-MA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46</w:t>
            </w:r>
            <w:r w:rsidR="006322F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tzm-Arab-MA"/>
              </w:rPr>
              <w:t>,0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مـــراكش – اسفــي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درعــــة – تافيلالــت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ســــوس – مــــاسة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جهات الجنوب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المجموع</w:t>
            </w:r>
          </w:p>
        </w:tc>
      </w:tr>
      <w:tr w:rsidR="0071085E" w:rsidRPr="005D6234" w:rsidTr="00CC7793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E74B5"/>
                <w:sz w:val="24"/>
                <w:szCs w:val="24"/>
                <w:rtl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2E74B5"/>
                <w:sz w:val="24"/>
                <w:szCs w:val="24"/>
                <w:rtl/>
                <w:lang w:val="en-US"/>
              </w:rPr>
              <w:t>معدل الشغل ( 15سنـة فأكثـر)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طنجة- تطوان- الحسيمة 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جهـــــــــة الشـــــــــرق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فـــــــــاس-مكــــــناس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الربــاط- ســلا-القنيطـــرة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بني مــلال-خنيفـــــــــرة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الدار البيضاء -ســــطات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مـــراكش – اسفــي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درعــــة – تافيلالــت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ســــوس – مــــاسة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جهات الجنوب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المجموع</w:t>
            </w:r>
          </w:p>
        </w:tc>
      </w:tr>
      <w:tr w:rsidR="0071085E" w:rsidRPr="005D6234" w:rsidTr="00CC7793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E74B5"/>
                <w:sz w:val="24"/>
                <w:szCs w:val="24"/>
                <w:rtl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2E74B5"/>
                <w:sz w:val="24"/>
                <w:szCs w:val="24"/>
                <w:rtl/>
                <w:lang w:val="en-US"/>
              </w:rPr>
              <w:t>معـدل البطالـة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bookmarkStart w:id="0" w:name="_GoBack" w:colFirst="0" w:colLast="0"/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  <w:r w:rsidR="006322F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 xml:space="preserve">طنجة- تطوان- الحسيمة 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جهـــــــــة الشـــــــــرق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فـــــــــاس-مكــــــناس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الربــاط- ســلا-القنيطـــرة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  <w:r w:rsidR="006322F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بني مــلال-خنيفـــــــــرة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الدار البيضاء -ســــطات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مـــراكش – اسفــي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درعــــة – تافيلالــت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  <w:r w:rsidR="006322F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ســــوس – مــــاسة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val="en-US"/>
              </w:rPr>
              <w:t>جهات الجنوب</w:t>
            </w:r>
          </w:p>
        </w:tc>
      </w:tr>
      <w:tr w:rsidR="0071085E" w:rsidRPr="005D6234" w:rsidTr="00CC7793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5D6234">
            <w:pPr>
              <w:spacing w:after="0" w:line="240" w:lineRule="auto"/>
              <w:ind w:firstLineChars="300" w:firstLine="7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85E" w:rsidRPr="005D6234" w:rsidRDefault="0071085E" w:rsidP="00CC779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D623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val="en-US"/>
              </w:rPr>
              <w:t>المجموع</w:t>
            </w:r>
          </w:p>
        </w:tc>
      </w:tr>
    </w:tbl>
    <w:bookmarkEnd w:id="0"/>
    <w:p w:rsidR="0071085E" w:rsidRPr="003C7A23" w:rsidRDefault="003C7A23" w:rsidP="003C7A23">
      <w:pPr>
        <w:bidi/>
        <w:spacing w:before="240" w:after="0"/>
        <w:rPr>
          <w:rFonts w:asciiTheme="majorBidi" w:hAnsiTheme="majorBidi"/>
          <w:b/>
          <w:bCs/>
          <w:color w:val="4F81BD" w:themeColor="accent1"/>
          <w:sz w:val="36"/>
          <w:szCs w:val="36"/>
        </w:rPr>
      </w:pPr>
      <w:r w:rsidRPr="003C7A23">
        <w:rPr>
          <w:b/>
          <w:bCs/>
          <w:sz w:val="20"/>
          <w:szCs w:val="20"/>
          <w:rtl/>
        </w:rPr>
        <w:t>المصـدر: البحث الوطني حول التشغيل، المندوبية السامية للتخطيط</w:t>
      </w:r>
    </w:p>
    <w:p w:rsidR="002237F5" w:rsidRPr="005D6234" w:rsidRDefault="002237F5">
      <w:pPr>
        <w:rPr>
          <w:rFonts w:asciiTheme="majorBidi" w:hAnsiTheme="majorBidi" w:cstheme="majorBidi"/>
          <w:lang w:bidi="ar-MA"/>
        </w:rPr>
      </w:pPr>
    </w:p>
    <w:sectPr w:rsidR="002237F5" w:rsidRPr="005D6234" w:rsidSect="00491693"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73" w:rsidRDefault="004D6173" w:rsidP="00CC7793">
      <w:pPr>
        <w:spacing w:after="0" w:line="240" w:lineRule="auto"/>
      </w:pPr>
      <w:r>
        <w:separator/>
      </w:r>
    </w:p>
  </w:endnote>
  <w:endnote w:type="continuationSeparator" w:id="1">
    <w:p w:rsidR="004D6173" w:rsidRDefault="004D6173" w:rsidP="00CC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51407"/>
      <w:docPartObj>
        <w:docPartGallery w:val="Page Numbers (Bottom of Page)"/>
        <w:docPartUnique/>
      </w:docPartObj>
    </w:sdtPr>
    <w:sdtContent>
      <w:p w:rsidR="004A5CF0" w:rsidRDefault="009400A2">
        <w:pPr>
          <w:pStyle w:val="Pieddepage"/>
          <w:jc w:val="center"/>
        </w:pPr>
        <w:fldSimple w:instr=" PAGE   \* MERGEFORMAT ">
          <w:r w:rsidR="008E7AF9">
            <w:rPr>
              <w:noProof/>
            </w:rPr>
            <w:t>2</w:t>
          </w:r>
        </w:fldSimple>
      </w:p>
    </w:sdtContent>
  </w:sdt>
  <w:p w:rsidR="004A5CF0" w:rsidRDefault="004A5C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73" w:rsidRDefault="004D6173" w:rsidP="00CC7793">
      <w:pPr>
        <w:spacing w:after="0" w:line="240" w:lineRule="auto"/>
      </w:pPr>
      <w:r>
        <w:separator/>
      </w:r>
    </w:p>
  </w:footnote>
  <w:footnote w:type="continuationSeparator" w:id="1">
    <w:p w:rsidR="004D6173" w:rsidRDefault="004D6173" w:rsidP="00CC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93" w:rsidRDefault="00491693" w:rsidP="00491693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93" w:rsidRDefault="00491693" w:rsidP="00491693">
    <w:pPr>
      <w:pStyle w:val="En-tte"/>
      <w:jc w:val="center"/>
    </w:pPr>
    <w:r w:rsidRPr="00491693">
      <w:rPr>
        <w:noProof/>
        <w:lang w:eastAsia="fr-FR"/>
      </w:rPr>
      <w:drawing>
        <wp:inline distT="0" distB="0" distL="0" distR="0">
          <wp:extent cx="1193800" cy="1033961"/>
          <wp:effectExtent l="19050" t="0" r="6350" b="0"/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49" cy="103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DDB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42721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B62"/>
    <w:rsid w:val="00017A80"/>
    <w:rsid w:val="00032389"/>
    <w:rsid w:val="000D6FAA"/>
    <w:rsid w:val="000F5251"/>
    <w:rsid w:val="001860AF"/>
    <w:rsid w:val="00191852"/>
    <w:rsid w:val="001C2C35"/>
    <w:rsid w:val="001F1EFE"/>
    <w:rsid w:val="002237F5"/>
    <w:rsid w:val="00291589"/>
    <w:rsid w:val="002C75DF"/>
    <w:rsid w:val="00394D72"/>
    <w:rsid w:val="003B177C"/>
    <w:rsid w:val="003C2750"/>
    <w:rsid w:val="003C7A23"/>
    <w:rsid w:val="003D1F15"/>
    <w:rsid w:val="00465B85"/>
    <w:rsid w:val="00491693"/>
    <w:rsid w:val="004A5CF0"/>
    <w:rsid w:val="004D6173"/>
    <w:rsid w:val="004F337E"/>
    <w:rsid w:val="00501D8D"/>
    <w:rsid w:val="00586D72"/>
    <w:rsid w:val="00593F64"/>
    <w:rsid w:val="0059738C"/>
    <w:rsid w:val="005A3D5C"/>
    <w:rsid w:val="005B25B5"/>
    <w:rsid w:val="005D6234"/>
    <w:rsid w:val="0061216F"/>
    <w:rsid w:val="006322F5"/>
    <w:rsid w:val="006400A0"/>
    <w:rsid w:val="00651FD5"/>
    <w:rsid w:val="00671B7B"/>
    <w:rsid w:val="006B41EE"/>
    <w:rsid w:val="006C2194"/>
    <w:rsid w:val="006E0B03"/>
    <w:rsid w:val="0071085E"/>
    <w:rsid w:val="007329E6"/>
    <w:rsid w:val="00790F8C"/>
    <w:rsid w:val="00791E47"/>
    <w:rsid w:val="007B1DB5"/>
    <w:rsid w:val="007F5019"/>
    <w:rsid w:val="00814259"/>
    <w:rsid w:val="00877D01"/>
    <w:rsid w:val="008E5E0D"/>
    <w:rsid w:val="008E7AF9"/>
    <w:rsid w:val="009400A2"/>
    <w:rsid w:val="00955B99"/>
    <w:rsid w:val="00987D89"/>
    <w:rsid w:val="009E5458"/>
    <w:rsid w:val="00A00473"/>
    <w:rsid w:val="00AA67C7"/>
    <w:rsid w:val="00AC197E"/>
    <w:rsid w:val="00AD7561"/>
    <w:rsid w:val="00B25C66"/>
    <w:rsid w:val="00B47E55"/>
    <w:rsid w:val="00BA12A7"/>
    <w:rsid w:val="00C00EF1"/>
    <w:rsid w:val="00C13C29"/>
    <w:rsid w:val="00C770CF"/>
    <w:rsid w:val="00CA2CC3"/>
    <w:rsid w:val="00CA359D"/>
    <w:rsid w:val="00CC7793"/>
    <w:rsid w:val="00CE3B62"/>
    <w:rsid w:val="00D57C8D"/>
    <w:rsid w:val="00DA5630"/>
    <w:rsid w:val="00DC3C3E"/>
    <w:rsid w:val="00DE1F15"/>
    <w:rsid w:val="00E51737"/>
    <w:rsid w:val="00E82535"/>
    <w:rsid w:val="00F575C0"/>
    <w:rsid w:val="00F926DC"/>
    <w:rsid w:val="00FB6562"/>
    <w:rsid w:val="00FD0266"/>
    <w:rsid w:val="00FD117F"/>
    <w:rsid w:val="00FF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2"/>
  </w:style>
  <w:style w:type="paragraph" w:styleId="Titre1">
    <w:name w:val="heading 1"/>
    <w:basedOn w:val="Normal"/>
    <w:next w:val="Normal"/>
    <w:link w:val="Titre1Car"/>
    <w:uiPriority w:val="9"/>
    <w:qFormat/>
    <w:rsid w:val="004A5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5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5C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A5C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B62"/>
    <w:pPr>
      <w:spacing w:after="160"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B62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unhideWhenUsed/>
    <w:rsid w:val="00CE3B62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unhideWhenUsed/>
    <w:rsid w:val="00CE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E3B62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MMTitle">
    <w:name w:val="MM Title"/>
    <w:basedOn w:val="Titre"/>
    <w:link w:val="MMTitleCar"/>
    <w:rsid w:val="0071085E"/>
  </w:style>
  <w:style w:type="character" w:customStyle="1" w:styleId="MMTitleCar">
    <w:name w:val="MM Title Car"/>
    <w:basedOn w:val="Policepardfaut"/>
    <w:link w:val="MMTitle"/>
    <w:locked/>
    <w:rsid w:val="00710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re">
    <w:name w:val="Title"/>
    <w:basedOn w:val="Normal"/>
    <w:next w:val="Normal"/>
    <w:link w:val="TitreCar"/>
    <w:uiPriority w:val="10"/>
    <w:qFormat/>
    <w:rsid w:val="00710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10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C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7793"/>
  </w:style>
  <w:style w:type="paragraph" w:styleId="Pieddepage">
    <w:name w:val="footer"/>
    <w:basedOn w:val="Normal"/>
    <w:link w:val="PieddepageCar"/>
    <w:uiPriority w:val="99"/>
    <w:unhideWhenUsed/>
    <w:rsid w:val="00C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793"/>
  </w:style>
  <w:style w:type="character" w:customStyle="1" w:styleId="Titre1Car">
    <w:name w:val="Titre 1 Car"/>
    <w:basedOn w:val="Policepardfaut"/>
    <w:link w:val="Titre1"/>
    <w:uiPriority w:val="9"/>
    <w:rsid w:val="004A5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5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5C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4A5C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4A5CF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A5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www.marefa.org/%D8%AC%D9%87%D8%A9_%D8%A8%D9%86%D9%8A_%D9%85%D9%84%D8%A7%D9%84_%D8%AE%D9%86%D9%8A%D9%81%D8%B1%D8%A9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marefa.org/%D8%AC%D9%87%D8%A9_%D8%A7%D9%84%D8%B1%D8%A8%D8%A7%D8%B7_%D8%B3%D9%84%D8%A7_%D8%A7%D9%84%D9%82%D9%86%D9%8A%D8%B7%D8%B1%D8%A9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ownloads\2022T3%20-%20Note%20sur%20les%20chiffres%20cl&#233;s%20-%20Tabulation%20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ownloads\2022T3%20-%20Note%20sur%20les%20chiffres%20cl&#233;s%20-%20Tabulation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T3\Taux%20de%20ch&#244;mage%20trimestriel%202017-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T3\2022T3%20-%20Note%20sur%20les%20chiffres%20cl&#233;s%20-%20Tabulation%20%231%20-DE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T3\2022T3%20-%20Note%20sur%20les%20chiffres%20cl&#233;s%20-%20Tabulation%20%231%20-DE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Trimestrielles\Notes%20Trimestrielles\Notes%20informatives\2022\T3\Tabulations\2022T3%20-%20Note%20sur%20les%20chiffres%20cl&#233;s%20-%20Annexe%20-DE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Trimestrielles\Notes%20Trimestrielles\Notes%20informatives\2022\T3\Tabulations\2022T3%20-%20Note%20sur%20les%20chiffres%20cl&#233;s%20-%20Annexe%20-DE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641110379162033E-2"/>
          <c:y val="0"/>
          <c:w val="0.94871794871794612"/>
          <c:h val="0.72363547579808563"/>
        </c:manualLayout>
      </c:layout>
      <c:lineChart>
        <c:grouping val="standard"/>
        <c:ser>
          <c:idx val="0"/>
          <c:order val="0"/>
          <c:tx>
            <c:strRef>
              <c:f>Feuil1!$G$69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Feuil1!$H$68:$M$68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Feuil1!$H$69:$M$69</c:f>
              <c:numCache>
                <c:formatCode>General</c:formatCode>
                <c:ptCount val="6"/>
                <c:pt idx="0">
                  <c:v>41.5</c:v>
                </c:pt>
                <c:pt idx="1">
                  <c:v>41.1</c:v>
                </c:pt>
                <c:pt idx="2">
                  <c:v>41.7</c:v>
                </c:pt>
                <c:pt idx="3">
                  <c:v>41</c:v>
                </c:pt>
                <c:pt idx="4">
                  <c:v>42.4</c:v>
                </c:pt>
                <c:pt idx="5" formatCode="0.0">
                  <c:v>41.936363774015732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D8-4900-A8BE-6EB2C1192413}"/>
            </c:ext>
          </c:extLst>
        </c:ser>
        <c:ser>
          <c:idx val="1"/>
          <c:order val="1"/>
          <c:tx>
            <c:strRef>
              <c:f>Feuil1!$G$70</c:f>
              <c:strCache>
                <c:ptCount val="1"/>
                <c:pt idx="0">
                  <c:v>قروي</c:v>
                </c:pt>
              </c:strCache>
            </c:strRef>
          </c:tx>
          <c:marker>
            <c:symbol val="none"/>
          </c:marker>
          <c:dLbls>
            <c:dLbl>
              <c:idx val="5"/>
              <c:tx>
                <c:rich>
                  <a:bodyPr/>
                  <a:lstStyle/>
                  <a:p>
                    <a:r>
                      <a:rPr lang="fr-FR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8,1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Feuil1!$H$68:$M$68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Feuil1!$H$70:$M$70</c:f>
              <c:numCache>
                <c:formatCode>General</c:formatCode>
                <c:ptCount val="6"/>
                <c:pt idx="0">
                  <c:v>52.4</c:v>
                </c:pt>
                <c:pt idx="1">
                  <c:v>51.9</c:v>
                </c:pt>
                <c:pt idx="2">
                  <c:v>50.8</c:v>
                </c:pt>
                <c:pt idx="3">
                  <c:v>48</c:v>
                </c:pt>
                <c:pt idx="4">
                  <c:v>50.3</c:v>
                </c:pt>
                <c:pt idx="5" formatCode="0.0">
                  <c:v>48.053828660287053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D8-4900-A8BE-6EB2C1192413}"/>
            </c:ext>
          </c:extLst>
        </c:ser>
        <c:ser>
          <c:idx val="2"/>
          <c:order val="2"/>
          <c:tx>
            <c:strRef>
              <c:f>Feuil1!$G$71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Feuil1!$H$68:$M$68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Feuil1!$H$71:$M$71</c:f>
              <c:numCache>
                <c:formatCode>General</c:formatCode>
                <c:ptCount val="6"/>
                <c:pt idx="0">
                  <c:v>45.5</c:v>
                </c:pt>
                <c:pt idx="1">
                  <c:v>45</c:v>
                </c:pt>
                <c:pt idx="2">
                  <c:v>44.9</c:v>
                </c:pt>
                <c:pt idx="3">
                  <c:v>43.5</c:v>
                </c:pt>
                <c:pt idx="4">
                  <c:v>45.1</c:v>
                </c:pt>
                <c:pt idx="5" formatCode="0.0">
                  <c:v>44.018776058966594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9D8-4900-A8BE-6EB2C1192413}"/>
            </c:ext>
          </c:extLst>
        </c:ser>
        <c:dLbls>
          <c:showVal val="1"/>
        </c:dLbls>
        <c:marker val="1"/>
        <c:axId val="102247424"/>
        <c:axId val="102257408"/>
      </c:lineChart>
      <c:catAx>
        <c:axId val="1022474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02257408"/>
        <c:crosses val="autoZero"/>
        <c:auto val="1"/>
        <c:lblAlgn val="ctr"/>
        <c:lblOffset val="100"/>
      </c:catAx>
      <c:valAx>
        <c:axId val="102257408"/>
        <c:scaling>
          <c:orientation val="minMax"/>
          <c:max val="60"/>
          <c:min val="0"/>
        </c:scaling>
        <c:delete val="1"/>
        <c:axPos val="l"/>
        <c:numFmt formatCode="General" sourceLinked="1"/>
        <c:majorTickMark val="none"/>
        <c:tickLblPos val="none"/>
        <c:crossAx val="102247424"/>
        <c:crosses val="autoZero"/>
        <c:crossBetween val="between"/>
        <c:majorUnit val="10"/>
        <c:minorUnit val="2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Feuil1!$A$27</c:f>
              <c:strCache>
                <c:ptCount val="1"/>
                <c:pt idx="0">
                  <c:v>الشغل المؤدى عنه 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Feuil1!$B$26:$D$26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Feuil1!$B$27:$D$27</c:f>
              <c:numCache>
                <c:formatCode>#,##0</c:formatCode>
                <c:ptCount val="3"/>
                <c:pt idx="0">
                  <c:v>134000</c:v>
                </c:pt>
                <c:pt idx="1">
                  <c:v>18000</c:v>
                </c:pt>
                <c:pt idx="2">
                  <c:v>152000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0C-43EE-B869-8B070C39D251}"/>
            </c:ext>
          </c:extLst>
        </c:ser>
        <c:ser>
          <c:idx val="1"/>
          <c:order val="1"/>
          <c:tx>
            <c:strRef>
              <c:f>Feuil1!$A$28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Feuil1!$B$26:$D$26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Feuil1!$B$28:$D$28</c:f>
              <c:numCache>
                <c:formatCode>#,##0</c:formatCode>
                <c:ptCount val="3"/>
                <c:pt idx="0">
                  <c:v>2000</c:v>
                </c:pt>
                <c:pt idx="1">
                  <c:v>-212000</c:v>
                </c:pt>
                <c:pt idx="2">
                  <c:v>-210000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0C-43EE-B869-8B070C39D251}"/>
            </c:ext>
          </c:extLst>
        </c:ser>
        <c:ser>
          <c:idx val="2"/>
          <c:order val="2"/>
          <c:tx>
            <c:strRef>
              <c:f>Feuil1!$A$29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lang="en-US" sz="9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136 000   </a:t>
                    </a:r>
                  </a:p>
                </c:rich>
              </c:tx>
              <c:spPr>
                <a:noFill/>
              </c:spPr>
              <c:showVal val="1"/>
            </c:dLbl>
            <c:dLbl>
              <c:idx val="1"/>
              <c:spPr>
                <a:noFill/>
              </c:spPr>
              <c:txPr>
                <a:bodyPr/>
                <a:lstStyle/>
                <a:p>
                  <a:pPr>
                    <a:defRPr lang="en-US" sz="900">
                      <a:latin typeface="Times New Roman" pitchFamily="18" charset="0"/>
                      <a:cs typeface="Times New Roman" pitchFamily="18" charset="0"/>
                    </a:defRPr>
                  </a:pPr>
                  <a:endParaRPr lang="fr-FR"/>
                </a:p>
              </c:txPr>
            </c:dLbl>
            <c:dLbl>
              <c:idx val="2"/>
              <c:spPr>
                <a:noFill/>
              </c:spPr>
              <c:txPr>
                <a:bodyPr/>
                <a:lstStyle/>
                <a:p>
                  <a:pPr>
                    <a:defRPr lang="en-US" sz="900">
                      <a:latin typeface="Times New Roman" pitchFamily="18" charset="0"/>
                      <a:cs typeface="Times New Roman" pitchFamily="18" charset="0"/>
                    </a:defRPr>
                  </a:pPr>
                  <a:endParaRPr lang="fr-FR"/>
                </a:p>
              </c:txPr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lang="en-US"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Feuil1!$B$26:$D$26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Feuil1!$B$29:$D$29</c:f>
              <c:numCache>
                <c:formatCode>#,##0</c:formatCode>
                <c:ptCount val="3"/>
                <c:pt idx="0">
                  <c:v>136000</c:v>
                </c:pt>
                <c:pt idx="1">
                  <c:v>-194000</c:v>
                </c:pt>
                <c:pt idx="2">
                  <c:v>-58000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E0C-43EE-B869-8B070C39D251}"/>
            </c:ext>
          </c:extLst>
        </c:ser>
        <c:gapWidth val="75"/>
        <c:overlap val="-25"/>
        <c:axId val="102277120"/>
        <c:axId val="102278656"/>
      </c:barChart>
      <c:catAx>
        <c:axId val="10227712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02278656"/>
        <c:crosses val="autoZero"/>
        <c:auto val="1"/>
        <c:lblAlgn val="ctr"/>
        <c:lblOffset val="100"/>
      </c:catAx>
      <c:valAx>
        <c:axId val="102278656"/>
        <c:scaling>
          <c:orientation val="minMax"/>
        </c:scaling>
        <c:delete val="1"/>
        <c:axPos val="l"/>
        <c:numFmt formatCode="#,##0" sourceLinked="1"/>
        <c:majorTickMark val="none"/>
        <c:tickLblPos val="none"/>
        <c:crossAx val="102277120"/>
        <c:crosses val="autoZero"/>
        <c:crossBetween val="between"/>
      </c:valAx>
      <c:spPr>
        <a:noFill/>
        <a:ln>
          <a:noFill/>
        </a:ln>
      </c:spPr>
    </c:plotArea>
    <c:legend>
      <c:legendPos val="b"/>
      <c:txPr>
        <a:bodyPr/>
        <a:lstStyle/>
        <a:p>
          <a:pPr>
            <a:defRPr lang="en-US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Feuil1!$C$6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Feuil1!$B$7:$B$11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Feuil1!$C$7:$C$11</c:f>
              <c:numCache>
                <c:formatCode>General</c:formatCode>
                <c:ptCount val="5"/>
                <c:pt idx="0">
                  <c:v>-4000</c:v>
                </c:pt>
                <c:pt idx="1">
                  <c:v>-6000</c:v>
                </c:pt>
                <c:pt idx="2">
                  <c:v>-4000</c:v>
                </c:pt>
                <c:pt idx="3">
                  <c:v>151000</c:v>
                </c:pt>
                <c:pt idx="4">
                  <c:v>136000</c:v>
                </c:pt>
              </c:numCache>
            </c:numRef>
          </c:val>
        </c:ser>
        <c:ser>
          <c:idx val="1"/>
          <c:order val="1"/>
          <c:tx>
            <c:strRef>
              <c:f>Feuil1!$D$6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Feuil1!$B$7:$B$11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Feuil1!$D$7:$D$11</c:f>
              <c:numCache>
                <c:formatCode>General</c:formatCode>
                <c:ptCount val="5"/>
                <c:pt idx="0">
                  <c:v>-233000</c:v>
                </c:pt>
                <c:pt idx="1">
                  <c:v>36000</c:v>
                </c:pt>
                <c:pt idx="2">
                  <c:v>-34000</c:v>
                </c:pt>
                <c:pt idx="3">
                  <c:v>37000</c:v>
                </c:pt>
                <c:pt idx="4">
                  <c:v>-194000</c:v>
                </c:pt>
              </c:numCache>
            </c:numRef>
          </c:val>
        </c:ser>
        <c:ser>
          <c:idx val="2"/>
          <c:order val="2"/>
          <c:tx>
            <c:strRef>
              <c:f>Feuil1!$E$6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tx2"/>
            </a:solidFill>
          </c:spPr>
          <c:dLbls>
            <c:dLbl>
              <c:idx val="0"/>
              <c:layout>
                <c:manualLayout>
                  <c:x val="1.29629629629629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Feuil1!$B$7:$B$11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Feuil1!$E$7:$E$11</c:f>
              <c:numCache>
                <c:formatCode>General</c:formatCode>
                <c:ptCount val="5"/>
                <c:pt idx="0">
                  <c:v>-237000</c:v>
                </c:pt>
                <c:pt idx="1">
                  <c:v>29000</c:v>
                </c:pt>
                <c:pt idx="2">
                  <c:v>-38000</c:v>
                </c:pt>
                <c:pt idx="3">
                  <c:v>189000</c:v>
                </c:pt>
                <c:pt idx="4">
                  <c:v>-58000</c:v>
                </c:pt>
              </c:numCache>
            </c:numRef>
          </c:val>
        </c:ser>
        <c:gapWidth val="75"/>
        <c:overlap val="-25"/>
        <c:axId val="102296960"/>
        <c:axId val="102306944"/>
      </c:barChart>
      <c:catAx>
        <c:axId val="102296960"/>
        <c:scaling>
          <c:orientation val="minMax"/>
        </c:scaling>
        <c:axPos val="b"/>
        <c:majorTickMark val="none"/>
        <c:tickLblPos val="low"/>
        <c:crossAx val="102306944"/>
        <c:crosses val="autoZero"/>
        <c:auto val="1"/>
        <c:lblAlgn val="ctr"/>
        <c:lblOffset val="100"/>
      </c:catAx>
      <c:valAx>
        <c:axId val="10230694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02296960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'[Taux de chômage trimestriel 2017-2022.xlsx]Graphique'!$C$2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8288269521865412E-2"/>
                  <c:y val="-1.8621973929236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CA-4079-91D7-777CBA34ACC8}"/>
                </c:ext>
              </c:extLst>
            </c:dLbl>
            <c:dLbl>
              <c:idx val="1"/>
              <c:layout>
                <c:manualLayout>
                  <c:x val="-3.8288269521865412E-2"/>
                  <c:y val="-1.8621973929236521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CA-4079-91D7-777CBA34ACC8}"/>
                </c:ext>
              </c:extLst>
            </c:dLbl>
            <c:dLbl>
              <c:idx val="2"/>
              <c:layout>
                <c:manualLayout>
                  <c:x val="-3.8288269521865412E-2"/>
                  <c:y val="-2.482929857231544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CA-4079-91D7-777CBA34ACC8}"/>
                </c:ext>
              </c:extLst>
            </c:dLbl>
            <c:dLbl>
              <c:idx val="3"/>
              <c:layout>
                <c:manualLayout>
                  <c:x val="-3.8288269521865412E-2"/>
                  <c:y val="-3.103662321539420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CA-4079-91D7-777CBA34ACC8}"/>
                </c:ext>
              </c:extLst>
            </c:dLbl>
            <c:dLbl>
              <c:idx val="4"/>
              <c:layout>
                <c:manualLayout>
                  <c:x val="-3.8288269521865412E-2"/>
                  <c:y val="-3.103662321539420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CA-4079-91D7-777CBA34ACC8}"/>
                </c:ext>
              </c:extLst>
            </c:dLbl>
            <c:dLbl>
              <c:idx val="5"/>
              <c:layout>
                <c:manualLayout>
                  <c:x val="-4.0492855059784193E-2"/>
                  <c:y val="-4.345127250155180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CA-4079-91D7-777CBA34ACC8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'[Taux de chômage trimestriel 2017-2022.xlsx]Graphique'!$B$3:$B$8</c:f>
              <c:strCach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strCache>
            </c:strRef>
          </c:cat>
          <c:val>
            <c:numRef>
              <c:f>'[Taux de chômage trimestriel 2017-2022.xlsx]Graphique'!$C$3:$C$8</c:f>
              <c:numCache>
                <c:formatCode>0.0</c:formatCode>
                <c:ptCount val="6"/>
                <c:pt idx="0">
                  <c:v>14.979396375249362</c:v>
                </c:pt>
                <c:pt idx="1">
                  <c:v>16</c:v>
                </c:pt>
                <c:pt idx="2">
                  <c:v>16.5</c:v>
                </c:pt>
                <c:pt idx="3">
                  <c:v>12.7</c:v>
                </c:pt>
                <c:pt idx="4">
                  <c:v>13.1</c:v>
                </c:pt>
                <c:pt idx="5">
                  <c:v>14.9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CA-4079-91D7-777CBA34ACC8}"/>
            </c:ext>
          </c:extLst>
        </c:ser>
        <c:ser>
          <c:idx val="1"/>
          <c:order val="1"/>
          <c:tx>
            <c:strRef>
              <c:f>'[Taux de chômage trimestriel 2017-2022.xlsx]Graphique'!$D$2</c:f>
              <c:strCache>
                <c:ptCount val="1"/>
                <c:pt idx="0">
                  <c:v>قروي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7108729464372582E-2"/>
                  <c:y val="-3.72439478584732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6CA-4079-91D7-777CBA34ACC8}"/>
                </c:ext>
              </c:extLst>
            </c:dLbl>
            <c:dLbl>
              <c:idx val="1"/>
              <c:layout>
                <c:manualLayout>
                  <c:x val="-3.7108729464372582E-2"/>
                  <c:y val="-3.103662321539423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6CA-4079-91D7-777CBA34ACC8}"/>
                </c:ext>
              </c:extLst>
            </c:dLbl>
            <c:dLbl>
              <c:idx val="2"/>
              <c:layout>
                <c:manualLayout>
                  <c:x val="-3.4904143926453655E-2"/>
                  <c:y val="-2.482929857231547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CA-4079-91D7-777CBA34ACC8}"/>
                </c:ext>
              </c:extLst>
            </c:dLbl>
            <c:dLbl>
              <c:idx val="3"/>
              <c:layout>
                <c:manualLayout>
                  <c:x val="-3.7108729464372582E-2"/>
                  <c:y val="-2.482929857231547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CA-4079-91D7-777CBA34ACC8}"/>
                </c:ext>
              </c:extLst>
            </c:dLbl>
            <c:dLbl>
              <c:idx val="4"/>
              <c:layout>
                <c:manualLayout>
                  <c:x val="-3.2699558388534791E-2"/>
                  <c:y val="-3.72439478584732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CA-4079-91D7-777CBA34ACC8}"/>
                </c:ext>
              </c:extLst>
            </c:dLbl>
            <c:dLbl>
              <c:idx val="5"/>
              <c:layout>
                <c:manualLayout>
                  <c:x val="-3.2699558388534791E-2"/>
                  <c:y val="-4.965859714463091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CA-4079-91D7-777CBA34ACC8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'[Taux de chômage trimestriel 2017-2022.xlsx]Graphique'!$B$3:$B$8</c:f>
              <c:strCach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strCache>
            </c:strRef>
          </c:cat>
          <c:val>
            <c:numRef>
              <c:f>'[Taux de chômage trimestriel 2017-2022.xlsx]Graphique'!$D$3:$D$8</c:f>
              <c:numCache>
                <c:formatCode>0.0</c:formatCode>
                <c:ptCount val="6"/>
                <c:pt idx="0">
                  <c:v>5.2369172072864414</c:v>
                </c:pt>
                <c:pt idx="1">
                  <c:v>5.2</c:v>
                </c:pt>
                <c:pt idx="2">
                  <c:v>6.8</c:v>
                </c:pt>
                <c:pt idx="3">
                  <c:v>4.5</c:v>
                </c:pt>
                <c:pt idx="4">
                  <c:v>3.9</c:v>
                </c:pt>
                <c:pt idx="5">
                  <c:v>4.5999999999999996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CA-4079-91D7-777CBA34ACC8}"/>
            </c:ext>
          </c:extLst>
        </c:ser>
        <c:ser>
          <c:idx val="2"/>
          <c:order val="2"/>
          <c:tx>
            <c:strRef>
              <c:f>'[Taux de chômage trimestriel 2017-2022.xlsx]Graphique'!$E$2</c:f>
              <c:strCache>
                <c:ptCount val="1"/>
                <c:pt idx="0">
                  <c:v>وطني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8288269521865412E-2"/>
                  <c:y val="-1.241464928615772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6CA-4079-91D7-777CBA34ACC8}"/>
                </c:ext>
              </c:extLst>
            </c:dLbl>
            <c:dLbl>
              <c:idx val="1"/>
              <c:layout>
                <c:manualLayout>
                  <c:x val="-3.8288269521865412E-2"/>
                  <c:y val="-2.482929857231545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6CA-4079-91D7-777CBA34ACC8}"/>
                </c:ext>
              </c:extLst>
            </c:dLbl>
            <c:dLbl>
              <c:idx val="2"/>
              <c:layout>
                <c:manualLayout>
                  <c:x val="-3.8288269521865412E-2"/>
                  <c:y val="-2.4829298572315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6CA-4079-91D7-777CBA34ACC8}"/>
                </c:ext>
              </c:extLst>
            </c:dLbl>
            <c:dLbl>
              <c:idx val="3"/>
              <c:layout>
                <c:manualLayout>
                  <c:x val="-3.2699558388534791E-2"/>
                  <c:y val="-1.8621973929236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6CA-4079-91D7-777CBA34ACC8}"/>
                </c:ext>
              </c:extLst>
            </c:dLbl>
            <c:dLbl>
              <c:idx val="4"/>
              <c:layout>
                <c:manualLayout>
                  <c:x val="-3.2699558388534791E-2"/>
                  <c:y val="-2.482929857231544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6CA-4079-91D7-777CBA34ACC8}"/>
                </c:ext>
              </c:extLst>
            </c:dLbl>
            <c:dLbl>
              <c:idx val="5"/>
              <c:layout>
                <c:manualLayout>
                  <c:x val="-4.0492855059784193E-2"/>
                  <c:y val="-3.72439478584732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CA-4079-91D7-777CBA34ACC8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'[Taux de chômage trimestriel 2017-2022.xlsx]Graphique'!$B$3:$B$8</c:f>
              <c:strCach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strCache>
            </c:strRef>
          </c:cat>
          <c:val>
            <c:numRef>
              <c:f>'[Taux de chômage trimestriel 2017-2022.xlsx]Graphique'!$E$3:$E$8</c:f>
              <c:numCache>
                <c:formatCode>0.0</c:formatCode>
                <c:ptCount val="6"/>
                <c:pt idx="0">
                  <c:v>11.359011428314735</c:v>
                </c:pt>
                <c:pt idx="1">
                  <c:v>11.8</c:v>
                </c:pt>
                <c:pt idx="2">
                  <c:v>12.7</c:v>
                </c:pt>
                <c:pt idx="3">
                  <c:v>9.4</c:v>
                </c:pt>
                <c:pt idx="4">
                  <c:v>9.3000000000000007</c:v>
                </c:pt>
                <c:pt idx="5">
                  <c:v>10.6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CA-4079-91D7-777CBA34ACC8}"/>
            </c:ext>
          </c:extLst>
        </c:ser>
        <c:dLbls>
          <c:showVal val="1"/>
        </c:dLbls>
        <c:marker val="1"/>
        <c:axId val="102360960"/>
        <c:axId val="102362496"/>
      </c:lineChart>
      <c:catAx>
        <c:axId val="102360960"/>
        <c:scaling>
          <c:orientation val="maxMin"/>
        </c:scaling>
        <c:axPos val="b"/>
        <c:numFmt formatCode="General" sourceLinked="0"/>
        <c:majorTickMark val="none"/>
        <c:tickLblPos val="nextTo"/>
        <c:spPr>
          <a:ln w="9525">
            <a:noFill/>
          </a:ln>
        </c:spPr>
        <c:crossAx val="102362496"/>
        <c:crosses val="autoZero"/>
        <c:auto val="1"/>
        <c:lblAlgn val="ctr"/>
        <c:lblOffset val="100"/>
      </c:catAx>
      <c:valAx>
        <c:axId val="102362496"/>
        <c:scaling>
          <c:orientation val="minMax"/>
        </c:scaling>
        <c:delete val="1"/>
        <c:axPos val="r"/>
        <c:numFmt formatCode="0.0" sourceLinked="1"/>
        <c:majorTickMark val="none"/>
        <c:tickLblPos val="nextTo"/>
        <c:crossAx val="10236096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'[2022T3 - Note sur les chiffres clés - Tabulation #1 -DEE.xlsx]Feuil1'!$E$5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'[2022T3 - Note sur les chiffres clés - Tabulation #1 -DEE.xlsx]Feuil1'!$C$6:$C$13</c:f>
              <c:strCache>
                <c:ptCount val="8"/>
                <c:pt idx="0">
                  <c:v>حضري </c:v>
                </c:pt>
                <c:pt idx="1">
                  <c:v>قروي</c:v>
                </c:pt>
                <c:pt idx="2">
                  <c:v> رجال</c:v>
                </c:pt>
                <c:pt idx="3">
                  <c:v> نساء</c:v>
                </c:pt>
                <c:pt idx="4">
                  <c:v>  15-24سنة</c:v>
                </c:pt>
                <c:pt idx="5">
                  <c:v> بدون شهادة </c:v>
                </c:pt>
                <c:pt idx="6">
                  <c:v>حاصل على شهادة</c:v>
                </c:pt>
                <c:pt idx="7">
                  <c:v> المعدل الوطني</c:v>
                </c:pt>
              </c:strCache>
            </c:strRef>
          </c:cat>
          <c:val>
            <c:numRef>
              <c:f>'[2022T3 - Note sur les chiffres clés - Tabulation #1 -DEE.xlsx]Feuil1'!$E$6:$E$13</c:f>
              <c:numCache>
                <c:formatCode>General</c:formatCode>
                <c:ptCount val="8"/>
                <c:pt idx="0">
                  <c:v>16</c:v>
                </c:pt>
                <c:pt idx="1">
                  <c:v>5.2</c:v>
                </c:pt>
                <c:pt idx="2">
                  <c:v>10.4</c:v>
                </c:pt>
                <c:pt idx="3">
                  <c:v>16.5</c:v>
                </c:pt>
                <c:pt idx="4">
                  <c:v>31</c:v>
                </c:pt>
                <c:pt idx="5">
                  <c:v>4.4000000000000004</c:v>
                </c:pt>
                <c:pt idx="6">
                  <c:v>18.7</c:v>
                </c:pt>
                <c:pt idx="7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D8-4A3A-AC03-2C24D1D9039D}"/>
            </c:ext>
          </c:extLst>
        </c:ser>
        <c:ser>
          <c:idx val="1"/>
          <c:order val="1"/>
          <c:tx>
            <c:strRef>
              <c:f>'[2022T3 - Note sur les chiffres clés - Tabulation #1 -DEE.xlsx]Feuil1'!$F$5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'[2022T3 - Note sur les chiffres clés - Tabulation #1 -DEE.xlsx]Feuil1'!$C$6:$C$13</c:f>
              <c:strCache>
                <c:ptCount val="8"/>
                <c:pt idx="0">
                  <c:v>حضري </c:v>
                </c:pt>
                <c:pt idx="1">
                  <c:v>قروي</c:v>
                </c:pt>
                <c:pt idx="2">
                  <c:v> رجال</c:v>
                </c:pt>
                <c:pt idx="3">
                  <c:v> نساء</c:v>
                </c:pt>
                <c:pt idx="4">
                  <c:v>  15-24سنة</c:v>
                </c:pt>
                <c:pt idx="5">
                  <c:v> بدون شهادة </c:v>
                </c:pt>
                <c:pt idx="6">
                  <c:v>حاصل على شهادة</c:v>
                </c:pt>
                <c:pt idx="7">
                  <c:v> المعدل الوطني</c:v>
                </c:pt>
              </c:strCache>
            </c:strRef>
          </c:cat>
          <c:val>
            <c:numRef>
              <c:f>'[2022T3 - Note sur les chiffres clés - Tabulation #1 -DEE.xlsx]Feuil1'!$F$6:$F$13</c:f>
              <c:numCache>
                <c:formatCode>General</c:formatCode>
                <c:ptCount val="8"/>
                <c:pt idx="0">
                  <c:v>15</c:v>
                </c:pt>
                <c:pt idx="1">
                  <c:v>5.2</c:v>
                </c:pt>
                <c:pt idx="2">
                  <c:v>9.5</c:v>
                </c:pt>
                <c:pt idx="3">
                  <c:v>17.8</c:v>
                </c:pt>
                <c:pt idx="4">
                  <c:v>31.7</c:v>
                </c:pt>
                <c:pt idx="5">
                  <c:v>4.0999999999999996</c:v>
                </c:pt>
                <c:pt idx="6">
                  <c:v>17.7</c:v>
                </c:pt>
                <c:pt idx="7">
                  <c:v>11.4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D8-4A3A-AC03-2C24D1D9039D}"/>
            </c:ext>
          </c:extLst>
        </c:ser>
        <c:gapWidth val="219"/>
        <c:overlap val="-27"/>
        <c:axId val="102487552"/>
        <c:axId val="102489088"/>
      </c:barChart>
      <c:catAx>
        <c:axId val="102487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2489088"/>
        <c:crosses val="autoZero"/>
        <c:auto val="1"/>
        <c:lblAlgn val="ctr"/>
        <c:lblOffset val="100"/>
      </c:catAx>
      <c:valAx>
        <c:axId val="102489088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024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'[2022T3 - Note sur les chiffres clés - Tabulation #1 -DEE.xlsx]Feuil1'!$E$27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fr-FR" sz="800"/>
                      <a:t>10,8</a:t>
                    </a:r>
                    <a:endParaRPr lang="en-US" sz="8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'[2022T3 - Note sur les chiffres clés - Tabulation #1 -DEE.xlsx]Feuil1'!$C$28:$C$30</c:f>
              <c:strCache>
                <c:ptCount val="3"/>
                <c:pt idx="0">
                  <c:v>حضري 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'[2022T3 - Note sur les chiffres clés - Tabulation #1 -DEE.xlsx]Feuil1'!$E$28:$E$30</c:f>
              <c:numCache>
                <c:formatCode>General</c:formatCode>
                <c:ptCount val="3"/>
                <c:pt idx="0">
                  <c:v>8.6</c:v>
                </c:pt>
                <c:pt idx="1">
                  <c:v>10.6</c:v>
                </c:pt>
                <c:pt idx="2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4B-4E63-9F47-E00EBE5C49E1}"/>
            </c:ext>
          </c:extLst>
        </c:ser>
        <c:ser>
          <c:idx val="1"/>
          <c:order val="1"/>
          <c:tx>
            <c:strRef>
              <c:f>'[2022T3 - Note sur les chiffres clés - Tabulation #1 -DEE.xlsx]Feuil1'!$F$27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'[2022T3 - Note sur les chiffres clés - Tabulation #1 -DEE.xlsx]Feuil1'!$C$28:$C$30</c:f>
              <c:strCache>
                <c:ptCount val="3"/>
                <c:pt idx="0">
                  <c:v>حضري 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'[2022T3 - Note sur les chiffres clés - Tabulation #1 -DEE.xlsx]Feuil1'!$F$28:$F$30</c:f>
              <c:numCache>
                <c:formatCode>General</c:formatCode>
                <c:ptCount val="3"/>
                <c:pt idx="0">
                  <c:v>7.5</c:v>
                </c:pt>
                <c:pt idx="1">
                  <c:v>9.9</c:v>
                </c:pt>
                <c:pt idx="2">
                  <c:v>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4B-4E63-9F47-E00EBE5C49E1}"/>
            </c:ext>
          </c:extLst>
        </c:ser>
        <c:gapWidth val="219"/>
        <c:overlap val="-27"/>
        <c:axId val="102519168"/>
        <c:axId val="102520704"/>
      </c:barChart>
      <c:catAx>
        <c:axId val="102519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2520704"/>
        <c:crosses val="autoZero"/>
        <c:auto val="1"/>
        <c:lblAlgn val="ctr"/>
        <c:lblOffset val="100"/>
      </c:catAx>
      <c:valAx>
        <c:axId val="10252070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0251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dPt>
            <c:idx val="6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CB-4125-B740-E008081DEF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Feuil1!$C$4:$C$14</c:f>
              <c:strCache>
                <c:ptCount val="11"/>
                <c:pt idx="0">
                  <c:v>سوس ماسة</c:v>
                </c:pt>
                <c:pt idx="1">
                  <c:v>درعة تافيلالت</c:v>
                </c:pt>
                <c:pt idx="2">
                  <c:v>بني ملال خنيفرة</c:v>
                </c:pt>
                <c:pt idx="3">
                  <c:v>الشرق</c:v>
                </c:pt>
                <c:pt idx="4">
                  <c:v>فاس مكناس</c:v>
                </c:pt>
                <c:pt idx="5">
                  <c:v>جهات الجنوب</c:v>
                </c:pt>
                <c:pt idx="6">
                  <c:v>الوطني</c:v>
                </c:pt>
                <c:pt idx="7">
                  <c:v>الرباط سلا القنيطرة</c:v>
                </c:pt>
                <c:pt idx="8">
                  <c:v>مراكش آسفي</c:v>
                </c:pt>
                <c:pt idx="9">
                  <c:v>الدار البيضاء سطات</c:v>
                </c:pt>
                <c:pt idx="10">
                  <c:v>طنجة تطوان الحسيمة</c:v>
                </c:pt>
              </c:strCache>
            </c:strRef>
          </c:cat>
          <c:val>
            <c:numRef>
              <c:f>Feuil1!$D$4:$D$14</c:f>
              <c:numCache>
                <c:formatCode>0.0</c:formatCode>
                <c:ptCount val="11"/>
                <c:pt idx="0">
                  <c:v>37.687635023213744</c:v>
                </c:pt>
                <c:pt idx="1">
                  <c:v>38.463377106502691</c:v>
                </c:pt>
                <c:pt idx="2">
                  <c:v>40.904379921037091</c:v>
                </c:pt>
                <c:pt idx="3">
                  <c:v>41.615727116688547</c:v>
                </c:pt>
                <c:pt idx="4">
                  <c:v>42.496019095713343</c:v>
                </c:pt>
                <c:pt idx="5">
                  <c:v>42.90956124436871</c:v>
                </c:pt>
                <c:pt idx="6">
                  <c:v>44.018776058966594</c:v>
                </c:pt>
                <c:pt idx="7">
                  <c:v>44.370511260558239</c:v>
                </c:pt>
                <c:pt idx="8">
                  <c:v>45.234332273076213</c:v>
                </c:pt>
                <c:pt idx="9">
                  <c:v>46.577553861087104</c:v>
                </c:pt>
                <c:pt idx="10">
                  <c:v>49.889698084891464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CB-4125-B740-E008081DEFA1}"/>
            </c:ext>
          </c:extLst>
        </c:ser>
        <c:gapWidth val="182"/>
        <c:axId val="102643584"/>
        <c:axId val="102645120"/>
      </c:barChart>
      <c:catAx>
        <c:axId val="1026435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2645120"/>
        <c:crosses val="autoZero"/>
        <c:auto val="1"/>
        <c:lblAlgn val="ctr"/>
        <c:lblOffset val="100"/>
      </c:catAx>
      <c:valAx>
        <c:axId val="102645120"/>
        <c:scaling>
          <c:orientation val="minMax"/>
        </c:scaling>
        <c:delete val="1"/>
        <c:axPos val="b"/>
        <c:numFmt formatCode="0.0" sourceLinked="1"/>
        <c:majorTickMark val="none"/>
        <c:tickLblPos val="nextTo"/>
        <c:crossAx val="102643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dPt>
            <c:idx val="4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66-4DA7-B18C-B796E2A317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Feuil1!$C$24:$C$34</c:f>
              <c:strCache>
                <c:ptCount val="11"/>
                <c:pt idx="0">
                  <c:v>مراكش آسفي</c:v>
                </c:pt>
                <c:pt idx="1">
                  <c:v>طنجة تطوان الحسيمة</c:v>
                </c:pt>
                <c:pt idx="2">
                  <c:v>درعة تافيلالت</c:v>
                </c:pt>
                <c:pt idx="3">
                  <c:v>الرباط سلا القنيطرة</c:v>
                </c:pt>
                <c:pt idx="4">
                  <c:v>الوطني</c:v>
                </c:pt>
                <c:pt idx="5">
                  <c:v>بني ملال خنيفرة</c:v>
                </c:pt>
                <c:pt idx="6">
                  <c:v>سوس ماسة</c:v>
                </c:pt>
                <c:pt idx="7">
                  <c:v>الدار البيضاء سطات</c:v>
                </c:pt>
                <c:pt idx="8">
                  <c:v>فاس مكناس</c:v>
                </c:pt>
                <c:pt idx="9">
                  <c:v>الشرق</c:v>
                </c:pt>
                <c:pt idx="10">
                  <c:v>جهات الجنوب</c:v>
                </c:pt>
              </c:strCache>
            </c:strRef>
          </c:cat>
          <c:val>
            <c:numRef>
              <c:f>Feuil1!$D$24:$D$34</c:f>
              <c:numCache>
                <c:formatCode>0.0</c:formatCode>
                <c:ptCount val="11"/>
                <c:pt idx="0">
                  <c:v>6.9138471117889022</c:v>
                </c:pt>
                <c:pt idx="1">
                  <c:v>8.7648780977466423</c:v>
                </c:pt>
                <c:pt idx="2">
                  <c:v>10.002888840766056</c:v>
                </c:pt>
                <c:pt idx="3">
                  <c:v>11.179998792490148</c:v>
                </c:pt>
                <c:pt idx="4">
                  <c:v>11.359011428314735</c:v>
                </c:pt>
                <c:pt idx="5">
                  <c:v>11.616637349980717</c:v>
                </c:pt>
                <c:pt idx="6">
                  <c:v>11.690211259809132</c:v>
                </c:pt>
                <c:pt idx="7">
                  <c:v>12.527445514871239</c:v>
                </c:pt>
                <c:pt idx="8">
                  <c:v>12.982351307488782</c:v>
                </c:pt>
                <c:pt idx="9">
                  <c:v>14.648209505466538</c:v>
                </c:pt>
                <c:pt idx="10">
                  <c:v>21.009406092303589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66-4DA7-B18C-B796E2A3177A}"/>
            </c:ext>
          </c:extLst>
        </c:ser>
        <c:dLbls>
          <c:showVal val="1"/>
        </c:dLbls>
        <c:gapWidth val="182"/>
        <c:axId val="102681600"/>
        <c:axId val="102683392"/>
      </c:barChart>
      <c:catAx>
        <c:axId val="1026816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2683392"/>
        <c:crosses val="autoZero"/>
        <c:auto val="1"/>
        <c:lblAlgn val="ctr"/>
        <c:lblOffset val="100"/>
      </c:catAx>
      <c:valAx>
        <c:axId val="102683392"/>
        <c:scaling>
          <c:orientation val="minMax"/>
        </c:scaling>
        <c:delete val="1"/>
        <c:axPos val="b"/>
        <c:numFmt formatCode="0.0" sourceLinked="1"/>
        <c:majorTickMark val="none"/>
        <c:tickLblPos val="nextTo"/>
        <c:crossAx val="10268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C7D6-07D8-40FB-8239-81AF3C29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1699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Zineb El Ouazzani Touhami ET AL</dc:creator>
  <cp:lastModifiedBy>User</cp:lastModifiedBy>
  <cp:revision>17</cp:revision>
  <dcterms:created xsi:type="dcterms:W3CDTF">2022-10-27T20:19:00Z</dcterms:created>
  <dcterms:modified xsi:type="dcterms:W3CDTF">2022-11-02T14:48:00Z</dcterms:modified>
</cp:coreProperties>
</file>