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02E04"/>
    <w:p w:rsidR="00176998" w:rsidRDefault="00176998" w:rsidP="00002E04"/>
    <w:p w:rsidR="00176998" w:rsidRDefault="00176998" w:rsidP="00056810"/>
    <w:p w:rsidR="00176998" w:rsidRDefault="00176998" w:rsidP="00176998">
      <w:pPr>
        <w:bidi/>
      </w:pPr>
    </w:p>
    <w:p w:rsidR="001C26C2" w:rsidRDefault="000308CC" w:rsidP="00DC0F09">
      <w:pPr>
        <w:bidi/>
        <w:jc w:val="center"/>
      </w:pPr>
      <w:r>
        <w:t xml:space="preserve">  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684C0D" w:rsidRDefault="00176998" w:rsidP="00684C0D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الاستدلالي للأثمان عند الاستهلاك </w:t>
      </w:r>
      <w:r w:rsidR="00374EEE" w:rsidRPr="00374EEE">
        <w:rPr>
          <w:rFonts w:cs="Arial"/>
          <w:b/>
          <w:bCs/>
          <w:color w:val="632423"/>
          <w:sz w:val="36"/>
          <w:szCs w:val="36"/>
          <w:rtl/>
          <w:lang w:bidi="ar-MA"/>
        </w:rPr>
        <w:t>لسنة 2022</w:t>
      </w: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</w:t>
      </w:r>
    </w:p>
    <w:p w:rsidR="00740368" w:rsidRDefault="00740368" w:rsidP="00374EEE">
      <w:pPr>
        <w:tabs>
          <w:tab w:val="left" w:pos="708"/>
        </w:tabs>
        <w:bidi/>
        <w:spacing w:line="320" w:lineRule="exact"/>
        <w:ind w:right="284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DC0F09" w:rsidRDefault="00DC0F09" w:rsidP="00DC0F09">
      <w:pPr>
        <w:tabs>
          <w:tab w:val="left" w:pos="708"/>
        </w:tabs>
        <w:bidi/>
        <w:spacing w:line="320" w:lineRule="exact"/>
        <w:ind w:right="284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374EEE" w:rsidRPr="001C26C2" w:rsidRDefault="00374EEE" w:rsidP="003A7254">
      <w:pPr>
        <w:tabs>
          <w:tab w:val="left" w:pos="708"/>
        </w:tabs>
        <w:bidi/>
        <w:spacing w:line="320" w:lineRule="exact"/>
        <w:ind w:right="284"/>
        <w:rPr>
          <w:rFonts w:ascii="Arial" w:hAnsi="Arial" w:cs="Arial"/>
          <w:b/>
          <w:bCs/>
          <w:sz w:val="26"/>
          <w:szCs w:val="26"/>
          <w:lang w:bidi="ar-MA"/>
        </w:rPr>
      </w:pP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>عرف الرقم الاستدلالي لشهر دجنبر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b/>
          <w:bCs/>
          <w:sz w:val="26"/>
          <w:szCs w:val="26"/>
          <w:rtl/>
        </w:rPr>
        <w:t>2022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ارتفاعا ب 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>0,1%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بالمقارنة مع الشهر السابق وبهذا يكون متوسط الرقم الاستدلالي السنوي خلال سنة </w:t>
      </w:r>
      <w:r w:rsidRPr="001C26C2">
        <w:rPr>
          <w:rFonts w:ascii="Arial" w:hAnsi="Arial" w:cs="Arial"/>
          <w:b/>
          <w:bCs/>
          <w:sz w:val="26"/>
          <w:szCs w:val="26"/>
          <w:rtl/>
        </w:rPr>
        <w:t>2022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قد سجل ارتفاعا قدره 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>6,6%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ومؤشر التضخم الأساسي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السنوي 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.</w:t>
      </w:r>
      <w:r w:rsidR="003A7254" w:rsidRPr="001C26C2">
        <w:rPr>
          <w:rFonts w:ascii="Arial" w:hAnsi="Arial" w:cs="Arial"/>
          <w:b/>
          <w:bCs/>
          <w:sz w:val="26"/>
          <w:szCs w:val="26"/>
          <w:lang w:bidi="ar-MA"/>
        </w:rPr>
        <w:t>5,8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>%</w:t>
      </w:r>
    </w:p>
    <w:p w:rsidR="00176998" w:rsidRPr="001C26C2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684C0D" w:rsidRPr="001C26C2" w:rsidRDefault="00684C0D" w:rsidP="008010A9">
      <w:pPr>
        <w:tabs>
          <w:tab w:val="left" w:pos="708"/>
        </w:tabs>
        <w:bidi/>
        <w:spacing w:line="320" w:lineRule="exact"/>
        <w:ind w:right="284"/>
        <w:rPr>
          <w:rFonts w:ascii="Arial" w:hAnsi="Arial" w:cs="Arial"/>
          <w:b/>
          <w:bCs/>
          <w:sz w:val="26"/>
          <w:szCs w:val="26"/>
          <w:lang w:bidi="ar-MA"/>
        </w:rPr>
      </w:pPr>
      <w:r w:rsidRPr="001C26C2">
        <w:rPr>
          <w:rFonts w:ascii="Arial" w:hAnsi="Arial" w:cs="Arial"/>
          <w:b/>
          <w:bCs/>
          <w:sz w:val="26"/>
          <w:szCs w:val="26"/>
          <w:rtl/>
          <w:lang w:bidi="ar-MA"/>
        </w:rPr>
        <w:t>ارتفاع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الرقم الاستدلالي لشهر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>دجنبر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b/>
          <w:bCs/>
          <w:sz w:val="26"/>
          <w:szCs w:val="26"/>
          <w:rtl/>
          <w:lang w:bidi="ar-MA"/>
        </w:rPr>
        <w:t>2022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ب 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0,1%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و مؤشر التضخم الأساسي الشهري ب 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>0,</w:t>
      </w:r>
      <w:r w:rsidR="003A7254" w:rsidRPr="001C26C2">
        <w:rPr>
          <w:rFonts w:ascii="Arial" w:hAnsi="Arial" w:cs="Arial"/>
          <w:b/>
          <w:bCs/>
          <w:sz w:val="26"/>
          <w:szCs w:val="26"/>
          <w:lang w:bidi="ar-MA"/>
        </w:rPr>
        <w:t>7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>%</w:t>
      </w:r>
    </w:p>
    <w:p w:rsidR="00176998" w:rsidRPr="001C26C2" w:rsidRDefault="002A31E4" w:rsidP="007C23B1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6"/>
          <w:szCs w:val="26"/>
          <w:rtl/>
          <w:lang w:bidi="ar-MA"/>
        </w:rPr>
      </w:pP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سجل الرقم الاستدلالي للأثمان عند الاستهلاك، خلال شهر </w:t>
      </w:r>
      <w:r w:rsidR="007C23B1" w:rsidRPr="001C26C2">
        <w:rPr>
          <w:rFonts w:asciiTheme="minorBidi" w:hAnsiTheme="minorBidi" w:cstheme="minorBidi"/>
          <w:sz w:val="26"/>
          <w:szCs w:val="26"/>
          <w:rtl/>
          <w:lang w:bidi="ar-MA"/>
        </w:rPr>
        <w:t>دجنبر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2022، ارتفاعا ب %</w:t>
      </w:r>
      <w:r w:rsidR="00456AA5" w:rsidRPr="001C26C2">
        <w:rPr>
          <w:rFonts w:ascii="Arial" w:hAnsi="Arial" w:cs="Arial" w:hint="cs"/>
          <w:sz w:val="26"/>
          <w:szCs w:val="26"/>
          <w:rtl/>
          <w:lang w:bidi="ar-MA"/>
        </w:rPr>
        <w:t>0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,</w:t>
      </w:r>
      <w:r w:rsidR="003C2CEB" w:rsidRPr="001C26C2">
        <w:rPr>
          <w:rFonts w:ascii="Arial" w:hAnsi="Arial" w:cs="Arial" w:hint="cs"/>
          <w:sz w:val="26"/>
          <w:szCs w:val="26"/>
          <w:rtl/>
          <w:lang w:bidi="ar-MA"/>
        </w:rPr>
        <w:t>1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بالمقارنة مع الشهر السابق. وقد نتج هذا الارتفاع عن تزايد الرقم الاستدلالي للمواد الغذائية ب %</w:t>
      </w:r>
      <w:r w:rsidR="00456AA5" w:rsidRPr="001C26C2">
        <w:rPr>
          <w:rFonts w:ascii="Arial" w:hAnsi="Arial" w:cs="Arial" w:hint="cs"/>
          <w:sz w:val="26"/>
          <w:szCs w:val="26"/>
          <w:rtl/>
          <w:lang w:bidi="ar-MA"/>
        </w:rPr>
        <w:t>0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,</w:t>
      </w:r>
      <w:r w:rsidR="003C2CEB" w:rsidRPr="001C26C2">
        <w:rPr>
          <w:rFonts w:ascii="Arial" w:hAnsi="Arial" w:cs="Arial" w:hint="cs"/>
          <w:sz w:val="26"/>
          <w:szCs w:val="26"/>
          <w:rtl/>
          <w:lang w:bidi="ar-MA"/>
        </w:rPr>
        <w:t>7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="003C2CEB" w:rsidRPr="001C26C2">
        <w:rPr>
          <w:rFonts w:ascii="Arial" w:hAnsi="Arial" w:cs="Arial"/>
          <w:sz w:val="26"/>
          <w:szCs w:val="26"/>
          <w:rtl/>
          <w:lang w:bidi="ar-MA"/>
        </w:rPr>
        <w:t xml:space="preserve">وتراجع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الرقم الاستدلالي للمواد </w:t>
      </w:r>
      <w:r w:rsidR="000D69FD" w:rsidRPr="001C26C2">
        <w:rPr>
          <w:rFonts w:ascii="Arial" w:hAnsi="Arial" w:cs="Arial"/>
          <w:sz w:val="26"/>
          <w:szCs w:val="26"/>
          <w:rtl/>
          <w:lang w:bidi="ar-MA"/>
        </w:rPr>
        <w:t xml:space="preserve">غير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الغذائية ب %0,</w:t>
      </w:r>
      <w:r w:rsidR="003C2CEB" w:rsidRPr="001C26C2">
        <w:rPr>
          <w:rFonts w:ascii="Arial" w:hAnsi="Arial" w:cs="Arial" w:hint="cs"/>
          <w:sz w:val="26"/>
          <w:szCs w:val="26"/>
          <w:rtl/>
          <w:lang w:bidi="ar-MA"/>
        </w:rPr>
        <w:t>4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.</w:t>
      </w:r>
    </w:p>
    <w:p w:rsidR="00176998" w:rsidRPr="001C26C2" w:rsidRDefault="00176998" w:rsidP="002A31E4">
      <w:pPr>
        <w:bidi/>
        <w:ind w:left="281" w:right="284" w:firstLine="708"/>
        <w:rPr>
          <w:rFonts w:ascii="Arial" w:hAnsi="Arial" w:cs="Arial"/>
          <w:sz w:val="26"/>
          <w:szCs w:val="26"/>
          <w:rtl/>
          <w:lang w:bidi="ar-MA"/>
        </w:rPr>
      </w:pPr>
    </w:p>
    <w:p w:rsidR="002A31E4" w:rsidRPr="001C26C2" w:rsidRDefault="002A31E4" w:rsidP="00740368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6"/>
          <w:szCs w:val="26"/>
          <w:lang w:bidi="ar-MA"/>
        </w:rPr>
      </w:pP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وهمت </w:t>
      </w:r>
      <w:r w:rsidR="000D69FD" w:rsidRPr="001C26C2">
        <w:rPr>
          <w:rFonts w:ascii="Arial" w:hAnsi="Arial" w:cs="Arial"/>
          <w:sz w:val="26"/>
          <w:szCs w:val="26"/>
          <w:rtl/>
          <w:lang w:bidi="ar-MA"/>
        </w:rPr>
        <w:t>ارتفاع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ات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المواد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الغذائية المسجلة م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ا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بين شهري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3C2CEB" w:rsidRPr="001C26C2">
        <w:rPr>
          <w:rFonts w:asciiTheme="minorBidi" w:hAnsiTheme="minorBidi" w:cstheme="minorBidi"/>
          <w:sz w:val="26"/>
          <w:szCs w:val="26"/>
          <w:rtl/>
          <w:lang w:bidi="ar-MA"/>
        </w:rPr>
        <w:t>دجنبر ونونبر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2022 على الخصوص أثمان</w:t>
      </w:r>
      <w:r w:rsidR="003C2CEB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3C2CEB" w:rsidRPr="001C26C2">
        <w:rPr>
          <w:rFonts w:asciiTheme="minorBidi" w:hAnsiTheme="minorBidi" w:cstheme="minorBidi"/>
          <w:sz w:val="26"/>
          <w:szCs w:val="26"/>
          <w:rtl/>
          <w:lang w:bidi="ar-MA"/>
        </w:rPr>
        <w:t>"</w:t>
      </w:r>
      <w:r w:rsidR="003C2CEB" w:rsidRPr="001C26C2">
        <w:rPr>
          <w:rFonts w:ascii="Arial" w:hAnsi="Arial" w:cs="Arial"/>
          <w:sz w:val="26"/>
          <w:szCs w:val="26"/>
          <w:rtl/>
          <w:lang w:bidi="ar-MA"/>
        </w:rPr>
        <w:t>الحليب والجبن والبيض</w:t>
      </w:r>
      <w:r w:rsidR="003C2CEB" w:rsidRPr="001C26C2">
        <w:rPr>
          <w:rFonts w:asciiTheme="minorBidi" w:hAnsiTheme="minorBidi" w:cstheme="minorBidi"/>
          <w:sz w:val="26"/>
          <w:szCs w:val="26"/>
          <w:rtl/>
          <w:lang w:bidi="ar-MA"/>
        </w:rPr>
        <w:t xml:space="preserve">" ب </w:t>
      </w:r>
      <w:r w:rsidR="003C2CEB" w:rsidRPr="001C26C2">
        <w:rPr>
          <w:rFonts w:asciiTheme="minorBidi" w:hAnsiTheme="minorBidi" w:cstheme="minorBidi"/>
          <w:sz w:val="26"/>
          <w:szCs w:val="26"/>
          <w:lang w:bidi="ar-MA"/>
        </w:rPr>
        <w:t>2,</w:t>
      </w:r>
      <w:r w:rsidR="00740368" w:rsidRPr="001C26C2">
        <w:rPr>
          <w:rFonts w:asciiTheme="minorBidi" w:hAnsiTheme="minorBidi" w:cstheme="minorBidi"/>
          <w:sz w:val="26"/>
          <w:szCs w:val="26"/>
          <w:lang w:bidi="ar-MA"/>
        </w:rPr>
        <w:t>3</w:t>
      </w:r>
      <w:r w:rsidR="003C2CEB" w:rsidRPr="001C26C2">
        <w:rPr>
          <w:rFonts w:asciiTheme="minorBidi" w:hAnsiTheme="minorBidi" w:cstheme="minorBidi"/>
          <w:sz w:val="26"/>
          <w:szCs w:val="26"/>
          <w:lang w:bidi="ar-MA"/>
        </w:rPr>
        <w:t>%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3C2CEB" w:rsidRPr="001C26C2">
        <w:rPr>
          <w:rFonts w:asciiTheme="minorBidi" w:hAnsiTheme="minorBidi" w:cstheme="minorBidi"/>
          <w:sz w:val="26"/>
          <w:szCs w:val="26"/>
          <w:rtl/>
          <w:lang w:bidi="ar-MA"/>
        </w:rPr>
        <w:t>و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"</w:t>
      </w:r>
      <w:r w:rsidR="00456AA5" w:rsidRPr="001C26C2">
        <w:rPr>
          <w:rFonts w:ascii="Arial" w:hAnsi="Arial" w:cs="Arial"/>
          <w:sz w:val="26"/>
          <w:szCs w:val="26"/>
          <w:rtl/>
          <w:lang w:bidi="ar-MA"/>
        </w:rPr>
        <w:t>الزيوت والذهنيات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" </w:t>
      </w:r>
      <w:r w:rsidR="007F2EEF" w:rsidRPr="001C26C2">
        <w:rPr>
          <w:rFonts w:ascii="Arial" w:hAnsi="Arial" w:cs="Arial"/>
          <w:sz w:val="26"/>
          <w:szCs w:val="26"/>
          <w:rtl/>
          <w:lang w:bidi="ar-MA"/>
        </w:rPr>
        <w:t>ب %</w:t>
      </w:r>
      <w:r w:rsidR="003C2CEB" w:rsidRPr="001C26C2">
        <w:rPr>
          <w:rFonts w:ascii="Arial" w:hAnsi="Arial" w:cs="Arial"/>
          <w:sz w:val="26"/>
          <w:szCs w:val="26"/>
          <w:lang w:bidi="ar-MA"/>
        </w:rPr>
        <w:t>9</w:t>
      </w:r>
      <w:r w:rsidR="007F2EEF" w:rsidRPr="001C26C2">
        <w:rPr>
          <w:rFonts w:ascii="Arial" w:hAnsi="Arial" w:cs="Arial"/>
          <w:sz w:val="26"/>
          <w:szCs w:val="26"/>
          <w:rtl/>
          <w:lang w:bidi="ar-MA"/>
        </w:rPr>
        <w:t>,</w:t>
      </w:r>
      <w:r w:rsidR="003C2CEB" w:rsidRPr="001C26C2">
        <w:rPr>
          <w:rFonts w:ascii="Arial" w:hAnsi="Arial" w:cs="Arial"/>
          <w:sz w:val="26"/>
          <w:szCs w:val="26"/>
          <w:lang w:bidi="ar-MA"/>
        </w:rPr>
        <w:t>1</w:t>
      </w:r>
      <w:r w:rsidR="007F2EEF" w:rsidRPr="001C26C2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="0085431E" w:rsidRPr="001C26C2">
        <w:rPr>
          <w:rFonts w:ascii="Arial" w:hAnsi="Arial" w:cs="Arial" w:hint="cs"/>
          <w:sz w:val="26"/>
          <w:szCs w:val="26"/>
          <w:rtl/>
          <w:lang w:bidi="ar-MA"/>
        </w:rPr>
        <w:t>و"</w:t>
      </w:r>
      <w:r w:rsidR="003C2CEB" w:rsidRPr="001C26C2">
        <w:rPr>
          <w:rFonts w:ascii="Arial" w:hAnsi="Arial" w:cs="Arial"/>
          <w:sz w:val="26"/>
          <w:szCs w:val="26"/>
          <w:rtl/>
          <w:lang w:bidi="ar-MA"/>
        </w:rPr>
        <w:t>السمك وفواكه البحر</w:t>
      </w:r>
      <w:r w:rsidR="0085431E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" ب </w:t>
      </w:r>
      <w:r w:rsidR="00456AA5" w:rsidRPr="001C26C2">
        <w:rPr>
          <w:rFonts w:ascii="Arial" w:hAnsi="Arial" w:cs="Arial"/>
          <w:sz w:val="26"/>
          <w:szCs w:val="26"/>
          <w:lang w:bidi="ar-MA"/>
        </w:rPr>
        <w:t>1</w:t>
      </w:r>
      <w:r w:rsidR="0085431E" w:rsidRPr="001C26C2">
        <w:rPr>
          <w:rFonts w:ascii="Arial" w:hAnsi="Arial" w:cs="Arial"/>
          <w:sz w:val="26"/>
          <w:szCs w:val="26"/>
          <w:lang w:bidi="ar-MA"/>
        </w:rPr>
        <w:t>,</w:t>
      </w:r>
      <w:r w:rsidR="003C2CEB" w:rsidRPr="001C26C2">
        <w:rPr>
          <w:rFonts w:ascii="Arial" w:hAnsi="Arial" w:cs="Arial"/>
          <w:sz w:val="26"/>
          <w:szCs w:val="26"/>
          <w:lang w:bidi="ar-MA"/>
        </w:rPr>
        <w:t>7</w:t>
      </w:r>
      <w:r w:rsidR="0085431E" w:rsidRPr="001C26C2">
        <w:rPr>
          <w:rFonts w:ascii="Arial" w:hAnsi="Arial" w:cs="Arial"/>
          <w:sz w:val="26"/>
          <w:szCs w:val="26"/>
          <w:lang w:bidi="ar-MA"/>
        </w:rPr>
        <w:t>%</w:t>
      </w:r>
      <w:r w:rsidR="0085431E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7F2EEF" w:rsidRPr="001C26C2">
        <w:rPr>
          <w:rFonts w:ascii="Arial" w:hAnsi="Arial" w:cs="Arial" w:hint="cs"/>
          <w:sz w:val="26"/>
          <w:szCs w:val="26"/>
          <w:rtl/>
          <w:lang w:bidi="ar-MA"/>
        </w:rPr>
        <w:t>و"</w:t>
      </w:r>
      <w:r w:rsidR="007F2EEF" w:rsidRPr="001C26C2">
        <w:rPr>
          <w:rFonts w:ascii="Arial" w:hAnsi="Arial" w:cs="Arial"/>
          <w:sz w:val="26"/>
          <w:szCs w:val="26"/>
          <w:rtl/>
          <w:lang w:bidi="ar-MA"/>
        </w:rPr>
        <w:t>الخضر</w:t>
      </w:r>
      <w:r w:rsidR="007F2EEF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" ب </w:t>
      </w:r>
      <w:r w:rsidR="003C2CEB" w:rsidRPr="001C26C2">
        <w:rPr>
          <w:rFonts w:ascii="Arial" w:hAnsi="Arial" w:cs="Arial"/>
          <w:sz w:val="26"/>
          <w:szCs w:val="26"/>
          <w:lang w:bidi="ar-MA"/>
        </w:rPr>
        <w:t>1</w:t>
      </w:r>
      <w:r w:rsidR="007F2EEF" w:rsidRPr="001C26C2">
        <w:rPr>
          <w:rFonts w:ascii="Arial" w:hAnsi="Arial" w:cs="Arial"/>
          <w:sz w:val="26"/>
          <w:szCs w:val="26"/>
          <w:lang w:bidi="ar-MA"/>
        </w:rPr>
        <w:t>,</w:t>
      </w:r>
      <w:r w:rsidR="00740368" w:rsidRPr="001C26C2">
        <w:rPr>
          <w:rFonts w:ascii="Arial" w:hAnsi="Arial" w:cs="Arial"/>
          <w:sz w:val="26"/>
          <w:szCs w:val="26"/>
          <w:lang w:bidi="ar-MA"/>
        </w:rPr>
        <w:t>1</w:t>
      </w:r>
      <w:r w:rsidR="007F2EEF" w:rsidRPr="001C26C2">
        <w:rPr>
          <w:rFonts w:ascii="Arial" w:hAnsi="Arial" w:cs="Arial"/>
          <w:sz w:val="26"/>
          <w:szCs w:val="26"/>
          <w:lang w:bidi="ar-MA"/>
        </w:rPr>
        <w:t>%</w:t>
      </w:r>
      <w:r w:rsidR="008A7198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060EB9" w:rsidRPr="001C26C2">
        <w:rPr>
          <w:rFonts w:ascii="Arial" w:hAnsi="Arial" w:cs="Arial" w:hint="cs"/>
          <w:sz w:val="26"/>
          <w:szCs w:val="26"/>
          <w:rtl/>
          <w:lang w:bidi="ar-MA"/>
        </w:rPr>
        <w:t>و"</w:t>
      </w:r>
      <w:r w:rsidR="003C2CEB" w:rsidRPr="001C26C2">
        <w:rPr>
          <w:rFonts w:ascii="Arial" w:hAnsi="Arial" w:cs="Arial"/>
          <w:sz w:val="26"/>
          <w:szCs w:val="26"/>
          <w:rtl/>
          <w:lang w:bidi="ar-MA"/>
        </w:rPr>
        <w:t>القهوة والشاي والكاكاو</w:t>
      </w:r>
      <w:r w:rsidR="00060EB9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" ب </w:t>
      </w:r>
      <w:r w:rsidR="00060EB9" w:rsidRPr="001C26C2">
        <w:rPr>
          <w:rFonts w:ascii="Arial" w:hAnsi="Arial" w:cs="Arial"/>
          <w:sz w:val="26"/>
          <w:szCs w:val="26"/>
          <w:lang w:bidi="ar-MA"/>
        </w:rPr>
        <w:t>0,</w:t>
      </w:r>
      <w:r w:rsidR="003C2CEB" w:rsidRPr="001C26C2">
        <w:rPr>
          <w:rFonts w:ascii="Arial" w:hAnsi="Arial" w:cs="Arial"/>
          <w:sz w:val="26"/>
          <w:szCs w:val="26"/>
          <w:lang w:bidi="ar-MA"/>
        </w:rPr>
        <w:t>7</w:t>
      </w:r>
      <w:r w:rsidR="00060EB9" w:rsidRPr="001C26C2">
        <w:rPr>
          <w:rFonts w:ascii="Arial" w:hAnsi="Arial" w:cs="Arial"/>
          <w:sz w:val="26"/>
          <w:szCs w:val="26"/>
          <w:lang w:bidi="ar-MA"/>
        </w:rPr>
        <w:t>%</w:t>
      </w:r>
      <w:r w:rsidR="007F2EEF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و"</w:t>
      </w:r>
      <w:r w:rsidR="007F2EEF" w:rsidRPr="001C26C2">
        <w:rPr>
          <w:rFonts w:ascii="Arial" w:hAnsi="Arial" w:cs="Arial"/>
          <w:sz w:val="26"/>
          <w:szCs w:val="26"/>
          <w:rtl/>
          <w:lang w:bidi="ar-MA"/>
        </w:rPr>
        <w:t>الخبز والحبوب</w:t>
      </w:r>
      <w:r w:rsidR="007F2EEF" w:rsidRPr="001C26C2">
        <w:rPr>
          <w:rFonts w:ascii="Arial" w:hAnsi="Arial" w:cs="Arial" w:hint="cs"/>
          <w:sz w:val="26"/>
          <w:szCs w:val="26"/>
          <w:rtl/>
          <w:lang w:bidi="ar-MA"/>
        </w:rPr>
        <w:t>" ب</w:t>
      </w:r>
      <w:r w:rsidR="003C2CEB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="007F2EEF" w:rsidRPr="001C26C2">
        <w:rPr>
          <w:rFonts w:ascii="Arial" w:hAnsi="Arial" w:cs="Arial"/>
          <w:sz w:val="26"/>
          <w:szCs w:val="26"/>
          <w:lang w:bidi="ar-MA"/>
        </w:rPr>
        <w:t>0,</w:t>
      </w:r>
      <w:r w:rsidR="003C2CEB" w:rsidRPr="001C26C2">
        <w:rPr>
          <w:rFonts w:ascii="Arial" w:hAnsi="Arial" w:cs="Arial"/>
          <w:sz w:val="26"/>
          <w:szCs w:val="26"/>
          <w:lang w:bidi="ar-MA"/>
        </w:rPr>
        <w:t>4</w:t>
      </w:r>
      <w:r w:rsidR="007F2EEF" w:rsidRPr="001C26C2">
        <w:rPr>
          <w:rFonts w:ascii="Arial" w:hAnsi="Arial" w:cs="Arial"/>
          <w:sz w:val="26"/>
          <w:szCs w:val="26"/>
          <w:lang w:bidi="ar-MA"/>
        </w:rPr>
        <w:t>%</w:t>
      </w:r>
      <w:r w:rsidR="003C2CEB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و"</w:t>
      </w:r>
      <w:r w:rsidR="003C2CEB" w:rsidRPr="001C26C2">
        <w:rPr>
          <w:sz w:val="26"/>
          <w:szCs w:val="26"/>
          <w:rtl/>
        </w:rPr>
        <w:t xml:space="preserve"> </w:t>
      </w:r>
      <w:r w:rsidR="003C2CEB" w:rsidRPr="001C26C2">
        <w:rPr>
          <w:rFonts w:ascii="Arial" w:hAnsi="Arial" w:cs="Arial"/>
          <w:sz w:val="26"/>
          <w:szCs w:val="26"/>
          <w:rtl/>
          <w:lang w:bidi="ar-MA"/>
        </w:rPr>
        <w:t>اللحوم</w:t>
      </w:r>
      <w:r w:rsidR="003C2CEB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" ب </w:t>
      </w:r>
      <w:r w:rsidR="003C2CEB" w:rsidRPr="001C26C2">
        <w:rPr>
          <w:rFonts w:ascii="Arial" w:hAnsi="Arial" w:cs="Arial"/>
          <w:sz w:val="26"/>
          <w:szCs w:val="26"/>
          <w:lang w:bidi="ar-MA"/>
        </w:rPr>
        <w:t>0,1%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.</w:t>
      </w:r>
      <w:r w:rsidR="008A7198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وعلى العكس من ذلك، </w:t>
      </w:r>
      <w:r w:rsidR="008A7198" w:rsidRPr="001C26C2">
        <w:rPr>
          <w:rFonts w:ascii="Arial" w:hAnsi="Arial" w:cs="Arial"/>
          <w:sz w:val="26"/>
          <w:szCs w:val="26"/>
          <w:rtl/>
          <w:lang w:bidi="ar-MA"/>
        </w:rPr>
        <w:t>ا</w:t>
      </w:r>
      <w:r w:rsidR="008A7198" w:rsidRPr="001C26C2">
        <w:rPr>
          <w:sz w:val="26"/>
          <w:szCs w:val="26"/>
          <w:rtl/>
        </w:rPr>
        <w:t>نخفض</w:t>
      </w:r>
      <w:r w:rsidR="008A7198" w:rsidRPr="001C26C2">
        <w:rPr>
          <w:rFonts w:hint="cs"/>
          <w:sz w:val="26"/>
          <w:szCs w:val="26"/>
          <w:rtl/>
          <w:lang w:bidi="ar-MA"/>
        </w:rPr>
        <w:t>ت</w:t>
      </w:r>
      <w:r w:rsidR="008A7198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أثمان </w:t>
      </w:r>
      <w:r w:rsidR="007F2EEF" w:rsidRPr="001C26C2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="007F2EEF" w:rsidRPr="001C26C2">
        <w:rPr>
          <w:rFonts w:ascii="Arial" w:hAnsi="Arial" w:cs="Arial"/>
          <w:sz w:val="26"/>
          <w:szCs w:val="26"/>
          <w:rtl/>
          <w:lang w:bidi="ar-MA"/>
        </w:rPr>
        <w:t>الفواكه</w:t>
      </w:r>
      <w:r w:rsidR="007F2EEF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" ب </w:t>
      </w:r>
      <w:r w:rsidR="008825B0" w:rsidRPr="001C26C2">
        <w:rPr>
          <w:rFonts w:ascii="Arial" w:hAnsi="Arial" w:cs="Arial"/>
          <w:sz w:val="26"/>
          <w:szCs w:val="26"/>
          <w:lang w:bidi="ar-MA"/>
        </w:rPr>
        <w:t>1</w:t>
      </w:r>
      <w:r w:rsidR="007F2EEF" w:rsidRPr="001C26C2">
        <w:rPr>
          <w:rFonts w:ascii="Arial" w:hAnsi="Arial" w:cs="Arial"/>
          <w:sz w:val="26"/>
          <w:szCs w:val="26"/>
          <w:lang w:bidi="ar-MA"/>
        </w:rPr>
        <w:t>,</w:t>
      </w:r>
      <w:r w:rsidR="008825B0" w:rsidRPr="001C26C2">
        <w:rPr>
          <w:rFonts w:ascii="Arial" w:hAnsi="Arial" w:cs="Arial"/>
          <w:sz w:val="26"/>
          <w:szCs w:val="26"/>
          <w:lang w:bidi="ar-MA"/>
        </w:rPr>
        <w:t>8</w:t>
      </w:r>
      <w:r w:rsidR="007F2EEF" w:rsidRPr="001C26C2">
        <w:rPr>
          <w:rFonts w:ascii="Arial" w:hAnsi="Arial" w:cs="Arial"/>
          <w:sz w:val="26"/>
          <w:szCs w:val="26"/>
          <w:lang w:bidi="ar-MA"/>
        </w:rPr>
        <w:t>%</w:t>
      </w:r>
      <w:r w:rsidR="008A7198" w:rsidRPr="001C26C2">
        <w:rPr>
          <w:rFonts w:ascii="Arial" w:hAnsi="Arial" w:cs="Arial" w:hint="cs"/>
          <w:sz w:val="26"/>
          <w:szCs w:val="26"/>
          <w:rtl/>
          <w:lang w:bidi="ar-MA"/>
        </w:rPr>
        <w:t>.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فيما يخص المواد غير الغذائية، </w:t>
      </w:r>
      <w:r w:rsidR="0043322E" w:rsidRPr="001C26C2">
        <w:rPr>
          <w:rFonts w:ascii="Arial" w:hAnsi="Arial" w:cs="Arial"/>
          <w:sz w:val="26"/>
          <w:szCs w:val="26"/>
          <w:rtl/>
          <w:lang w:bidi="ar-MA"/>
        </w:rPr>
        <w:t xml:space="preserve">فإن </w:t>
      </w:r>
      <w:r w:rsidR="003C2CEB" w:rsidRPr="001C26C2">
        <w:rPr>
          <w:rFonts w:ascii="Arial" w:hAnsi="Arial" w:cs="Arial"/>
          <w:sz w:val="26"/>
          <w:szCs w:val="26"/>
          <w:rtl/>
          <w:lang w:bidi="ar-MA"/>
        </w:rPr>
        <w:t>الانخفاض</w:t>
      </w:r>
      <w:r w:rsidR="0043322E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هم على الخصوص أثمان "</w:t>
      </w:r>
      <w:r w:rsidR="007F2EEF" w:rsidRPr="001C26C2">
        <w:rPr>
          <w:rFonts w:ascii="Arial" w:hAnsi="Arial" w:cs="Arial"/>
          <w:sz w:val="26"/>
          <w:szCs w:val="26"/>
          <w:rtl/>
          <w:lang w:bidi="ar-MA"/>
        </w:rPr>
        <w:t>المحروقات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" ب </w:t>
      </w:r>
      <w:r w:rsidR="0009210C" w:rsidRPr="001C26C2">
        <w:rPr>
          <w:rFonts w:ascii="Arial" w:hAnsi="Arial" w:cs="Arial"/>
          <w:sz w:val="26"/>
          <w:szCs w:val="26"/>
          <w:lang w:bidi="ar-MA"/>
        </w:rPr>
        <w:t>7</w:t>
      </w:r>
      <w:r w:rsidRPr="001C26C2">
        <w:rPr>
          <w:rFonts w:ascii="Arial" w:hAnsi="Arial" w:cs="Arial"/>
          <w:sz w:val="26"/>
          <w:szCs w:val="26"/>
          <w:lang w:bidi="ar-MA"/>
        </w:rPr>
        <w:t>,</w:t>
      </w:r>
      <w:r w:rsidR="003C2CEB" w:rsidRPr="001C26C2">
        <w:rPr>
          <w:rFonts w:ascii="Arial" w:hAnsi="Arial" w:cs="Arial"/>
          <w:sz w:val="26"/>
          <w:szCs w:val="26"/>
          <w:lang w:bidi="ar-MA"/>
        </w:rPr>
        <w:t>5</w:t>
      </w:r>
      <w:r w:rsidRPr="001C26C2">
        <w:rPr>
          <w:rFonts w:ascii="Arial" w:hAnsi="Arial" w:cs="Arial"/>
          <w:sz w:val="26"/>
          <w:szCs w:val="26"/>
          <w:lang w:bidi="ar-MA"/>
        </w:rPr>
        <w:t>%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.</w:t>
      </w:r>
    </w:p>
    <w:p w:rsidR="00875E85" w:rsidRPr="001C26C2" w:rsidRDefault="00875E85" w:rsidP="00875E85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6"/>
          <w:szCs w:val="26"/>
          <w:lang w:bidi="ar-MA"/>
        </w:rPr>
      </w:pPr>
    </w:p>
    <w:p w:rsidR="00875E85" w:rsidRPr="001C26C2" w:rsidRDefault="00875E85" w:rsidP="003A725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6"/>
          <w:szCs w:val="26"/>
          <w:rtl/>
          <w:lang w:bidi="ar-MA"/>
        </w:rPr>
      </w:pP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ارتفاعا ب </w:t>
      </w:r>
      <w:r w:rsidRPr="001C26C2">
        <w:rPr>
          <w:rFonts w:ascii="Arial" w:hAnsi="Arial" w:cs="Arial"/>
          <w:sz w:val="26"/>
          <w:szCs w:val="26"/>
          <w:lang w:bidi="ar-MA"/>
        </w:rPr>
        <w:t>0,</w:t>
      </w:r>
      <w:r w:rsidR="003A7254" w:rsidRPr="001C26C2">
        <w:rPr>
          <w:rFonts w:ascii="Arial" w:hAnsi="Arial" w:cs="Arial"/>
          <w:sz w:val="26"/>
          <w:szCs w:val="26"/>
          <w:lang w:bidi="ar-MA"/>
        </w:rPr>
        <w:t>7</w:t>
      </w:r>
      <w:r w:rsidRPr="001C26C2">
        <w:rPr>
          <w:rFonts w:ascii="Arial" w:hAnsi="Arial" w:cs="Arial"/>
          <w:sz w:val="26"/>
          <w:szCs w:val="26"/>
          <w:lang w:bidi="ar-MA"/>
        </w:rPr>
        <w:t>%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خلال شهر دجنبر</w:t>
      </w:r>
      <w:r w:rsidR="00975140"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2022 مقارنة مع الشهر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السابق. </w:t>
      </w:r>
    </w:p>
    <w:p w:rsidR="00875E85" w:rsidRPr="001C26C2" w:rsidRDefault="00875E85" w:rsidP="00875E85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875E85" w:rsidRPr="001C26C2" w:rsidRDefault="00875E85" w:rsidP="003A7254">
      <w:pPr>
        <w:bidi/>
        <w:spacing w:line="360" w:lineRule="exact"/>
        <w:ind w:right="284"/>
        <w:rPr>
          <w:rFonts w:ascii="Arial" w:hAnsi="Arial" w:cs="Arial"/>
          <w:b/>
          <w:bCs/>
          <w:sz w:val="26"/>
          <w:szCs w:val="26"/>
          <w:lang w:bidi="ar-MA"/>
        </w:rPr>
      </w:pP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>ارتفاع متوسط الرقم الاستدلالي السنوي ب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6,6% 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ومؤشر التضخم الأساسي السنوي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ب </w:t>
      </w:r>
      <w:r w:rsidR="003A7254" w:rsidRPr="001C26C2">
        <w:rPr>
          <w:rFonts w:ascii="Arial" w:hAnsi="Arial" w:cs="Arial"/>
          <w:b/>
          <w:bCs/>
          <w:sz w:val="26"/>
          <w:szCs w:val="26"/>
          <w:lang w:bidi="ar-MA"/>
        </w:rPr>
        <w:t>5,8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>%</w:t>
      </w: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 </w:t>
      </w:r>
      <w:r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</w:p>
    <w:p w:rsidR="00324545" w:rsidRPr="001C26C2" w:rsidRDefault="00324545" w:rsidP="00324545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6"/>
          <w:szCs w:val="26"/>
          <w:lang w:bidi="ar-MA"/>
        </w:rPr>
      </w:pPr>
      <w:r w:rsidRPr="001C26C2">
        <w:rPr>
          <w:rFonts w:ascii="Arial" w:hAnsi="Arial" w:cs="Arial" w:hint="cs"/>
          <w:sz w:val="26"/>
          <w:szCs w:val="26"/>
          <w:rtl/>
          <w:lang w:bidi="ar-MA"/>
        </w:rPr>
        <w:t>خلال سنة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2022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سجل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الرقم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الاستدلالي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السنوي للاثمان عند الاستهلاك ارتفاعا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قدره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lang w:bidi="ar-MA"/>
        </w:rPr>
        <w:t>6,6%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بالمقارنة مع سنة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2021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.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وتعود هذه الزيادة إلى ارتفاع المواد الغذائية ب </w:t>
      </w:r>
      <w:r w:rsidRPr="001C26C2">
        <w:rPr>
          <w:rFonts w:ascii="Arial" w:hAnsi="Arial" w:cs="Arial"/>
          <w:sz w:val="26"/>
          <w:szCs w:val="26"/>
          <w:lang w:bidi="ar-MA"/>
        </w:rPr>
        <w:t>11,0%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والمواد غير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الغذائية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ب </w:t>
      </w:r>
      <w:r w:rsidRPr="001C26C2">
        <w:rPr>
          <w:rFonts w:ascii="Arial" w:hAnsi="Arial" w:cs="Arial"/>
          <w:sz w:val="26"/>
          <w:szCs w:val="26"/>
          <w:lang w:bidi="ar-MA"/>
        </w:rPr>
        <w:t>3,9%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.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وتراوحت نسب التغير للمواد غير الغذائية ما بين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ارتفاع ب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0,1%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بالنسبة ل</w:t>
      </w:r>
      <w:r w:rsidRPr="001C26C2">
        <w:rPr>
          <w:rFonts w:ascii="Arial" w:hAnsi="Arial" w:cs="Arial"/>
          <w:sz w:val="26"/>
          <w:szCs w:val="26"/>
          <w:lang w:bidi="ar-MA"/>
        </w:rPr>
        <w:t> 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"الصحة" و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ب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12,2%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بالنسبة ل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النقل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"</w:t>
      </w:r>
      <w:r w:rsidRPr="001C26C2">
        <w:rPr>
          <w:rFonts w:ascii="Arial" w:hAnsi="Arial" w:cs="Arial"/>
          <w:sz w:val="26"/>
          <w:szCs w:val="26"/>
          <w:lang w:bidi="ar-MA"/>
        </w:rPr>
        <w:t>.</w:t>
      </w:r>
    </w:p>
    <w:p w:rsidR="00740368" w:rsidRPr="001C26C2" w:rsidRDefault="00740368" w:rsidP="00740368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6"/>
          <w:szCs w:val="26"/>
          <w:rtl/>
          <w:lang w:bidi="ar-MA"/>
        </w:rPr>
      </w:pPr>
    </w:p>
    <w:p w:rsidR="00324545" w:rsidRPr="001C26C2" w:rsidRDefault="00324545" w:rsidP="00324545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6"/>
          <w:szCs w:val="26"/>
          <w:rtl/>
          <w:lang w:bidi="ar-MA"/>
        </w:rPr>
      </w:pP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وعلى هذا الأساس، يكون مؤشر التضخم الأساسي، قد عرف ارتفاعا قدره </w:t>
      </w:r>
      <w:r w:rsidR="003A7254" w:rsidRPr="001C26C2">
        <w:rPr>
          <w:rFonts w:ascii="Arial" w:hAnsi="Arial" w:cs="Arial"/>
          <w:sz w:val="26"/>
          <w:szCs w:val="26"/>
          <w:lang w:bidi="ar-MA"/>
        </w:rPr>
        <w:t>5</w:t>
      </w:r>
      <w:r w:rsidRPr="001C26C2">
        <w:rPr>
          <w:rFonts w:ascii="Arial" w:hAnsi="Arial" w:cs="Arial"/>
          <w:sz w:val="26"/>
          <w:szCs w:val="26"/>
          <w:lang w:bidi="ar-MA"/>
        </w:rPr>
        <w:t>,</w:t>
      </w:r>
      <w:r w:rsidR="003A7254" w:rsidRPr="001C26C2">
        <w:rPr>
          <w:rFonts w:ascii="Arial" w:hAnsi="Arial" w:cs="Arial"/>
          <w:sz w:val="26"/>
          <w:szCs w:val="26"/>
          <w:lang w:bidi="ar-MA"/>
        </w:rPr>
        <w:t>8</w:t>
      </w:r>
      <w:r w:rsidRPr="001C26C2">
        <w:rPr>
          <w:rFonts w:ascii="Arial" w:hAnsi="Arial" w:cs="Arial"/>
          <w:sz w:val="26"/>
          <w:szCs w:val="26"/>
          <w:lang w:bidi="ar-MA"/>
        </w:rPr>
        <w:t>%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خلال سنة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2022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 xml:space="preserve"> مقارنة بسنة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2021</w:t>
      </w:r>
      <w:r w:rsidRPr="001C26C2">
        <w:rPr>
          <w:rFonts w:ascii="Arial" w:hAnsi="Arial" w:cs="Arial" w:hint="cs"/>
          <w:sz w:val="26"/>
          <w:szCs w:val="26"/>
          <w:rtl/>
          <w:lang w:bidi="ar-MA"/>
        </w:rPr>
        <w:t>.</w:t>
      </w:r>
    </w:p>
    <w:p w:rsidR="00743DEF" w:rsidRPr="001C26C2" w:rsidRDefault="00743DEF" w:rsidP="00743DEF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6"/>
          <w:szCs w:val="26"/>
          <w:lang w:bidi="ar-MA"/>
        </w:rPr>
      </w:pPr>
    </w:p>
    <w:p w:rsidR="00324545" w:rsidRPr="001C26C2" w:rsidRDefault="001C26C2" w:rsidP="00324545">
      <w:pPr>
        <w:bidi/>
        <w:spacing w:line="360" w:lineRule="exact"/>
        <w:ind w:right="284"/>
        <w:rPr>
          <w:rFonts w:ascii="Arial" w:hAnsi="Arial" w:cs="Arial"/>
          <w:b/>
          <w:bCs/>
          <w:sz w:val="26"/>
          <w:szCs w:val="26"/>
          <w:rtl/>
          <w:lang w:bidi="ar-MA"/>
        </w:rPr>
      </w:pPr>
      <w:r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>أهم</w:t>
      </w:r>
      <w:r w:rsidR="00324545"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 xml:space="preserve"> ارتفاعات </w:t>
      </w:r>
      <w:r w:rsidR="00110C30" w:rsidRPr="001C26C2">
        <w:rPr>
          <w:rFonts w:ascii="Arial" w:hAnsi="Arial" w:cs="Arial"/>
          <w:b/>
          <w:bCs/>
          <w:sz w:val="26"/>
          <w:szCs w:val="26"/>
          <w:rtl/>
          <w:lang w:bidi="ar-MA"/>
        </w:rPr>
        <w:t>في</w:t>
      </w:r>
      <w:r w:rsidR="00110C30"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="00324545" w:rsidRPr="001C26C2">
        <w:rPr>
          <w:rFonts w:ascii="Arial" w:hAnsi="Arial" w:cs="Arial"/>
          <w:b/>
          <w:bCs/>
          <w:sz w:val="26"/>
          <w:szCs w:val="26"/>
          <w:rtl/>
          <w:lang w:bidi="ar-MA"/>
        </w:rPr>
        <w:t>الحسيمة</w:t>
      </w:r>
      <w:r w:rsidR="00324545"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="00324545"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>و</w:t>
      </w:r>
      <w:r w:rsidR="00324545"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="00324545" w:rsidRPr="001C26C2">
        <w:rPr>
          <w:rFonts w:ascii="Arial" w:hAnsi="Arial" w:cs="Arial"/>
          <w:b/>
          <w:bCs/>
          <w:sz w:val="26"/>
          <w:szCs w:val="26"/>
          <w:rtl/>
          <w:lang w:bidi="ar-MA"/>
        </w:rPr>
        <w:t>القنيطرة</w:t>
      </w:r>
      <w:r w:rsidR="00324545" w:rsidRPr="001C26C2">
        <w:rPr>
          <w:rFonts w:ascii="Arial" w:hAnsi="Arial" w:cs="Arial"/>
          <w:b/>
          <w:bCs/>
          <w:sz w:val="26"/>
          <w:szCs w:val="26"/>
          <w:lang w:bidi="ar-MA"/>
        </w:rPr>
        <w:t xml:space="preserve"> </w:t>
      </w:r>
      <w:r w:rsidR="00324545" w:rsidRPr="001C26C2">
        <w:rPr>
          <w:rFonts w:ascii="Arial" w:hAnsi="Arial" w:cs="Arial" w:hint="cs"/>
          <w:b/>
          <w:bCs/>
          <w:sz w:val="26"/>
          <w:szCs w:val="26"/>
          <w:rtl/>
          <w:lang w:bidi="ar-MA"/>
        </w:rPr>
        <w:t>و</w:t>
      </w:r>
      <w:r w:rsidR="00324545" w:rsidRPr="001C26C2">
        <w:rPr>
          <w:sz w:val="26"/>
          <w:szCs w:val="26"/>
          <w:rtl/>
        </w:rPr>
        <w:t xml:space="preserve"> </w:t>
      </w:r>
      <w:r w:rsidR="00324545" w:rsidRPr="001C26C2">
        <w:rPr>
          <w:rFonts w:ascii="Arial" w:hAnsi="Arial" w:cs="Arial"/>
          <w:b/>
          <w:bCs/>
          <w:sz w:val="26"/>
          <w:szCs w:val="26"/>
          <w:rtl/>
          <w:lang w:bidi="ar-MA"/>
        </w:rPr>
        <w:t>بني ملال</w:t>
      </w:r>
    </w:p>
    <w:p w:rsidR="00324545" w:rsidRDefault="00324545" w:rsidP="00AC0505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6"/>
          <w:szCs w:val="26"/>
          <w:lang w:bidi="ar-MA"/>
        </w:rPr>
      </w:pPr>
      <w:r w:rsidRPr="001C26C2">
        <w:rPr>
          <w:rFonts w:ascii="Arial" w:hAnsi="Arial" w:cs="Arial"/>
          <w:sz w:val="26"/>
          <w:szCs w:val="26"/>
          <w:rtl/>
          <w:lang w:bidi="ar-MA"/>
        </w:rPr>
        <w:t>أما على مستوى المدن، فقد سجل الرقم الاستدلالي للاثمان عند الاستهلاك خلال سنة 2022 أهم الإرتفاعات في الحسيمة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ب </w:t>
      </w:r>
      <w:r w:rsidRPr="001C26C2">
        <w:rPr>
          <w:rFonts w:ascii="Arial" w:hAnsi="Arial" w:cs="Arial"/>
          <w:sz w:val="26"/>
          <w:szCs w:val="26"/>
          <w:lang w:bidi="ar-MA"/>
        </w:rPr>
        <w:t>8,4%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وفي القنيطرة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و بني ملال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ب 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8,</w:t>
      </w:r>
      <w:r w:rsidR="00635D73" w:rsidRPr="001C26C2">
        <w:rPr>
          <w:rFonts w:ascii="Arial" w:hAnsi="Arial" w:cs="Arial"/>
          <w:sz w:val="26"/>
          <w:szCs w:val="26"/>
          <w:lang w:bidi="ar-MA"/>
        </w:rPr>
        <w:t>0</w:t>
      </w:r>
      <w:r w:rsidRPr="001C26C2">
        <w:rPr>
          <w:rFonts w:ascii="Arial" w:hAnsi="Arial" w:cs="Arial"/>
          <w:sz w:val="26"/>
          <w:szCs w:val="26"/>
          <w:lang w:bidi="ar-MA"/>
        </w:rPr>
        <w:t>%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وفي الرشيدية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ب </w:t>
      </w:r>
      <w:r w:rsidRPr="001C26C2">
        <w:rPr>
          <w:rFonts w:ascii="Arial" w:hAnsi="Arial" w:cs="Arial"/>
          <w:sz w:val="26"/>
          <w:szCs w:val="26"/>
          <w:lang w:bidi="ar-MA"/>
        </w:rPr>
        <w:t>7,6%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وفي مراكش ب </w:t>
      </w:r>
      <w:r w:rsidRPr="001C26C2">
        <w:rPr>
          <w:rFonts w:ascii="Arial" w:hAnsi="Arial" w:cs="Arial"/>
          <w:sz w:val="26"/>
          <w:szCs w:val="26"/>
          <w:lang w:bidi="ar-MA"/>
        </w:rPr>
        <w:t>7,3%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وفي آسفي ب </w:t>
      </w:r>
      <w:r w:rsidRPr="001C26C2">
        <w:rPr>
          <w:rFonts w:ascii="Arial" w:hAnsi="Arial" w:cs="Arial"/>
          <w:sz w:val="26"/>
          <w:szCs w:val="26"/>
          <w:lang w:bidi="ar-MA"/>
        </w:rPr>
        <w:t>7,0%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وفي فاس و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>وجدة</w:t>
      </w:r>
      <w:r w:rsidRPr="001C26C2">
        <w:rPr>
          <w:rFonts w:ascii="Arial" w:hAnsi="Arial" w:cs="Arial"/>
          <w:sz w:val="26"/>
          <w:szCs w:val="26"/>
          <w:lang w:bidi="ar-MA"/>
        </w:rPr>
        <w:t xml:space="preserve"> 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ب </w:t>
      </w:r>
      <w:r w:rsidRPr="001C26C2">
        <w:rPr>
          <w:rFonts w:ascii="Arial" w:hAnsi="Arial" w:cs="Arial"/>
          <w:sz w:val="26"/>
          <w:szCs w:val="26"/>
          <w:lang w:bidi="ar-MA"/>
        </w:rPr>
        <w:t>6,</w:t>
      </w:r>
      <w:r w:rsidR="0030627B" w:rsidRPr="001C26C2">
        <w:rPr>
          <w:rFonts w:ascii="Arial" w:hAnsi="Arial" w:cs="Arial"/>
          <w:sz w:val="26"/>
          <w:szCs w:val="26"/>
          <w:lang w:bidi="ar-MA"/>
        </w:rPr>
        <w:t>9</w:t>
      </w:r>
      <w:r w:rsidRPr="001C26C2">
        <w:rPr>
          <w:rFonts w:ascii="Arial" w:hAnsi="Arial" w:cs="Arial"/>
          <w:sz w:val="26"/>
          <w:szCs w:val="26"/>
          <w:lang w:bidi="ar-MA"/>
        </w:rPr>
        <w:t>%</w:t>
      </w:r>
      <w:r w:rsidRPr="001C26C2">
        <w:rPr>
          <w:rFonts w:ascii="Arial" w:hAnsi="Arial" w:cs="Arial"/>
          <w:sz w:val="26"/>
          <w:szCs w:val="26"/>
          <w:rtl/>
          <w:lang w:bidi="ar-MA"/>
        </w:rPr>
        <w:t xml:space="preserve"> وفي تطوان  و مكناس  ب </w:t>
      </w:r>
      <w:r w:rsidRPr="001C26C2">
        <w:rPr>
          <w:rFonts w:ascii="Arial" w:hAnsi="Arial" w:cs="Arial"/>
          <w:sz w:val="26"/>
          <w:szCs w:val="26"/>
          <w:lang w:bidi="ar-MA"/>
        </w:rPr>
        <w:t>6,8%</w:t>
      </w:r>
      <w:r w:rsidR="00987E66" w:rsidRPr="001C26C2">
        <w:rPr>
          <w:rFonts w:ascii="Arial" w:hAnsi="Arial" w:cs="Arial" w:hint="cs"/>
          <w:sz w:val="26"/>
          <w:szCs w:val="26"/>
          <w:rtl/>
          <w:lang w:bidi="ar-MA"/>
        </w:rPr>
        <w:t>.</w:t>
      </w:r>
    </w:p>
    <w:p w:rsidR="001C26C2" w:rsidRDefault="001C26C2" w:rsidP="001C26C2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6"/>
          <w:szCs w:val="2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CA25F8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r w:rsidR="00136245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1362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2022 </w:t>
            </w:r>
            <w:r w:rsidR="001362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2022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6523B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026B0B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026B0B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6523B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6523B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F6523B" w:rsidRPr="001F441C" w:rsidRDefault="00F6523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CA25F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2022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11,0</w:t>
            </w:r>
          </w:p>
        </w:tc>
      </w:tr>
      <w:tr w:rsidR="00F6523B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11,3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</w:t>
            </w:r>
            <w:r w:rsidR="00026B0B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</w:t>
            </w:r>
            <w:r w:rsidR="00026B0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12,2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F6523B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F6523B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F6523B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F6523B" w:rsidRPr="008631BC" w:rsidRDefault="00F6523B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F6523B" w:rsidRDefault="00F6523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6,6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CA25F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CA25F8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CA25F8" w:rsidRPr="00A153EC" w:rsidRDefault="00CA25F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CA25F8" w:rsidRPr="00A153EC" w:rsidRDefault="00CA25F8" w:rsidP="00A67F82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نونبر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2022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 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A25F8" w:rsidRPr="00A153EC" w:rsidRDefault="00CA25F8" w:rsidP="00A67F8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2022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CA25F8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CA25F8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25F8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A25F8" w:rsidRPr="00A153EC" w:rsidRDefault="00CA25F8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5,3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111,2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6,5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111,2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6,9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111,1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8,0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7,3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109,9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6,9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6,0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6,8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110,6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6,8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110,6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6,7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109,8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5,4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5,3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5,8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110,3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6,6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7,0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8,0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8,4</w:t>
            </w:r>
          </w:p>
        </w:tc>
      </w:tr>
      <w:tr w:rsidR="00DA084F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</w:t>
            </w:r>
            <w:r w:rsidR="00026B0B">
              <w:rPr>
                <w:rFonts w:ascii="Arial" w:hAnsi="Arial" w:cs="Arial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026B0B">
              <w:rPr>
                <w:rFonts w:ascii="Arial" w:hAnsi="Arial" w:cs="Arial"/>
              </w:rPr>
              <w:t>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110,8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</w:rPr>
            </w:pPr>
            <w:r w:rsidRPr="00DA084F">
              <w:rPr>
                <w:rFonts w:ascii="Arial" w:hAnsi="Arial" w:cs="Arial"/>
              </w:rPr>
              <w:t>7,6</w:t>
            </w:r>
          </w:p>
        </w:tc>
      </w:tr>
      <w:tr w:rsidR="00DA084F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DA084F" w:rsidRPr="00A153EC" w:rsidRDefault="00DA084F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A084F" w:rsidRDefault="00DA08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  <w:b/>
                <w:bCs/>
              </w:rPr>
            </w:pPr>
            <w:r w:rsidRPr="00DA084F"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  <w:b/>
                <w:bCs/>
              </w:rPr>
            </w:pPr>
            <w:r w:rsidRPr="00DA084F"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DA084F" w:rsidRPr="00DA084F" w:rsidRDefault="00DA084F">
            <w:pPr>
              <w:jc w:val="center"/>
              <w:rPr>
                <w:rFonts w:ascii="Arial" w:hAnsi="Arial" w:cs="Arial"/>
                <w:b/>
                <w:bCs/>
              </w:rPr>
            </w:pPr>
            <w:r w:rsidRPr="00DA084F">
              <w:rPr>
                <w:rFonts w:ascii="Arial" w:hAnsi="Arial" w:cs="Arial"/>
                <w:b/>
                <w:bCs/>
              </w:rPr>
              <w:t>6,6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75F" w:rsidRDefault="0018575F">
      <w:r>
        <w:separator/>
      </w:r>
    </w:p>
  </w:endnote>
  <w:endnote w:type="continuationSeparator" w:id="1">
    <w:p w:rsidR="0018575F" w:rsidRDefault="00185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45" w:rsidRDefault="006F03C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32454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24545" w:rsidRDefault="0032454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45" w:rsidRPr="006D7FA4" w:rsidRDefault="006F03C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324545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C0F0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324545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324545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C0F0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324545" w:rsidRDefault="0032454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45" w:rsidRDefault="006F03C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-52.5pt;margin-top:-15.2pt;width:302.25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324545" w:rsidRPr="00773F09" w:rsidRDefault="00324545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324545" w:rsidRPr="00773F09" w:rsidRDefault="00324545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2" o:spid="_x0000_s4102" type="#_x0000_t202" style="position:absolute;margin-left:241.55pt;margin-top:-15.95pt;width:289.4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324545" w:rsidRPr="00773F09" w:rsidRDefault="00324545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324545" w:rsidRPr="00F94487" w:rsidRDefault="00324545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324545" w:rsidRPr="00C10BDD" w:rsidRDefault="00324545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324545" w:rsidRPr="00DD4AEF" w:rsidRDefault="00324545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324545" w:rsidRPr="00794363" w:rsidRDefault="00324545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75F" w:rsidRDefault="0018575F">
      <w:r>
        <w:separator/>
      </w:r>
    </w:p>
  </w:footnote>
  <w:footnote w:type="continuationSeparator" w:id="1">
    <w:p w:rsidR="0018575F" w:rsidRDefault="001857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45" w:rsidRDefault="0032454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-1389380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E04"/>
    <w:rsid w:val="0000668A"/>
    <w:rsid w:val="0001390E"/>
    <w:rsid w:val="00013A7F"/>
    <w:rsid w:val="00013C22"/>
    <w:rsid w:val="000152BC"/>
    <w:rsid w:val="00017EEA"/>
    <w:rsid w:val="000205FA"/>
    <w:rsid w:val="00024095"/>
    <w:rsid w:val="00026B0B"/>
    <w:rsid w:val="00027850"/>
    <w:rsid w:val="000308CC"/>
    <w:rsid w:val="00036688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81BE5"/>
    <w:rsid w:val="00085E86"/>
    <w:rsid w:val="0009210C"/>
    <w:rsid w:val="000A3BE9"/>
    <w:rsid w:val="000A4F68"/>
    <w:rsid w:val="000B2A3E"/>
    <w:rsid w:val="000B6EA6"/>
    <w:rsid w:val="000C0B94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0C30"/>
    <w:rsid w:val="00114C7E"/>
    <w:rsid w:val="00116B4A"/>
    <w:rsid w:val="00120AF1"/>
    <w:rsid w:val="001217AF"/>
    <w:rsid w:val="0012265F"/>
    <w:rsid w:val="00133D11"/>
    <w:rsid w:val="00136245"/>
    <w:rsid w:val="001372DB"/>
    <w:rsid w:val="00137652"/>
    <w:rsid w:val="001379C2"/>
    <w:rsid w:val="001425B4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4FC4"/>
    <w:rsid w:val="0018575F"/>
    <w:rsid w:val="001877D5"/>
    <w:rsid w:val="001A1A9C"/>
    <w:rsid w:val="001A282E"/>
    <w:rsid w:val="001A7093"/>
    <w:rsid w:val="001B4AB1"/>
    <w:rsid w:val="001C0178"/>
    <w:rsid w:val="001C26C2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07BDE"/>
    <w:rsid w:val="002122EF"/>
    <w:rsid w:val="002139B6"/>
    <w:rsid w:val="00220DF6"/>
    <w:rsid w:val="0022299E"/>
    <w:rsid w:val="0022597E"/>
    <w:rsid w:val="0023043F"/>
    <w:rsid w:val="002316A6"/>
    <w:rsid w:val="002406FE"/>
    <w:rsid w:val="0024100D"/>
    <w:rsid w:val="00241A0F"/>
    <w:rsid w:val="00242C76"/>
    <w:rsid w:val="00242CBE"/>
    <w:rsid w:val="002443AA"/>
    <w:rsid w:val="0024586A"/>
    <w:rsid w:val="00246854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E364A"/>
    <w:rsid w:val="002F237C"/>
    <w:rsid w:val="002F3133"/>
    <w:rsid w:val="002F3203"/>
    <w:rsid w:val="002F3B72"/>
    <w:rsid w:val="002F7AF1"/>
    <w:rsid w:val="0030560D"/>
    <w:rsid w:val="0030605C"/>
    <w:rsid w:val="0030627B"/>
    <w:rsid w:val="00310B00"/>
    <w:rsid w:val="003121A0"/>
    <w:rsid w:val="00314191"/>
    <w:rsid w:val="00314ABE"/>
    <w:rsid w:val="003151E9"/>
    <w:rsid w:val="00316A57"/>
    <w:rsid w:val="0031735D"/>
    <w:rsid w:val="003243B5"/>
    <w:rsid w:val="00324545"/>
    <w:rsid w:val="00326824"/>
    <w:rsid w:val="00327972"/>
    <w:rsid w:val="00334674"/>
    <w:rsid w:val="003347C0"/>
    <w:rsid w:val="0033724B"/>
    <w:rsid w:val="00341857"/>
    <w:rsid w:val="00341BE6"/>
    <w:rsid w:val="00341DEE"/>
    <w:rsid w:val="003450B5"/>
    <w:rsid w:val="00346F33"/>
    <w:rsid w:val="00351D4C"/>
    <w:rsid w:val="003557D2"/>
    <w:rsid w:val="00360101"/>
    <w:rsid w:val="00361B0E"/>
    <w:rsid w:val="003671BE"/>
    <w:rsid w:val="0037492F"/>
    <w:rsid w:val="00374EEE"/>
    <w:rsid w:val="00376048"/>
    <w:rsid w:val="00376C2C"/>
    <w:rsid w:val="00376C4A"/>
    <w:rsid w:val="0038097D"/>
    <w:rsid w:val="0038170B"/>
    <w:rsid w:val="00382BAC"/>
    <w:rsid w:val="00385013"/>
    <w:rsid w:val="0039063A"/>
    <w:rsid w:val="00393B90"/>
    <w:rsid w:val="00393DEB"/>
    <w:rsid w:val="00393EF8"/>
    <w:rsid w:val="003A0BAE"/>
    <w:rsid w:val="003A14B5"/>
    <w:rsid w:val="003A5CB2"/>
    <w:rsid w:val="003A7254"/>
    <w:rsid w:val="003B7C9A"/>
    <w:rsid w:val="003C104F"/>
    <w:rsid w:val="003C131B"/>
    <w:rsid w:val="003C2CEB"/>
    <w:rsid w:val="003C357A"/>
    <w:rsid w:val="003E3F04"/>
    <w:rsid w:val="003E5DDB"/>
    <w:rsid w:val="003F28EA"/>
    <w:rsid w:val="003F445E"/>
    <w:rsid w:val="003F5E66"/>
    <w:rsid w:val="00401D3E"/>
    <w:rsid w:val="00403A20"/>
    <w:rsid w:val="0041796D"/>
    <w:rsid w:val="004275D6"/>
    <w:rsid w:val="00431B02"/>
    <w:rsid w:val="0043322E"/>
    <w:rsid w:val="00442260"/>
    <w:rsid w:val="00445431"/>
    <w:rsid w:val="00446DB7"/>
    <w:rsid w:val="00447FBC"/>
    <w:rsid w:val="00455540"/>
    <w:rsid w:val="00456AA5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6225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2A2F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00F8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35D73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4C0D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60F6"/>
    <w:rsid w:val="006D7AEF"/>
    <w:rsid w:val="006D7FA4"/>
    <w:rsid w:val="006E2C7A"/>
    <w:rsid w:val="006E456F"/>
    <w:rsid w:val="006E5679"/>
    <w:rsid w:val="006E7909"/>
    <w:rsid w:val="006F03C8"/>
    <w:rsid w:val="006F3C12"/>
    <w:rsid w:val="00700E75"/>
    <w:rsid w:val="00705F2E"/>
    <w:rsid w:val="00707AC0"/>
    <w:rsid w:val="007206D4"/>
    <w:rsid w:val="007273F0"/>
    <w:rsid w:val="00730CFE"/>
    <w:rsid w:val="007320F2"/>
    <w:rsid w:val="00737D26"/>
    <w:rsid w:val="00737E9A"/>
    <w:rsid w:val="00740368"/>
    <w:rsid w:val="00740560"/>
    <w:rsid w:val="007418E0"/>
    <w:rsid w:val="00743DEF"/>
    <w:rsid w:val="0074649E"/>
    <w:rsid w:val="00753019"/>
    <w:rsid w:val="00755DBE"/>
    <w:rsid w:val="007570CB"/>
    <w:rsid w:val="00762728"/>
    <w:rsid w:val="00762B98"/>
    <w:rsid w:val="00763262"/>
    <w:rsid w:val="0076370A"/>
    <w:rsid w:val="00765F4E"/>
    <w:rsid w:val="00770459"/>
    <w:rsid w:val="00771FBD"/>
    <w:rsid w:val="00772673"/>
    <w:rsid w:val="007727A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6AF2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3B1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345"/>
    <w:rsid w:val="007E474D"/>
    <w:rsid w:val="007E47FC"/>
    <w:rsid w:val="007E562D"/>
    <w:rsid w:val="007F2132"/>
    <w:rsid w:val="007F2EEF"/>
    <w:rsid w:val="007F475F"/>
    <w:rsid w:val="007F478E"/>
    <w:rsid w:val="007F4A8D"/>
    <w:rsid w:val="007F56BB"/>
    <w:rsid w:val="008010A9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087B"/>
    <w:rsid w:val="0084269C"/>
    <w:rsid w:val="00852402"/>
    <w:rsid w:val="00853AF5"/>
    <w:rsid w:val="0085431E"/>
    <w:rsid w:val="00854DF3"/>
    <w:rsid w:val="0086177A"/>
    <w:rsid w:val="00866410"/>
    <w:rsid w:val="00867FAB"/>
    <w:rsid w:val="0087042E"/>
    <w:rsid w:val="008712A1"/>
    <w:rsid w:val="0087409F"/>
    <w:rsid w:val="00875E85"/>
    <w:rsid w:val="00877C3F"/>
    <w:rsid w:val="00877E3C"/>
    <w:rsid w:val="0088015C"/>
    <w:rsid w:val="008825B0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283A"/>
    <w:rsid w:val="008B32BE"/>
    <w:rsid w:val="008C2C3C"/>
    <w:rsid w:val="008C2EF3"/>
    <w:rsid w:val="008C5B87"/>
    <w:rsid w:val="008C79BB"/>
    <w:rsid w:val="008D1587"/>
    <w:rsid w:val="008D38D9"/>
    <w:rsid w:val="008D767F"/>
    <w:rsid w:val="008E2719"/>
    <w:rsid w:val="008E5168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EAA"/>
    <w:rsid w:val="00914F99"/>
    <w:rsid w:val="00930BC1"/>
    <w:rsid w:val="00931126"/>
    <w:rsid w:val="00942BAF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5140"/>
    <w:rsid w:val="009801E4"/>
    <w:rsid w:val="00980387"/>
    <w:rsid w:val="00984C53"/>
    <w:rsid w:val="00987E66"/>
    <w:rsid w:val="00990C6F"/>
    <w:rsid w:val="009916A0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322D1"/>
    <w:rsid w:val="00A3434A"/>
    <w:rsid w:val="00A3553E"/>
    <w:rsid w:val="00A370D0"/>
    <w:rsid w:val="00A37370"/>
    <w:rsid w:val="00A37E02"/>
    <w:rsid w:val="00A37E64"/>
    <w:rsid w:val="00A37F6E"/>
    <w:rsid w:val="00A41901"/>
    <w:rsid w:val="00A44584"/>
    <w:rsid w:val="00A5496C"/>
    <w:rsid w:val="00A610E0"/>
    <w:rsid w:val="00A6210F"/>
    <w:rsid w:val="00A66289"/>
    <w:rsid w:val="00A66B5D"/>
    <w:rsid w:val="00A7067D"/>
    <w:rsid w:val="00A70FEB"/>
    <w:rsid w:val="00A71890"/>
    <w:rsid w:val="00A74A42"/>
    <w:rsid w:val="00A74F2D"/>
    <w:rsid w:val="00A75D0F"/>
    <w:rsid w:val="00A76F8C"/>
    <w:rsid w:val="00A821C4"/>
    <w:rsid w:val="00A8308B"/>
    <w:rsid w:val="00A834E9"/>
    <w:rsid w:val="00A859EE"/>
    <w:rsid w:val="00A87B84"/>
    <w:rsid w:val="00AA3E6A"/>
    <w:rsid w:val="00AA4809"/>
    <w:rsid w:val="00AA48F7"/>
    <w:rsid w:val="00AA6739"/>
    <w:rsid w:val="00AA68B4"/>
    <w:rsid w:val="00AA723E"/>
    <w:rsid w:val="00AB0149"/>
    <w:rsid w:val="00AB16AA"/>
    <w:rsid w:val="00AB4E07"/>
    <w:rsid w:val="00AB6A95"/>
    <w:rsid w:val="00AC0505"/>
    <w:rsid w:val="00AC09CB"/>
    <w:rsid w:val="00AC198C"/>
    <w:rsid w:val="00AC2295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4993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6346"/>
    <w:rsid w:val="00B317EB"/>
    <w:rsid w:val="00B31D24"/>
    <w:rsid w:val="00B34875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3B0B"/>
    <w:rsid w:val="00B8450C"/>
    <w:rsid w:val="00B8462E"/>
    <w:rsid w:val="00B84D1B"/>
    <w:rsid w:val="00B855EA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8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753"/>
    <w:rsid w:val="00C77AA4"/>
    <w:rsid w:val="00C90DF4"/>
    <w:rsid w:val="00C92504"/>
    <w:rsid w:val="00C92E38"/>
    <w:rsid w:val="00C94FAA"/>
    <w:rsid w:val="00C97001"/>
    <w:rsid w:val="00C97F5C"/>
    <w:rsid w:val="00CA2232"/>
    <w:rsid w:val="00CA25F8"/>
    <w:rsid w:val="00CA67D5"/>
    <w:rsid w:val="00CB055F"/>
    <w:rsid w:val="00CB05C8"/>
    <w:rsid w:val="00CB21EC"/>
    <w:rsid w:val="00CB3A44"/>
    <w:rsid w:val="00CB7DA2"/>
    <w:rsid w:val="00CC1549"/>
    <w:rsid w:val="00CC289A"/>
    <w:rsid w:val="00CC2E67"/>
    <w:rsid w:val="00CC5A17"/>
    <w:rsid w:val="00CC5F3B"/>
    <w:rsid w:val="00CD13C3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1555"/>
    <w:rsid w:val="00D224CC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8676B"/>
    <w:rsid w:val="00DA084F"/>
    <w:rsid w:val="00DB27A9"/>
    <w:rsid w:val="00DB293A"/>
    <w:rsid w:val="00DB41D2"/>
    <w:rsid w:val="00DB4566"/>
    <w:rsid w:val="00DB5B3F"/>
    <w:rsid w:val="00DC0C38"/>
    <w:rsid w:val="00DC0F09"/>
    <w:rsid w:val="00DC10F3"/>
    <w:rsid w:val="00DD1685"/>
    <w:rsid w:val="00DD38DD"/>
    <w:rsid w:val="00DD3E6B"/>
    <w:rsid w:val="00DD4344"/>
    <w:rsid w:val="00DD4AEF"/>
    <w:rsid w:val="00DD5A2F"/>
    <w:rsid w:val="00DE1986"/>
    <w:rsid w:val="00DE4B38"/>
    <w:rsid w:val="00DE635A"/>
    <w:rsid w:val="00DF30F4"/>
    <w:rsid w:val="00E022E3"/>
    <w:rsid w:val="00E03B7C"/>
    <w:rsid w:val="00E052C6"/>
    <w:rsid w:val="00E10773"/>
    <w:rsid w:val="00E11CB6"/>
    <w:rsid w:val="00E1478F"/>
    <w:rsid w:val="00E14F0E"/>
    <w:rsid w:val="00E15AA3"/>
    <w:rsid w:val="00E20239"/>
    <w:rsid w:val="00E20901"/>
    <w:rsid w:val="00E2252B"/>
    <w:rsid w:val="00E225AC"/>
    <w:rsid w:val="00E23D7C"/>
    <w:rsid w:val="00E24DC2"/>
    <w:rsid w:val="00E26241"/>
    <w:rsid w:val="00E30992"/>
    <w:rsid w:val="00E32D1F"/>
    <w:rsid w:val="00E343C3"/>
    <w:rsid w:val="00E346A5"/>
    <w:rsid w:val="00E37F80"/>
    <w:rsid w:val="00E40104"/>
    <w:rsid w:val="00E41A5C"/>
    <w:rsid w:val="00E4560A"/>
    <w:rsid w:val="00E52A17"/>
    <w:rsid w:val="00E52E24"/>
    <w:rsid w:val="00E54E88"/>
    <w:rsid w:val="00E56121"/>
    <w:rsid w:val="00E57B38"/>
    <w:rsid w:val="00E62E93"/>
    <w:rsid w:val="00E643D8"/>
    <w:rsid w:val="00E6596F"/>
    <w:rsid w:val="00E80AE7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1873"/>
    <w:rsid w:val="00EB4920"/>
    <w:rsid w:val="00EB537F"/>
    <w:rsid w:val="00EB5AC5"/>
    <w:rsid w:val="00EB67CA"/>
    <w:rsid w:val="00EB70DB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523B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E7A83"/>
    <w:rsid w:val="00FF0B11"/>
    <w:rsid w:val="00FF130D"/>
    <w:rsid w:val="00FF29FF"/>
    <w:rsid w:val="00FF5386"/>
    <w:rsid w:val="00FF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Sansinterligne">
    <w:name w:val="No Spacing"/>
    <w:uiPriority w:val="1"/>
    <w:qFormat/>
    <w:rsid w:val="00002E0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19</cp:revision>
  <cp:lastPrinted>2023-01-18T09:04:00Z</cp:lastPrinted>
  <dcterms:created xsi:type="dcterms:W3CDTF">2023-01-17T12:31:00Z</dcterms:created>
  <dcterms:modified xsi:type="dcterms:W3CDTF">2023-01-18T14:31:00Z</dcterms:modified>
</cp:coreProperties>
</file>