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D9" w:rsidRPr="001C6903" w:rsidRDefault="00A52C6A" w:rsidP="00DD4BD9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1F497D" w:themeColor="text2"/>
          <w:sz w:val="36"/>
          <w:szCs w:val="36"/>
        </w:rPr>
        <w:t xml:space="preserve">        </w:t>
      </w:r>
    </w:p>
    <w:p w:rsidR="005264D7" w:rsidRPr="001C6903" w:rsidRDefault="005264D7" w:rsidP="005264D7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6"/>
          <w:szCs w:val="36"/>
        </w:rPr>
      </w:pPr>
    </w:p>
    <w:p w:rsidR="005264D7" w:rsidRPr="0087441E" w:rsidRDefault="005264D7" w:rsidP="004E4C07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F79646" w:themeColor="accent6"/>
          <w:sz w:val="32"/>
          <w:szCs w:val="32"/>
        </w:rPr>
      </w:pPr>
      <w:r w:rsidRPr="0087441E">
        <w:rPr>
          <w:rFonts w:asciiTheme="majorBidi" w:hAnsiTheme="majorBidi" w:cstheme="majorBidi"/>
          <w:b/>
          <w:bCs/>
          <w:color w:val="F79646" w:themeColor="accent6"/>
          <w:sz w:val="32"/>
          <w:szCs w:val="32"/>
          <w:rtl/>
        </w:rPr>
        <w:t xml:space="preserve">مذكرة إخبارية </w:t>
      </w:r>
      <w:r w:rsidRPr="0087441E">
        <w:rPr>
          <w:rFonts w:asciiTheme="majorBidi" w:hAnsiTheme="majorBidi" w:cstheme="majorBidi"/>
          <w:b/>
          <w:bCs/>
          <w:color w:val="F79646" w:themeColor="accent6"/>
          <w:sz w:val="32"/>
          <w:szCs w:val="32"/>
          <w:rtl/>
          <w:lang w:bidi="tzm-Arab-MA"/>
        </w:rPr>
        <w:t>لل</w:t>
      </w:r>
      <w:r w:rsidRPr="0087441E">
        <w:rPr>
          <w:rFonts w:asciiTheme="majorBidi" w:hAnsiTheme="majorBidi" w:cstheme="majorBidi"/>
          <w:b/>
          <w:bCs/>
          <w:color w:val="F79646" w:themeColor="accent6"/>
          <w:sz w:val="32"/>
          <w:szCs w:val="32"/>
          <w:rtl/>
        </w:rPr>
        <w:t>مندوبية السامية للتخطيط حول</w:t>
      </w:r>
    </w:p>
    <w:p w:rsidR="005264D7" w:rsidRPr="0087441E" w:rsidRDefault="005264D7" w:rsidP="004E4C07">
      <w:pPr>
        <w:autoSpaceDE w:val="0"/>
        <w:autoSpaceDN w:val="0"/>
        <w:bidi/>
        <w:adjustRightInd w:val="0"/>
        <w:spacing w:after="120" w:line="240" w:lineRule="auto"/>
        <w:jc w:val="center"/>
        <w:rPr>
          <w:rFonts w:asciiTheme="majorBidi" w:hAnsiTheme="majorBidi" w:cstheme="majorBidi"/>
          <w:b/>
          <w:bCs/>
          <w:color w:val="F79646" w:themeColor="accent6"/>
          <w:sz w:val="38"/>
          <w:szCs w:val="38"/>
          <w:rtl/>
        </w:rPr>
      </w:pPr>
      <w:r w:rsidRPr="0087441E">
        <w:rPr>
          <w:rFonts w:asciiTheme="majorBidi" w:hAnsiTheme="majorBidi" w:cstheme="majorBidi"/>
          <w:b/>
          <w:bCs/>
          <w:color w:val="F79646" w:themeColor="accent6"/>
          <w:sz w:val="32"/>
          <w:szCs w:val="32"/>
          <w:rtl/>
        </w:rPr>
        <w:t>وضعية سوق الشغل خلال سن</w:t>
      </w:r>
      <w:r w:rsidR="004E4C07">
        <w:rPr>
          <w:rFonts w:asciiTheme="majorBidi" w:hAnsiTheme="majorBidi" w:cstheme="majorBidi" w:hint="cs"/>
          <w:b/>
          <w:bCs/>
          <w:color w:val="F79646" w:themeColor="accent6"/>
          <w:sz w:val="32"/>
          <w:szCs w:val="32"/>
          <w:rtl/>
        </w:rPr>
        <w:t xml:space="preserve">ة </w:t>
      </w:r>
      <w:r w:rsidR="00FF5EC7">
        <w:rPr>
          <w:rFonts w:asciiTheme="majorBidi" w:hAnsiTheme="majorBidi" w:cstheme="majorBidi"/>
          <w:b/>
          <w:bCs/>
          <w:color w:val="F79646" w:themeColor="accent6"/>
          <w:sz w:val="32"/>
          <w:szCs w:val="32"/>
          <w:rtl/>
        </w:rPr>
        <w:t>2022</w:t>
      </w:r>
    </w:p>
    <w:p w:rsidR="005264D7" w:rsidRPr="001C6903" w:rsidRDefault="00C75D5E" w:rsidP="005264D7">
      <w:pPr>
        <w:spacing w:before="240" w:after="0" w:line="312" w:lineRule="auto"/>
        <w:ind w:left="-181"/>
        <w:jc w:val="center"/>
        <w:rPr>
          <w:rFonts w:asciiTheme="majorBidi" w:eastAsia="Book Antiqua" w:hAnsiTheme="majorBidi" w:cstheme="majorBidi"/>
          <w:b/>
          <w:color w:val="C0504D" w:themeColor="accent2"/>
          <w:sz w:val="26"/>
          <w:szCs w:val="26"/>
          <w:rtl/>
          <w:lang w:eastAsia="fr-FR"/>
        </w:rPr>
      </w:pPr>
      <w:r>
        <w:rPr>
          <w:rFonts w:asciiTheme="majorBidi" w:eastAsia="Book Antiqua" w:hAnsiTheme="majorBidi" w:cstheme="majorBidi" w:hint="cs"/>
          <w:b/>
          <w:color w:val="C0504D" w:themeColor="accent2"/>
          <w:sz w:val="26"/>
          <w:szCs w:val="26"/>
          <w:rtl/>
          <w:lang w:eastAsia="fr-FR"/>
        </w:rPr>
        <w:t xml:space="preserve">   </w:t>
      </w:r>
    </w:p>
    <w:p w:rsidR="00067B95" w:rsidRPr="00FA7CDA" w:rsidRDefault="00F51EBC" w:rsidP="000C39E1">
      <w:pPr>
        <w:bidi/>
        <w:spacing w:line="360" w:lineRule="auto"/>
        <w:jc w:val="both"/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</w:pPr>
      <w:r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عرف</w:t>
      </w:r>
      <w:r w:rsidR="00FA7CDA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ت وضعية سوق الشغل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ar-MA"/>
        </w:rPr>
        <w:t>،</w:t>
      </w:r>
      <w:r w:rsidR="00FA7CDA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FB0644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ar-MA"/>
        </w:rPr>
        <w:t>خلال سنة 2022،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ar-MA"/>
        </w:rPr>
        <w:t xml:space="preserve"> </w:t>
      </w:r>
      <w:r w:rsidR="00FA7CDA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تحسنا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نسبيا</w:t>
      </w:r>
      <w:r w:rsidR="00FA7CDA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بالوسط </w:t>
      </w:r>
      <w:r w:rsidR="00082D15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الحضري</w:t>
      </w:r>
      <w:r w:rsidR="00FA7CDA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، بينما لازالت تعاني من آثار</w:t>
      </w:r>
      <w:r w:rsidR="000C39E1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="00FA7CDA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الجفاف بالوسط القروي. وهكذا، 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بإ</w:t>
      </w:r>
      <w:r w:rsidR="00FB0644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حد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ا</w:t>
      </w:r>
      <w:r w:rsidR="00FB0644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ث </w:t>
      </w:r>
      <w:r w:rsidR="00FB0644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150.000</w:t>
      </w:r>
      <w:r w:rsidR="00FB0644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FB0644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منصب شغل بالوسط الحضري 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و</w:t>
      </w:r>
      <w:r w:rsidR="00FB0644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ar-MA"/>
        </w:rPr>
        <w:t>فقدان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ar-MA"/>
        </w:rPr>
        <w:t xml:space="preserve"> 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174.000 </w:t>
      </w:r>
      <w:r w:rsidR="00FB0644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منصب بالوسط القروي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، 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ar-MA"/>
        </w:rPr>
        <w:t>فقد</w:t>
      </w:r>
      <w:r w:rsidR="00EA332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ar-MA"/>
        </w:rPr>
        <w:t xml:space="preserve"> 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الاقتصاد الوطني</w:t>
      </w:r>
      <w:r w:rsidR="003B1033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،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في المجموع،</w:t>
      </w:r>
      <w:r w:rsidR="003B1033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3B1033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ما بين </w:t>
      </w:r>
      <w:r w:rsidR="003B1033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سنتي </w:t>
      </w:r>
      <w:r w:rsidR="00FF5EC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2021</w:t>
      </w:r>
      <w:r w:rsidR="003B1033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و</w:t>
      </w:r>
      <w:r w:rsidR="00FF5EC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2022</w:t>
      </w:r>
      <w:r w:rsidR="003B1033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،</w:t>
      </w:r>
      <w:r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FF5EC7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24.000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منصب،</w:t>
      </w:r>
      <w:r w:rsidR="00FB0644" w:rsidRPr="00FB0644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بعد </w:t>
      </w:r>
      <w:r w:rsidR="00FB0644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فقدان</w:t>
      </w:r>
      <w:r w:rsidR="00FB0644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432.000 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FB0644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منصب</w:t>
      </w:r>
      <w:r w:rsidR="00FB0644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FB0644" w:rsidRPr="00FB0644">
        <w:rPr>
          <w:rFonts w:asciiTheme="majorBidi" w:eastAsia="Book Antiqua" w:hAnsiTheme="majorBidi" w:cs="Times New Roman"/>
          <w:b/>
          <w:bCs/>
          <w:color w:val="1F497D" w:themeColor="text2"/>
          <w:sz w:val="28"/>
          <w:szCs w:val="28"/>
          <w:rtl/>
        </w:rPr>
        <w:t>في ظل ظروف جائحة كوفيد</w:t>
      </w:r>
      <w:r w:rsidR="00FB0644" w:rsidRPr="00FB0644">
        <w:rPr>
          <w:rFonts w:asciiTheme="majorBidi" w:eastAsia="Book Antiqua" w:hAnsiTheme="majorBidi" w:cs="Times New Roman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FB0644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سنة 2020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و</w:t>
      </w:r>
      <w:r w:rsidR="00FF5EC7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إحداث 230.000 منصب </w:t>
      </w:r>
      <w:r w:rsidR="00FF5EC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خلال سنة</w:t>
      </w:r>
      <w:r w:rsidR="00FB064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2021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.</w:t>
      </w:r>
    </w:p>
    <w:p w:rsidR="00067B95" w:rsidRPr="00FA7CDA" w:rsidRDefault="00FB0644" w:rsidP="00FB0644">
      <w:pPr>
        <w:bidi/>
        <w:spacing w:line="360" w:lineRule="auto"/>
        <w:jc w:val="both"/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</w:pP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ساهم 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قطاع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الخدمات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في 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أحد</w:t>
      </w: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ا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ث </w:t>
      </w:r>
      <w:r w:rsidR="00FF5EC7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164.000 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منصب</w:t>
      </w:r>
      <w:r w:rsidR="00FF5EC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E844F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شغل </w:t>
      </w:r>
      <w:r w:rsidR="00FF5EC7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و</w:t>
      </w:r>
      <w:r w:rsid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قطاع "الصناعة</w:t>
      </w:r>
      <w:r w:rsidR="00EA3324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بما فيها الصناعة التقليدية</w:t>
      </w:r>
      <w:r w:rsidR="00FF5EC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"</w:t>
      </w:r>
      <w:r w:rsidR="00FF5EC7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28.000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منصب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،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FF5EC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بينما فقد</w:t>
      </w:r>
      <w:r w:rsidR="00FF5EC7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3B1033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قطاع 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"الفلاحة</w:t>
      </w:r>
      <w:r w:rsidR="005264D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والغابة والصيد"</w:t>
      </w:r>
      <w:r w:rsidR="00FF5EC7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215.000 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منصب</w:t>
      </w:r>
      <w:r w:rsidR="00FF5EC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FF5EC7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و</w:t>
      </w:r>
      <w:r w:rsidR="00FF5EC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قطاع "البناء والأشغال العمومية"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، 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1.000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منصب.</w:t>
      </w:r>
    </w:p>
    <w:p w:rsidR="00067B95" w:rsidRPr="00FA7CDA" w:rsidRDefault="00F720B2" w:rsidP="00082D15">
      <w:pPr>
        <w:bidi/>
        <w:spacing w:line="360" w:lineRule="auto"/>
        <w:jc w:val="both"/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</w:pP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وفي هذا السياق، 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ت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ر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ا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جع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عدد العاطلين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على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F51EBC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المستوى الوطني </w:t>
      </w:r>
      <w:r w:rsidR="00082D15" w:rsidRPr="00082D15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بـ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66.000 </w:t>
      </w:r>
      <w:r w:rsidR="00673068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شخص</w:t>
      </w:r>
      <w:r w:rsidR="00F51EBC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ليبلغ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1.442.000 عاطل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،</w:t>
      </w:r>
      <w:r w:rsidR="00A344BF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وذلك 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نتيجة انخفاض </w:t>
      </w:r>
      <w:r w:rsidR="00673068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عددهم </w:t>
      </w:r>
      <w:r w:rsidR="00082D15" w:rsidRPr="00082D15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بـ</w:t>
      </w:r>
      <w:r w:rsidR="008A165F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70.000 </w:t>
      </w:r>
      <w:r w:rsidR="00144404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بالوسط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الحضري</w:t>
      </w:r>
      <w:r w:rsidR="00F51EBC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067B95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و</w:t>
      </w:r>
      <w:r w:rsidR="00144404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زيادته </w:t>
      </w:r>
      <w:r w:rsidR="00082D15" w:rsidRPr="00082D15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بـ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ar-MA"/>
        </w:rPr>
        <w:t xml:space="preserve"> 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4.000 </w:t>
      </w:r>
      <w:r w:rsidR="00144404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بالوسط </w:t>
      </w:r>
      <w:r w:rsidR="00F51EBC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القروي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.</w:t>
      </w:r>
      <w:r w:rsidR="00F51EBC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966503" w:rsidRDefault="00966503" w:rsidP="00D80F5B">
      <w:pPr>
        <w:bidi/>
        <w:spacing w:line="360" w:lineRule="auto"/>
        <w:jc w:val="both"/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</w:pP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وهكذا، انتقل معدل البطالة من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12,3% 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F51EBC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إلى</w:t>
      </w:r>
      <w:r w:rsidR="00F51EBC" w:rsidRPr="00FA7CDA">
        <w:rPr>
          <w:rFonts w:ascii="Book Antiqua" w:eastAsia="Book Antiqua" w:hAnsi="Book Antiqua" w:cs="Book Antiqua"/>
          <w:b/>
          <w:bCs/>
          <w:color w:val="1F497D" w:themeColor="text2"/>
          <w:sz w:val="26"/>
          <w:szCs w:val="26"/>
        </w:rPr>
        <w:t xml:space="preserve"> 11,8% 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على المستوى الوطني، من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16,9%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F51EBC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إلى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F51EBC" w:rsidRPr="00FA7CDA">
        <w:rPr>
          <w:rFonts w:ascii="Book Antiqua" w:eastAsia="Book Antiqua" w:hAnsi="Book Antiqua" w:cs="Book Antiqua"/>
          <w:b/>
          <w:bCs/>
          <w:color w:val="1F497D" w:themeColor="text2"/>
          <w:sz w:val="26"/>
          <w:szCs w:val="26"/>
        </w:rPr>
        <w:t>15,8%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بالوسط الحضري ومن 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5%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F51EBC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إلى</w:t>
      </w:r>
      <w:r w:rsidR="00F51EBC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F51EBC" w:rsidRPr="00FA7CDA">
        <w:rPr>
          <w:rFonts w:ascii="Book Antiqua" w:eastAsia="Book Antiqua" w:hAnsi="Book Antiqua" w:cs="Book Antiqua"/>
          <w:b/>
          <w:bCs/>
          <w:color w:val="1F497D" w:themeColor="text2"/>
          <w:sz w:val="26"/>
          <w:szCs w:val="26"/>
        </w:rPr>
        <w:t xml:space="preserve">5,2% </w:t>
      </w:r>
      <w:r w:rsidR="00F51EBC" w:rsidRPr="00FA7CDA">
        <w:rPr>
          <w:rFonts w:ascii="Book Antiqua" w:eastAsia="Book Antiqua" w:hAnsi="Book Antiqua" w:cs="Book Antiqua" w:hint="cs"/>
          <w:b/>
          <w:bCs/>
          <w:color w:val="1F497D" w:themeColor="text2"/>
          <w:sz w:val="26"/>
          <w:szCs w:val="26"/>
          <w:rtl/>
        </w:rPr>
        <w:t xml:space="preserve"> 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بالوسط القروي. ويبقى هذا المعدل مرتفعا لدى الشباب </w:t>
      </w:r>
      <w:r w:rsidR="003C30A9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>البالغين ما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بين 15 و24 سنة (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3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2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,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7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%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) والأشخاص الحاصلين على شهادة 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(1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8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,6%)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والنساء 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1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7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,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2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%)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).</w:t>
      </w:r>
    </w:p>
    <w:p w:rsidR="00EA3324" w:rsidRPr="00FA7CDA" w:rsidRDefault="00605680" w:rsidP="003409A4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</w:pPr>
      <w:r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tzm-Arab-MA"/>
        </w:rPr>
        <w:t xml:space="preserve">كما </w:t>
      </w:r>
      <w:r w:rsidR="003C5777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  <w:lang w:bidi="ar-MA"/>
        </w:rPr>
        <w:t xml:space="preserve">واصل 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معدل النشاط</w:t>
      </w:r>
      <w:r w:rsidR="003C5777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تراجعه 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ليبلغ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44,3%</w:t>
      </w:r>
      <w:r w:rsidR="003C5777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(</w:t>
      </w:r>
      <w:r w:rsidR="003C5777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0,</w:t>
      </w:r>
      <w:r w:rsidR="003409A4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8</w:t>
      </w:r>
      <w:r w:rsidR="003C5777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- </w:t>
      </w:r>
      <w:r w:rsidR="003C5777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نقطة</w:t>
      </w:r>
      <w:r w:rsidR="003C5777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).</w:t>
      </w:r>
      <w:r w:rsidR="003C5777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وكان 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هذ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ا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التراجع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مهما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ب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الوسط القروي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(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-1,</w:t>
      </w:r>
      <w:r w:rsidR="003409A4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8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نقطة)، منتقلا 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من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50,9% 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إلى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49,1% 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، مقارنة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بالوسط الحضري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(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-0,4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نقطة)</w:t>
      </w:r>
      <w:r w:rsidR="00EA3324" w:rsidRPr="008B223A">
        <w:rPr>
          <w:rFonts w:asciiTheme="majorBidi" w:eastAsia="Book Antiqua" w:hAnsiTheme="majorBidi" w:cstheme="majorBidi" w:hint="eastAsia"/>
          <w:b/>
          <w:bCs/>
          <w:color w:val="1F497D" w:themeColor="text2"/>
          <w:sz w:val="28"/>
          <w:szCs w:val="28"/>
          <w:rtl/>
        </w:rPr>
        <w:t>،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منتقلا من 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42,3%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إلى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EA3324" w:rsidRPr="008B223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41,9%</w:t>
      </w:r>
      <w:r w:rsidR="00EA3324" w:rsidRP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.</w:t>
      </w:r>
    </w:p>
    <w:p w:rsidR="00E127E4" w:rsidRPr="001C6903" w:rsidRDefault="00E127E4" w:rsidP="008B223A">
      <w:pPr>
        <w:bidi/>
        <w:spacing w:before="120" w:after="120" w:line="360" w:lineRule="auto"/>
        <w:jc w:val="both"/>
        <w:rPr>
          <w:rFonts w:asciiTheme="majorBidi" w:eastAsia="Times New Roman" w:hAnsiTheme="majorBidi" w:cstheme="majorBidi"/>
          <w:color w:val="1F497D" w:themeColor="text2"/>
          <w:sz w:val="32"/>
          <w:szCs w:val="32"/>
          <w:rtl/>
          <w:lang w:eastAsia="fr-FR" w:bidi="ar-MA"/>
        </w:rPr>
      </w:pP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وانتقل حجم</w:t>
      </w:r>
      <w:r w:rsidR="00DD4BD9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الشغل الناقص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خلال نفس الفترة من</w:t>
      </w:r>
      <w:r w:rsidR="00DD4BD9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1.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003</w:t>
      </w:r>
      <w:r w:rsidR="00DD4BD9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.000 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DD4BD9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شخص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إلى</w:t>
      </w:r>
      <w:r w:rsidR="00DD4BD9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972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.000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على المستوى الوطني، </w:t>
      </w:r>
      <w:r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من</w:t>
      </w:r>
      <w:r w:rsidR="00A344BF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550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.000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إلى 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5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2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0.000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197FE6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بالوسط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197FE6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الحضري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ومن 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453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.000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إلى 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45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2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.000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بالوسط القروي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. و</w:t>
      </w:r>
      <w:r w:rsidR="005264D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بذلك </w:t>
      </w:r>
      <w:r w:rsidR="008B223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تراجع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معدل الشغل الناقص من</w:t>
      </w:r>
      <w:r w:rsidR="00A344BF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9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,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3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%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إلى 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9%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على المستوى الوطني، ومن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8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,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8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% 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إلى</w:t>
      </w:r>
      <w:r w:rsidR="005264D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8,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1</w:t>
      </w:r>
      <w:r w:rsidR="005264D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%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197FE6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ب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الوسط الحضري ومن</w:t>
      </w:r>
      <w:r w:rsidR="00F720B2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1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0</w:t>
      </w:r>
      <w:r w:rsidR="0082123E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 xml:space="preserve">% </w:t>
      </w:r>
      <w:r w:rsidR="005264D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إلى </w:t>
      </w:r>
      <w:r w:rsidR="005264D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10</w:t>
      </w:r>
      <w:r w:rsidR="00197FE6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,4</w:t>
      </w:r>
      <w:r w:rsidR="005264D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</w:rPr>
        <w:t>%</w:t>
      </w:r>
      <w:r w:rsidR="005264D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 xml:space="preserve"> </w:t>
      </w:r>
      <w:r w:rsidR="00197FE6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>ب</w:t>
      </w:r>
      <w:r w:rsidR="005264D7" w:rsidRPr="00FA7CDA">
        <w:rPr>
          <w:rFonts w:asciiTheme="majorBidi" w:eastAsia="Book Antiqua" w:hAnsiTheme="majorBidi" w:cstheme="majorBidi"/>
          <w:b/>
          <w:bCs/>
          <w:color w:val="1F497D" w:themeColor="text2"/>
          <w:sz w:val="28"/>
          <w:szCs w:val="28"/>
          <w:rtl/>
        </w:rPr>
        <w:t>الوسط القروي .</w:t>
      </w:r>
    </w:p>
    <w:p w:rsidR="007575E8" w:rsidRPr="00A2381B" w:rsidRDefault="007575E8" w:rsidP="007575E8">
      <w:pPr>
        <w:pStyle w:val="MMTopic2"/>
        <w:numPr>
          <w:ilvl w:val="0"/>
          <w:numId w:val="5"/>
        </w:numPr>
        <w:bidi/>
        <w:spacing w:line="360" w:lineRule="auto"/>
        <w:ind w:left="567"/>
        <w:jc w:val="both"/>
        <w:rPr>
          <w:rFonts w:ascii="Book Antiqua" w:hAnsi="Book Antiqua" w:cstheme="majorHAnsi"/>
          <w:b/>
          <w:bCs/>
          <w:color w:val="244061" w:themeColor="accent1" w:themeShade="80"/>
          <w:spacing w:val="-10"/>
          <w:kern w:val="28"/>
          <w:sz w:val="28"/>
          <w:szCs w:val="28"/>
          <w:lang w:val="fr-FR"/>
        </w:rPr>
      </w:pPr>
      <w:r w:rsidRPr="00A2381B">
        <w:rPr>
          <w:rFonts w:ascii="Times New Roman" w:hAnsi="Times New Roman" w:cs="Times New Roman" w:hint="cs"/>
          <w:b/>
          <w:bCs/>
          <w:color w:val="244061" w:themeColor="accent1" w:themeShade="80"/>
          <w:spacing w:val="-10"/>
          <w:kern w:val="28"/>
          <w:sz w:val="28"/>
          <w:szCs w:val="28"/>
          <w:rtl/>
          <w:lang w:val="fr-FR"/>
        </w:rPr>
        <w:lastRenderedPageBreak/>
        <w:t>النشاط</w:t>
      </w:r>
      <w:r>
        <w:rPr>
          <w:rFonts w:ascii="Times New Roman" w:hAnsi="Times New Roman" w:cs="Times New Roman"/>
          <w:b/>
          <w:bCs/>
          <w:color w:val="244061" w:themeColor="accent1" w:themeShade="80"/>
          <w:spacing w:val="-10"/>
          <w:kern w:val="28"/>
          <w:sz w:val="28"/>
          <w:szCs w:val="28"/>
          <w:lang w:val="fr-FR"/>
        </w:rPr>
        <w:t xml:space="preserve"> </w:t>
      </w:r>
      <w:r w:rsidRPr="00A2381B">
        <w:rPr>
          <w:rFonts w:ascii="Times New Roman" w:hAnsi="Times New Roman" w:cs="Times New Roman" w:hint="cs"/>
          <w:b/>
          <w:bCs/>
          <w:color w:val="244061" w:themeColor="accent1" w:themeShade="80"/>
          <w:spacing w:val="-10"/>
          <w:kern w:val="28"/>
          <w:sz w:val="28"/>
          <w:szCs w:val="28"/>
          <w:rtl/>
          <w:lang w:val="fr-FR"/>
        </w:rPr>
        <w:t>والشغل</w:t>
      </w:r>
    </w:p>
    <w:p w:rsidR="007575E8" w:rsidRPr="00C40DF5" w:rsidRDefault="007575E8" w:rsidP="007575E8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>انخفاض معدل</w:t>
      </w: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 النشاط </w:t>
      </w: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>والشغل</w:t>
      </w:r>
    </w:p>
    <w:p w:rsidR="007575E8" w:rsidRPr="00651198" w:rsidRDefault="007575E8" w:rsidP="003409A4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انخفض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معدل النشاط</w:t>
      </w:r>
      <w:r w:rsidR="00E844F6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="00E844F6" w:rsidRPr="00E844F6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ما بين </w:t>
      </w:r>
      <w:r w:rsidR="00E844F6" w:rsidRPr="00E844F6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سنتي </w:t>
      </w:r>
      <w:r w:rsidR="00E844F6" w:rsidRPr="00E844F6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2021 و2022،</w:t>
      </w:r>
      <w:r w:rsidR="00E844F6" w:rsidRPr="00FA7CDA">
        <w:rPr>
          <w:rFonts w:asciiTheme="majorBidi" w:eastAsia="Book Antiqua" w:hAnsiTheme="majorBidi" w:cstheme="majorBidi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EA332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بـ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8A3EC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</w:t>
      </w:r>
      <w:r w:rsidR="003409A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 ليبلغ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8A3EC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44,3%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ويعزى هذا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الانخفاض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 زيادة السكان في سن النشاط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(15 سنة فأكثر</w:t>
      </w:r>
      <w:r w:rsidRPr="008B55A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بنسبة </w:t>
      </w:r>
      <w:r w:rsidRPr="008B55A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1,4%</w:t>
      </w:r>
      <w:r w:rsidRPr="008B55A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Pr="00180C9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انخفاض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السكان النشيطين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بنسبة </w:t>
      </w:r>
      <w:r w:rsidRPr="008A3EC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1%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. </w:t>
      </w:r>
    </w:p>
    <w:p w:rsidR="007575E8" w:rsidRPr="00651198" w:rsidRDefault="00285142" w:rsidP="003409A4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كان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هذ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</w:t>
      </w:r>
      <w:r w:rsidR="007575E8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التراجع</w:t>
      </w:r>
      <w:r w:rsidR="007575E8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مهما</w:t>
      </w:r>
      <w:r w:rsidR="007575E8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7575E8" w:rsidRPr="006511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</w:t>
      </w:r>
      <w:r w:rsidR="007575E8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الوسط القروي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="007575E8" w:rsidRPr="008A3EC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-1,</w:t>
      </w:r>
      <w:r w:rsidR="003409A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8A3EC5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نقطة</w:t>
      </w:r>
      <w:r w:rsidR="007575E8" w:rsidRPr="006511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) </w:t>
      </w:r>
      <w:r w:rsidRPr="008A3EC5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مقارنة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Pr="008A3EC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-0,4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نقطة)</w:t>
      </w:r>
      <w:r w:rsidR="007575E8" w:rsidRPr="00651198">
        <w:rPr>
          <w:rFonts w:asciiTheme="majorBidi" w:eastAsia="Times New Roman" w:hAnsiTheme="majorBidi" w:cstheme="majorBidi" w:hint="eastAsia"/>
          <w:sz w:val="28"/>
          <w:szCs w:val="28"/>
          <w:rtl/>
          <w:lang w:eastAsia="fr-FR" w:bidi="tzm-Arab-MA"/>
        </w:rPr>
        <w:t>،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حيث 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انتقل </w:t>
      </w:r>
      <w:r w:rsidR="007575E8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معدل النشاط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على التوالي </w:t>
      </w:r>
      <w:r w:rsidR="007575E8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</w:t>
      </w:r>
      <w:r w:rsidR="007575E8" w:rsidRPr="008A3EC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50,9% </w:t>
      </w:r>
      <w:r w:rsidR="00D80F5B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8A3EC5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7575E8" w:rsidRPr="008A3EC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49,1% 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</w:t>
      </w:r>
      <w:r w:rsidR="007575E8" w:rsidRPr="006511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8A3EC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42,3%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8A3EC5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8A3EC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41,9%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كما 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</w:t>
      </w:r>
      <w:r w:rsidR="007575E8" w:rsidRPr="008A3EC5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نخفض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هذا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المعدل 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بـ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8A3EC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1,1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8A3EC5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</w:t>
      </w:r>
      <w:r w:rsidR="007575E8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في صفوف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النساء </w:t>
      </w:r>
      <w:r w:rsidR="007575E8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ليبلغ </w:t>
      </w:r>
      <w:r w:rsidR="007575E8" w:rsidRPr="008A3EC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19,8%</w:t>
      </w:r>
      <w:r w:rsidR="007575E8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مقابل </w:t>
      </w:r>
      <w:r w:rsidR="007575E8" w:rsidRPr="008A3EC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69,6%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8A3EC5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لدى</w:t>
      </w:r>
      <w:r w:rsidR="007575E8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الرجال(</w:t>
      </w:r>
      <w:r w:rsidR="007575E8" w:rsidRPr="008A3EC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</w:t>
      </w:r>
      <w:r w:rsidR="007575E8" w:rsidRPr="00A0083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0,8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6511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نقطة).</w:t>
      </w:r>
    </w:p>
    <w:p w:rsidR="007575E8" w:rsidRPr="00CA2562" w:rsidRDefault="007575E8" w:rsidP="007575E8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مبيان 1: تطور معدل النشاط  منذ سنة 2017</w:t>
      </w:r>
      <w:r w:rsidR="00285142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CA2562">
        <w:rPr>
          <w:rFonts w:asciiTheme="majorBidi" w:hAnsiTheme="majorBidi" w:cstheme="majorBidi"/>
          <w:b/>
          <w:bCs/>
          <w:sz w:val="24"/>
          <w:szCs w:val="24"/>
          <w:rtl/>
        </w:rPr>
        <w:t>(ب %)</w:t>
      </w:r>
    </w:p>
    <w:p w:rsidR="007575E8" w:rsidRPr="001C6903" w:rsidRDefault="00285142" w:rsidP="007B0DB8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548DD4"/>
          <w:sz w:val="32"/>
          <w:szCs w:val="32"/>
          <w:rtl/>
        </w:rPr>
      </w:pPr>
      <w:r w:rsidRPr="003A2693">
        <w:rPr>
          <w:rFonts w:asciiTheme="majorBidi" w:hAnsiTheme="majorBidi" w:cs="Times New Roman"/>
          <w:b/>
          <w:bCs/>
          <w:noProof/>
          <w:color w:val="C0504D" w:themeColor="accent2"/>
          <w:sz w:val="32"/>
          <w:szCs w:val="32"/>
          <w:rtl/>
          <w:lang w:eastAsia="fr-FR"/>
        </w:rPr>
        <w:drawing>
          <wp:inline distT="0" distB="0" distL="0" distR="0">
            <wp:extent cx="5098694" cy="1675180"/>
            <wp:effectExtent l="0" t="0" r="0" b="0"/>
            <wp:docPr id="15" name="Graphique 10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CB790AA-3850-4CD1-850E-6A61F4E792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75E8" w:rsidRPr="003C30A9" w:rsidRDefault="0056003B" w:rsidP="0056003B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ومن جهته، 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تراجع</w:t>
      </w:r>
      <w:r w:rsidR="007575E8"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معدل االشغل من </w:t>
      </w:r>
      <w:r w:rsidR="007575E8" w:rsidRPr="0001096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39,7%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010966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01096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39,1%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010966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على</w:t>
      </w:r>
      <w:r w:rsidR="007575E8"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المستوى الوطني (</w:t>
      </w:r>
      <w:r w:rsidR="007575E8" w:rsidRPr="0001096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-0,6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010966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</w:t>
      </w:r>
      <w:r w:rsidR="007575E8" w:rsidRPr="003C30A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) </w:t>
      </w:r>
      <w:r w:rsidR="007575E8" w:rsidRPr="003C30A9">
        <w:rPr>
          <w:rFonts w:asciiTheme="majorBidi" w:eastAsia="Times New Roman" w:hAnsiTheme="majorBidi" w:cstheme="majorBidi" w:hint="eastAsia"/>
          <w:sz w:val="28"/>
          <w:szCs w:val="28"/>
          <w:rtl/>
          <w:lang w:eastAsia="fr-FR" w:bidi="tzm-Arab-MA"/>
        </w:rPr>
        <w:t>،</w:t>
      </w:r>
      <w:r w:rsidR="007575E8"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حيث ارتفع بــ</w:t>
      </w:r>
      <w:r w:rsidR="007575E8" w:rsidRPr="0001096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7575E8" w:rsidRPr="0001096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7575E8"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 بالوسط الحضري (من </w:t>
      </w:r>
      <w:r w:rsidR="007575E8"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35,1%</w:t>
      </w:r>
      <w:r w:rsidR="007575E8"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="007575E8" w:rsidRPr="0001096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35,3%</w:t>
      </w:r>
      <w:r w:rsidR="007575E8"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وتراجع بــ </w:t>
      </w:r>
      <w:r w:rsidR="007575E8"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1,</w:t>
      </w:r>
      <w:r w:rsidR="007575E8" w:rsidRPr="0001096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="007575E8"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 بـالوسط القروي (من</w:t>
      </w:r>
      <w:r w:rsidR="007575E8" w:rsidRPr="0001096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48,4%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3C30A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إلى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01096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46,5%</w:t>
      </w:r>
      <w:r w:rsidR="007575E8"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 ومن جهة أخرى، سجل هذا المعدل انخفاضا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بنقطة واحدة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في </w:t>
      </w:r>
      <w:r w:rsidRPr="003C30A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صفوف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C30A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النساء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</w:t>
      </w:r>
      <w:r w:rsidR="00E844F6"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</w:t>
      </w:r>
      <w:r w:rsidR="00E844F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</w:t>
      </w:r>
      <w:r w:rsidRPr="0001096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نقطة في </w:t>
      </w:r>
      <w:r w:rsidR="007575E8"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صفوف الرجال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  <w:r w:rsidR="007575E8"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</w:p>
    <w:p w:rsidR="007575E8" w:rsidRDefault="007575E8" w:rsidP="007575E8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مبيان 2: تطور معدل الشغل منذ سنة 2017 </w:t>
      </w:r>
      <w:r w:rsidRPr="00CA2562">
        <w:rPr>
          <w:rFonts w:asciiTheme="majorBidi" w:hAnsiTheme="majorBidi" w:cstheme="majorBidi"/>
          <w:b/>
          <w:bCs/>
          <w:sz w:val="24"/>
          <w:szCs w:val="24"/>
          <w:rtl/>
        </w:rPr>
        <w:t>(ب %)</w:t>
      </w:r>
    </w:p>
    <w:p w:rsidR="007575E8" w:rsidRPr="001C6903" w:rsidRDefault="0056003B" w:rsidP="0056003B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3A2693">
        <w:rPr>
          <w:rFonts w:asciiTheme="majorBidi" w:eastAsia="Times New Roman" w:hAnsiTheme="majorBidi" w:cs="Times New Roman"/>
          <w:noProof/>
          <w:color w:val="F79646" w:themeColor="accent6"/>
          <w:sz w:val="28"/>
          <w:szCs w:val="28"/>
          <w:rtl/>
          <w:lang w:eastAsia="fr-FR"/>
        </w:rPr>
        <w:drawing>
          <wp:inline distT="0" distB="0" distL="0" distR="0">
            <wp:extent cx="4879238" cy="1953158"/>
            <wp:effectExtent l="0" t="0" r="0" b="0"/>
            <wp:docPr id="19" name="Graphique 1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1461EC6-8CB1-41F8-B2E9-7536A8542A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0DB8" w:rsidRDefault="007B0DB8">
      <w:pPr>
        <w:spacing w:after="200" w:line="276" w:lineRule="auto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br w:type="page"/>
      </w:r>
    </w:p>
    <w:p w:rsidR="007575E8" w:rsidRPr="00C40DF5" w:rsidRDefault="008D50D1" w:rsidP="008D50D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lastRenderedPageBreak/>
        <w:t xml:space="preserve">فقدان </w:t>
      </w:r>
      <w:r w:rsidR="007575E8" w:rsidRPr="00C40DF5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مناصب الشغل</w:t>
      </w: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،</w:t>
      </w:r>
      <w:r w:rsidR="007575E8" w:rsidRPr="00C40DF5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 xml:space="preserve"> </w:t>
      </w:r>
      <w:r w:rsidR="0056003B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حصريا</w:t>
      </w:r>
      <w:r w:rsidR="007575E8" w:rsidRPr="00C40DF5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بالوسط القروي</w:t>
      </w:r>
    </w:p>
    <w:p w:rsidR="007575E8" w:rsidRPr="00A73502" w:rsidRDefault="007575E8" w:rsidP="007575E8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وبخصوص إحداث مناصب الشغل، فبعد إحداث </w:t>
      </w:r>
      <w:r w:rsidRPr="00FC61E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230.000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منصب شغل ​​خلال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السن</w:t>
      </w: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السابقة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فقد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الاقتصاد الوطني</w:t>
      </w:r>
      <w:r w:rsidRPr="00FC61E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24.000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خلال سنة </w:t>
      </w:r>
      <w:r w:rsidRPr="00FC61E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2022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نتيجة ل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إحداث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FC61E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150.000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FC61E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شغل بالوسط الحضري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و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فقدان</w:t>
      </w:r>
      <w:r w:rsidRPr="00FC61E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174.000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القروي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</w:p>
    <w:p w:rsidR="007575E8" w:rsidRPr="00A73502" w:rsidRDefault="007575E8" w:rsidP="00525F47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حسب نوع الشغل، تم إحداث</w:t>
      </w:r>
      <w:r w:rsidRPr="00FC61E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136.000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شغل مؤدى عنه،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نتيجة ل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إحداث </w:t>
      </w:r>
      <w:r w:rsidRPr="00FC61E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161.000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بالوسط الحضري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فقدان</w:t>
      </w:r>
      <w:r w:rsidR="0056003B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25.000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FC61E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القروي.</w:t>
      </w:r>
      <w:r w:rsidR="0056003B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في حين،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انخفض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الشغل غير مؤدى عنه بــ</w:t>
      </w:r>
      <w:r w:rsidRPr="00FC61E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160.000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شغل،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525F4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ويرجع ذلك أساسا إلى تراجع هذا النوع من الشغل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525F47"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بالوسط</w:t>
      </w:r>
      <w:r w:rsidR="00525F47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القروي</w:t>
      </w:r>
      <w:r w:rsidR="00525F4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525F4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(</w:t>
      </w:r>
      <w:r w:rsidRPr="00FC61E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150.000</w:t>
      </w:r>
      <w:r w:rsidR="00525F4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-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525F4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منصب)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7575E8" w:rsidRPr="001C6903" w:rsidRDefault="007575E8" w:rsidP="007575E8">
      <w:pPr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575E8" w:rsidRDefault="007575E8" w:rsidP="007575E8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مبيان</w:t>
      </w:r>
      <w:r w:rsidR="00167CDE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 xml:space="preserve"> </w:t>
      </w:r>
      <w:r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: صافي الشغل بين سنتي 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2021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و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>2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202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حسب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tzm-Arab-MA"/>
        </w:rPr>
        <w:t xml:space="preserve"> نوع الشغل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وسط الإقامة</w:t>
      </w:r>
    </w:p>
    <w:p w:rsidR="00A36962" w:rsidRPr="00CA2562" w:rsidRDefault="00A36962" w:rsidP="00A36962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A36962">
        <w:rPr>
          <w:rFonts w:asciiTheme="majorBidi" w:eastAsia="Times New Roman" w:hAnsiTheme="majorBidi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4572000" cy="2699309"/>
            <wp:effectExtent l="0" t="0" r="0" b="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75E8" w:rsidRPr="00C40DF5" w:rsidRDefault="007575E8" w:rsidP="00723816">
      <w:pPr>
        <w:spacing w:before="240" w:after="200" w:line="276" w:lineRule="auto"/>
        <w:jc w:val="right"/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  <w:bookmarkStart w:id="0" w:name="_GoBack"/>
      <w:bookmarkEnd w:id="0"/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>قطاع الخدمات وقطاع "الفلاحة والغابات والصيد"</w:t>
      </w:r>
      <w:r w:rsidRPr="00C40DF5">
        <w:rPr>
          <w:rFonts w:asciiTheme="majorBidi" w:hAnsiTheme="majorBidi" w:cstheme="majorBidi" w:hint="eastAsia"/>
          <w:b/>
          <w:bCs/>
          <w:color w:val="548DD4"/>
          <w:sz w:val="28"/>
          <w:szCs w:val="28"/>
          <w:rtl/>
          <w:lang w:bidi="ar-MA"/>
        </w:rPr>
        <w:t>في</w:t>
      </w: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 مقدمة القطاعات المساهمة في </w:t>
      </w:r>
      <w:r w:rsidRPr="00C40DF5">
        <w:rPr>
          <w:rFonts w:asciiTheme="majorBidi" w:hAnsiTheme="majorBidi" w:cstheme="majorBidi" w:hint="eastAsia"/>
          <w:b/>
          <w:bCs/>
          <w:color w:val="548DD4"/>
          <w:sz w:val="28"/>
          <w:szCs w:val="28"/>
          <w:rtl/>
          <w:lang w:bidi="ar-MA"/>
        </w:rPr>
        <w:t>توفير</w:t>
      </w: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 xml:space="preserve"> </w:t>
      </w:r>
      <w:r w:rsidRPr="00C40DF5">
        <w:rPr>
          <w:rFonts w:asciiTheme="majorBidi" w:hAnsiTheme="majorBidi" w:cstheme="majorBidi" w:hint="eastAsia"/>
          <w:b/>
          <w:bCs/>
          <w:color w:val="548DD4"/>
          <w:sz w:val="28"/>
          <w:szCs w:val="28"/>
          <w:rtl/>
          <w:lang w:bidi="ar-MA"/>
        </w:rPr>
        <w:t>مناصب</w:t>
      </w: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 الشغل</w:t>
      </w:r>
    </w:p>
    <w:p w:rsidR="007575E8" w:rsidRPr="00A73502" w:rsidRDefault="00E844F6" w:rsidP="003409A4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خلال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سنة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05528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2022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شغل قطاع الخدمات</w:t>
      </w:r>
      <w:r w:rsidR="008B223A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05528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47,4%</w:t>
      </w:r>
      <w:r w:rsidR="007575E8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8B223A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نشيط مشتغل، </w:t>
      </w:r>
      <w:r w:rsidR="007575E8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يليه قطاع "الفلاحة والغابة والصيد" بنسبة </w:t>
      </w:r>
      <w:r w:rsidR="007575E8" w:rsidRPr="0005528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29,3%</w:t>
      </w:r>
      <w:r w:rsidR="008B223A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  <w:r w:rsidR="007575E8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8B223A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وساهم قطاع </w:t>
      </w:r>
      <w:r w:rsidR="007575E8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</w:t>
      </w:r>
      <w:r w:rsidR="00EA332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الصناعة بما فيها الصناعة التقليدية</w:t>
      </w:r>
      <w:r w:rsidR="007575E8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</w:t>
      </w:r>
      <w:r w:rsidR="008B223A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، من </w:t>
      </w:r>
      <w:r w:rsidR="008B223A"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جهته، </w:t>
      </w:r>
      <w:r w:rsidR="007575E8" w:rsidRPr="003409A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بنسبة </w:t>
      </w:r>
      <w:r w:rsidR="007575E8" w:rsidRPr="003409A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12%</w:t>
      </w:r>
      <w:r w:rsidR="00223AE1"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؛ </w:t>
      </w:r>
      <w:r w:rsidR="003409A4"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حيث تشكل</w:t>
      </w:r>
      <w:r w:rsidR="00AC339C"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223AE1"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ال</w:t>
      </w:r>
      <w:r w:rsidR="00223AE1"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أنشطة </w:t>
      </w:r>
      <w:r w:rsidR="00223AE1"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ال</w:t>
      </w:r>
      <w:r w:rsidR="00223AE1"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تقليدية</w:t>
      </w:r>
      <w:r w:rsidR="00223AE1" w:rsidRPr="003409A4">
        <w:rPr>
          <w:rStyle w:val="Appelnotedebasdep"/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footnoteReference w:id="2"/>
      </w:r>
      <w:r w:rsidR="00223AE1"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AC339C" w:rsidRPr="003409A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45,6%</w:t>
      </w:r>
      <w:r w:rsidR="00223AE1"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من مناصب الشغل بهذا القطاع</w:t>
      </w:r>
      <w:r w:rsidR="008B223A"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  <w:r w:rsidR="007575E8" w:rsidRPr="003409A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في حين، </w:t>
      </w:r>
      <w:r w:rsidR="008B223A"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شغل </w:t>
      </w:r>
      <w:r w:rsidR="007575E8" w:rsidRPr="003409A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"البناء والأشغال العمومية"</w:t>
      </w:r>
      <w:r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3409A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11,2%</w:t>
      </w:r>
      <w:r w:rsidRPr="003409A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من النشيطين المشتغلين</w:t>
      </w:r>
      <w:r w:rsidR="007575E8" w:rsidRPr="003409A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7575E8" w:rsidRPr="00A73502" w:rsidRDefault="007575E8" w:rsidP="00BA342C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lastRenderedPageBreak/>
        <w:t>يشتغل</w:t>
      </w:r>
      <w:r w:rsidR="00AC339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ما يق</w:t>
      </w: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رب ثلثي النشيطين المشتغلين </w:t>
      </w:r>
      <w:r w:rsidR="00AC339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ال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قرويين (</w:t>
      </w:r>
      <w:r w:rsidRPr="0005528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65,8%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</w:t>
      </w: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"الفلاحة والغابة والصيد"، فيما يشتغل ثلثي النشيطين المشتغلين بالوسط الحضري (</w:t>
      </w:r>
      <w:r w:rsidRPr="0005528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66,4%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</w:t>
      </w: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قطاع </w:t>
      </w:r>
      <w:r w:rsidR="005D4A5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الخدمات</w:t>
      </w:r>
      <w:r w:rsidR="005D4A5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7575E8" w:rsidRPr="00C40DF5" w:rsidRDefault="007575E8" w:rsidP="007575E8">
      <w:pPr>
        <w:pStyle w:val="PrformatHTML"/>
        <w:shd w:val="clear" w:color="auto" w:fill="FFFFFF"/>
        <w:bidi/>
        <w:spacing w:before="240" w:after="240" w:line="312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lang w:bidi="ar-MA"/>
        </w:rPr>
      </w:pP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إحداث مناصب الشغل </w:t>
      </w:r>
      <w:r w:rsidRPr="00C40DF5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 xml:space="preserve">حسب </w:t>
      </w: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>القطاعات</w:t>
      </w:r>
    </w:p>
    <w:p w:rsidR="007575E8" w:rsidRDefault="005D4A5E" w:rsidP="008D50D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خلال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سنة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05528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2022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أحدث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قطاع</w:t>
      </w:r>
      <w:r w:rsidR="007575E8" w:rsidRPr="00EE041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"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الخدمات</w:t>
      </w:r>
      <w:r w:rsidR="007575E8" w:rsidRPr="00EE041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</w:t>
      </w:r>
      <w:r w:rsidR="007575E8" w:rsidRPr="00EE041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164.000 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شغل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على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الصعيد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الوطني</w:t>
      </w:r>
      <w:r w:rsidR="007575E8" w:rsidRPr="00EE041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</w:t>
      </w:r>
      <w:r w:rsidR="007575E8" w:rsidRPr="00EE041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137.000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بالوسط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الحضري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="007575E8" w:rsidRPr="00EE041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28.000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بالوسط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القروي</w:t>
      </w:r>
      <w:r w:rsidR="007575E8" w:rsidRPr="00EE041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مسجلاً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ارتفاعا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بنسبة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3%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في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حجم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االشغل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بهذا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القطاع</w:t>
      </w:r>
      <w:r w:rsidR="007575E8" w:rsidRPr="00EE041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  <w:r w:rsidR="00BA342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371B4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يهم إحداث مناصب الشغل </w:t>
      </w:r>
      <w:r w:rsidR="00371B40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بهذا القطاع </w:t>
      </w:r>
      <w:r w:rsidR="007575E8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أساس</w:t>
      </w:r>
      <w:r w:rsidR="008D50D1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</w:t>
      </w:r>
      <w:r w:rsidR="007575E8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فرع </w:t>
      </w:r>
      <w:r w:rsidR="00371B40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الإيواء</w:t>
      </w:r>
      <w:r w:rsidR="007575E8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والمطاعم (</w:t>
      </w:r>
      <w:r w:rsidR="007575E8" w:rsidRPr="008D50D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+46.000</w:t>
      </w:r>
      <w:r w:rsidR="00371B40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="00371B40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شغل</w:t>
      </w:r>
      <w:r w:rsidR="007575E8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)</w:t>
      </w:r>
      <w:r w:rsidR="00371B40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، فرع </w:t>
      </w:r>
      <w:r w:rsidR="00371B40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التجارة (</w:t>
      </w:r>
      <w:r w:rsidR="00371B40" w:rsidRPr="008D50D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+3</w:t>
      </w:r>
      <w:r w:rsidR="00D8113C" w:rsidRPr="008D50D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</w:t>
      </w:r>
      <w:r w:rsidR="00371B40" w:rsidRPr="008D50D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371B40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)</w:t>
      </w:r>
      <w:r w:rsidR="00371B40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371B40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371B40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فرع أنشطة الخدمات الإدارية وخدمات الدعم </w:t>
      </w:r>
      <w:r w:rsidR="00371B40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(</w:t>
      </w:r>
      <w:r w:rsidR="00371B40" w:rsidRPr="008D50D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+34.000</w:t>
      </w:r>
      <w:r w:rsidR="00371B40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)</w:t>
      </w:r>
      <w:r w:rsidR="007575E8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و</w:t>
      </w:r>
      <w:r w:rsidR="00371B40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فرع </w:t>
      </w:r>
      <w:r w:rsidR="007575E8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النقل والتخزين (</w:t>
      </w:r>
      <w:r w:rsidR="007575E8" w:rsidRPr="008D50D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+2</w:t>
      </w:r>
      <w:r w:rsidR="00D8113C" w:rsidRPr="008D50D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="007575E8" w:rsidRPr="008D50D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7575E8" w:rsidRPr="008D50D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).</w:t>
      </w:r>
    </w:p>
    <w:p w:rsidR="007575E8" w:rsidRPr="00486AE7" w:rsidRDefault="007575E8" w:rsidP="00223AE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كما</w:t>
      </w:r>
      <w:r w:rsidR="00371B4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أحدث</w:t>
      </w:r>
      <w:r w:rsidR="00371B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قطاع "الصناعة</w:t>
      </w:r>
      <w:r w:rsidR="0090448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90448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بما فيها الصناعة التقليدية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</w:t>
      </w:r>
      <w:r w:rsidRPr="005C224B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28.000 </w:t>
      </w:r>
      <w:r w:rsidR="00371B4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شغل</w:t>
      </w:r>
      <w:r w:rsidR="003C577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3C5777"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(26.000 م</w:t>
      </w:r>
      <w:r w:rsidR="003C5777"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نها بالأنشطة التقليدية)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Pr="005C224B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16.000 </w:t>
      </w:r>
      <w:r w:rsidR="00371B4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بالوسط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الحضري و</w:t>
      </w:r>
      <w:r w:rsidRPr="005C224B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12.000</w:t>
      </w:r>
      <w:r w:rsidR="00371B4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بالوسط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القروي</w:t>
      </w:r>
      <w:r w:rsidR="00223AE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</w:p>
    <w:p w:rsidR="007575E8" w:rsidRPr="00486AE7" w:rsidRDefault="007575E8" w:rsidP="00B9411C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في حين </w:t>
      </w: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فقد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"الفلاحة والغابات والصيد"</w:t>
      </w:r>
      <w:r w:rsidRPr="005C224B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215.000 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شغل،</w:t>
      </w:r>
      <w:r w:rsidRPr="005C224B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205.000 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بالوسط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القروي </w:t>
      </w:r>
      <w:r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Pr="005C224B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10.000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بالوسط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B9411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الحضري.</w:t>
      </w:r>
      <w:r w:rsidR="008D50D1" w:rsidRPr="00B9411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</w:p>
    <w:p w:rsidR="007575E8" w:rsidRPr="00740084" w:rsidRDefault="000E7C88" w:rsidP="00223AE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B9411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كما </w:t>
      </w:r>
      <w:r w:rsidR="007575E8" w:rsidRPr="00B9411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فقد</w:t>
      </w:r>
      <w:r w:rsidRPr="00B9411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B9411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قطاع "البناء والأشغال العمومية" </w:t>
      </w:r>
      <w:r w:rsidR="007575E8" w:rsidRPr="00B9411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1.000 </w:t>
      </w:r>
      <w:r w:rsidRPr="00B9411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B9411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منصب</w:t>
      </w:r>
      <w:r w:rsidR="007575E8" w:rsidRPr="00B9411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شغل،</w:t>
      </w:r>
      <w:r w:rsidRPr="00B9411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B9411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نتيجة </w:t>
      </w:r>
      <w:r w:rsidR="007575E8" w:rsidRPr="00B9411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إحداث </w:t>
      </w:r>
      <w:r w:rsidR="007575E8" w:rsidRPr="00B9411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8.000</w:t>
      </w:r>
      <w:r w:rsidR="007575E8" w:rsidRPr="00B9411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بالوسط الحضري </w:t>
      </w:r>
      <w:r w:rsidR="007575E8" w:rsidRPr="00B9411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="007575E8" w:rsidRPr="00B9411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فقدان</w:t>
      </w:r>
      <w:r w:rsidR="007575E8" w:rsidRPr="00B9411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9.000 </w:t>
      </w:r>
      <w:r w:rsidR="007575E8" w:rsidRPr="00B9411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القروي.</w:t>
      </w:r>
      <w:r w:rsidR="00904481" w:rsidRPr="00B9411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</w:p>
    <w:p w:rsidR="007575E8" w:rsidRPr="001C6903" w:rsidRDefault="007575E8" w:rsidP="007575E8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</w:pPr>
      <w:r w:rsidRPr="00167CD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مبيان</w:t>
      </w:r>
      <w:r w:rsidR="000E7C88" w:rsidRPr="00167CDE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 xml:space="preserve"> </w:t>
      </w:r>
      <w:r w:rsidRPr="00167CD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4</w:t>
      </w:r>
      <w:r w:rsidRPr="00167CD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: صافي التغير في الشغل بين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سنتي 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2021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و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>2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202</w:t>
      </w:r>
      <w:r w:rsidR="000E7C8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 xml:space="preserve"> 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حسب قطاعات النشاط الاقتصادي ووسط الإقامة</w:t>
      </w:r>
      <w:r w:rsidRPr="00CA2562">
        <w:rPr>
          <w:rStyle w:val="Appelnotedebasdep"/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footnoteReference w:id="3"/>
      </w:r>
    </w:p>
    <w:p w:rsidR="007575E8" w:rsidRPr="001C6903" w:rsidRDefault="00167CDE" w:rsidP="007575E8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548DD4"/>
          <w:sz w:val="32"/>
          <w:szCs w:val="32"/>
        </w:rPr>
      </w:pPr>
      <w:r w:rsidRPr="00167CDE">
        <w:rPr>
          <w:rFonts w:asciiTheme="majorBidi" w:hAnsiTheme="majorBidi" w:cs="Times New Roman"/>
          <w:b/>
          <w:bCs/>
          <w:noProof/>
          <w:color w:val="548DD4"/>
          <w:sz w:val="32"/>
          <w:szCs w:val="32"/>
          <w:rtl/>
          <w:lang w:eastAsia="fr-FR"/>
        </w:rPr>
        <w:drawing>
          <wp:inline distT="0" distB="0" distL="0" distR="0">
            <wp:extent cx="5757062" cy="2216505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0DB8" w:rsidRPr="00605680" w:rsidRDefault="00223AE1" w:rsidP="005D4A5E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60568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حسب نوع الشغل، </w:t>
      </w:r>
      <w:r w:rsidR="005D4A5E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أحدث</w:t>
      </w:r>
      <w:r w:rsidR="005D4A5E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5D4A5E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قطاع</w:t>
      </w:r>
      <w:r w:rsidR="005D4A5E" w:rsidRPr="00EE041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"</w:t>
      </w:r>
      <w:r w:rsidR="005D4A5E" w:rsidRPr="00EE041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الخدمات</w:t>
      </w:r>
      <w:r w:rsidR="005D4A5E" w:rsidRPr="00EE041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</w:t>
      </w:r>
      <w:r w:rsidR="005D4A5E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167.000 منصب شغل مؤدى عنه وفقد 3.000 منصب غير مؤدى عنه. كما أ</w:t>
      </w:r>
      <w:r w:rsidRPr="0060568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حدث</w:t>
      </w:r>
      <w:r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60568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"الصناعة</w:t>
      </w:r>
      <w:r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60568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بما فيها الصناعة التقليدية"</w:t>
      </w:r>
      <w:r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29.000 منصب شغل مؤدى عنه وفقد 1.000 منصب غير مؤدى عنه. </w:t>
      </w:r>
      <w:r w:rsidR="00B9411C"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أما</w:t>
      </w:r>
      <w:r w:rsid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B9411C"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قطاع </w:t>
      </w:r>
      <w:r w:rsidR="00B9411C" w:rsidRPr="0060568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"البناء والأشغال العمومية"</w:t>
      </w:r>
      <w:r w:rsidR="00B9411C"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605680"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فقد 4.000 منصب</w:t>
      </w:r>
      <w:r w:rsidR="00605680" w:rsidRPr="0060568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605680"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شغل غير </w:t>
      </w:r>
      <w:r w:rsidR="00605680"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lastRenderedPageBreak/>
        <w:t>مؤدى عنه و</w:t>
      </w:r>
      <w:r w:rsidR="00B9411C"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أحدث 3.000 منصب شغل مؤدى عنه</w:t>
      </w:r>
      <w:r w:rsidR="00605680"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. </w:t>
      </w:r>
      <w:r w:rsidR="00B9411C"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من جهته، فقد </w:t>
      </w:r>
      <w:r w:rsidR="00B9411C" w:rsidRPr="0060568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"الفلاحة والغابات والصيد"</w:t>
      </w:r>
      <w:r w:rsidR="00B9411C" w:rsidRPr="0060568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152.000 منصب شغل غير مؤدى عنه و63.000 منصب مؤدى عنه.</w:t>
      </w:r>
    </w:p>
    <w:p w:rsidR="007575E8" w:rsidRPr="007575E8" w:rsidRDefault="007575E8" w:rsidP="007575E8">
      <w:pPr>
        <w:pStyle w:val="Paragraphedeliste"/>
        <w:numPr>
          <w:ilvl w:val="0"/>
          <w:numId w:val="5"/>
        </w:numPr>
        <w:bidi/>
        <w:spacing w:before="240" w:line="276" w:lineRule="auto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7575E8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البطالة والشغل الناقص</w:t>
      </w:r>
    </w:p>
    <w:p w:rsidR="007575E8" w:rsidRPr="00FC3E3F" w:rsidRDefault="007575E8" w:rsidP="007575E8">
      <w:pPr>
        <w:bidi/>
        <w:spacing w:before="240" w:after="240" w:line="312" w:lineRule="auto"/>
        <w:jc w:val="both"/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lang w:eastAsia="fr-FR"/>
        </w:rPr>
      </w:pPr>
      <w:r w:rsidRPr="00C0743C">
        <w:rPr>
          <w:rFonts w:asciiTheme="majorBidi" w:eastAsia="Book Antiqua" w:hAnsiTheme="majorBidi" w:cs="Times New Roman"/>
          <w:b/>
          <w:bCs/>
          <w:color w:val="548DD4" w:themeColor="text2" w:themeTint="99"/>
          <w:sz w:val="28"/>
          <w:szCs w:val="28"/>
          <w:rtl/>
          <w:lang w:eastAsia="fr-FR"/>
        </w:rPr>
        <w:t xml:space="preserve">انخفاض </w:t>
      </w:r>
      <w:r w:rsidRPr="00FC3E3F"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rtl/>
          <w:lang w:eastAsia="fr-FR"/>
        </w:rPr>
        <w:t>معدلات</w:t>
      </w:r>
      <w:r w:rsidR="0020085F">
        <w:rPr>
          <w:rFonts w:asciiTheme="majorBidi" w:eastAsia="Book Antiqua" w:hAnsiTheme="majorBidi" w:cstheme="majorBidi" w:hint="cs"/>
          <w:b/>
          <w:bCs/>
          <w:color w:val="548DD4" w:themeColor="text2" w:themeTint="99"/>
          <w:sz w:val="28"/>
          <w:szCs w:val="28"/>
          <w:rtl/>
          <w:lang w:eastAsia="fr-FR"/>
        </w:rPr>
        <w:t xml:space="preserve"> </w:t>
      </w:r>
      <w:r w:rsidRPr="00FC3E3F"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rtl/>
          <w:lang w:eastAsia="fr-FR"/>
        </w:rPr>
        <w:t>البطالة</w:t>
      </w:r>
    </w:p>
    <w:p w:rsidR="007575E8" w:rsidRPr="00486AE7" w:rsidRDefault="007575E8" w:rsidP="000E7C88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C0743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انخفض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عدد العاطلين بـ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66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شخص</w:t>
      </w:r>
      <w:r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ما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بين سنتي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2021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و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2022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منتقلا من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1.508.000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1.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442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عاطل، وهوما يعادل </w:t>
      </w:r>
      <w:r w:rsidRPr="00C0743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انخفاض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قدره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4</w:t>
      </w:r>
      <w:r w:rsidRPr="00486AE7">
        <w:rPr>
          <w:rFonts w:ascii="Book Antiqua" w:hAnsi="Book Antiqua" w:cs="Times New Roman"/>
          <w:sz w:val="28"/>
          <w:szCs w:val="28"/>
        </w:rPr>
        <w:t>%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وذلك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نتيجة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C0743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انخفاض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عدد العاطلين بــ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70.000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شخص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 و</w:t>
      </w:r>
      <w:r w:rsidRPr="00C0743C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ارتفاع</w:t>
      </w:r>
      <w:r w:rsidR="000E7C88">
        <w:rPr>
          <w:rFonts w:asciiTheme="majorBidi" w:eastAsia="Times New Roman" w:hAnsiTheme="majorBidi" w:cs="Times New Roman" w:hint="cs"/>
          <w:sz w:val="28"/>
          <w:szCs w:val="28"/>
          <w:rtl/>
          <w:lang w:eastAsia="fr-FR" w:bidi="ar-MA"/>
        </w:rPr>
        <w:t>ه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بـ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4</w:t>
      </w:r>
      <w:r w:rsidR="000E7C8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القروي.</w:t>
      </w:r>
    </w:p>
    <w:p w:rsidR="007575E8" w:rsidRPr="00486AE7" w:rsidRDefault="000E7C88" w:rsidP="005D4A5E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  <w:lang w:eastAsia="fr-FR" w:bidi="ar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وهكذا، 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انتقل معدل البطالة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7575E8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ما 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بين سنتي 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2021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2022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 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12,3%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7575E8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.  </w:t>
      </w:r>
      <w:r w:rsidR="005D4A5E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وحسب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وسط الإقامة، انتقل معدل البطالة من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5,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5,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القروي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ومن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 (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1,1</w:t>
      </w:r>
      <w:r w:rsidR="007575E8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نقطة).</w:t>
      </w:r>
    </w:p>
    <w:p w:rsidR="007575E8" w:rsidRPr="00CA2562" w:rsidRDefault="007575E8" w:rsidP="007575E8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sz w:val="24"/>
          <w:szCs w:val="24"/>
          <w:rtl/>
          <w:lang w:eastAsia="fr-FR" w:bidi="ar-MA"/>
        </w:rPr>
      </w:pPr>
      <w:r w:rsidRPr="0097415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مبيان </w:t>
      </w:r>
      <w:r w:rsidRPr="0097415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5</w:t>
      </w:r>
      <w:r w:rsidRPr="0097415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:</w:t>
      </w:r>
      <w:r w:rsidRPr="0097415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 xml:space="preserve"> تطور معدل البطالة </w:t>
      </w:r>
      <w:r w:rsidRPr="009741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منذ سنة</w:t>
      </w:r>
      <w:r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2017 </w:t>
      </w:r>
      <w:r w:rsidRPr="00CA2562">
        <w:rPr>
          <w:rFonts w:asciiTheme="majorBidi" w:hAnsiTheme="majorBidi" w:cstheme="majorBidi"/>
          <w:b/>
          <w:bCs/>
          <w:sz w:val="24"/>
          <w:szCs w:val="24"/>
          <w:rtl/>
        </w:rPr>
        <w:t>(ب %)</w:t>
      </w:r>
    </w:p>
    <w:p w:rsidR="007575E8" w:rsidRPr="001C6903" w:rsidRDefault="00974151" w:rsidP="007575E8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974151">
        <w:rPr>
          <w:rFonts w:asciiTheme="majorBidi" w:eastAsia="Times New Roman" w:hAnsiTheme="majorBidi" w:cs="Times New Roman"/>
          <w:noProof/>
          <w:color w:val="F79646" w:themeColor="accent6"/>
          <w:sz w:val="28"/>
          <w:szCs w:val="28"/>
          <w:rtl/>
          <w:lang w:eastAsia="fr-FR"/>
        </w:rPr>
        <w:drawing>
          <wp:inline distT="0" distB="0" distL="0" distR="0">
            <wp:extent cx="5757062" cy="1997050"/>
            <wp:effectExtent l="0" t="0" r="0" b="0"/>
            <wp:docPr id="2" name="Graphiqu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1461EC6-8CB1-41F8-B2E9-7536A8542A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75E8" w:rsidRPr="001B672F" w:rsidRDefault="000E7C88" w:rsidP="0097415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6"/>
          <w:szCs w:val="26"/>
          <w:rtl/>
          <w:lang w:eastAsia="fr-FR" w:bidi="tzm-Arab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ولقد ارتفع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معدل البطالة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بــ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لدى النساء، منتقلا من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16,8%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194591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وانخفض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</w:t>
      </w:r>
      <w:r w:rsidR="007575E8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0,6 </w:t>
      </w:r>
      <w:r w:rsidR="007575E8" w:rsidRPr="00194591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نقطة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ar-MA"/>
        </w:rPr>
        <w:t xml:space="preserve"> </w:t>
      </w:r>
      <w:r w:rsidR="007575E8" w:rsidRPr="00194591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لدى الرجال</w:t>
      </w:r>
      <w:r w:rsidR="00D370A6">
        <w:rPr>
          <w:rFonts w:asciiTheme="majorBidi" w:eastAsia="Times New Roman" w:hAnsiTheme="majorBidi" w:cs="Times New Roman" w:hint="cs"/>
          <w:sz w:val="28"/>
          <w:szCs w:val="28"/>
          <w:rtl/>
          <w:lang w:eastAsia="fr-FR" w:bidi="ar-MA"/>
        </w:rPr>
        <w:t xml:space="preserve">،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منتقلا من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97415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.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97415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</w:t>
      </w:r>
      <w:r w:rsidR="007575E8" w:rsidRPr="00C0743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انخفض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هذا ال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معدل </w:t>
      </w:r>
      <w:r w:rsidR="007575E8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لدى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حاملي الشهادات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370A6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واحدة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7575E8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منتقلا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19,6%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,6%</w:t>
      </w:r>
      <w:r w:rsidR="007575E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</w:t>
      </w:r>
      <w:r w:rsidR="00D370A6" w:rsidRPr="00D370A6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D370A6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</w:t>
      </w:r>
      <w:r w:rsidR="0097415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370A6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0,4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97415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نقطة</w:t>
      </w:r>
      <w:r w:rsidR="00974151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370A6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في صفوف الأشخاص ا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لذين لا يتوفرون على أي شهادة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 منتقلا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4,6%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4,</w:t>
      </w:r>
      <w:r w:rsidR="007575E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7575E8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7575E8" w:rsidRPr="001B672F">
        <w:rPr>
          <w:rFonts w:asciiTheme="majorBidi" w:eastAsia="Times New Roman" w:hAnsiTheme="majorBidi" w:cstheme="majorBidi"/>
          <w:sz w:val="26"/>
          <w:szCs w:val="26"/>
          <w:rtl/>
          <w:lang w:eastAsia="fr-FR" w:bidi="tzm-Arab-MA"/>
        </w:rPr>
        <w:t>.</w:t>
      </w:r>
    </w:p>
    <w:p w:rsidR="007575E8" w:rsidRPr="001B672F" w:rsidRDefault="007575E8" w:rsidP="0097415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6"/>
          <w:szCs w:val="26"/>
          <w:rtl/>
          <w:lang w:eastAsia="fr-FR" w:bidi="tzm-Arab-MA"/>
        </w:rPr>
      </w:pP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حسب السن، ارتفع معدل البطالة بـ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 لدى الشباب المتراوحة أعمارهم بين 15 و 24 سنة</w:t>
      </w:r>
      <w:r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منتقلا من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31,8%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في حين عرف انخفاضا لدى الفئات العمرية الأخرى.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فقد 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انتقل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 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19,6%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19,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لدى ا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لأشخاص المتراوحة أعمارهم </w:t>
      </w:r>
      <w:r w:rsidR="000E24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بين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25 </w:t>
      </w:r>
      <w:r w:rsidR="000E24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34 سنة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D370A6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</w:t>
      </w:r>
      <w:r w:rsidR="00D370A6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="00D370A6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ومن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لدى ا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لأشخاص المتراوحة أعمارهم </w:t>
      </w:r>
      <w:r w:rsidR="000E24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بين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0E24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3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5 </w:t>
      </w:r>
      <w:r w:rsidR="000E24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و4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4 سنة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D370A6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</w:t>
      </w:r>
      <w:r w:rsidR="00D370A6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</w:t>
      </w:r>
      <w:r w:rsidR="00D370A6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 ومن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D370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D370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لدى ا</w:t>
      </w:r>
      <w:r w:rsidR="00D370A6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لأشخاص </w:t>
      </w:r>
      <w:r w:rsidR="000E24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البالغين من العمر 45 سنة فما فوق </w:t>
      </w:r>
      <w:r w:rsidR="000E24CD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="000E24CD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</w:t>
      </w:r>
      <w:r w:rsidR="000E24CD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</w:t>
      </w:r>
      <w:r w:rsidR="000E24CD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="000E24CD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</w:t>
      </w:r>
      <w:r w:rsidRPr="001B672F">
        <w:rPr>
          <w:rFonts w:asciiTheme="majorBidi" w:eastAsia="Times New Roman" w:hAnsiTheme="majorBidi" w:cstheme="majorBidi"/>
          <w:sz w:val="26"/>
          <w:szCs w:val="26"/>
          <w:rtl/>
          <w:lang w:eastAsia="fr-FR" w:bidi="tzm-Arab-MA"/>
        </w:rPr>
        <w:t>.</w:t>
      </w:r>
    </w:p>
    <w:p w:rsidR="007575E8" w:rsidRDefault="007575E8" w:rsidP="007575E8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rtl/>
          <w:lang w:eastAsia="fr-FR"/>
        </w:rPr>
      </w:pPr>
    </w:p>
    <w:p w:rsidR="007B0DB8" w:rsidRDefault="007B0DB8" w:rsidP="007B0DB8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rtl/>
          <w:lang w:eastAsia="fr-FR"/>
        </w:rPr>
      </w:pPr>
    </w:p>
    <w:p w:rsidR="007575E8" w:rsidRPr="00AC38D9" w:rsidRDefault="007575E8" w:rsidP="007575E8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lang w:eastAsia="fr-FR"/>
        </w:rPr>
      </w:pPr>
      <w:r w:rsidRPr="00AC38D9">
        <w:rPr>
          <w:rFonts w:eastAsia="Times New Roman"/>
          <w:b/>
          <w:bCs/>
          <w:sz w:val="24"/>
          <w:szCs w:val="24"/>
          <w:rtl/>
          <w:lang w:eastAsia="fr-FR"/>
        </w:rPr>
        <w:t>مبيان 6: تطور معدل البطالة بين سنتي</w:t>
      </w:r>
      <w:r w:rsidR="000E24CD">
        <w:rPr>
          <w:rFonts w:eastAsia="Times New Roman" w:hint="cs"/>
          <w:b/>
          <w:bCs/>
          <w:sz w:val="24"/>
          <w:szCs w:val="24"/>
          <w:rtl/>
          <w:lang w:eastAsia="fr-FR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fr-FR"/>
        </w:rPr>
        <w:t>2021</w:t>
      </w:r>
      <w:r w:rsidRPr="001C6903">
        <w:rPr>
          <w:rFonts w:eastAsia="Times New Roman"/>
          <w:b/>
          <w:bCs/>
          <w:sz w:val="24"/>
          <w:szCs w:val="24"/>
          <w:rtl/>
          <w:lang w:eastAsia="fr-FR"/>
        </w:rPr>
        <w:t xml:space="preserve"> و</w:t>
      </w:r>
      <w:r>
        <w:rPr>
          <w:rFonts w:eastAsia="Times New Roman"/>
          <w:b/>
          <w:bCs/>
          <w:sz w:val="24"/>
          <w:szCs w:val="24"/>
          <w:lang w:eastAsia="fr-FR"/>
        </w:rPr>
        <w:t>2022</w:t>
      </w:r>
      <w:r w:rsidR="000E24CD">
        <w:rPr>
          <w:rFonts w:eastAsia="Times New Roman" w:hint="cs"/>
          <w:b/>
          <w:bCs/>
          <w:sz w:val="24"/>
          <w:szCs w:val="24"/>
          <w:rtl/>
          <w:lang w:eastAsia="fr-FR"/>
        </w:rPr>
        <w:t xml:space="preserve"> </w:t>
      </w:r>
      <w:r w:rsidRPr="00AC38D9">
        <w:rPr>
          <w:rFonts w:eastAsia="Times New Roman"/>
          <w:b/>
          <w:bCs/>
          <w:sz w:val="24"/>
          <w:szCs w:val="24"/>
          <w:rtl/>
          <w:lang w:eastAsia="fr-FR"/>
        </w:rPr>
        <w:t>ل</w:t>
      </w:r>
      <w:r w:rsidRPr="00AC38D9">
        <w:rPr>
          <w:rFonts w:eastAsia="Times New Roman"/>
          <w:b/>
          <w:bCs/>
          <w:sz w:val="24"/>
          <w:szCs w:val="24"/>
          <w:rtl/>
          <w:lang w:eastAsia="fr-FR" w:bidi="tzm-Arab-MA"/>
        </w:rPr>
        <w:t>د</w:t>
      </w:r>
      <w:r>
        <w:rPr>
          <w:rFonts w:eastAsia="Times New Roman" w:hint="cs"/>
          <w:b/>
          <w:bCs/>
          <w:sz w:val="24"/>
          <w:szCs w:val="24"/>
          <w:rtl/>
          <w:lang w:eastAsia="fr-FR" w:bidi="ar-MA"/>
        </w:rPr>
        <w:t>ى</w:t>
      </w:r>
      <w:r w:rsidR="000E24CD">
        <w:rPr>
          <w:rFonts w:eastAsia="Times New Roman" w:hint="cs"/>
          <w:b/>
          <w:bCs/>
          <w:sz w:val="24"/>
          <w:szCs w:val="24"/>
          <w:rtl/>
          <w:lang w:eastAsia="fr-FR" w:bidi="ar-MA"/>
        </w:rPr>
        <w:t xml:space="preserve"> </w:t>
      </w:r>
      <w:r w:rsidRPr="00AC38D9">
        <w:rPr>
          <w:rFonts w:eastAsia="Times New Roman"/>
          <w:b/>
          <w:bCs/>
          <w:sz w:val="24"/>
          <w:szCs w:val="24"/>
          <w:rtl/>
          <w:lang w:eastAsia="fr-FR"/>
        </w:rPr>
        <w:t>بعض الفئات من السكان (</w:t>
      </w:r>
      <w:r w:rsidRPr="00AC38D9">
        <w:rPr>
          <w:rFonts w:eastAsia="Times New Roman"/>
          <w:sz w:val="24"/>
          <w:szCs w:val="24"/>
          <w:rtl/>
          <w:lang w:eastAsia="fr-FR"/>
        </w:rPr>
        <w:t>%</w:t>
      </w:r>
      <w:r w:rsidRPr="00AC38D9">
        <w:rPr>
          <w:rFonts w:eastAsia="Times New Roman"/>
          <w:b/>
          <w:bCs/>
          <w:sz w:val="24"/>
          <w:szCs w:val="24"/>
          <w:rtl/>
          <w:lang w:eastAsia="fr-FR"/>
        </w:rPr>
        <w:t>)</w:t>
      </w:r>
    </w:p>
    <w:p w:rsidR="007575E8" w:rsidRPr="001C6903" w:rsidRDefault="007575E8" w:rsidP="007575E8">
      <w:pPr>
        <w:pStyle w:val="Paragraphedeliste"/>
        <w:bidi/>
        <w:jc w:val="center"/>
        <w:rPr>
          <w:rFonts w:eastAsia="Times New Roman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10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75E8" w:rsidRPr="007B0DB8" w:rsidRDefault="007575E8" w:rsidP="007575E8">
      <w:pPr>
        <w:bidi/>
        <w:spacing w:before="240" w:after="240" w:line="312" w:lineRule="auto"/>
        <w:jc w:val="both"/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  <w:lang w:eastAsia="fr-FR"/>
        </w:rPr>
      </w:pPr>
      <w:r w:rsidRPr="007B0DB8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  <w:lang w:eastAsia="fr-FR"/>
        </w:rPr>
        <w:t>انخفاض الشغل الناقص</w:t>
      </w:r>
    </w:p>
    <w:p w:rsidR="007575E8" w:rsidRPr="00E06707" w:rsidRDefault="007575E8" w:rsidP="00EB7E4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انتقل حجم الشغل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الناقص، خلال </w:t>
      </w:r>
      <w:r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نفس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الفترة، من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1.003.000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972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شخص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من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550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0.000 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وسط الحضري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ومن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453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45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وسط ال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قر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وي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 وهكذا انتقل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معدل الشغل الناقص من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على المستوى الوطني، ومن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الحضري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ومن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EB7E4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10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,4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القروي.</w:t>
      </w:r>
    </w:p>
    <w:p w:rsidR="007575E8" w:rsidRPr="001C6903" w:rsidRDefault="007575E8" w:rsidP="007575E8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rtl/>
          <w:lang w:eastAsia="fr-FR"/>
        </w:rPr>
      </w:pPr>
      <w:r w:rsidRPr="001C6903">
        <w:rPr>
          <w:rFonts w:eastAsia="Times New Roman"/>
          <w:b/>
          <w:bCs/>
          <w:sz w:val="24"/>
          <w:szCs w:val="24"/>
          <w:rtl/>
          <w:lang w:eastAsia="fr-FR"/>
        </w:rPr>
        <w:t>مبيان 7: تطور معدل الشغل الناقص</w:t>
      </w:r>
      <w:r w:rsidR="00EB7E46">
        <w:rPr>
          <w:rFonts w:eastAsia="Times New Roman" w:hint="cs"/>
          <w:b/>
          <w:bCs/>
          <w:sz w:val="24"/>
          <w:szCs w:val="24"/>
          <w:rtl/>
          <w:lang w:eastAsia="fr-FR"/>
        </w:rPr>
        <w:t xml:space="preserve"> </w:t>
      </w:r>
      <w:r w:rsidRPr="001C6903">
        <w:rPr>
          <w:rFonts w:eastAsia="Times New Roman"/>
          <w:b/>
          <w:bCs/>
          <w:sz w:val="24"/>
          <w:szCs w:val="24"/>
          <w:rtl/>
          <w:lang w:eastAsia="fr-FR" w:bidi="tzm-Arab-MA"/>
        </w:rPr>
        <w:t>ما</w:t>
      </w:r>
      <w:r w:rsidRPr="001C6903">
        <w:rPr>
          <w:rFonts w:eastAsia="Times New Roman"/>
          <w:b/>
          <w:bCs/>
          <w:sz w:val="24"/>
          <w:szCs w:val="24"/>
          <w:rtl/>
          <w:lang w:eastAsia="fr-FR"/>
        </w:rPr>
        <w:t xml:space="preserve">بين سنتي </w:t>
      </w:r>
      <w:r>
        <w:rPr>
          <w:rFonts w:eastAsia="Times New Roman"/>
          <w:b/>
          <w:bCs/>
          <w:sz w:val="24"/>
          <w:szCs w:val="24"/>
          <w:lang w:eastAsia="fr-FR"/>
        </w:rPr>
        <w:t>2021</w:t>
      </w:r>
      <w:r w:rsidRPr="001C6903">
        <w:rPr>
          <w:rFonts w:eastAsia="Times New Roman"/>
          <w:b/>
          <w:bCs/>
          <w:sz w:val="24"/>
          <w:szCs w:val="24"/>
          <w:rtl/>
          <w:lang w:eastAsia="fr-FR"/>
        </w:rPr>
        <w:t xml:space="preserve"> و</w:t>
      </w:r>
      <w:r>
        <w:rPr>
          <w:rFonts w:eastAsia="Times New Roman"/>
          <w:b/>
          <w:bCs/>
          <w:sz w:val="24"/>
          <w:szCs w:val="24"/>
          <w:lang w:eastAsia="fr-FR"/>
        </w:rPr>
        <w:t>2022</w:t>
      </w:r>
      <w:r w:rsidRPr="001C6903">
        <w:rPr>
          <w:rFonts w:eastAsia="Times New Roman"/>
          <w:b/>
          <w:bCs/>
          <w:sz w:val="24"/>
          <w:szCs w:val="24"/>
          <w:rtl/>
          <w:lang w:eastAsia="fr-FR"/>
        </w:rPr>
        <w:t xml:space="preserve"> حسب وسط الإقامة (%)</w:t>
      </w:r>
    </w:p>
    <w:p w:rsidR="007575E8" w:rsidRPr="001C6903" w:rsidRDefault="007B0DB8" w:rsidP="007B0DB8">
      <w:pPr>
        <w:pStyle w:val="Paragraphedeliste"/>
        <w:bidi/>
        <w:rPr>
          <w:rFonts w:eastAsia="Times New Roman"/>
          <w:b/>
          <w:bCs/>
          <w:sz w:val="24"/>
          <w:szCs w:val="24"/>
          <w:rtl/>
          <w:lang w:eastAsia="fr-FR"/>
        </w:rPr>
      </w:pPr>
      <w:r w:rsidRPr="007B0DB8">
        <w:rPr>
          <w:rFonts w:eastAsia="Times New Roman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4572000" cy="2479853"/>
            <wp:effectExtent l="0" t="0" r="0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75E8" w:rsidRDefault="007575E8" w:rsidP="007575E8">
      <w:pPr>
        <w:bidi/>
        <w:spacing w:before="240" w:line="276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</w:pPr>
    </w:p>
    <w:p w:rsidR="007B0DB8" w:rsidRPr="001C6903" w:rsidRDefault="007B0DB8" w:rsidP="007B0DB8">
      <w:pPr>
        <w:bidi/>
        <w:spacing w:before="240" w:line="276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7575E8" w:rsidRDefault="007575E8" w:rsidP="007575E8">
      <w:pPr>
        <w:pStyle w:val="Paragraphedeliste"/>
        <w:bidi/>
        <w:spacing w:before="240" w:line="276" w:lineRule="auto"/>
        <w:ind w:left="108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</w:p>
    <w:p w:rsidR="007B0DB8" w:rsidRDefault="007B0DB8" w:rsidP="007B0DB8">
      <w:pPr>
        <w:pStyle w:val="Paragraphedeliste"/>
        <w:bidi/>
        <w:spacing w:before="240" w:line="276" w:lineRule="auto"/>
        <w:ind w:left="87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</w:p>
    <w:p w:rsidR="00DD4BD9" w:rsidRPr="007575E8" w:rsidRDefault="00DD4BD9" w:rsidP="007B0DB8">
      <w:pPr>
        <w:pStyle w:val="Paragraphedeliste"/>
        <w:numPr>
          <w:ilvl w:val="0"/>
          <w:numId w:val="5"/>
        </w:numPr>
        <w:bidi/>
        <w:spacing w:before="240" w:line="276" w:lineRule="auto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7575E8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 xml:space="preserve">وضعية سوق الشغل على المستوى الجهوي خلال سنة </w:t>
      </w:r>
      <w:r w:rsidR="00FF5EC7" w:rsidRPr="007575E8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2022</w:t>
      </w:r>
    </w:p>
    <w:p w:rsidR="00DD4BD9" w:rsidRPr="00D050F1" w:rsidRDefault="00DD4BD9" w:rsidP="00197FE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تضم خمس جهات 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72</w:t>
      </w:r>
      <w:r w:rsidR="00197FE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,6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 مجموع السكان النشيطين البالغين من العمر 15 سنة فما فوق. تأتي جهة الدار البيضاء-سطات في المرتبة الأولى بنسبة %</w:t>
      </w:r>
      <w:r w:rsid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22,2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 مجموع النشيطين، تليها الرباط-سلا-القنيطرة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13,</w:t>
      </w:r>
      <w:r w:rsidR="00197FE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مراكش-آسفي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13,</w:t>
      </w:r>
      <w:r w:rsidR="00197FE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</w:t>
      </w:r>
      <w:r w:rsidR="00197FE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197FE6"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طنجة-</w:t>
      </w:r>
      <w:r w:rsidR="000D05D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197FE6"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تطوان-الحسيمة (%</w:t>
      </w:r>
      <w:r w:rsidR="00197FE6"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197FE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197FE6"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197FE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و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فاس-مكناس (%11,6).</w:t>
      </w:r>
    </w:p>
    <w:p w:rsidR="00DD4BD9" w:rsidRPr="00D050F1" w:rsidRDefault="00DD4BD9" w:rsidP="0085176E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سجلت ثلاث جهات معدلات نشاط أعلى من المتوسط ​​الوطني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="0063469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,3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وهي طنجة-تطوان-الحسيمة (%</w:t>
      </w:r>
      <w:r w:rsidR="0063469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50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63469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الدار البيضاء-سطات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="0063469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,7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و مراكش-آسفي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="0063469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63469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). بالمقابل سجلت أدنى المعدلات </w:t>
      </w:r>
      <w:r w:rsidR="0085176E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جهات سوس-ماسة (%</w:t>
      </w:r>
      <w:r w:rsidR="0063469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38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,3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D050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634697"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درعة-</w:t>
      </w:r>
      <w:r w:rsidR="000D05D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634697"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تافيلالت 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(4</w:t>
      </w:r>
      <w:r w:rsidR="0063469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%)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 الجهة الشرقية 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(42%)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DD4BD9" w:rsidRPr="001C6903" w:rsidRDefault="00DD4BD9" w:rsidP="00DD4BD9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DD4BD9" w:rsidRPr="000D05D3" w:rsidRDefault="00DD4BD9" w:rsidP="00DD4BD9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D05D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مبيان</w:t>
      </w:r>
      <w:r w:rsidR="00AC38D9" w:rsidRPr="000D05D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8</w:t>
      </w:r>
      <w:r w:rsidRPr="000D05D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: معدل النشاط حسب الجهة ووسط الإقامة في </w:t>
      </w:r>
      <w:r w:rsidR="00FF5EC7" w:rsidRPr="000D05D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2022</w:t>
      </w:r>
      <w:r w:rsidRPr="000D05D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(%)</w:t>
      </w:r>
    </w:p>
    <w:p w:rsidR="00DD4BD9" w:rsidRPr="001C6903" w:rsidRDefault="000D05D3" w:rsidP="00DD4BD9">
      <w:pPr>
        <w:bidi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D05D3">
        <w:rPr>
          <w:rFonts w:asciiTheme="majorBidi" w:eastAsia="Times New Roman" w:hAnsiTheme="majorBidi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5419725" cy="4362450"/>
            <wp:effectExtent l="0" t="0" r="0" b="0"/>
            <wp:docPr id="1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4BD9" w:rsidRPr="001C6903" w:rsidRDefault="00DD4BD9" w:rsidP="00DD4BD9">
      <w:pPr>
        <w:bidi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DD4BD9" w:rsidRPr="00D050F1" w:rsidRDefault="00DD4BD9" w:rsidP="0085176E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 جهة أخرى، تضم خمس جهات </w:t>
      </w:r>
      <w:r w:rsidR="00F62E45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أكثر من سبعة عاطلين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85176E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من كل عشرة 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71,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على المستوى الوطني؛ تأتي جهة الدار البيضاء-سطات في المرتبة الأولى بنسبة 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="00F62E45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تليها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F62E45"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فاس- مكناس </w:t>
      </w:r>
      <w:r w:rsidR="00F62E45"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lastRenderedPageBreak/>
        <w:t>(%</w:t>
      </w:r>
      <w:r w:rsidR="00F62E45"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13,</w:t>
      </w:r>
      <w:r w:rsidR="0085176E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F62E45"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F62E45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و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الرباط-سلا-القنيطرة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) 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%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</w:t>
      </w:r>
      <w:r w:rsidR="00F62E45"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ثم</w:t>
      </w:r>
      <w:r w:rsidR="00F62E45"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طنجة-تطوان-الحسيمة بنسبة 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9,8</w:t>
      </w:r>
      <w:r w:rsidR="00F62E45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 </w:t>
      </w:r>
      <w:r w:rsidR="00F62E45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الجهة الشرقية بنسبة 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DD4BD9" w:rsidRPr="00D050F1" w:rsidRDefault="00DD4BD9" w:rsidP="00D95BD6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وسجلت أعلى معدلات البطالة </w:t>
      </w:r>
      <w:r w:rsidR="0085176E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الجهات الجنوبية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20,1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والجهة الشرقية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وبحدة أقل، تتجاوز</w:t>
      </w:r>
      <w:r w:rsidR="0085176E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جهتين المعدل الوطني</w:t>
      </w:r>
      <w:r w:rsidR="00D95BD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(</w:t>
      </w:r>
      <w:r w:rsidR="00D95BD6" w:rsidRPr="00BD4B64">
        <w:rPr>
          <w:rFonts w:ascii="Book Antiqua" w:hAnsi="Book Antiqua" w:cs="Times New Roman"/>
          <w:sz w:val="24"/>
          <w:szCs w:val="24"/>
        </w:rPr>
        <w:t>11,8%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 يتعلق الأمر</w:t>
      </w:r>
      <w:r w:rsidR="0085176E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بجهة الدارالبيضاء-سطات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وفاس- مكناس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13,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). بالمقابل، سجلت جهات مراكش-آسفي </w:t>
      </w:r>
      <w:r w:rsidR="00060642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</w:t>
      </w:r>
      <w:r w:rsidR="00060642"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طنجة-تطوان-الحسيمة ودرعة-تافيلالت 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أدنى المعدلات بنسبة %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6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و%</w:t>
      </w:r>
      <w:r w:rsidR="00E315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</w:t>
      </w:r>
      <w:r w:rsidR="00F62E4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على التوالي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</w:t>
      </w:r>
    </w:p>
    <w:p w:rsidR="00DD4BD9" w:rsidRPr="001C6903" w:rsidRDefault="00DD4BD9" w:rsidP="00DD4BD9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مبيان</w:t>
      </w:r>
      <w:r w:rsidR="00AC38D9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9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: معدل البطالة حسب الجه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tzm-Arab-MA"/>
        </w:rPr>
        <w:t>ات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ووسط الإقامة لسنة </w:t>
      </w:r>
      <w:r w:rsidR="00FF5EC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2022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(%) </w:t>
      </w:r>
    </w:p>
    <w:p w:rsidR="00DD4BD9" w:rsidRPr="001C6903" w:rsidRDefault="000D05D3" w:rsidP="00DD4BD9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D05D3">
        <w:rPr>
          <w:rFonts w:asciiTheme="majorBidi" w:eastAsia="Times New Roman" w:hAnsiTheme="majorBidi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5398617" cy="4528109"/>
            <wp:effectExtent l="0" t="0" r="0" b="0"/>
            <wp:docPr id="11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D4BD9" w:rsidRPr="001C6903" w:rsidRDefault="00DD4BD9" w:rsidP="00DD4BD9">
      <w:pPr>
        <w:bidi/>
        <w:spacing w:before="240" w:line="276" w:lineRule="auto"/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</w:rPr>
      </w:pPr>
    </w:p>
    <w:p w:rsidR="00DD4BD9" w:rsidRPr="001C6903" w:rsidRDefault="00DD4BD9" w:rsidP="00DD4BD9">
      <w:pPr>
        <w:pStyle w:val="Paragraphedeliste"/>
        <w:bidi/>
        <w:spacing w:before="240" w:line="276" w:lineRule="auto"/>
        <w:ind w:left="1080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DD4BD9" w:rsidRPr="001C6903" w:rsidRDefault="00DD4BD9" w:rsidP="00DD4BD9">
      <w:pPr>
        <w:pStyle w:val="Paragraphedeliste"/>
        <w:bidi/>
        <w:spacing w:before="240" w:line="276" w:lineRule="auto"/>
        <w:ind w:left="1080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DD4BD9" w:rsidRPr="001C6903" w:rsidRDefault="00DD4BD9" w:rsidP="00DD4BD9">
      <w:pPr>
        <w:pStyle w:val="Paragraphedeliste"/>
        <w:bidi/>
        <w:spacing w:before="240" w:line="276" w:lineRule="auto"/>
        <w:ind w:left="1080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1B672F" w:rsidRDefault="001B672F">
      <w:pPr>
        <w:spacing w:after="200" w:line="276" w:lineRule="auto"/>
        <w:rPr>
          <w:rFonts w:asciiTheme="majorBidi" w:hAnsiTheme="majorBidi" w:cstheme="majorBidi"/>
          <w:lang w:bidi="tzm-Arab-MA"/>
        </w:rPr>
      </w:pPr>
      <w:r>
        <w:rPr>
          <w:rFonts w:asciiTheme="majorBidi" w:hAnsiTheme="majorBidi" w:cstheme="majorBidi"/>
          <w:lang w:bidi="tzm-Arab-MA"/>
        </w:rPr>
        <w:br w:type="page"/>
      </w:r>
    </w:p>
    <w:p w:rsidR="00392F8B" w:rsidRDefault="001B672F" w:rsidP="001B672F">
      <w:pPr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7827E6">
        <w:rPr>
          <w:rFonts w:ascii="Book Antiqua" w:hAnsi="Book Antiqua"/>
          <w:b/>
          <w:bCs/>
          <w:color w:val="002060"/>
          <w:sz w:val="28"/>
          <w:szCs w:val="28"/>
          <w:rtl/>
        </w:rPr>
        <w:lastRenderedPageBreak/>
        <w:t>الجدول 1: المؤشـرات السنوية للنشـاط والشغل والبطالـة حسـب وسـط الإقامـة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9"/>
        <w:gridCol w:w="925"/>
        <w:gridCol w:w="929"/>
        <w:gridCol w:w="1076"/>
        <w:gridCol w:w="927"/>
        <w:gridCol w:w="927"/>
        <w:gridCol w:w="3359"/>
      </w:tblGrid>
      <w:tr w:rsidR="00072945" w:rsidRPr="007B0333" w:rsidTr="00072945">
        <w:trPr>
          <w:trHeight w:val="284"/>
        </w:trPr>
        <w:tc>
          <w:tcPr>
            <w:tcW w:w="1587" w:type="pct"/>
            <w:gridSpan w:val="3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1590" w:type="pct"/>
            <w:gridSpan w:val="3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2021</w:t>
            </w:r>
          </w:p>
        </w:tc>
        <w:tc>
          <w:tcPr>
            <w:tcW w:w="1823" w:type="pct"/>
            <w:vMerge w:val="restar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المـؤشـــــرات</w:t>
            </w:r>
          </w:p>
        </w:tc>
      </w:tr>
      <w:tr w:rsidR="00072945" w:rsidRPr="007B0333" w:rsidTr="008E53FB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1823" w:type="pct"/>
            <w:vMerge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72945" w:rsidRPr="007B0333" w:rsidTr="00072945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7B0333" w:rsidRDefault="008E53FB" w:rsidP="008E53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 xml:space="preserve">النشـاط </w:t>
            </w:r>
            <w:r w:rsidRPr="00C961B0">
              <w:rPr>
                <w:rFonts w:ascii="Book Antiqua" w:hAnsi="Book Antiqua" w:cs="Browallia New" w:hint="cs"/>
                <w:b/>
                <w:bCs/>
                <w:color w:val="1F497D"/>
                <w:rtl/>
              </w:rPr>
              <w:t xml:space="preserve"> 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(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</w:rPr>
              <w:t xml:space="preserve"> 15</w:t>
            </w: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>سنـة فأكثـر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)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12 191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4 599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7 591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12 280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4 770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7 511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(بالآلاف)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22,6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22,9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22,5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23,5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24,5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22,8</w:t>
            </w:r>
          </w:p>
        </w:tc>
        <w:tc>
          <w:tcPr>
            <w:tcW w:w="182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نسبـة الإنـاث ضمـن السكـان النشيطيـن (%)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D95BD6" w:rsidRDefault="00072945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44,3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D95BD6" w:rsidRDefault="00072945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49,1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D95BD6" w:rsidRDefault="00072945" w:rsidP="00D95BD6">
            <w:pPr>
              <w:spacing w:after="0" w:line="240" w:lineRule="auto"/>
              <w:ind w:firstLineChars="100" w:firstLine="201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41,9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D95BD6" w:rsidRDefault="00072945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45,3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D95BD6" w:rsidRDefault="00072945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50,9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D95BD6" w:rsidRDefault="00072945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42,3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معـدل النشـاط (%)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8E53FB" w:rsidRDefault="008E53FB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53FB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 </w:t>
            </w:r>
            <w:r w:rsidR="00D95BD6"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حسب الجنس</w:t>
            </w:r>
            <w:r w:rsidRPr="008E53FB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  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69,6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74,4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67,0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70,4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76,0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67,3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19,8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22,8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18,3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20,9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25,2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18,7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8E53FB" w:rsidRDefault="00D95BD6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eastAsia="fr-FR"/>
              </w:rPr>
              <w:t xml:space="preserve">    </w:t>
            </w:r>
            <w:r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حسب السن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22,8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26,5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20,3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23,9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28,9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20,6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24 – 15سنـة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59,9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60,7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59,6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60,1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61,4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59,4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34 – 25سنـة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59,4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64,3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57,1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60,5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65,9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57,9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44 – 35سنـة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40,5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51,0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35,3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41,8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53,2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36,0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45سنـة فأكثـر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8E53FB" w:rsidRDefault="00D95BD6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    حسب الشهادة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42,3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51,5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34,6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43,8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53,6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35,2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بـدون شهـادة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46,2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44,2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46,8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46,8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45,3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47,2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حاصـل علـى شهـادة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7B0333" w:rsidRDefault="008E53FB" w:rsidP="008E53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 xml:space="preserve">التشغيل 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(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</w:rPr>
              <w:t xml:space="preserve"> 15</w:t>
            </w: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>سنـة فأكثـر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)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10 749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4 359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6 390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10 772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4 533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6 239</w:t>
            </w:r>
          </w:p>
        </w:tc>
        <w:tc>
          <w:tcPr>
            <w:tcW w:w="182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المشتغلـون (بالآلاف)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D95BD6" w:rsidRDefault="00072945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39,1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D95BD6" w:rsidRDefault="00072945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46,5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D95BD6" w:rsidRDefault="00072945" w:rsidP="00D95BD6">
            <w:pPr>
              <w:spacing w:after="0" w:line="240" w:lineRule="auto"/>
              <w:ind w:firstLineChars="100" w:firstLine="201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35,3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D95BD6" w:rsidRDefault="00072945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39,7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D95BD6" w:rsidRDefault="00072945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48,4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D95BD6" w:rsidRDefault="00072945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35,1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معدل الشغل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8E53FB" w:rsidRDefault="00D95BD6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eastAsia="fr-FR"/>
              </w:rPr>
              <w:t xml:space="preserve">  </w:t>
            </w:r>
            <w:r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حسب الجنس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62,4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70,3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58,2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62,7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71,9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57,6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16,4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21,9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13,7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17,4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24,3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13,9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8E53FB" w:rsidRDefault="008E53FB" w:rsidP="008E5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eastAsia="fr-FR"/>
              </w:rPr>
              <w:t xml:space="preserve">    </w:t>
            </w:r>
            <w:r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حسب قطاعات النشاط الاقتصادي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29,3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65,8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31,2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67,8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4,6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الفلاحة والغابة والصيد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12,0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4,9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16,9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11,7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17,0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الصناعة بما فيها الصناعة التقليدية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11,2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9,7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12,3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11,2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9,5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12,5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البناء والأشغال العمومية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47,4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19,6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66,4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45,8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18,3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65,8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الخدمات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87,2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72,2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97,5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85,8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69,9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97,3</w:t>
            </w:r>
          </w:p>
        </w:tc>
        <w:tc>
          <w:tcPr>
            <w:tcW w:w="182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نسبة الشغل المؤدى عنه ضمـن الشغـل الكلي، منها :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60,3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46,8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67,2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60,4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46,2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67,8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.</w:t>
            </w:r>
            <w:r w:rsidRPr="007B0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العمل المستأجر</w:t>
            </w:r>
          </w:p>
        </w:tc>
      </w:tr>
      <w:tr w:rsidR="00072945" w:rsidRPr="007B0333" w:rsidTr="000C39E1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39,7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53,2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32,8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39,6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53,8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32,2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.</w:t>
            </w:r>
            <w:r w:rsidRPr="007B0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الشغل الذاتي</w:t>
            </w:r>
          </w:p>
        </w:tc>
      </w:tr>
      <w:tr w:rsidR="008E53FB" w:rsidRPr="007B0333" w:rsidTr="000C39E1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8E53FB" w:rsidRPr="007B0333" w:rsidRDefault="008E53FB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CD0F17">
              <w:rPr>
                <w:rFonts w:ascii="Arial" w:hAnsi="Arial" w:cs="Arial"/>
                <w:b/>
                <w:bCs/>
                <w:color w:val="1F497D"/>
                <w:rtl/>
              </w:rPr>
              <w:t>الشغل الناقص</w:t>
            </w:r>
          </w:p>
        </w:tc>
      </w:tr>
      <w:tr w:rsidR="00D95BD6" w:rsidRPr="007B0333" w:rsidTr="008E53FB">
        <w:trPr>
          <w:trHeight w:val="28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D6" w:rsidRPr="00D95BD6" w:rsidRDefault="00D95BD6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972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D6" w:rsidRPr="00D95BD6" w:rsidRDefault="00D95BD6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452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D6" w:rsidRPr="00D95BD6" w:rsidRDefault="00D95BD6" w:rsidP="00D95BD6">
            <w:pPr>
              <w:spacing w:after="0" w:line="240" w:lineRule="auto"/>
              <w:ind w:firstLineChars="100" w:firstLine="201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D6" w:rsidRPr="00D95BD6" w:rsidRDefault="00D95BD6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1 003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D6" w:rsidRPr="00D95BD6" w:rsidRDefault="00D95BD6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453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D6" w:rsidRPr="00D95BD6" w:rsidRDefault="00D95BD6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550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D6" w:rsidRPr="007B0333" w:rsidRDefault="00D95BD6" w:rsidP="00EA33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  السكان النشيطون المشتغلون في حالة شغل ناقص (بالآلاف)</w:t>
            </w:r>
          </w:p>
        </w:tc>
      </w:tr>
      <w:tr w:rsidR="00D95BD6" w:rsidRPr="007B0333" w:rsidTr="008E53FB">
        <w:trPr>
          <w:trHeight w:val="28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D6" w:rsidRPr="00D95BD6" w:rsidRDefault="00D95BD6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D6" w:rsidRPr="00D95BD6" w:rsidRDefault="00D95BD6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10,4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D6" w:rsidRPr="00D95BD6" w:rsidRDefault="00D95BD6" w:rsidP="00D95BD6">
            <w:pPr>
              <w:spacing w:after="0" w:line="240" w:lineRule="auto"/>
              <w:ind w:firstLineChars="100" w:firstLine="201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8,1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D6" w:rsidRPr="00D95BD6" w:rsidRDefault="00D95BD6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9,3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D6" w:rsidRPr="00D95BD6" w:rsidRDefault="00D95BD6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10,0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D6" w:rsidRPr="00D95BD6" w:rsidRDefault="00D95BD6" w:rsidP="00D95BD6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95BD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8,8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D6" w:rsidRPr="007B0333" w:rsidRDefault="00D95BD6" w:rsidP="00EA33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  معدل الشغل الناقص (%) </w:t>
            </w:r>
          </w:p>
        </w:tc>
      </w:tr>
      <w:tr w:rsidR="00D95BD6" w:rsidRPr="007B0333" w:rsidTr="00EA3324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D95BD6" w:rsidRPr="008E53FB" w:rsidRDefault="00D95BD6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53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r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    حسب نوع الشغل الناقص</w:t>
            </w:r>
          </w:p>
        </w:tc>
      </w:tr>
      <w:tr w:rsidR="00D95BD6" w:rsidRPr="007B0333" w:rsidTr="008E53FB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D95BD6" w:rsidRPr="007B0333" w:rsidRDefault="00D95BD6" w:rsidP="00EA3324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D95BD6" w:rsidRPr="007B0333" w:rsidRDefault="00D95BD6" w:rsidP="00EA3324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95BD6" w:rsidRPr="007B0333" w:rsidRDefault="00D95BD6" w:rsidP="00EA3324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3,3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95BD6" w:rsidRPr="007B0333" w:rsidRDefault="00D95BD6" w:rsidP="00EA3324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D95BD6" w:rsidRPr="007B0333" w:rsidRDefault="00D95BD6" w:rsidP="00EA3324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D95BD6" w:rsidRPr="007B0333" w:rsidRDefault="00D95BD6" w:rsidP="00EA3324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3,8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D95BD6" w:rsidRPr="007B0333" w:rsidRDefault="00D95BD6" w:rsidP="00EA33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الشغل الناقص المرتبط بساعات العمل</w:t>
            </w:r>
          </w:p>
        </w:tc>
      </w:tr>
      <w:tr w:rsidR="00D95BD6" w:rsidRPr="007B0333" w:rsidTr="008E53FB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D95BD6" w:rsidRPr="007B0333" w:rsidRDefault="00D95BD6" w:rsidP="00EA3324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  <w:t>5,0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D95BD6" w:rsidRPr="007B0333" w:rsidRDefault="00D95BD6" w:rsidP="00EA3324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  <w:t>5,2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95BD6" w:rsidRPr="007B0333" w:rsidRDefault="00D95BD6" w:rsidP="00EA3324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  <w:t>4,8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95BD6" w:rsidRPr="007B0333" w:rsidRDefault="00D95BD6" w:rsidP="00EA3324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  <w:t>5,0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D95BD6" w:rsidRPr="007B0333" w:rsidRDefault="00D95BD6" w:rsidP="00EA3324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  <w:t>5,1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D95BD6" w:rsidRPr="007B0333" w:rsidRDefault="00D95BD6" w:rsidP="00EA3324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10205"/>
                <w:sz w:val="20"/>
                <w:szCs w:val="20"/>
                <w:lang w:eastAsia="fr-FR"/>
              </w:rPr>
              <w:t>5,0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D95BD6" w:rsidRPr="007B0333" w:rsidRDefault="00D95BD6" w:rsidP="00EA33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الشغل الناقص المرتبط بالدخل غير الكافي أو عدم ملاءمة الشغل مع التكوين </w:t>
            </w:r>
          </w:p>
        </w:tc>
      </w:tr>
    </w:tbl>
    <w:p w:rsidR="00905DFA" w:rsidRDefault="00905DFA" w:rsidP="001B672F">
      <w:pPr>
        <w:jc w:val="center"/>
        <w:rPr>
          <w:rFonts w:asciiTheme="majorBidi" w:hAnsiTheme="majorBidi" w:cstheme="majorBidi"/>
          <w:lang w:bidi="tzm-Arab-MA"/>
        </w:rPr>
      </w:pPr>
    </w:p>
    <w:p w:rsidR="00905DFA" w:rsidRDefault="00905DFA" w:rsidP="00BE49B5">
      <w:pPr>
        <w:spacing w:after="200" w:line="276" w:lineRule="auto"/>
        <w:rPr>
          <w:rFonts w:ascii="Book Antiqua" w:hAnsi="Book Antiqua"/>
          <w:b/>
          <w:bCs/>
          <w:color w:val="002060"/>
          <w:sz w:val="28"/>
          <w:szCs w:val="28"/>
          <w:rtl/>
          <w:lang w:bidi="tzm-Arab-MA"/>
        </w:rPr>
      </w:pPr>
      <w:r>
        <w:rPr>
          <w:rFonts w:asciiTheme="majorBidi" w:hAnsiTheme="majorBidi" w:cstheme="majorBidi"/>
          <w:lang w:bidi="tzm-Arab-MA"/>
        </w:rPr>
        <w:br w:type="page"/>
      </w:r>
      <w:r w:rsidRPr="007827E6">
        <w:rPr>
          <w:rFonts w:ascii="Book Antiqua" w:hAnsi="Book Antiqua"/>
          <w:b/>
          <w:bCs/>
          <w:color w:val="002060"/>
          <w:sz w:val="28"/>
          <w:szCs w:val="28"/>
          <w:rtl/>
        </w:rPr>
        <w:lastRenderedPageBreak/>
        <w:t>الجدول 1: المؤشـرات السنوية للنشـاط والشغل والبطالـة حسـب وسـط الإقامـة</w:t>
      </w:r>
      <w:r>
        <w:rPr>
          <w:rFonts w:ascii="Book Antiqua" w:hAnsi="Book Antiqua" w:hint="cs"/>
          <w:b/>
          <w:bCs/>
          <w:color w:val="002060"/>
          <w:sz w:val="28"/>
          <w:szCs w:val="28"/>
          <w:rtl/>
          <w:lang w:bidi="tzm-Arab-MA"/>
        </w:rPr>
        <w:t xml:space="preserve"> (تتمة)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0"/>
        <w:gridCol w:w="925"/>
        <w:gridCol w:w="930"/>
        <w:gridCol w:w="1076"/>
        <w:gridCol w:w="927"/>
        <w:gridCol w:w="927"/>
        <w:gridCol w:w="3357"/>
      </w:tblGrid>
      <w:tr w:rsidR="00072945" w:rsidRPr="007B0333" w:rsidTr="00072945">
        <w:trPr>
          <w:trHeight w:val="284"/>
        </w:trPr>
        <w:tc>
          <w:tcPr>
            <w:tcW w:w="1588" w:type="pct"/>
            <w:gridSpan w:val="3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1590" w:type="pct"/>
            <w:gridSpan w:val="3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2021</w:t>
            </w:r>
          </w:p>
        </w:tc>
        <w:tc>
          <w:tcPr>
            <w:tcW w:w="1822" w:type="pct"/>
            <w:vMerge w:val="restar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72945" w:rsidRPr="007B0333" w:rsidTr="00072945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1822" w:type="pct"/>
            <w:vMerge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</w:p>
        </w:tc>
      </w:tr>
      <w:tr w:rsidR="00072945" w:rsidRPr="00D95BD6" w:rsidTr="00072945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D95BD6" w:rsidRDefault="008E53FB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61B0">
              <w:rPr>
                <w:rFonts w:ascii="Arial" w:hAnsi="Arial" w:cs="Arial" w:hint="cs"/>
                <w:b/>
                <w:bCs/>
                <w:color w:val="1F497D"/>
                <w:rtl/>
              </w:rPr>
              <w:t>البطالـة</w:t>
            </w:r>
          </w:p>
        </w:tc>
      </w:tr>
      <w:tr w:rsidR="00072945" w:rsidRPr="007B0333" w:rsidTr="00072945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1 442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1 201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1 508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1"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b/>
                <w:bCs/>
                <w:color w:val="010205"/>
                <w:sz w:val="20"/>
                <w:szCs w:val="20"/>
                <w:lang w:eastAsia="fr-FR"/>
              </w:rPr>
              <w:t>1 271</w:t>
            </w: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العاطلـون (بالآلاف)</w:t>
            </w:r>
          </w:p>
        </w:tc>
      </w:tr>
      <w:tr w:rsidR="00072945" w:rsidRPr="007B0333" w:rsidTr="00072945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32,9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17,9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35,9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32,1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18,7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34,6</w:t>
            </w:r>
          </w:p>
        </w:tc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نسبة الإنـاث ضمـن السكان النشيطين العاطلين (%)</w:t>
            </w:r>
          </w:p>
        </w:tc>
      </w:tr>
      <w:tr w:rsidR="00072945" w:rsidRPr="007B0333" w:rsidTr="00072945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11,8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5,2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15,8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12,3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16,9</w:t>
            </w:r>
          </w:p>
        </w:tc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معـدل البطالـة (%</w:t>
            </w:r>
            <w:r w:rsidRPr="007B0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) </w:t>
            </w:r>
          </w:p>
        </w:tc>
      </w:tr>
      <w:tr w:rsidR="00072945" w:rsidRPr="007B0333" w:rsidTr="00072945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072945" w:rsidRPr="008E53FB" w:rsidRDefault="008E53FB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53FB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 </w:t>
            </w:r>
            <w:r w:rsidR="00D95BD6"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حسب الجنس</w:t>
            </w:r>
          </w:p>
        </w:tc>
      </w:tr>
      <w:tr w:rsidR="00072945" w:rsidRPr="007B0333" w:rsidTr="00072945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10,3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5,6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13,1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10,9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14,4</w:t>
            </w: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072945" w:rsidRPr="007B0333" w:rsidTr="00072945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17,2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25,2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16,8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3,8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25,6</w:t>
            </w: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8E53FB" w:rsidRDefault="008E53FB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8E53FB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</w:t>
            </w:r>
            <w:r w:rsidR="00D95BD6"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حسب السن</w:t>
            </w:r>
          </w:p>
        </w:tc>
      </w:tr>
      <w:tr w:rsidR="00072945" w:rsidRPr="007B0333" w:rsidTr="00072945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32,7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16,5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46,7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31,8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15,9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46,7</w:t>
            </w: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24 – 15  سنـة</w:t>
            </w:r>
          </w:p>
        </w:tc>
      </w:tr>
      <w:tr w:rsidR="00072945" w:rsidRPr="007B0333" w:rsidTr="00072945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19,2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24,8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19,6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6,9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25,9</w:t>
            </w:r>
          </w:p>
        </w:tc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34 – 25  سنـة</w:t>
            </w:r>
          </w:p>
        </w:tc>
      </w:tr>
      <w:tr w:rsidR="00072945" w:rsidRPr="007B0333" w:rsidTr="00072945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6,4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8,4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7,0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2,4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9,5</w:t>
            </w: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44 – 35  سنـة</w:t>
            </w:r>
          </w:p>
        </w:tc>
      </w:tr>
      <w:tr w:rsidR="00072945" w:rsidRPr="007B0333" w:rsidTr="00072945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3,3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3,8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1,3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5,7</w:t>
            </w: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45  سنـة فأكثـر</w:t>
            </w:r>
          </w:p>
        </w:tc>
      </w:tr>
      <w:tr w:rsidR="00072945" w:rsidRPr="007B0333" w:rsidTr="00D95BD6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072945" w:rsidRPr="008E53FB" w:rsidRDefault="008E53FB" w:rsidP="00D95B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E53FB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 </w:t>
            </w:r>
            <w:r w:rsidR="00D95BD6" w:rsidRPr="008E53F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حسب الشهادة</w:t>
            </w:r>
            <w:r w:rsidRPr="008E53FB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 </w:t>
            </w:r>
          </w:p>
        </w:tc>
      </w:tr>
      <w:tr w:rsidR="00072945" w:rsidRPr="007B0333" w:rsidTr="00072945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2,2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6,8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4,6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2,1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7,8</w:t>
            </w:r>
          </w:p>
        </w:tc>
        <w:tc>
          <w:tcPr>
            <w:tcW w:w="182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بـدون شهـادة</w:t>
            </w:r>
          </w:p>
        </w:tc>
      </w:tr>
      <w:tr w:rsidR="00072945" w:rsidRPr="007B0333" w:rsidTr="00072945">
        <w:trPr>
          <w:trHeight w:val="284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18,6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12,2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20,4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19,6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12,0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072945" w:rsidRPr="007B0333" w:rsidRDefault="00072945" w:rsidP="00072945">
            <w:pPr>
              <w:spacing w:after="0" w:line="240" w:lineRule="auto"/>
              <w:ind w:firstLineChars="100" w:firstLine="2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21,7</w:t>
            </w: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072945" w:rsidRPr="007B0333" w:rsidRDefault="00072945" w:rsidP="000729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B033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حاصـل علـى شهـادة </w:t>
            </w:r>
          </w:p>
        </w:tc>
      </w:tr>
    </w:tbl>
    <w:p w:rsidR="00905DFA" w:rsidRDefault="00905DFA" w:rsidP="00905DFA">
      <w:pPr>
        <w:bidi/>
        <w:spacing w:before="240" w:after="0" w:line="276" w:lineRule="auto"/>
        <w:rPr>
          <w:rFonts w:asciiTheme="majorBidi" w:hAnsiTheme="majorBidi" w:cstheme="majorBidi"/>
          <w:lang w:bidi="tzm-Arab-MA"/>
        </w:rPr>
      </w:pPr>
    </w:p>
    <w:p w:rsidR="00905DFA" w:rsidRPr="003D2EFB" w:rsidRDefault="00905DFA" w:rsidP="00905DFA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sz w:val="16"/>
          <w:szCs w:val="16"/>
        </w:rPr>
      </w:pPr>
      <w:bookmarkStart w:id="1" w:name="_Hlk62757310"/>
      <w:r w:rsidRPr="003D2EFB">
        <w:rPr>
          <w:sz w:val="18"/>
          <w:szCs w:val="18"/>
          <w:rtl/>
        </w:rPr>
        <w:t>المصـدر: البحث الوطني حول التشغيل، المندوبية السامية للتخطيط</w:t>
      </w:r>
    </w:p>
    <w:p w:rsidR="00905DFA" w:rsidRPr="003D2EFB" w:rsidRDefault="00905DFA" w:rsidP="00905DFA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b/>
          <w:bCs/>
          <w:sz w:val="18"/>
          <w:szCs w:val="18"/>
          <w:rtl/>
        </w:rPr>
      </w:pPr>
      <w:r w:rsidRPr="003D2EFB">
        <w:rPr>
          <w:sz w:val="18"/>
          <w:szCs w:val="18"/>
          <w:rtl/>
        </w:rPr>
        <w:t>بالنسبة للتعاريف والمصطلحات والمؤشرات المستعملة، انظر المعجم على الموقع الإلكتروني للمندوبية السامية للتخطيط</w:t>
      </w:r>
      <w:r w:rsidRPr="003D2EFB">
        <w:rPr>
          <w:b/>
          <w:bCs/>
          <w:sz w:val="18"/>
          <w:szCs w:val="18"/>
          <w:rtl/>
        </w:rPr>
        <w:t xml:space="preserve">: </w:t>
      </w:r>
      <w:hyperlink r:id="rId17" w:history="1">
        <w:r w:rsidRPr="003D2EFB">
          <w:rPr>
            <w:b/>
            <w:bCs/>
            <w:color w:val="0070C0"/>
            <w:sz w:val="18"/>
            <w:szCs w:val="36"/>
            <w:u w:val="single"/>
          </w:rPr>
          <w:t>http://www.hcp.ma</w:t>
        </w:r>
      </w:hyperlink>
    </w:p>
    <w:bookmarkEnd w:id="1"/>
    <w:p w:rsidR="00905DFA" w:rsidRPr="003D2EFB" w:rsidRDefault="00905DFA" w:rsidP="00905DFA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sz w:val="16"/>
          <w:szCs w:val="16"/>
        </w:rPr>
      </w:pPr>
      <w:r w:rsidRPr="003D2EFB">
        <w:rPr>
          <w:sz w:val="16"/>
          <w:szCs w:val="16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المدورة.</w:t>
      </w:r>
      <w:r w:rsidRPr="003D2EFB">
        <w:rPr>
          <w:b/>
          <w:bCs/>
          <w:sz w:val="18"/>
          <w:szCs w:val="18"/>
        </w:rPr>
        <w:t>.</w:t>
      </w:r>
    </w:p>
    <w:p w:rsidR="00905DFA" w:rsidRPr="003D2EFB" w:rsidRDefault="00905DFA" w:rsidP="00905DFA">
      <w:pPr>
        <w:bidi/>
        <w:spacing w:before="24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905DFA" w:rsidRDefault="00905DFA" w:rsidP="00905DFA">
      <w:pPr>
        <w:rPr>
          <w:rFonts w:ascii="Book Antiqua" w:hAnsi="Book Antiqua"/>
          <w:b/>
          <w:bCs/>
          <w:color w:val="002060"/>
          <w:sz w:val="28"/>
          <w:szCs w:val="28"/>
          <w:rtl/>
        </w:rPr>
      </w:pPr>
      <w:r>
        <w:rPr>
          <w:rFonts w:ascii="Book Antiqua" w:hAnsi="Book Antiqua"/>
          <w:b/>
          <w:bCs/>
          <w:color w:val="002060"/>
          <w:sz w:val="28"/>
          <w:szCs w:val="28"/>
          <w:rtl/>
        </w:rPr>
        <w:br w:type="page"/>
      </w:r>
    </w:p>
    <w:p w:rsidR="00905DFA" w:rsidRPr="00162254" w:rsidRDefault="00905DFA" w:rsidP="00905DFA">
      <w:pPr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</w:rPr>
      </w:pPr>
      <w:r w:rsidRPr="00162254">
        <w:rPr>
          <w:rFonts w:ascii="Book Antiqua" w:hAnsi="Book Antiqua"/>
          <w:b/>
          <w:bCs/>
          <w:color w:val="002060"/>
          <w:sz w:val="28"/>
          <w:szCs w:val="28"/>
          <w:rtl/>
        </w:rPr>
        <w:lastRenderedPageBreak/>
        <w:t>الجدول 2: معـدل النشـاط، الشغل، والبطالـة حسـب الجهات ووسـط الإقامـة (%)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52"/>
        <w:gridCol w:w="870"/>
        <w:gridCol w:w="871"/>
        <w:gridCol w:w="1052"/>
        <w:gridCol w:w="870"/>
        <w:gridCol w:w="871"/>
        <w:gridCol w:w="3626"/>
      </w:tblGrid>
      <w:tr w:rsidR="00162254" w:rsidRPr="00162254" w:rsidTr="00162254">
        <w:trPr>
          <w:trHeight w:val="315"/>
        </w:trPr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2022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2021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المـؤشـــــرات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المجمـوع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قـروي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حضري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المجمـوع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قـروي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حضري</w:t>
            </w:r>
          </w:p>
        </w:tc>
        <w:tc>
          <w:tcPr>
            <w:tcW w:w="1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62254" w:rsidRPr="00162254" w:rsidTr="00162254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548DD4"/>
                <w:sz w:val="20"/>
                <w:szCs w:val="20"/>
                <w:rtl/>
                <w:lang w:eastAsia="fr-FR"/>
              </w:rPr>
              <w:t>معـدل النشـاط ( 15سنـة فأكثـر)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50,1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58,2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49,8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57,6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40,8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47,4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40,7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48,3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48,1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50,6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48,6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52,2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37,7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46,7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56,2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47,7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58,3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48,2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41,4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46,8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51,0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41,9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41,0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43,1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43,6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46,6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38,5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38,3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35,9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41,3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41,6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51,6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51,5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42,8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44,3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49,1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41,9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45,3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50,9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42,3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  <w:tr w:rsidR="00162254" w:rsidRPr="00162254" w:rsidTr="00162254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/>
                <w:b/>
                <w:bCs/>
                <w:color w:val="548DD4"/>
                <w:sz w:val="20"/>
                <w:szCs w:val="20"/>
                <w:rtl/>
                <w:lang w:eastAsia="fr-FR"/>
              </w:rPr>
              <w:t>معدل الشغل ( 15سنـة فأكثـر)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56,2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55,7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38,4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34,7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32,9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34,8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41,7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32,2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31,8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48,5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38,8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47,5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35,8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37,8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49,3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32,3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40,3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53,4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55,7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41,9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46,7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43,2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49,4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39,4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43,6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32,3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33,5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36,6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38,4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35,6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46,3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46,1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33,0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39,1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46,5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35,3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39,7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48,4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35,1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  <w:tr w:rsidR="00162254" w:rsidRPr="00162254" w:rsidTr="00162254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/>
                <w:b/>
                <w:bCs/>
                <w:color w:val="548DD4"/>
                <w:sz w:val="20"/>
                <w:szCs w:val="20"/>
                <w:rtl/>
                <w:lang w:eastAsia="fr-FR"/>
              </w:rPr>
              <w:t xml:space="preserve">معـدل البطالـة 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15,5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17,4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12,4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19,4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18,1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11,9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20,8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13,5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13,4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18,9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11,0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12,2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15,1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14,4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13,8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16,7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18,2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13,9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16,0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11,4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11,3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14,4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20,1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22,9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20,1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0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fr-FR"/>
              </w:rPr>
              <w:t>22,9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162254" w:rsidRPr="00162254" w:rsidTr="00162254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11,8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15,8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12,3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4" w:rsidRPr="00162254" w:rsidRDefault="00162254" w:rsidP="00162254">
            <w:pPr>
              <w:spacing w:after="0" w:line="240" w:lineRule="auto"/>
              <w:ind w:firstLineChars="100" w:firstLine="181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2254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16,9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54" w:rsidRPr="00162254" w:rsidRDefault="00162254" w:rsidP="001622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622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</w:tbl>
    <w:p w:rsidR="00905DFA" w:rsidRPr="00BE49B5" w:rsidRDefault="00114B48" w:rsidP="00114B48">
      <w:pPr>
        <w:bidi/>
        <w:spacing w:before="240" w:after="0" w:line="276" w:lineRule="auto"/>
        <w:rPr>
          <w:rFonts w:asciiTheme="majorBidi" w:hAnsiTheme="majorBidi" w:cstheme="majorBidi"/>
          <w:b/>
          <w:bCs/>
          <w:sz w:val="18"/>
          <w:szCs w:val="18"/>
          <w:rtl/>
          <w:lang w:bidi="ar-MA"/>
        </w:rPr>
      </w:pPr>
      <w:r w:rsidRPr="00BE49B5">
        <w:rPr>
          <w:sz w:val="18"/>
          <w:szCs w:val="18"/>
          <w:rtl/>
        </w:rPr>
        <w:t>المصـدر: البحث الوطني حول التشغيل، المندوبية السامية للتخطيط</w:t>
      </w:r>
    </w:p>
    <w:sectPr w:rsidR="00905DFA" w:rsidRPr="00BE49B5" w:rsidSect="006130A4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F2" w:rsidRDefault="001F11F2" w:rsidP="00DD4BD9">
      <w:pPr>
        <w:spacing w:after="0" w:line="240" w:lineRule="auto"/>
      </w:pPr>
      <w:r>
        <w:separator/>
      </w:r>
    </w:p>
  </w:endnote>
  <w:endnote w:type="continuationSeparator" w:id="1">
    <w:p w:rsidR="001F11F2" w:rsidRDefault="001F11F2" w:rsidP="00DD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71079"/>
      <w:docPartObj>
        <w:docPartGallery w:val="Page Numbers (Bottom of Page)"/>
        <w:docPartUnique/>
      </w:docPartObj>
    </w:sdtPr>
    <w:sdtContent>
      <w:p w:rsidR="00E844F6" w:rsidRDefault="0090543D">
        <w:pPr>
          <w:pStyle w:val="Pieddepage"/>
          <w:jc w:val="center"/>
        </w:pPr>
        <w:fldSimple w:instr=" PAGE   \* MERGEFORMAT ">
          <w:r w:rsidR="00A52C6A">
            <w:rPr>
              <w:noProof/>
            </w:rPr>
            <w:t>2</w:t>
          </w:r>
        </w:fldSimple>
      </w:p>
    </w:sdtContent>
  </w:sdt>
  <w:p w:rsidR="00E844F6" w:rsidRDefault="00E844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F2" w:rsidRDefault="001F11F2" w:rsidP="00DD4BD9">
      <w:pPr>
        <w:spacing w:after="0" w:line="240" w:lineRule="auto"/>
      </w:pPr>
      <w:r>
        <w:separator/>
      </w:r>
    </w:p>
  </w:footnote>
  <w:footnote w:type="continuationSeparator" w:id="1">
    <w:p w:rsidR="001F11F2" w:rsidRDefault="001F11F2" w:rsidP="00DD4BD9">
      <w:pPr>
        <w:spacing w:after="0" w:line="240" w:lineRule="auto"/>
      </w:pPr>
      <w:r>
        <w:continuationSeparator/>
      </w:r>
    </w:p>
  </w:footnote>
  <w:footnote w:id="2">
    <w:p w:rsidR="00E844F6" w:rsidRDefault="00E844F6" w:rsidP="00223AE1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</w:rPr>
        <w:t>حسب تصريح المبحوثين</w:t>
      </w:r>
    </w:p>
  </w:footnote>
  <w:footnote w:id="3">
    <w:p w:rsidR="00E844F6" w:rsidRDefault="00E844F6" w:rsidP="007575E8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 xml:space="preserve">الفرق بين مجموع الفقدان الصافي لمناصب الشغل حسب قطاع النشاط الاقتصادي </w:t>
      </w:r>
      <w:r>
        <w:rPr>
          <w:rFonts w:asciiTheme="minorBidi" w:hAnsiTheme="minorBidi" w:hint="cs"/>
          <w:sz w:val="16"/>
          <w:szCs w:val="16"/>
          <w:rtl/>
          <w:lang w:bidi="ar-MA"/>
        </w:rPr>
        <w:t>و</w:t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>الفقدان الصافي الإجمالي على المستوى الوطني ناتج عن الأنشطة المبهمة</w:t>
      </w:r>
      <w:r w:rsidR="005D4A5E">
        <w:rPr>
          <w:rFonts w:asciiTheme="minorBidi" w:hAnsiTheme="minorBidi" w:hint="cs"/>
          <w:sz w:val="16"/>
          <w:szCs w:val="16"/>
          <w:rtl/>
          <w:lang w:bidi="ar-MA"/>
        </w:rPr>
        <w:t xml:space="preserve"> أو غير مصرحة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F6" w:rsidRDefault="00E844F6" w:rsidP="006130A4">
    <w:pPr>
      <w:pStyle w:val="En-tte"/>
      <w:jc w:val="center"/>
    </w:pPr>
    <w:r w:rsidRPr="006130A4">
      <w:rPr>
        <w:noProof/>
        <w:lang w:eastAsia="fr-FR"/>
      </w:rPr>
      <w:drawing>
        <wp:inline distT="0" distB="0" distL="0" distR="0">
          <wp:extent cx="1530350" cy="1104900"/>
          <wp:effectExtent l="19050" t="0" r="0" b="0"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98" cy="110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2BC"/>
    <w:multiLevelType w:val="hybridMultilevel"/>
    <w:tmpl w:val="1D047496"/>
    <w:lvl w:ilvl="0" w:tplc="040C000F">
      <w:start w:val="1"/>
      <w:numFmt w:val="decimal"/>
      <w:lvlText w:val="%1."/>
      <w:lvlJc w:val="left"/>
      <w:pPr>
        <w:ind w:left="870" w:hanging="360"/>
      </w:p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4D4F"/>
    <w:multiLevelType w:val="hybridMultilevel"/>
    <w:tmpl w:val="D98C6F9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648A6"/>
    <w:multiLevelType w:val="multilevel"/>
    <w:tmpl w:val="E3D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244061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B6D5D88"/>
    <w:multiLevelType w:val="hybridMultilevel"/>
    <w:tmpl w:val="6B5E776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BD9"/>
    <w:rsid w:val="00042830"/>
    <w:rsid w:val="00060642"/>
    <w:rsid w:val="000609BD"/>
    <w:rsid w:val="00063CFE"/>
    <w:rsid w:val="00067B95"/>
    <w:rsid w:val="00072945"/>
    <w:rsid w:val="00082D15"/>
    <w:rsid w:val="000A7473"/>
    <w:rsid w:val="000B1DAF"/>
    <w:rsid w:val="000C39E1"/>
    <w:rsid w:val="000C6C0E"/>
    <w:rsid w:val="000D05D3"/>
    <w:rsid w:val="000D37D6"/>
    <w:rsid w:val="000E24CD"/>
    <w:rsid w:val="000E7C88"/>
    <w:rsid w:val="00114B48"/>
    <w:rsid w:val="00130755"/>
    <w:rsid w:val="00144404"/>
    <w:rsid w:val="00162254"/>
    <w:rsid w:val="001629F8"/>
    <w:rsid w:val="00167CDE"/>
    <w:rsid w:val="00197FE6"/>
    <w:rsid w:val="001B672F"/>
    <w:rsid w:val="001C6903"/>
    <w:rsid w:val="001D664B"/>
    <w:rsid w:val="001F11F2"/>
    <w:rsid w:val="0020085F"/>
    <w:rsid w:val="00214AF1"/>
    <w:rsid w:val="00214C86"/>
    <w:rsid w:val="00217711"/>
    <w:rsid w:val="00223AE1"/>
    <w:rsid w:val="00285142"/>
    <w:rsid w:val="002B1577"/>
    <w:rsid w:val="002D5890"/>
    <w:rsid w:val="003409A4"/>
    <w:rsid w:val="00346225"/>
    <w:rsid w:val="00371B40"/>
    <w:rsid w:val="00392F8B"/>
    <w:rsid w:val="003A13B7"/>
    <w:rsid w:val="003A2693"/>
    <w:rsid w:val="003B0C5C"/>
    <w:rsid w:val="003B1033"/>
    <w:rsid w:val="003C30A9"/>
    <w:rsid w:val="003C5777"/>
    <w:rsid w:val="003C71BB"/>
    <w:rsid w:val="00405B9F"/>
    <w:rsid w:val="004730B4"/>
    <w:rsid w:val="00486AE7"/>
    <w:rsid w:val="004E4C07"/>
    <w:rsid w:val="005058BE"/>
    <w:rsid w:val="00513A23"/>
    <w:rsid w:val="00525F47"/>
    <w:rsid w:val="005264D7"/>
    <w:rsid w:val="0056003B"/>
    <w:rsid w:val="005A2D36"/>
    <w:rsid w:val="005D4A5E"/>
    <w:rsid w:val="00605680"/>
    <w:rsid w:val="00613070"/>
    <w:rsid w:val="006130A4"/>
    <w:rsid w:val="00634697"/>
    <w:rsid w:val="00651198"/>
    <w:rsid w:val="00673068"/>
    <w:rsid w:val="006A0D77"/>
    <w:rsid w:val="006C23C4"/>
    <w:rsid w:val="006D4D78"/>
    <w:rsid w:val="006F5FB8"/>
    <w:rsid w:val="00723816"/>
    <w:rsid w:val="007575E8"/>
    <w:rsid w:val="007833FA"/>
    <w:rsid w:val="00791B21"/>
    <w:rsid w:val="007B0DB8"/>
    <w:rsid w:val="007F5612"/>
    <w:rsid w:val="008037ED"/>
    <w:rsid w:val="0082123E"/>
    <w:rsid w:val="00844584"/>
    <w:rsid w:val="0085176E"/>
    <w:rsid w:val="00871AEC"/>
    <w:rsid w:val="0087441E"/>
    <w:rsid w:val="008840FD"/>
    <w:rsid w:val="008A165F"/>
    <w:rsid w:val="008A7D07"/>
    <w:rsid w:val="008B223A"/>
    <w:rsid w:val="008B55A7"/>
    <w:rsid w:val="008B59C4"/>
    <w:rsid w:val="008D50D1"/>
    <w:rsid w:val="008E53FB"/>
    <w:rsid w:val="00904481"/>
    <w:rsid w:val="0090543D"/>
    <w:rsid w:val="00905DFA"/>
    <w:rsid w:val="00966503"/>
    <w:rsid w:val="00974151"/>
    <w:rsid w:val="00976776"/>
    <w:rsid w:val="009B39A2"/>
    <w:rsid w:val="009E7C2F"/>
    <w:rsid w:val="00A05D1C"/>
    <w:rsid w:val="00A344BF"/>
    <w:rsid w:val="00A36962"/>
    <w:rsid w:val="00A52C6A"/>
    <w:rsid w:val="00A73502"/>
    <w:rsid w:val="00A87AC8"/>
    <w:rsid w:val="00AC339C"/>
    <w:rsid w:val="00AC38D9"/>
    <w:rsid w:val="00AC5601"/>
    <w:rsid w:val="00AD7485"/>
    <w:rsid w:val="00B21C24"/>
    <w:rsid w:val="00B73438"/>
    <w:rsid w:val="00B919A1"/>
    <w:rsid w:val="00B9411C"/>
    <w:rsid w:val="00BA342C"/>
    <w:rsid w:val="00BA4FAE"/>
    <w:rsid w:val="00BC4B2B"/>
    <w:rsid w:val="00BE49B5"/>
    <w:rsid w:val="00BE5B79"/>
    <w:rsid w:val="00C00A66"/>
    <w:rsid w:val="00C40DF5"/>
    <w:rsid w:val="00C41632"/>
    <w:rsid w:val="00C64E27"/>
    <w:rsid w:val="00C6759A"/>
    <w:rsid w:val="00C75D5E"/>
    <w:rsid w:val="00C87AE0"/>
    <w:rsid w:val="00CA0AD2"/>
    <w:rsid w:val="00CA2562"/>
    <w:rsid w:val="00CB35CB"/>
    <w:rsid w:val="00CB56ED"/>
    <w:rsid w:val="00D050F1"/>
    <w:rsid w:val="00D26DA0"/>
    <w:rsid w:val="00D370A6"/>
    <w:rsid w:val="00D54A66"/>
    <w:rsid w:val="00D577BC"/>
    <w:rsid w:val="00D80F5B"/>
    <w:rsid w:val="00D8113C"/>
    <w:rsid w:val="00D86E1F"/>
    <w:rsid w:val="00D908AE"/>
    <w:rsid w:val="00D95BD6"/>
    <w:rsid w:val="00DC68C1"/>
    <w:rsid w:val="00DD4BD9"/>
    <w:rsid w:val="00E06707"/>
    <w:rsid w:val="00E127E4"/>
    <w:rsid w:val="00E315A6"/>
    <w:rsid w:val="00E61BEE"/>
    <w:rsid w:val="00E844F6"/>
    <w:rsid w:val="00EA3324"/>
    <w:rsid w:val="00EB7E46"/>
    <w:rsid w:val="00ED1753"/>
    <w:rsid w:val="00F02DEE"/>
    <w:rsid w:val="00F332AA"/>
    <w:rsid w:val="00F51EBC"/>
    <w:rsid w:val="00F62E45"/>
    <w:rsid w:val="00F720B2"/>
    <w:rsid w:val="00FA7CDA"/>
    <w:rsid w:val="00FB010B"/>
    <w:rsid w:val="00FB0644"/>
    <w:rsid w:val="00FC3E3F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D9"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7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BD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BD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BD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BD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D4BD9"/>
    <w:pPr>
      <w:spacing w:line="256" w:lineRule="auto"/>
      <w:ind w:left="720"/>
      <w:contextualSpacing/>
    </w:pPr>
    <w:rPr>
      <w:rFonts w:asciiTheme="majorBidi" w:hAnsiTheme="majorBidi" w:cstheme="majorBidi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90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5DFA"/>
  </w:style>
  <w:style w:type="paragraph" w:styleId="Pieddepage">
    <w:name w:val="footer"/>
    <w:basedOn w:val="Normal"/>
    <w:link w:val="PieddepageCar"/>
    <w:uiPriority w:val="99"/>
    <w:unhideWhenUsed/>
    <w:rsid w:val="0090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DFA"/>
  </w:style>
  <w:style w:type="paragraph" w:styleId="PrformatHTML">
    <w:name w:val="HTML Preformatted"/>
    <w:basedOn w:val="Normal"/>
    <w:link w:val="PrformatHTMLCar"/>
    <w:uiPriority w:val="99"/>
    <w:unhideWhenUsed/>
    <w:rsid w:val="00CA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A0A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30755"/>
    <w:pPr>
      <w:spacing w:after="0" w:line="240" w:lineRule="auto"/>
    </w:pPr>
  </w:style>
  <w:style w:type="paragraph" w:customStyle="1" w:styleId="MMTopic2">
    <w:name w:val="MM Topic 2"/>
    <w:basedOn w:val="Titre2"/>
    <w:link w:val="MMTopic2Car"/>
    <w:rsid w:val="007575E8"/>
    <w:pPr>
      <w:spacing w:before="40" w:line="254" w:lineRule="auto"/>
    </w:pPr>
    <w:rPr>
      <w:rFonts w:cs="Calibri Light"/>
      <w:b w:val="0"/>
      <w:bCs w:val="0"/>
      <w:color w:val="365F91" w:themeColor="accent1" w:themeShade="BF"/>
      <w:lang w:val="en-US"/>
    </w:rPr>
  </w:style>
  <w:style w:type="character" w:customStyle="1" w:styleId="MMTopic2Car">
    <w:name w:val="MM Topic 2 Car"/>
    <w:basedOn w:val="Policepardfaut"/>
    <w:link w:val="MMTopic2"/>
    <w:locked/>
    <w:rsid w:val="007575E8"/>
    <w:rPr>
      <w:rFonts w:asciiTheme="majorHAnsi" w:eastAsiaTheme="majorEastAsia" w:hAnsiTheme="majorHAnsi" w:cs="Calibri Light"/>
      <w:color w:val="365F91" w:themeColor="accent1" w:themeShade="BF"/>
      <w:sz w:val="26"/>
      <w:szCs w:val="26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57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2022\Graphique%20excel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2022\Graphique%20excel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2022\Graphique%20cr&#233;ation%20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2022\Graphique%20cr&#233;ation%20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2022\Graphique%20excel%2020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2\Annuelle\2022%20-%20Note%20sur%20les%20chiffres%20cl&#233;s%20-%20Annexe%201301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2\Annuelle\2022%20-%20Note%20sur%20les%20chiffres%20cl&#233;s%20-%20Annexe%2013012023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labroude\Desktop\note%202022\2022%20-%20Note%20sur%20les%20chiffres%20cl&#233;s%20-%20Annexe%2013012023.xlsx" TargetMode="External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labroude\Desktop\note%202022\2022%20-%20Note%20sur%20les%20chiffres%20cl&#233;s%20-%20Annexe%201301202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'graphe ar'!$C$5</c:f>
              <c:strCache>
                <c:ptCount val="1"/>
                <c:pt idx="0">
                  <c:v>الحضري</c:v>
                </c:pt>
              </c:strCache>
            </c:strRef>
          </c:tx>
          <c:spPr>
            <a:ln w="19050" cap="rnd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'graphe ar'!$B$6:$B$11</c:f>
              <c:strCache>
                <c:ptCount val="6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strCache>
            </c:strRef>
          </c:cat>
          <c:val>
            <c:numRef>
              <c:f>'graphe ar'!$C$6:$C$11</c:f>
              <c:numCache>
                <c:formatCode>0.0</c:formatCode>
                <c:ptCount val="6"/>
                <c:pt idx="0">
                  <c:v>41.880820281093023</c:v>
                </c:pt>
                <c:pt idx="1">
                  <c:v>42.3</c:v>
                </c:pt>
                <c:pt idx="2">
                  <c:v>41.9</c:v>
                </c:pt>
                <c:pt idx="3">
                  <c:v>42.3</c:v>
                </c:pt>
                <c:pt idx="4">
                  <c:v>42</c:v>
                </c:pt>
                <c:pt idx="5">
                  <c:v>42.4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35-4158-A186-A158DFE497E0}"/>
            </c:ext>
          </c:extLst>
        </c:ser>
        <c:ser>
          <c:idx val="1"/>
          <c:order val="1"/>
          <c:tx>
            <c:strRef>
              <c:f>'graphe ar'!$D$5</c:f>
              <c:strCache>
                <c:ptCount val="1"/>
                <c:pt idx="0">
                  <c:v>القروي</c:v>
                </c:pt>
              </c:strCache>
            </c:strRef>
          </c:tx>
          <c:spPr>
            <a:ln w="19050" cap="rnd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'graphe ar'!$B$6:$B$11</c:f>
              <c:strCache>
                <c:ptCount val="6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strCache>
            </c:strRef>
          </c:cat>
          <c:val>
            <c:numRef>
              <c:f>'graphe ar'!$D$6:$D$11</c:f>
              <c:numCache>
                <c:formatCode>0.0</c:formatCode>
                <c:ptCount val="6"/>
                <c:pt idx="0">
                  <c:v>49.052945843820019</c:v>
                </c:pt>
                <c:pt idx="1">
                  <c:v>50.9</c:v>
                </c:pt>
                <c:pt idx="2">
                  <c:v>50</c:v>
                </c:pt>
                <c:pt idx="3">
                  <c:v>52.2</c:v>
                </c:pt>
                <c:pt idx="4">
                  <c:v>53.2</c:v>
                </c:pt>
                <c:pt idx="5">
                  <c:v>54.1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35-4158-A186-A158DFE497E0}"/>
            </c:ext>
          </c:extLst>
        </c:ser>
        <c:ser>
          <c:idx val="2"/>
          <c:order val="2"/>
          <c:tx>
            <c:strRef>
              <c:f>'graphe ar'!$E$5</c:f>
              <c:strCache>
                <c:ptCount val="1"/>
                <c:pt idx="0">
                  <c:v>الوطني</c:v>
                </c:pt>
              </c:strCache>
            </c:strRef>
          </c:tx>
          <c:spPr>
            <a:ln w="19050" cap="rnd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'graphe ar'!$B$6:$B$11</c:f>
              <c:strCache>
                <c:ptCount val="6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strCache>
            </c:strRef>
          </c:cat>
          <c:val>
            <c:numRef>
              <c:f>'graphe ar'!$E$6:$E$11</c:f>
              <c:numCache>
                <c:formatCode>0.0</c:formatCode>
                <c:ptCount val="6"/>
                <c:pt idx="0">
                  <c:v>44.326013157026345</c:v>
                </c:pt>
                <c:pt idx="1">
                  <c:v>45.3</c:v>
                </c:pt>
                <c:pt idx="2">
                  <c:v>44.8</c:v>
                </c:pt>
                <c:pt idx="3">
                  <c:v>45.8</c:v>
                </c:pt>
                <c:pt idx="4">
                  <c:v>46</c:v>
                </c:pt>
                <c:pt idx="5">
                  <c:v>46.7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35-4158-A186-A158DFE497E0}"/>
            </c:ext>
          </c:extLst>
        </c:ser>
        <c:dLbls>
          <c:showVal val="1"/>
        </c:dLbls>
        <c:marker val="1"/>
        <c:axId val="74969472"/>
        <c:axId val="74971008"/>
      </c:lineChart>
      <c:catAx>
        <c:axId val="74969472"/>
        <c:scaling>
          <c:orientation val="maxMin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4971008"/>
        <c:crosses val="autoZero"/>
        <c:auto val="1"/>
        <c:lblAlgn val="ctr"/>
        <c:lblOffset val="100"/>
      </c:catAx>
      <c:valAx>
        <c:axId val="74971008"/>
        <c:scaling>
          <c:orientation val="minMax"/>
          <c:min val="40"/>
        </c:scaling>
        <c:delete val="1"/>
        <c:axPos val="r"/>
        <c:numFmt formatCode="0.0" sourceLinked="1"/>
        <c:majorTickMark val="none"/>
        <c:tickLblPos val="nextTo"/>
        <c:crossAx val="74969472"/>
        <c:crosses val="autoZero"/>
        <c:crossBetween val="between"/>
      </c:valAx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'graphe ar'!$C$17</c:f>
              <c:strCache>
                <c:ptCount val="1"/>
                <c:pt idx="0">
                  <c:v>الحضري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'graphe ar'!$B$18:$B$23</c:f>
              <c:numCache>
                <c:formatCode>General</c:formatCode>
                <c:ptCount val="6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'graphe ar'!$C$18:$C$23</c:f>
              <c:numCache>
                <c:formatCode>0.0</c:formatCode>
                <c:ptCount val="6"/>
                <c:pt idx="0">
                  <c:v>35.25302885950817</c:v>
                </c:pt>
                <c:pt idx="1">
                  <c:v>35.132465021734731</c:v>
                </c:pt>
                <c:pt idx="2">
                  <c:v>35.301154430017363</c:v>
                </c:pt>
                <c:pt idx="3">
                  <c:v>36.885786928316925</c:v>
                </c:pt>
                <c:pt idx="4">
                  <c:v>36.200000000000003</c:v>
                </c:pt>
                <c:pt idx="5">
                  <c:v>36.1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BE-4AB1-988B-84181BE49200}"/>
            </c:ext>
          </c:extLst>
        </c:ser>
        <c:ser>
          <c:idx val="1"/>
          <c:order val="1"/>
          <c:tx>
            <c:strRef>
              <c:f>'graphe ar'!$D$17</c:f>
              <c:strCache>
                <c:ptCount val="1"/>
                <c:pt idx="0">
                  <c:v>القروي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'graphe ar'!$B$18:$B$23</c:f>
              <c:numCache>
                <c:formatCode>General</c:formatCode>
                <c:ptCount val="6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'graphe ar'!$D$18:$D$23</c:f>
              <c:numCache>
                <c:formatCode>0.0</c:formatCode>
                <c:ptCount val="6"/>
                <c:pt idx="0">
                  <c:v>46.487233718496448</c:v>
                </c:pt>
                <c:pt idx="1">
                  <c:v>48.390948279903242</c:v>
                </c:pt>
                <c:pt idx="2">
                  <c:v>47.048197213350782</c:v>
                </c:pt>
                <c:pt idx="3">
                  <c:v>50.285586379448276</c:v>
                </c:pt>
                <c:pt idx="4">
                  <c:v>51.3</c:v>
                </c:pt>
                <c:pt idx="5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BE-4AB1-988B-84181BE49200}"/>
            </c:ext>
          </c:extLst>
        </c:ser>
        <c:ser>
          <c:idx val="2"/>
          <c:order val="2"/>
          <c:tx>
            <c:strRef>
              <c:f>'graphe ar'!$E$17</c:f>
              <c:strCache>
                <c:ptCount val="1"/>
                <c:pt idx="0">
                  <c:v>الوطني</c:v>
                </c:pt>
              </c:strCache>
            </c:strRef>
          </c:tx>
          <c:spPr>
            <a:ln w="19050" cap="rnd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'graphe ar'!$B$18:$B$23</c:f>
              <c:numCache>
                <c:formatCode>General</c:formatCode>
                <c:ptCount val="6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'graphe ar'!$E$18:$E$23</c:f>
              <c:numCache>
                <c:formatCode>0.0</c:formatCode>
                <c:ptCount val="6"/>
                <c:pt idx="0">
                  <c:v>39.083106490986822</c:v>
                </c:pt>
                <c:pt idx="1">
                  <c:v>39.710771946195315</c:v>
                </c:pt>
                <c:pt idx="2">
                  <c:v>39.410733869695704</c:v>
                </c:pt>
                <c:pt idx="3">
                  <c:v>41.635337523246513</c:v>
                </c:pt>
                <c:pt idx="4">
                  <c:v>41.7</c:v>
                </c:pt>
                <c:pt idx="5">
                  <c:v>41.9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BE-4AB1-988B-84181BE49200}"/>
            </c:ext>
          </c:extLst>
        </c:ser>
        <c:dLbls>
          <c:showVal val="1"/>
        </c:dLbls>
        <c:marker val="1"/>
        <c:axId val="74993664"/>
        <c:axId val="74995200"/>
      </c:lineChart>
      <c:catAx>
        <c:axId val="74993664"/>
        <c:scaling>
          <c:orientation val="maxMin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4995200"/>
        <c:crosses val="autoZero"/>
        <c:auto val="1"/>
        <c:lblAlgn val="ctr"/>
        <c:lblOffset val="100"/>
      </c:catAx>
      <c:valAx>
        <c:axId val="74995200"/>
        <c:scaling>
          <c:orientation val="minMax"/>
          <c:min val="20"/>
        </c:scaling>
        <c:delete val="1"/>
        <c:axPos val="r"/>
        <c:numFmt formatCode="0.0" sourceLinked="1"/>
        <c:majorTickMark val="none"/>
        <c:tickLblPos val="nextTo"/>
        <c:crossAx val="7499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arabe!$A$35</c:f>
              <c:strCache>
                <c:ptCount val="1"/>
                <c:pt idx="0">
                  <c:v>الشغل المؤدى عنه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/>
              <a:lstStyle/>
              <a:p>
                <a:pPr>
                  <a:defRPr sz="700" b="1"/>
                </a:pPr>
                <a:endParaRPr lang="fr-FR"/>
              </a:p>
            </c:txPr>
            <c:showVal val="1"/>
          </c:dLbls>
          <c:cat>
            <c:strRef>
              <c:f>arabe!$B$34:$D$34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arabe!$B$35:$D$35</c:f>
              <c:numCache>
                <c:formatCode>0</c:formatCode>
                <c:ptCount val="3"/>
                <c:pt idx="0">
                  <c:v>161000</c:v>
                </c:pt>
                <c:pt idx="1">
                  <c:v>-25000</c:v>
                </c:pt>
                <c:pt idx="2">
                  <c:v>136000</c:v>
                </c:pt>
              </c:numCache>
            </c:numRef>
          </c:val>
        </c:ser>
        <c:ser>
          <c:idx val="1"/>
          <c:order val="1"/>
          <c:tx>
            <c:strRef>
              <c:f>arabe!$A$36</c:f>
              <c:strCache>
                <c:ptCount val="1"/>
                <c:pt idx="0">
                  <c:v>الشغل غيرالمؤدى عنه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700" b="1"/>
                </a:pPr>
                <a:endParaRPr lang="fr-FR"/>
              </a:p>
            </c:txPr>
            <c:showVal val="1"/>
          </c:dLbls>
          <c:cat>
            <c:strRef>
              <c:f>arabe!$B$34:$D$34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arabe!$B$36:$D$36</c:f>
              <c:numCache>
                <c:formatCode>0</c:formatCode>
                <c:ptCount val="3"/>
                <c:pt idx="0">
                  <c:v>-10000</c:v>
                </c:pt>
                <c:pt idx="1">
                  <c:v>-150000</c:v>
                </c:pt>
                <c:pt idx="2">
                  <c:v>-160000</c:v>
                </c:pt>
              </c:numCache>
            </c:numRef>
          </c:val>
        </c:ser>
        <c:ser>
          <c:idx val="2"/>
          <c:order val="2"/>
          <c:tx>
            <c:strRef>
              <c:f>arabe!$A$37</c:f>
              <c:strCache>
                <c:ptCount val="1"/>
                <c:pt idx="0">
                  <c:v>الشغل الإجمالي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700" b="1"/>
                </a:pPr>
                <a:endParaRPr lang="fr-FR"/>
              </a:p>
            </c:txPr>
            <c:showVal val="1"/>
          </c:dLbls>
          <c:cat>
            <c:strRef>
              <c:f>arabe!$B$34:$D$34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arabe!$B$37:$D$37</c:f>
              <c:numCache>
                <c:formatCode>0</c:formatCode>
                <c:ptCount val="3"/>
                <c:pt idx="0">
                  <c:v>150000</c:v>
                </c:pt>
                <c:pt idx="1">
                  <c:v>-174000</c:v>
                </c:pt>
                <c:pt idx="2">
                  <c:v>-24000</c:v>
                </c:pt>
              </c:numCache>
            </c:numRef>
          </c:val>
        </c:ser>
        <c:overlap val="-14"/>
        <c:axId val="75042176"/>
        <c:axId val="75068544"/>
      </c:barChart>
      <c:catAx>
        <c:axId val="75042176"/>
        <c:scaling>
          <c:orientation val="minMax"/>
        </c:scaling>
        <c:axPos val="b"/>
        <c:tickLblPos val="low"/>
        <c:txPr>
          <a:bodyPr/>
          <a:lstStyle/>
          <a:p>
            <a:pPr>
              <a:defRPr b="1">
                <a:solidFill>
                  <a:schemeClr val="bg1">
                    <a:lumMod val="50000"/>
                  </a:schemeClr>
                </a:solidFill>
              </a:defRPr>
            </a:pPr>
            <a:endParaRPr lang="fr-FR"/>
          </a:p>
        </c:txPr>
        <c:crossAx val="75068544"/>
        <c:crosses val="autoZero"/>
        <c:auto val="1"/>
        <c:lblAlgn val="ctr"/>
        <c:lblOffset val="100"/>
      </c:catAx>
      <c:valAx>
        <c:axId val="75068544"/>
        <c:scaling>
          <c:orientation val="minMax"/>
        </c:scaling>
        <c:delete val="1"/>
        <c:axPos val="l"/>
        <c:numFmt formatCode="0" sourceLinked="1"/>
        <c:tickLblPos val="nextTo"/>
        <c:crossAx val="75042176"/>
        <c:crosses val="autoZero"/>
        <c:crossBetween val="between"/>
      </c:valAx>
    </c:plotArea>
    <c:legend>
      <c:legendPos val="t"/>
      <c:txPr>
        <a:bodyPr/>
        <a:lstStyle/>
        <a:p>
          <a:pPr>
            <a:defRPr sz="900" b="1">
              <a:solidFill>
                <a:schemeClr val="bg1">
                  <a:lumMod val="50000"/>
                </a:schemeClr>
              </a:solidFill>
            </a:defRPr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arabe!$B$1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arabe!$A$2:$A$5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arabe!$B$2:$B$5</c:f>
              <c:numCache>
                <c:formatCode>0</c:formatCode>
                <c:ptCount val="4"/>
                <c:pt idx="0">
                  <c:v>-10000</c:v>
                </c:pt>
                <c:pt idx="1">
                  <c:v>16000</c:v>
                </c:pt>
                <c:pt idx="2">
                  <c:v>8000</c:v>
                </c:pt>
                <c:pt idx="3">
                  <c:v>137000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F8-4625-A5EB-0CF21C0ED6A2}"/>
            </c:ext>
          </c:extLst>
        </c:ser>
        <c:ser>
          <c:idx val="1"/>
          <c:order val="1"/>
          <c:tx>
            <c:strRef>
              <c:f>arabe!$C$1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arabe!$A$2:$A$5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arabe!$C$2:$C$5</c:f>
              <c:numCache>
                <c:formatCode>0</c:formatCode>
                <c:ptCount val="4"/>
                <c:pt idx="0">
                  <c:v>-205000</c:v>
                </c:pt>
                <c:pt idx="1">
                  <c:v>12000</c:v>
                </c:pt>
                <c:pt idx="2">
                  <c:v>-9000</c:v>
                </c:pt>
                <c:pt idx="3">
                  <c:v>28000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F8-4625-A5EB-0CF21C0ED6A2}"/>
            </c:ext>
          </c:extLst>
        </c:ser>
        <c:ser>
          <c:idx val="2"/>
          <c:order val="2"/>
          <c:tx>
            <c:strRef>
              <c:f>arabe!$D$1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arabe!$A$2:$A$5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arabe!$D$2:$D$5</c:f>
              <c:numCache>
                <c:formatCode>0</c:formatCode>
                <c:ptCount val="4"/>
                <c:pt idx="0">
                  <c:v>-215000</c:v>
                </c:pt>
                <c:pt idx="1">
                  <c:v>28000</c:v>
                </c:pt>
                <c:pt idx="2">
                  <c:v>-1000</c:v>
                </c:pt>
                <c:pt idx="3">
                  <c:v>164000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F8-4625-A5EB-0CF21C0ED6A2}"/>
            </c:ext>
          </c:extLst>
        </c:ser>
        <c:dLbls>
          <c:showVal val="1"/>
        </c:dLbls>
        <c:gapWidth val="219"/>
        <c:overlap val="-27"/>
        <c:axId val="75131904"/>
        <c:axId val="76927744"/>
      </c:barChart>
      <c:catAx>
        <c:axId val="75131904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6927744"/>
        <c:crosses val="autoZero"/>
        <c:auto val="1"/>
        <c:lblAlgn val="ctr"/>
        <c:lblOffset val="100"/>
      </c:catAx>
      <c:valAx>
        <c:axId val="76927744"/>
        <c:scaling>
          <c:orientation val="minMax"/>
        </c:scaling>
        <c:delete val="1"/>
        <c:axPos val="l"/>
        <c:numFmt formatCode="0" sourceLinked="1"/>
        <c:majorTickMark val="none"/>
        <c:tickLblPos val="nextTo"/>
        <c:crossAx val="7513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2.6455026455026558E-2"/>
          <c:y val="9.4804483566657882E-2"/>
          <c:w val="0.95149911816578714"/>
          <c:h val="0.42810501649408"/>
        </c:manualLayout>
      </c:layout>
      <c:lineChart>
        <c:grouping val="standard"/>
        <c:ser>
          <c:idx val="0"/>
          <c:order val="0"/>
          <c:tx>
            <c:strRef>
              <c:f>'graphe ar'!$C$45</c:f>
              <c:strCache>
                <c:ptCount val="1"/>
                <c:pt idx="0">
                  <c:v>الحضري</c:v>
                </c:pt>
              </c:strCache>
            </c:strRef>
          </c:tx>
          <c:spPr>
            <a:ln w="19050" cap="rnd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'graphe ar'!$B$46:$B$51</c:f>
              <c:numCache>
                <c:formatCode>General</c:formatCode>
                <c:ptCount val="6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'graphe ar'!$C$46:$C$51</c:f>
              <c:numCache>
                <c:formatCode>#,##0.0</c:formatCode>
                <c:ptCount val="6"/>
                <c:pt idx="0">
                  <c:v>15.8253620084378</c:v>
                </c:pt>
                <c:pt idx="1">
                  <c:v>16.899999999999999</c:v>
                </c:pt>
                <c:pt idx="2">
                  <c:v>15.8</c:v>
                </c:pt>
                <c:pt idx="3">
                  <c:v>12.9</c:v>
                </c:pt>
                <c:pt idx="4">
                  <c:v>13.8</c:v>
                </c:pt>
                <c:pt idx="5">
                  <c:v>14.7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BE-4AB1-988B-84181BE49200}"/>
            </c:ext>
          </c:extLst>
        </c:ser>
        <c:ser>
          <c:idx val="1"/>
          <c:order val="1"/>
          <c:tx>
            <c:strRef>
              <c:f>'graphe ar'!$D$45</c:f>
              <c:strCache>
                <c:ptCount val="1"/>
                <c:pt idx="0">
                  <c:v>القروي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'graphe ar'!$B$46:$B$51</c:f>
              <c:numCache>
                <c:formatCode>General</c:formatCode>
                <c:ptCount val="6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'graphe ar'!$D$46:$D$51</c:f>
              <c:numCache>
                <c:formatCode>#,##0.0</c:formatCode>
                <c:ptCount val="6"/>
                <c:pt idx="0">
                  <c:v>5.2304955007036824</c:v>
                </c:pt>
                <c:pt idx="1">
                  <c:v>5</c:v>
                </c:pt>
                <c:pt idx="2">
                  <c:v>5.9</c:v>
                </c:pt>
                <c:pt idx="3">
                  <c:v>3.7</c:v>
                </c:pt>
                <c:pt idx="4">
                  <c:v>3.6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BE-4AB1-988B-84181BE49200}"/>
            </c:ext>
          </c:extLst>
        </c:ser>
        <c:ser>
          <c:idx val="2"/>
          <c:order val="2"/>
          <c:tx>
            <c:strRef>
              <c:f>'graphe ar'!$E$45</c:f>
              <c:strCache>
                <c:ptCount val="1"/>
                <c:pt idx="0">
                  <c:v>الوطني</c:v>
                </c:pt>
              </c:strCache>
            </c:strRef>
          </c:tx>
          <c:spPr>
            <a:ln w="19050" cap="rnd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'graphe ar'!$B$46:$B$51</c:f>
              <c:numCache>
                <c:formatCode>General</c:formatCode>
                <c:ptCount val="6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'graphe ar'!$E$46:$E$51</c:f>
              <c:numCache>
                <c:formatCode>#,##0.0</c:formatCode>
                <c:ptCount val="6"/>
                <c:pt idx="0">
                  <c:v>11.828058272390148</c:v>
                </c:pt>
                <c:pt idx="1">
                  <c:v>12.3</c:v>
                </c:pt>
                <c:pt idx="2">
                  <c:v>11.9</c:v>
                </c:pt>
                <c:pt idx="3">
                  <c:v>9.2000000000000011</c:v>
                </c:pt>
                <c:pt idx="4">
                  <c:v>9.5</c:v>
                </c:pt>
                <c:pt idx="5">
                  <c:v>10.200000000000001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BE-4AB1-988B-84181BE49200}"/>
            </c:ext>
          </c:extLst>
        </c:ser>
        <c:dLbls>
          <c:showVal val="1"/>
        </c:dLbls>
        <c:marker val="1"/>
        <c:axId val="76991104"/>
        <c:axId val="77341056"/>
      </c:lineChart>
      <c:catAx>
        <c:axId val="76991104"/>
        <c:scaling>
          <c:orientation val="maxMin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7341056"/>
        <c:crosses val="autoZero"/>
        <c:auto val="1"/>
        <c:lblAlgn val="ctr"/>
        <c:lblOffset val="100"/>
      </c:catAx>
      <c:valAx>
        <c:axId val="77341056"/>
        <c:scaling>
          <c:orientation val="minMax"/>
          <c:min val="0"/>
        </c:scaling>
        <c:delete val="1"/>
        <c:axPos val="r"/>
        <c:numFmt formatCode="#,##0.0" sourceLinked="1"/>
        <c:majorTickMark val="none"/>
        <c:tickLblPos val="nextTo"/>
        <c:crossAx val="7699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'[2022 - Note sur les chiffres clés - Annexe 13012023.xlsx]Feuil1'!$D$50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Lbl>
              <c:idx val="3"/>
              <c:layout>
                <c:manualLayout>
                  <c:x val="-1.3888888888888907E-2"/>
                  <c:y val="-4.6296296296296528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'[2022 - Note sur les chiffres clés - Annexe 13012023.xlsx]Feuil1'!$C$51:$C$58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بدون شهادة</c:v>
                </c:pt>
                <c:pt idx="6">
                  <c:v>حاملوا الشهادة</c:v>
                </c:pt>
                <c:pt idx="7">
                  <c:v>وطني</c:v>
                </c:pt>
              </c:strCache>
            </c:strRef>
          </c:cat>
          <c:val>
            <c:numRef>
              <c:f>'[2022 - Note sur les chiffres clés - Annexe 13012023.xlsx]Feuil1'!$D$51:$D$58</c:f>
              <c:numCache>
                <c:formatCode>0.0</c:formatCode>
                <c:ptCount val="8"/>
                <c:pt idx="0">
                  <c:v>16.925084124642655</c:v>
                </c:pt>
                <c:pt idx="1">
                  <c:v>4.9650800405075355</c:v>
                </c:pt>
                <c:pt idx="2">
                  <c:v>10.901224598049804</c:v>
                </c:pt>
                <c:pt idx="3">
                  <c:v>16.776603176394829</c:v>
                </c:pt>
                <c:pt idx="4">
                  <c:v>31.759516929345889</c:v>
                </c:pt>
                <c:pt idx="5">
                  <c:v>4.554854100835918</c:v>
                </c:pt>
                <c:pt idx="6">
                  <c:v>19.586943075832089</c:v>
                </c:pt>
                <c:pt idx="7">
                  <c:v>12.279773931829984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3B-41CD-9CF9-27F87BC51D2A}"/>
            </c:ext>
          </c:extLst>
        </c:ser>
        <c:ser>
          <c:idx val="1"/>
          <c:order val="1"/>
          <c:tx>
            <c:strRef>
              <c:f>'[2022 - Note sur les chiffres clés - Annexe 13012023.xlsx]Feuil1'!$E$50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1.3888888888888963E-2"/>
                </c:manualLayout>
              </c:layout>
              <c:showVal val="1"/>
            </c:dLbl>
            <c:dLbl>
              <c:idx val="1"/>
              <c:layout>
                <c:manualLayout>
                  <c:x val="8.3333333333333367E-3"/>
                  <c:y val="-4.6296296296296528E-3"/>
                </c:manualLayout>
              </c:layout>
              <c:showVal val="1"/>
            </c:dLbl>
            <c:dLbl>
              <c:idx val="2"/>
              <c:layout>
                <c:manualLayout>
                  <c:x val="5.5555555555555558E-3"/>
                  <c:y val="1.8518518518518583E-2"/>
                </c:manualLayout>
              </c:layout>
              <c:showVal val="1"/>
            </c:dLbl>
            <c:dLbl>
              <c:idx val="4"/>
              <c:layout>
                <c:manualLayout>
                  <c:x val="2.5000000000000001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5.5555555555554465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1110892388451445E-2"/>
                  <c:y val="0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'[2022 - Note sur les chiffres clés - Annexe 13012023.xlsx]Feuil1'!$C$51:$C$58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بدون شهادة</c:v>
                </c:pt>
                <c:pt idx="6">
                  <c:v>حاملوا الشهادة</c:v>
                </c:pt>
                <c:pt idx="7">
                  <c:v>وطني</c:v>
                </c:pt>
              </c:strCache>
            </c:strRef>
          </c:cat>
          <c:val>
            <c:numRef>
              <c:f>'[2022 - Note sur les chiffres clés - Annexe 13012023.xlsx]Feuil1'!$E$51:$E$58</c:f>
              <c:numCache>
                <c:formatCode>0.0</c:formatCode>
                <c:ptCount val="8"/>
                <c:pt idx="0">
                  <c:v>15.8253620084378</c:v>
                </c:pt>
                <c:pt idx="1">
                  <c:v>5.2304955007036824</c:v>
                </c:pt>
                <c:pt idx="2">
                  <c:v>10.264565814841674</c:v>
                </c:pt>
                <c:pt idx="3">
                  <c:v>17.168833140951079</c:v>
                </c:pt>
                <c:pt idx="4">
                  <c:v>32.654309181684894</c:v>
                </c:pt>
                <c:pt idx="5">
                  <c:v>4.2203605611621935</c:v>
                </c:pt>
                <c:pt idx="6">
                  <c:v>18.595868924690766</c:v>
                </c:pt>
                <c:pt idx="7">
                  <c:v>11.828058272390148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3B-41CD-9CF9-27F87BC51D2A}"/>
            </c:ext>
          </c:extLst>
        </c:ser>
        <c:gapWidth val="219"/>
        <c:overlap val="-27"/>
        <c:axId val="77395072"/>
        <c:axId val="77396608"/>
      </c:barChart>
      <c:catAx>
        <c:axId val="77395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7396608"/>
        <c:crosses val="autoZero"/>
        <c:auto val="1"/>
        <c:lblAlgn val="ctr"/>
        <c:lblOffset val="100"/>
      </c:catAx>
      <c:valAx>
        <c:axId val="77396608"/>
        <c:scaling>
          <c:orientation val="minMax"/>
        </c:scaling>
        <c:delete val="1"/>
        <c:axPos val="l"/>
        <c:numFmt formatCode="0.0" sourceLinked="1"/>
        <c:majorTickMark val="none"/>
        <c:tickLblPos val="nextTo"/>
        <c:crossAx val="7739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'[2022 - Note sur les chiffres clés - Annexe 13012023.xlsx]Feuil1'!$C$9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10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1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'[2022 - Note sur les chiffres clés - Annexe 13012023.xlsx]Feuil1'!$B$10:$B$12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المجموع</c:v>
                </c:pt>
              </c:strCache>
            </c:strRef>
          </c:cat>
          <c:val>
            <c:numRef>
              <c:f>'[2022 - Note sur les chiffres clés - Annexe 13012023.xlsx]Feuil1'!$C$10:$C$12</c:f>
              <c:numCache>
                <c:formatCode>0.0</c:formatCode>
                <c:ptCount val="3"/>
                <c:pt idx="0">
                  <c:v>8.8142148769316204</c:v>
                </c:pt>
                <c:pt idx="1">
                  <c:v>9.9871207161104589</c:v>
                </c:pt>
                <c:pt idx="2">
                  <c:v>9.3077803010542741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7E-475A-A24E-FF569DDF7E0C}"/>
            </c:ext>
          </c:extLst>
        </c:ser>
        <c:ser>
          <c:idx val="1"/>
          <c:order val="1"/>
          <c:tx>
            <c:strRef>
              <c:f>'[2022 - Note sur les chiffres clés - Annexe 13012023.xlsx]Feuil1'!$D$9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9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1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'[2022 - Note sur les chiffres clés - Annexe 13012023.xlsx]Feuil1'!$B$10:$B$12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المجموع</c:v>
                </c:pt>
              </c:strCache>
            </c:strRef>
          </c:cat>
          <c:val>
            <c:numRef>
              <c:f>'[2022 - Note sur les chiffres clés - Annexe 13012023.xlsx]Feuil1'!$D$10:$D$12</c:f>
              <c:numCache>
                <c:formatCode>0.0</c:formatCode>
                <c:ptCount val="3"/>
                <c:pt idx="0">
                  <c:v>8.1390319139513991</c:v>
                </c:pt>
                <c:pt idx="1">
                  <c:v>10.367592803389034</c:v>
                </c:pt>
                <c:pt idx="2">
                  <c:v>9.0428209846746999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7E-475A-A24E-FF569DDF7E0C}"/>
            </c:ext>
          </c:extLst>
        </c:ser>
        <c:gapWidth val="219"/>
        <c:overlap val="-27"/>
        <c:axId val="77462912"/>
        <c:axId val="77472896"/>
      </c:barChart>
      <c:catAx>
        <c:axId val="77462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/>
            </a:pPr>
            <a:endParaRPr lang="fr-FR"/>
          </a:p>
        </c:txPr>
        <c:crossAx val="77472896"/>
        <c:crosses val="autoZero"/>
        <c:auto val="1"/>
        <c:lblAlgn val="ctr"/>
        <c:lblOffset val="100"/>
      </c:catAx>
      <c:valAx>
        <c:axId val="77472896"/>
        <c:scaling>
          <c:orientation val="minMax"/>
        </c:scaling>
        <c:delete val="1"/>
        <c:axPos val="l"/>
        <c:numFmt formatCode="0.0" sourceLinked="1"/>
        <c:majorTickMark val="none"/>
        <c:tickLblPos val="nextTo"/>
        <c:crossAx val="7746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 b="1"/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Feuil7!$B$4</c:f>
              <c:strCache>
                <c:ptCount val="1"/>
                <c:pt idx="0">
                  <c:v>حضري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/>
                </a:pPr>
                <a:endParaRPr lang="fr-FR"/>
              </a:p>
            </c:txPr>
            <c:showVal val="1"/>
          </c:dLbls>
          <c:cat>
            <c:strRef>
              <c:f>Feuil7!$A$5:$A$15</c:f>
              <c:strCache>
                <c:ptCount val="11"/>
                <c:pt idx="0">
                  <c:v>طنجة- تطوان- الحسيمة </c:v>
                </c:pt>
                <c:pt idx="1">
                  <c:v>الدار البيضاء -ســــطات</c:v>
                </c:pt>
                <c:pt idx="2">
                  <c:v>مـــراكش – اسفــي</c:v>
                </c:pt>
                <c:pt idx="3">
                  <c:v>جهات الجنوب</c:v>
                </c:pt>
                <c:pt idx="4">
                  <c:v>الربــاط- ســلا-القنيطـــرة</c:v>
                </c:pt>
                <c:pt idx="5">
                  <c:v>المجموع</c:v>
                </c:pt>
                <c:pt idx="6">
                  <c:v>فـــــــــاس-مكــــــناس</c:v>
                </c:pt>
                <c:pt idx="7">
                  <c:v>بني مــلال-خنيفـــــــــرة</c:v>
                </c:pt>
                <c:pt idx="8">
                  <c:v>جهـــــــــة الشـــــــــرق</c:v>
                </c:pt>
                <c:pt idx="9">
                  <c:v>درعــــة – تافيلالــت</c:v>
                </c:pt>
                <c:pt idx="10">
                  <c:v>ســــوس – مــــاسة</c:v>
                </c:pt>
              </c:strCache>
            </c:strRef>
          </c:cat>
          <c:val>
            <c:numRef>
              <c:f>Feuil7!$B$5:$B$15</c:f>
              <c:numCache>
                <c:formatCode>0.0</c:formatCode>
                <c:ptCount val="11"/>
                <c:pt idx="0">
                  <c:v>45.569002375996554</c:v>
                </c:pt>
                <c:pt idx="1">
                  <c:v>44.15028235524079</c:v>
                </c:pt>
                <c:pt idx="2">
                  <c:v>41.406328924054996</c:v>
                </c:pt>
                <c:pt idx="3">
                  <c:v>42.818044130611995</c:v>
                </c:pt>
                <c:pt idx="4">
                  <c:v>42.218446773902386</c:v>
                </c:pt>
                <c:pt idx="5">
                  <c:v>41.880820281092994</c:v>
                </c:pt>
                <c:pt idx="6">
                  <c:v>39.085806380126591</c:v>
                </c:pt>
                <c:pt idx="7">
                  <c:v>36.793338824028872</c:v>
                </c:pt>
                <c:pt idx="8">
                  <c:v>40.782494590472936</c:v>
                </c:pt>
                <c:pt idx="9">
                  <c:v>37.627542997810863</c:v>
                </c:pt>
                <c:pt idx="10">
                  <c:v>39.749097578740745</c:v>
                </c:pt>
              </c:numCache>
            </c:numRef>
          </c:val>
        </c:ser>
        <c:ser>
          <c:idx val="1"/>
          <c:order val="1"/>
          <c:tx>
            <c:strRef>
              <c:f>Feuil7!$C$4</c:f>
              <c:strCache>
                <c:ptCount val="1"/>
                <c:pt idx="0">
                  <c:v>قـروي</c:v>
                </c:pt>
              </c:strCache>
            </c:strRef>
          </c:tx>
          <c:spPr>
            <a:solidFill>
              <a:srgbClr val="F79646"/>
            </a:solidFill>
          </c:spPr>
          <c:dLbls>
            <c:txPr>
              <a:bodyPr/>
              <a:lstStyle/>
              <a:p>
                <a:pPr>
                  <a:defRPr sz="700" b="1"/>
                </a:pPr>
                <a:endParaRPr lang="fr-FR"/>
              </a:p>
            </c:txPr>
            <c:showVal val="1"/>
          </c:dLbls>
          <c:cat>
            <c:strRef>
              <c:f>Feuil7!$A$5:$A$15</c:f>
              <c:strCache>
                <c:ptCount val="11"/>
                <c:pt idx="0">
                  <c:v>طنجة- تطوان- الحسيمة </c:v>
                </c:pt>
                <c:pt idx="1">
                  <c:v>الدار البيضاء -ســــطات</c:v>
                </c:pt>
                <c:pt idx="2">
                  <c:v>مـــراكش – اسفــي</c:v>
                </c:pt>
                <c:pt idx="3">
                  <c:v>جهات الجنوب</c:v>
                </c:pt>
                <c:pt idx="4">
                  <c:v>الربــاط- ســلا-القنيطـــرة</c:v>
                </c:pt>
                <c:pt idx="5">
                  <c:v>المجموع</c:v>
                </c:pt>
                <c:pt idx="6">
                  <c:v>فـــــــــاس-مكــــــناس</c:v>
                </c:pt>
                <c:pt idx="7">
                  <c:v>بني مــلال-خنيفـــــــــرة</c:v>
                </c:pt>
                <c:pt idx="8">
                  <c:v>جهـــــــــة الشـــــــــرق</c:v>
                </c:pt>
                <c:pt idx="9">
                  <c:v>درعــــة – تافيلالــت</c:v>
                </c:pt>
                <c:pt idx="10">
                  <c:v>ســــوس – مــــاسة</c:v>
                </c:pt>
              </c:strCache>
            </c:strRef>
          </c:cat>
          <c:val>
            <c:numRef>
              <c:f>Feuil7!$C$5:$C$15</c:f>
              <c:numCache>
                <c:formatCode>0.0</c:formatCode>
                <c:ptCount val="11"/>
                <c:pt idx="0">
                  <c:v>58.196382798762961</c:v>
                </c:pt>
                <c:pt idx="1">
                  <c:v>56.221342771111601</c:v>
                </c:pt>
                <c:pt idx="2">
                  <c:v>48.183976413736822</c:v>
                </c:pt>
                <c:pt idx="3">
                  <c:v>51.623778906040513</c:v>
                </c:pt>
                <c:pt idx="4">
                  <c:v>50.57769983913424</c:v>
                </c:pt>
                <c:pt idx="5">
                  <c:v>49.052945843820019</c:v>
                </c:pt>
                <c:pt idx="6">
                  <c:v>48.273120323065363</c:v>
                </c:pt>
                <c:pt idx="7">
                  <c:v>48.558369534349751</c:v>
                </c:pt>
                <c:pt idx="8">
                  <c:v>45.439772144533173</c:v>
                </c:pt>
                <c:pt idx="9">
                  <c:v>43.075991117450762</c:v>
                </c:pt>
                <c:pt idx="10">
                  <c:v>35.899346311370408</c:v>
                </c:pt>
              </c:numCache>
            </c:numRef>
          </c:val>
        </c:ser>
        <c:ser>
          <c:idx val="2"/>
          <c:order val="2"/>
          <c:tx>
            <c:strRef>
              <c:f>Feuil7!$D$4</c:f>
              <c:strCache>
                <c:ptCount val="1"/>
                <c:pt idx="0">
                  <c:v>المجمـوع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/>
                </a:pPr>
                <a:endParaRPr lang="fr-FR"/>
              </a:p>
            </c:txPr>
            <c:showVal val="1"/>
          </c:dLbls>
          <c:cat>
            <c:strRef>
              <c:f>Feuil7!$A$5:$A$15</c:f>
              <c:strCache>
                <c:ptCount val="11"/>
                <c:pt idx="0">
                  <c:v>طنجة- تطوان- الحسيمة </c:v>
                </c:pt>
                <c:pt idx="1">
                  <c:v>الدار البيضاء -ســــطات</c:v>
                </c:pt>
                <c:pt idx="2">
                  <c:v>مـــراكش – اسفــي</c:v>
                </c:pt>
                <c:pt idx="3">
                  <c:v>جهات الجنوب</c:v>
                </c:pt>
                <c:pt idx="4">
                  <c:v>الربــاط- ســلا-القنيطـــرة</c:v>
                </c:pt>
                <c:pt idx="5">
                  <c:v>المجموع</c:v>
                </c:pt>
                <c:pt idx="6">
                  <c:v>فـــــــــاس-مكــــــناس</c:v>
                </c:pt>
                <c:pt idx="7">
                  <c:v>بني مــلال-خنيفـــــــــرة</c:v>
                </c:pt>
                <c:pt idx="8">
                  <c:v>جهـــــــــة الشـــــــــرق</c:v>
                </c:pt>
                <c:pt idx="9">
                  <c:v>درعــــة – تافيلالــت</c:v>
                </c:pt>
                <c:pt idx="10">
                  <c:v>ســــوس – مــــاسة</c:v>
                </c:pt>
              </c:strCache>
            </c:strRef>
          </c:cat>
          <c:val>
            <c:numRef>
              <c:f>Feuil7!$D$5:$D$15</c:f>
              <c:numCache>
                <c:formatCode>0.0</c:formatCode>
                <c:ptCount val="11"/>
                <c:pt idx="0">
                  <c:v>50.055452602339578</c:v>
                </c:pt>
                <c:pt idx="1">
                  <c:v>46.694078979398903</c:v>
                </c:pt>
                <c:pt idx="2">
                  <c:v>45.033262756701852</c:v>
                </c:pt>
                <c:pt idx="3">
                  <c:v>44.468985758574085</c:v>
                </c:pt>
                <c:pt idx="4">
                  <c:v>44.331216891781246</c:v>
                </c:pt>
                <c:pt idx="5">
                  <c:v>44.326013157026345</c:v>
                </c:pt>
                <c:pt idx="6">
                  <c:v>42.209335173138513</c:v>
                </c:pt>
                <c:pt idx="7">
                  <c:v>42.202394927846008</c:v>
                </c:pt>
                <c:pt idx="8">
                  <c:v>42.002608851224174</c:v>
                </c:pt>
                <c:pt idx="9">
                  <c:v>41.022951924343062</c:v>
                </c:pt>
                <c:pt idx="10">
                  <c:v>38.344336196600977</c:v>
                </c:pt>
              </c:numCache>
            </c:numRef>
          </c:val>
        </c:ser>
        <c:gapWidth val="222"/>
        <c:overlap val="-11"/>
        <c:axId val="77503488"/>
        <c:axId val="77517568"/>
      </c:barChart>
      <c:catAx>
        <c:axId val="7750348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77517568"/>
        <c:crosses val="autoZero"/>
        <c:auto val="1"/>
        <c:lblAlgn val="ctr"/>
        <c:lblOffset val="100"/>
      </c:catAx>
      <c:valAx>
        <c:axId val="77517568"/>
        <c:scaling>
          <c:orientation val="minMax"/>
        </c:scaling>
        <c:delete val="1"/>
        <c:axPos val="b"/>
        <c:numFmt formatCode="0.0" sourceLinked="1"/>
        <c:tickLblPos val="nextTo"/>
        <c:crossAx val="77503488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fr-FR"/>
        </a:p>
      </c:txPr>
    </c:legend>
    <c:plotVisOnly val="1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8130796150481452"/>
          <c:y val="4.6296296296296516E-2"/>
          <c:w val="0.52151290463691613"/>
          <c:h val="0.79869969378828065"/>
        </c:manualLayout>
      </c:layout>
      <c:barChart>
        <c:barDir val="bar"/>
        <c:grouping val="clustered"/>
        <c:ser>
          <c:idx val="0"/>
          <c:order val="0"/>
          <c:tx>
            <c:strRef>
              <c:f>Feuil6!$E$7</c:f>
              <c:strCache>
                <c:ptCount val="1"/>
                <c:pt idx="0">
                  <c:v>حضري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/>
                </a:pPr>
                <a:endParaRPr lang="fr-FR"/>
              </a:p>
            </c:txPr>
            <c:showVal val="1"/>
          </c:dLbls>
          <c:cat>
            <c:strRef>
              <c:f>Feuil6!$D$8:$D$18</c:f>
              <c:strCache>
                <c:ptCount val="11"/>
                <c:pt idx="0">
                  <c:v>جهات الجنوب</c:v>
                </c:pt>
                <c:pt idx="1">
                  <c:v>جهـــــــــة الشـــــــــرق</c:v>
                </c:pt>
                <c:pt idx="2">
                  <c:v>الدار البيضاء -ســــطات</c:v>
                </c:pt>
                <c:pt idx="3">
                  <c:v>فـــــــــاس-مكــــــناس</c:v>
                </c:pt>
                <c:pt idx="4">
                  <c:v>المجموع</c:v>
                </c:pt>
                <c:pt idx="5">
                  <c:v>ســــوس – مــــاسة</c:v>
                </c:pt>
                <c:pt idx="6">
                  <c:v>الربــاط- ســلا-القنيطـــرة</c:v>
                </c:pt>
                <c:pt idx="7">
                  <c:v>بني مــلال-خنيفـــــــــرة</c:v>
                </c:pt>
                <c:pt idx="8">
                  <c:v>درعــــة – تافيلالــت</c:v>
                </c:pt>
                <c:pt idx="9">
                  <c:v>طنجة- تطوان- الحسيمة </c:v>
                </c:pt>
                <c:pt idx="10">
                  <c:v>مـــراكش – اسفــي</c:v>
                </c:pt>
              </c:strCache>
            </c:strRef>
          </c:cat>
          <c:val>
            <c:numRef>
              <c:f>Feuil6!$E$8:$E$18</c:f>
              <c:numCache>
                <c:formatCode>0.0</c:formatCode>
                <c:ptCount val="11"/>
                <c:pt idx="0">
                  <c:v>22.877927354768531</c:v>
                </c:pt>
                <c:pt idx="1">
                  <c:v>19.406132714097787</c:v>
                </c:pt>
                <c:pt idx="2">
                  <c:v>16.746914766573287</c:v>
                </c:pt>
                <c:pt idx="3">
                  <c:v>18.656787095771922</c:v>
                </c:pt>
                <c:pt idx="4">
                  <c:v>15.8253620084378</c:v>
                </c:pt>
                <c:pt idx="5">
                  <c:v>13.895676230143303</c:v>
                </c:pt>
                <c:pt idx="6">
                  <c:v>13.766165667468421</c:v>
                </c:pt>
                <c:pt idx="7">
                  <c:v>15.276086496428524</c:v>
                </c:pt>
                <c:pt idx="8">
                  <c:v>13.7868540846284</c:v>
                </c:pt>
                <c:pt idx="9">
                  <c:v>14.105078903702148</c:v>
                </c:pt>
                <c:pt idx="10">
                  <c:v>11.811689657199086</c:v>
                </c:pt>
              </c:numCache>
            </c:numRef>
          </c:val>
        </c:ser>
        <c:ser>
          <c:idx val="1"/>
          <c:order val="1"/>
          <c:tx>
            <c:strRef>
              <c:f>Feuil6!$F$7</c:f>
              <c:strCache>
                <c:ptCount val="1"/>
                <c:pt idx="0">
                  <c:v>قـروي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/>
                </a:pPr>
                <a:endParaRPr lang="fr-FR"/>
              </a:p>
            </c:txPr>
            <c:showVal val="1"/>
          </c:dLbls>
          <c:cat>
            <c:strRef>
              <c:f>Feuil6!$D$8:$D$18</c:f>
              <c:strCache>
                <c:ptCount val="11"/>
                <c:pt idx="0">
                  <c:v>جهات الجنوب</c:v>
                </c:pt>
                <c:pt idx="1">
                  <c:v>جهـــــــــة الشـــــــــرق</c:v>
                </c:pt>
                <c:pt idx="2">
                  <c:v>الدار البيضاء -ســــطات</c:v>
                </c:pt>
                <c:pt idx="3">
                  <c:v>فـــــــــاس-مكــــــناس</c:v>
                </c:pt>
                <c:pt idx="4">
                  <c:v>المجموع</c:v>
                </c:pt>
                <c:pt idx="5">
                  <c:v>ســــوس – مــــاسة</c:v>
                </c:pt>
                <c:pt idx="6">
                  <c:v>الربــاط- ســلا-القنيطـــرة</c:v>
                </c:pt>
                <c:pt idx="7">
                  <c:v>بني مــلال-خنيفـــــــــرة</c:v>
                </c:pt>
                <c:pt idx="8">
                  <c:v>درعــــة – تافيلالــت</c:v>
                </c:pt>
                <c:pt idx="9">
                  <c:v>طنجة- تطوان- الحسيمة </c:v>
                </c:pt>
                <c:pt idx="10">
                  <c:v>مـــراكش – اسفــي</c:v>
                </c:pt>
              </c:strCache>
            </c:strRef>
          </c:cat>
          <c:val>
            <c:numRef>
              <c:f>Feuil6!$F$8:$F$18</c:f>
              <c:numCache>
                <c:formatCode>0.0</c:formatCode>
                <c:ptCount val="11"/>
                <c:pt idx="0">
                  <c:v>10.316264622194495</c:v>
                </c:pt>
                <c:pt idx="1">
                  <c:v>12.40126043912074</c:v>
                </c:pt>
                <c:pt idx="2">
                  <c:v>4.9515113387505689</c:v>
                </c:pt>
                <c:pt idx="3">
                  <c:v>5.3150871285805055</c:v>
                </c:pt>
                <c:pt idx="4">
                  <c:v>5.2304955007036824</c:v>
                </c:pt>
                <c:pt idx="5">
                  <c:v>6.5738916214587828</c:v>
                </c:pt>
                <c:pt idx="6">
                  <c:v>4.152090098902776</c:v>
                </c:pt>
                <c:pt idx="7">
                  <c:v>6.2630014232257274</c:v>
                </c:pt>
                <c:pt idx="8">
                  <c:v>7.5770031543382714</c:v>
                </c:pt>
                <c:pt idx="9">
                  <c:v>3.4327260994725153</c:v>
                </c:pt>
                <c:pt idx="10">
                  <c:v>3.1561983172086867</c:v>
                </c:pt>
              </c:numCache>
            </c:numRef>
          </c:val>
        </c:ser>
        <c:ser>
          <c:idx val="2"/>
          <c:order val="2"/>
          <c:tx>
            <c:strRef>
              <c:f>Feuil6!$G$7</c:f>
              <c:strCache>
                <c:ptCount val="1"/>
                <c:pt idx="0">
                  <c:v>المجمـوع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/>
                </a:pPr>
                <a:endParaRPr lang="fr-FR"/>
              </a:p>
            </c:txPr>
            <c:showVal val="1"/>
          </c:dLbls>
          <c:cat>
            <c:strRef>
              <c:f>Feuil6!$D$8:$D$18</c:f>
              <c:strCache>
                <c:ptCount val="11"/>
                <c:pt idx="0">
                  <c:v>جهات الجنوب</c:v>
                </c:pt>
                <c:pt idx="1">
                  <c:v>جهـــــــــة الشـــــــــرق</c:v>
                </c:pt>
                <c:pt idx="2">
                  <c:v>الدار البيضاء -ســــطات</c:v>
                </c:pt>
                <c:pt idx="3">
                  <c:v>فـــــــــاس-مكــــــناس</c:v>
                </c:pt>
                <c:pt idx="4">
                  <c:v>المجموع</c:v>
                </c:pt>
                <c:pt idx="5">
                  <c:v>ســــوس – مــــاسة</c:v>
                </c:pt>
                <c:pt idx="6">
                  <c:v>الربــاط- ســلا-القنيطـــرة</c:v>
                </c:pt>
                <c:pt idx="7">
                  <c:v>بني مــلال-خنيفـــــــــرة</c:v>
                </c:pt>
                <c:pt idx="8">
                  <c:v>درعــــة – تافيلالــت</c:v>
                </c:pt>
                <c:pt idx="9">
                  <c:v>طنجة- تطوان- الحسيمة </c:v>
                </c:pt>
                <c:pt idx="10">
                  <c:v>مـــراكش – اسفــي</c:v>
                </c:pt>
              </c:strCache>
            </c:strRef>
          </c:cat>
          <c:val>
            <c:numRef>
              <c:f>Feuil6!$G$8:$G$18</c:f>
              <c:numCache>
                <c:formatCode>0.0</c:formatCode>
                <c:ptCount val="11"/>
                <c:pt idx="0">
                  <c:v>20.143881372503373</c:v>
                </c:pt>
                <c:pt idx="1">
                  <c:v>17.420822018716493</c:v>
                </c:pt>
                <c:pt idx="2">
                  <c:v>13.754035740809325</c:v>
                </c:pt>
                <c:pt idx="3">
                  <c:v>13.469204951106526</c:v>
                </c:pt>
                <c:pt idx="4">
                  <c:v>11.828058272390148</c:v>
                </c:pt>
                <c:pt idx="5">
                  <c:v>11.394339533811022</c:v>
                </c:pt>
                <c:pt idx="6">
                  <c:v>10.993856085863516</c:v>
                </c:pt>
                <c:pt idx="7">
                  <c:v>10.508167265819861</c:v>
                </c:pt>
                <c:pt idx="8">
                  <c:v>9.7232741069349959</c:v>
                </c:pt>
                <c:pt idx="9">
                  <c:v>9.6965432014399298</c:v>
                </c:pt>
                <c:pt idx="10">
                  <c:v>6.8558002579606345</c:v>
                </c:pt>
              </c:numCache>
            </c:numRef>
          </c:val>
        </c:ser>
        <c:axId val="104835712"/>
        <c:axId val="111804800"/>
      </c:barChart>
      <c:catAx>
        <c:axId val="10483571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111804800"/>
        <c:crosses val="autoZero"/>
        <c:auto val="1"/>
        <c:lblAlgn val="ctr"/>
        <c:lblOffset val="100"/>
      </c:catAx>
      <c:valAx>
        <c:axId val="111804800"/>
        <c:scaling>
          <c:orientation val="minMax"/>
        </c:scaling>
        <c:delete val="1"/>
        <c:axPos val="b"/>
        <c:numFmt formatCode="0.0" sourceLinked="1"/>
        <c:tickLblPos val="nextTo"/>
        <c:crossAx val="104835712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fr-FR"/>
        </a:p>
      </c:txPr>
    </c:legend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404F-59C5-44C8-B1C0-9DFFBB10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1921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Labroude</dc:creator>
  <cp:lastModifiedBy>User</cp:lastModifiedBy>
  <cp:revision>5</cp:revision>
  <cp:lastPrinted>2023-02-01T09:58:00Z</cp:lastPrinted>
  <dcterms:created xsi:type="dcterms:W3CDTF">2023-02-01T15:00:00Z</dcterms:created>
  <dcterms:modified xsi:type="dcterms:W3CDTF">2023-02-02T18:19:00Z</dcterms:modified>
</cp:coreProperties>
</file>