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28" w:rsidRDefault="00A02096" w:rsidP="00AB7428">
      <w:pPr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color w:val="548DD4" w:themeColor="text2" w:themeTint="99"/>
          <w:sz w:val="32"/>
          <w:szCs w:val="32"/>
          <w:rtl/>
          <w:lang w:bidi="tzm-Arab-MA"/>
        </w:rPr>
      </w:pPr>
      <w:r>
        <w:rPr>
          <w:rFonts w:ascii="Simplified Arabic" w:hAnsi="Simplified Arabic" w:cs="Simplified Arabic"/>
          <w:b/>
          <w:bCs/>
          <w:color w:val="548DD4" w:themeColor="text2" w:themeTint="99"/>
          <w:sz w:val="32"/>
          <w:szCs w:val="32"/>
          <w:lang w:bidi="tzm-Arab-MA"/>
        </w:rPr>
        <w:t xml:space="preserve">         </w:t>
      </w:r>
    </w:p>
    <w:p w:rsidR="00AB7428" w:rsidRDefault="00AB7428" w:rsidP="00AB7428">
      <w:pPr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color w:val="548DD4" w:themeColor="text2" w:themeTint="99"/>
          <w:sz w:val="32"/>
          <w:szCs w:val="32"/>
        </w:rPr>
      </w:pPr>
    </w:p>
    <w:p w:rsidR="00AB7428" w:rsidRPr="00BE57AF" w:rsidRDefault="00AB7428" w:rsidP="00AB7428">
      <w:pPr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color w:val="548DD4" w:themeColor="text2" w:themeTint="99"/>
          <w:sz w:val="32"/>
          <w:szCs w:val="32"/>
        </w:rPr>
      </w:pPr>
      <w:r w:rsidRPr="00BE57AF">
        <w:rPr>
          <w:rFonts w:ascii="Simplified Arabic" w:hAnsi="Simplified Arabic" w:cs="Simplified Arabic" w:hint="cs"/>
          <w:b/>
          <w:bCs/>
          <w:color w:val="548DD4" w:themeColor="text2" w:themeTint="99"/>
          <w:sz w:val="32"/>
          <w:szCs w:val="32"/>
          <w:rtl/>
        </w:rPr>
        <w:t>مذكرة إخبارية للمندوبية السامية للتخطيط</w:t>
      </w:r>
    </w:p>
    <w:p w:rsidR="00394315" w:rsidRPr="00BE57AF" w:rsidRDefault="00394315" w:rsidP="00AB7428">
      <w:pPr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color w:val="548DD4" w:themeColor="text2" w:themeTint="99"/>
          <w:sz w:val="32"/>
          <w:szCs w:val="32"/>
        </w:rPr>
      </w:pPr>
      <w:r w:rsidRPr="00BE57AF">
        <w:rPr>
          <w:rFonts w:ascii="Simplified Arabic" w:hAnsi="Simplified Arabic" w:cs="Simplified Arabic" w:hint="cs"/>
          <w:b/>
          <w:bCs/>
          <w:color w:val="548DD4" w:themeColor="text2" w:themeTint="99"/>
          <w:sz w:val="32"/>
          <w:szCs w:val="32"/>
          <w:rtl/>
        </w:rPr>
        <w:t>حول المميزات الأساسية للسكان النشيطين المشتغلين</w:t>
      </w:r>
    </w:p>
    <w:p w:rsidR="00394315" w:rsidRPr="00BE57AF" w:rsidRDefault="005011F8" w:rsidP="005011F8">
      <w:pPr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color w:val="548DD4" w:themeColor="text2" w:themeTint="99"/>
          <w:sz w:val="32"/>
          <w:szCs w:val="32"/>
          <w:rtl/>
        </w:rPr>
      </w:pPr>
      <w:r w:rsidRPr="00BE57AF">
        <w:rPr>
          <w:rFonts w:ascii="Book Antiqua" w:hAnsi="Book Antiqua"/>
          <w:b/>
          <w:bCs/>
          <w:color w:val="548DD4" w:themeColor="text2" w:themeTint="99"/>
          <w:sz w:val="28"/>
          <w:szCs w:val="28"/>
        </w:rPr>
        <w:t>2022</w:t>
      </w:r>
      <w:r w:rsidR="00CD13FE">
        <w:rPr>
          <w:rFonts w:ascii="Book Antiqua" w:hAnsi="Book Antiqua"/>
          <w:b/>
          <w:bCs/>
          <w:color w:val="548DD4" w:themeColor="text2" w:themeTint="99"/>
          <w:sz w:val="28"/>
          <w:szCs w:val="28"/>
        </w:rPr>
        <w:t xml:space="preserve"> </w:t>
      </w:r>
      <w:r w:rsidR="006E767B">
        <w:rPr>
          <w:rFonts w:ascii="Book Antiqua" w:hAnsi="Book Antiqua" w:hint="cs"/>
          <w:b/>
          <w:bCs/>
          <w:color w:val="548DD4" w:themeColor="text2" w:themeTint="99"/>
          <w:sz w:val="28"/>
          <w:szCs w:val="28"/>
          <w:rtl/>
        </w:rPr>
        <w:t xml:space="preserve">  </w:t>
      </w:r>
      <w:r w:rsidR="00394315" w:rsidRPr="00BE57AF">
        <w:rPr>
          <w:rFonts w:ascii="Simplified Arabic" w:hAnsi="Simplified Arabic" w:cs="Simplified Arabic" w:hint="cs"/>
          <w:b/>
          <w:bCs/>
          <w:color w:val="548DD4" w:themeColor="text2" w:themeTint="99"/>
          <w:sz w:val="32"/>
          <w:szCs w:val="32"/>
          <w:rtl/>
        </w:rPr>
        <w:t>خلال سنة</w:t>
      </w:r>
    </w:p>
    <w:p w:rsidR="00394315" w:rsidRPr="00BE57AF" w:rsidRDefault="00394315" w:rsidP="00347E32">
      <w:pPr>
        <w:spacing w:before="120" w:after="120" w:line="312" w:lineRule="auto"/>
        <w:jc w:val="center"/>
        <w:rPr>
          <w:rFonts w:ascii="Simplified Arabic" w:hAnsi="Simplified Arabic" w:cs="Simplified Arabic"/>
          <w:b/>
          <w:bCs/>
          <w:color w:val="1F497D" w:themeColor="text2"/>
          <w:sz w:val="28"/>
          <w:szCs w:val="28"/>
          <w:rtl/>
        </w:rPr>
      </w:pPr>
    </w:p>
    <w:p w:rsidR="003649BF" w:rsidRPr="00BE57AF" w:rsidRDefault="003649BF" w:rsidP="00820D70">
      <w:pPr>
        <w:bidi/>
        <w:spacing w:before="240" w:after="240" w:line="312" w:lineRule="auto"/>
        <w:jc w:val="both"/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</w:pPr>
      <w:r w:rsidRPr="00BE57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تقدم هذه المذكرة وضعية </w:t>
      </w:r>
      <w:r w:rsidR="004F3439" w:rsidRPr="00BE57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ا</w:t>
      </w:r>
      <w:r w:rsidRPr="00BE57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لسكان النشيطين المشتغلين</w:t>
      </w:r>
      <w:r w:rsidR="00845507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Pr="00BE57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و</w:t>
      </w:r>
      <w:r w:rsidR="00347E32" w:rsidRPr="00BE57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ال</w:t>
      </w:r>
      <w:r w:rsidRPr="00BE57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خصائص</w:t>
      </w:r>
      <w:r w:rsidR="00347E32" w:rsidRPr="00BE57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البارزة لجودة الشغل</w:t>
      </w:r>
      <w:r w:rsidR="00CF3007" w:rsidRPr="00BE57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خلال سنة</w:t>
      </w:r>
      <w:r w:rsidR="005011F8" w:rsidRPr="00BE57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 xml:space="preserve"> 2022</w:t>
      </w:r>
      <w:r w:rsidR="005011F8" w:rsidRPr="00BE57AF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>.</w:t>
      </w:r>
    </w:p>
    <w:p w:rsidR="00524744" w:rsidRDefault="007C3133" w:rsidP="007C3133">
      <w:pPr>
        <w:bidi/>
        <w:spacing w:before="240" w:after="240" w:line="312" w:lineRule="auto"/>
        <w:jc w:val="both"/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ar-MA"/>
        </w:rPr>
      </w:pPr>
      <w:r w:rsidRPr="00BE57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خلال سنة</w:t>
      </w:r>
      <w:r w:rsidRPr="00BE57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>2022</w:t>
      </w:r>
      <w:r w:rsidR="00131EE5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 xml:space="preserve"> </w:t>
      </w:r>
      <w:r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، </w:t>
      </w:r>
      <w:r w:rsidR="006E71B3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</w:rPr>
        <w:t xml:space="preserve">بلغ السكان </w:t>
      </w:r>
      <w:r w:rsidR="006E71B3" w:rsidRPr="00BE57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في سن النشاط</w:t>
      </w:r>
      <w:r w:rsidR="006E71B3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 </w:t>
      </w:r>
      <w:r w:rsidR="000B214C" w:rsidRPr="000B214C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>27,5</w:t>
      </w:r>
      <w:r w:rsidR="000B214C" w:rsidRPr="000B214C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مليون  شخص</w:t>
      </w:r>
      <w:r w:rsidR="000B214C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>،</w:t>
      </w:r>
      <w:r w:rsidR="000B214C" w:rsidRPr="000B214C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 xml:space="preserve">12,2 </w:t>
      </w:r>
      <w:r w:rsidR="006C1127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</w:rPr>
        <w:t xml:space="preserve"> </w:t>
      </w:r>
      <w:r w:rsidR="000B214C" w:rsidRPr="000B214C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مليون منهم </w:t>
      </w:r>
      <w:r w:rsidR="006E71B3" w:rsidRPr="006E71B3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tzm-Arab-MA"/>
        </w:rPr>
        <w:t>نشيطين</w:t>
      </w:r>
      <w:r w:rsidR="006E71B3" w:rsidRPr="006E71B3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</w:t>
      </w:r>
      <w:r w:rsidR="005947F2" w:rsidRPr="00BE57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(</w:t>
      </w:r>
      <w:r w:rsidR="000B214C" w:rsidRPr="000B214C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 xml:space="preserve">10,7 </w:t>
      </w:r>
      <w:r w:rsidR="000B214C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مليون مشتغل و</w:t>
      </w:r>
      <w:r w:rsidR="000B214C" w:rsidRPr="000B214C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>1,4</w:t>
      </w:r>
      <w:r w:rsidR="00F1665D" w:rsidRPr="00BE57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 xml:space="preserve"> </w:t>
      </w:r>
      <w:r w:rsidR="006E71B3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</w:rPr>
        <w:t xml:space="preserve"> </w:t>
      </w:r>
      <w:r w:rsidR="000B214C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مليون </w:t>
      </w:r>
      <w:r w:rsidR="005947F2" w:rsidRPr="00BE57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عاطل) و</w:t>
      </w:r>
      <w:r w:rsidR="000B214C" w:rsidRPr="000B214C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tzm-Arab-MA"/>
        </w:rPr>
        <w:t>15,3 </w:t>
      </w:r>
      <w:r w:rsidR="000B214C">
        <w:rPr>
          <w:rFonts w:asciiTheme="majorBidi" w:hAnsiTheme="majorBidi" w:cstheme="majorBidi" w:hint="cs"/>
          <w:b/>
          <w:bCs/>
          <w:color w:val="17365D" w:themeColor="text2" w:themeShade="BF"/>
          <w:rtl/>
        </w:rPr>
        <w:t xml:space="preserve"> </w:t>
      </w:r>
      <w:r w:rsidR="005947F2" w:rsidRPr="00BE57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خارج سوق الشغل</w:t>
      </w:r>
      <w:r w:rsidR="006E71B3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</w:rPr>
        <w:t>.</w:t>
      </w:r>
      <w:r w:rsidR="006C1127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</w:rPr>
        <w:t xml:space="preserve"> </w:t>
      </w:r>
      <w:r w:rsidR="00524744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>ما يقارب ثلاث أرباع غير النشيطين (</w:t>
      </w:r>
      <w:r w:rsidR="00524744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ar-MA"/>
        </w:rPr>
        <w:t>73,1%</w:t>
      </w:r>
      <w:r w:rsidR="00524744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>)</w:t>
      </w:r>
      <w:r w:rsidR="00524744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ar-MA"/>
        </w:rPr>
        <w:t xml:space="preserve"> </w:t>
      </w:r>
      <w:r w:rsidR="00524744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هن نساء، </w:t>
      </w:r>
      <w:r w:rsidR="00524744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ar-MA"/>
        </w:rPr>
        <w:t>68,8%</w:t>
      </w:r>
      <w:r w:rsidR="00524744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يقطنون بالوسط الحضري، أكثر من</w:t>
      </w:r>
      <w:r w:rsidR="00F737FC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النصف (</w:t>
      </w:r>
      <w:r w:rsidR="00F737FC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ar-MA"/>
        </w:rPr>
        <w:t>51,1%</w:t>
      </w:r>
      <w:r w:rsidR="00F737FC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>) لا يتوفرون على أية شهادة و</w:t>
      </w:r>
      <w:r w:rsidR="001C75B5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F737FC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>(</w:t>
      </w:r>
      <w:r w:rsidR="00F737FC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ar-MA"/>
        </w:rPr>
        <w:t>44,9%</w:t>
      </w:r>
      <w:r w:rsidR="00F737FC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) </w:t>
      </w:r>
      <w:r w:rsidR="00F737FC" w:rsidRPr="00BE57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تتراوح أعمارهم بين 15 و </w:t>
      </w:r>
      <w:r w:rsidR="00F737FC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>3</w:t>
      </w:r>
      <w:r w:rsidR="00F737FC" w:rsidRPr="00BE57A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tzm-Arab-MA"/>
        </w:rPr>
        <w:t>4 سنة</w:t>
      </w:r>
      <w:r w:rsidR="00F737FC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>.</w:t>
      </w:r>
    </w:p>
    <w:p w:rsidR="00820D70" w:rsidRDefault="006C1127" w:rsidP="00131EE5">
      <w:pPr>
        <w:bidi/>
        <w:spacing w:before="240" w:after="240" w:line="312" w:lineRule="auto"/>
        <w:jc w:val="both"/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أكثر من نصف </w:t>
      </w:r>
      <w:r w:rsidR="00AD6AE6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النشيطين المشتغلين </w:t>
      </w:r>
      <w:r w:rsidR="0068163F" w:rsidRPr="0068163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ar-MA"/>
        </w:rPr>
        <w:t>(52,6%)</w:t>
      </w:r>
      <w:r w:rsidR="0068163F" w:rsidRPr="0068163F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هم مستأجرين</w:t>
      </w:r>
      <w:r w:rsidR="0068163F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، </w:t>
      </w:r>
      <w:r w:rsidR="0068163F" w:rsidRPr="0068163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ar-MA"/>
        </w:rPr>
        <w:t>30,3%</w:t>
      </w:r>
      <w:r w:rsidR="0068163F" w:rsidRPr="0068163F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هم مستقلين، </w:t>
      </w:r>
      <w:r w:rsidR="0068163F" w:rsidRPr="0068163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ar-MA"/>
        </w:rPr>
        <w:t>12,3%</w:t>
      </w:r>
      <w:r w:rsidR="0076742F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هم مساعدين عائليين و </w:t>
      </w:r>
      <w:r w:rsidR="0076742F" w:rsidRPr="0076742F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ar-MA"/>
        </w:rPr>
        <w:t>2,1%</w:t>
      </w:r>
      <w:r w:rsidR="0076742F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هم مشغلين</w:t>
      </w:r>
      <w:r w:rsidR="00EF4F1F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>.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 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يبقى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قطاع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"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الخدمات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" 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في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مقدمة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القطاعات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131EE5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tzm-Arab-MA"/>
        </w:rPr>
        <w:t>المشغلة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،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حيث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يشغل</w:t>
      </w:r>
      <w:r w:rsid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%47,4 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من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النشيطين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المشتغلين،</w:t>
      </w:r>
      <w:r w:rsid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>%32,9</w:t>
      </w:r>
      <w:r w:rsidR="00131EE5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 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منهم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يشتغلون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بفرع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التجارة،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متبوعا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بقطاع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"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الفلاحة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الغابة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والصيد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>" (</w:t>
      </w:r>
      <w:r w:rsidR="00820D70" w:rsidRP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>بنسبة</w:t>
      </w:r>
      <w:r w:rsidR="00820D70">
        <w:rPr>
          <w:rFonts w:asciiTheme="majorBidi" w:hAnsiTheme="majorBidi" w:cs="Times New Roman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820D70" w:rsidRPr="00820D70">
        <w:rPr>
          <w:rFonts w:asciiTheme="majorBidi" w:hAnsiTheme="majorBidi" w:cs="Times New Roman"/>
          <w:b/>
          <w:bCs/>
          <w:color w:val="244061" w:themeColor="accent1" w:themeShade="80"/>
          <w:sz w:val="28"/>
          <w:szCs w:val="28"/>
          <w:rtl/>
          <w:lang w:bidi="ar-MA"/>
        </w:rPr>
        <w:t>%29,3).</w:t>
      </w:r>
    </w:p>
    <w:p w:rsidR="00F848FE" w:rsidRDefault="00820D70" w:rsidP="007C3133">
      <w:pPr>
        <w:bidi/>
        <w:spacing w:before="240" w:after="240" w:line="312" w:lineRule="auto"/>
        <w:jc w:val="both"/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أكثر من نصف </w:t>
      </w:r>
      <w:r w:rsidR="00DD296C" w:rsidRPr="00820D70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النشيطين المشتغلين </w:t>
      </w:r>
      <w:r w:rsidRPr="00820D70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ar-MA"/>
        </w:rPr>
        <w:t>(51,2%)</w:t>
      </w:r>
      <w:r w:rsidRPr="00820D70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DD296C" w:rsidRPr="00820D70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>لا يتوفرون على أية شهادة</w:t>
      </w:r>
      <w:r w:rsidR="007C3133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tzm-Arab-MA"/>
        </w:rPr>
        <w:t xml:space="preserve">، </w:t>
      </w:r>
      <w:r w:rsidR="00DD296C" w:rsidRPr="00820D70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ar-MA"/>
        </w:rPr>
        <w:t>10,7%</w:t>
      </w:r>
      <w:r w:rsidR="00DD296C" w:rsidRPr="00820D70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يزاولون </w:t>
      </w:r>
      <w:r w:rsidR="004B1A62" w:rsidRPr="00820D70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>عملا</w:t>
      </w:r>
      <w:r w:rsidR="00DD296C" w:rsidRPr="00820D70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صدفي</w:t>
      </w:r>
      <w:r w:rsidR="004B1A62" w:rsidRPr="00820D70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>ا</w:t>
      </w:r>
      <w:r w:rsidR="00DD296C" w:rsidRPr="00820D70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أو</w:t>
      </w:r>
      <w:r w:rsidR="00C25264" w:rsidRPr="00820D70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DD296C" w:rsidRPr="00820D70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>موسمي</w:t>
      </w:r>
      <w:r w:rsidR="004B1A62" w:rsidRPr="00820D70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>ا</w:t>
      </w:r>
      <w:r w:rsidR="00DD296C" w:rsidRPr="00820D70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، </w:t>
      </w:r>
      <w:r w:rsidR="00DD296C" w:rsidRPr="00820D70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ar-MA"/>
        </w:rPr>
        <w:t>12,8%</w:t>
      </w:r>
      <w:r w:rsidR="00DD296C" w:rsidRPr="00820D70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يزاولون </w:t>
      </w:r>
      <w:r w:rsidR="004B1A62" w:rsidRPr="00820D70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>شغلا</w:t>
      </w:r>
      <w:r w:rsidR="00DD296C" w:rsidRPr="00820D70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غير مؤدى عنها</w:t>
      </w:r>
      <w:r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DD296C" w:rsidRPr="00820D70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و</w:t>
      </w:r>
      <w:r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DD296C" w:rsidRPr="00820D70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ar-MA"/>
        </w:rPr>
        <w:t>26,5%</w:t>
      </w:r>
      <w:r w:rsidR="00DD296C" w:rsidRPr="00820D70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يستفيدون من التغطية الصحية المرتبطة بالشغل</w:t>
      </w:r>
      <w:r w:rsidR="00C25264" w:rsidRPr="00820D70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(</w:t>
      </w:r>
      <w:r w:rsidR="00C25264" w:rsidRPr="00820D70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ar-MA"/>
        </w:rPr>
        <w:t xml:space="preserve">46,7% </w:t>
      </w:r>
      <w:r w:rsidR="00C25264" w:rsidRPr="00820D70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بالنسبة للمستأجرين </w:t>
      </w:r>
      <w:r w:rsidR="00C25264" w:rsidRPr="00820D70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ar-MA"/>
        </w:rPr>
        <w:t>(</w:t>
      </w:r>
      <w:r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C25264" w:rsidRPr="00C25264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و </w:t>
      </w:r>
      <w:r w:rsidR="00C25264" w:rsidRPr="00C25264"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lang w:bidi="ar-MA"/>
        </w:rPr>
        <w:t>9%</w:t>
      </w:r>
      <w:r w:rsidR="00C25264" w:rsidRPr="00C25264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>هم</w:t>
      </w:r>
      <w:r w:rsidR="00C25264" w:rsidRPr="00C25264">
        <w:rPr>
          <w:rFonts w:asciiTheme="majorBidi" w:hAnsiTheme="majorBidi" w:cstheme="majorBidi" w:hint="cs"/>
          <w:b/>
          <w:bCs/>
          <w:color w:val="244061" w:themeColor="accent1" w:themeShade="80"/>
          <w:sz w:val="28"/>
          <w:szCs w:val="28"/>
          <w:rtl/>
          <w:lang w:bidi="ar-MA"/>
        </w:rPr>
        <w:t xml:space="preserve"> في وضعية الشغل الناقص.</w:t>
      </w:r>
    </w:p>
    <w:p w:rsidR="00F848FE" w:rsidRDefault="00F848FE" w:rsidP="00F848FE">
      <w:pPr>
        <w:bidi/>
        <w:spacing w:before="120" w:after="120" w:line="312" w:lineRule="auto"/>
        <w:jc w:val="both"/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ar-MA"/>
        </w:rPr>
      </w:pPr>
    </w:p>
    <w:p w:rsidR="005A1B62" w:rsidRDefault="005A1B62" w:rsidP="005A1B62">
      <w:pPr>
        <w:bidi/>
        <w:spacing w:before="120" w:after="120" w:line="312" w:lineRule="auto"/>
        <w:jc w:val="both"/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8"/>
          <w:rtl/>
          <w:lang w:bidi="ar-MA"/>
        </w:rPr>
      </w:pPr>
    </w:p>
    <w:p w:rsidR="00820D70" w:rsidRDefault="00820D70">
      <w:pPr>
        <w:spacing w:after="200" w:line="276" w:lineRule="auto"/>
        <w:rPr>
          <w:rFonts w:asciiTheme="majorBidi" w:hAnsiTheme="majorBidi" w:cstheme="majorBidi"/>
          <w:b/>
          <w:bCs/>
          <w:color w:val="00B0F0"/>
          <w:sz w:val="32"/>
          <w:szCs w:val="32"/>
          <w:rtl/>
          <w:lang w:bidi="ar-MA"/>
        </w:rPr>
      </w:pPr>
      <w:r>
        <w:rPr>
          <w:rFonts w:asciiTheme="majorBidi" w:hAnsiTheme="majorBidi" w:cstheme="majorBidi"/>
          <w:b/>
          <w:bCs/>
          <w:color w:val="00B0F0"/>
          <w:sz w:val="32"/>
          <w:szCs w:val="32"/>
          <w:rtl/>
          <w:lang w:bidi="ar-MA"/>
        </w:rPr>
        <w:br w:type="page"/>
      </w:r>
    </w:p>
    <w:p w:rsidR="005A1B62" w:rsidRPr="00315C53" w:rsidRDefault="005A1B62" w:rsidP="00820D70">
      <w:pPr>
        <w:tabs>
          <w:tab w:val="left" w:pos="1662"/>
        </w:tabs>
        <w:bidi/>
        <w:spacing w:before="240" w:after="120" w:line="312" w:lineRule="auto"/>
        <w:jc w:val="both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ar-MA"/>
        </w:rPr>
      </w:pPr>
      <w:r w:rsidRPr="00315C53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  <w:lang w:bidi="ar-MA"/>
        </w:rPr>
        <w:lastRenderedPageBreak/>
        <w:t xml:space="preserve">تطور النشاط </w:t>
      </w:r>
      <w:r w:rsidRPr="00315C53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ar-MA"/>
        </w:rPr>
        <w:tab/>
      </w:r>
    </w:p>
    <w:p w:rsidR="006C1127" w:rsidRPr="00BF6C92" w:rsidRDefault="005A1B62" w:rsidP="00B03F41">
      <w:pPr>
        <w:tabs>
          <w:tab w:val="left" w:pos="1662"/>
        </w:tabs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BF6C92">
        <w:rPr>
          <w:rFonts w:asciiTheme="majorBidi" w:hAnsiTheme="majorBidi" w:cstheme="majorBidi" w:hint="cs"/>
          <w:sz w:val="28"/>
          <w:szCs w:val="28"/>
          <w:rtl/>
          <w:lang w:bidi="tzm-Arab-MA"/>
        </w:rPr>
        <w:t>خلال سنة 2022،</w:t>
      </w:r>
      <w:r w:rsidR="00B03F41" w:rsidRPr="00BF6C92">
        <w:rPr>
          <w:rFonts w:asciiTheme="majorBidi" w:hAnsiTheme="majorBidi" w:cstheme="majorBidi" w:hint="cs"/>
          <w:sz w:val="28"/>
          <w:szCs w:val="28"/>
          <w:rtl/>
        </w:rPr>
        <w:t xml:space="preserve"> من بين</w:t>
      </w:r>
      <w:r w:rsidRPr="00BF6C92">
        <w:rPr>
          <w:rFonts w:asciiTheme="majorBidi" w:hAnsiTheme="majorBidi" w:cstheme="majorBidi"/>
          <w:sz w:val="28"/>
          <w:szCs w:val="28"/>
          <w:lang w:bidi="tzm-Arab-MA"/>
        </w:rPr>
        <w:t xml:space="preserve">27,5 </w:t>
      </w:r>
      <w:r w:rsidR="00B03F41" w:rsidRPr="00BF6C9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F6C92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مليون شخص في سن النشاط (15 سنة فما فوق) </w:t>
      </w:r>
      <w:r w:rsidRPr="00BF6C92">
        <w:rPr>
          <w:rFonts w:asciiTheme="majorBidi" w:hAnsiTheme="majorBidi" w:cstheme="majorBidi"/>
          <w:sz w:val="28"/>
          <w:szCs w:val="28"/>
          <w:lang w:bidi="tzm-Arab-MA"/>
        </w:rPr>
        <w:t xml:space="preserve">12,2 </w:t>
      </w:r>
      <w:r w:rsidRPr="00BF6C92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مليون </w:t>
      </w:r>
      <w:r w:rsidR="00B03F41" w:rsidRPr="00BF6C92">
        <w:rPr>
          <w:rFonts w:asciiTheme="majorBidi" w:hAnsiTheme="majorBidi" w:cstheme="majorBidi" w:hint="cs"/>
          <w:sz w:val="28"/>
          <w:szCs w:val="28"/>
          <w:rtl/>
        </w:rPr>
        <w:t xml:space="preserve">شخص هم </w:t>
      </w:r>
      <w:r w:rsidRPr="00BF6C92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نشيطين، </w:t>
      </w:r>
      <w:r w:rsidR="00B03F41" w:rsidRPr="00BF6C92">
        <w:rPr>
          <w:rFonts w:asciiTheme="majorBidi" w:hAnsiTheme="majorBidi" w:cstheme="majorBidi" w:hint="cs"/>
          <w:sz w:val="28"/>
          <w:szCs w:val="28"/>
          <w:rtl/>
        </w:rPr>
        <w:t xml:space="preserve">وهو ما يعادل </w:t>
      </w:r>
      <w:r w:rsidR="00B03F41" w:rsidRPr="00BF6C92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معدل </w:t>
      </w:r>
      <w:r w:rsidRPr="00BF6C92">
        <w:rPr>
          <w:rFonts w:asciiTheme="majorBidi" w:hAnsiTheme="majorBidi" w:cstheme="majorBidi" w:hint="cs"/>
          <w:sz w:val="28"/>
          <w:szCs w:val="28"/>
          <w:rtl/>
          <w:lang w:bidi="tzm-Arab-MA"/>
        </w:rPr>
        <w:t>نشاط</w:t>
      </w:r>
      <w:r w:rsidR="00B03F41" w:rsidRPr="00BF6C9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F6C92">
        <w:rPr>
          <w:rFonts w:asciiTheme="majorBidi" w:hAnsiTheme="majorBidi" w:cstheme="majorBidi"/>
          <w:sz w:val="28"/>
          <w:szCs w:val="28"/>
          <w:lang w:bidi="tzm-Arab-MA"/>
        </w:rPr>
        <w:t>44,3%</w:t>
      </w:r>
      <w:r w:rsidRPr="00BF6C92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.</w:t>
      </w:r>
      <w:r w:rsidR="0044763A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</w:p>
    <w:p w:rsidR="00D63A98" w:rsidRPr="00BF6C92" w:rsidRDefault="0044763A" w:rsidP="00BF6C92">
      <w:pPr>
        <w:tabs>
          <w:tab w:val="left" w:pos="1662"/>
        </w:tabs>
        <w:bidi/>
        <w:spacing w:before="24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إضافة إلى ضعف المشاركة في </w:t>
      </w:r>
      <w:r w:rsidR="00B03F41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>سوق الشغل</w:t>
      </w:r>
      <w:r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تميز معدل النشاط </w:t>
      </w:r>
      <w:r w:rsidR="00B03F41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بتراجع هيكلي </w:t>
      </w:r>
      <w:r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>منذ بداية سنوات 2000.</w:t>
      </w:r>
      <w:r w:rsidR="006C1127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F12049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>وهك</w:t>
      </w:r>
      <w:r w:rsidR="002A5D45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>ذ</w:t>
      </w:r>
      <w:r w:rsidR="00F12049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ا، سجل معدل النشاط انخفاضا سنويا بمعدل </w:t>
      </w:r>
      <w:r w:rsidR="00F12049" w:rsidRPr="00BF6C92">
        <w:rPr>
          <w:rFonts w:asciiTheme="majorBidi" w:hAnsiTheme="majorBidi" w:cstheme="majorBidi"/>
          <w:sz w:val="28"/>
          <w:szCs w:val="28"/>
          <w:lang w:bidi="ar-MA"/>
        </w:rPr>
        <w:t>0,3</w:t>
      </w:r>
      <w:r w:rsidR="00F12049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نقطة، بين سنتي 2017 و 2019 وبنقطة واحدة خلال سنة 2020، سنة </w:t>
      </w:r>
      <w:r w:rsidR="00D62FF4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انتشار </w:t>
      </w:r>
      <w:r w:rsidR="00F12049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>وباء كوفيد -19</w:t>
      </w:r>
      <w:r w:rsidR="00D62FF4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. وقد عرف، خلال سنة 2021، </w:t>
      </w:r>
      <w:r w:rsidR="00F12049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>ارتفاع</w:t>
      </w:r>
      <w:r w:rsidR="00D62FF4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>ا</w:t>
      </w:r>
      <w:r w:rsidR="00F12049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 </w:t>
      </w:r>
      <w:r w:rsidR="00F12049" w:rsidRPr="00BF6C92">
        <w:rPr>
          <w:rFonts w:asciiTheme="majorBidi" w:hAnsiTheme="majorBidi" w:cstheme="majorBidi"/>
          <w:sz w:val="28"/>
          <w:szCs w:val="28"/>
          <w:lang w:bidi="ar-MA"/>
        </w:rPr>
        <w:t>0,5</w:t>
      </w:r>
      <w:r w:rsidR="00F12049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نقطة،</w:t>
      </w:r>
      <w:r w:rsidR="00BF6C92" w:rsidRPr="00BF6C9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F6C92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مسجلا </w:t>
      </w:r>
      <w:r w:rsidR="00BF6C92" w:rsidRPr="00BF6C9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بذلك</w:t>
      </w:r>
      <w:r w:rsidR="00BF6C92" w:rsidRPr="00BF6C9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BF6C92" w:rsidRPr="00BF6C92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مستوى قريب مما كان عليه قبل انتشار </w:t>
      </w:r>
      <w:r w:rsidR="00BF6C92" w:rsidRPr="00BF6C9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الجائحة</w:t>
      </w:r>
      <w:r w:rsidR="00BF6C92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="00C84D9B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BF6C92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>في حين، سجل،</w:t>
      </w:r>
      <w:r w:rsidR="00C84D9B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BF6C92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خلال سنة 2022، </w:t>
      </w:r>
      <w:r w:rsidR="00C84D9B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انخفاضا ب </w:t>
      </w:r>
      <w:r w:rsidR="00C84D9B" w:rsidRPr="00BF6C92">
        <w:rPr>
          <w:rFonts w:asciiTheme="majorBidi" w:hAnsiTheme="majorBidi" w:cstheme="majorBidi"/>
          <w:sz w:val="28"/>
          <w:szCs w:val="28"/>
          <w:lang w:bidi="ar-MA"/>
        </w:rPr>
        <w:t>0,9</w:t>
      </w:r>
      <w:r w:rsidR="00C84D9B" w:rsidRPr="00BF6C9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نقطة.</w:t>
      </w:r>
    </w:p>
    <w:p w:rsidR="00D63A98" w:rsidRPr="0081609B" w:rsidRDefault="00D63A98" w:rsidP="0081609B">
      <w:pPr>
        <w:tabs>
          <w:tab w:val="left" w:pos="1662"/>
        </w:tabs>
        <w:bidi/>
        <w:spacing w:before="120" w:after="120" w:line="312" w:lineRule="auto"/>
        <w:jc w:val="center"/>
        <w:rPr>
          <w:rFonts w:asciiTheme="majorBidi" w:hAnsiTheme="majorBidi" w:cstheme="majorBidi"/>
          <w:b/>
          <w:bCs/>
          <w:color w:val="1F497D" w:themeColor="text2"/>
          <w:rtl/>
          <w:lang w:bidi="ar-MA"/>
        </w:rPr>
      </w:pPr>
      <w:r w:rsidRPr="0081609B">
        <w:rPr>
          <w:rFonts w:asciiTheme="majorBidi" w:hAnsiTheme="majorBidi" w:cstheme="majorBidi" w:hint="cs"/>
          <w:b/>
          <w:bCs/>
          <w:color w:val="1F497D" w:themeColor="text2"/>
          <w:rtl/>
          <w:lang w:bidi="ar-MA"/>
        </w:rPr>
        <w:t>المبيان 1</w:t>
      </w:r>
      <w:r w:rsidR="006C1127" w:rsidRPr="0081609B">
        <w:rPr>
          <w:rFonts w:asciiTheme="majorBidi" w:hAnsiTheme="majorBidi" w:cstheme="majorBidi" w:hint="cs"/>
          <w:b/>
          <w:bCs/>
          <w:color w:val="1F497D" w:themeColor="text2"/>
          <w:rtl/>
          <w:lang w:bidi="ar-MA"/>
        </w:rPr>
        <w:t xml:space="preserve">: تطور السكان في سن النشاط </w:t>
      </w:r>
      <w:r w:rsidR="006C1127" w:rsidRPr="0081609B">
        <w:rPr>
          <w:rFonts w:ascii="Calibri" w:hAnsi="Calibri" w:cstheme="majorBidi"/>
          <w:b/>
          <w:bCs/>
          <w:color w:val="1F497D" w:themeColor="text2"/>
          <w:rtl/>
          <w:lang w:bidi="ar-MA"/>
        </w:rPr>
        <w:t>(</w:t>
      </w:r>
      <w:r w:rsidR="006C1127" w:rsidRPr="0081609B">
        <w:rPr>
          <w:rFonts w:ascii="Calibri" w:hAnsi="Calibri" w:cstheme="majorBidi" w:hint="cs"/>
          <w:b/>
          <w:bCs/>
          <w:color w:val="1F497D" w:themeColor="text2"/>
          <w:rtl/>
          <w:lang w:bidi="ar-MA"/>
        </w:rPr>
        <w:t>بالآلاف</w:t>
      </w:r>
      <w:r w:rsidR="006C1127" w:rsidRPr="0081609B">
        <w:rPr>
          <w:rFonts w:ascii="Calibri" w:hAnsi="Calibri" w:cstheme="majorBidi"/>
          <w:b/>
          <w:bCs/>
          <w:color w:val="1F497D" w:themeColor="text2"/>
          <w:rtl/>
          <w:lang w:bidi="ar-MA"/>
        </w:rPr>
        <w:t>)</w:t>
      </w:r>
      <w:r w:rsidR="006C1127" w:rsidRPr="0081609B">
        <w:rPr>
          <w:rFonts w:ascii="Calibri" w:hAnsi="Calibri" w:cstheme="majorBidi" w:hint="cs"/>
          <w:b/>
          <w:bCs/>
          <w:color w:val="1F497D" w:themeColor="text2"/>
          <w:rtl/>
          <w:lang w:bidi="ar-MA"/>
        </w:rPr>
        <w:t xml:space="preserve">، والسكان النشطين </w:t>
      </w:r>
      <w:r w:rsidR="006C1127" w:rsidRPr="0081609B">
        <w:rPr>
          <w:rFonts w:ascii="Calibri" w:hAnsi="Calibri" w:cstheme="majorBidi"/>
          <w:b/>
          <w:bCs/>
          <w:color w:val="1F497D" w:themeColor="text2"/>
          <w:rtl/>
          <w:lang w:bidi="ar-MA"/>
        </w:rPr>
        <w:t>(</w:t>
      </w:r>
      <w:r w:rsidR="006C1127" w:rsidRPr="0081609B">
        <w:rPr>
          <w:rFonts w:ascii="Calibri" w:hAnsi="Calibri" w:cstheme="majorBidi" w:hint="cs"/>
          <w:b/>
          <w:bCs/>
          <w:color w:val="1F497D" w:themeColor="text2"/>
          <w:rtl/>
          <w:lang w:bidi="ar-MA"/>
        </w:rPr>
        <w:t>بالآلاف</w:t>
      </w:r>
      <w:r w:rsidR="006C1127" w:rsidRPr="0081609B">
        <w:rPr>
          <w:rFonts w:ascii="Calibri" w:hAnsi="Calibri" w:cstheme="majorBidi"/>
          <w:b/>
          <w:bCs/>
          <w:color w:val="1F497D" w:themeColor="text2"/>
          <w:rtl/>
          <w:lang w:bidi="ar-MA"/>
        </w:rPr>
        <w:t>)</w:t>
      </w:r>
      <w:r w:rsidR="00B06811" w:rsidRPr="0081609B">
        <w:rPr>
          <w:rFonts w:ascii="Calibri" w:hAnsi="Calibri" w:cstheme="majorBidi"/>
          <w:b/>
          <w:bCs/>
          <w:color w:val="1F497D" w:themeColor="text2"/>
          <w:lang w:bidi="ar-MA"/>
        </w:rPr>
        <w:t> </w:t>
      </w:r>
      <w:r w:rsidR="00B06811" w:rsidRPr="0081609B">
        <w:rPr>
          <w:rFonts w:ascii="Calibri" w:hAnsi="Calibri" w:cstheme="majorBidi" w:hint="cs"/>
          <w:b/>
          <w:bCs/>
          <w:color w:val="1F497D" w:themeColor="text2"/>
          <w:rtl/>
          <w:lang w:bidi="ar-MA"/>
        </w:rPr>
        <w:t>ومعدل النشاط (</w:t>
      </w:r>
      <w:r w:rsidR="00B06811" w:rsidRPr="0081609B">
        <w:rPr>
          <w:rFonts w:ascii="Calibri" w:hAnsi="Calibri" w:cstheme="majorBidi"/>
          <w:b/>
          <w:bCs/>
          <w:color w:val="1F497D" w:themeColor="text2"/>
          <w:lang w:bidi="ar-MA"/>
        </w:rPr>
        <w:t>%</w:t>
      </w:r>
      <w:r w:rsidR="00B06811" w:rsidRPr="0081609B">
        <w:rPr>
          <w:rFonts w:ascii="Calibri" w:hAnsi="Calibri" w:cstheme="majorBidi" w:hint="cs"/>
          <w:b/>
          <w:bCs/>
          <w:color w:val="1F497D" w:themeColor="text2"/>
          <w:rtl/>
          <w:lang w:bidi="ar-MA"/>
        </w:rPr>
        <w:t>)</w:t>
      </w:r>
      <w:r w:rsidR="006C1127" w:rsidRPr="0081609B">
        <w:rPr>
          <w:rFonts w:ascii="Calibri" w:hAnsi="Calibri" w:cstheme="majorBidi" w:hint="cs"/>
          <w:b/>
          <w:bCs/>
          <w:color w:val="1F497D" w:themeColor="text2"/>
          <w:rtl/>
          <w:lang w:bidi="ar-MA"/>
        </w:rPr>
        <w:t xml:space="preserve"> مند سنة 2017</w:t>
      </w:r>
    </w:p>
    <w:p w:rsidR="00D63A98" w:rsidRDefault="00CF66D9" w:rsidP="00D63A98">
      <w:pPr>
        <w:tabs>
          <w:tab w:val="left" w:pos="1662"/>
        </w:tabs>
        <w:bidi/>
        <w:spacing w:before="120" w:after="120" w:line="312" w:lineRule="auto"/>
        <w:jc w:val="both"/>
        <w:rPr>
          <w:rFonts w:asciiTheme="majorBidi" w:hAnsiTheme="majorBidi" w:cstheme="majorBidi"/>
          <w:color w:val="244061" w:themeColor="accent1" w:themeShade="80"/>
          <w:sz w:val="28"/>
          <w:szCs w:val="28"/>
          <w:rtl/>
          <w:lang w:bidi="ar-MA"/>
        </w:rPr>
      </w:pPr>
      <w:r w:rsidRPr="00CF66D9">
        <w:rPr>
          <w:rFonts w:asciiTheme="majorBidi" w:hAnsiTheme="majorBidi" w:cs="Times New Roman"/>
          <w:noProof/>
          <w:color w:val="244061" w:themeColor="accent1" w:themeShade="80"/>
          <w:sz w:val="28"/>
          <w:szCs w:val="28"/>
          <w:rtl/>
          <w:lang w:eastAsia="fr-FR"/>
        </w:rPr>
        <w:drawing>
          <wp:inline distT="0" distB="0" distL="0" distR="0">
            <wp:extent cx="5760720" cy="2305880"/>
            <wp:effectExtent l="0" t="0" r="0" b="0"/>
            <wp:docPr id="5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A6CD6" w:rsidRPr="00315C53" w:rsidRDefault="001A6CD6" w:rsidP="00920AB8">
      <w:pPr>
        <w:tabs>
          <w:tab w:val="left" w:pos="1662"/>
        </w:tabs>
        <w:bidi/>
        <w:spacing w:before="120" w:after="120" w:line="312" w:lineRule="auto"/>
        <w:jc w:val="both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ar-MA"/>
        </w:rPr>
      </w:pPr>
      <w:r w:rsidRPr="00315C53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  <w:lang w:bidi="ar-MA"/>
        </w:rPr>
        <w:t xml:space="preserve">نسبة مهمة من الساكنة البالغة </w:t>
      </w:r>
      <w:r w:rsidR="00920AB8" w:rsidRPr="00315C53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  <w:lang w:bidi="ar-MA"/>
        </w:rPr>
        <w:t xml:space="preserve">تبقى </w:t>
      </w:r>
      <w:r w:rsidRPr="00315C53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  <w:lang w:bidi="ar-MA"/>
        </w:rPr>
        <w:t>خارج سوق الشغل</w:t>
      </w:r>
    </w:p>
    <w:p w:rsidR="00156834" w:rsidRDefault="00156834" w:rsidP="00156834">
      <w:pPr>
        <w:bidi/>
        <w:spacing w:before="120" w:after="120" w:line="312" w:lineRule="auto"/>
        <w:jc w:val="both"/>
        <w:rPr>
          <w:rFonts w:asciiTheme="majorBidi" w:hAnsiTheme="majorBidi" w:cstheme="majorBidi"/>
          <w:color w:val="244061" w:themeColor="accent1" w:themeShade="80"/>
          <w:sz w:val="28"/>
          <w:szCs w:val="28"/>
          <w:rtl/>
          <w:lang w:bidi="ar-MA"/>
        </w:rPr>
      </w:pPr>
      <w:r w:rsidRPr="00156834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ما يقارب ثلاث أرباع غير النشيطين (</w:t>
      </w:r>
      <w:r w:rsidRPr="00156834"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73,1%</w:t>
      </w:r>
      <w:r w:rsidRPr="00156834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)</w:t>
      </w:r>
      <w:r w:rsidRPr="00156834"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 xml:space="preserve"> </w:t>
      </w:r>
      <w:r w:rsidRPr="00156834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هن نساء، </w:t>
      </w:r>
      <w:r w:rsidRPr="00156834"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68 ,8%</w:t>
      </w:r>
      <w:r w:rsidRPr="00156834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يقطنون بالوسط الحضري، أكثر من النصف (</w:t>
      </w:r>
      <w:r w:rsidRPr="00156834"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51,1%</w:t>
      </w:r>
      <w:r w:rsidRPr="00156834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) لا يتوفرون على أية شهادة و(</w:t>
      </w:r>
      <w:r w:rsidRPr="00156834"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44,9%</w:t>
      </w:r>
      <w:r w:rsidRPr="00156834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) </w:t>
      </w:r>
      <w:r w:rsidRPr="00156834">
        <w:rPr>
          <w:rFonts w:asciiTheme="majorBidi" w:hAnsiTheme="majorBidi" w:cstheme="majorBidi"/>
          <w:color w:val="244061" w:themeColor="accent1" w:themeShade="80"/>
          <w:sz w:val="28"/>
          <w:szCs w:val="28"/>
          <w:rtl/>
          <w:lang w:bidi="ar-MA"/>
        </w:rPr>
        <w:t xml:space="preserve">تتراوح أعمارهم بين 15 و </w:t>
      </w:r>
      <w:r w:rsidRPr="00156834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3</w:t>
      </w:r>
      <w:r w:rsidRPr="00156834">
        <w:rPr>
          <w:rFonts w:asciiTheme="majorBidi" w:hAnsiTheme="majorBidi" w:cstheme="majorBidi"/>
          <w:color w:val="244061" w:themeColor="accent1" w:themeShade="80"/>
          <w:sz w:val="28"/>
          <w:szCs w:val="28"/>
          <w:rtl/>
          <w:lang w:bidi="ar-MA"/>
        </w:rPr>
        <w:t>4 سنة</w:t>
      </w:r>
      <w:r w:rsidRPr="00156834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.</w:t>
      </w:r>
    </w:p>
    <w:p w:rsidR="006B5002" w:rsidRDefault="006B5002" w:rsidP="006B5002">
      <w:pPr>
        <w:bidi/>
        <w:spacing w:before="120" w:after="120" w:line="312" w:lineRule="auto"/>
        <w:jc w:val="both"/>
        <w:rPr>
          <w:rFonts w:asciiTheme="majorBidi" w:hAnsiTheme="majorBidi" w:cstheme="majorBidi"/>
          <w:color w:val="244061" w:themeColor="accent1" w:themeShade="80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بحجم يقدر ب </w:t>
      </w:r>
      <w:r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11,2</w:t>
      </w:r>
      <w:r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مليون شخص،</w:t>
      </w:r>
      <w:r w:rsidR="00920AB8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تمثل</w:t>
      </w:r>
      <w:r w:rsidR="0059659D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النساء المتواجدات خارج سوق الشغل </w:t>
      </w:r>
      <w:r w:rsidR="0059659D"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80,2%</w:t>
      </w:r>
      <w:r w:rsidR="0059659D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من النساء في سن النشاط (</w:t>
      </w:r>
      <w:r w:rsidR="0059659D"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81,7%</w:t>
      </w:r>
      <w:r w:rsidR="0059659D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بالوسط الحضري و</w:t>
      </w:r>
      <w:r w:rsidR="0059659D"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 xml:space="preserve">77,2% </w:t>
      </w:r>
      <w:r w:rsidR="0059659D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بالوسط القروي).</w:t>
      </w:r>
    </w:p>
    <w:p w:rsidR="000E771F" w:rsidRDefault="00E974C5" w:rsidP="007C3133">
      <w:pPr>
        <w:bidi/>
        <w:spacing w:before="120" w:after="120" w:line="312" w:lineRule="auto"/>
        <w:jc w:val="both"/>
        <w:rPr>
          <w:rFonts w:asciiTheme="majorBidi" w:hAnsiTheme="majorBidi" w:cstheme="majorBidi"/>
          <w:color w:val="244061" w:themeColor="accent1" w:themeShade="80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من جهة أخرى، من بين </w:t>
      </w:r>
      <w:r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5,9</w:t>
      </w:r>
      <w:r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مليون شباب تتراوح أعمارهم مابين 15 و24 سنة، </w:t>
      </w:r>
      <w:r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15,4%</w:t>
      </w:r>
      <w:r w:rsidR="000E771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يزاولون شغلا ( 905</w:t>
      </w:r>
      <w:r w:rsidR="007C3133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tzm-Arab-MA"/>
        </w:rPr>
        <w:t>.000</w:t>
      </w:r>
      <w:r w:rsidR="000E771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)، </w:t>
      </w:r>
      <w:r w:rsidR="000E771F"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7,4%</w:t>
      </w:r>
      <w:r w:rsidR="000E771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يبحثون عن شغل (439</w:t>
      </w:r>
      <w:r w:rsidR="007C3133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tzm-Arab-MA"/>
        </w:rPr>
        <w:t>.000</w:t>
      </w:r>
      <w:r w:rsidR="000E771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)</w:t>
      </w:r>
      <w:r w:rsidR="00920AB8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،</w:t>
      </w:r>
      <w:r w:rsidR="000E771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في حين</w:t>
      </w:r>
      <w:r w:rsidR="00920AB8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،</w:t>
      </w:r>
      <w:r w:rsidR="000E771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أن </w:t>
      </w:r>
      <w:r w:rsidR="000E771F"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77,2%</w:t>
      </w:r>
      <w:r w:rsidR="000E771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هم خارج سوق العمل</w:t>
      </w:r>
      <w:r w:rsidR="00920AB8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0E771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(</w:t>
      </w:r>
      <w:r w:rsidR="000E771F"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4,6</w:t>
      </w:r>
      <w:r w:rsidR="000E771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مليون).</w:t>
      </w:r>
      <w:r w:rsidR="00920AB8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0E771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ثلاث أرباع الشباب </w:t>
      </w:r>
      <w:r w:rsidR="00920AB8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المتواجدين </w:t>
      </w:r>
      <w:r w:rsidR="000E771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خارج سوق الشغل (</w:t>
      </w:r>
      <w:r w:rsidR="000E771F"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77%</w:t>
      </w:r>
      <w:r w:rsidR="000E771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) هم تلاميذ أو طلبة و</w:t>
      </w:r>
      <w:r w:rsidR="00920AB8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0E771F"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19,6%</w:t>
      </w:r>
      <w:r w:rsidR="000E771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ربات البيوت.</w:t>
      </w:r>
    </w:p>
    <w:p w:rsidR="000E771F" w:rsidRDefault="000E771F" w:rsidP="00EA55EF">
      <w:pPr>
        <w:bidi/>
        <w:spacing w:before="120" w:after="120" w:line="312" w:lineRule="auto"/>
        <w:jc w:val="both"/>
        <w:rPr>
          <w:rFonts w:asciiTheme="majorBidi" w:hAnsiTheme="majorBidi" w:cstheme="majorBidi"/>
          <w:color w:val="244061" w:themeColor="accent1" w:themeShade="80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أكثر من شاب من بين أربعة تتراوح أعمارهم مابين 15 و24 سنة (</w:t>
      </w:r>
      <w:r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25,2%</w:t>
      </w:r>
      <w:r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أو </w:t>
      </w:r>
      <w:r w:rsidR="004901DE"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1,5</w:t>
      </w:r>
      <w:r w:rsidR="004901DE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مليون)</w:t>
      </w:r>
      <w:r w:rsidR="00920AB8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، </w:t>
      </w:r>
      <w:r w:rsidR="004901DE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على المستوى الوطني</w:t>
      </w:r>
      <w:r w:rsidR="00920AB8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،</w:t>
      </w:r>
      <w:r w:rsidR="004901DE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لا يشتغلون، وليسوا بالمدرسة ولا يتابعون أي تكوين </w:t>
      </w:r>
      <w:r w:rsidR="004901DE"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(NEET)</w:t>
      </w:r>
      <w:r w:rsidR="004901DE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. </w:t>
      </w:r>
      <w:r w:rsidR="00EA55E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و</w:t>
      </w:r>
      <w:r w:rsidR="004901DE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ما يقارب </w:t>
      </w:r>
      <w:r w:rsidR="004901DE"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72,8%</w:t>
      </w:r>
      <w:r w:rsidR="004901DE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منهم نساء</w:t>
      </w:r>
      <w:r w:rsidR="00EA55E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،</w:t>
      </w:r>
      <w:r w:rsidR="004901DE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4901DE"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40,6%</w:t>
      </w:r>
      <w:r w:rsidR="004901DE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منهن متزوجات، و</w:t>
      </w:r>
      <w:r w:rsidR="004901DE"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68,2%</w:t>
      </w:r>
      <w:r w:rsidR="004901DE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يتوفرن على شهادة.</w:t>
      </w:r>
    </w:p>
    <w:p w:rsidR="00251AA9" w:rsidRPr="0081609B" w:rsidRDefault="004901DE" w:rsidP="0081609B">
      <w:pPr>
        <w:tabs>
          <w:tab w:val="left" w:pos="1287"/>
        </w:tabs>
        <w:bidi/>
        <w:spacing w:before="120" w:after="120" w:line="312" w:lineRule="auto"/>
        <w:jc w:val="center"/>
        <w:rPr>
          <w:rFonts w:asciiTheme="majorBidi" w:hAnsiTheme="majorBidi" w:cstheme="majorBidi"/>
          <w:b/>
          <w:bCs/>
          <w:color w:val="1F497D" w:themeColor="text2"/>
          <w:sz w:val="28"/>
          <w:szCs w:val="28"/>
          <w:rtl/>
          <w:lang w:bidi="ar-MA"/>
        </w:rPr>
      </w:pPr>
      <w:r w:rsidRPr="0081609B">
        <w:rPr>
          <w:rFonts w:asciiTheme="majorBidi" w:hAnsiTheme="majorBidi" w:cstheme="majorBidi" w:hint="cs"/>
          <w:b/>
          <w:bCs/>
          <w:color w:val="1F497D" w:themeColor="text2"/>
          <w:rtl/>
          <w:lang w:bidi="ar-MA"/>
        </w:rPr>
        <w:lastRenderedPageBreak/>
        <w:t>المبيان 2</w:t>
      </w:r>
      <w:r w:rsidR="00EA55EF" w:rsidRPr="0081609B">
        <w:rPr>
          <w:rFonts w:asciiTheme="majorBidi" w:hAnsiTheme="majorBidi" w:cstheme="majorBidi" w:hint="cs"/>
          <w:b/>
          <w:bCs/>
          <w:color w:val="1F497D" w:themeColor="text2"/>
          <w:rtl/>
          <w:lang w:bidi="ar-MA"/>
        </w:rPr>
        <w:t>: وضعية الشباب اتجاه الشغل والتمدرس خلال سنة 2022 (</w:t>
      </w:r>
      <w:r w:rsidR="00EA55EF" w:rsidRPr="0081609B">
        <w:rPr>
          <w:rFonts w:asciiTheme="majorBidi" w:hAnsiTheme="majorBidi" w:cstheme="majorBidi"/>
          <w:b/>
          <w:bCs/>
          <w:color w:val="1F497D" w:themeColor="text2"/>
          <w:lang w:bidi="ar-MA"/>
        </w:rPr>
        <w:t>%</w:t>
      </w:r>
      <w:r w:rsidR="00EA55EF" w:rsidRPr="0081609B">
        <w:rPr>
          <w:rFonts w:asciiTheme="majorBidi" w:hAnsiTheme="majorBidi" w:cstheme="majorBidi" w:hint="cs"/>
          <w:b/>
          <w:bCs/>
          <w:color w:val="1F497D" w:themeColor="text2"/>
          <w:rtl/>
          <w:lang w:bidi="ar-MA"/>
        </w:rPr>
        <w:t>)</w:t>
      </w:r>
    </w:p>
    <w:p w:rsidR="00EA55EF" w:rsidRDefault="00615204" w:rsidP="00EA55EF">
      <w:pPr>
        <w:tabs>
          <w:tab w:val="left" w:pos="1287"/>
        </w:tabs>
        <w:bidi/>
        <w:spacing w:before="120" w:after="120" w:line="312" w:lineRule="auto"/>
        <w:jc w:val="both"/>
        <w:rPr>
          <w:rFonts w:asciiTheme="majorBidi" w:hAnsiTheme="majorBidi" w:cstheme="majorBidi"/>
          <w:color w:val="244061" w:themeColor="accent1" w:themeShade="80"/>
          <w:sz w:val="28"/>
          <w:szCs w:val="28"/>
          <w:rtl/>
          <w:lang w:bidi="ar-MA"/>
        </w:rPr>
      </w:pPr>
      <w:r w:rsidRPr="00615204">
        <w:rPr>
          <w:rFonts w:asciiTheme="majorBidi" w:hAnsiTheme="majorBidi" w:cs="Times New Roman"/>
          <w:noProof/>
          <w:color w:val="244061" w:themeColor="accent1" w:themeShade="80"/>
          <w:sz w:val="28"/>
          <w:szCs w:val="28"/>
          <w:rtl/>
          <w:lang w:eastAsia="fr-FR"/>
        </w:rPr>
        <w:drawing>
          <wp:inline distT="0" distB="0" distL="0" distR="0">
            <wp:extent cx="5758004" cy="2068717"/>
            <wp:effectExtent l="0" t="0" r="0" b="0"/>
            <wp:docPr id="6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06311" w:rsidRDefault="00251AA9" w:rsidP="00131EE5">
      <w:pPr>
        <w:tabs>
          <w:tab w:val="left" w:pos="1287"/>
        </w:tabs>
        <w:bidi/>
        <w:spacing w:before="120" w:after="120" w:line="312" w:lineRule="auto"/>
        <w:jc w:val="both"/>
        <w:rPr>
          <w:rFonts w:asciiTheme="majorBidi" w:hAnsiTheme="majorBidi" w:cstheme="majorBidi"/>
          <w:color w:val="244061" w:themeColor="accent1" w:themeShade="80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إضافة إلى ضعف مشاركتهم في </w:t>
      </w:r>
      <w:r w:rsidR="00EA55E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سوق الشغل</w:t>
      </w:r>
      <w:r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، والتي </w:t>
      </w:r>
      <w:r w:rsidR="00EA55E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تتجلى في</w:t>
      </w:r>
      <w:r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معدل النشاط </w:t>
      </w:r>
      <w:r w:rsidR="00131EE5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tzm-Arab-MA"/>
        </w:rPr>
        <w:t>يبلغ</w:t>
      </w:r>
      <w:r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22,8%</w:t>
      </w:r>
      <w:r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خلال سنة 2022، يعاني الشباب من استمرار ارتفاع مستوى البطالة</w:t>
      </w:r>
      <w:r w:rsidR="00EA55E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.</w:t>
      </w:r>
      <w:r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EA55E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يبلغ</w:t>
      </w:r>
      <w:r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معدل البطالة </w:t>
      </w:r>
      <w:r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32,7%</w:t>
      </w:r>
      <w:r w:rsidR="00EA55E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A159A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لدى الشباب المتراوحة أعمارهم ما بين 15 و24 سنة مقابل </w:t>
      </w:r>
      <w:r w:rsidR="00A159AF"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13,2%</w:t>
      </w:r>
      <w:r w:rsidR="00A159A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بالنسبة للأشخاص البالغين مابين 15 و 44 سنة و</w:t>
      </w:r>
      <w:r w:rsidR="00A159AF"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3,3%</w:t>
      </w:r>
      <w:r w:rsidR="00A159A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EA55E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لدى ا</w:t>
      </w:r>
      <w:r w:rsidR="00A159A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>لأشخاص البالغين 45 سنة فما فوق.</w:t>
      </w:r>
      <w:r w:rsidR="00EA55E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="00A159A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ويبلغ  هذا المعدل ذروته </w:t>
      </w:r>
      <w:r w:rsidR="00A159AF">
        <w:rPr>
          <w:rFonts w:asciiTheme="majorBidi" w:hAnsiTheme="majorBidi" w:cstheme="majorBidi"/>
          <w:color w:val="244061" w:themeColor="accent1" w:themeShade="80"/>
          <w:sz w:val="28"/>
          <w:szCs w:val="28"/>
          <w:lang w:bidi="ar-MA"/>
        </w:rPr>
        <w:t>61,4%</w:t>
      </w:r>
      <w:r w:rsidR="00A159AF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في صفوف الشباب حاملي الشهادات ذات المستوى العالي.</w:t>
      </w:r>
    </w:p>
    <w:p w:rsidR="00906311" w:rsidRPr="00315C53" w:rsidRDefault="00906311" w:rsidP="00906311">
      <w:pPr>
        <w:tabs>
          <w:tab w:val="left" w:pos="1287"/>
        </w:tabs>
        <w:bidi/>
        <w:spacing w:before="120" w:after="120" w:line="312" w:lineRule="auto"/>
        <w:jc w:val="both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ar-MA"/>
        </w:rPr>
      </w:pPr>
      <w:r w:rsidRPr="00315C53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  <w:lang w:bidi="ar-MA"/>
        </w:rPr>
        <w:t>إحداث غير كافي لصافي مناصب الشغل</w:t>
      </w:r>
    </w:p>
    <w:p w:rsidR="00906311" w:rsidRDefault="00906311" w:rsidP="00EA55EF">
      <w:pPr>
        <w:tabs>
          <w:tab w:val="left" w:pos="1287"/>
        </w:tabs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لم </w:t>
      </w:r>
      <w:r w:rsidR="00EA55EF">
        <w:rPr>
          <w:rFonts w:asciiTheme="majorBidi" w:hAnsiTheme="majorBidi" w:cstheme="majorBidi" w:hint="cs"/>
          <w:sz w:val="28"/>
          <w:szCs w:val="28"/>
          <w:rtl/>
          <w:lang w:bidi="ar-MA"/>
        </w:rPr>
        <w:t>يتمكن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الاقتصاد المغربي في إحداث مناصب شغل كافية لامتصاص العدد المتزايد للسكان في سن العمل،</w:t>
      </w:r>
      <w:r w:rsidR="00EA55E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حيث عرف هذا الأخير</w:t>
      </w:r>
      <w:r w:rsidR="00EA55E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ارتفاعا في المتوسط يقارب 400.000 شخص،</w:t>
      </w:r>
      <w:r w:rsidR="008930A1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في حين،</w:t>
      </w:r>
      <w:r w:rsidR="00EA55E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8930A1">
        <w:rPr>
          <w:rFonts w:asciiTheme="majorBidi" w:hAnsiTheme="majorBidi" w:cstheme="majorBidi" w:hint="cs"/>
          <w:sz w:val="28"/>
          <w:szCs w:val="28"/>
          <w:rtl/>
          <w:lang w:bidi="ar-MA"/>
        </w:rPr>
        <w:t>أحدث الاقتصاد الوطني في المتوسط 121.000 منصب خلال الثلاث سنوات التي سبقت الجائحة الصحية لكوفيد وفقد 432.000 منصب شغل خلال سنة 2020</w:t>
      </w:r>
      <w:r w:rsidR="00EA55EF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="008930A1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131EE5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="00EA55EF">
        <w:rPr>
          <w:rFonts w:asciiTheme="majorBidi" w:hAnsiTheme="majorBidi" w:cstheme="majorBidi" w:hint="cs"/>
          <w:sz w:val="28"/>
          <w:szCs w:val="28"/>
          <w:rtl/>
          <w:lang w:bidi="ar-MA"/>
        </w:rPr>
        <w:t>تمكن</w:t>
      </w:r>
      <w:r w:rsidR="008930A1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بعد ذلك </w:t>
      </w:r>
      <w:r w:rsidR="00EA55E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من </w:t>
      </w:r>
      <w:r w:rsidR="008930A1">
        <w:rPr>
          <w:rFonts w:asciiTheme="majorBidi" w:hAnsiTheme="majorBidi" w:cstheme="majorBidi" w:hint="cs"/>
          <w:sz w:val="28"/>
          <w:szCs w:val="28"/>
          <w:rtl/>
          <w:lang w:bidi="ar-MA"/>
        </w:rPr>
        <w:t>إحدا</w:t>
      </w:r>
      <w:r w:rsidR="008930A1">
        <w:rPr>
          <w:rFonts w:asciiTheme="majorBidi" w:hAnsiTheme="majorBidi" w:cstheme="majorBidi" w:hint="eastAsia"/>
          <w:sz w:val="28"/>
          <w:szCs w:val="28"/>
          <w:rtl/>
          <w:lang w:bidi="ar-MA"/>
        </w:rPr>
        <w:t>ث</w:t>
      </w:r>
      <w:r w:rsidR="008930A1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230.000 منصب شغل خلال سنة 2021</w:t>
      </w:r>
      <w:r w:rsidR="00EA55EF">
        <w:rPr>
          <w:rFonts w:asciiTheme="majorBidi" w:hAnsiTheme="majorBidi" w:cstheme="majorBidi" w:hint="cs"/>
          <w:sz w:val="28"/>
          <w:szCs w:val="28"/>
          <w:rtl/>
          <w:lang w:bidi="ar-MA"/>
        </w:rPr>
        <w:t>، في حين،</w:t>
      </w:r>
      <w:r w:rsidR="00767EC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8930A1">
        <w:rPr>
          <w:rFonts w:asciiTheme="majorBidi" w:hAnsiTheme="majorBidi" w:cstheme="majorBidi" w:hint="cs"/>
          <w:sz w:val="28"/>
          <w:szCs w:val="28"/>
          <w:rtl/>
          <w:lang w:bidi="ar-MA"/>
        </w:rPr>
        <w:t>فقد 24.000 منصب خلال 2022.</w:t>
      </w:r>
    </w:p>
    <w:p w:rsidR="00767ECC" w:rsidRPr="0081609B" w:rsidRDefault="00767ECC" w:rsidP="0081609B">
      <w:pPr>
        <w:tabs>
          <w:tab w:val="left" w:pos="1287"/>
        </w:tabs>
        <w:bidi/>
        <w:spacing w:before="120" w:after="120" w:line="312" w:lineRule="auto"/>
        <w:jc w:val="center"/>
        <w:rPr>
          <w:rFonts w:asciiTheme="majorBidi" w:hAnsiTheme="majorBidi" w:cstheme="majorBidi"/>
          <w:b/>
          <w:bCs/>
          <w:color w:val="1F497D" w:themeColor="text2"/>
          <w:sz w:val="18"/>
          <w:szCs w:val="18"/>
          <w:lang w:bidi="ar-MA"/>
        </w:rPr>
      </w:pPr>
      <w:r w:rsidRPr="0081609B">
        <w:rPr>
          <w:rFonts w:asciiTheme="majorBidi" w:hAnsiTheme="majorBidi" w:cstheme="majorBidi" w:hint="cs"/>
          <w:b/>
          <w:bCs/>
          <w:color w:val="1F497D" w:themeColor="text2"/>
          <w:rtl/>
          <w:lang w:bidi="ar-MA"/>
        </w:rPr>
        <w:t>مبيان 3</w:t>
      </w:r>
      <w:r w:rsidR="00EA55EF" w:rsidRPr="0081609B">
        <w:rPr>
          <w:rFonts w:asciiTheme="majorBidi" w:hAnsiTheme="majorBidi" w:cstheme="majorBidi" w:hint="cs"/>
          <w:b/>
          <w:bCs/>
          <w:color w:val="1F497D" w:themeColor="text2"/>
          <w:rtl/>
          <w:lang w:bidi="ar-MA"/>
        </w:rPr>
        <w:t xml:space="preserve">: إحداث مناصب </w:t>
      </w:r>
      <w:r w:rsidR="00082173" w:rsidRPr="0081609B">
        <w:rPr>
          <w:rFonts w:asciiTheme="majorBidi" w:hAnsiTheme="majorBidi" w:cstheme="majorBidi" w:hint="cs"/>
          <w:b/>
          <w:bCs/>
          <w:color w:val="1F497D" w:themeColor="text2"/>
          <w:rtl/>
          <w:lang w:bidi="ar-MA"/>
        </w:rPr>
        <w:t>ال</w:t>
      </w:r>
      <w:r w:rsidR="00EA55EF" w:rsidRPr="0081609B">
        <w:rPr>
          <w:rFonts w:asciiTheme="majorBidi" w:hAnsiTheme="majorBidi" w:cstheme="majorBidi" w:hint="cs"/>
          <w:b/>
          <w:bCs/>
          <w:color w:val="1F497D" w:themeColor="text2"/>
          <w:rtl/>
          <w:lang w:bidi="ar-MA"/>
        </w:rPr>
        <w:t>شغل ما بين سنتي 2017</w:t>
      </w:r>
      <w:r w:rsidR="00082173" w:rsidRPr="0081609B">
        <w:rPr>
          <w:rFonts w:asciiTheme="majorBidi" w:hAnsiTheme="majorBidi" w:cstheme="majorBidi" w:hint="cs"/>
          <w:b/>
          <w:bCs/>
          <w:color w:val="1F497D" w:themeColor="text2"/>
          <w:rtl/>
          <w:lang w:bidi="ar-MA"/>
        </w:rPr>
        <w:t xml:space="preserve"> </w:t>
      </w:r>
      <w:r w:rsidR="00EA55EF" w:rsidRPr="0081609B">
        <w:rPr>
          <w:rFonts w:asciiTheme="majorBidi" w:hAnsiTheme="majorBidi" w:cstheme="majorBidi" w:hint="cs"/>
          <w:b/>
          <w:bCs/>
          <w:color w:val="1F497D" w:themeColor="text2"/>
          <w:rtl/>
          <w:lang w:bidi="ar-MA"/>
        </w:rPr>
        <w:t>و2022 (بالآلاف)</w:t>
      </w:r>
    </w:p>
    <w:p w:rsidR="00B06811" w:rsidRPr="00906311" w:rsidRDefault="00B06811" w:rsidP="00B06811">
      <w:pPr>
        <w:tabs>
          <w:tab w:val="left" w:pos="1287"/>
        </w:tabs>
        <w:bidi/>
        <w:spacing w:before="120" w:after="120" w:line="312" w:lineRule="auto"/>
        <w:jc w:val="center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B06811">
        <w:rPr>
          <w:rFonts w:asciiTheme="majorBidi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>
            <wp:extent cx="4570114" cy="2073243"/>
            <wp:effectExtent l="0" t="0" r="0" b="0"/>
            <wp:docPr id="8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D6A04" w:rsidRPr="00ED6A04" w:rsidRDefault="00ED6A04" w:rsidP="00082173">
      <w:pPr>
        <w:bidi/>
        <w:spacing w:line="312" w:lineRule="auto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>بعد ارتف</w:t>
      </w:r>
      <w:r w:rsidRPr="00ED6A04">
        <w:rPr>
          <w:rFonts w:asciiTheme="majorBidi" w:hAnsiTheme="majorBidi" w:cstheme="majorBidi" w:hint="cs"/>
          <w:sz w:val="28"/>
          <w:szCs w:val="28"/>
          <w:rtl/>
          <w:lang w:bidi="ar-MA"/>
        </w:rPr>
        <w:t>ا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>ع</w:t>
      </w:r>
      <w:r w:rsidRPr="00ED6A0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ه </w:t>
      </w:r>
      <w:r w:rsidR="00082173" w:rsidRPr="00ED6A04">
        <w:rPr>
          <w:rFonts w:asciiTheme="majorBidi" w:hAnsiTheme="majorBidi" w:cstheme="majorBidi" w:hint="cs"/>
          <w:sz w:val="28"/>
          <w:szCs w:val="28"/>
          <w:rtl/>
          <w:lang w:bidi="ar-MA"/>
        </w:rPr>
        <w:t>بـ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ED6A04">
        <w:rPr>
          <w:rFonts w:asciiTheme="majorBidi" w:hAnsiTheme="majorBidi" w:cstheme="majorBidi"/>
          <w:sz w:val="28"/>
          <w:szCs w:val="28"/>
          <w:lang w:bidi="ar-MA"/>
        </w:rPr>
        <w:t>0,3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>نقطة،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ED6A04">
        <w:rPr>
          <w:rFonts w:asciiTheme="majorBidi" w:hAnsiTheme="majorBidi" w:cstheme="majorBidi" w:hint="cs"/>
          <w:sz w:val="28"/>
          <w:szCs w:val="28"/>
          <w:rtl/>
          <w:lang w:bidi="ar-MA"/>
        </w:rPr>
        <w:t>ما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بين </w:t>
      </w:r>
      <w:r w:rsidRPr="00ED6A04">
        <w:rPr>
          <w:rFonts w:asciiTheme="majorBidi" w:hAnsiTheme="majorBidi" w:cstheme="majorBidi" w:hint="cs"/>
          <w:sz w:val="28"/>
          <w:szCs w:val="28"/>
          <w:rtl/>
          <w:lang w:bidi="ar-MA"/>
        </w:rPr>
        <w:t>سنتي</w:t>
      </w:r>
      <w:r w:rsidRPr="00ED6A04">
        <w:rPr>
          <w:rFonts w:asciiTheme="majorBidi" w:hAnsiTheme="majorBidi" w:cstheme="majorBidi"/>
          <w:sz w:val="28"/>
          <w:szCs w:val="28"/>
          <w:lang w:bidi="ar-MA"/>
        </w:rPr>
        <w:t xml:space="preserve">2020 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و</w:t>
      </w:r>
      <w:r w:rsidRPr="00ED6A04">
        <w:rPr>
          <w:rFonts w:asciiTheme="majorBidi" w:hAnsiTheme="majorBidi" w:cstheme="majorBidi"/>
          <w:sz w:val="28"/>
          <w:szCs w:val="28"/>
          <w:lang w:bidi="ar-MA"/>
        </w:rPr>
        <w:t>2021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،</w:t>
      </w:r>
      <w:r w:rsidRPr="00ED6A0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منتقلا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بذلك 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>من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ED6A04">
        <w:rPr>
          <w:rFonts w:asciiTheme="majorBidi" w:hAnsiTheme="majorBidi" w:cstheme="majorBidi"/>
          <w:sz w:val="28"/>
          <w:szCs w:val="28"/>
          <w:lang w:bidi="ar-MA"/>
        </w:rPr>
        <w:t>39,4%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 xml:space="preserve">إلى </w:t>
      </w:r>
      <w:r w:rsidRPr="00ED6A04">
        <w:rPr>
          <w:rFonts w:asciiTheme="majorBidi" w:hAnsiTheme="majorBidi" w:cstheme="majorBidi"/>
          <w:sz w:val="28"/>
          <w:szCs w:val="28"/>
          <w:lang w:bidi="ar-MA"/>
        </w:rPr>
        <w:t>39,7%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>، انخفض</w:t>
      </w:r>
      <w:r w:rsidRPr="00ED6A0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>معدل ال</w:t>
      </w:r>
      <w:r w:rsidRPr="00ED6A04">
        <w:rPr>
          <w:rFonts w:asciiTheme="majorBidi" w:hAnsiTheme="majorBidi" w:cstheme="majorBidi" w:hint="cs"/>
          <w:sz w:val="28"/>
          <w:szCs w:val="28"/>
          <w:rtl/>
          <w:lang w:bidi="ar-MA"/>
        </w:rPr>
        <w:t>شغل بـ</w:t>
      </w:r>
      <w:r w:rsidRPr="00ED6A04">
        <w:rPr>
          <w:rFonts w:asciiTheme="majorBidi" w:hAnsiTheme="majorBidi" w:cstheme="majorBidi"/>
          <w:sz w:val="28"/>
          <w:szCs w:val="28"/>
          <w:lang w:bidi="ar-MA"/>
        </w:rPr>
        <w:t xml:space="preserve">0,6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>نقطة</w:t>
      </w:r>
      <w:r w:rsidRPr="00ED6A0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ليبلغ</w:t>
      </w:r>
      <w:r w:rsidRPr="00ED6A04">
        <w:rPr>
          <w:rFonts w:asciiTheme="majorBidi" w:hAnsiTheme="majorBidi" w:cstheme="majorBidi"/>
          <w:sz w:val="28"/>
          <w:szCs w:val="28"/>
          <w:lang w:bidi="ar-MA"/>
        </w:rPr>
        <w:t xml:space="preserve">39,1%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>على المستوى الوطني</w:t>
      </w:r>
      <w:r w:rsidRPr="00ED6A0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سنة </w:t>
      </w:r>
      <w:r w:rsidRPr="00ED6A04">
        <w:rPr>
          <w:rFonts w:asciiTheme="majorBidi" w:hAnsiTheme="majorBidi" w:cstheme="majorBidi"/>
          <w:sz w:val="28"/>
          <w:szCs w:val="28"/>
          <w:lang w:bidi="ar-MA"/>
        </w:rPr>
        <w:t>2022</w:t>
      </w:r>
      <w:r w:rsidRPr="00ED6A04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:rsidR="00082173" w:rsidRDefault="00ED6A04" w:rsidP="00082173">
      <w:pPr>
        <w:bidi/>
        <w:spacing w:line="312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ED6A04">
        <w:rPr>
          <w:rFonts w:asciiTheme="majorBidi" w:hAnsiTheme="majorBidi" w:cstheme="majorBidi" w:hint="cs"/>
          <w:sz w:val="28"/>
          <w:szCs w:val="28"/>
          <w:rtl/>
          <w:lang w:bidi="ar-MA"/>
        </w:rPr>
        <w:lastRenderedPageBreak/>
        <w:t>وارتفع هذا المعدل بـ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ED6A04">
        <w:rPr>
          <w:rFonts w:asciiTheme="majorBidi" w:hAnsiTheme="majorBidi" w:cstheme="majorBidi"/>
          <w:sz w:val="28"/>
          <w:szCs w:val="28"/>
          <w:lang w:bidi="ar-MA"/>
        </w:rPr>
        <w:t>0,2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 xml:space="preserve">نقطة </w:t>
      </w:r>
      <w:r w:rsidRPr="00ED6A04">
        <w:rPr>
          <w:rFonts w:asciiTheme="majorBidi" w:hAnsiTheme="majorBidi" w:cstheme="majorBidi" w:hint="cs"/>
          <w:sz w:val="28"/>
          <w:szCs w:val="28"/>
          <w:rtl/>
          <w:lang w:bidi="ar-MA"/>
        </w:rPr>
        <w:t>بالوسط الحضري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 xml:space="preserve"> (من </w:t>
      </w:r>
      <w:r w:rsidRPr="00ED6A04">
        <w:rPr>
          <w:rFonts w:asciiTheme="majorBidi" w:hAnsiTheme="majorBidi" w:cstheme="majorBidi"/>
          <w:sz w:val="28"/>
          <w:szCs w:val="28"/>
          <w:lang w:bidi="ar-MA"/>
        </w:rPr>
        <w:t>35,1%</w:t>
      </w:r>
      <w:r w:rsidR="000077C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>إلى</w:t>
      </w:r>
      <w:r w:rsidR="000077C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ED6A04">
        <w:rPr>
          <w:rFonts w:asciiTheme="majorBidi" w:hAnsiTheme="majorBidi" w:cstheme="majorBidi"/>
          <w:sz w:val="28"/>
          <w:szCs w:val="28"/>
          <w:lang w:bidi="ar-MA"/>
        </w:rPr>
        <w:t>35,3%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 xml:space="preserve">) </w:t>
      </w:r>
      <w:r w:rsidRPr="00ED6A04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>انخفض</w:t>
      </w:r>
      <w:r w:rsidRPr="00ED6A0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بـ</w:t>
      </w:r>
      <w:r w:rsidRPr="00ED6A04">
        <w:rPr>
          <w:rFonts w:asciiTheme="majorBidi" w:hAnsiTheme="majorBidi" w:cstheme="majorBidi"/>
          <w:sz w:val="28"/>
          <w:szCs w:val="28"/>
          <w:lang w:bidi="ar-MA"/>
        </w:rPr>
        <w:t xml:space="preserve">1,9 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نقطة </w:t>
      </w:r>
      <w:r w:rsidRPr="00ED6A0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بالوسط القروي 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>(من</w:t>
      </w:r>
      <w:r w:rsidR="000077C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ED6A04">
        <w:rPr>
          <w:rFonts w:asciiTheme="majorBidi" w:hAnsiTheme="majorBidi" w:cstheme="majorBidi"/>
          <w:sz w:val="28"/>
          <w:szCs w:val="28"/>
          <w:lang w:bidi="ar-MA"/>
        </w:rPr>
        <w:t>48,4%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إلى </w:t>
      </w:r>
      <w:r w:rsidRPr="00ED6A04">
        <w:rPr>
          <w:rFonts w:asciiTheme="majorBidi" w:hAnsiTheme="majorBidi" w:cstheme="majorBidi"/>
          <w:sz w:val="28"/>
          <w:szCs w:val="28"/>
          <w:lang w:bidi="ar-MA"/>
        </w:rPr>
        <w:t>46,5%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 xml:space="preserve">). كما انخفض </w:t>
      </w:r>
      <w:r w:rsidR="000077C6">
        <w:rPr>
          <w:rFonts w:asciiTheme="majorBidi" w:hAnsiTheme="majorBidi" w:cstheme="majorBidi" w:hint="cs"/>
          <w:sz w:val="28"/>
          <w:szCs w:val="28"/>
          <w:rtl/>
          <w:lang w:bidi="ar-MA"/>
        </w:rPr>
        <w:t>لدى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الرجال </w:t>
      </w:r>
      <w:r w:rsidR="00082173" w:rsidRPr="00ED6A04">
        <w:rPr>
          <w:rFonts w:asciiTheme="majorBidi" w:hAnsiTheme="majorBidi" w:cstheme="majorBidi" w:hint="cs"/>
          <w:sz w:val="28"/>
          <w:szCs w:val="28"/>
          <w:rtl/>
          <w:lang w:bidi="ar-MA"/>
        </w:rPr>
        <w:t>بـ</w:t>
      </w:r>
      <w:r w:rsidR="000077C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>(</w:t>
      </w:r>
      <w:r w:rsidRPr="00ED6A04">
        <w:rPr>
          <w:rFonts w:asciiTheme="majorBidi" w:hAnsiTheme="majorBidi" w:cstheme="majorBidi"/>
          <w:sz w:val="28"/>
          <w:szCs w:val="28"/>
          <w:lang w:bidi="ar-MA"/>
        </w:rPr>
        <w:t>-0,3</w:t>
      </w:r>
      <w:r w:rsidR="000077C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 xml:space="preserve">نقطة) </w:t>
      </w:r>
      <w:r w:rsidRPr="00ED6A04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="000077C6">
        <w:rPr>
          <w:rFonts w:asciiTheme="majorBidi" w:hAnsiTheme="majorBidi" w:cstheme="majorBidi" w:hint="cs"/>
          <w:sz w:val="28"/>
          <w:szCs w:val="28"/>
          <w:rtl/>
          <w:lang w:bidi="ar-MA"/>
        </w:rPr>
        <w:t>لدى</w:t>
      </w:r>
      <w:r w:rsidRPr="00ED6A04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النساء</w:t>
      </w:r>
      <w:r w:rsidR="000077C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082173" w:rsidRPr="00ED6A04">
        <w:rPr>
          <w:rFonts w:asciiTheme="majorBidi" w:hAnsiTheme="majorBidi" w:cstheme="majorBidi" w:hint="cs"/>
          <w:sz w:val="28"/>
          <w:szCs w:val="28"/>
          <w:rtl/>
          <w:lang w:bidi="ar-MA"/>
        </w:rPr>
        <w:t>بـ</w:t>
      </w:r>
      <w:r w:rsidR="0008217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(1- نقطة).</w:t>
      </w:r>
    </w:p>
    <w:p w:rsidR="00492A99" w:rsidRPr="00492A99" w:rsidRDefault="00492A99" w:rsidP="00082173">
      <w:pPr>
        <w:bidi/>
        <w:spacing w:line="312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492A99">
        <w:rPr>
          <w:rFonts w:asciiTheme="majorBidi" w:hAnsiTheme="majorBidi" w:cstheme="majorBidi" w:hint="cs"/>
          <w:sz w:val="28"/>
          <w:szCs w:val="28"/>
          <w:rtl/>
          <w:lang w:bidi="ar-MA"/>
        </w:rPr>
        <w:t>بلغ معدل شغل الشباب المتراوحة أعمارهم ما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492A99">
        <w:rPr>
          <w:rFonts w:asciiTheme="majorBidi" w:hAnsiTheme="majorBidi" w:cstheme="majorBidi" w:hint="cs"/>
          <w:sz w:val="28"/>
          <w:szCs w:val="28"/>
          <w:rtl/>
          <w:lang w:bidi="ar-MA"/>
        </w:rPr>
        <w:t>بين 15 و29 سنة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492A99">
        <w:rPr>
          <w:rFonts w:asciiTheme="majorBidi" w:hAnsiTheme="majorBidi" w:cstheme="majorBidi"/>
          <w:sz w:val="28"/>
          <w:szCs w:val="28"/>
          <w:lang w:bidi="ar-MA"/>
        </w:rPr>
        <w:t>25%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492A99">
        <w:rPr>
          <w:rFonts w:asciiTheme="majorBidi" w:hAnsiTheme="majorBidi" w:cstheme="majorBidi"/>
          <w:sz w:val="28"/>
          <w:szCs w:val="28"/>
          <w:rtl/>
          <w:lang w:bidi="ar-MA"/>
        </w:rPr>
        <w:t>خلال سنة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492A99">
        <w:rPr>
          <w:rFonts w:asciiTheme="majorBidi" w:hAnsiTheme="majorBidi" w:cstheme="majorBidi"/>
          <w:sz w:val="28"/>
          <w:szCs w:val="28"/>
          <w:lang w:bidi="ar-MA"/>
        </w:rPr>
        <w:t>2022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492A99">
        <w:rPr>
          <w:rFonts w:asciiTheme="majorBidi" w:hAnsiTheme="majorBidi" w:cstheme="majorBidi"/>
          <w:sz w:val="28"/>
          <w:szCs w:val="28"/>
          <w:rtl/>
          <w:lang w:bidi="ar-MA"/>
        </w:rPr>
        <w:t>(</w:t>
      </w:r>
      <w:r w:rsidRPr="00492A99">
        <w:rPr>
          <w:rFonts w:asciiTheme="majorBidi" w:hAnsiTheme="majorBidi" w:cstheme="majorBidi" w:hint="cs"/>
          <w:sz w:val="28"/>
          <w:szCs w:val="28"/>
          <w:rtl/>
          <w:lang w:bidi="ar-MA"/>
        </w:rPr>
        <w:t>مقابل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492A99">
        <w:rPr>
          <w:rFonts w:asciiTheme="majorBidi" w:hAnsiTheme="majorBidi" w:cstheme="majorBidi"/>
          <w:sz w:val="28"/>
          <w:szCs w:val="28"/>
          <w:lang w:bidi="ar-MA"/>
        </w:rPr>
        <w:t>25,4%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492A99">
        <w:rPr>
          <w:rFonts w:asciiTheme="majorBidi" w:hAnsiTheme="majorBidi" w:cstheme="majorBidi" w:hint="cs"/>
          <w:sz w:val="28"/>
          <w:szCs w:val="28"/>
          <w:rtl/>
          <w:lang w:bidi="ar-MA"/>
        </w:rPr>
        <w:t>سنة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492A99">
        <w:rPr>
          <w:rFonts w:asciiTheme="majorBidi" w:hAnsiTheme="majorBidi" w:cstheme="majorBidi" w:hint="cs"/>
          <w:sz w:val="28"/>
          <w:szCs w:val="28"/>
          <w:rtl/>
          <w:lang w:bidi="ar-MA"/>
        </w:rPr>
        <w:t>2021</w:t>
      </w:r>
      <w:r w:rsidRPr="00492A99">
        <w:rPr>
          <w:rFonts w:asciiTheme="majorBidi" w:hAnsiTheme="majorBidi" w:cstheme="majorBidi"/>
          <w:sz w:val="28"/>
          <w:szCs w:val="28"/>
          <w:rtl/>
          <w:lang w:bidi="ar-MA"/>
        </w:rPr>
        <w:t>).</w:t>
      </w:r>
      <w:r w:rsidR="0008217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492A99">
        <w:rPr>
          <w:rFonts w:asciiTheme="majorBidi" w:hAnsiTheme="majorBidi" w:cstheme="majorBidi" w:hint="cs"/>
          <w:sz w:val="28"/>
          <w:szCs w:val="28"/>
          <w:rtl/>
          <w:lang w:bidi="ar-MA"/>
        </w:rPr>
        <w:t>في حين</w:t>
      </w:r>
      <w:r w:rsidR="00082173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Pr="00492A9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عرف </w:t>
      </w:r>
      <w:r w:rsidRPr="00492A99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معدل </w:t>
      </w:r>
      <w:r w:rsidRPr="00492A99">
        <w:rPr>
          <w:rFonts w:asciiTheme="majorBidi" w:hAnsiTheme="majorBidi" w:cstheme="majorBidi" w:hint="cs"/>
          <w:sz w:val="28"/>
          <w:szCs w:val="28"/>
          <w:rtl/>
          <w:lang w:bidi="ar-MA"/>
        </w:rPr>
        <w:t>شغل ا</w:t>
      </w:r>
      <w:r w:rsidRPr="00492A99">
        <w:rPr>
          <w:rFonts w:asciiTheme="majorBidi" w:hAnsiTheme="majorBidi" w:cstheme="majorBidi"/>
          <w:sz w:val="28"/>
          <w:szCs w:val="28"/>
          <w:rtl/>
          <w:lang w:bidi="ar-MA"/>
        </w:rPr>
        <w:t>لفئة العمرية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ما بين</w:t>
      </w:r>
      <w:r w:rsidRPr="00492A99">
        <w:rPr>
          <w:rFonts w:asciiTheme="majorBidi" w:hAnsiTheme="majorBidi" w:cstheme="majorBidi"/>
          <w:sz w:val="28"/>
          <w:szCs w:val="28"/>
          <w:rtl/>
          <w:lang w:bidi="ar-MA"/>
        </w:rPr>
        <w:t xml:space="preserve"> 30-44 </w:t>
      </w:r>
      <w:r w:rsidRPr="00492A9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سنة </w:t>
      </w:r>
      <w:r w:rsidRPr="00492A99">
        <w:rPr>
          <w:rFonts w:asciiTheme="majorBidi" w:hAnsiTheme="majorBidi" w:cstheme="majorBidi"/>
          <w:sz w:val="28"/>
          <w:szCs w:val="28"/>
          <w:rtl/>
          <w:lang w:bidi="ar-MA"/>
        </w:rPr>
        <w:t>انخفاض</w:t>
      </w:r>
      <w:r w:rsidRPr="00492A9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 </w:t>
      </w:r>
      <w:r w:rsidRPr="00492A99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طفيف</w:t>
      </w:r>
      <w:r w:rsidRPr="00492A99">
        <w:rPr>
          <w:rFonts w:asciiTheme="majorBidi" w:hAnsiTheme="majorBidi" w:cstheme="majorBidi" w:hint="cs"/>
          <w:sz w:val="28"/>
          <w:szCs w:val="28"/>
          <w:rtl/>
          <w:lang w:bidi="ar-MA"/>
        </w:rPr>
        <w:t>ا بـ</w:t>
      </w:r>
      <w:r w:rsidRPr="00492A99">
        <w:rPr>
          <w:rFonts w:asciiTheme="majorBidi" w:hAnsiTheme="majorBidi" w:cstheme="majorBidi"/>
          <w:sz w:val="28"/>
          <w:szCs w:val="28"/>
          <w:lang w:bidi="ar-MA"/>
        </w:rPr>
        <w:t>0,</w:t>
      </w:r>
      <w:r w:rsidR="00082173">
        <w:rPr>
          <w:rFonts w:asciiTheme="majorBidi" w:hAnsiTheme="majorBidi" w:cstheme="majorBidi"/>
          <w:sz w:val="28"/>
          <w:szCs w:val="28"/>
          <w:lang w:bidi="ar-MA"/>
        </w:rPr>
        <w:t>7</w:t>
      </w:r>
      <w:r w:rsidRPr="00492A99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08217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492A99">
        <w:rPr>
          <w:rFonts w:asciiTheme="majorBidi" w:hAnsiTheme="majorBidi" w:cstheme="majorBidi"/>
          <w:sz w:val="28"/>
          <w:szCs w:val="28"/>
          <w:rtl/>
          <w:lang w:bidi="ar-MA"/>
        </w:rPr>
        <w:t>نقطة ل</w:t>
      </w:r>
      <w:r w:rsidRPr="00492A99">
        <w:rPr>
          <w:rFonts w:asciiTheme="majorBidi" w:hAnsiTheme="majorBidi" w:cstheme="majorBidi" w:hint="cs"/>
          <w:sz w:val="28"/>
          <w:szCs w:val="28"/>
          <w:rtl/>
          <w:lang w:bidi="ar-MA"/>
        </w:rPr>
        <w:t>ي</w:t>
      </w:r>
      <w:r w:rsidRPr="00492A99">
        <w:rPr>
          <w:rFonts w:asciiTheme="majorBidi" w:hAnsiTheme="majorBidi" w:cstheme="majorBidi"/>
          <w:sz w:val="28"/>
          <w:szCs w:val="28"/>
          <w:rtl/>
          <w:lang w:bidi="ar-MA"/>
        </w:rPr>
        <w:t xml:space="preserve">صل إلى </w:t>
      </w:r>
      <w:r w:rsidRPr="00492A99">
        <w:rPr>
          <w:rFonts w:asciiTheme="majorBidi" w:hAnsiTheme="majorBidi" w:cstheme="majorBidi"/>
          <w:sz w:val="28"/>
          <w:szCs w:val="28"/>
          <w:lang w:bidi="ar-MA"/>
        </w:rPr>
        <w:t>54,1%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492A9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مقابل </w:t>
      </w:r>
      <w:r w:rsidRPr="00492A99">
        <w:rPr>
          <w:rFonts w:asciiTheme="majorBidi" w:hAnsiTheme="majorBidi" w:cstheme="majorBidi"/>
          <w:sz w:val="28"/>
          <w:szCs w:val="28"/>
          <w:lang w:bidi="ar-MA"/>
        </w:rPr>
        <w:t>54,8%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492A99">
        <w:rPr>
          <w:rFonts w:asciiTheme="majorBidi" w:hAnsiTheme="majorBidi" w:cstheme="majorBidi"/>
          <w:sz w:val="28"/>
          <w:szCs w:val="28"/>
          <w:rtl/>
          <w:lang w:bidi="ar-MA"/>
        </w:rPr>
        <w:t>خلال</w:t>
      </w:r>
      <w:r w:rsidRPr="00492A9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082173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سنة </w:t>
      </w:r>
      <w:r w:rsidR="00082173">
        <w:rPr>
          <w:rFonts w:asciiTheme="majorBidi" w:hAnsiTheme="majorBidi" w:cstheme="majorBidi" w:hint="cs"/>
          <w:sz w:val="28"/>
          <w:szCs w:val="28"/>
          <w:rtl/>
          <w:lang w:bidi="ar-MA"/>
        </w:rPr>
        <w:t>السابقة</w:t>
      </w:r>
      <w:r w:rsidRPr="00492A99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:rsidR="00C11831" w:rsidRPr="00315C53" w:rsidRDefault="00C11831" w:rsidP="00131EE5">
      <w:pPr>
        <w:bidi/>
        <w:spacing w:line="312" w:lineRule="auto"/>
        <w:jc w:val="both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ar-MA"/>
        </w:rPr>
      </w:pPr>
      <w:r w:rsidRPr="00315C53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"الخدمات" و"الفلاحة والغابات والصيد" في مقدمة القطاعات </w:t>
      </w:r>
      <w:r w:rsidR="00131EE5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  <w:lang w:bidi="tzm-Arab-MA"/>
        </w:rPr>
        <w:t>المشغلة في الاقتصاد الوطني</w:t>
      </w:r>
    </w:p>
    <w:p w:rsidR="00C11831" w:rsidRPr="00082173" w:rsidRDefault="00C11831" w:rsidP="00252331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08217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من خلال توزيع النشيطين المشتغلين حسب قطاع النشاط، تبين أن قطاع </w:t>
      </w:r>
      <w:r w:rsidRPr="00082173">
        <w:rPr>
          <w:rFonts w:asciiTheme="majorBidi" w:hAnsiTheme="majorBidi" w:cstheme="majorBidi"/>
          <w:sz w:val="28"/>
          <w:szCs w:val="28"/>
          <w:rtl/>
          <w:lang w:bidi="tzm-Arab-MA"/>
        </w:rPr>
        <w:t>"</w:t>
      </w:r>
      <w:r w:rsidRPr="00082173">
        <w:rPr>
          <w:rFonts w:asciiTheme="majorBidi" w:hAnsiTheme="majorBidi" w:cstheme="majorBidi" w:hint="cs"/>
          <w:sz w:val="28"/>
          <w:szCs w:val="28"/>
          <w:rtl/>
          <w:lang w:bidi="tzm-Arab-MA"/>
        </w:rPr>
        <w:t>الخدمات</w:t>
      </w:r>
      <w:r w:rsidRPr="00082173">
        <w:rPr>
          <w:rFonts w:asciiTheme="majorBidi" w:hAnsiTheme="majorBidi" w:cstheme="majorBidi"/>
          <w:sz w:val="28"/>
          <w:szCs w:val="28"/>
          <w:rtl/>
          <w:lang w:bidi="tzm-Arab-MA"/>
        </w:rPr>
        <w:t>"</w:t>
      </w:r>
      <w:r w:rsidRPr="0008217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يأتي في المرتبة الأولى، حيث يشغل</w:t>
      </w:r>
      <w:r w:rsidRPr="00082173">
        <w:rPr>
          <w:rFonts w:asciiTheme="majorBidi" w:hAnsiTheme="majorBidi" w:cstheme="majorBidi"/>
          <w:sz w:val="28"/>
          <w:szCs w:val="28"/>
          <w:lang w:bidi="tzm-Arab-MA"/>
        </w:rPr>
        <w:t xml:space="preserve">5.099.000 </w:t>
      </w:r>
      <w:r w:rsidRPr="0008217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شخص، وهو ما يمثل</w:t>
      </w:r>
      <w:r w:rsidRPr="0008217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082173">
        <w:rPr>
          <w:rFonts w:asciiTheme="majorBidi" w:hAnsiTheme="majorBidi" w:cstheme="majorBidi"/>
          <w:sz w:val="28"/>
          <w:szCs w:val="28"/>
          <w:lang w:bidi="tzm-Arab-MA"/>
        </w:rPr>
        <w:t>47,4%</w:t>
      </w:r>
      <w:r w:rsidRPr="0008217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08217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من النشيطين المشتغلين، متبوعا بقطاع </w:t>
      </w:r>
      <w:r w:rsidRPr="00082173">
        <w:rPr>
          <w:rFonts w:asciiTheme="majorBidi" w:hAnsiTheme="majorBidi" w:cstheme="majorBidi"/>
          <w:sz w:val="28"/>
          <w:szCs w:val="28"/>
          <w:rtl/>
          <w:lang w:bidi="tzm-Arab-MA"/>
        </w:rPr>
        <w:t>"</w:t>
      </w:r>
      <w:r w:rsidRPr="00082173">
        <w:rPr>
          <w:rFonts w:asciiTheme="majorBidi" w:hAnsiTheme="majorBidi" w:cstheme="majorBidi" w:hint="cs"/>
          <w:sz w:val="28"/>
          <w:szCs w:val="28"/>
          <w:rtl/>
          <w:lang w:bidi="tzm-Arab-MA"/>
        </w:rPr>
        <w:t>الفلاحة الغابات والصيد</w:t>
      </w:r>
      <w:r w:rsidRPr="00082173">
        <w:rPr>
          <w:rFonts w:asciiTheme="majorBidi" w:hAnsiTheme="majorBidi" w:cstheme="majorBidi"/>
          <w:sz w:val="28"/>
          <w:szCs w:val="28"/>
          <w:rtl/>
          <w:lang w:bidi="tzm-Arab-MA"/>
        </w:rPr>
        <w:t>"</w:t>
      </w:r>
      <w:r w:rsidRPr="0008217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082173" w:rsidRPr="0008217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بـ </w:t>
      </w:r>
      <w:r w:rsidRPr="00082173">
        <w:rPr>
          <w:rFonts w:asciiTheme="majorBidi" w:hAnsiTheme="majorBidi" w:cstheme="majorBidi"/>
          <w:sz w:val="28"/>
          <w:szCs w:val="28"/>
          <w:lang w:bidi="tzm-Arab-MA"/>
        </w:rPr>
        <w:t>3.149.000</w:t>
      </w:r>
      <w:r w:rsidRPr="0008217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شخص أي (</w:t>
      </w:r>
      <w:r w:rsidRPr="00082173">
        <w:rPr>
          <w:rFonts w:asciiTheme="majorBidi" w:hAnsiTheme="majorBidi" w:cstheme="majorBidi"/>
          <w:sz w:val="28"/>
          <w:szCs w:val="28"/>
          <w:lang w:bidi="tzm-Arab-MA"/>
        </w:rPr>
        <w:t>29,3%</w:t>
      </w:r>
      <w:r w:rsidRPr="0008217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)، قطاع </w:t>
      </w:r>
      <w:r w:rsidRPr="00082173">
        <w:rPr>
          <w:rFonts w:asciiTheme="majorBidi" w:hAnsiTheme="majorBidi" w:cstheme="majorBidi"/>
          <w:sz w:val="28"/>
          <w:szCs w:val="28"/>
          <w:rtl/>
          <w:lang w:bidi="tzm-Arab-MA"/>
        </w:rPr>
        <w:t>"</w:t>
      </w:r>
      <w:r w:rsidRPr="00082173">
        <w:rPr>
          <w:rFonts w:asciiTheme="majorBidi" w:hAnsiTheme="majorBidi" w:cstheme="majorBidi" w:hint="cs"/>
          <w:sz w:val="28"/>
          <w:szCs w:val="28"/>
          <w:rtl/>
          <w:lang w:bidi="tzm-Arab-MA"/>
        </w:rPr>
        <w:t>الصناعة</w:t>
      </w:r>
      <w:r w:rsidR="0008217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بما فيها الصناعة التقليدية</w:t>
      </w:r>
      <w:r w:rsidRPr="00082173">
        <w:rPr>
          <w:rFonts w:asciiTheme="majorBidi" w:hAnsiTheme="majorBidi" w:cstheme="majorBidi"/>
          <w:sz w:val="28"/>
          <w:szCs w:val="28"/>
          <w:rtl/>
          <w:lang w:bidi="tzm-Arab-MA"/>
        </w:rPr>
        <w:t>"</w:t>
      </w:r>
      <w:r w:rsidRPr="00082173">
        <w:rPr>
          <w:rFonts w:asciiTheme="majorBidi" w:hAnsiTheme="majorBidi" w:cstheme="majorBidi"/>
          <w:sz w:val="28"/>
          <w:szCs w:val="28"/>
          <w:lang w:bidi="tzm-Arab-MA"/>
        </w:rPr>
        <w:t xml:space="preserve">1.289.000 </w:t>
      </w:r>
      <w:r w:rsidR="0008217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082173">
        <w:rPr>
          <w:rFonts w:asciiTheme="majorBidi" w:hAnsiTheme="majorBidi" w:cstheme="majorBidi" w:hint="cs"/>
          <w:sz w:val="28"/>
          <w:szCs w:val="28"/>
          <w:rtl/>
          <w:lang w:bidi="tzm-Arab-MA"/>
        </w:rPr>
        <w:t>شخص (</w:t>
      </w:r>
      <w:r w:rsidRPr="00082173">
        <w:rPr>
          <w:rFonts w:asciiTheme="majorBidi" w:hAnsiTheme="majorBidi" w:cstheme="majorBidi"/>
          <w:sz w:val="28"/>
          <w:szCs w:val="28"/>
          <w:lang w:bidi="tzm-Arab-MA"/>
        </w:rPr>
        <w:t>12%</w:t>
      </w:r>
      <w:r w:rsidRPr="00082173">
        <w:rPr>
          <w:rFonts w:asciiTheme="majorBidi" w:hAnsiTheme="majorBidi" w:cstheme="majorBidi" w:hint="cs"/>
          <w:sz w:val="28"/>
          <w:szCs w:val="28"/>
          <w:rtl/>
          <w:lang w:bidi="tzm-Arab-MA"/>
        </w:rPr>
        <w:t>)</w:t>
      </w:r>
      <w:r w:rsidR="00082173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Pr="0008217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وأخيراً، قطاع</w:t>
      </w:r>
      <w:r w:rsidR="0060540C" w:rsidRPr="0008217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082173">
        <w:rPr>
          <w:rFonts w:asciiTheme="majorBidi" w:hAnsiTheme="majorBidi" w:cstheme="majorBidi"/>
          <w:sz w:val="28"/>
          <w:szCs w:val="28"/>
          <w:rtl/>
          <w:lang w:bidi="tzm-Arab-MA"/>
        </w:rPr>
        <w:t>"</w:t>
      </w:r>
      <w:r w:rsidRPr="00082173">
        <w:rPr>
          <w:rFonts w:asciiTheme="majorBidi" w:hAnsiTheme="majorBidi" w:cstheme="majorBidi" w:hint="cs"/>
          <w:sz w:val="28"/>
          <w:szCs w:val="28"/>
          <w:rtl/>
          <w:lang w:bidi="tzm-Arab-MA"/>
        </w:rPr>
        <w:t>البناء والأشغا</w:t>
      </w:r>
      <w:r w:rsidRPr="00082173">
        <w:rPr>
          <w:rFonts w:asciiTheme="majorBidi" w:hAnsiTheme="majorBidi" w:cstheme="majorBidi" w:hint="eastAsia"/>
          <w:sz w:val="28"/>
          <w:szCs w:val="28"/>
          <w:rtl/>
          <w:lang w:bidi="tzm-Arab-MA"/>
        </w:rPr>
        <w:t>ل</w:t>
      </w:r>
      <w:r w:rsidRPr="0008217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العمومية</w:t>
      </w:r>
      <w:r w:rsidRPr="00082173">
        <w:rPr>
          <w:rFonts w:asciiTheme="majorBidi" w:hAnsiTheme="majorBidi" w:cstheme="majorBidi"/>
          <w:sz w:val="28"/>
          <w:szCs w:val="28"/>
          <w:rtl/>
          <w:lang w:bidi="tzm-Arab-MA"/>
        </w:rPr>
        <w:t>"</w:t>
      </w:r>
      <w:r w:rsidR="00501861" w:rsidRPr="0008217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 </w:t>
      </w:r>
      <w:r w:rsidR="0060540C" w:rsidRPr="0008217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501861" w:rsidRPr="00082173">
        <w:rPr>
          <w:rFonts w:asciiTheme="majorBidi" w:hAnsiTheme="majorBidi" w:cstheme="majorBidi" w:hint="cs"/>
          <w:sz w:val="28"/>
          <w:szCs w:val="28"/>
          <w:rtl/>
          <w:lang w:bidi="ar-MA"/>
        </w:rPr>
        <w:t>1.209.000</w:t>
      </w:r>
      <w:r w:rsidRPr="00082173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r w:rsidR="0060540C" w:rsidRPr="0008217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082173">
        <w:rPr>
          <w:rFonts w:asciiTheme="majorBidi" w:hAnsiTheme="majorBidi" w:cstheme="majorBidi" w:hint="cs"/>
          <w:sz w:val="28"/>
          <w:szCs w:val="28"/>
          <w:rtl/>
          <w:lang w:bidi="tzm-Arab-MA"/>
        </w:rPr>
        <w:t>شخص</w:t>
      </w:r>
      <w:r w:rsidR="0060540C" w:rsidRPr="0008217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082173">
        <w:rPr>
          <w:rFonts w:asciiTheme="majorBidi" w:hAnsiTheme="majorBidi" w:cstheme="majorBidi" w:hint="cs"/>
          <w:sz w:val="28"/>
          <w:szCs w:val="28"/>
          <w:rtl/>
          <w:lang w:bidi="tzm-Arab-MA"/>
        </w:rPr>
        <w:t>(</w:t>
      </w:r>
      <w:r w:rsidRPr="00082173">
        <w:rPr>
          <w:rFonts w:asciiTheme="majorBidi" w:hAnsiTheme="majorBidi" w:cstheme="majorBidi"/>
          <w:sz w:val="28"/>
          <w:szCs w:val="28"/>
          <w:lang w:bidi="tzm-Arab-MA"/>
        </w:rPr>
        <w:t>11,2%</w:t>
      </w:r>
      <w:r w:rsidRPr="00082173">
        <w:rPr>
          <w:rFonts w:asciiTheme="majorBidi" w:hAnsiTheme="majorBidi" w:cstheme="majorBidi" w:hint="cs"/>
          <w:sz w:val="28"/>
          <w:szCs w:val="28"/>
          <w:rtl/>
          <w:lang w:bidi="tzm-Arab-MA"/>
        </w:rPr>
        <w:t>)</w:t>
      </w:r>
      <w:r w:rsidR="00D41EDF">
        <w:rPr>
          <w:rStyle w:val="Appelnotedebasdep"/>
          <w:rFonts w:asciiTheme="majorBidi" w:hAnsiTheme="majorBidi" w:cstheme="majorBidi"/>
          <w:sz w:val="28"/>
          <w:szCs w:val="28"/>
          <w:rtl/>
          <w:lang w:bidi="tzm-Arab-MA"/>
        </w:rPr>
        <w:footnoteReference w:id="1"/>
      </w:r>
      <w:r w:rsidRPr="00082173">
        <w:rPr>
          <w:rFonts w:asciiTheme="majorBidi" w:hAnsiTheme="majorBidi" w:cstheme="majorBidi" w:hint="cs"/>
          <w:sz w:val="28"/>
          <w:szCs w:val="28"/>
          <w:rtl/>
          <w:lang w:bidi="tzm-Arab-MA"/>
        </w:rPr>
        <w:t>.</w:t>
      </w:r>
    </w:p>
    <w:p w:rsidR="00C11831" w:rsidRDefault="00C11831" w:rsidP="00C11831">
      <w:pPr>
        <w:bidi/>
        <w:spacing w:before="120" w:after="120" w:line="312" w:lineRule="auto"/>
        <w:jc w:val="both"/>
        <w:rPr>
          <w:rFonts w:asciiTheme="majorBidi" w:hAnsiTheme="majorBidi" w:cstheme="majorBidi"/>
          <w:color w:val="244061" w:themeColor="accent1" w:themeShade="80"/>
          <w:sz w:val="28"/>
          <w:szCs w:val="28"/>
          <w:rtl/>
          <w:lang w:bidi="ar-MA"/>
        </w:rPr>
      </w:pPr>
      <w:r w:rsidRPr="00C11831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tzm-Arab-MA"/>
        </w:rPr>
        <w:t xml:space="preserve">من بين </w:t>
      </w:r>
      <w:r w:rsidRPr="00C11831">
        <w:rPr>
          <w:rFonts w:asciiTheme="majorBidi" w:hAnsiTheme="majorBidi" w:cstheme="majorBidi"/>
          <w:color w:val="244061" w:themeColor="accent1" w:themeShade="80"/>
          <w:sz w:val="28"/>
          <w:szCs w:val="28"/>
          <w:lang w:bidi="tzm-Arab-MA"/>
        </w:rPr>
        <w:t>5.099.000</w:t>
      </w:r>
      <w:r w:rsidR="001F2476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Pr="00C11831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tzm-Arab-MA"/>
        </w:rPr>
        <w:t xml:space="preserve">نشيط مشتغل في قطاع </w:t>
      </w:r>
      <w:r w:rsidRPr="00C11831">
        <w:rPr>
          <w:rFonts w:asciiTheme="majorBidi" w:hAnsiTheme="majorBidi" w:cstheme="majorBidi"/>
          <w:color w:val="244061" w:themeColor="accent1" w:themeShade="80"/>
          <w:sz w:val="28"/>
          <w:szCs w:val="28"/>
          <w:rtl/>
          <w:lang w:bidi="tzm-Arab-MA"/>
        </w:rPr>
        <w:t>"</w:t>
      </w:r>
      <w:r w:rsidRPr="00C11831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tzm-Arab-MA"/>
        </w:rPr>
        <w:t>الخدمات</w:t>
      </w:r>
      <w:r w:rsidRPr="00C11831">
        <w:rPr>
          <w:rFonts w:asciiTheme="majorBidi" w:hAnsiTheme="majorBidi" w:cstheme="majorBidi"/>
          <w:color w:val="244061" w:themeColor="accent1" w:themeShade="80"/>
          <w:sz w:val="28"/>
          <w:szCs w:val="28"/>
          <w:rtl/>
          <w:lang w:bidi="tzm-Arab-MA"/>
        </w:rPr>
        <w:t>"</w:t>
      </w:r>
      <w:r w:rsidRPr="00C11831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tzm-Arab-MA"/>
        </w:rPr>
        <w:t>، يشتغل</w:t>
      </w:r>
      <w:r w:rsidRPr="00C11831">
        <w:rPr>
          <w:rFonts w:asciiTheme="majorBidi" w:hAnsiTheme="majorBidi" w:cstheme="majorBidi"/>
          <w:color w:val="244061" w:themeColor="accent1" w:themeShade="80"/>
          <w:sz w:val="28"/>
          <w:szCs w:val="28"/>
          <w:lang w:bidi="tzm-Arab-MA"/>
        </w:rPr>
        <w:t xml:space="preserve">32,9% </w:t>
      </w:r>
      <w:r w:rsidR="001F2476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Pr="00C11831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tzm-Arab-MA"/>
        </w:rPr>
        <w:t>منهم بفرع التجارة،</w:t>
      </w:r>
      <w:r w:rsidRPr="00C11831">
        <w:rPr>
          <w:rFonts w:asciiTheme="majorBidi" w:hAnsiTheme="majorBidi" w:cstheme="majorBidi"/>
          <w:color w:val="244061" w:themeColor="accent1" w:themeShade="80"/>
          <w:sz w:val="28"/>
          <w:szCs w:val="28"/>
          <w:lang w:bidi="tzm-Arab-MA"/>
        </w:rPr>
        <w:t xml:space="preserve">12,1% </w:t>
      </w:r>
      <w:r w:rsidRPr="00C11831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tzm-Arab-MA"/>
        </w:rPr>
        <w:t>بالخدمات الاجتماعية المقدمة للمجتمع و</w:t>
      </w:r>
      <w:r w:rsidRPr="00C11831">
        <w:rPr>
          <w:rFonts w:asciiTheme="majorBidi" w:hAnsiTheme="majorBidi" w:cstheme="majorBidi"/>
          <w:color w:val="244061" w:themeColor="accent1" w:themeShade="80"/>
          <w:sz w:val="28"/>
          <w:szCs w:val="28"/>
          <w:lang w:bidi="tzm-Arab-MA"/>
        </w:rPr>
        <w:t xml:space="preserve">11,9% </w:t>
      </w:r>
      <w:r w:rsidR="001F2476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ar-MA"/>
        </w:rPr>
        <w:t xml:space="preserve"> </w:t>
      </w:r>
      <w:r w:rsidRPr="00C11831">
        <w:rPr>
          <w:rFonts w:asciiTheme="majorBidi" w:hAnsiTheme="majorBidi" w:cstheme="majorBidi" w:hint="cs"/>
          <w:color w:val="244061" w:themeColor="accent1" w:themeShade="80"/>
          <w:sz w:val="28"/>
          <w:szCs w:val="28"/>
          <w:rtl/>
          <w:lang w:bidi="tzm-Arab-MA"/>
        </w:rPr>
        <w:t>بالنقل والتخزين والاتصال.</w:t>
      </w:r>
    </w:p>
    <w:p w:rsidR="006A7F66" w:rsidRPr="00A46617" w:rsidRDefault="004E6B92" w:rsidP="0081609B">
      <w:pPr>
        <w:bidi/>
        <w:spacing w:before="120" w:after="120" w:line="312" w:lineRule="auto"/>
        <w:jc w:val="center"/>
        <w:rPr>
          <w:rFonts w:ascii="Simplified Arabic" w:hAnsi="Simplified Arabic" w:cs="Simplified Arabic"/>
          <w:b/>
          <w:bCs/>
          <w:color w:val="1F497D" w:themeColor="text2"/>
          <w:rtl/>
          <w:lang w:bidi="ar-MA"/>
        </w:rPr>
      </w:pPr>
      <w:r w:rsidRPr="00A46617">
        <w:rPr>
          <w:rFonts w:ascii="Simplified Arabic" w:hAnsi="Simplified Arabic" w:cs="Simplified Arabic" w:hint="cs"/>
          <w:b/>
          <w:bCs/>
          <w:color w:val="1F497D" w:themeColor="text2"/>
          <w:rtl/>
        </w:rPr>
        <w:t>مبيان</w:t>
      </w:r>
      <w:r w:rsidR="00652FC0" w:rsidRPr="00A46617">
        <w:rPr>
          <w:rFonts w:ascii="Simplified Arabic" w:hAnsi="Simplified Arabic" w:cs="Simplified Arabic" w:hint="cs"/>
          <w:b/>
          <w:bCs/>
          <w:color w:val="1F497D" w:themeColor="text2"/>
          <w:rtl/>
        </w:rPr>
        <w:t>4</w:t>
      </w:r>
      <w:r w:rsidRPr="00A46617">
        <w:rPr>
          <w:rFonts w:ascii="Simplified Arabic" w:hAnsi="Simplified Arabic" w:cs="Simplified Arabic" w:hint="cs"/>
          <w:b/>
          <w:bCs/>
          <w:color w:val="1F497D" w:themeColor="text2"/>
          <w:rtl/>
        </w:rPr>
        <w:t>: توزيع السكان</w:t>
      </w:r>
      <w:r w:rsidR="004620B6" w:rsidRPr="00A46617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 </w:t>
      </w:r>
      <w:r w:rsidRPr="00A46617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النشيطين المشتغلين حسب قطاع النشاط الاقتصادي </w:t>
      </w:r>
      <w:r w:rsidR="00D06237" w:rsidRPr="00A46617">
        <w:rPr>
          <w:rFonts w:ascii="Simplified Arabic" w:hAnsi="Simplified Arabic" w:cs="Simplified Arabic" w:hint="cs"/>
          <w:b/>
          <w:bCs/>
          <w:color w:val="1F497D" w:themeColor="text2"/>
          <w:rtl/>
        </w:rPr>
        <w:t>سنة</w:t>
      </w:r>
      <w:r w:rsidR="007A4B29" w:rsidRPr="00A46617">
        <w:rPr>
          <w:rFonts w:ascii="Book Antiqua" w:hAnsi="Book Antiqua"/>
          <w:b/>
          <w:bCs/>
          <w:color w:val="1F497D" w:themeColor="text2"/>
        </w:rPr>
        <w:t xml:space="preserve">2022 </w:t>
      </w:r>
      <w:r w:rsidRPr="00A46617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 (</w:t>
      </w:r>
      <w:r w:rsidRPr="00A46617">
        <w:rPr>
          <w:rFonts w:ascii="Simplified Arabic" w:hAnsi="Simplified Arabic" w:cs="Simplified Arabic"/>
          <w:b/>
          <w:bCs/>
          <w:color w:val="1F497D" w:themeColor="text2"/>
        </w:rPr>
        <w:t>%</w:t>
      </w:r>
      <w:r w:rsidRPr="00A46617">
        <w:rPr>
          <w:rFonts w:ascii="Simplified Arabic" w:hAnsi="Simplified Arabic" w:cs="Simplified Arabic" w:hint="cs"/>
          <w:b/>
          <w:bCs/>
          <w:color w:val="1F497D" w:themeColor="text2"/>
          <w:rtl/>
        </w:rPr>
        <w:t>)</w:t>
      </w:r>
    </w:p>
    <w:p w:rsidR="006A7F66" w:rsidRPr="00BE57AF" w:rsidRDefault="006D0412" w:rsidP="00347E32">
      <w:pPr>
        <w:spacing w:before="240" w:line="312" w:lineRule="auto"/>
        <w:jc w:val="center"/>
        <w:rPr>
          <w:rFonts w:ascii="Book Antiqua" w:hAnsi="Book Antiqua"/>
          <w:b/>
          <w:bCs/>
          <w:color w:val="0070C0"/>
          <w:sz w:val="26"/>
          <w:szCs w:val="26"/>
          <w:rtl/>
        </w:rPr>
      </w:pPr>
      <w:r w:rsidRPr="00BE57AF">
        <w:rPr>
          <w:noProof/>
          <w:lang w:eastAsia="fr-FR"/>
        </w:rPr>
        <w:drawing>
          <wp:inline distT="0" distB="0" distL="0" distR="0">
            <wp:extent cx="4552315" cy="1769027"/>
            <wp:effectExtent l="0" t="0" r="0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E10F6" w:rsidRPr="00315C53" w:rsidRDefault="00DE10F6" w:rsidP="00DE10F6">
      <w:pPr>
        <w:spacing w:before="240" w:line="312" w:lineRule="auto"/>
        <w:jc w:val="right"/>
        <w:rPr>
          <w:rFonts w:ascii="Book Antiqua" w:hAnsi="Book Antiqua"/>
          <w:b/>
          <w:bCs/>
          <w:color w:val="1F497D" w:themeColor="text2"/>
          <w:sz w:val="32"/>
          <w:szCs w:val="32"/>
          <w:rtl/>
        </w:rPr>
      </w:pPr>
      <w:r w:rsidRPr="00315C53">
        <w:rPr>
          <w:rFonts w:ascii="Book Antiqua" w:hAnsi="Book Antiqua" w:hint="cs"/>
          <w:b/>
          <w:bCs/>
          <w:color w:val="1F497D" w:themeColor="text2"/>
          <w:sz w:val="32"/>
          <w:szCs w:val="32"/>
          <w:rtl/>
        </w:rPr>
        <w:t>هيمنة العمل المستأجر والعمل المستقل</w:t>
      </w:r>
    </w:p>
    <w:p w:rsidR="006A7F66" w:rsidRPr="00D41EDF" w:rsidRDefault="00C905A2" w:rsidP="003F7DFB">
      <w:pPr>
        <w:bidi/>
        <w:spacing w:before="240" w:line="312" w:lineRule="auto"/>
        <w:jc w:val="both"/>
        <w:rPr>
          <w:rFonts w:asciiTheme="majorBidi" w:hAnsiTheme="majorBidi" w:cstheme="majorBidi"/>
          <w:sz w:val="28"/>
          <w:szCs w:val="28"/>
          <w:lang w:bidi="tzm-Arab-MA"/>
        </w:rPr>
      </w:pPr>
      <w:r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>أكثرمن نصف</w:t>
      </w:r>
      <w:r w:rsidR="006A7F66" w:rsidRPr="00D41EDF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r w:rsidR="006A7F66"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>النشيطين المشتغلين</w:t>
      </w:r>
      <w:r w:rsidR="00D41EDF" w:rsidRPr="00D41ED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D41EDF" w:rsidRPr="00D41EDF">
        <w:rPr>
          <w:rFonts w:asciiTheme="majorBidi" w:hAnsiTheme="majorBidi" w:cstheme="majorBidi"/>
          <w:sz w:val="28"/>
          <w:szCs w:val="28"/>
          <w:lang w:bidi="tzm-Arab-MA"/>
        </w:rPr>
        <w:t>(52,6%)</w:t>
      </w:r>
      <w:r w:rsidR="006A7F66"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D41EDF" w:rsidRPr="00D41ED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هم </w:t>
      </w:r>
      <w:r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>مستأجر</w:t>
      </w:r>
      <w:r w:rsidR="00D41EDF" w:rsidRPr="00D41EDF">
        <w:rPr>
          <w:rFonts w:asciiTheme="majorBidi" w:hAnsiTheme="majorBidi" w:cstheme="majorBidi" w:hint="cs"/>
          <w:sz w:val="28"/>
          <w:szCs w:val="28"/>
          <w:rtl/>
          <w:lang w:bidi="ar-MA"/>
        </w:rPr>
        <w:t>ي</w:t>
      </w:r>
      <w:r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>ن</w:t>
      </w:r>
      <w:r w:rsidR="00D41EDF" w:rsidRPr="00D41ED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(</w:t>
      </w:r>
      <w:r w:rsidR="006A7F66"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>مقابل</w:t>
      </w:r>
      <w:r w:rsidR="00D41EDF" w:rsidRPr="00D41ED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416FB4" w:rsidRPr="00D41EDF">
        <w:rPr>
          <w:rFonts w:asciiTheme="majorBidi" w:hAnsiTheme="majorBidi" w:cstheme="majorBidi"/>
          <w:sz w:val="28"/>
          <w:szCs w:val="28"/>
          <w:lang w:bidi="tzm-Arab-MA"/>
        </w:rPr>
        <w:t>51,8%</w:t>
      </w:r>
      <w:r w:rsidR="00D41EDF" w:rsidRPr="00D41ED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BE0B57"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>ال</w:t>
      </w:r>
      <w:r w:rsidR="006A7F66"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سنة </w:t>
      </w:r>
      <w:r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>الماضية</w:t>
      </w:r>
      <w:r w:rsidR="00E85B61" w:rsidRPr="00D41EDF">
        <w:rPr>
          <w:rFonts w:asciiTheme="majorBidi" w:hAnsiTheme="majorBidi" w:cstheme="majorBidi"/>
          <w:sz w:val="28"/>
          <w:szCs w:val="28"/>
          <w:lang w:bidi="tzm-Arab-MA"/>
        </w:rPr>
        <w:t>(</w:t>
      </w:r>
      <w:r w:rsidR="006A7F66"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>،</w:t>
      </w:r>
      <w:r w:rsidR="00D41EDF" w:rsidRPr="00D41ED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و</w:t>
      </w:r>
      <w:r w:rsidR="00416FB4" w:rsidRPr="00D41EDF">
        <w:rPr>
          <w:rFonts w:asciiTheme="majorBidi" w:hAnsiTheme="majorBidi" w:cstheme="majorBidi"/>
          <w:sz w:val="28"/>
          <w:szCs w:val="28"/>
          <w:lang w:bidi="tzm-Arab-MA"/>
        </w:rPr>
        <w:t>30,3%</w:t>
      </w:r>
      <w:r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D41EDF"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مستقلين </w:t>
      </w:r>
      <w:r w:rsidR="006A7F66"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>(مقابل</w:t>
      </w:r>
      <w:r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E85B61" w:rsidRPr="00D41EDF">
        <w:rPr>
          <w:rFonts w:asciiTheme="majorBidi" w:hAnsiTheme="majorBidi" w:cstheme="majorBidi"/>
          <w:sz w:val="28"/>
          <w:szCs w:val="28"/>
          <w:lang w:bidi="tzm-Arab-MA"/>
        </w:rPr>
        <w:t>(</w:t>
      </w:r>
      <w:r w:rsidR="00416FB4" w:rsidRPr="00D41EDF">
        <w:rPr>
          <w:rFonts w:asciiTheme="majorBidi" w:hAnsiTheme="majorBidi" w:cstheme="majorBidi"/>
          <w:sz w:val="28"/>
          <w:szCs w:val="28"/>
          <w:lang w:bidi="tzm-Arab-MA"/>
        </w:rPr>
        <w:t>29,6%</w:t>
      </w:r>
      <w:r w:rsidR="00D41EDF" w:rsidRPr="00D41EDF">
        <w:rPr>
          <w:rFonts w:asciiTheme="majorBidi" w:hAnsiTheme="majorBidi" w:cstheme="majorBidi" w:hint="cs"/>
          <w:sz w:val="28"/>
          <w:szCs w:val="28"/>
          <w:rtl/>
          <w:lang w:bidi="ar-MA"/>
        </w:rPr>
        <w:t>، و</w:t>
      </w:r>
      <w:r w:rsidRPr="00D41EDF">
        <w:rPr>
          <w:rFonts w:asciiTheme="majorBidi" w:hAnsiTheme="majorBidi" w:cstheme="majorBidi"/>
          <w:sz w:val="28"/>
          <w:szCs w:val="28"/>
          <w:lang w:bidi="tzm-Arab-MA"/>
        </w:rPr>
        <w:t>12,3%</w:t>
      </w:r>
      <w:r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6A7F66"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>مساعد</w:t>
      </w:r>
      <w:r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>ين</w:t>
      </w:r>
      <w:r w:rsidR="006A7F66"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عائلي</w:t>
      </w:r>
      <w:r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>ي</w:t>
      </w:r>
      <w:r w:rsidR="00E85B61"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>ن (</w:t>
      </w:r>
      <w:r w:rsidR="00C027C2"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>مقابل</w:t>
      </w:r>
      <w:r w:rsidR="00D41EDF" w:rsidRPr="00D41ED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C027C2" w:rsidRPr="00D41EDF">
        <w:rPr>
          <w:rFonts w:asciiTheme="majorBidi" w:hAnsiTheme="majorBidi" w:cstheme="majorBidi" w:hint="cs"/>
          <w:sz w:val="28"/>
          <w:szCs w:val="28"/>
          <w:lang w:bidi="tzm-Arab-MA"/>
        </w:rPr>
        <w:t>13,7%</w:t>
      </w:r>
      <w:r w:rsidR="006A7F66"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>) و</w:t>
      </w:r>
      <w:r w:rsidR="00416FB4" w:rsidRPr="00D41EDF">
        <w:rPr>
          <w:rFonts w:asciiTheme="majorBidi" w:hAnsiTheme="majorBidi" w:cstheme="majorBidi"/>
          <w:sz w:val="28"/>
          <w:szCs w:val="28"/>
          <w:lang w:bidi="tzm-Arab-MA"/>
        </w:rPr>
        <w:t xml:space="preserve">2,1% </w:t>
      </w:r>
      <w:r w:rsidR="006A7F66"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مشغلين </w:t>
      </w:r>
      <w:r w:rsidR="006A7F66"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>(مقابل</w:t>
      </w:r>
      <w:r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416FB4" w:rsidRPr="00D41EDF">
        <w:rPr>
          <w:rFonts w:asciiTheme="majorBidi" w:hAnsiTheme="majorBidi" w:cstheme="majorBidi"/>
          <w:sz w:val="28"/>
          <w:szCs w:val="28"/>
          <w:lang w:bidi="tzm-Arab-MA"/>
        </w:rPr>
        <w:t>2,2%</w:t>
      </w:r>
      <w:r w:rsidR="006A7F66"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>).</w:t>
      </w:r>
    </w:p>
    <w:p w:rsidR="00E85B61" w:rsidRPr="00D41EDF" w:rsidRDefault="00E85B61" w:rsidP="00D41EDF">
      <w:pPr>
        <w:bidi/>
        <w:spacing w:before="24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lastRenderedPageBreak/>
        <w:t xml:space="preserve">من بين المهن الأكثر مزاولة من طرف النشيطين المشتغلين، نجد مهن "الحرفين والعمال المؤهلين في المهن الحرفية" بنسبة </w:t>
      </w:r>
      <w:r w:rsidR="00E24499" w:rsidRPr="00D41EDF">
        <w:rPr>
          <w:rFonts w:asciiTheme="majorBidi" w:hAnsiTheme="majorBidi" w:cstheme="majorBidi"/>
          <w:sz w:val="28"/>
          <w:szCs w:val="28"/>
          <w:lang w:bidi="tzm-Arab-MA"/>
        </w:rPr>
        <w:t>19,6%</w:t>
      </w:r>
      <w:r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و"العمال والعمال اليدويين في الفلاحة، الغابة والصيد" بنسبة </w:t>
      </w:r>
      <w:r w:rsidR="00D41ED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E24499" w:rsidRPr="00D41EDF">
        <w:rPr>
          <w:rFonts w:asciiTheme="majorBidi" w:hAnsiTheme="majorBidi" w:cstheme="majorBidi"/>
          <w:sz w:val="28"/>
          <w:szCs w:val="28"/>
          <w:lang w:bidi="tzm-Arab-MA"/>
        </w:rPr>
        <w:t>17,8%</w:t>
      </w:r>
      <w:r w:rsidR="00D41ED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>و"العمال اليدويين غير الفلاحيين، الحمالين وعمال المهن الصغرى"</w:t>
      </w:r>
      <w:r w:rsidR="00D41ED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D41EDF">
        <w:rPr>
          <w:rFonts w:asciiTheme="majorBidi" w:hAnsiTheme="majorBidi" w:cstheme="majorBidi" w:hint="cs"/>
          <w:sz w:val="28"/>
          <w:szCs w:val="28"/>
          <w:lang w:bidi="tzm-Arab-MA"/>
        </w:rPr>
        <w:t>(</w:t>
      </w:r>
      <w:r w:rsidR="00E24499" w:rsidRPr="00D41EDF">
        <w:rPr>
          <w:rFonts w:asciiTheme="majorBidi" w:hAnsiTheme="majorBidi" w:cstheme="majorBidi"/>
          <w:sz w:val="28"/>
          <w:szCs w:val="28"/>
          <w:lang w:bidi="tzm-Arab-MA"/>
        </w:rPr>
        <w:t>16,5%</w:t>
      </w:r>
      <w:r w:rsidRPr="00D41EDF">
        <w:rPr>
          <w:rFonts w:asciiTheme="majorBidi" w:hAnsiTheme="majorBidi" w:cstheme="majorBidi" w:hint="cs"/>
          <w:sz w:val="28"/>
          <w:szCs w:val="28"/>
          <w:lang w:bidi="tzm-Arab-MA"/>
        </w:rPr>
        <w:t>)</w:t>
      </w:r>
      <w:r w:rsidRPr="00D41EDF">
        <w:rPr>
          <w:rFonts w:asciiTheme="majorBidi" w:hAnsiTheme="majorBidi" w:cstheme="majorBidi" w:hint="cs"/>
          <w:sz w:val="28"/>
          <w:szCs w:val="28"/>
          <w:rtl/>
          <w:lang w:bidi="tzm-Arab-MA"/>
        </w:rPr>
        <w:t>.</w:t>
      </w:r>
    </w:p>
    <w:p w:rsidR="00617A16" w:rsidRPr="00315C53" w:rsidRDefault="00C027C2" w:rsidP="00131EE5">
      <w:pPr>
        <w:autoSpaceDE w:val="0"/>
        <w:autoSpaceDN w:val="0"/>
        <w:bidi/>
        <w:adjustRightInd w:val="0"/>
        <w:spacing w:after="240" w:line="312" w:lineRule="auto"/>
        <w:rPr>
          <w:rFonts w:ascii="Book Antiqua" w:hAnsi="Book Antiqua"/>
          <w:b/>
          <w:bCs/>
          <w:color w:val="1F497D" w:themeColor="text2"/>
          <w:sz w:val="32"/>
          <w:szCs w:val="32"/>
          <w:rtl/>
        </w:rPr>
      </w:pPr>
      <w:r w:rsidRPr="00315C53">
        <w:rPr>
          <w:rFonts w:ascii="Book Antiqua" w:hAnsi="Book Antiqua" w:hint="cs"/>
          <w:b/>
          <w:bCs/>
          <w:color w:val="1F497D" w:themeColor="text2"/>
          <w:sz w:val="32"/>
          <w:szCs w:val="32"/>
          <w:rtl/>
        </w:rPr>
        <w:t>مستوى تأهيل العاملين</w:t>
      </w:r>
      <w:r w:rsidR="00131EE5">
        <w:rPr>
          <w:rFonts w:ascii="Book Antiqua" w:hAnsi="Book Antiqua" w:hint="cs"/>
          <w:b/>
          <w:bCs/>
          <w:color w:val="1F497D" w:themeColor="text2"/>
          <w:sz w:val="32"/>
          <w:szCs w:val="32"/>
          <w:rtl/>
          <w:lang w:bidi="tzm-Arab-MA"/>
        </w:rPr>
        <w:t xml:space="preserve"> مهم</w:t>
      </w:r>
      <w:r w:rsidRPr="00315C53">
        <w:rPr>
          <w:rFonts w:ascii="Book Antiqua" w:hAnsi="Book Antiqua" w:hint="cs"/>
          <w:b/>
          <w:bCs/>
          <w:color w:val="1F497D" w:themeColor="text2"/>
          <w:sz w:val="32"/>
          <w:szCs w:val="32"/>
          <w:rtl/>
        </w:rPr>
        <w:t xml:space="preserve"> </w:t>
      </w:r>
      <w:r w:rsidR="00B74222" w:rsidRPr="00315C53">
        <w:rPr>
          <w:rFonts w:ascii="Book Antiqua" w:hAnsi="Book Antiqua" w:hint="cs"/>
          <w:b/>
          <w:bCs/>
          <w:color w:val="1F497D" w:themeColor="text2"/>
          <w:sz w:val="32"/>
          <w:szCs w:val="32"/>
          <w:rtl/>
        </w:rPr>
        <w:t>بـ "</w:t>
      </w:r>
      <w:r w:rsidRPr="00315C53">
        <w:rPr>
          <w:rFonts w:ascii="Book Antiqua" w:hAnsi="Book Antiqua" w:hint="cs"/>
          <w:b/>
          <w:bCs/>
          <w:color w:val="1F497D" w:themeColor="text2"/>
          <w:sz w:val="32"/>
          <w:szCs w:val="32"/>
          <w:rtl/>
        </w:rPr>
        <w:t>الخدمات</w:t>
      </w:r>
      <w:r w:rsidR="00B74222" w:rsidRPr="00315C53">
        <w:rPr>
          <w:rFonts w:ascii="Book Antiqua" w:hAnsi="Book Antiqua" w:hint="cs"/>
          <w:b/>
          <w:bCs/>
          <w:color w:val="1F497D" w:themeColor="text2"/>
          <w:sz w:val="32"/>
          <w:szCs w:val="32"/>
          <w:rtl/>
        </w:rPr>
        <w:t>"</w:t>
      </w:r>
      <w:r w:rsidRPr="00315C53">
        <w:rPr>
          <w:rFonts w:ascii="Book Antiqua" w:hAnsi="Book Antiqua" w:hint="cs"/>
          <w:b/>
          <w:bCs/>
          <w:color w:val="1F497D" w:themeColor="text2"/>
          <w:sz w:val="32"/>
          <w:szCs w:val="32"/>
          <w:rtl/>
        </w:rPr>
        <w:t xml:space="preserve"> و</w:t>
      </w:r>
      <w:r w:rsidR="00B74222" w:rsidRPr="00315C53">
        <w:rPr>
          <w:rFonts w:ascii="Book Antiqua" w:hAnsi="Book Antiqua" w:hint="cs"/>
          <w:b/>
          <w:bCs/>
          <w:color w:val="1F497D" w:themeColor="text2"/>
          <w:sz w:val="32"/>
          <w:szCs w:val="32"/>
          <w:rtl/>
        </w:rPr>
        <w:t>"</w:t>
      </w:r>
      <w:r w:rsidRPr="00315C53">
        <w:rPr>
          <w:rFonts w:ascii="Book Antiqua" w:hAnsi="Book Antiqua" w:hint="cs"/>
          <w:b/>
          <w:bCs/>
          <w:color w:val="1F497D" w:themeColor="text2"/>
          <w:sz w:val="32"/>
          <w:szCs w:val="32"/>
          <w:rtl/>
        </w:rPr>
        <w:t>الصناعة</w:t>
      </w:r>
      <w:r w:rsidR="00B74222" w:rsidRPr="00315C53">
        <w:rPr>
          <w:rFonts w:ascii="Book Antiqua" w:hAnsi="Book Antiqua" w:hint="cs"/>
          <w:b/>
          <w:bCs/>
          <w:color w:val="1F497D" w:themeColor="text2"/>
          <w:sz w:val="32"/>
          <w:szCs w:val="32"/>
          <w:rtl/>
        </w:rPr>
        <w:t>"</w:t>
      </w:r>
      <w:r w:rsidRPr="00315C53">
        <w:rPr>
          <w:rFonts w:ascii="Book Antiqua" w:hAnsi="Book Antiqua" w:hint="cs"/>
          <w:b/>
          <w:bCs/>
          <w:color w:val="1F497D" w:themeColor="text2"/>
          <w:sz w:val="32"/>
          <w:szCs w:val="32"/>
          <w:rtl/>
        </w:rPr>
        <w:t xml:space="preserve"> </w:t>
      </w:r>
    </w:p>
    <w:p w:rsidR="00BE0B57" w:rsidRPr="00B74222" w:rsidRDefault="00BE0B57" w:rsidP="00B74222">
      <w:pPr>
        <w:autoSpaceDE w:val="0"/>
        <w:autoSpaceDN w:val="0"/>
        <w:bidi/>
        <w:adjustRightInd w:val="0"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B74222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خلال سنة </w:t>
      </w:r>
      <w:r w:rsidR="004B3080" w:rsidRPr="00B74222">
        <w:rPr>
          <w:rFonts w:asciiTheme="majorBidi" w:hAnsiTheme="majorBidi" w:cstheme="majorBidi"/>
          <w:sz w:val="28"/>
          <w:szCs w:val="28"/>
          <w:lang w:bidi="tzm-Arab-MA"/>
        </w:rPr>
        <w:t>2022</w:t>
      </w:r>
      <w:r w:rsidRPr="00B74222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</w:t>
      </w:r>
      <w:r w:rsidR="00617A16" w:rsidRPr="00B74222">
        <w:rPr>
          <w:rFonts w:asciiTheme="majorBidi" w:hAnsiTheme="majorBidi" w:cstheme="majorBidi" w:hint="cs"/>
          <w:sz w:val="28"/>
          <w:szCs w:val="28"/>
          <w:rtl/>
          <w:lang w:bidi="tzm-Arab-MA"/>
        </w:rPr>
        <w:t>أكثر من نصف النشيطين المشتغلين</w:t>
      </w:r>
      <w:r w:rsidR="00B74222" w:rsidRPr="00B742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617A16" w:rsidRPr="00B74222">
        <w:rPr>
          <w:rFonts w:asciiTheme="majorBidi" w:hAnsiTheme="majorBidi" w:cstheme="majorBidi" w:hint="cs"/>
          <w:sz w:val="28"/>
          <w:szCs w:val="28"/>
          <w:rtl/>
          <w:lang w:bidi="tzm-Arab-MA"/>
        </w:rPr>
        <w:t>(</w:t>
      </w:r>
      <w:r w:rsidR="004B3080" w:rsidRPr="00B74222">
        <w:rPr>
          <w:rFonts w:asciiTheme="majorBidi" w:hAnsiTheme="majorBidi" w:cstheme="majorBidi"/>
          <w:sz w:val="28"/>
          <w:szCs w:val="28"/>
          <w:lang w:bidi="tzm-Arab-MA"/>
        </w:rPr>
        <w:t>51,2%</w:t>
      </w:r>
      <w:r w:rsidR="00617A16" w:rsidRPr="00B74222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) لا يتوفرون على </w:t>
      </w:r>
      <w:r w:rsidR="00B74222" w:rsidRPr="00B742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أية </w:t>
      </w:r>
      <w:r w:rsidR="00617A16" w:rsidRPr="00B74222">
        <w:rPr>
          <w:rFonts w:asciiTheme="majorBidi" w:hAnsiTheme="majorBidi" w:cstheme="majorBidi" w:hint="cs"/>
          <w:sz w:val="28"/>
          <w:szCs w:val="28"/>
          <w:rtl/>
          <w:lang w:bidi="tzm-Arab-MA"/>
        </w:rPr>
        <w:t>شهادة، فيما يتوفر</w:t>
      </w:r>
      <w:r w:rsidR="004B3080" w:rsidRPr="00B74222">
        <w:rPr>
          <w:rFonts w:asciiTheme="majorBidi" w:hAnsiTheme="majorBidi" w:cstheme="majorBidi"/>
          <w:sz w:val="28"/>
          <w:szCs w:val="28"/>
          <w:lang w:bidi="tzm-Arab-MA"/>
        </w:rPr>
        <w:t xml:space="preserve">31,8% </w:t>
      </w:r>
      <w:r w:rsidR="00B74222" w:rsidRPr="00B742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617A16" w:rsidRPr="00B74222">
        <w:rPr>
          <w:rFonts w:asciiTheme="majorBidi" w:hAnsiTheme="majorBidi" w:cstheme="majorBidi" w:hint="cs"/>
          <w:sz w:val="28"/>
          <w:szCs w:val="28"/>
          <w:rtl/>
          <w:lang w:bidi="tzm-Arab-MA"/>
        </w:rPr>
        <w:t>منهم على</w:t>
      </w:r>
      <w:r w:rsidR="00617A16" w:rsidRPr="00B74222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شهادة متوسط</w:t>
      </w:r>
      <w:r w:rsidR="00617A16" w:rsidRPr="00B74222">
        <w:rPr>
          <w:rFonts w:asciiTheme="majorBidi" w:hAnsiTheme="majorBidi" w:cstheme="majorBidi" w:hint="cs"/>
          <w:sz w:val="28"/>
          <w:szCs w:val="28"/>
          <w:rtl/>
          <w:lang w:bidi="tzm-Arab-MA"/>
        </w:rPr>
        <w:t>ة</w:t>
      </w:r>
      <w:r w:rsidR="00BF5215" w:rsidRPr="00B74222">
        <w:rPr>
          <w:rFonts w:asciiTheme="majorBidi" w:hAnsiTheme="majorBidi" w:cstheme="majorBidi"/>
          <w:sz w:val="28"/>
          <w:szCs w:val="28"/>
          <w:vertAlign w:val="superscript"/>
          <w:lang w:bidi="tzm-Arab-MA"/>
        </w:rPr>
        <w:footnoteReference w:id="2"/>
      </w:r>
      <w:r w:rsidR="00E232F7" w:rsidRPr="00B742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617A16" w:rsidRPr="00B74222">
        <w:rPr>
          <w:rFonts w:asciiTheme="majorBidi" w:hAnsiTheme="majorBidi" w:cstheme="majorBidi"/>
          <w:sz w:val="28"/>
          <w:szCs w:val="28"/>
          <w:rtl/>
          <w:lang w:bidi="tzm-Arab-MA"/>
        </w:rPr>
        <w:t>و</w:t>
      </w:r>
      <w:r w:rsidR="004B3080" w:rsidRPr="00B74222">
        <w:rPr>
          <w:rFonts w:asciiTheme="majorBidi" w:hAnsiTheme="majorBidi" w:cstheme="majorBidi"/>
          <w:sz w:val="28"/>
          <w:szCs w:val="28"/>
          <w:lang w:bidi="tzm-Arab-MA"/>
        </w:rPr>
        <w:t>17</w:t>
      </w:r>
      <w:r w:rsidR="00617A16" w:rsidRPr="00B74222">
        <w:rPr>
          <w:rFonts w:asciiTheme="majorBidi" w:hAnsiTheme="majorBidi" w:cstheme="majorBidi"/>
          <w:sz w:val="28"/>
          <w:szCs w:val="28"/>
          <w:lang w:bidi="tzm-Arab-MA"/>
        </w:rPr>
        <w:t>%</w:t>
      </w:r>
      <w:r w:rsidR="00617A16" w:rsidRPr="00B74222">
        <w:rPr>
          <w:rFonts w:asciiTheme="majorBidi" w:hAnsiTheme="majorBidi" w:cstheme="majorBidi" w:hint="cs"/>
          <w:sz w:val="28"/>
          <w:szCs w:val="28"/>
          <w:rtl/>
          <w:lang w:bidi="tzm-Arab-MA"/>
        </w:rPr>
        <w:t>على</w:t>
      </w:r>
      <w:r w:rsidR="00617A16" w:rsidRPr="00B74222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شهادة </w:t>
      </w:r>
      <w:r w:rsidR="00CF3007" w:rsidRPr="00B74222">
        <w:rPr>
          <w:rFonts w:asciiTheme="majorBidi" w:hAnsiTheme="majorBidi" w:cstheme="majorBidi" w:hint="cs"/>
          <w:sz w:val="28"/>
          <w:szCs w:val="28"/>
          <w:rtl/>
          <w:lang w:bidi="tzm-Arab-MA"/>
        </w:rPr>
        <w:t>ذات</w:t>
      </w:r>
      <w:r w:rsidR="00E232F7" w:rsidRPr="00B742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CF3007" w:rsidRPr="00B74222">
        <w:rPr>
          <w:rFonts w:asciiTheme="majorBidi" w:hAnsiTheme="majorBidi" w:cstheme="majorBidi" w:hint="cs"/>
          <w:sz w:val="28"/>
          <w:szCs w:val="28"/>
          <w:rtl/>
          <w:lang w:bidi="tzm-Arab-MA"/>
        </w:rPr>
        <w:t>المستوى ال</w:t>
      </w:r>
      <w:r w:rsidR="00617A16" w:rsidRPr="00B74222">
        <w:rPr>
          <w:rFonts w:asciiTheme="majorBidi" w:hAnsiTheme="majorBidi" w:cstheme="majorBidi"/>
          <w:sz w:val="28"/>
          <w:szCs w:val="28"/>
          <w:rtl/>
          <w:lang w:bidi="tzm-Arab-MA"/>
        </w:rPr>
        <w:t>ع</w:t>
      </w:r>
      <w:r w:rsidR="00CF3007" w:rsidRPr="00B74222">
        <w:rPr>
          <w:rFonts w:asciiTheme="majorBidi" w:hAnsiTheme="majorBidi" w:cstheme="majorBidi" w:hint="cs"/>
          <w:sz w:val="28"/>
          <w:szCs w:val="28"/>
          <w:rtl/>
          <w:lang w:bidi="tzm-Arab-MA"/>
        </w:rPr>
        <w:t>الي</w:t>
      </w:r>
      <w:r w:rsidR="00BF5215" w:rsidRPr="00B74222">
        <w:rPr>
          <w:rFonts w:asciiTheme="majorBidi" w:hAnsiTheme="majorBidi" w:cstheme="majorBidi"/>
          <w:sz w:val="28"/>
          <w:szCs w:val="28"/>
          <w:vertAlign w:val="superscript"/>
          <w:rtl/>
          <w:lang w:bidi="tzm-Arab-MA"/>
        </w:rPr>
        <w:footnoteReference w:id="3"/>
      </w:r>
      <w:r w:rsidR="00617A16" w:rsidRPr="00B74222">
        <w:rPr>
          <w:rFonts w:asciiTheme="majorBidi" w:hAnsiTheme="majorBidi" w:cstheme="majorBidi" w:hint="cs"/>
          <w:sz w:val="28"/>
          <w:szCs w:val="28"/>
          <w:rtl/>
          <w:lang w:bidi="tzm-Arab-MA"/>
        </w:rPr>
        <w:t>.</w:t>
      </w:r>
    </w:p>
    <w:p w:rsidR="006D0412" w:rsidRPr="00B74222" w:rsidRDefault="0053427D" w:rsidP="00B74222">
      <w:pPr>
        <w:autoSpaceDE w:val="0"/>
        <w:autoSpaceDN w:val="0"/>
        <w:bidi/>
        <w:adjustRightInd w:val="0"/>
        <w:spacing w:before="120" w:after="120" w:line="312" w:lineRule="auto"/>
        <w:jc w:val="both"/>
        <w:rPr>
          <w:rFonts w:ascii="Simplified Arabic" w:hAnsi="Simplified Arabic" w:cs="Simplified Arabic"/>
          <w:sz w:val="28"/>
          <w:szCs w:val="28"/>
          <w:rtl/>
          <w:lang w:bidi="tzm-Arab-MA"/>
        </w:rPr>
      </w:pPr>
      <w:r w:rsidRPr="00B7422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حسب </w:t>
      </w:r>
      <w:r w:rsidR="00617A16" w:rsidRPr="00B74222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قطاع النشاط الاقتصادي، </w:t>
      </w:r>
      <w:r w:rsidR="007370DA" w:rsidRPr="00B74222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تبلغ</w:t>
      </w:r>
      <w:r w:rsidR="00617A16" w:rsidRPr="00B74222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نسبة</w:t>
      </w:r>
      <w:r w:rsidRPr="00B7422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617A16" w:rsidRPr="00B74222">
        <w:rPr>
          <w:rFonts w:ascii="Simplified Arabic" w:hAnsi="Simplified Arabic" w:cs="Simplified Arabic"/>
          <w:sz w:val="28"/>
          <w:szCs w:val="28"/>
          <w:rtl/>
          <w:lang w:bidi="tzm-Arab-MA"/>
        </w:rPr>
        <w:t>النشيطين المشتغلين</w:t>
      </w:r>
      <w:r w:rsidR="00617A16" w:rsidRPr="00B74222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الذين يتوفرون على شهادة</w:t>
      </w:r>
      <w:r w:rsidR="00055A2B" w:rsidRPr="00B74222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ذات مستوى عال</w:t>
      </w:r>
      <w:r w:rsidR="006A511A" w:rsidRPr="00B74222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ي</w:t>
      </w:r>
      <w:r w:rsidR="004B3080" w:rsidRPr="00B74222">
        <w:rPr>
          <w:rFonts w:ascii="Simplified Arabic" w:hAnsi="Simplified Arabic" w:cs="Simplified Arabic"/>
          <w:sz w:val="28"/>
          <w:szCs w:val="28"/>
          <w:lang w:bidi="tzm-Arab-MA"/>
        </w:rPr>
        <w:t xml:space="preserve">28,8% </w:t>
      </w:r>
      <w:r w:rsidRPr="00B7422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617A16" w:rsidRPr="00B74222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من بين </w:t>
      </w:r>
      <w:r w:rsidR="007370DA" w:rsidRPr="00B74222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الم</w:t>
      </w:r>
      <w:r w:rsidR="00617A16" w:rsidRPr="00B74222">
        <w:rPr>
          <w:rFonts w:ascii="Simplified Arabic" w:hAnsi="Simplified Arabic" w:cs="Simplified Arabic"/>
          <w:sz w:val="28"/>
          <w:szCs w:val="28"/>
          <w:rtl/>
          <w:lang w:bidi="tzm-Arab-MA"/>
        </w:rPr>
        <w:t>شتغل</w:t>
      </w:r>
      <w:r w:rsidR="007370DA" w:rsidRPr="00B74222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ي</w:t>
      </w:r>
      <w:r w:rsidR="00617A16" w:rsidRPr="00B74222">
        <w:rPr>
          <w:rFonts w:ascii="Simplified Arabic" w:hAnsi="Simplified Arabic" w:cs="Simplified Arabic"/>
          <w:sz w:val="28"/>
          <w:szCs w:val="28"/>
          <w:rtl/>
          <w:lang w:bidi="tzm-Arab-MA"/>
        </w:rPr>
        <w:t>ن</w:t>
      </w:r>
      <w:r w:rsidRPr="00B7422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617A16" w:rsidRPr="00B74222">
        <w:rPr>
          <w:rFonts w:ascii="Simplified Arabic" w:hAnsi="Simplified Arabic" w:cs="Simplified Arabic"/>
          <w:sz w:val="28"/>
          <w:szCs w:val="28"/>
          <w:rtl/>
          <w:lang w:bidi="tzm-Arab-MA"/>
        </w:rPr>
        <w:t>بقطاع "الخدمات"</w:t>
      </w:r>
      <w:r w:rsidR="007370DA" w:rsidRPr="00B74222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،</w:t>
      </w:r>
      <w:r w:rsidR="004B3080" w:rsidRPr="00B74222">
        <w:rPr>
          <w:rFonts w:ascii="Simplified Arabic" w:hAnsi="Simplified Arabic" w:cs="Simplified Arabic"/>
          <w:sz w:val="28"/>
          <w:szCs w:val="28"/>
          <w:lang w:bidi="tzm-Arab-MA"/>
        </w:rPr>
        <w:t xml:space="preserve">17,7% </w:t>
      </w:r>
      <w:r w:rsidRPr="00B7422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055A2B" w:rsidRPr="00B74222">
        <w:rPr>
          <w:rFonts w:ascii="Simplified Arabic" w:hAnsi="Simplified Arabic" w:cs="Simplified Arabic"/>
          <w:sz w:val="28"/>
          <w:szCs w:val="28"/>
          <w:rtl/>
          <w:lang w:bidi="tzm-Arab-MA"/>
        </w:rPr>
        <w:t>بقطاع "الصناعة</w:t>
      </w:r>
      <w:r w:rsidR="00B74222" w:rsidRPr="00B7422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B74222" w:rsidRPr="00B74222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بما فيها الصناعة التقليدية</w:t>
      </w:r>
      <w:r w:rsidR="00055A2B" w:rsidRPr="00B74222">
        <w:rPr>
          <w:rFonts w:ascii="Simplified Arabic" w:hAnsi="Simplified Arabic" w:cs="Simplified Arabic"/>
          <w:sz w:val="28"/>
          <w:szCs w:val="28"/>
          <w:rtl/>
          <w:lang w:bidi="tzm-Arab-MA"/>
        </w:rPr>
        <w:t>"</w:t>
      </w:r>
      <w:r w:rsidR="007370DA" w:rsidRPr="00B74222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،</w:t>
      </w:r>
      <w:r w:rsidR="00B74222" w:rsidRPr="00B7422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</w:t>
      </w:r>
      <w:r w:rsidR="004B3080" w:rsidRPr="00B74222">
        <w:rPr>
          <w:rFonts w:ascii="Simplified Arabic" w:hAnsi="Simplified Arabic" w:cs="Simplified Arabic"/>
          <w:sz w:val="28"/>
          <w:szCs w:val="28"/>
          <w:lang w:bidi="tzm-Arab-MA"/>
        </w:rPr>
        <w:t xml:space="preserve">7,2% </w:t>
      </w:r>
      <w:r w:rsidRPr="00B74222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617A16" w:rsidRPr="00B74222">
        <w:rPr>
          <w:rFonts w:ascii="Simplified Arabic" w:hAnsi="Simplified Arabic" w:cs="Simplified Arabic"/>
          <w:sz w:val="28"/>
          <w:szCs w:val="28"/>
          <w:rtl/>
          <w:lang w:bidi="tzm-Arab-MA"/>
        </w:rPr>
        <w:t>بقطاع "البناء والأشغال العمومية</w:t>
      </w:r>
      <w:r w:rsidRPr="00B74222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"</w:t>
      </w:r>
      <w:r w:rsidR="00DB3B64" w:rsidRPr="00B74222">
        <w:rPr>
          <w:rFonts w:ascii="Simplified Arabic" w:hAnsi="Simplified Arabic" w:cs="Simplified Arabic"/>
          <w:sz w:val="28"/>
          <w:szCs w:val="28"/>
          <w:lang w:bidi="tzm-Arab-MA"/>
        </w:rPr>
        <w:t>.</w:t>
      </w:r>
    </w:p>
    <w:p w:rsidR="00617A16" w:rsidRPr="0081609B" w:rsidRDefault="00617A16" w:rsidP="00A132DF">
      <w:pPr>
        <w:bidi/>
        <w:spacing w:line="312" w:lineRule="auto"/>
        <w:jc w:val="center"/>
        <w:rPr>
          <w:rFonts w:ascii="Simplified Arabic" w:hAnsi="Simplified Arabic" w:cs="Simplified Arabic"/>
          <w:b/>
          <w:bCs/>
          <w:color w:val="1F497D" w:themeColor="text2"/>
          <w:rtl/>
        </w:rPr>
      </w:pPr>
      <w:r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مبيان </w:t>
      </w:r>
      <w:r w:rsidR="00973C30"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>5</w:t>
      </w:r>
      <w:r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>. توزيع الساكنة النشيطة المشتغلة حسب</w:t>
      </w:r>
      <w:r w:rsidR="00973C30"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 الشهادة و</w:t>
      </w:r>
      <w:r w:rsidR="00C027C2"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>قطاع النشاط الاقتصادي</w:t>
      </w:r>
      <w:r w:rsidR="004200B1"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 لسنة 2022</w:t>
      </w:r>
      <w:r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 (</w:t>
      </w:r>
      <w:r w:rsidRPr="0081609B">
        <w:rPr>
          <w:rFonts w:ascii="Simplified Arabic" w:hAnsi="Simplified Arabic" w:cs="Simplified Arabic"/>
          <w:b/>
          <w:bCs/>
          <w:color w:val="1F497D" w:themeColor="text2"/>
        </w:rPr>
        <w:t>%</w:t>
      </w:r>
      <w:r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>)</w:t>
      </w:r>
    </w:p>
    <w:p w:rsidR="00973C30" w:rsidRDefault="006D0412" w:rsidP="005011F8">
      <w:pPr>
        <w:spacing w:after="200" w:line="276" w:lineRule="auto"/>
        <w:jc w:val="center"/>
        <w:rPr>
          <w:rFonts w:ascii="Book Antiqua" w:hAnsi="Book Antiqua"/>
          <w:b/>
          <w:bCs/>
          <w:color w:val="0070C0"/>
          <w:sz w:val="30"/>
          <w:szCs w:val="30"/>
          <w:rtl/>
          <w:lang w:bidi="ar-MA"/>
        </w:rPr>
      </w:pPr>
      <w:r w:rsidRPr="00BE57AF">
        <w:rPr>
          <w:noProof/>
          <w:lang w:eastAsia="fr-FR"/>
        </w:rPr>
        <w:drawing>
          <wp:inline distT="0" distB="0" distL="0" distR="0">
            <wp:extent cx="4889500" cy="2400106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0" w:name="_GoBack"/>
      <w:bookmarkEnd w:id="0"/>
    </w:p>
    <w:p w:rsidR="004C03EF" w:rsidRPr="00315C53" w:rsidRDefault="00131EE5" w:rsidP="00131EE5">
      <w:pPr>
        <w:bidi/>
        <w:spacing w:before="240" w:line="312" w:lineRule="auto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ar-MA"/>
        </w:rPr>
      </w:pPr>
      <w:r w:rsidRPr="00315C53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ar-MA"/>
        </w:rPr>
        <w:t xml:space="preserve">مستوى 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  <w:lang w:bidi="tzm-Arab-MA"/>
        </w:rPr>
        <w:t>ال</w:t>
      </w:r>
      <w:r w:rsidR="004C03EF" w:rsidRPr="00315C53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ar-MA"/>
        </w:rPr>
        <w:t>تفاوت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  <w:lang w:bidi="tzm-Arab-MA"/>
        </w:rPr>
        <w:t xml:space="preserve"> </w:t>
      </w:r>
      <w:r w:rsidR="00B74222" w:rsidRPr="00315C53">
        <w:rPr>
          <w:rFonts w:ascii="Book Antiqua" w:hAnsi="Book Antiqua" w:hint="cs"/>
          <w:b/>
          <w:bCs/>
          <w:color w:val="1F497D" w:themeColor="text2"/>
          <w:sz w:val="30"/>
          <w:szCs w:val="30"/>
          <w:rtl/>
          <w:lang w:bidi="ar-MA"/>
        </w:rPr>
        <w:t>حسب القطاع</w:t>
      </w:r>
      <w:r w:rsidR="00B74222" w:rsidRPr="00315C53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ar-MA"/>
        </w:rPr>
        <w:t xml:space="preserve"> </w:t>
      </w:r>
    </w:p>
    <w:p w:rsidR="004C03EF" w:rsidRPr="004C03EF" w:rsidRDefault="004C03EF" w:rsidP="00B74222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4C03EF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خلال سنة </w:t>
      </w:r>
      <w:r w:rsidRPr="004C03EF">
        <w:rPr>
          <w:rFonts w:asciiTheme="majorBidi" w:hAnsiTheme="majorBidi" w:cstheme="majorBidi"/>
          <w:sz w:val="28"/>
          <w:szCs w:val="28"/>
          <w:lang w:bidi="tzm-Arab-MA"/>
        </w:rPr>
        <w:t>2022</w:t>
      </w:r>
      <w:r w:rsidRPr="004C03EF">
        <w:rPr>
          <w:rFonts w:asciiTheme="majorBidi" w:hAnsiTheme="majorBidi" w:cstheme="majorBidi"/>
          <w:sz w:val="28"/>
          <w:szCs w:val="28"/>
          <w:rtl/>
          <w:lang w:bidi="tzm-Arab-MA"/>
        </w:rPr>
        <w:t>،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B742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أكثر من </w:t>
      </w:r>
      <w:r w:rsidRPr="004C03EF">
        <w:rPr>
          <w:rFonts w:asciiTheme="majorBidi" w:hAnsiTheme="majorBidi" w:cstheme="majorBidi"/>
          <w:sz w:val="28"/>
          <w:szCs w:val="28"/>
          <w:rtl/>
          <w:lang w:bidi="tzm-Arab-MA"/>
        </w:rPr>
        <w:t>ربع النشيطين المشتغلين (%</w:t>
      </w:r>
      <w:r w:rsidRPr="004C03EF">
        <w:rPr>
          <w:rFonts w:asciiTheme="majorBidi" w:hAnsiTheme="majorBidi" w:cstheme="majorBidi"/>
          <w:sz w:val="28"/>
          <w:szCs w:val="28"/>
          <w:lang w:bidi="tzm-Arab-MA"/>
        </w:rPr>
        <w:t>26,5</w:t>
      </w:r>
      <w:r w:rsidRPr="004C03EF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)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يستفيدون من</w:t>
      </w:r>
      <w:r w:rsidRPr="004C03EF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التغطية الصحية المرتبطة بالشغل، %</w:t>
      </w:r>
      <w:r w:rsidRPr="004C03EF">
        <w:rPr>
          <w:rFonts w:asciiTheme="majorBidi" w:hAnsiTheme="majorBidi" w:cstheme="majorBidi"/>
          <w:sz w:val="28"/>
          <w:szCs w:val="28"/>
          <w:lang w:bidi="tzm-Arab-MA"/>
        </w:rPr>
        <w:t>38,3</w:t>
      </w:r>
      <w:r w:rsidRPr="004C03EF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بالمدن و%</w:t>
      </w:r>
      <w:r w:rsidRPr="004C03EF">
        <w:rPr>
          <w:rFonts w:asciiTheme="majorBidi" w:hAnsiTheme="majorBidi" w:cstheme="majorBidi"/>
          <w:sz w:val="28"/>
          <w:szCs w:val="28"/>
          <w:lang w:bidi="tzm-Arab-MA"/>
        </w:rPr>
        <w:t>9,4</w:t>
      </w:r>
      <w:r w:rsidRPr="004C03EF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بالقرى.</w:t>
      </w:r>
    </w:p>
    <w:p w:rsidR="004C03EF" w:rsidRDefault="004C03EF" w:rsidP="004C03EF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4C03EF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يسجل المشتغلون بقطاع "الصناعة </w:t>
      </w:r>
      <w:r w:rsidR="00B74222" w:rsidRPr="00B74222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بما فيها الصناعة التقليدية</w:t>
      </w:r>
      <w:r w:rsidRPr="004C03EF">
        <w:rPr>
          <w:rFonts w:asciiTheme="majorBidi" w:hAnsiTheme="majorBidi" w:cstheme="majorBidi"/>
          <w:sz w:val="28"/>
          <w:szCs w:val="28"/>
          <w:rtl/>
          <w:lang w:bidi="tzm-Arab-MA"/>
        </w:rPr>
        <w:t>" أعلى معدل للتغطية الصحية المرتبطة بالشغل (</w:t>
      </w:r>
      <w:r w:rsidRPr="004C03EF">
        <w:rPr>
          <w:rFonts w:asciiTheme="majorBidi" w:hAnsiTheme="majorBidi" w:cstheme="majorBidi"/>
          <w:sz w:val="28"/>
          <w:szCs w:val="28"/>
          <w:lang w:bidi="tzm-Arab-MA"/>
        </w:rPr>
        <w:t>46,3%</w:t>
      </w:r>
      <w:r w:rsidRPr="004C03EF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)،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متبوعا</w:t>
      </w:r>
      <w:r w:rsidRPr="004C03EF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ب</w:t>
      </w:r>
      <w:r w:rsidRPr="004C03EF">
        <w:rPr>
          <w:rFonts w:asciiTheme="majorBidi" w:hAnsiTheme="majorBidi" w:cstheme="majorBidi"/>
          <w:sz w:val="28"/>
          <w:szCs w:val="28"/>
          <w:rtl/>
          <w:lang w:bidi="tzm-Arab-MA"/>
        </w:rPr>
        <w:t>قطاع "الخدمات"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4C03EF">
        <w:rPr>
          <w:rFonts w:asciiTheme="majorBidi" w:hAnsiTheme="majorBidi" w:cstheme="majorBidi"/>
          <w:sz w:val="28"/>
          <w:szCs w:val="28"/>
          <w:rtl/>
          <w:lang w:bidi="tzm-Arab-MA"/>
        </w:rPr>
        <w:t>(</w:t>
      </w:r>
      <w:r w:rsidRPr="004C03EF">
        <w:rPr>
          <w:rFonts w:asciiTheme="majorBidi" w:hAnsiTheme="majorBidi" w:cstheme="majorBidi"/>
          <w:sz w:val="28"/>
          <w:szCs w:val="28"/>
          <w:lang w:bidi="tzm-Arab-MA"/>
        </w:rPr>
        <w:t>37,9%</w:t>
      </w:r>
      <w:r w:rsidRPr="004C03EF">
        <w:rPr>
          <w:rFonts w:asciiTheme="majorBidi" w:hAnsiTheme="majorBidi" w:cstheme="majorBidi"/>
          <w:sz w:val="28"/>
          <w:szCs w:val="28"/>
          <w:rtl/>
          <w:lang w:bidi="tzm-Arab-MA"/>
        </w:rPr>
        <w:t>)، ثم قطاع "البناء والأشغال العمومية" (%</w:t>
      </w:r>
      <w:r w:rsidRPr="004C03EF">
        <w:rPr>
          <w:rFonts w:asciiTheme="majorBidi" w:hAnsiTheme="majorBidi" w:cstheme="majorBidi"/>
          <w:sz w:val="28"/>
          <w:szCs w:val="28"/>
          <w:lang w:bidi="tzm-Arab-MA"/>
        </w:rPr>
        <w:t>12,4</w:t>
      </w:r>
      <w:r w:rsidRPr="004C03EF">
        <w:rPr>
          <w:rFonts w:asciiTheme="majorBidi" w:hAnsiTheme="majorBidi" w:cstheme="majorBidi"/>
          <w:sz w:val="28"/>
          <w:szCs w:val="28"/>
          <w:rtl/>
          <w:lang w:bidi="tzm-Arab-MA"/>
        </w:rPr>
        <w:t>) وقطاع "الفلاحة، الغابة والصيد" (%</w:t>
      </w:r>
      <w:r w:rsidRPr="004C03EF">
        <w:rPr>
          <w:rFonts w:asciiTheme="majorBidi" w:hAnsiTheme="majorBidi" w:cstheme="majorBidi"/>
          <w:sz w:val="28"/>
          <w:szCs w:val="28"/>
          <w:lang w:bidi="tzm-Arab-MA"/>
        </w:rPr>
        <w:t>5,4</w:t>
      </w:r>
      <w:r w:rsidRPr="004C03EF">
        <w:rPr>
          <w:rFonts w:asciiTheme="majorBidi" w:hAnsiTheme="majorBidi" w:cstheme="majorBidi"/>
          <w:sz w:val="28"/>
          <w:szCs w:val="28"/>
          <w:rtl/>
          <w:lang w:bidi="tzm-Arab-MA"/>
        </w:rPr>
        <w:t>).</w:t>
      </w:r>
    </w:p>
    <w:p w:rsidR="00DA5A9B" w:rsidRPr="0081609B" w:rsidRDefault="00DA5A9B" w:rsidP="0081609B">
      <w:pPr>
        <w:bidi/>
        <w:spacing w:after="240" w:line="312" w:lineRule="auto"/>
        <w:jc w:val="center"/>
        <w:rPr>
          <w:rFonts w:ascii="Simplified Arabic" w:hAnsi="Simplified Arabic" w:cs="Simplified Arabic"/>
          <w:b/>
          <w:bCs/>
          <w:color w:val="1F497D" w:themeColor="text2"/>
          <w:rtl/>
          <w:lang w:val="en-US"/>
        </w:rPr>
      </w:pPr>
      <w:r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lastRenderedPageBreak/>
        <w:t xml:space="preserve">مبيان 6. معدل التغطية الصحية المرتبطة بالشغل للساكنة النشيطة المشتغلة حسب وسط الإقامة لسنة </w:t>
      </w:r>
      <w:r w:rsidRPr="0081609B">
        <w:rPr>
          <w:rFonts w:ascii="Simplified Arabic" w:hAnsi="Simplified Arabic" w:cs="Simplified Arabic"/>
          <w:b/>
          <w:bCs/>
          <w:color w:val="1F497D" w:themeColor="text2"/>
        </w:rPr>
        <w:t>2</w:t>
      </w:r>
      <w:r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>202 (</w:t>
      </w:r>
      <w:r w:rsidRPr="0081609B">
        <w:rPr>
          <w:rFonts w:ascii="Simplified Arabic" w:hAnsi="Simplified Arabic" w:cs="Simplified Arabic"/>
          <w:b/>
          <w:bCs/>
          <w:color w:val="1F497D" w:themeColor="text2"/>
        </w:rPr>
        <w:t>%</w:t>
      </w:r>
      <w:r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>)</w:t>
      </w:r>
    </w:p>
    <w:p w:rsidR="00DA5A9B" w:rsidRPr="00CE2142" w:rsidRDefault="00DA5A9B" w:rsidP="00DA5A9B">
      <w:pPr>
        <w:bidi/>
        <w:spacing w:after="240" w:line="312" w:lineRule="auto"/>
        <w:jc w:val="center"/>
        <w:rPr>
          <w:rFonts w:ascii="Simplified Arabic" w:hAnsi="Simplified Arabic" w:cs="Simplified Arabic"/>
          <w:b/>
          <w:bCs/>
          <w:color w:val="548DD4"/>
          <w:lang w:val="en-US"/>
        </w:rPr>
      </w:pPr>
      <w:r w:rsidRPr="00315C53">
        <w:rPr>
          <w:noProof/>
          <w:color w:val="F79646" w:themeColor="accent6"/>
          <w:lang w:eastAsia="fr-FR"/>
        </w:rPr>
        <w:drawing>
          <wp:inline distT="0" distB="0" distL="0" distR="0">
            <wp:extent cx="4526733" cy="2109458"/>
            <wp:effectExtent l="0" t="0" r="0" b="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A5A9B" w:rsidRPr="0081609B" w:rsidRDefault="00DA5A9B" w:rsidP="0081609B">
      <w:pPr>
        <w:bidi/>
        <w:spacing w:before="120" w:after="120" w:line="312" w:lineRule="auto"/>
        <w:jc w:val="center"/>
        <w:rPr>
          <w:rFonts w:ascii="Simplified Arabic" w:hAnsi="Simplified Arabic" w:cs="Simplified Arabic"/>
          <w:b/>
          <w:bCs/>
          <w:color w:val="1F497D" w:themeColor="text2"/>
        </w:rPr>
      </w:pPr>
      <w:r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مبيان </w:t>
      </w:r>
      <w:r w:rsidR="005F2973"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>7</w:t>
      </w:r>
      <w:r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>. معدل التغطية الصحية المرتبط</w:t>
      </w:r>
      <w:r w:rsidRPr="0081609B">
        <w:rPr>
          <w:rFonts w:ascii="Simplified Arabic" w:hAnsi="Simplified Arabic" w:cs="Simplified Arabic" w:hint="eastAsia"/>
          <w:b/>
          <w:bCs/>
          <w:color w:val="1F497D" w:themeColor="text2"/>
          <w:rtl/>
        </w:rPr>
        <w:t>ة</w:t>
      </w:r>
      <w:r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 بالشغل</w:t>
      </w:r>
      <w:r w:rsidR="00FF4604"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 للساكنة النشيطة المشتغلة</w:t>
      </w:r>
      <w:r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 ونسبة المستأجرين المتوفرين على عقدة عمل حسب قطاعات النشاط الاقتصادي سنة </w:t>
      </w:r>
      <w:r w:rsidRPr="0081609B">
        <w:rPr>
          <w:rFonts w:ascii="Simplified Arabic" w:hAnsi="Simplified Arabic" w:cs="Simplified Arabic"/>
          <w:b/>
          <w:bCs/>
          <w:color w:val="1F497D" w:themeColor="text2"/>
        </w:rPr>
        <w:t>2</w:t>
      </w:r>
      <w:r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>202 (</w:t>
      </w:r>
      <w:r w:rsidRPr="0081609B">
        <w:rPr>
          <w:rFonts w:ascii="Simplified Arabic" w:hAnsi="Simplified Arabic" w:cs="Simplified Arabic"/>
          <w:b/>
          <w:bCs/>
          <w:color w:val="1F497D" w:themeColor="text2"/>
        </w:rPr>
        <w:t>%</w:t>
      </w:r>
      <w:r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>)</w:t>
      </w:r>
    </w:p>
    <w:p w:rsidR="00DA5A9B" w:rsidRDefault="00A132DF" w:rsidP="00DA5A9B">
      <w:pPr>
        <w:bidi/>
        <w:spacing w:before="120" w:after="120" w:line="312" w:lineRule="auto"/>
        <w:jc w:val="center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A132DF">
        <w:rPr>
          <w:rFonts w:ascii="Simplified Arabic" w:hAnsi="Simplified Arabic" w:cs="Simplified Arabic"/>
          <w:noProof/>
          <w:color w:val="212121"/>
          <w:sz w:val="28"/>
          <w:szCs w:val="28"/>
          <w:rtl/>
          <w:lang w:eastAsia="fr-FR"/>
        </w:rPr>
        <w:drawing>
          <wp:inline distT="0" distB="0" distL="0" distR="0">
            <wp:extent cx="4778488" cy="1951821"/>
            <wp:effectExtent l="0" t="0" r="0" b="0"/>
            <wp:docPr id="11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A5A9B" w:rsidRPr="00362449" w:rsidRDefault="00DA5A9B" w:rsidP="00FF4604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تتحسن نسبة ال</w:t>
      </w:r>
      <w:r w:rsidR="00D24F89">
        <w:rPr>
          <w:rFonts w:asciiTheme="majorBidi" w:hAnsiTheme="majorBidi" w:cstheme="majorBidi" w:hint="cs"/>
          <w:sz w:val="28"/>
          <w:szCs w:val="28"/>
          <w:rtl/>
          <w:lang w:bidi="ar-MA"/>
        </w:rPr>
        <w:t>منخرطين في نظام ل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لتغطية ال</w:t>
      </w:r>
      <w:r w:rsidRPr="00362449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صحية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بارتفاع مستوى الشهاد</w:t>
      </w:r>
      <w:r w:rsidR="00494FB9"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حيث </w:t>
      </w:r>
      <w:r w:rsidR="00FF4604">
        <w:rPr>
          <w:rFonts w:asciiTheme="majorBidi" w:hAnsiTheme="majorBidi" w:cstheme="majorBidi" w:hint="cs"/>
          <w:sz w:val="28"/>
          <w:szCs w:val="28"/>
          <w:rtl/>
          <w:lang w:bidi="ar-MA"/>
        </w:rPr>
        <w:t>انتقلت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من</w:t>
      </w:r>
      <w:r w:rsidR="00FA6E7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%</w:t>
      </w:r>
      <w:r w:rsidRPr="00362449">
        <w:rPr>
          <w:rFonts w:asciiTheme="majorBidi" w:hAnsiTheme="majorBidi" w:cstheme="majorBidi"/>
          <w:sz w:val="28"/>
          <w:szCs w:val="28"/>
          <w:lang w:bidi="tzm-Arab-MA"/>
        </w:rPr>
        <w:t>1</w:t>
      </w:r>
      <w:r w:rsidR="00FF4604">
        <w:rPr>
          <w:rFonts w:asciiTheme="majorBidi" w:hAnsiTheme="majorBidi" w:cstheme="majorBidi"/>
          <w:sz w:val="28"/>
          <w:szCs w:val="28"/>
          <w:lang w:bidi="tzm-Arab-MA"/>
        </w:rPr>
        <w:t>1,8</w:t>
      </w:r>
      <w:r w:rsidR="00494FB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بالنسبة للأشخاص الذين </w:t>
      </w:r>
      <w:r w:rsidRPr="00362449">
        <w:rPr>
          <w:rFonts w:asciiTheme="majorBidi" w:hAnsiTheme="majorBidi" w:cstheme="majorBidi"/>
          <w:sz w:val="28"/>
          <w:szCs w:val="28"/>
          <w:rtl/>
          <w:lang w:bidi="tzm-Arab-MA"/>
        </w:rPr>
        <w:t>لا يتوفرون على</w:t>
      </w:r>
      <w:r w:rsidR="00FF460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أية</w:t>
      </w:r>
      <w:r w:rsidRPr="00362449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شهادة</w:t>
      </w:r>
      <w:r w:rsidR="0036244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إلى %</w:t>
      </w:r>
      <w:r w:rsidRPr="00362449">
        <w:rPr>
          <w:rFonts w:asciiTheme="majorBidi" w:hAnsiTheme="majorBidi" w:cstheme="majorBidi"/>
          <w:sz w:val="28"/>
          <w:szCs w:val="28"/>
          <w:lang w:bidi="tzm-Arab-MA"/>
        </w:rPr>
        <w:t>7</w:t>
      </w:r>
      <w:r w:rsidR="00FF4604">
        <w:rPr>
          <w:rFonts w:asciiTheme="majorBidi" w:hAnsiTheme="majorBidi" w:cstheme="majorBidi"/>
          <w:sz w:val="28"/>
          <w:szCs w:val="28"/>
          <w:lang w:bidi="tzm-Arab-MA"/>
        </w:rPr>
        <w:t>2</w:t>
      </w:r>
      <w:r w:rsidRPr="00362449">
        <w:rPr>
          <w:rFonts w:asciiTheme="majorBidi" w:hAnsiTheme="majorBidi" w:cstheme="majorBidi"/>
          <w:sz w:val="28"/>
          <w:szCs w:val="28"/>
          <w:lang w:bidi="tzm-Arab-MA"/>
        </w:rPr>
        <w:t>,</w:t>
      </w:r>
      <w:r w:rsidR="00FF4604">
        <w:rPr>
          <w:rFonts w:asciiTheme="majorBidi" w:hAnsiTheme="majorBidi" w:cstheme="majorBidi"/>
          <w:sz w:val="28"/>
          <w:szCs w:val="28"/>
          <w:lang w:bidi="tzm-Arab-MA"/>
        </w:rPr>
        <w:t>2</w:t>
      </w:r>
      <w:r w:rsidR="00FA6E7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بالنسبة لحاملي ال</w:t>
      </w:r>
      <w:r w:rsidRPr="00362449">
        <w:rPr>
          <w:rFonts w:asciiTheme="majorBidi" w:hAnsiTheme="majorBidi" w:cstheme="majorBidi"/>
          <w:sz w:val="28"/>
          <w:szCs w:val="28"/>
          <w:rtl/>
          <w:lang w:bidi="tzm-Arab-MA"/>
        </w:rPr>
        <w:t>شهاد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ات</w:t>
      </w:r>
      <w:r w:rsidR="002E238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ذات المستوى العالي.</w:t>
      </w:r>
    </w:p>
    <w:p w:rsidR="00DA5A9B" w:rsidRDefault="00DA5A9B" w:rsidP="00FF4604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lang w:bidi="tzm-Arab-MA"/>
        </w:rPr>
      </w:pP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="009E2C48">
        <w:rPr>
          <w:rFonts w:asciiTheme="majorBidi" w:hAnsiTheme="majorBidi" w:cstheme="majorBidi" w:hint="cs"/>
          <w:sz w:val="28"/>
          <w:szCs w:val="28"/>
          <w:rtl/>
          <w:lang w:bidi="ar-MA"/>
        </w:rPr>
        <w:t>أقل من نصف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362449">
        <w:rPr>
          <w:rFonts w:asciiTheme="majorBidi" w:hAnsiTheme="majorBidi" w:cstheme="majorBidi"/>
          <w:sz w:val="28"/>
          <w:szCs w:val="28"/>
          <w:rtl/>
          <w:lang w:bidi="tzm-Arab-MA"/>
        </w:rPr>
        <w:t>المستأجرين</w:t>
      </w:r>
      <w:r w:rsidR="00FF460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(</w:t>
      </w:r>
      <w:r w:rsidR="00FF4604"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%</w:t>
      </w:r>
      <w:r w:rsidR="00FF4604" w:rsidRPr="00362449">
        <w:rPr>
          <w:rFonts w:asciiTheme="majorBidi" w:hAnsiTheme="majorBidi" w:cstheme="majorBidi"/>
          <w:sz w:val="28"/>
          <w:szCs w:val="28"/>
          <w:lang w:bidi="tzm-Arab-MA"/>
        </w:rPr>
        <w:t>46,7</w:t>
      </w:r>
      <w:r w:rsidR="00FF4604">
        <w:rPr>
          <w:rFonts w:asciiTheme="majorBidi" w:hAnsiTheme="majorBidi" w:cstheme="majorBidi" w:hint="cs"/>
          <w:sz w:val="28"/>
          <w:szCs w:val="28"/>
          <w:rtl/>
          <w:lang w:bidi="ar-MA"/>
        </w:rPr>
        <w:t>)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D6183">
        <w:rPr>
          <w:rFonts w:asciiTheme="majorBidi" w:hAnsiTheme="majorBidi" w:cstheme="majorBidi" w:hint="cs"/>
          <w:sz w:val="28"/>
          <w:szCs w:val="28"/>
          <w:rtl/>
          <w:lang w:bidi="ar-MA"/>
        </w:rPr>
        <w:t>يستفيدون</w:t>
      </w:r>
      <w:r w:rsidR="009E2C4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من ال</w:t>
      </w:r>
      <w:r w:rsidRPr="00362449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تغطية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ال</w:t>
      </w:r>
      <w:r w:rsidRPr="00362449">
        <w:rPr>
          <w:rFonts w:asciiTheme="majorBidi" w:hAnsiTheme="majorBidi" w:cstheme="majorBidi"/>
          <w:sz w:val="28"/>
          <w:szCs w:val="28"/>
          <w:rtl/>
          <w:lang w:bidi="tzm-Arab-MA"/>
        </w:rPr>
        <w:t>صحية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المرتبطة بالشغل،</w:t>
      </w:r>
      <w:r w:rsidRPr="00362449">
        <w:rPr>
          <w:rFonts w:asciiTheme="majorBidi" w:hAnsiTheme="majorBidi" w:cstheme="majorBidi"/>
          <w:sz w:val="28"/>
          <w:szCs w:val="28"/>
          <w:lang w:bidi="tzm-Arab-MA"/>
        </w:rPr>
        <w:t xml:space="preserve">53,9%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ب</w:t>
      </w:r>
      <w:r w:rsidRPr="00362449">
        <w:rPr>
          <w:rFonts w:asciiTheme="majorBidi" w:hAnsiTheme="majorBidi" w:cstheme="majorBidi"/>
          <w:sz w:val="28"/>
          <w:szCs w:val="28"/>
          <w:rtl/>
          <w:lang w:bidi="tzm-Arab-MA"/>
        </w:rPr>
        <w:t>الوسط الحضري</w:t>
      </w:r>
      <w:r w:rsidR="002E238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Pr="00362449">
        <w:rPr>
          <w:rFonts w:asciiTheme="majorBidi" w:hAnsiTheme="majorBidi" w:cstheme="majorBidi"/>
          <w:sz w:val="28"/>
          <w:szCs w:val="28"/>
          <w:lang w:bidi="tzm-Arab-MA"/>
        </w:rPr>
        <w:t>26,4%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ب</w:t>
      </w:r>
      <w:r w:rsidRPr="00362449">
        <w:rPr>
          <w:rFonts w:asciiTheme="majorBidi" w:hAnsiTheme="majorBidi" w:cstheme="majorBidi"/>
          <w:sz w:val="28"/>
          <w:szCs w:val="28"/>
          <w:rtl/>
          <w:lang w:bidi="tzm-Arab-MA"/>
        </w:rPr>
        <w:t>الوسط القروي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. وتبلغ هذه ال</w:t>
      </w:r>
      <w:r w:rsidRPr="00362449">
        <w:rPr>
          <w:rFonts w:asciiTheme="majorBidi" w:hAnsiTheme="majorBidi" w:cstheme="majorBidi"/>
          <w:sz w:val="28"/>
          <w:szCs w:val="28"/>
          <w:rtl/>
          <w:lang w:bidi="tzm-Arab-MA"/>
        </w:rPr>
        <w:t>نسبة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%</w:t>
      </w:r>
      <w:r w:rsidRPr="00362449">
        <w:rPr>
          <w:rFonts w:asciiTheme="majorBidi" w:hAnsiTheme="majorBidi" w:cstheme="majorBidi"/>
          <w:sz w:val="28"/>
          <w:szCs w:val="28"/>
          <w:lang w:bidi="tzm-Arab-MA"/>
        </w:rPr>
        <w:t>5</w:t>
      </w:r>
      <w:r w:rsidR="009E2C48">
        <w:rPr>
          <w:rFonts w:asciiTheme="majorBidi" w:hAnsiTheme="majorBidi" w:cstheme="majorBidi"/>
          <w:sz w:val="28"/>
          <w:szCs w:val="28"/>
          <w:lang w:bidi="tzm-Arab-MA"/>
        </w:rPr>
        <w:t>9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لدى </w:t>
      </w:r>
      <w:r w:rsidRPr="00362449">
        <w:rPr>
          <w:rFonts w:asciiTheme="majorBidi" w:hAnsiTheme="majorBidi" w:cstheme="majorBidi"/>
          <w:sz w:val="28"/>
          <w:szCs w:val="28"/>
          <w:rtl/>
          <w:lang w:bidi="tzm-Arab-MA"/>
        </w:rPr>
        <w:t>النساء</w:t>
      </w:r>
      <w:r w:rsidR="002E238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و%</w:t>
      </w:r>
      <w:r w:rsidRPr="00362449">
        <w:rPr>
          <w:rFonts w:asciiTheme="majorBidi" w:hAnsiTheme="majorBidi" w:cstheme="majorBidi"/>
          <w:sz w:val="28"/>
          <w:szCs w:val="28"/>
          <w:lang w:bidi="tzm-Arab-MA"/>
        </w:rPr>
        <w:t>4</w:t>
      </w:r>
      <w:r w:rsidR="009E2C48">
        <w:rPr>
          <w:rFonts w:asciiTheme="majorBidi" w:hAnsiTheme="majorBidi" w:cstheme="majorBidi"/>
          <w:sz w:val="28"/>
          <w:szCs w:val="28"/>
          <w:lang w:bidi="tzm-Arab-MA"/>
        </w:rPr>
        <w:t>3,6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لدى </w:t>
      </w:r>
      <w:r w:rsidRPr="00362449">
        <w:rPr>
          <w:rFonts w:asciiTheme="majorBidi" w:hAnsiTheme="majorBidi" w:cstheme="majorBidi"/>
          <w:sz w:val="28"/>
          <w:szCs w:val="28"/>
          <w:rtl/>
          <w:lang w:bidi="tzm-Arab-MA"/>
        </w:rPr>
        <w:t>الرجال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. بالنسبة للأشخاص الذين يمارسون شغلا ذاتيا، تبلغ هذه النسبة </w:t>
      </w:r>
      <w:r w:rsidRPr="00362449">
        <w:rPr>
          <w:rFonts w:asciiTheme="majorBidi" w:hAnsiTheme="majorBidi" w:cstheme="majorBidi"/>
          <w:sz w:val="28"/>
          <w:szCs w:val="28"/>
          <w:lang w:bidi="tzm-Arab-MA"/>
        </w:rPr>
        <w:t>5,5%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.</w:t>
      </w:r>
    </w:p>
    <w:p w:rsidR="00DA5A9B" w:rsidRPr="00362449" w:rsidRDefault="00DA5A9B" w:rsidP="008B7298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362449">
        <w:rPr>
          <w:rFonts w:asciiTheme="majorBidi" w:hAnsiTheme="majorBidi" w:cstheme="majorBidi"/>
          <w:sz w:val="28"/>
          <w:szCs w:val="28"/>
          <w:rtl/>
          <w:lang w:bidi="tzm-Arab-MA"/>
        </w:rPr>
        <w:t>نشيط مشتغل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واحد</w:t>
      </w:r>
      <w:r w:rsidRPr="00362449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من بين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كل</w:t>
      </w:r>
      <w:r w:rsidR="00D24F8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أربعة (%</w:t>
      </w:r>
      <w:r w:rsidRPr="00362449">
        <w:rPr>
          <w:rFonts w:asciiTheme="majorBidi" w:hAnsiTheme="majorBidi" w:cstheme="majorBidi"/>
          <w:sz w:val="28"/>
          <w:szCs w:val="28"/>
          <w:lang w:bidi="tzm-Arab-MA"/>
        </w:rPr>
        <w:t>25,8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) </w:t>
      </w:r>
      <w:r w:rsidR="004100C3">
        <w:rPr>
          <w:rFonts w:asciiTheme="majorBidi" w:hAnsiTheme="majorBidi" w:cstheme="majorBidi" w:hint="cs"/>
          <w:sz w:val="28"/>
          <w:szCs w:val="28"/>
          <w:rtl/>
          <w:lang w:bidi="ar-MA"/>
        </w:rPr>
        <w:t>منخرط في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نظام</w:t>
      </w:r>
      <w:r w:rsidR="004100C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للتقاعد، %</w:t>
      </w:r>
      <w:r w:rsidRPr="00362449">
        <w:rPr>
          <w:rFonts w:asciiTheme="majorBidi" w:hAnsiTheme="majorBidi" w:cstheme="majorBidi"/>
          <w:sz w:val="28"/>
          <w:szCs w:val="28"/>
          <w:lang w:bidi="tzm-Arab-MA"/>
        </w:rPr>
        <w:t>37,9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ب</w:t>
      </w:r>
      <w:r w:rsidRPr="00362449">
        <w:rPr>
          <w:rFonts w:asciiTheme="majorBidi" w:hAnsiTheme="majorBidi" w:cstheme="majorBidi"/>
          <w:sz w:val="28"/>
          <w:szCs w:val="28"/>
          <w:rtl/>
          <w:lang w:bidi="tzm-Arab-MA"/>
        </w:rPr>
        <w:t>الوسط الحضري</w:t>
      </w:r>
      <w:r w:rsidR="008B729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و%</w:t>
      </w:r>
      <w:r w:rsidRPr="00362449">
        <w:rPr>
          <w:rFonts w:asciiTheme="majorBidi" w:hAnsiTheme="majorBidi" w:cstheme="majorBidi"/>
          <w:sz w:val="28"/>
          <w:szCs w:val="28"/>
          <w:lang w:bidi="tzm-Arab-MA"/>
        </w:rPr>
        <w:t>8,1</w:t>
      </w:r>
      <w:r w:rsidR="008B729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ب</w:t>
      </w:r>
      <w:r w:rsidRPr="00362449">
        <w:rPr>
          <w:rFonts w:asciiTheme="majorBidi" w:hAnsiTheme="majorBidi" w:cstheme="majorBidi"/>
          <w:sz w:val="28"/>
          <w:szCs w:val="28"/>
          <w:rtl/>
          <w:lang w:bidi="tzm-Arab-MA"/>
        </w:rPr>
        <w:t>الوسط</w:t>
      </w:r>
      <w:r w:rsidR="008B729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/>
          <w:sz w:val="28"/>
          <w:szCs w:val="28"/>
          <w:rtl/>
          <w:lang w:bidi="tzm-Arab-MA"/>
        </w:rPr>
        <w:t>القروي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.</w:t>
      </w:r>
      <w:r w:rsidR="008B729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ويبقى</w:t>
      </w:r>
      <w:r w:rsidR="008B729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معدل</w:t>
      </w:r>
      <w:r w:rsidR="008B729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الانخراط</w:t>
      </w:r>
      <w:r w:rsidR="008B729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بنظام</w:t>
      </w:r>
      <w:r w:rsidR="008B729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التقاعد</w:t>
      </w:r>
      <w:r w:rsidR="008B729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مرتفعا</w:t>
      </w:r>
      <w:r w:rsidR="008B729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بالنسبة</w:t>
      </w:r>
      <w:r w:rsidR="008B729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للنساء مقارنة مع الرجال،</w:t>
      </w:r>
      <w:r w:rsidR="00FF460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مسجلا</w:t>
      </w:r>
      <w:r w:rsidR="0025713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على</w:t>
      </w:r>
      <w:r w:rsidR="008B729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التوالي</w:t>
      </w:r>
      <w:r w:rsidR="008B729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>%</w:t>
      </w:r>
      <w:r w:rsidRPr="00362449">
        <w:rPr>
          <w:rFonts w:asciiTheme="majorBidi" w:hAnsiTheme="majorBidi" w:cstheme="majorBidi"/>
          <w:sz w:val="28"/>
          <w:szCs w:val="28"/>
          <w:lang w:bidi="tzm-Arab-MA"/>
        </w:rPr>
        <w:t>30,6</w:t>
      </w:r>
      <w:r w:rsidRPr="0036244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و%</w:t>
      </w:r>
      <w:r w:rsidRPr="00362449">
        <w:rPr>
          <w:rFonts w:asciiTheme="majorBidi" w:hAnsiTheme="majorBidi" w:cstheme="majorBidi"/>
          <w:sz w:val="28"/>
          <w:szCs w:val="28"/>
          <w:lang w:bidi="tzm-Arab-MA"/>
        </w:rPr>
        <w:t>24,5</w:t>
      </w:r>
      <w:r w:rsidRPr="00362449">
        <w:rPr>
          <w:rFonts w:asciiTheme="majorBidi" w:hAnsiTheme="majorBidi" w:cstheme="majorBidi"/>
          <w:sz w:val="28"/>
          <w:szCs w:val="28"/>
          <w:rtl/>
          <w:lang w:bidi="tzm-Arab-MA"/>
        </w:rPr>
        <w:t>.</w:t>
      </w:r>
    </w:p>
    <w:p w:rsidR="00DA5A9B" w:rsidRPr="00257130" w:rsidRDefault="00DA5A9B" w:rsidP="00FF4604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257130">
        <w:rPr>
          <w:rFonts w:asciiTheme="majorBidi" w:hAnsiTheme="majorBidi" w:cstheme="majorBidi" w:hint="cs"/>
          <w:sz w:val="28"/>
          <w:szCs w:val="28"/>
          <w:rtl/>
          <w:lang w:bidi="tzm-Arab-MA"/>
        </w:rPr>
        <w:t>ومن جهة أخرى،</w:t>
      </w:r>
      <w:r w:rsidR="0052717B" w:rsidRPr="00257130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323936" w:rsidRPr="00257130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ما يقارب </w:t>
      </w:r>
      <w:r w:rsidR="0025713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نصف </w:t>
      </w:r>
      <w:r w:rsidR="00FF4604" w:rsidRPr="00257130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المستأجرين </w:t>
      </w:r>
      <w:r w:rsidR="00611916">
        <w:rPr>
          <w:rFonts w:asciiTheme="majorBidi" w:hAnsiTheme="majorBidi" w:cstheme="majorBidi" w:hint="cs"/>
          <w:sz w:val="28"/>
          <w:szCs w:val="28"/>
          <w:rtl/>
          <w:lang w:bidi="ar-MA"/>
        </w:rPr>
        <w:t>(</w:t>
      </w:r>
      <w:r w:rsidRPr="00257130">
        <w:rPr>
          <w:rFonts w:asciiTheme="majorBidi" w:hAnsiTheme="majorBidi" w:cstheme="majorBidi" w:hint="cs"/>
          <w:sz w:val="28"/>
          <w:szCs w:val="28"/>
          <w:rtl/>
          <w:lang w:bidi="tzm-Arab-MA"/>
        </w:rPr>
        <w:t>%</w:t>
      </w:r>
      <w:r w:rsidRPr="00257130">
        <w:rPr>
          <w:rFonts w:asciiTheme="majorBidi" w:hAnsiTheme="majorBidi" w:cstheme="majorBidi"/>
          <w:sz w:val="28"/>
          <w:szCs w:val="28"/>
          <w:lang w:bidi="tzm-Arab-MA"/>
        </w:rPr>
        <w:t>48,8</w:t>
      </w:r>
      <w:r w:rsidR="0061191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) </w:t>
      </w:r>
      <w:r w:rsidRPr="00257130">
        <w:rPr>
          <w:rFonts w:asciiTheme="majorBidi" w:hAnsiTheme="majorBidi" w:cstheme="majorBidi"/>
          <w:sz w:val="28"/>
          <w:szCs w:val="28"/>
          <w:rtl/>
          <w:lang w:bidi="tzm-Arab-MA"/>
        </w:rPr>
        <w:t>يتوفرون على عقد</w:t>
      </w:r>
      <w:r w:rsidRPr="00257130">
        <w:rPr>
          <w:rFonts w:asciiTheme="majorBidi" w:hAnsiTheme="majorBidi" w:cstheme="majorBidi" w:hint="cs"/>
          <w:sz w:val="28"/>
          <w:szCs w:val="28"/>
          <w:rtl/>
          <w:lang w:bidi="tzm-Arab-MA"/>
        </w:rPr>
        <w:t>ة</w:t>
      </w:r>
      <w:r w:rsidRPr="00257130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عمل تنظم علاقاتهم مع مشغل</w:t>
      </w:r>
      <w:r w:rsidR="00257130">
        <w:rPr>
          <w:rFonts w:asciiTheme="majorBidi" w:hAnsiTheme="majorBidi" w:cstheme="majorBidi" w:hint="cs"/>
          <w:sz w:val="28"/>
          <w:szCs w:val="28"/>
          <w:rtl/>
          <w:lang w:bidi="ar-MA"/>
        </w:rPr>
        <w:t>ي</w:t>
      </w:r>
      <w:r w:rsidRPr="00257130">
        <w:rPr>
          <w:rFonts w:asciiTheme="majorBidi" w:hAnsiTheme="majorBidi" w:cstheme="majorBidi"/>
          <w:sz w:val="28"/>
          <w:szCs w:val="28"/>
          <w:rtl/>
          <w:lang w:bidi="tzm-Arab-MA"/>
        </w:rPr>
        <w:t>هم</w:t>
      </w:r>
      <w:r w:rsidRPr="00257130">
        <w:rPr>
          <w:rFonts w:asciiTheme="majorBidi" w:hAnsiTheme="majorBidi" w:cstheme="majorBidi" w:hint="cs"/>
          <w:sz w:val="28"/>
          <w:szCs w:val="28"/>
          <w:rtl/>
          <w:lang w:bidi="tzm-Arab-MA"/>
        </w:rPr>
        <w:t>.</w:t>
      </w:r>
      <w:r w:rsidR="0025713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257130">
        <w:rPr>
          <w:rFonts w:asciiTheme="majorBidi" w:hAnsiTheme="majorBidi" w:cstheme="majorBidi" w:hint="cs"/>
          <w:sz w:val="28"/>
          <w:szCs w:val="28"/>
          <w:rtl/>
          <w:lang w:bidi="tzm-Arab-MA"/>
        </w:rPr>
        <w:t>وتبلغ</w:t>
      </w:r>
      <w:r w:rsidR="00257130" w:rsidRPr="00257130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57130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هذه النسبة </w:t>
      </w:r>
      <w:r w:rsidRPr="00257130">
        <w:rPr>
          <w:rFonts w:asciiTheme="majorBidi" w:hAnsiTheme="majorBidi" w:cstheme="majorBidi"/>
          <w:sz w:val="28"/>
          <w:szCs w:val="28"/>
          <w:lang w:bidi="tzm-Arab-MA"/>
        </w:rPr>
        <w:t>62,3%</w:t>
      </w:r>
      <w:r w:rsidR="0025713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257130">
        <w:rPr>
          <w:rFonts w:asciiTheme="majorBidi" w:hAnsiTheme="majorBidi" w:cstheme="majorBidi" w:hint="cs"/>
          <w:sz w:val="28"/>
          <w:szCs w:val="28"/>
          <w:rtl/>
          <w:lang w:bidi="tzm-Arab-MA"/>
        </w:rPr>
        <w:t>لدى النساء مقابل</w:t>
      </w:r>
      <w:r w:rsidRPr="00257130">
        <w:rPr>
          <w:rFonts w:asciiTheme="majorBidi" w:hAnsiTheme="majorBidi" w:cstheme="majorBidi"/>
          <w:sz w:val="28"/>
          <w:szCs w:val="28"/>
          <w:lang w:bidi="tzm-Arab-MA"/>
        </w:rPr>
        <w:t xml:space="preserve">45,3% </w:t>
      </w:r>
      <w:r w:rsidRPr="00257130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لدى</w:t>
      </w:r>
      <w:r w:rsidR="00D065ED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257130">
        <w:rPr>
          <w:rFonts w:asciiTheme="majorBidi" w:hAnsiTheme="majorBidi" w:cstheme="majorBidi"/>
          <w:sz w:val="28"/>
          <w:szCs w:val="28"/>
          <w:rtl/>
          <w:lang w:bidi="tzm-Arab-MA"/>
        </w:rPr>
        <w:t>الرجال</w:t>
      </w:r>
      <w:r w:rsidRPr="00257130">
        <w:rPr>
          <w:rFonts w:asciiTheme="majorBidi" w:hAnsiTheme="majorBidi" w:cstheme="majorBidi" w:hint="cs"/>
          <w:sz w:val="28"/>
          <w:szCs w:val="28"/>
          <w:rtl/>
          <w:lang w:bidi="tzm-Arab-MA"/>
        </w:rPr>
        <w:t>.</w:t>
      </w:r>
    </w:p>
    <w:p w:rsidR="00DA5A9B" w:rsidRDefault="00DA5A9B" w:rsidP="00E303E2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611916">
        <w:rPr>
          <w:rFonts w:asciiTheme="majorBidi" w:hAnsiTheme="majorBidi" w:cstheme="majorBidi" w:hint="cs"/>
          <w:sz w:val="28"/>
          <w:szCs w:val="28"/>
          <w:rtl/>
          <w:lang w:bidi="tzm-Arab-MA"/>
        </w:rPr>
        <w:lastRenderedPageBreak/>
        <w:t>ي</w:t>
      </w:r>
      <w:r w:rsidRPr="00611916">
        <w:rPr>
          <w:rFonts w:asciiTheme="majorBidi" w:hAnsiTheme="majorBidi" w:cstheme="majorBidi"/>
          <w:sz w:val="28"/>
          <w:szCs w:val="28"/>
          <w:rtl/>
          <w:lang w:bidi="tzm-Arab-MA"/>
        </w:rPr>
        <w:t>سجل الم</w:t>
      </w:r>
      <w:r w:rsidRPr="00611916">
        <w:rPr>
          <w:rFonts w:asciiTheme="majorBidi" w:hAnsiTheme="majorBidi" w:cstheme="majorBidi" w:hint="cs"/>
          <w:sz w:val="28"/>
          <w:szCs w:val="28"/>
          <w:rtl/>
          <w:lang w:bidi="tzm-Arab-MA"/>
        </w:rPr>
        <w:t>ستأجرون</w:t>
      </w:r>
      <w:r w:rsidRPr="00611916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العاملون </w:t>
      </w:r>
      <w:r w:rsidRPr="00611916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بقطاع </w:t>
      </w:r>
      <w:r w:rsidRPr="00611916">
        <w:rPr>
          <w:rFonts w:asciiTheme="majorBidi" w:hAnsiTheme="majorBidi" w:cstheme="majorBidi"/>
          <w:sz w:val="28"/>
          <w:szCs w:val="28"/>
          <w:rtl/>
          <w:lang w:bidi="tzm-Arab-MA"/>
        </w:rPr>
        <w:t>"البناء والأشغال العمومية"</w:t>
      </w:r>
      <w:r w:rsidR="0042648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611916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Pr="00611916">
        <w:rPr>
          <w:rFonts w:asciiTheme="majorBidi" w:hAnsiTheme="majorBidi" w:cstheme="majorBidi"/>
          <w:sz w:val="28"/>
          <w:szCs w:val="28"/>
          <w:rtl/>
          <w:lang w:bidi="tzm-Arab-MA"/>
        </w:rPr>
        <w:t>قطاع</w:t>
      </w:r>
      <w:r w:rsidR="0042648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611916">
        <w:rPr>
          <w:rFonts w:asciiTheme="majorBidi" w:hAnsiTheme="majorBidi" w:cstheme="majorBidi"/>
          <w:sz w:val="28"/>
          <w:szCs w:val="28"/>
          <w:rtl/>
          <w:lang w:bidi="tzm-Arab-MA"/>
        </w:rPr>
        <w:t>"</w:t>
      </w:r>
      <w:r w:rsidRPr="00611916">
        <w:rPr>
          <w:rFonts w:asciiTheme="majorBidi" w:hAnsiTheme="majorBidi" w:cstheme="majorBidi" w:hint="cs"/>
          <w:sz w:val="28"/>
          <w:szCs w:val="28"/>
          <w:rtl/>
          <w:lang w:bidi="tzm-Arab-MA"/>
        </w:rPr>
        <w:t>الفلاحة</w:t>
      </w:r>
      <w:r w:rsidRPr="00611916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والغابات و</w:t>
      </w:r>
      <w:r w:rsidRPr="00611916">
        <w:rPr>
          <w:rFonts w:asciiTheme="majorBidi" w:hAnsiTheme="majorBidi" w:cstheme="majorBidi" w:hint="cs"/>
          <w:sz w:val="28"/>
          <w:szCs w:val="28"/>
          <w:rtl/>
          <w:lang w:bidi="tzm-Arab-MA"/>
        </w:rPr>
        <w:t>ال</w:t>
      </w:r>
      <w:r w:rsidRPr="00611916">
        <w:rPr>
          <w:rFonts w:asciiTheme="majorBidi" w:hAnsiTheme="majorBidi" w:cstheme="majorBidi"/>
          <w:sz w:val="28"/>
          <w:szCs w:val="28"/>
          <w:rtl/>
          <w:lang w:bidi="tzm-Arab-MA"/>
        </w:rPr>
        <w:t>صيد"</w:t>
      </w:r>
      <w:r w:rsidR="0042648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611916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أدنى معدلات </w:t>
      </w:r>
      <w:r w:rsidR="0042648F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611916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تعاقد، </w:t>
      </w:r>
      <w:r w:rsidRPr="00611916">
        <w:rPr>
          <w:rFonts w:asciiTheme="majorBidi" w:hAnsiTheme="majorBidi" w:cstheme="majorBidi"/>
          <w:sz w:val="28"/>
          <w:szCs w:val="28"/>
          <w:lang w:bidi="tzm-Arab-MA"/>
        </w:rPr>
        <w:t>18,3%</w:t>
      </w:r>
      <w:r w:rsidRPr="00611916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و</w:t>
      </w:r>
      <w:r w:rsidRPr="00611916">
        <w:rPr>
          <w:rFonts w:asciiTheme="majorBidi" w:hAnsiTheme="majorBidi" w:cstheme="majorBidi"/>
          <w:sz w:val="28"/>
          <w:szCs w:val="28"/>
          <w:lang w:bidi="tzm-Arab-MA"/>
        </w:rPr>
        <w:t>20%</w:t>
      </w:r>
      <w:r w:rsidR="00FF460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611916">
        <w:rPr>
          <w:rFonts w:asciiTheme="majorBidi" w:hAnsiTheme="majorBidi" w:cstheme="majorBidi" w:hint="cs"/>
          <w:sz w:val="28"/>
          <w:szCs w:val="28"/>
          <w:rtl/>
          <w:lang w:bidi="tzm-Arab-MA"/>
        </w:rPr>
        <w:t>على التوالي. أما معدلات تعاقد العاملين بقطاع</w:t>
      </w:r>
      <w:r w:rsidR="0042648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611916">
        <w:rPr>
          <w:rFonts w:asciiTheme="majorBidi" w:hAnsiTheme="majorBidi" w:cstheme="majorBidi"/>
          <w:sz w:val="28"/>
          <w:szCs w:val="28"/>
          <w:rtl/>
          <w:lang w:bidi="tzm-Arab-MA"/>
        </w:rPr>
        <w:t>"الصناعة</w:t>
      </w:r>
      <w:r w:rsidR="00FF460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FF4604" w:rsidRPr="00B74222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بما فيها الصناعة التقليدية</w:t>
      </w:r>
      <w:r w:rsidR="00FF4604" w:rsidRPr="00611916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</w:t>
      </w:r>
      <w:r w:rsidRPr="00611916">
        <w:rPr>
          <w:rFonts w:asciiTheme="majorBidi" w:hAnsiTheme="majorBidi" w:cstheme="majorBidi"/>
          <w:sz w:val="28"/>
          <w:szCs w:val="28"/>
          <w:rtl/>
          <w:lang w:bidi="tzm-Arab-MA"/>
        </w:rPr>
        <w:t>"</w:t>
      </w:r>
      <w:r w:rsidR="00FF460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611916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Pr="00611916">
        <w:rPr>
          <w:rFonts w:asciiTheme="majorBidi" w:hAnsiTheme="majorBidi" w:cstheme="majorBidi"/>
          <w:sz w:val="28"/>
          <w:szCs w:val="28"/>
          <w:rtl/>
          <w:lang w:bidi="tzm-Arab-MA"/>
        </w:rPr>
        <w:t>قطاع "الخدمات"</w:t>
      </w:r>
      <w:r w:rsidR="00B9025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611916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فتبلغ </w:t>
      </w:r>
      <w:r w:rsidR="00E303E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E303E2" w:rsidRPr="00611916">
        <w:rPr>
          <w:rFonts w:asciiTheme="majorBidi" w:hAnsiTheme="majorBidi" w:cstheme="majorBidi"/>
          <w:sz w:val="28"/>
          <w:szCs w:val="28"/>
          <w:lang w:bidi="tzm-Arab-MA"/>
        </w:rPr>
        <w:t>61,6%</w:t>
      </w:r>
      <w:r w:rsidR="00E303E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E303E2" w:rsidRPr="00611916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="00E303E2" w:rsidRPr="00611916">
        <w:rPr>
          <w:rFonts w:asciiTheme="majorBidi" w:hAnsiTheme="majorBidi" w:cstheme="majorBidi"/>
          <w:sz w:val="28"/>
          <w:szCs w:val="28"/>
          <w:lang w:bidi="tzm-Arab-MA"/>
        </w:rPr>
        <w:t>60,6%</w:t>
      </w:r>
      <w:r w:rsidR="00E303E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611916">
        <w:rPr>
          <w:rFonts w:asciiTheme="majorBidi" w:hAnsiTheme="majorBidi" w:cstheme="majorBidi" w:hint="cs"/>
          <w:sz w:val="28"/>
          <w:szCs w:val="28"/>
          <w:rtl/>
          <w:lang w:bidi="tzm-Arab-MA"/>
        </w:rPr>
        <w:t>على التوالي.</w:t>
      </w:r>
    </w:p>
    <w:p w:rsidR="00490B9A" w:rsidRPr="0081609B" w:rsidRDefault="00490B9A" w:rsidP="00A132DF">
      <w:pPr>
        <w:bidi/>
        <w:spacing w:after="240" w:line="312" w:lineRule="auto"/>
        <w:jc w:val="center"/>
        <w:rPr>
          <w:rFonts w:ascii="Simplified Arabic" w:hAnsi="Simplified Arabic" w:cs="Simplified Arabic"/>
          <w:b/>
          <w:bCs/>
          <w:color w:val="1F497D" w:themeColor="text2"/>
          <w:rtl/>
        </w:rPr>
      </w:pPr>
      <w:r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>مبيان</w:t>
      </w:r>
      <w:r w:rsidR="0081609B" w:rsidRPr="0081609B">
        <w:rPr>
          <w:rFonts w:ascii="Simplified Arabic" w:hAnsi="Simplified Arabic" w:cs="Simplified Arabic"/>
          <w:b/>
          <w:bCs/>
          <w:color w:val="1F497D" w:themeColor="text2"/>
        </w:rPr>
        <w:t xml:space="preserve"> </w:t>
      </w:r>
      <w:r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>8</w:t>
      </w:r>
      <w:r w:rsidR="0081609B" w:rsidRPr="0081609B">
        <w:rPr>
          <w:rFonts w:ascii="Simplified Arabic" w:hAnsi="Simplified Arabic" w:cs="Simplified Arabic"/>
          <w:b/>
          <w:bCs/>
          <w:color w:val="1F497D" w:themeColor="text2"/>
        </w:rPr>
        <w:t xml:space="preserve"> </w:t>
      </w:r>
      <w:r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 xml:space="preserve">: توزيع المستأجرين حسب مستوى الشهادة وعقدة العمل لسنة </w:t>
      </w:r>
      <w:r w:rsidRPr="0081609B">
        <w:rPr>
          <w:rFonts w:ascii="Simplified Arabic" w:hAnsi="Simplified Arabic" w:cs="Simplified Arabic"/>
          <w:b/>
          <w:bCs/>
          <w:color w:val="1F497D" w:themeColor="text2"/>
        </w:rPr>
        <w:t>2</w:t>
      </w:r>
      <w:r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>202 (</w:t>
      </w:r>
      <w:r w:rsidRPr="0081609B">
        <w:rPr>
          <w:rFonts w:ascii="Simplified Arabic" w:hAnsi="Simplified Arabic" w:cs="Simplified Arabic"/>
          <w:b/>
          <w:bCs/>
          <w:color w:val="1F497D" w:themeColor="text2"/>
        </w:rPr>
        <w:t>%</w:t>
      </w:r>
      <w:r w:rsidRPr="0081609B">
        <w:rPr>
          <w:rFonts w:ascii="Simplified Arabic" w:hAnsi="Simplified Arabic" w:cs="Simplified Arabic" w:hint="cs"/>
          <w:b/>
          <w:bCs/>
          <w:color w:val="1F497D" w:themeColor="text2"/>
          <w:rtl/>
        </w:rPr>
        <w:t>)</w:t>
      </w:r>
    </w:p>
    <w:p w:rsidR="00490B9A" w:rsidRDefault="00490B9A" w:rsidP="00490B9A">
      <w:pPr>
        <w:bidi/>
        <w:spacing w:after="120" w:line="312" w:lineRule="auto"/>
        <w:jc w:val="center"/>
        <w:rPr>
          <w:rFonts w:ascii="Simplified Arabic" w:hAnsi="Simplified Arabic" w:cs="Simplified Arabic"/>
          <w:color w:val="212121"/>
          <w:sz w:val="32"/>
          <w:szCs w:val="32"/>
          <w:highlight w:val="yellow"/>
          <w:rtl/>
        </w:rPr>
      </w:pPr>
      <w:r>
        <w:rPr>
          <w:noProof/>
          <w:lang w:eastAsia="fr-FR"/>
        </w:rPr>
        <w:drawing>
          <wp:inline distT="0" distB="0" distL="0" distR="0">
            <wp:extent cx="5760720" cy="2554605"/>
            <wp:effectExtent l="0" t="0" r="0" b="0"/>
            <wp:docPr id="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F7DFB" w:rsidRDefault="00490B9A" w:rsidP="003F7DFB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>حوالي نشيط مشتغل واحد من بين 10 (</w:t>
      </w:r>
      <w:r w:rsidRPr="00490B9A">
        <w:rPr>
          <w:rFonts w:asciiTheme="majorBidi" w:hAnsiTheme="majorBidi" w:cstheme="majorBidi"/>
          <w:sz w:val="28"/>
          <w:szCs w:val="28"/>
          <w:lang w:bidi="tzm-Arab-MA"/>
        </w:rPr>
        <w:t>10,7%</w:t>
      </w:r>
      <w:r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>) يزاول عمل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</w:t>
      </w:r>
      <w:r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صدفي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</w:t>
      </w:r>
      <w:r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أو موسمي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</w:t>
      </w:r>
      <w:r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</w:t>
      </w:r>
      <w:r w:rsidRPr="00490B9A">
        <w:rPr>
          <w:rFonts w:asciiTheme="majorBidi" w:hAnsiTheme="majorBidi" w:cstheme="majorBidi"/>
          <w:sz w:val="28"/>
          <w:szCs w:val="28"/>
          <w:lang w:bidi="tzm-Arab-MA"/>
        </w:rPr>
        <w:t>14,4%</w:t>
      </w:r>
      <w:r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بال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وسط القروي </w:t>
      </w:r>
      <w:r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Pr="00490B9A">
        <w:rPr>
          <w:rFonts w:asciiTheme="majorBidi" w:hAnsiTheme="majorBidi" w:cstheme="majorBidi"/>
          <w:sz w:val="28"/>
          <w:szCs w:val="28"/>
          <w:lang w:bidi="tzm-Arab-MA"/>
        </w:rPr>
        <w:t>8,2%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بالوسط الحضري</w:t>
      </w:r>
      <w:r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بلغت هذه النسب على التوالي </w:t>
      </w:r>
      <w:r w:rsidRPr="00490B9A">
        <w:rPr>
          <w:rFonts w:asciiTheme="majorBidi" w:hAnsiTheme="majorBidi" w:cstheme="majorBidi"/>
          <w:sz w:val="28"/>
          <w:szCs w:val="28"/>
          <w:lang w:bidi="tzm-Arab-MA"/>
        </w:rPr>
        <w:t>10,5%</w:t>
      </w:r>
      <w:r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و</w:t>
      </w:r>
      <w:r w:rsidRPr="00490B9A">
        <w:rPr>
          <w:rFonts w:asciiTheme="majorBidi" w:hAnsiTheme="majorBidi" w:cstheme="majorBidi"/>
          <w:sz w:val="28"/>
          <w:szCs w:val="28"/>
          <w:lang w:bidi="tzm-Arab-MA"/>
        </w:rPr>
        <w:t>13,9%</w:t>
      </w:r>
      <w:r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و</w:t>
      </w:r>
      <w:r w:rsidRPr="00490B9A">
        <w:rPr>
          <w:rFonts w:asciiTheme="majorBidi" w:hAnsiTheme="majorBidi" w:cstheme="majorBidi"/>
          <w:sz w:val="28"/>
          <w:szCs w:val="28"/>
          <w:lang w:bidi="tzm-Arab-MA"/>
        </w:rPr>
        <w:t>8%</w:t>
      </w:r>
      <w:r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خلال سنة </w:t>
      </w:r>
      <w:r w:rsidRPr="00490B9A">
        <w:rPr>
          <w:rFonts w:asciiTheme="majorBidi" w:hAnsiTheme="majorBidi" w:cstheme="majorBidi"/>
          <w:sz w:val="28"/>
          <w:szCs w:val="28"/>
          <w:lang w:bidi="tzm-Arab-MA"/>
        </w:rPr>
        <w:t>2021</w:t>
      </w:r>
      <w:r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>.</w:t>
      </w:r>
      <w:r w:rsidR="003F7DF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</w:p>
    <w:p w:rsidR="00490B9A" w:rsidRDefault="003F7DFB" w:rsidP="003F7DFB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ما يقارب </w:t>
      </w:r>
      <w:r w:rsidR="00490B9A" w:rsidRPr="00490B9A">
        <w:rPr>
          <w:rFonts w:asciiTheme="majorBidi" w:hAnsiTheme="majorBidi" w:cstheme="majorBidi"/>
          <w:sz w:val="28"/>
          <w:szCs w:val="28"/>
          <w:lang w:bidi="tzm-Arab-MA"/>
        </w:rPr>
        <w:t>12,8%</w:t>
      </w:r>
      <w:r w:rsidR="00490B9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490B9A"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>من النشيطين</w:t>
      </w:r>
      <w:r w:rsidR="00490B9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490B9A"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المشتغلين يمارسون شغلا غير مؤدى عنه، تصل هذه النسبة إلى </w:t>
      </w:r>
      <w:r w:rsidR="00490B9A" w:rsidRPr="00490B9A">
        <w:rPr>
          <w:rFonts w:asciiTheme="majorBidi" w:hAnsiTheme="majorBidi" w:cstheme="majorBidi"/>
          <w:sz w:val="28"/>
          <w:szCs w:val="28"/>
          <w:lang w:bidi="tzm-Arab-MA"/>
        </w:rPr>
        <w:t>27,8%</w:t>
      </w:r>
      <w:r w:rsidR="00490B9A"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بالوسط القروي متجاوزة بكثيرالنسبة المسجلة بالوسط الحضري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490B9A"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>(</w:t>
      </w:r>
      <w:r w:rsidR="00490B9A" w:rsidRPr="00490B9A">
        <w:rPr>
          <w:rFonts w:asciiTheme="majorBidi" w:hAnsiTheme="majorBidi" w:cstheme="majorBidi"/>
          <w:sz w:val="28"/>
          <w:szCs w:val="28"/>
          <w:lang w:bidi="tzm-Arab-MA"/>
        </w:rPr>
        <w:t>2,5%</w:t>
      </w:r>
      <w:r w:rsidR="00490B9A"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>)، و</w:t>
      </w:r>
      <w:r w:rsidR="00490B9A" w:rsidRPr="00490B9A">
        <w:rPr>
          <w:rFonts w:asciiTheme="majorBidi" w:hAnsiTheme="majorBidi" w:cstheme="majorBidi"/>
          <w:sz w:val="28"/>
          <w:szCs w:val="28"/>
          <w:lang w:bidi="tzm-Arab-MA"/>
        </w:rPr>
        <w:t>33,6%</w:t>
      </w:r>
      <w:r w:rsidR="00490B9A"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لدى النساء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مقابل </w:t>
      </w:r>
      <w:r w:rsidRPr="00490B9A">
        <w:rPr>
          <w:rFonts w:asciiTheme="majorBidi" w:hAnsiTheme="majorBidi" w:cstheme="majorBidi"/>
          <w:sz w:val="28"/>
          <w:szCs w:val="28"/>
          <w:lang w:bidi="tzm-Arab-MA"/>
        </w:rPr>
        <w:t>7,2%</w:t>
      </w:r>
      <w:r w:rsidR="00490B9A"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لدى 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>الرجا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ل</w:t>
      </w:r>
      <w:r w:rsidR="00490B9A"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. الأشخاص الذين لا يتوفرون على شهادة هم الأكثر تعرضا للعمل غير المؤدى عنه بنسبة </w:t>
      </w:r>
      <w:r w:rsidR="00490B9A" w:rsidRPr="00490B9A">
        <w:rPr>
          <w:rFonts w:asciiTheme="majorBidi" w:hAnsiTheme="majorBidi" w:cstheme="majorBidi"/>
          <w:sz w:val="28"/>
          <w:szCs w:val="28"/>
          <w:lang w:bidi="tzm-Arab-MA"/>
        </w:rPr>
        <w:t>16,9%</w:t>
      </w:r>
      <w:r w:rsidR="00490B9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490B9A"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مقابل </w:t>
      </w:r>
      <w:r w:rsidR="00490B9A" w:rsidRPr="00490B9A">
        <w:rPr>
          <w:rFonts w:asciiTheme="majorBidi" w:hAnsiTheme="majorBidi" w:cstheme="majorBidi"/>
          <w:sz w:val="28"/>
          <w:szCs w:val="28"/>
          <w:lang w:bidi="tzm-Arab-MA"/>
        </w:rPr>
        <w:t>11,5%</w:t>
      </w:r>
      <w:r w:rsidR="00490B9A"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بالنسبة للأشخاص الذين يتوفرون على شهادة </w:t>
      </w:r>
      <w:r w:rsidR="00490B9A">
        <w:rPr>
          <w:rFonts w:asciiTheme="majorBidi" w:hAnsiTheme="majorBidi" w:cstheme="majorBidi" w:hint="cs"/>
          <w:sz w:val="28"/>
          <w:szCs w:val="28"/>
          <w:rtl/>
          <w:lang w:bidi="ar-MA"/>
        </w:rPr>
        <w:t>ذات</w:t>
      </w:r>
      <w:r w:rsidR="00490B9A"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مستوى متوسط و </w:t>
      </w:r>
      <w:r w:rsidR="00490B9A" w:rsidRPr="00490B9A">
        <w:rPr>
          <w:rFonts w:asciiTheme="majorBidi" w:hAnsiTheme="majorBidi" w:cstheme="majorBidi"/>
          <w:sz w:val="28"/>
          <w:szCs w:val="28"/>
          <w:lang w:bidi="tzm-Arab-MA"/>
        </w:rPr>
        <w:t>2,8%</w:t>
      </w:r>
      <w:r w:rsidR="00490B9A"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بالنسبة للذين </w:t>
      </w:r>
      <w:r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>يتوفرون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على</w:t>
      </w:r>
      <w:r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490B9A"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>شهادة ذات مستوى عالي.</w:t>
      </w:r>
    </w:p>
    <w:p w:rsidR="007C3133" w:rsidRDefault="007C3133" w:rsidP="007C3133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</w:p>
    <w:p w:rsidR="0031187A" w:rsidRPr="00315C53" w:rsidRDefault="0031187A" w:rsidP="0031187A">
      <w:pPr>
        <w:spacing w:before="240" w:line="312" w:lineRule="auto"/>
        <w:jc w:val="right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ar-MA"/>
        </w:rPr>
      </w:pPr>
      <w:r w:rsidRPr="00315C53">
        <w:rPr>
          <w:rFonts w:ascii="Book Antiqua" w:hAnsi="Book Antiqua"/>
          <w:b/>
          <w:bCs/>
          <w:color w:val="1F497D" w:themeColor="text2"/>
          <w:sz w:val="30"/>
          <w:szCs w:val="30"/>
          <w:rtl/>
          <w:lang w:bidi="ar-MA"/>
        </w:rPr>
        <w:t>ا</w:t>
      </w:r>
      <w:r w:rsidRPr="00315C53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ar-MA"/>
        </w:rPr>
        <w:t>نخفاض الشغل الناقص</w:t>
      </w:r>
    </w:p>
    <w:p w:rsidR="0031187A" w:rsidRPr="0031187A" w:rsidRDefault="0031187A" w:rsidP="003F7DFB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>تجدر ال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إ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>شارة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أن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حجم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النشيطين المشتغلين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في حالة الشغل الناقص</w:t>
      </w:r>
      <w:r w:rsidR="003F7DFB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بلغ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972.000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شخص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،</w:t>
      </w:r>
      <w:r w:rsidR="003F7DF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>520.000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شخص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ا </w:t>
      </w:r>
      <w:r w:rsidR="003F7DFB"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>بالوسط الحض</w:t>
      </w:r>
      <w:r w:rsidR="003F7DF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ري 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>452.000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شخص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>ا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3F7DFB" w:rsidRPr="00490B9A">
        <w:rPr>
          <w:rFonts w:asciiTheme="majorBidi" w:hAnsiTheme="majorBidi" w:cstheme="majorBidi" w:hint="cs"/>
          <w:sz w:val="28"/>
          <w:szCs w:val="28"/>
          <w:rtl/>
          <w:lang w:bidi="tzm-Arab-MA"/>
        </w:rPr>
        <w:t>بالوسط القروي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.</w:t>
      </w:r>
      <w:r w:rsidR="003F7DF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وانتقل معدل الشغل الناقص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ما بين سنتي 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>2021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و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>2022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>،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من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9,3% </w:t>
      </w:r>
      <w:r w:rsidR="00AA771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إلى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 9%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على المستوى الوطني، ومن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8,8%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إلى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8% 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ب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الوسط الحضري ومن</w:t>
      </w:r>
      <w:r w:rsidR="00AE28C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>10%</w:t>
      </w:r>
      <w:r w:rsidR="00AE28C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إلى 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10,4% </w:t>
      </w:r>
      <w:r w:rsidR="00AE28C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>ب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الوسط القروي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>.</w:t>
      </w:r>
    </w:p>
    <w:p w:rsidR="0031187A" w:rsidRPr="0031187A" w:rsidRDefault="0031187A" w:rsidP="003F7DFB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lastRenderedPageBreak/>
        <w:t xml:space="preserve">ومن بين فئات السكان التي </w:t>
      </w:r>
      <w:r w:rsidR="006F4E6A">
        <w:rPr>
          <w:rFonts w:asciiTheme="majorBidi" w:hAnsiTheme="majorBidi" w:cstheme="majorBidi" w:hint="cs"/>
          <w:sz w:val="28"/>
          <w:szCs w:val="28"/>
          <w:rtl/>
          <w:lang w:bidi="ar-MA"/>
        </w:rPr>
        <w:t>عرفت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انخفاض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>ا كبيرًا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في معدل الشغل الناقص، 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نجد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الأشخاص الذين تتراوح أعمارهم بين 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>35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و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>44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سنة</w:t>
      </w:r>
      <w:r w:rsidR="006F4E6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(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>-0,7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نقطة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>)،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والرجال (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 -0,</w:t>
      </w:r>
      <w:r w:rsidR="003F7DFB">
        <w:rPr>
          <w:rFonts w:asciiTheme="majorBidi" w:hAnsiTheme="majorBidi" w:cstheme="majorBidi"/>
          <w:sz w:val="28"/>
          <w:szCs w:val="28"/>
          <w:lang w:bidi="tzm-Arab-MA"/>
        </w:rPr>
        <w:t>5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نقطة)</w:t>
      </w:r>
      <w:r w:rsidR="006F4E6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="006F4E6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الحضريين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(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 -0,7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نقطة).</w:t>
      </w:r>
    </w:p>
    <w:p w:rsidR="0031187A" w:rsidRPr="0081609B" w:rsidRDefault="0031187A" w:rsidP="0081609B">
      <w:pPr>
        <w:bidi/>
        <w:spacing w:before="120" w:after="120" w:line="312" w:lineRule="auto"/>
        <w:jc w:val="both"/>
        <w:rPr>
          <w:rFonts w:asciiTheme="majorBidi" w:hAnsiTheme="majorBidi" w:cstheme="majorBidi"/>
          <w:b/>
          <w:bCs/>
          <w:color w:val="1F497D" w:themeColor="text2"/>
          <w:sz w:val="24"/>
          <w:szCs w:val="24"/>
          <w:rtl/>
          <w:lang w:bidi="tzm-Arab-MA"/>
        </w:rPr>
      </w:pPr>
      <w:r w:rsidRPr="0081609B">
        <w:rPr>
          <w:rFonts w:asciiTheme="majorBidi" w:hAnsiTheme="majorBidi" w:cstheme="majorBidi"/>
          <w:b/>
          <w:bCs/>
          <w:color w:val="1F497D" w:themeColor="text2"/>
          <w:rtl/>
          <w:lang w:bidi="tzm-Arab-MA"/>
        </w:rPr>
        <w:t>مبيان</w:t>
      </w:r>
      <w:r w:rsidRPr="0081609B">
        <w:rPr>
          <w:rFonts w:asciiTheme="majorBidi" w:hAnsiTheme="majorBidi" w:cstheme="majorBidi" w:hint="cs"/>
          <w:b/>
          <w:bCs/>
          <w:color w:val="1F497D" w:themeColor="text2"/>
          <w:rtl/>
          <w:lang w:bidi="tzm-Arab-MA"/>
        </w:rPr>
        <w:t xml:space="preserve"> </w:t>
      </w:r>
      <w:r w:rsidR="00DE6D63" w:rsidRPr="0081609B">
        <w:rPr>
          <w:rFonts w:asciiTheme="majorBidi" w:hAnsiTheme="majorBidi" w:cstheme="majorBidi" w:hint="cs"/>
          <w:b/>
          <w:bCs/>
          <w:color w:val="1F497D" w:themeColor="text2"/>
          <w:rtl/>
          <w:lang w:bidi="ar-MA"/>
        </w:rPr>
        <w:t>9</w:t>
      </w:r>
      <w:r w:rsidRPr="0081609B">
        <w:rPr>
          <w:rFonts w:asciiTheme="majorBidi" w:hAnsiTheme="majorBidi" w:cstheme="majorBidi"/>
          <w:b/>
          <w:bCs/>
          <w:color w:val="1F497D" w:themeColor="text2"/>
          <w:rtl/>
          <w:lang w:bidi="tzm-Arab-MA"/>
        </w:rPr>
        <w:t>:</w:t>
      </w:r>
      <w:r w:rsidR="0081609B">
        <w:rPr>
          <w:rFonts w:asciiTheme="majorBidi" w:hAnsiTheme="majorBidi" w:cstheme="majorBidi"/>
          <w:b/>
          <w:bCs/>
          <w:color w:val="1F497D" w:themeColor="text2"/>
          <w:lang w:bidi="tzm-Arab-MA"/>
        </w:rPr>
        <w:t xml:space="preserve"> </w:t>
      </w:r>
      <w:r w:rsidRPr="0081609B">
        <w:rPr>
          <w:rFonts w:asciiTheme="majorBidi" w:hAnsiTheme="majorBidi" w:cstheme="majorBidi"/>
          <w:b/>
          <w:bCs/>
          <w:color w:val="1F497D" w:themeColor="text2"/>
          <w:rtl/>
          <w:lang w:bidi="tzm-Arab-MA"/>
        </w:rPr>
        <w:t xml:space="preserve">تطور معدل الشغل الناقص بين سنتي </w:t>
      </w:r>
      <w:r w:rsidRPr="0081609B">
        <w:rPr>
          <w:rFonts w:asciiTheme="majorBidi" w:hAnsiTheme="majorBidi" w:cstheme="majorBidi"/>
          <w:b/>
          <w:bCs/>
          <w:color w:val="1F497D" w:themeColor="text2"/>
          <w:lang w:bidi="tzm-Arab-MA"/>
        </w:rPr>
        <w:t>2021</w:t>
      </w:r>
      <w:r w:rsidRPr="0081609B">
        <w:rPr>
          <w:rFonts w:asciiTheme="majorBidi" w:hAnsiTheme="majorBidi" w:cstheme="majorBidi"/>
          <w:b/>
          <w:bCs/>
          <w:color w:val="1F497D" w:themeColor="text2"/>
          <w:rtl/>
          <w:lang w:bidi="tzm-Arab-MA"/>
        </w:rPr>
        <w:t xml:space="preserve"> و</w:t>
      </w:r>
      <w:r w:rsidRPr="0081609B">
        <w:rPr>
          <w:rFonts w:asciiTheme="majorBidi" w:hAnsiTheme="majorBidi" w:cstheme="majorBidi"/>
          <w:b/>
          <w:bCs/>
          <w:color w:val="1F497D" w:themeColor="text2"/>
          <w:lang w:bidi="tzm-Arab-MA"/>
        </w:rPr>
        <w:t>2022</w:t>
      </w:r>
      <w:r w:rsidRPr="0081609B">
        <w:rPr>
          <w:rFonts w:asciiTheme="majorBidi" w:hAnsiTheme="majorBidi" w:cstheme="majorBidi"/>
          <w:b/>
          <w:bCs/>
          <w:color w:val="1F497D" w:themeColor="text2"/>
          <w:rtl/>
          <w:lang w:bidi="tzm-Arab-MA"/>
        </w:rPr>
        <w:t xml:space="preserve"> لدى بعض فئات السكان النشيطين المشتغلين (%)</w:t>
      </w:r>
    </w:p>
    <w:p w:rsidR="0031187A" w:rsidRPr="0031187A" w:rsidRDefault="0031187A" w:rsidP="0031187A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31187A"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inline distT="0" distB="0" distL="0" distR="0">
            <wp:extent cx="5760720" cy="2052320"/>
            <wp:effectExtent l="0" t="0" r="0" b="0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868C8" w:rsidRDefault="0031187A" w:rsidP="003F7DFB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حسب المهنة، 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سجل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معدل الشغل</w:t>
      </w:r>
      <w:r w:rsidR="00A647C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الناقص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لدى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التجار والوسطاء التجاريون والماليون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أعلى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انخفاض</w:t>
      </w:r>
      <w:r w:rsidR="009868C8">
        <w:rPr>
          <w:rFonts w:asciiTheme="majorBidi" w:hAnsiTheme="majorBidi" w:cstheme="majorBidi" w:hint="cs"/>
          <w:sz w:val="28"/>
          <w:szCs w:val="28"/>
          <w:rtl/>
          <w:lang w:bidi="ar-MA"/>
        </w:rPr>
        <w:t>ا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؛ 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>حيث انتقل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من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6,6% 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سنة</w:t>
      </w:r>
      <w:r w:rsidR="00A647C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>2021</w:t>
      </w:r>
      <w:r w:rsidR="00A647C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9868C8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إلى</w:t>
      </w:r>
      <w:r w:rsidR="009868C8">
        <w:rPr>
          <w:rFonts w:asciiTheme="majorBidi" w:hAnsiTheme="majorBidi" w:cstheme="majorBidi"/>
          <w:sz w:val="28"/>
          <w:szCs w:val="28"/>
          <w:lang w:bidi="tzm-Arab-MA"/>
        </w:rPr>
        <w:t>5</w:t>
      </w:r>
      <w:r w:rsidR="009868C8"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% </w:t>
      </w:r>
      <w:r w:rsidR="009868C8"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9868C8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(</w:t>
      </w:r>
      <w:r w:rsidR="009868C8" w:rsidRPr="0031187A">
        <w:rPr>
          <w:rFonts w:asciiTheme="majorBidi" w:hAnsiTheme="majorBidi" w:cstheme="majorBidi"/>
          <w:sz w:val="28"/>
          <w:szCs w:val="28"/>
          <w:lang w:bidi="tzm-Arab-MA"/>
        </w:rPr>
        <w:t>,6</w:t>
      </w:r>
      <w:r w:rsidR="009868C8">
        <w:rPr>
          <w:rFonts w:asciiTheme="majorBidi" w:hAnsiTheme="majorBidi" w:cstheme="majorBidi" w:hint="cs"/>
          <w:sz w:val="28"/>
          <w:szCs w:val="28"/>
          <w:rtl/>
          <w:lang w:bidi="ar-MA"/>
        </w:rPr>
        <w:t>1</w:t>
      </w:r>
      <w:r w:rsidR="009868C8" w:rsidRPr="0031187A">
        <w:rPr>
          <w:rFonts w:asciiTheme="majorBidi" w:hAnsiTheme="majorBidi" w:cstheme="majorBidi"/>
          <w:sz w:val="28"/>
          <w:szCs w:val="28"/>
          <w:lang w:bidi="tzm-Arab-MA"/>
        </w:rPr>
        <w:t>-</w:t>
      </w:r>
      <w:r w:rsidR="009868C8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نقطة)</w:t>
      </w:r>
      <w:r w:rsidR="009868C8"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</w:t>
      </w:r>
      <w:r w:rsidR="009A485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يليهم المستخدمين </w:t>
      </w:r>
      <w:r w:rsidR="001321EC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(</w:t>
      </w:r>
      <w:r w:rsidR="001321EC"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 -1</w:t>
      </w:r>
      <w:r w:rsidR="001321EC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نقطة)</w:t>
      </w:r>
      <w:r w:rsidR="001321EC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r w:rsidR="001321EC">
        <w:rPr>
          <w:rFonts w:asciiTheme="majorBidi" w:hAnsiTheme="majorBidi" w:cstheme="majorBidi" w:hint="cs"/>
          <w:sz w:val="28"/>
          <w:szCs w:val="28"/>
          <w:rtl/>
          <w:lang w:bidi="ar-MA"/>
        </w:rPr>
        <w:t>ثم العمال اليدويون غير الفلاحيين</w:t>
      </w:r>
      <w:r w:rsidR="001523EA">
        <w:rPr>
          <w:rFonts w:asciiTheme="majorBidi" w:hAnsiTheme="majorBidi" w:cstheme="majorBidi" w:hint="cs"/>
          <w:sz w:val="28"/>
          <w:szCs w:val="28"/>
          <w:rtl/>
          <w:lang w:bidi="ar-MA"/>
        </w:rPr>
        <w:t>، وعمال المناولة والمهن الصغرى</w:t>
      </w:r>
      <w:r w:rsidR="009868C8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r w:rsidR="001523EA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(</w:t>
      </w:r>
      <w:r w:rsidR="001523EA" w:rsidRPr="0031187A">
        <w:rPr>
          <w:rFonts w:asciiTheme="majorBidi" w:hAnsiTheme="majorBidi" w:cstheme="majorBidi"/>
          <w:sz w:val="28"/>
          <w:szCs w:val="28"/>
          <w:lang w:bidi="tzm-Arab-MA"/>
        </w:rPr>
        <w:t>,</w:t>
      </w:r>
      <w:r w:rsidR="001523EA">
        <w:rPr>
          <w:rFonts w:asciiTheme="majorBidi" w:hAnsiTheme="majorBidi" w:cstheme="majorBidi"/>
          <w:sz w:val="28"/>
          <w:szCs w:val="28"/>
          <w:lang w:bidi="tzm-Arab-MA"/>
        </w:rPr>
        <w:t>9</w:t>
      </w:r>
      <w:r w:rsidR="001523EA">
        <w:rPr>
          <w:rFonts w:asciiTheme="majorBidi" w:hAnsiTheme="majorBidi" w:cstheme="majorBidi" w:hint="cs"/>
          <w:sz w:val="28"/>
          <w:szCs w:val="28"/>
          <w:rtl/>
          <w:lang w:bidi="ar-MA"/>
        </w:rPr>
        <w:t>0</w:t>
      </w:r>
      <w:r w:rsidR="001523EA" w:rsidRPr="0031187A">
        <w:rPr>
          <w:rFonts w:asciiTheme="majorBidi" w:hAnsiTheme="majorBidi" w:cstheme="majorBidi"/>
          <w:sz w:val="28"/>
          <w:szCs w:val="28"/>
          <w:lang w:bidi="tzm-Arab-MA"/>
        </w:rPr>
        <w:t>-</w:t>
      </w:r>
      <w:r w:rsidR="001523EA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نقطة)</w:t>
      </w:r>
      <w:r w:rsidR="003F7DFB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:rsidR="0031187A" w:rsidRPr="0031187A" w:rsidRDefault="001523EA" w:rsidP="00B804B6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القطاعات التي عرفت</w:t>
      </w:r>
      <w:r w:rsidR="0031187A"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أقوى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انخفاض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ا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في معدل الشغل الناقص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هي</w:t>
      </w:r>
      <w:r w:rsidR="003F7DFB">
        <w:rPr>
          <w:rFonts w:asciiTheme="majorBidi" w:hAnsiTheme="majorBidi" w:cstheme="majorBidi" w:hint="cs"/>
          <w:sz w:val="28"/>
          <w:szCs w:val="28"/>
          <w:rtl/>
          <w:lang w:bidi="ar-MA"/>
        </w:rPr>
        <w:t>: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 </w:t>
      </w:r>
      <w:r w:rsidR="0031187A"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>قطاع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"</w:t>
      </w:r>
      <w:r w:rsidR="0031187A"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31187A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البناء والأشغال العمومية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"</w:t>
      </w:r>
      <w:r w:rsidR="00325FC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3F7DFB" w:rsidRPr="00082173">
        <w:rPr>
          <w:rFonts w:asciiTheme="majorBidi" w:hAnsiTheme="majorBidi" w:cstheme="majorBidi" w:hint="cs"/>
          <w:sz w:val="28"/>
          <w:szCs w:val="28"/>
          <w:rtl/>
          <w:lang w:bidi="ar-MA"/>
        </w:rPr>
        <w:t>بـ</w:t>
      </w:r>
      <w:r w:rsidR="003F7DFB"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r w:rsidR="0031187A" w:rsidRPr="0031187A">
        <w:rPr>
          <w:rFonts w:asciiTheme="majorBidi" w:hAnsiTheme="majorBidi" w:cstheme="majorBidi"/>
          <w:sz w:val="28"/>
          <w:szCs w:val="28"/>
          <w:lang w:bidi="tzm-Arab-MA"/>
        </w:rPr>
        <w:t>-1,4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31187A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نقطة (من </w:t>
      </w:r>
      <w:r w:rsidR="0031187A"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17,8% </w:t>
      </w:r>
      <w:r w:rsidR="0031187A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إلى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31187A" w:rsidRPr="0031187A">
        <w:rPr>
          <w:rFonts w:asciiTheme="majorBidi" w:hAnsiTheme="majorBidi" w:cstheme="majorBidi"/>
          <w:sz w:val="28"/>
          <w:szCs w:val="28"/>
          <w:lang w:bidi="tzm-Arab-MA"/>
        </w:rPr>
        <w:t>16,4%</w:t>
      </w:r>
      <w:r w:rsidR="0031187A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)،</w:t>
      </w:r>
      <w:r w:rsidR="00A87BC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31187A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يليه</w:t>
      </w:r>
      <w:r w:rsidR="0031187A"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قطاع</w:t>
      </w:r>
      <w:bookmarkStart w:id="1" w:name="OLE_LINK1"/>
      <w:r w:rsidR="00325FC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A87BC3">
        <w:rPr>
          <w:rFonts w:asciiTheme="majorBidi" w:hAnsiTheme="majorBidi" w:cstheme="majorBidi" w:hint="cs"/>
          <w:sz w:val="28"/>
          <w:szCs w:val="28"/>
          <w:rtl/>
          <w:lang w:bidi="ar-MA"/>
        </w:rPr>
        <w:t>"</w:t>
      </w:r>
      <w:r w:rsidR="0031187A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الخدمات</w:t>
      </w:r>
      <w:bookmarkEnd w:id="1"/>
      <w:r w:rsidR="00A87BC3">
        <w:rPr>
          <w:rFonts w:asciiTheme="majorBidi" w:hAnsiTheme="majorBidi" w:cstheme="majorBidi" w:hint="cs"/>
          <w:sz w:val="28"/>
          <w:szCs w:val="28"/>
          <w:rtl/>
          <w:lang w:bidi="ar-MA"/>
        </w:rPr>
        <w:t>"</w:t>
      </w:r>
      <w:r w:rsidR="0031187A"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B804B6" w:rsidRPr="00082173">
        <w:rPr>
          <w:rFonts w:asciiTheme="majorBidi" w:hAnsiTheme="majorBidi" w:cstheme="majorBidi" w:hint="cs"/>
          <w:sz w:val="28"/>
          <w:szCs w:val="28"/>
          <w:rtl/>
          <w:lang w:bidi="ar-MA"/>
        </w:rPr>
        <w:t>بـ</w:t>
      </w:r>
      <w:r w:rsidR="00B804B6"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r w:rsidR="0031187A"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-0,9 </w:t>
      </w:r>
      <w:r w:rsidR="0031187A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نقطة (من</w:t>
      </w:r>
      <w:r w:rsidR="0031187A"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8% </w:t>
      </w:r>
      <w:r w:rsidR="0031187A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إلى </w:t>
      </w:r>
      <w:r w:rsidR="0031187A" w:rsidRPr="0031187A">
        <w:rPr>
          <w:rFonts w:asciiTheme="majorBidi" w:hAnsiTheme="majorBidi" w:cstheme="majorBidi"/>
          <w:sz w:val="28"/>
          <w:szCs w:val="28"/>
          <w:lang w:bidi="tzm-Arab-MA"/>
        </w:rPr>
        <w:t>7,2%</w:t>
      </w:r>
      <w:r w:rsidR="0031187A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)، </w:t>
      </w:r>
      <w:r w:rsidR="0031187A"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ثم قطاع </w:t>
      </w:r>
      <w:r w:rsidR="00A87BC3">
        <w:rPr>
          <w:rFonts w:asciiTheme="majorBidi" w:hAnsiTheme="majorBidi" w:cstheme="majorBidi" w:hint="cs"/>
          <w:sz w:val="28"/>
          <w:szCs w:val="28"/>
          <w:rtl/>
          <w:lang w:bidi="ar-MA"/>
        </w:rPr>
        <w:t>"</w:t>
      </w:r>
      <w:r w:rsidR="0031187A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الصناعة</w:t>
      </w:r>
      <w:r w:rsidR="003F7DF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3F7DFB" w:rsidRPr="00B74222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بما فيها الصناعة التقليدية</w:t>
      </w:r>
      <w:r w:rsidR="00A87BC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" </w:t>
      </w:r>
      <w:r w:rsidR="003F7DFB" w:rsidRPr="00082173">
        <w:rPr>
          <w:rFonts w:asciiTheme="majorBidi" w:hAnsiTheme="majorBidi" w:cstheme="majorBidi" w:hint="cs"/>
          <w:sz w:val="28"/>
          <w:szCs w:val="28"/>
          <w:rtl/>
          <w:lang w:bidi="ar-MA"/>
        </w:rPr>
        <w:t>بـ</w:t>
      </w:r>
      <w:r w:rsidR="003F7DF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3F7DFB"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r w:rsidR="0031187A" w:rsidRPr="0031187A">
        <w:rPr>
          <w:rFonts w:asciiTheme="majorBidi" w:hAnsiTheme="majorBidi" w:cstheme="majorBidi"/>
          <w:sz w:val="28"/>
          <w:szCs w:val="28"/>
          <w:lang w:bidi="tzm-Arab-MA"/>
        </w:rPr>
        <w:t>-0,3</w:t>
      </w:r>
      <w:r w:rsidR="00325FC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31187A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نقطة</w:t>
      </w:r>
      <w:r w:rsidR="00325FC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31187A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(من </w:t>
      </w:r>
      <w:r w:rsidR="0031187A"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6,5% </w:t>
      </w:r>
      <w:r w:rsidR="0031187A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إلى </w:t>
      </w:r>
      <w:r w:rsidR="0031187A" w:rsidRPr="0031187A">
        <w:rPr>
          <w:rFonts w:asciiTheme="majorBidi" w:hAnsiTheme="majorBidi" w:cstheme="majorBidi"/>
          <w:sz w:val="28"/>
          <w:szCs w:val="28"/>
          <w:lang w:bidi="tzm-Arab-MA"/>
        </w:rPr>
        <w:t>6,2%</w:t>
      </w:r>
      <w:r w:rsidR="0031187A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) </w:t>
      </w:r>
      <w:r w:rsidR="0031187A" w:rsidRPr="0031187A">
        <w:rPr>
          <w:rFonts w:asciiTheme="majorBidi" w:hAnsiTheme="majorBidi" w:cstheme="majorBidi"/>
          <w:sz w:val="28"/>
          <w:szCs w:val="28"/>
          <w:lang w:bidi="tzm-Arab-MA"/>
        </w:rPr>
        <w:t>.</w:t>
      </w:r>
    </w:p>
    <w:p w:rsidR="0031187A" w:rsidRPr="0081609B" w:rsidRDefault="0031187A" w:rsidP="0081609B">
      <w:pPr>
        <w:bidi/>
        <w:spacing w:before="120" w:after="120" w:line="312" w:lineRule="auto"/>
        <w:jc w:val="center"/>
        <w:rPr>
          <w:rFonts w:asciiTheme="majorBidi" w:hAnsiTheme="majorBidi" w:cstheme="majorBidi"/>
          <w:b/>
          <w:bCs/>
          <w:color w:val="1F497D" w:themeColor="text2"/>
          <w:lang w:bidi="tzm-Arab-MA"/>
        </w:rPr>
      </w:pPr>
      <w:r w:rsidRPr="0081609B">
        <w:rPr>
          <w:rFonts w:asciiTheme="majorBidi" w:hAnsiTheme="majorBidi" w:cstheme="majorBidi"/>
          <w:b/>
          <w:bCs/>
          <w:color w:val="1F497D" w:themeColor="text2"/>
          <w:rtl/>
          <w:lang w:bidi="tzm-Arab-MA"/>
        </w:rPr>
        <w:t>مبيان</w:t>
      </w:r>
      <w:r w:rsidRPr="0081609B">
        <w:rPr>
          <w:rFonts w:asciiTheme="majorBidi" w:hAnsiTheme="majorBidi" w:cstheme="majorBidi" w:hint="cs"/>
          <w:b/>
          <w:bCs/>
          <w:color w:val="1F497D" w:themeColor="text2"/>
          <w:rtl/>
          <w:lang w:bidi="tzm-Arab-MA"/>
        </w:rPr>
        <w:t xml:space="preserve"> </w:t>
      </w:r>
      <w:r w:rsidR="006851F4" w:rsidRPr="0081609B">
        <w:rPr>
          <w:rFonts w:asciiTheme="majorBidi" w:hAnsiTheme="majorBidi" w:cstheme="majorBidi" w:hint="cs"/>
          <w:b/>
          <w:bCs/>
          <w:color w:val="1F497D" w:themeColor="text2"/>
          <w:rtl/>
          <w:lang w:bidi="ar-MA"/>
        </w:rPr>
        <w:t>10</w:t>
      </w:r>
      <w:r w:rsidRPr="0081609B">
        <w:rPr>
          <w:rFonts w:asciiTheme="majorBidi" w:hAnsiTheme="majorBidi" w:cstheme="majorBidi"/>
          <w:b/>
          <w:bCs/>
          <w:color w:val="1F497D" w:themeColor="text2"/>
          <w:rtl/>
          <w:lang w:bidi="tzm-Arab-MA"/>
        </w:rPr>
        <w:t xml:space="preserve">: تطور معدل الشغل الناقص ما بين سنتي </w:t>
      </w:r>
      <w:r w:rsidRPr="0081609B">
        <w:rPr>
          <w:rFonts w:asciiTheme="majorBidi" w:hAnsiTheme="majorBidi" w:cstheme="majorBidi"/>
          <w:b/>
          <w:bCs/>
          <w:color w:val="1F497D" w:themeColor="text2"/>
          <w:lang w:bidi="tzm-Arab-MA"/>
        </w:rPr>
        <w:t>2021</w:t>
      </w:r>
      <w:r w:rsidRPr="0081609B">
        <w:rPr>
          <w:rFonts w:asciiTheme="majorBidi" w:hAnsiTheme="majorBidi" w:cstheme="majorBidi"/>
          <w:b/>
          <w:bCs/>
          <w:color w:val="1F497D" w:themeColor="text2"/>
          <w:rtl/>
          <w:lang w:bidi="tzm-Arab-MA"/>
        </w:rPr>
        <w:t xml:space="preserve"> و</w:t>
      </w:r>
      <w:r w:rsidRPr="0081609B">
        <w:rPr>
          <w:rFonts w:asciiTheme="majorBidi" w:hAnsiTheme="majorBidi" w:cstheme="majorBidi"/>
          <w:b/>
          <w:bCs/>
          <w:color w:val="1F497D" w:themeColor="text2"/>
          <w:lang w:bidi="tzm-Arab-MA"/>
        </w:rPr>
        <w:t>2022</w:t>
      </w:r>
      <w:r w:rsidR="00A02CB1" w:rsidRPr="0081609B">
        <w:rPr>
          <w:rFonts w:asciiTheme="majorBidi" w:hAnsiTheme="majorBidi" w:cstheme="majorBidi" w:hint="cs"/>
          <w:b/>
          <w:bCs/>
          <w:color w:val="1F497D" w:themeColor="text2"/>
          <w:rtl/>
          <w:lang w:bidi="ar-MA"/>
        </w:rPr>
        <w:t xml:space="preserve"> </w:t>
      </w:r>
      <w:r w:rsidRPr="0081609B">
        <w:rPr>
          <w:rFonts w:asciiTheme="majorBidi" w:hAnsiTheme="majorBidi" w:cstheme="majorBidi"/>
          <w:b/>
          <w:bCs/>
          <w:color w:val="1F497D" w:themeColor="text2"/>
          <w:rtl/>
          <w:lang w:bidi="tzm-Arab-MA"/>
        </w:rPr>
        <w:t>حسب قطاع النشاط الاقتصادي (%)</w:t>
      </w:r>
    </w:p>
    <w:p w:rsidR="0031187A" w:rsidRPr="0031187A" w:rsidRDefault="00A132DF" w:rsidP="0031187A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lang w:bidi="tzm-Arab-MA"/>
        </w:rPr>
      </w:pPr>
      <w:r w:rsidRPr="00A132DF">
        <w:rPr>
          <w:rFonts w:asciiTheme="majorBidi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>
            <wp:extent cx="4572000" cy="1838325"/>
            <wp:effectExtent l="0" t="0" r="0" b="0"/>
            <wp:docPr id="13" name="Graphique 4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A8CEB1E-BA84-4809-8F95-45ECD07463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1187A" w:rsidRPr="0031187A" w:rsidRDefault="0031187A" w:rsidP="00B804B6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lang w:bidi="tzm-Arab-MA"/>
        </w:rPr>
      </w:pP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>حسب نوع الشغل الناقص،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عرفت نسبة الشغل الناقص المرتبط بعدد ساعات العمل</w:t>
      </w:r>
      <w:r w:rsidR="00B804B6">
        <w:rPr>
          <w:rStyle w:val="Appelnotedebasdep"/>
          <w:rFonts w:asciiTheme="majorBidi" w:hAnsiTheme="majorBidi" w:cstheme="majorBidi"/>
          <w:sz w:val="28"/>
          <w:szCs w:val="28"/>
          <w:rtl/>
          <w:lang w:bidi="tzm-Arab-MA"/>
        </w:rPr>
        <w:footnoteReference w:id="4"/>
      </w:r>
      <w:r w:rsidR="00B804B6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ما بين سنتي 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>2021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و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>2022</w:t>
      </w:r>
      <w:r w:rsidR="00B804B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انخفاضا </w:t>
      </w:r>
      <w:r w:rsidR="00B804B6" w:rsidRPr="00082173">
        <w:rPr>
          <w:rFonts w:asciiTheme="majorBidi" w:hAnsiTheme="majorBidi" w:cstheme="majorBidi" w:hint="cs"/>
          <w:sz w:val="28"/>
          <w:szCs w:val="28"/>
          <w:rtl/>
          <w:lang w:bidi="ar-MA"/>
        </w:rPr>
        <w:t>بـ</w:t>
      </w:r>
      <w:r w:rsidR="00B804B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B804B6"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>0,9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نقطة، </w:t>
      </w:r>
      <w:r w:rsidR="004019C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منتقلة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من</w:t>
      </w:r>
      <w:r w:rsidR="00B804B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B804B6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%</w:t>
      </w:r>
      <w:r w:rsidR="00B804B6" w:rsidRPr="0031187A">
        <w:rPr>
          <w:rFonts w:asciiTheme="majorBidi" w:hAnsiTheme="majorBidi" w:cstheme="majorBidi"/>
          <w:sz w:val="28"/>
          <w:szCs w:val="28"/>
          <w:lang w:bidi="tzm-Arab-MA"/>
        </w:rPr>
        <w:t>45,8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</w:t>
      </w:r>
      <w:r w:rsidR="00B804B6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إلى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%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>44,9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. في حين</w:t>
      </w:r>
      <w:r w:rsidR="00B804B6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</w:t>
      </w:r>
      <w:r w:rsidR="00B804B6">
        <w:rPr>
          <w:rFonts w:asciiTheme="majorBidi" w:hAnsiTheme="majorBidi" w:cstheme="majorBidi" w:hint="cs"/>
          <w:sz w:val="28"/>
          <w:szCs w:val="28"/>
          <w:rtl/>
          <w:lang w:bidi="ar-MA"/>
        </w:rPr>
        <w:t>ارتفعت</w:t>
      </w:r>
      <w:r w:rsidR="00C1153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>نسبة</w:t>
      </w:r>
      <w:r w:rsidR="00C1153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الشغل الناقص المرتبط ب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>ال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دخل غير الكافي للشغل أو عدم ملاءمة الشغل مع المؤهلات والتكوين من</w:t>
      </w:r>
      <w:r w:rsidR="00B804B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B804B6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%</w:t>
      </w:r>
      <w:r w:rsidR="00B804B6" w:rsidRPr="0031187A">
        <w:rPr>
          <w:rFonts w:asciiTheme="majorBidi" w:hAnsiTheme="majorBidi" w:cstheme="majorBidi"/>
          <w:sz w:val="28"/>
          <w:szCs w:val="28"/>
          <w:lang w:bidi="tzm-Arab-MA"/>
        </w:rPr>
        <w:t>54,2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</w:t>
      </w:r>
      <w:r w:rsidR="00B804B6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إلى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%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>55,1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.</w:t>
      </w:r>
    </w:p>
    <w:p w:rsidR="0031187A" w:rsidRPr="0031187A" w:rsidRDefault="0031187A" w:rsidP="00B804B6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lastRenderedPageBreak/>
        <w:t xml:space="preserve">وفي هذا السياق، بلغ </w:t>
      </w:r>
      <w:r w:rsidR="00B804B6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حجم السكان النشيطين المشتغلين في حالة الشغل الناقص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المرتبط بعدد ساعات العمل 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437.000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شخص</w:t>
      </w:r>
      <w:r w:rsidR="004019C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B804B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خلال 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سنة 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>2022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مقابل 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>495.000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السنة الماضية. وهكذا انتقل معدل الشغل الناقص المرتبط بعدد ساعات العمل من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4,3%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إلى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4,1%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على المستوى الوطني، ومن 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>4,9%</w:t>
      </w:r>
      <w:r w:rsidR="004019C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إلى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5,1%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</w:t>
      </w:r>
      <w:r w:rsidR="00B804B6"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>ب</w:t>
      </w:r>
      <w:r w:rsidR="00B804B6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الوسط القروي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، ومن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3,8% </w:t>
      </w:r>
      <w:r w:rsidR="004019C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إلى 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3,3% </w:t>
      </w:r>
      <w:r w:rsidR="004019C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B804B6"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>ب</w:t>
      </w:r>
      <w:r w:rsidR="00B804B6"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الوسط الحضري</w:t>
      </w:r>
      <w:r w:rsidR="004019C9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:rsidR="003A4730" w:rsidRPr="00611916" w:rsidRDefault="0031187A" w:rsidP="00131EE5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lang w:bidi="tzm-Arab-MA"/>
        </w:rPr>
      </w:pP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وفي </w:t>
      </w:r>
      <w:r w:rsidR="00131EE5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الأخير، </w:t>
      </w:r>
      <w:r w:rsidR="00D024BE">
        <w:rPr>
          <w:rFonts w:asciiTheme="majorBidi" w:hAnsiTheme="majorBidi" w:cstheme="majorBidi" w:hint="cs"/>
          <w:sz w:val="28"/>
          <w:szCs w:val="28"/>
          <w:rtl/>
          <w:lang w:bidi="ar-MA"/>
        </w:rPr>
        <w:t>انتقل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حجم السكان النشيطين المشتغلين في حالة الشغل الناقص المرتبط ب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>ال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دخل</w:t>
      </w:r>
      <w:r w:rsidR="004019C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غير 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>ال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كافي للشغل أوعدم ملاءمة الشغل مع المؤهلات والتكوين</w:t>
      </w:r>
      <w:r w:rsidR="00B804B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D024BE">
        <w:rPr>
          <w:rFonts w:asciiTheme="majorBidi" w:hAnsiTheme="majorBidi" w:cstheme="majorBidi" w:hint="cs"/>
          <w:sz w:val="28"/>
          <w:szCs w:val="28"/>
          <w:rtl/>
          <w:lang w:bidi="ar-MA"/>
        </w:rPr>
        <w:t>من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</w:t>
      </w:r>
      <w:r w:rsidR="00D024BE" w:rsidRPr="0031187A">
        <w:rPr>
          <w:rFonts w:asciiTheme="majorBidi" w:hAnsiTheme="majorBidi" w:cstheme="majorBidi"/>
          <w:sz w:val="28"/>
          <w:szCs w:val="28"/>
          <w:lang w:bidi="tzm-Arab-MA"/>
        </w:rPr>
        <w:t>543.000</w:t>
      </w:r>
      <w:r w:rsidR="00D024B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سنة 2021 إلى </w:t>
      </w:r>
      <w:r w:rsidR="00D024BE" w:rsidRPr="0031187A">
        <w:rPr>
          <w:rFonts w:asciiTheme="majorBidi" w:hAnsiTheme="majorBidi" w:cstheme="majorBidi"/>
          <w:sz w:val="28"/>
          <w:szCs w:val="28"/>
          <w:lang w:bidi="tzm-Arab-MA"/>
        </w:rPr>
        <w:t>535.000</w:t>
      </w:r>
      <w:r w:rsidR="00D024B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شخص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سنة 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>2022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. وه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>ك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ذا، استقر</w:t>
      </w:r>
      <w:r w:rsidR="00D024B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معدل الشغل الناقص المرتبط </w:t>
      </w:r>
      <w:r w:rsidRPr="0031187A">
        <w:rPr>
          <w:rFonts w:asciiTheme="majorBidi" w:hAnsiTheme="majorBidi" w:cstheme="majorBidi" w:hint="cs"/>
          <w:sz w:val="28"/>
          <w:szCs w:val="28"/>
          <w:rtl/>
          <w:lang w:bidi="tzm-Arab-MA"/>
        </w:rPr>
        <w:t>بهذا النوع من الشغل الناقص</w:t>
      </w:r>
      <w:r w:rsidR="00D024B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في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5% </w:t>
      </w:r>
      <w:r w:rsidR="00D024B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على المستوى الوطني، وانتقل</w:t>
      </w:r>
      <w:r w:rsidR="00D024B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من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5%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إلى %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>4,8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بالوسط الحضري، ومن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5,1% </w:t>
      </w:r>
      <w:r w:rsidR="00B804B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>إلى</w:t>
      </w:r>
      <w:r w:rsidRPr="0031187A">
        <w:rPr>
          <w:rFonts w:asciiTheme="majorBidi" w:hAnsiTheme="majorBidi" w:cstheme="majorBidi"/>
          <w:sz w:val="28"/>
          <w:szCs w:val="28"/>
          <w:lang w:bidi="tzm-Arab-MA"/>
        </w:rPr>
        <w:t xml:space="preserve">5,2% </w:t>
      </w:r>
      <w:r w:rsidRPr="003118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بالوسط القروي.</w:t>
      </w:r>
    </w:p>
    <w:p w:rsidR="00DA5A9B" w:rsidRPr="0031187A" w:rsidRDefault="00DA5A9B" w:rsidP="00DA5A9B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</w:p>
    <w:p w:rsidR="00CF56F6" w:rsidRPr="00973C30" w:rsidRDefault="00CF56F6" w:rsidP="00973C30">
      <w:pPr>
        <w:jc w:val="center"/>
        <w:rPr>
          <w:rFonts w:ascii="Book Antiqua" w:hAnsi="Book Antiqua"/>
          <w:sz w:val="30"/>
          <w:szCs w:val="30"/>
          <w:rtl/>
        </w:rPr>
      </w:pPr>
    </w:p>
    <w:sectPr w:rsidR="00CF56F6" w:rsidRPr="00973C30" w:rsidSect="00095193">
      <w:footerReference w:type="default" r:id="rId17"/>
      <w:head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289" w:rsidRDefault="00470289" w:rsidP="00394315">
      <w:pPr>
        <w:spacing w:after="0" w:line="240" w:lineRule="auto"/>
      </w:pPr>
      <w:r>
        <w:separator/>
      </w:r>
    </w:p>
  </w:endnote>
  <w:endnote w:type="continuationSeparator" w:id="0">
    <w:p w:rsidR="00470289" w:rsidRDefault="00470289" w:rsidP="0039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3438313"/>
      <w:docPartObj>
        <w:docPartGallery w:val="Page Numbers (Bottom of Page)"/>
        <w:docPartUnique/>
      </w:docPartObj>
    </w:sdtPr>
    <w:sdtContent>
      <w:p w:rsidR="00315C53" w:rsidRDefault="00297A35">
        <w:pPr>
          <w:pStyle w:val="Pieddepage"/>
          <w:jc w:val="center"/>
        </w:pPr>
        <w:fldSimple w:instr=" PAGE   \* MERGEFORMAT ">
          <w:r w:rsidR="00A02096">
            <w:rPr>
              <w:noProof/>
            </w:rPr>
            <w:t>2</w:t>
          </w:r>
        </w:fldSimple>
      </w:p>
    </w:sdtContent>
  </w:sdt>
  <w:p w:rsidR="003135A7" w:rsidRDefault="003135A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289" w:rsidRDefault="00470289" w:rsidP="00394315">
      <w:pPr>
        <w:spacing w:after="0" w:line="240" w:lineRule="auto"/>
      </w:pPr>
      <w:r>
        <w:separator/>
      </w:r>
    </w:p>
  </w:footnote>
  <w:footnote w:type="continuationSeparator" w:id="0">
    <w:p w:rsidR="00470289" w:rsidRDefault="00470289" w:rsidP="00394315">
      <w:pPr>
        <w:spacing w:after="0" w:line="240" w:lineRule="auto"/>
      </w:pPr>
      <w:r>
        <w:continuationSeparator/>
      </w:r>
    </w:p>
  </w:footnote>
  <w:footnote w:id="1">
    <w:p w:rsidR="00D41EDF" w:rsidRPr="00D41EDF" w:rsidRDefault="00D41EDF" w:rsidP="00131EE5">
      <w:pPr>
        <w:pStyle w:val="Notedebasdepage"/>
        <w:bidi/>
        <w:jc w:val="left"/>
        <w:rPr>
          <w:rtl/>
          <w:lang w:bidi="ar-MA"/>
        </w:rPr>
      </w:pPr>
      <w:r>
        <w:rPr>
          <w:rStyle w:val="Appelnotedebasdep"/>
        </w:rPr>
        <w:footnoteRef/>
      </w:r>
      <w:r>
        <w:rPr>
          <w:rFonts w:hint="cs"/>
          <w:rtl/>
        </w:rPr>
        <w:t xml:space="preserve"> </w:t>
      </w:r>
      <w:r w:rsidRPr="00D41EDF">
        <w:rPr>
          <w:rFonts w:hint="cs"/>
          <w:sz w:val="16"/>
          <w:szCs w:val="16"/>
          <w:rtl/>
          <w:lang w:bidi="ar-MA"/>
        </w:rPr>
        <w:t>الفرق</w:t>
      </w:r>
      <w:r w:rsidRPr="00D41EDF">
        <w:rPr>
          <w:sz w:val="16"/>
          <w:szCs w:val="16"/>
          <w:rtl/>
          <w:lang w:bidi="ar-MA"/>
        </w:rPr>
        <w:t xml:space="preserve"> بين مجموع الشغل حسب قطاع النشاط الاقتصادي </w:t>
      </w:r>
      <w:r w:rsidR="00131EE5">
        <w:rPr>
          <w:rFonts w:hint="cs"/>
          <w:sz w:val="16"/>
          <w:szCs w:val="16"/>
          <w:rtl/>
          <w:lang w:bidi="tzm-Arab-MA"/>
        </w:rPr>
        <w:t>والعدد</w:t>
      </w:r>
      <w:r w:rsidRPr="00D41EDF">
        <w:rPr>
          <w:sz w:val="16"/>
          <w:szCs w:val="16"/>
          <w:rtl/>
          <w:lang w:bidi="ar-MA"/>
        </w:rPr>
        <w:t xml:space="preserve"> الإجمالي على المستوى الوطني ناتج عن الأنشطة المبهمة أو غير مصرحة</w:t>
      </w:r>
    </w:p>
  </w:footnote>
  <w:footnote w:id="2">
    <w:p w:rsidR="001321EC" w:rsidRDefault="001321EC">
      <w:pPr>
        <w:pStyle w:val="Notedebasdepage"/>
      </w:pPr>
      <w:r>
        <w:rPr>
          <w:rFonts w:cs="Arial" w:hint="cs"/>
          <w:rtl/>
        </w:rPr>
        <w:t>ت</w:t>
      </w:r>
      <w:r>
        <w:rPr>
          <w:rFonts w:cs="Arial"/>
          <w:rtl/>
        </w:rPr>
        <w:t>شمل</w:t>
      </w:r>
      <w:r>
        <w:rPr>
          <w:rFonts w:cs="Arial" w:hint="cs"/>
          <w:rtl/>
        </w:rPr>
        <w:t xml:space="preserve"> شهادات </w:t>
      </w:r>
      <w:r>
        <w:rPr>
          <w:rFonts w:cs="Arial"/>
          <w:rtl/>
        </w:rPr>
        <w:t>المستوى المتوسط ​​شهادات من التعليم الابتدائي والثانوي</w:t>
      </w:r>
      <w:r>
        <w:rPr>
          <w:rFonts w:cs="Arial" w:hint="cs"/>
          <w:rtl/>
        </w:rPr>
        <w:t xml:space="preserve"> الإعدادي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 xml:space="preserve"> شهادات </w:t>
      </w:r>
      <w:r>
        <w:rPr>
          <w:rFonts w:cs="Arial"/>
          <w:rtl/>
        </w:rPr>
        <w:t>التأهيل أوالتخصص</w:t>
      </w:r>
      <w:r>
        <w:rPr>
          <w:rFonts w:cs="Arial" w:hint="cs"/>
          <w:rtl/>
        </w:rPr>
        <w:t xml:space="preserve"> ا</w:t>
      </w:r>
      <w:r>
        <w:rPr>
          <w:rFonts w:cs="Arial"/>
          <w:rtl/>
        </w:rPr>
        <w:t>لمهني.</w:t>
      </w:r>
      <w:r w:rsidR="00C50569">
        <w:rPr>
          <w:rFonts w:cs="Arial"/>
        </w:rPr>
        <w:t xml:space="preserve"> </w:t>
      </w:r>
      <w:r>
        <w:rPr>
          <w:rStyle w:val="Appelnotedebasdep"/>
        </w:rPr>
        <w:footnoteRef/>
      </w:r>
    </w:p>
  </w:footnote>
  <w:footnote w:id="3">
    <w:p w:rsidR="001321EC" w:rsidRDefault="00C50569" w:rsidP="00C50569">
      <w:pPr>
        <w:pStyle w:val="Notedebasdepage"/>
        <w:bidi/>
        <w:jc w:val="left"/>
      </w:pPr>
      <w:r>
        <w:rPr>
          <w:rFonts w:ascii="Simplified Arabic" w:hAnsi="Simplified Arabic" w:cs="Simplified Arabic"/>
        </w:rPr>
        <w:t xml:space="preserve"> </w:t>
      </w:r>
      <w:r w:rsidR="001321EC" w:rsidRPr="00C50569">
        <w:rPr>
          <w:rStyle w:val="Appelnotedebasdep"/>
          <w:rFonts w:ascii="Simplified Arabic" w:hAnsi="Simplified Arabic" w:cs="Simplified Arabic" w:hint="cs"/>
          <w:sz w:val="22"/>
          <w:szCs w:val="22"/>
        </w:rPr>
        <w:footnoteRef/>
      </w:r>
      <w:r w:rsidR="001321EC" w:rsidRPr="00C50569">
        <w:rPr>
          <w:rFonts w:ascii="Simplified Arabic" w:hAnsi="Simplified Arabic" w:cs="Simplified Arabic" w:hint="cs"/>
          <w:rtl/>
        </w:rPr>
        <w:t>الشهادات</w:t>
      </w:r>
      <w:r w:rsidR="001321EC" w:rsidRPr="00D03A2B">
        <w:rPr>
          <w:rFonts w:ascii="Simplified Arabic" w:hAnsi="Simplified Arabic" w:cs="Simplified Arabic" w:hint="cs"/>
          <w:rtl/>
        </w:rPr>
        <w:t xml:space="preserve"> </w:t>
      </w:r>
      <w:r w:rsidR="001321EC">
        <w:rPr>
          <w:rFonts w:ascii="Simplified Arabic" w:hAnsi="Simplified Arabic" w:cs="Simplified Arabic" w:hint="cs"/>
          <w:rtl/>
          <w:lang w:bidi="tzm-Arab-MA"/>
        </w:rPr>
        <w:t xml:space="preserve">ذات المستوى </w:t>
      </w:r>
      <w:r w:rsidR="001321EC" w:rsidRPr="00D03A2B">
        <w:rPr>
          <w:rFonts w:ascii="Simplified Arabic" w:hAnsi="Simplified Arabic" w:cs="Simplified Arabic" w:hint="cs"/>
          <w:rtl/>
        </w:rPr>
        <w:t>الع</w:t>
      </w:r>
      <w:r w:rsidR="001321EC">
        <w:rPr>
          <w:rFonts w:ascii="Simplified Arabic" w:hAnsi="Simplified Arabic" w:cs="Simplified Arabic" w:hint="cs"/>
          <w:rtl/>
          <w:lang w:bidi="tzm-Arab-MA"/>
        </w:rPr>
        <w:t>ا</w:t>
      </w:r>
      <w:r w:rsidR="001321EC" w:rsidRPr="00D03A2B">
        <w:rPr>
          <w:rFonts w:ascii="Simplified Arabic" w:hAnsi="Simplified Arabic" w:cs="Simplified Arabic" w:hint="cs"/>
          <w:rtl/>
        </w:rPr>
        <w:t>لي تشمل البكالوريا أو شهادة تقني أو تقني متخصص وشهادات التعليم العالي(الكليات والمدارس والمعاهد الكبرى)</w:t>
      </w:r>
    </w:p>
  </w:footnote>
  <w:footnote w:id="4">
    <w:p w:rsidR="00B804B6" w:rsidRDefault="00B804B6" w:rsidP="00B804B6">
      <w:pPr>
        <w:pStyle w:val="Notedebasdepage"/>
        <w:bidi/>
        <w:jc w:val="left"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Pr="0068675A">
        <w:rPr>
          <w:rFonts w:hint="cs"/>
          <w:rtl/>
          <w:lang w:bidi="ar-MA"/>
        </w:rPr>
        <w:t xml:space="preserve">تماشيا مع </w:t>
      </w:r>
      <w:r w:rsidRPr="0068675A">
        <w:rPr>
          <w:rtl/>
          <w:lang w:bidi="ar-MA"/>
        </w:rPr>
        <w:t xml:space="preserve">توصيات منظمة العمل الدولية، </w:t>
      </w:r>
      <w:r w:rsidRPr="0068675A">
        <w:rPr>
          <w:rFonts w:hint="cs"/>
          <w:rtl/>
          <w:lang w:bidi="ar-MA"/>
        </w:rPr>
        <w:t>ي</w:t>
      </w:r>
      <w:r w:rsidRPr="0068675A">
        <w:rPr>
          <w:rtl/>
          <w:lang w:bidi="ar-MA"/>
        </w:rPr>
        <w:t xml:space="preserve">تكون </w:t>
      </w:r>
      <w:r w:rsidRPr="0068675A">
        <w:rPr>
          <w:rFonts w:hint="cs"/>
          <w:rtl/>
          <w:lang w:bidi="ar-MA"/>
        </w:rPr>
        <w:t>الشغل الناقص</w:t>
      </w:r>
      <w:r w:rsidRPr="0068675A">
        <w:rPr>
          <w:rtl/>
          <w:lang w:bidi="ar-MA"/>
        </w:rPr>
        <w:t xml:space="preserve">، وفقًا </w:t>
      </w:r>
      <w:r w:rsidRPr="0068675A">
        <w:rPr>
          <w:rFonts w:hint="cs"/>
          <w:rtl/>
          <w:lang w:bidi="ar-MA"/>
        </w:rPr>
        <w:t>للبحث الوطني حول التشغيل</w:t>
      </w:r>
      <w:r w:rsidRPr="0068675A">
        <w:rPr>
          <w:rtl/>
          <w:lang w:bidi="ar-MA"/>
        </w:rPr>
        <w:t>، من مكونين، الأول يرتبط بعدد ساعات العمل والثاني يتعلق بالدخل غير الكاف</w:t>
      </w:r>
      <w:r>
        <w:rPr>
          <w:rtl/>
          <w:lang w:bidi="ar-MA"/>
        </w:rPr>
        <w:t>ي أو عدم ملاءمة الشغل مع التكو</w:t>
      </w:r>
      <w:r>
        <w:rPr>
          <w:rFonts w:hint="cs"/>
          <w:rtl/>
          <w:lang w:bidi="tzm-Arab-MA"/>
        </w:rPr>
        <w:t>ين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1EC" w:rsidRDefault="001321EC" w:rsidP="00394315">
    <w:pPr>
      <w:pStyle w:val="En-tte"/>
      <w:jc w:val="center"/>
    </w:pPr>
    <w:r w:rsidRPr="00394315">
      <w:rPr>
        <w:noProof/>
        <w:lang w:eastAsia="fr-FR"/>
      </w:rPr>
      <w:drawing>
        <wp:inline distT="0" distB="0" distL="0" distR="0">
          <wp:extent cx="1449705" cy="1261745"/>
          <wp:effectExtent l="19050" t="0" r="0" b="0"/>
          <wp:docPr id="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1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315"/>
    <w:rsid w:val="00004FA4"/>
    <w:rsid w:val="000077C6"/>
    <w:rsid w:val="00027848"/>
    <w:rsid w:val="0003500C"/>
    <w:rsid w:val="0004026C"/>
    <w:rsid w:val="00055A2B"/>
    <w:rsid w:val="00063D12"/>
    <w:rsid w:val="00066142"/>
    <w:rsid w:val="000670B3"/>
    <w:rsid w:val="00082173"/>
    <w:rsid w:val="0009407C"/>
    <w:rsid w:val="00094F2A"/>
    <w:rsid w:val="00095193"/>
    <w:rsid w:val="000A33F9"/>
    <w:rsid w:val="000B214C"/>
    <w:rsid w:val="000C5D35"/>
    <w:rsid w:val="000E771F"/>
    <w:rsid w:val="000F0A11"/>
    <w:rsid w:val="00100775"/>
    <w:rsid w:val="001049C9"/>
    <w:rsid w:val="00110CF1"/>
    <w:rsid w:val="00131EE5"/>
    <w:rsid w:val="001321EC"/>
    <w:rsid w:val="001523EA"/>
    <w:rsid w:val="00156834"/>
    <w:rsid w:val="001A6CD6"/>
    <w:rsid w:val="001A75B9"/>
    <w:rsid w:val="001C26AC"/>
    <w:rsid w:val="001C75B5"/>
    <w:rsid w:val="001F2476"/>
    <w:rsid w:val="001F396F"/>
    <w:rsid w:val="00231276"/>
    <w:rsid w:val="00251AA9"/>
    <w:rsid w:val="00252331"/>
    <w:rsid w:val="0025314E"/>
    <w:rsid w:val="00257130"/>
    <w:rsid w:val="00281692"/>
    <w:rsid w:val="00297A35"/>
    <w:rsid w:val="002A5D45"/>
    <w:rsid w:val="002D5140"/>
    <w:rsid w:val="002E2389"/>
    <w:rsid w:val="002E5F4E"/>
    <w:rsid w:val="0031187A"/>
    <w:rsid w:val="003135A7"/>
    <w:rsid w:val="00315C53"/>
    <w:rsid w:val="00316EF3"/>
    <w:rsid w:val="00323936"/>
    <w:rsid w:val="00325FC6"/>
    <w:rsid w:val="00332D8B"/>
    <w:rsid w:val="0033572B"/>
    <w:rsid w:val="00340C54"/>
    <w:rsid w:val="00347E32"/>
    <w:rsid w:val="00362449"/>
    <w:rsid w:val="003649BF"/>
    <w:rsid w:val="003929C5"/>
    <w:rsid w:val="00394315"/>
    <w:rsid w:val="003A1CAF"/>
    <w:rsid w:val="003A4730"/>
    <w:rsid w:val="003C1B0C"/>
    <w:rsid w:val="003C2CD3"/>
    <w:rsid w:val="003C3646"/>
    <w:rsid w:val="003F37BA"/>
    <w:rsid w:val="003F7DFB"/>
    <w:rsid w:val="0040098E"/>
    <w:rsid w:val="00401794"/>
    <w:rsid w:val="004019C9"/>
    <w:rsid w:val="004100C3"/>
    <w:rsid w:val="00412E35"/>
    <w:rsid w:val="004167EC"/>
    <w:rsid w:val="00416FB4"/>
    <w:rsid w:val="004200B1"/>
    <w:rsid w:val="004263E1"/>
    <w:rsid w:val="0042648F"/>
    <w:rsid w:val="00430CC2"/>
    <w:rsid w:val="00440CD2"/>
    <w:rsid w:val="00443552"/>
    <w:rsid w:val="0044763A"/>
    <w:rsid w:val="00450C3B"/>
    <w:rsid w:val="004620B6"/>
    <w:rsid w:val="004666A4"/>
    <w:rsid w:val="00470289"/>
    <w:rsid w:val="00471060"/>
    <w:rsid w:val="00482812"/>
    <w:rsid w:val="004901DE"/>
    <w:rsid w:val="00490B9A"/>
    <w:rsid w:val="00492A99"/>
    <w:rsid w:val="00494FB9"/>
    <w:rsid w:val="004A76B7"/>
    <w:rsid w:val="004B1A62"/>
    <w:rsid w:val="004B2F5A"/>
    <w:rsid w:val="004B3080"/>
    <w:rsid w:val="004B5530"/>
    <w:rsid w:val="004C03EF"/>
    <w:rsid w:val="004C791E"/>
    <w:rsid w:val="004D5008"/>
    <w:rsid w:val="004E6B92"/>
    <w:rsid w:val="004F3439"/>
    <w:rsid w:val="004F5167"/>
    <w:rsid w:val="005011F8"/>
    <w:rsid w:val="00501861"/>
    <w:rsid w:val="00513559"/>
    <w:rsid w:val="00523E89"/>
    <w:rsid w:val="00524744"/>
    <w:rsid w:val="0052717B"/>
    <w:rsid w:val="0053427D"/>
    <w:rsid w:val="00546EA6"/>
    <w:rsid w:val="00582E3B"/>
    <w:rsid w:val="005947F2"/>
    <w:rsid w:val="0059659D"/>
    <w:rsid w:val="005A1B62"/>
    <w:rsid w:val="005A5951"/>
    <w:rsid w:val="005D2B3A"/>
    <w:rsid w:val="005D711D"/>
    <w:rsid w:val="005F2973"/>
    <w:rsid w:val="005F6E26"/>
    <w:rsid w:val="0060540C"/>
    <w:rsid w:val="00611916"/>
    <w:rsid w:val="00615204"/>
    <w:rsid w:val="00617A16"/>
    <w:rsid w:val="00652FC0"/>
    <w:rsid w:val="0068163F"/>
    <w:rsid w:val="00681689"/>
    <w:rsid w:val="006851F4"/>
    <w:rsid w:val="0068675A"/>
    <w:rsid w:val="006A2A9C"/>
    <w:rsid w:val="006A511A"/>
    <w:rsid w:val="006A7F66"/>
    <w:rsid w:val="006B4F6B"/>
    <w:rsid w:val="006B5002"/>
    <w:rsid w:val="006C1127"/>
    <w:rsid w:val="006D0412"/>
    <w:rsid w:val="006E71B3"/>
    <w:rsid w:val="006E767B"/>
    <w:rsid w:val="006F4E6A"/>
    <w:rsid w:val="0073337B"/>
    <w:rsid w:val="0073572B"/>
    <w:rsid w:val="007370DA"/>
    <w:rsid w:val="007505B1"/>
    <w:rsid w:val="00750D7B"/>
    <w:rsid w:val="007549FC"/>
    <w:rsid w:val="0076742F"/>
    <w:rsid w:val="00767ECC"/>
    <w:rsid w:val="007A4B29"/>
    <w:rsid w:val="007B2468"/>
    <w:rsid w:val="007C3133"/>
    <w:rsid w:val="007D6183"/>
    <w:rsid w:val="007D763A"/>
    <w:rsid w:val="007E69D8"/>
    <w:rsid w:val="0080049A"/>
    <w:rsid w:val="0081047C"/>
    <w:rsid w:val="0081609B"/>
    <w:rsid w:val="008163C2"/>
    <w:rsid w:val="00820D70"/>
    <w:rsid w:val="00822448"/>
    <w:rsid w:val="008361D7"/>
    <w:rsid w:val="00845507"/>
    <w:rsid w:val="00887680"/>
    <w:rsid w:val="008930A1"/>
    <w:rsid w:val="008A57E3"/>
    <w:rsid w:val="008B7298"/>
    <w:rsid w:val="008C6EAF"/>
    <w:rsid w:val="008D4BD5"/>
    <w:rsid w:val="008E6DD3"/>
    <w:rsid w:val="008F25F5"/>
    <w:rsid w:val="0090055F"/>
    <w:rsid w:val="00904932"/>
    <w:rsid w:val="00906311"/>
    <w:rsid w:val="00920AB8"/>
    <w:rsid w:val="00936167"/>
    <w:rsid w:val="009519CF"/>
    <w:rsid w:val="009666E5"/>
    <w:rsid w:val="00973C30"/>
    <w:rsid w:val="00984808"/>
    <w:rsid w:val="009868C8"/>
    <w:rsid w:val="00997053"/>
    <w:rsid w:val="009A4859"/>
    <w:rsid w:val="009B41DF"/>
    <w:rsid w:val="009D2E9A"/>
    <w:rsid w:val="009E2C48"/>
    <w:rsid w:val="00A02096"/>
    <w:rsid w:val="00A02CB1"/>
    <w:rsid w:val="00A132DF"/>
    <w:rsid w:val="00A14818"/>
    <w:rsid w:val="00A159AF"/>
    <w:rsid w:val="00A27898"/>
    <w:rsid w:val="00A367E2"/>
    <w:rsid w:val="00A45516"/>
    <w:rsid w:val="00A46617"/>
    <w:rsid w:val="00A647C6"/>
    <w:rsid w:val="00A80C6A"/>
    <w:rsid w:val="00A87BC3"/>
    <w:rsid w:val="00AA7716"/>
    <w:rsid w:val="00AB1918"/>
    <w:rsid w:val="00AB7428"/>
    <w:rsid w:val="00AD6AE6"/>
    <w:rsid w:val="00AE1BF8"/>
    <w:rsid w:val="00AE28C0"/>
    <w:rsid w:val="00B015A7"/>
    <w:rsid w:val="00B03F41"/>
    <w:rsid w:val="00B06811"/>
    <w:rsid w:val="00B07F23"/>
    <w:rsid w:val="00B2461E"/>
    <w:rsid w:val="00B27841"/>
    <w:rsid w:val="00B41C85"/>
    <w:rsid w:val="00B735D4"/>
    <w:rsid w:val="00B74222"/>
    <w:rsid w:val="00B804B6"/>
    <w:rsid w:val="00B85A7A"/>
    <w:rsid w:val="00B90259"/>
    <w:rsid w:val="00BA6152"/>
    <w:rsid w:val="00BE0B57"/>
    <w:rsid w:val="00BE57AF"/>
    <w:rsid w:val="00BF2567"/>
    <w:rsid w:val="00BF5215"/>
    <w:rsid w:val="00BF6C92"/>
    <w:rsid w:val="00C027C2"/>
    <w:rsid w:val="00C11533"/>
    <w:rsid w:val="00C11831"/>
    <w:rsid w:val="00C25264"/>
    <w:rsid w:val="00C50569"/>
    <w:rsid w:val="00C5308D"/>
    <w:rsid w:val="00C54507"/>
    <w:rsid w:val="00C84D9B"/>
    <w:rsid w:val="00C865BE"/>
    <w:rsid w:val="00C905A2"/>
    <w:rsid w:val="00CB7557"/>
    <w:rsid w:val="00CD13FE"/>
    <w:rsid w:val="00CE2142"/>
    <w:rsid w:val="00CE4CBF"/>
    <w:rsid w:val="00CF3007"/>
    <w:rsid w:val="00CF56F6"/>
    <w:rsid w:val="00CF66D9"/>
    <w:rsid w:val="00D024BE"/>
    <w:rsid w:val="00D06237"/>
    <w:rsid w:val="00D065ED"/>
    <w:rsid w:val="00D12056"/>
    <w:rsid w:val="00D24F89"/>
    <w:rsid w:val="00D41EDF"/>
    <w:rsid w:val="00D5776D"/>
    <w:rsid w:val="00D62FF4"/>
    <w:rsid w:val="00D63A98"/>
    <w:rsid w:val="00D835FD"/>
    <w:rsid w:val="00D872EB"/>
    <w:rsid w:val="00D920B6"/>
    <w:rsid w:val="00D96EAD"/>
    <w:rsid w:val="00DA5A9B"/>
    <w:rsid w:val="00DB3B64"/>
    <w:rsid w:val="00DD296C"/>
    <w:rsid w:val="00DE10F6"/>
    <w:rsid w:val="00DE6D63"/>
    <w:rsid w:val="00DE7907"/>
    <w:rsid w:val="00E12CDC"/>
    <w:rsid w:val="00E232F7"/>
    <w:rsid w:val="00E24499"/>
    <w:rsid w:val="00E27027"/>
    <w:rsid w:val="00E303E2"/>
    <w:rsid w:val="00E43210"/>
    <w:rsid w:val="00E57955"/>
    <w:rsid w:val="00E85B61"/>
    <w:rsid w:val="00E9073B"/>
    <w:rsid w:val="00E974C5"/>
    <w:rsid w:val="00EA0484"/>
    <w:rsid w:val="00EA55EF"/>
    <w:rsid w:val="00ED6A04"/>
    <w:rsid w:val="00ED7D65"/>
    <w:rsid w:val="00EF4F1F"/>
    <w:rsid w:val="00F0353F"/>
    <w:rsid w:val="00F12049"/>
    <w:rsid w:val="00F14655"/>
    <w:rsid w:val="00F1665D"/>
    <w:rsid w:val="00F22E5F"/>
    <w:rsid w:val="00F23ED3"/>
    <w:rsid w:val="00F34E39"/>
    <w:rsid w:val="00F532DD"/>
    <w:rsid w:val="00F71181"/>
    <w:rsid w:val="00F737FC"/>
    <w:rsid w:val="00F848FE"/>
    <w:rsid w:val="00FA6E7E"/>
    <w:rsid w:val="00FC1FF1"/>
    <w:rsid w:val="00FF4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1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31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9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94315"/>
  </w:style>
  <w:style w:type="paragraph" w:styleId="Pieddepage">
    <w:name w:val="footer"/>
    <w:basedOn w:val="Normal"/>
    <w:link w:val="PieddepageCar"/>
    <w:uiPriority w:val="99"/>
    <w:unhideWhenUsed/>
    <w:rsid w:val="0039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4315"/>
  </w:style>
  <w:style w:type="paragraph" w:styleId="Notedebasdepage">
    <w:name w:val="footnote text"/>
    <w:basedOn w:val="Normal"/>
    <w:link w:val="NotedebasdepageCar"/>
    <w:uiPriority w:val="99"/>
    <w:rsid w:val="004E6B92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E6B9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4E6B92"/>
    <w:rPr>
      <w:vertAlign w:val="superscript"/>
    </w:rPr>
  </w:style>
  <w:style w:type="paragraph" w:styleId="Corpsdetexte">
    <w:name w:val="Body Text"/>
    <w:basedOn w:val="Normal"/>
    <w:link w:val="CorpsdetexteCar"/>
    <w:uiPriority w:val="99"/>
    <w:unhideWhenUsed/>
    <w:rsid w:val="00BF5215"/>
    <w:pPr>
      <w:bidi/>
      <w:spacing w:after="12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BF5215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30C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361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616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616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61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616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Graphiques%20suite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Graphiques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022\PAO\Graphiques%20suit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022\PAO\Graphiques%20suit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Taches%20DEE\Publications%20DEE\Publications%20Annuelles\Notes%20Annuelles\Notes%202022\Note%20sur%20la%20PAO\Graphics\Nouveau%20Feuille%20de%20calcul%20Microsoft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Taches%20DEE\Publications%20DEE\Publications%20Annuelles\Notes%20Annuelles\Notes%202022\Note%20sur%20la%20PAO\Graphics\Nouveau%20Feuille%20de%20calcul%20Microsoft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2\Annuelle\AO\2022%20-%20Note%20sur%20l'emploi%20-%20Tabulation%20%231%20-19012023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Graphiques%20(2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2\Annuelle\AO\2022%20-%20Note%20sur%20l'emploi%20-%20Tabulation%20%231%20-19012023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2\Annuelle\AO\2022%20-%20Note%20sur%20l'emploi%20-%20Tabulation%20%231%20-1901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Feuil3!$C$6</c:f>
              <c:strCache>
                <c:ptCount val="1"/>
                <c:pt idx="0">
                  <c:v>السكان في سن النشاط 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txPr>
              <a:bodyPr/>
              <a:lstStyle/>
              <a:p>
                <a:pPr>
                  <a:defRPr sz="800" b="1"/>
                </a:pPr>
                <a:endParaRPr lang="fr-FR"/>
              </a:p>
            </c:txPr>
            <c:showVal val="1"/>
          </c:dLbls>
          <c:cat>
            <c:numRef>
              <c:f>Feuil3!$B$7:$B$12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Feuil3!$C$7:$C$12</c:f>
              <c:numCache>
                <c:formatCode>#,##0</c:formatCode>
                <c:ptCount val="6"/>
                <c:pt idx="0">
                  <c:v>25533</c:v>
                </c:pt>
                <c:pt idx="1">
                  <c:v>25959</c:v>
                </c:pt>
                <c:pt idx="2">
                  <c:v>26359</c:v>
                </c:pt>
                <c:pt idx="3">
                  <c:v>26750</c:v>
                </c:pt>
                <c:pt idx="4">
                  <c:v>27127</c:v>
                </c:pt>
                <c:pt idx="5">
                  <c:v>27502</c:v>
                </c:pt>
              </c:numCache>
            </c:numRef>
          </c:val>
        </c:ser>
        <c:ser>
          <c:idx val="1"/>
          <c:order val="1"/>
          <c:tx>
            <c:strRef>
              <c:f>Feuil3!$D$6</c:f>
              <c:strCache>
                <c:ptCount val="1"/>
                <c:pt idx="0">
                  <c:v>السكان النشطين </c:v>
                </c:pt>
              </c:strCache>
            </c:strRef>
          </c:tx>
          <c:spPr>
            <a:solidFill>
              <a:schemeClr val="accent6"/>
            </a:solidFill>
          </c:spPr>
          <c:dLbls>
            <c:dLbl>
              <c:idx val="0"/>
              <c:layout>
                <c:manualLayout>
                  <c:x val="2.2805017103762943E-2"/>
                  <c:y val="3.7986704653371417E-3"/>
                </c:manualLayout>
              </c:layout>
              <c:showVal val="1"/>
            </c:dLbl>
            <c:dLbl>
              <c:idx val="1"/>
              <c:layout>
                <c:manualLayout>
                  <c:x val="2.2805017103762943E-2"/>
                  <c:y val="3.7986704653371417E-3"/>
                </c:manualLayout>
              </c:layout>
              <c:showVal val="1"/>
            </c:dLbl>
            <c:dLbl>
              <c:idx val="2"/>
              <c:layout>
                <c:manualLayout>
                  <c:x val="2.2805017103762999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3.6488027366020602E-2"/>
                  <c:y val="1.1396011396011426E-2"/>
                </c:manualLayout>
              </c:layout>
              <c:showVal val="1"/>
            </c:dLbl>
            <c:dLbl>
              <c:idx val="4"/>
              <c:layout>
                <c:manualLayout>
                  <c:x val="3.6488027366020602E-2"/>
                  <c:y val="3.4188034188034191E-2"/>
                </c:manualLayout>
              </c:layout>
              <c:showVal val="1"/>
            </c:dLbl>
            <c:dLbl>
              <c:idx val="5"/>
              <c:layout>
                <c:manualLayout>
                  <c:x val="2.2805017103762943E-2"/>
                  <c:y val="3.7986704653371417E-3"/>
                </c:manualLayout>
              </c:layout>
              <c:showVal val="1"/>
            </c:dLbl>
            <c:txPr>
              <a:bodyPr/>
              <a:lstStyle/>
              <a:p>
                <a:pPr>
                  <a:defRPr sz="800" b="1"/>
                </a:pPr>
                <a:endParaRPr lang="fr-FR"/>
              </a:p>
            </c:txPr>
            <c:showVal val="1"/>
          </c:dLbls>
          <c:cat>
            <c:numRef>
              <c:f>Feuil3!$B$7:$B$12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Feuil3!$D$7:$D$12</c:f>
              <c:numCache>
                <c:formatCode>#,##0</c:formatCode>
                <c:ptCount val="6"/>
                <c:pt idx="0">
                  <c:v>11915</c:v>
                </c:pt>
                <c:pt idx="1">
                  <c:v>11947</c:v>
                </c:pt>
                <c:pt idx="2">
                  <c:v>12082</c:v>
                </c:pt>
                <c:pt idx="3">
                  <c:v>11971</c:v>
                </c:pt>
                <c:pt idx="4">
                  <c:v>12280</c:v>
                </c:pt>
                <c:pt idx="5">
                  <c:v>12191</c:v>
                </c:pt>
              </c:numCache>
            </c:numRef>
          </c:val>
        </c:ser>
        <c:axId val="88992768"/>
        <c:axId val="89035520"/>
      </c:barChart>
      <c:lineChart>
        <c:grouping val="standard"/>
        <c:ser>
          <c:idx val="2"/>
          <c:order val="2"/>
          <c:tx>
            <c:strRef>
              <c:f>Feuil3!$E$6</c:f>
              <c:strCache>
                <c:ptCount val="1"/>
                <c:pt idx="0">
                  <c:v>معدل النشاط</c:v>
                </c:pt>
              </c:strCache>
            </c:strRef>
          </c:tx>
          <c:marker>
            <c:symbol val="none"/>
          </c:marker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46</a:t>
                    </a:r>
                    <a:r>
                      <a:rPr lang="fr-FR"/>
                      <a:t>,0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3"/>
              <c:layout>
                <c:manualLayout>
                  <c:x val="-1.5203344735841885E-3"/>
                  <c:y val="-4.9382716049382921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sz="700" b="1"/>
                </a:pPr>
                <a:endParaRPr lang="fr-FR"/>
              </a:p>
            </c:txPr>
            <c:dLblPos val="r"/>
            <c:showVal val="1"/>
          </c:dLbls>
          <c:cat>
            <c:numRef>
              <c:f>Feuil3!$B$7:$B$12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Feuil3!$E$7:$E$12</c:f>
              <c:numCache>
                <c:formatCode>General</c:formatCode>
                <c:ptCount val="6"/>
                <c:pt idx="0">
                  <c:v>46.7</c:v>
                </c:pt>
                <c:pt idx="1">
                  <c:v>46</c:v>
                </c:pt>
                <c:pt idx="2">
                  <c:v>45.8</c:v>
                </c:pt>
                <c:pt idx="3">
                  <c:v>44.8</c:v>
                </c:pt>
                <c:pt idx="4">
                  <c:v>45.3</c:v>
                </c:pt>
                <c:pt idx="5">
                  <c:v>44.3</c:v>
                </c:pt>
              </c:numCache>
            </c:numRef>
          </c:val>
        </c:ser>
        <c:marker val="1"/>
        <c:axId val="89186688"/>
        <c:axId val="89037440"/>
      </c:lineChart>
      <c:catAx>
        <c:axId val="8899276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89035520"/>
        <c:crosses val="autoZero"/>
        <c:auto val="1"/>
        <c:lblAlgn val="ctr"/>
        <c:lblOffset val="100"/>
      </c:catAx>
      <c:valAx>
        <c:axId val="89035520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 sz="600"/>
            </a:pPr>
            <a:endParaRPr lang="fr-FR"/>
          </a:p>
        </c:txPr>
        <c:crossAx val="88992768"/>
        <c:crosses val="autoZero"/>
        <c:crossBetween val="between"/>
      </c:valAx>
      <c:valAx>
        <c:axId val="89037440"/>
        <c:scaling>
          <c:orientation val="minMax"/>
        </c:scaling>
        <c:axPos val="r"/>
        <c:numFmt formatCode="General" sourceLinked="1"/>
        <c:tickLblPos val="nextTo"/>
        <c:txPr>
          <a:bodyPr/>
          <a:lstStyle/>
          <a:p>
            <a:pPr>
              <a:defRPr sz="600"/>
            </a:pPr>
            <a:endParaRPr lang="fr-FR"/>
          </a:p>
        </c:txPr>
        <c:crossAx val="89186688"/>
        <c:crosses val="max"/>
        <c:crossBetween val="between"/>
      </c:valAx>
      <c:catAx>
        <c:axId val="89186688"/>
        <c:scaling>
          <c:orientation val="minMax"/>
        </c:scaling>
        <c:delete val="1"/>
        <c:axPos val="b"/>
        <c:numFmt formatCode="General" sourceLinked="1"/>
        <c:tickLblPos val="none"/>
        <c:crossAx val="89037440"/>
        <c:crosses val="autoZero"/>
        <c:auto val="1"/>
        <c:lblAlgn val="ctr"/>
        <c:lblOffset val="100"/>
      </c:catAx>
    </c:plotArea>
    <c:legend>
      <c:legendPos val="b"/>
    </c:legend>
    <c:plotVisOnly val="1"/>
    <c:dispBlanksAs val="gap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Graphiques!$C$88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Graphiques!$B$89:$B$93</c:f>
              <c:strCache>
                <c:ptCount val="5"/>
                <c:pt idx="0">
                  <c:v>الفلاحة، 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Graphiques!$C$89:$C$93</c:f>
              <c:numCache>
                <c:formatCode>0.0</c:formatCode>
                <c:ptCount val="5"/>
                <c:pt idx="0">
                  <c:v>9.1750318095816024</c:v>
                </c:pt>
                <c:pt idx="1">
                  <c:v>6.5194041510511704</c:v>
                </c:pt>
                <c:pt idx="2">
                  <c:v>17.773838232724863</c:v>
                </c:pt>
                <c:pt idx="3">
                  <c:v>8.0350430718636208</c:v>
                </c:pt>
                <c:pt idx="4">
                  <c:v>9.3077803010542741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86-4757-B4CF-C1F7E78D9DE3}"/>
            </c:ext>
          </c:extLst>
        </c:ser>
        <c:ser>
          <c:idx val="1"/>
          <c:order val="1"/>
          <c:tx>
            <c:strRef>
              <c:f>Graphiques!$D$88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Graphiques!$B$89:$B$93</c:f>
              <c:strCache>
                <c:ptCount val="5"/>
                <c:pt idx="0">
                  <c:v>الفلاحة، 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Graphiques!$D$89:$D$93</c:f>
              <c:numCache>
                <c:formatCode>0.0</c:formatCode>
                <c:ptCount val="5"/>
                <c:pt idx="0">
                  <c:v>10.394811223311553</c:v>
                </c:pt>
                <c:pt idx="1">
                  <c:v>6.2210783452071894</c:v>
                </c:pt>
                <c:pt idx="2">
                  <c:v>16.383311617762612</c:v>
                </c:pt>
                <c:pt idx="3">
                  <c:v>7.1832697423091432</c:v>
                </c:pt>
                <c:pt idx="4">
                  <c:v>9.0428209846747052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386-4757-B4CF-C1F7E78D9DE3}"/>
            </c:ext>
          </c:extLst>
        </c:ser>
        <c:gapWidth val="219"/>
        <c:overlap val="-27"/>
        <c:axId val="95611904"/>
        <c:axId val="95691520"/>
      </c:barChart>
      <c:catAx>
        <c:axId val="956119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5691520"/>
        <c:crosses val="autoZero"/>
        <c:auto val="1"/>
        <c:lblAlgn val="ctr"/>
        <c:lblOffset val="100"/>
      </c:catAx>
      <c:valAx>
        <c:axId val="95691520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95611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NEET!$B$2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showVal val="1"/>
          </c:dLbls>
          <c:cat>
            <c:strRef>
              <c:f>NEET!$A$3:$A$6</c:f>
              <c:strCache>
                <c:ptCount val="4"/>
                <c:pt idx="0">
                  <c:v>   الشباب 15-24 سنة الذين لا يشتغلون ولا يتابعون دراسة ولا تكوين </c:v>
                </c:pt>
                <c:pt idx="1">
                  <c:v>   الشباب 15-24 سنة الذين يشتغلون ولا يتابعون دراسة ولا تكوين </c:v>
                </c:pt>
                <c:pt idx="2">
                  <c:v>   الشباب 15-24 سنة الذين يدرسون أو يتابعون تكوين  ولا يشتغلون</c:v>
                </c:pt>
                <c:pt idx="3">
                  <c:v>   الشباب 15-24 سنة الذين يشتغلون و يتابعون  دراسة أو تكوين </c:v>
                </c:pt>
              </c:strCache>
            </c:strRef>
          </c:cat>
          <c:val>
            <c:numRef>
              <c:f>NEET!$B$3:$B$6</c:f>
              <c:numCache>
                <c:formatCode>0.0</c:formatCode>
                <c:ptCount val="4"/>
                <c:pt idx="0">
                  <c:v>21.571818429776968</c:v>
                </c:pt>
                <c:pt idx="1">
                  <c:v>10.410985405636405</c:v>
                </c:pt>
                <c:pt idx="2">
                  <c:v>67.60656220064277</c:v>
                </c:pt>
                <c:pt idx="3">
                  <c:v>0.41063396394446805</c:v>
                </c:pt>
              </c:numCache>
            </c:numRef>
          </c:val>
        </c:ser>
        <c:ser>
          <c:idx val="1"/>
          <c:order val="1"/>
          <c:tx>
            <c:strRef>
              <c:f>NEET!$C$2</c:f>
              <c:strCache>
                <c:ptCount val="1"/>
                <c:pt idx="0">
                  <c:v>قروي</c:v>
                </c:pt>
              </c:strCache>
            </c:strRef>
          </c:tx>
          <c:dLbls>
            <c:showVal val="1"/>
          </c:dLbls>
          <c:cat>
            <c:strRef>
              <c:f>NEET!$A$3:$A$6</c:f>
              <c:strCache>
                <c:ptCount val="4"/>
                <c:pt idx="0">
                  <c:v>   الشباب 15-24 سنة الذين لا يشتغلون ولا يتابعون دراسة ولا تكوين </c:v>
                </c:pt>
                <c:pt idx="1">
                  <c:v>   الشباب 15-24 سنة الذين يشتغلون ولا يتابعون دراسة ولا تكوين </c:v>
                </c:pt>
                <c:pt idx="2">
                  <c:v>   الشباب 15-24 سنة الذين يدرسون أو يتابعون تكوين  ولا يشتغلون</c:v>
                </c:pt>
                <c:pt idx="3">
                  <c:v>   الشباب 15-24 سنة الذين يشتغلون و يتابعون  دراسة أو تكوين </c:v>
                </c:pt>
              </c:strCache>
            </c:strRef>
          </c:cat>
          <c:val>
            <c:numRef>
              <c:f>NEET!$C$3:$C$6</c:f>
              <c:numCache>
                <c:formatCode>0.0</c:formatCode>
                <c:ptCount val="4"/>
                <c:pt idx="0">
                  <c:v>30.54498336390953</c:v>
                </c:pt>
                <c:pt idx="1">
                  <c:v>21.388798162552266</c:v>
                </c:pt>
                <c:pt idx="2">
                  <c:v>47.310056429298967</c:v>
                </c:pt>
                <c:pt idx="3">
                  <c:v>0.75616204423462996</c:v>
                </c:pt>
              </c:numCache>
            </c:numRef>
          </c:val>
        </c:ser>
        <c:ser>
          <c:idx val="2"/>
          <c:order val="2"/>
          <c:tx>
            <c:strRef>
              <c:f>NEET!$D$2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chemeClr val="accent6"/>
            </a:solidFill>
          </c:spPr>
          <c:dLbls>
            <c:showVal val="1"/>
          </c:dLbls>
          <c:cat>
            <c:strRef>
              <c:f>NEET!$A$3:$A$6</c:f>
              <c:strCache>
                <c:ptCount val="4"/>
                <c:pt idx="0">
                  <c:v>   الشباب 15-24 سنة الذين لا يشتغلون ولا يتابعون دراسة ولا تكوين </c:v>
                </c:pt>
                <c:pt idx="1">
                  <c:v>   الشباب 15-24 سنة الذين يشتغلون ولا يتابعون دراسة ولا تكوين </c:v>
                </c:pt>
                <c:pt idx="2">
                  <c:v>   الشباب 15-24 سنة الذين يدرسون أو يتابعون تكوين  ولا يشتغلون</c:v>
                </c:pt>
                <c:pt idx="3">
                  <c:v>   الشباب 15-24 سنة الذين يشتغلون و يتابعون  دراسة أو تكوين </c:v>
                </c:pt>
              </c:strCache>
            </c:strRef>
          </c:cat>
          <c:val>
            <c:numRef>
              <c:f>NEET!$D$3:$D$6</c:f>
              <c:numCache>
                <c:formatCode>0.0</c:formatCode>
                <c:ptCount val="4"/>
                <c:pt idx="0">
                  <c:v>25.163121091053625</c:v>
                </c:pt>
                <c:pt idx="1">
                  <c:v>14.804602201748573</c:v>
                </c:pt>
                <c:pt idx="2">
                  <c:v>59.483353084772837</c:v>
                </c:pt>
                <c:pt idx="3">
                  <c:v>0.54892362243176063</c:v>
                </c:pt>
              </c:numCache>
            </c:numRef>
          </c:val>
        </c:ser>
        <c:gapWidth val="75"/>
        <c:overlap val="-25"/>
        <c:axId val="94786688"/>
        <c:axId val="94788224"/>
      </c:barChart>
      <c:catAx>
        <c:axId val="94786688"/>
        <c:scaling>
          <c:orientation val="minMax"/>
        </c:scaling>
        <c:axPos val="b"/>
        <c:majorTickMark val="none"/>
        <c:tickLblPos val="nextTo"/>
        <c:crossAx val="94788224"/>
        <c:crosses val="autoZero"/>
        <c:auto val="1"/>
        <c:lblAlgn val="ctr"/>
        <c:lblOffset val="100"/>
      </c:catAx>
      <c:valAx>
        <c:axId val="94788224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94786688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txPr>
    <a:bodyPr/>
    <a:lstStyle/>
    <a:p>
      <a:pPr>
        <a:defRPr sz="800"/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numRef>
              <c:f>Création!$B$20:$B$25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2020</c:v>
                </c:pt>
              </c:numCache>
            </c:numRef>
          </c:cat>
          <c:val>
            <c:numRef>
              <c:f>Création!$C$20:$C$25</c:f>
              <c:numCache>
                <c:formatCode>General</c:formatCode>
                <c:ptCount val="6"/>
                <c:pt idx="0">
                  <c:v>86</c:v>
                </c:pt>
                <c:pt idx="1">
                  <c:v>111</c:v>
                </c:pt>
                <c:pt idx="2">
                  <c:v>165</c:v>
                </c:pt>
                <c:pt idx="3">
                  <c:v>-432</c:v>
                </c:pt>
                <c:pt idx="4">
                  <c:v>230</c:v>
                </c:pt>
                <c:pt idx="5">
                  <c:v>-24</c:v>
                </c:pt>
              </c:numCache>
            </c:numRef>
          </c:val>
        </c:ser>
        <c:axId val="94814592"/>
        <c:axId val="94817664"/>
      </c:barChart>
      <c:catAx>
        <c:axId val="94814592"/>
        <c:scaling>
          <c:orientation val="minMax"/>
        </c:scaling>
        <c:axPos val="b"/>
        <c:numFmt formatCode="General" sourceLinked="1"/>
        <c:tickLblPos val="low"/>
        <c:crossAx val="94817664"/>
        <c:crosses val="autoZero"/>
        <c:auto val="1"/>
        <c:lblAlgn val="ctr"/>
        <c:lblOffset val="100"/>
      </c:catAx>
      <c:valAx>
        <c:axId val="94817664"/>
        <c:scaling>
          <c:orientation val="minMax"/>
        </c:scaling>
        <c:delete val="1"/>
        <c:axPos val="l"/>
        <c:numFmt formatCode="General" sourceLinked="1"/>
        <c:tickLblPos val="none"/>
        <c:crossAx val="94814592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 sz="800"/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pieChart>
        <c:varyColors val="1"/>
        <c:ser>
          <c:idx val="0"/>
          <c:order val="0"/>
          <c:dPt>
            <c:idx val="2"/>
            <c:spPr>
              <a:solidFill>
                <a:sysClr val="window" lastClr="FFFFFF">
                  <a:lumMod val="50000"/>
                </a:sys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8E1-4AC8-884A-800AF707854C}"/>
              </c:ext>
            </c:extLst>
          </c:dPt>
          <c:dPt>
            <c:idx val="3"/>
            <c:spPr>
              <a:solidFill>
                <a:schemeClr val="accent6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8E1-4AC8-884A-800AF707854C}"/>
              </c:ext>
            </c:extLst>
          </c:dPt>
          <c:dLbls>
            <c:dLbl>
              <c:idx val="0"/>
              <c:layout>
                <c:manualLayout>
                  <c:x val="-3.0687683079927492E-2"/>
                  <c:y val="1.4358175426378461E-2"/>
                </c:manualLayout>
              </c:layout>
              <c:dLblPos val="outEnd"/>
              <c:showCatName val="1"/>
              <c:showPercent val="1"/>
            </c:dLbl>
            <c:dLbl>
              <c:idx val="1"/>
              <c:layout>
                <c:manualLayout>
                  <c:x val="2.7894008915979568E-2"/>
                  <c:y val="-6.1268802012439956E-2"/>
                </c:manualLayout>
              </c:layout>
              <c:tx>
                <c:rich>
                  <a:bodyPr/>
                  <a:lstStyle/>
                  <a:p>
                    <a:r>
                      <a:rPr lang="ar-MA"/>
                      <a:t>الصناعة بما فيها الصناعة التقليدية 12%</a:t>
                    </a:r>
                  </a:p>
                </c:rich>
              </c:tx>
              <c:dLblPos val="bestFit"/>
              <c:showCatName val="1"/>
              <c:showPercent val="1"/>
            </c:dLbl>
            <c:dLbl>
              <c:idx val="2"/>
              <c:layout>
                <c:manualLayout>
                  <c:x val="-2.2316337951130381E-2"/>
                  <c:y val="-1.5737464719306176E-3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B8E1-4AC8-884A-800AF707854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ar-MA"/>
                      <a:t>الخدمات
47,4%</a:t>
                    </a:r>
                  </a:p>
                </c:rich>
              </c:tx>
              <c:dLblPos val="outEnd"/>
              <c:showCatName val="1"/>
              <c:showPercent val="1"/>
            </c:dLbl>
            <c:numFmt formatCode="0.0%" sourceLinked="0"/>
            <c:txPr>
              <a:bodyPr rot="0" vert="horz"/>
              <a:lstStyle/>
              <a:p>
                <a:pPr>
                  <a:defRPr/>
                </a:pPr>
                <a:endParaRPr lang="fr-FR"/>
              </a:p>
            </c:txPr>
            <c:dLblPos val="outEnd"/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Feuil2!$A$10:$A$13</c:f>
              <c:strCache>
                <c:ptCount val="4"/>
                <c:pt idx="0">
                  <c:v>الفلاحة الغابات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Feuil2!$B$10:$B$13</c:f>
              <c:numCache>
                <c:formatCode>0.0</c:formatCode>
                <c:ptCount val="4"/>
                <c:pt idx="0">
                  <c:v>29.296771270588412</c:v>
                </c:pt>
                <c:pt idx="1">
                  <c:v>11.991308012723803</c:v>
                </c:pt>
                <c:pt idx="2">
                  <c:v>11.246395273099488</c:v>
                </c:pt>
                <c:pt idx="3">
                  <c:v>47.439893657593153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8E1-4AC8-884A-800AF707854C}"/>
            </c:ext>
          </c:extLst>
        </c:ser>
        <c:firstSliceAng val="0"/>
      </c:pieChart>
    </c:plotArea>
    <c:plotVisOnly val="1"/>
    <c:dispBlanksAs val="zero"/>
  </c:chart>
  <c:spPr>
    <a:ln>
      <a:noFill/>
    </a:ln>
  </c:spPr>
  <c:txPr>
    <a:bodyPr/>
    <a:lstStyle/>
    <a:p>
      <a:pPr>
        <a:defRPr sz="800"/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Feuil1!$B$21</c:f>
              <c:strCache>
                <c:ptCount val="1"/>
                <c:pt idx="0">
                  <c:v>مستوى عالي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Feuil1!$A$22:$A$26</c:f>
              <c:strCache>
                <c:ptCount val="5"/>
                <c:pt idx="0">
                  <c:v>الفلاحة الغابات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Feuil1!$B$22:$B$26</c:f>
              <c:numCache>
                <c:formatCode>0.0</c:formatCode>
                <c:ptCount val="5"/>
                <c:pt idx="0">
                  <c:v>1.3866057423776468</c:v>
                </c:pt>
                <c:pt idx="1">
                  <c:v>17.709071888814698</c:v>
                </c:pt>
                <c:pt idx="2">
                  <c:v>7.2422421284973524</c:v>
                </c:pt>
                <c:pt idx="3">
                  <c:v>28.761934395552963</c:v>
                </c:pt>
                <c:pt idx="4">
                  <c:v>17.005112614286453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43-44CB-827E-BF8D26781547}"/>
            </c:ext>
          </c:extLst>
        </c:ser>
        <c:ser>
          <c:idx val="1"/>
          <c:order val="1"/>
          <c:tx>
            <c:strRef>
              <c:f>Feuil1!$C$21</c:f>
              <c:strCache>
                <c:ptCount val="1"/>
                <c:pt idx="0">
                  <c:v>مستوى متوسط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Feuil1!$A$22:$A$26</c:f>
              <c:strCache>
                <c:ptCount val="5"/>
                <c:pt idx="0">
                  <c:v>الفلاحة الغابات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Feuil1!$C$22:$C$26</c:f>
              <c:numCache>
                <c:formatCode>0.0</c:formatCode>
                <c:ptCount val="5"/>
                <c:pt idx="0">
                  <c:v>20.324987414276304</c:v>
                </c:pt>
                <c:pt idx="1">
                  <c:v>40.238561242388194</c:v>
                </c:pt>
                <c:pt idx="2">
                  <c:v>36.708282072835388</c:v>
                </c:pt>
                <c:pt idx="3">
                  <c:v>35.628002317292882</c:v>
                </c:pt>
                <c:pt idx="4">
                  <c:v>31.812188916996735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D43-44CB-827E-BF8D26781547}"/>
            </c:ext>
          </c:extLst>
        </c:ser>
        <c:ser>
          <c:idx val="2"/>
          <c:order val="2"/>
          <c:tx>
            <c:strRef>
              <c:f>Feuil1!$D$21</c:f>
              <c:strCache>
                <c:ptCount val="1"/>
                <c:pt idx="0">
                  <c:v>بدون شهادة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Feuil1!$A$22:$A$26</c:f>
              <c:strCache>
                <c:ptCount val="5"/>
                <c:pt idx="0">
                  <c:v>الفلاحة الغابات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Feuil1!$D$22:$D$26</c:f>
              <c:numCache>
                <c:formatCode>0.0</c:formatCode>
                <c:ptCount val="5"/>
                <c:pt idx="0">
                  <c:v>78.282576086645818</c:v>
                </c:pt>
                <c:pt idx="1">
                  <c:v>42.010815882673135</c:v>
                </c:pt>
                <c:pt idx="2">
                  <c:v>56.049475798667345</c:v>
                </c:pt>
                <c:pt idx="3">
                  <c:v>35.577040827706355</c:v>
                </c:pt>
                <c:pt idx="4">
                  <c:v>51.157740717497397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D43-44CB-827E-BF8D26781547}"/>
            </c:ext>
          </c:extLst>
        </c:ser>
        <c:dLbls>
          <c:showVal val="1"/>
        </c:dLbls>
        <c:gapWidth val="219"/>
        <c:overlap val="-27"/>
        <c:axId val="95144960"/>
        <c:axId val="95154944"/>
      </c:barChart>
      <c:catAx>
        <c:axId val="951449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5154944"/>
        <c:crosses val="autoZero"/>
        <c:auto val="1"/>
        <c:lblAlgn val="ctr"/>
        <c:lblOffset val="100"/>
      </c:catAx>
      <c:valAx>
        <c:axId val="95154944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95144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'[2022 - Note sur l''emploi - Tabulation #1 -19012023.xlsx]Feuil1'!$C$11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'[2022 - Note sur l''emploi - Tabulation #1 -19012023.xlsx]Feuil1'!$B$12:$B$14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المجموع</c:v>
                </c:pt>
              </c:strCache>
            </c:strRef>
          </c:cat>
          <c:val>
            <c:numRef>
              <c:f>'[2022 - Note sur l''emploi - Tabulation #1 -19012023.xlsx]Feuil1'!$C$12:$C$14</c:f>
              <c:numCache>
                <c:formatCode>General</c:formatCode>
                <c:ptCount val="3"/>
                <c:pt idx="0">
                  <c:v>37.4</c:v>
                </c:pt>
                <c:pt idx="1">
                  <c:v>7.9</c:v>
                </c:pt>
                <c:pt idx="2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827-4326-A54D-65B3071662B5}"/>
            </c:ext>
          </c:extLst>
        </c:ser>
        <c:ser>
          <c:idx val="1"/>
          <c:order val="1"/>
          <c:tx>
            <c:strRef>
              <c:f>'[2022 - Note sur l''emploi - Tabulation #1 -19012023.xlsx]Feuil1'!$D$11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'[2022 - Note sur l''emploi - Tabulation #1 -19012023.xlsx]Feuil1'!$B$12:$B$14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المجموع</c:v>
                </c:pt>
              </c:strCache>
            </c:strRef>
          </c:cat>
          <c:val>
            <c:numRef>
              <c:f>'[2022 - Note sur l''emploi - Tabulation #1 -19012023.xlsx]Feuil1'!$D$12:$D$14</c:f>
              <c:numCache>
                <c:formatCode>0.0</c:formatCode>
                <c:ptCount val="3"/>
                <c:pt idx="0">
                  <c:v>38.283888632331156</c:v>
                </c:pt>
                <c:pt idx="1">
                  <c:v>9.3511032042481297</c:v>
                </c:pt>
                <c:pt idx="2">
                  <c:v>26.544472854314829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827-4326-A54D-65B3071662B5}"/>
            </c:ext>
          </c:extLst>
        </c:ser>
        <c:gapWidth val="219"/>
        <c:overlap val="-27"/>
        <c:axId val="95435392"/>
        <c:axId val="95461760"/>
      </c:barChart>
      <c:catAx>
        <c:axId val="954353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5461760"/>
        <c:crosses val="autoZero"/>
        <c:auto val="1"/>
        <c:lblAlgn val="ctr"/>
        <c:lblOffset val="100"/>
      </c:catAx>
      <c:valAx>
        <c:axId val="9546176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95435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Graphiques!$C$30</c:f>
              <c:strCache>
                <c:ptCount val="1"/>
                <c:pt idx="0">
                  <c:v>معدل التغطية الصحية المرتبطة بالشغل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Graphiques!$B$31:$B$34</c:f>
              <c:strCache>
                <c:ptCount val="4"/>
                <c:pt idx="0">
                  <c:v>الفلاحة، 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Graphiques!$C$31:$C$34</c:f>
              <c:numCache>
                <c:formatCode>General</c:formatCode>
                <c:ptCount val="4"/>
                <c:pt idx="0">
                  <c:v>5.4</c:v>
                </c:pt>
                <c:pt idx="1">
                  <c:v>46.3</c:v>
                </c:pt>
                <c:pt idx="2">
                  <c:v>12.4</c:v>
                </c:pt>
                <c:pt idx="3">
                  <c:v>37.9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6B-44E2-8B26-46F328473050}"/>
            </c:ext>
          </c:extLst>
        </c:ser>
        <c:ser>
          <c:idx val="1"/>
          <c:order val="1"/>
          <c:tx>
            <c:strRef>
              <c:f>Graphiques!$D$30</c:f>
              <c:strCache>
                <c:ptCount val="1"/>
                <c:pt idx="0">
                  <c:v>نسبة المستأجرين المتوفرين على عقدة عمل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Graphiques!$B$31:$B$34</c:f>
              <c:strCache>
                <c:ptCount val="4"/>
                <c:pt idx="0">
                  <c:v>الفلاحة، 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Graphiques!$D$31:$D$34</c:f>
              <c:numCache>
                <c:formatCode>General</c:formatCode>
                <c:ptCount val="4"/>
                <c:pt idx="0">
                  <c:v>20</c:v>
                </c:pt>
                <c:pt idx="1">
                  <c:v>61.6</c:v>
                </c:pt>
                <c:pt idx="2">
                  <c:v>18.3</c:v>
                </c:pt>
                <c:pt idx="3">
                  <c:v>60.6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26B-44E2-8B26-46F328473050}"/>
            </c:ext>
          </c:extLst>
        </c:ser>
        <c:gapWidth val="219"/>
        <c:overlap val="-27"/>
        <c:axId val="95475584"/>
        <c:axId val="95477120"/>
      </c:barChart>
      <c:catAx>
        <c:axId val="954755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5477120"/>
        <c:crosses val="autoZero"/>
        <c:auto val="1"/>
        <c:lblAlgn val="ctr"/>
        <c:lblOffset val="100"/>
      </c:catAx>
      <c:valAx>
        <c:axId val="9547712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95475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Feuil1!$C$48</c:f>
              <c:strCache>
                <c:ptCount val="1"/>
                <c:pt idx="0">
                  <c:v>عقدة لمدة غير محددة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Feuil1!$B$49:$B$52</c:f>
              <c:strCache>
                <c:ptCount val="4"/>
                <c:pt idx="0">
                  <c:v>المجموع</c:v>
                </c:pt>
                <c:pt idx="1">
                  <c:v>بدون شهادة</c:v>
                </c:pt>
                <c:pt idx="2">
                  <c:v>مستوى متوسط</c:v>
                </c:pt>
                <c:pt idx="3">
                  <c:v>مستوى عالي</c:v>
                </c:pt>
              </c:strCache>
            </c:strRef>
          </c:cat>
          <c:val>
            <c:numRef>
              <c:f>Feuil1!$C$49:$C$52</c:f>
              <c:numCache>
                <c:formatCode>0.0</c:formatCode>
                <c:ptCount val="4"/>
                <c:pt idx="0">
                  <c:v>27.882734289201057</c:v>
                </c:pt>
                <c:pt idx="1">
                  <c:v>11.821094243110625</c:v>
                </c:pt>
                <c:pt idx="2">
                  <c:v>22.587112358187774</c:v>
                </c:pt>
                <c:pt idx="3">
                  <c:v>60.131829477674948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E79-4336-A4D6-C82D52F516E2}"/>
            </c:ext>
          </c:extLst>
        </c:ser>
        <c:ser>
          <c:idx val="1"/>
          <c:order val="1"/>
          <c:tx>
            <c:strRef>
              <c:f>Feuil1!$D$48</c:f>
              <c:strCache>
                <c:ptCount val="1"/>
                <c:pt idx="0">
                  <c:v>عقدة لمدة محددة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Feuil1!$B$49:$B$52</c:f>
              <c:strCache>
                <c:ptCount val="4"/>
                <c:pt idx="0">
                  <c:v>المجموع</c:v>
                </c:pt>
                <c:pt idx="1">
                  <c:v>بدون شهادة</c:v>
                </c:pt>
                <c:pt idx="2">
                  <c:v>مستوى متوسط</c:v>
                </c:pt>
                <c:pt idx="3">
                  <c:v>مستوى عالي</c:v>
                </c:pt>
              </c:strCache>
            </c:strRef>
          </c:cat>
          <c:val>
            <c:numRef>
              <c:f>Feuil1!$D$49:$D$52</c:f>
              <c:numCache>
                <c:formatCode>0.0</c:formatCode>
                <c:ptCount val="4"/>
                <c:pt idx="0">
                  <c:v>14.824395246331612</c:v>
                </c:pt>
                <c:pt idx="1">
                  <c:v>9.7514041453993627</c:v>
                </c:pt>
                <c:pt idx="2">
                  <c:v>15.20840050989073</c:v>
                </c:pt>
                <c:pt idx="3">
                  <c:v>22.264876688019939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E79-4336-A4D6-C82D52F516E2}"/>
            </c:ext>
          </c:extLst>
        </c:ser>
        <c:ser>
          <c:idx val="2"/>
          <c:order val="2"/>
          <c:tx>
            <c:strRef>
              <c:f>Feuil1!$E$48</c:f>
              <c:strCache>
                <c:ptCount val="1"/>
                <c:pt idx="0">
                  <c:v>عقدة شفوية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Feuil1!$B$49:$B$52</c:f>
              <c:strCache>
                <c:ptCount val="4"/>
                <c:pt idx="0">
                  <c:v>المجموع</c:v>
                </c:pt>
                <c:pt idx="1">
                  <c:v>بدون شهادة</c:v>
                </c:pt>
                <c:pt idx="2">
                  <c:v>مستوى متوسط</c:v>
                </c:pt>
                <c:pt idx="3">
                  <c:v>مستوى عالي</c:v>
                </c:pt>
              </c:strCache>
            </c:strRef>
          </c:cat>
          <c:val>
            <c:numRef>
              <c:f>Feuil1!$E$49:$E$52</c:f>
              <c:numCache>
                <c:formatCode>0.0</c:formatCode>
                <c:ptCount val="4"/>
                <c:pt idx="0">
                  <c:v>6.055024144045114</c:v>
                </c:pt>
                <c:pt idx="1">
                  <c:v>7.2248459979998652</c:v>
                </c:pt>
                <c:pt idx="2">
                  <c:v>6.8263783540778684</c:v>
                </c:pt>
                <c:pt idx="3">
                  <c:v>3.1854142392241549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E79-4336-A4D6-C82D52F516E2}"/>
            </c:ext>
          </c:extLst>
        </c:ser>
        <c:ser>
          <c:idx val="3"/>
          <c:order val="3"/>
          <c:tx>
            <c:strRef>
              <c:f>Feuil1!$F$48</c:f>
              <c:strCache>
                <c:ptCount val="1"/>
                <c:pt idx="0">
                  <c:v>بدون عقدة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Feuil1!$B$49:$B$52</c:f>
              <c:strCache>
                <c:ptCount val="4"/>
                <c:pt idx="0">
                  <c:v>المجموع</c:v>
                </c:pt>
                <c:pt idx="1">
                  <c:v>بدون شهادة</c:v>
                </c:pt>
                <c:pt idx="2">
                  <c:v>مستوى متوسط</c:v>
                </c:pt>
                <c:pt idx="3">
                  <c:v>مستوى عالي</c:v>
                </c:pt>
              </c:strCache>
            </c:strRef>
          </c:cat>
          <c:val>
            <c:numRef>
              <c:f>Feuil1!$F$49:$F$52</c:f>
              <c:numCache>
                <c:formatCode>0.0</c:formatCode>
                <c:ptCount val="4"/>
                <c:pt idx="0">
                  <c:v>51.237846320425582</c:v>
                </c:pt>
                <c:pt idx="1">
                  <c:v>71.20265561349018</c:v>
                </c:pt>
                <c:pt idx="2">
                  <c:v>55.378108777842144</c:v>
                </c:pt>
                <c:pt idx="3">
                  <c:v>14.417879595080224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E79-4336-A4D6-C82D52F516E2}"/>
            </c:ext>
          </c:extLst>
        </c:ser>
        <c:gapWidth val="182"/>
        <c:axId val="95523200"/>
        <c:axId val="95524736"/>
      </c:barChart>
      <c:catAx>
        <c:axId val="955232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5524736"/>
        <c:crosses val="autoZero"/>
        <c:auto val="1"/>
        <c:lblAlgn val="ctr"/>
        <c:lblOffset val="100"/>
      </c:catAx>
      <c:valAx>
        <c:axId val="95524736"/>
        <c:scaling>
          <c:orientation val="minMax"/>
        </c:scaling>
        <c:delete val="1"/>
        <c:axPos val="b"/>
        <c:numFmt formatCode="0.0" sourceLinked="1"/>
        <c:majorTickMark val="none"/>
        <c:tickLblPos val="none"/>
        <c:crossAx val="9552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Feuil1!$C$68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700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Feuil1!$B$69:$B$76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نساء</c:v>
                </c:pt>
                <c:pt idx="3">
                  <c:v>رجال</c:v>
                </c:pt>
                <c:pt idx="4">
                  <c:v>25 -34 سنة</c:v>
                </c:pt>
                <c:pt idx="5">
                  <c:v>35 -44 سنة</c:v>
                </c:pt>
                <c:pt idx="6">
                  <c:v>بدون شهادة</c:v>
                </c:pt>
                <c:pt idx="7">
                  <c:v>وطني</c:v>
                </c:pt>
              </c:strCache>
            </c:strRef>
          </c:cat>
          <c:val>
            <c:numRef>
              <c:f>Feuil1!$C$69:$C$76</c:f>
              <c:numCache>
                <c:formatCode>General</c:formatCode>
                <c:ptCount val="8"/>
                <c:pt idx="0">
                  <c:v>8.8000000000000007</c:v>
                </c:pt>
                <c:pt idx="1">
                  <c:v>10</c:v>
                </c:pt>
                <c:pt idx="2">
                  <c:v>5.3</c:v>
                </c:pt>
                <c:pt idx="3">
                  <c:v>10.5</c:v>
                </c:pt>
                <c:pt idx="4">
                  <c:v>12.6</c:v>
                </c:pt>
                <c:pt idx="5">
                  <c:v>9.7000000000000011</c:v>
                </c:pt>
                <c:pt idx="6">
                  <c:v>9</c:v>
                </c:pt>
                <c:pt idx="7">
                  <c:v>9.3000000000000007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EE-4E40-862A-73B3A7DDDF60}"/>
            </c:ext>
          </c:extLst>
        </c:ser>
        <c:ser>
          <c:idx val="1"/>
          <c:order val="1"/>
          <c:tx>
            <c:strRef>
              <c:f>Feuil1!$D$68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700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Feuil1!$B$69:$B$76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نساء</c:v>
                </c:pt>
                <c:pt idx="3">
                  <c:v>رجال</c:v>
                </c:pt>
                <c:pt idx="4">
                  <c:v>25 -34 سنة</c:v>
                </c:pt>
                <c:pt idx="5">
                  <c:v>35 -44 سنة</c:v>
                </c:pt>
                <c:pt idx="6">
                  <c:v>بدون شهادة</c:v>
                </c:pt>
                <c:pt idx="7">
                  <c:v>وطني</c:v>
                </c:pt>
              </c:strCache>
            </c:strRef>
          </c:cat>
          <c:val>
            <c:numRef>
              <c:f>Feuil1!$D$69:$D$76</c:f>
              <c:numCache>
                <c:formatCode>General</c:formatCode>
                <c:ptCount val="8"/>
                <c:pt idx="0">
                  <c:v>8.1</c:v>
                </c:pt>
                <c:pt idx="1">
                  <c:v>10.4</c:v>
                </c:pt>
                <c:pt idx="2">
                  <c:v>5.4</c:v>
                </c:pt>
                <c:pt idx="3">
                  <c:v>10</c:v>
                </c:pt>
                <c:pt idx="4">
                  <c:v>12.4</c:v>
                </c:pt>
                <c:pt idx="5">
                  <c:v>9</c:v>
                </c:pt>
                <c:pt idx="6">
                  <c:v>8.7000000000000011</c:v>
                </c:pt>
                <c:pt idx="7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EE-4E40-862A-73B3A7DDDF60}"/>
            </c:ext>
          </c:extLst>
        </c:ser>
        <c:dLbls>
          <c:showVal val="1"/>
        </c:dLbls>
        <c:axId val="95571328"/>
        <c:axId val="95573120"/>
      </c:barChart>
      <c:catAx>
        <c:axId val="95571328"/>
        <c:scaling>
          <c:orientation val="minMax"/>
        </c:scaling>
        <c:axPos val="b"/>
        <c:numFmt formatCode="General" sourceLinked="0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fr-FR"/>
          </a:p>
        </c:txPr>
        <c:crossAx val="95573120"/>
        <c:crosses val="autoZero"/>
        <c:auto val="1"/>
        <c:lblAlgn val="ctr"/>
        <c:lblOffset val="100"/>
      </c:catAx>
      <c:valAx>
        <c:axId val="95573120"/>
        <c:scaling>
          <c:orientation val="minMax"/>
        </c:scaling>
        <c:delete val="1"/>
        <c:axPos val="l"/>
        <c:numFmt formatCode="General" sourceLinked="1"/>
        <c:tickLblPos val="none"/>
        <c:crossAx val="9557132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fr-FR"/>
        </a:p>
      </c:txPr>
    </c:legend>
    <c:plotVisOnly val="1"/>
    <c:dispBlanksAs val="gap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24670-17E6-4F24-91AD-6F9D34A2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1547</Words>
  <Characters>8513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</dc:creator>
  <cp:lastModifiedBy>HCP</cp:lastModifiedBy>
  <cp:revision>3</cp:revision>
  <cp:lastPrinted>2022-02-28T11:43:00Z</cp:lastPrinted>
  <dcterms:created xsi:type="dcterms:W3CDTF">2023-02-11T12:40:00Z</dcterms:created>
  <dcterms:modified xsi:type="dcterms:W3CDTF">2023-02-12T17:23:00Z</dcterms:modified>
</cp:coreProperties>
</file>