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Pr="005445A5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0"/>
          <w:szCs w:val="30"/>
          <w:lang w:bidi="ar-MA"/>
        </w:rPr>
      </w:pPr>
      <w:r w:rsidRPr="005445A5">
        <w:rPr>
          <w:rFonts w:ascii="Arial" w:hAnsi="Arial" w:cs="Arial"/>
          <w:b/>
          <w:bCs/>
          <w:color w:val="632423"/>
          <w:sz w:val="30"/>
          <w:szCs w:val="30"/>
          <w:lang w:bidi="ar-MA"/>
        </w:rPr>
        <w:t xml:space="preserve">Note d'information </w:t>
      </w:r>
    </w:p>
    <w:p w:rsidR="002959F6" w:rsidRPr="005445A5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0"/>
          <w:szCs w:val="30"/>
          <w:lang w:bidi="ar-MA"/>
        </w:rPr>
      </w:pPr>
      <w:r w:rsidRPr="005445A5">
        <w:rPr>
          <w:rFonts w:ascii="Arial" w:hAnsi="Arial" w:cs="Arial"/>
          <w:b/>
          <w:bCs/>
          <w:color w:val="632423"/>
          <w:sz w:val="30"/>
          <w:szCs w:val="30"/>
          <w:lang w:bidi="ar-MA"/>
        </w:rPr>
        <w:t>du Haut Commissariat au Plan</w:t>
      </w:r>
    </w:p>
    <w:p w:rsidR="002959F6" w:rsidRPr="005445A5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0"/>
          <w:szCs w:val="30"/>
          <w:lang w:bidi="ar-MA"/>
        </w:rPr>
      </w:pPr>
      <w:r w:rsidRPr="005445A5">
        <w:rPr>
          <w:rFonts w:ascii="Arial" w:hAnsi="Arial" w:cs="Arial"/>
          <w:b/>
          <w:bCs/>
          <w:color w:val="632423"/>
          <w:sz w:val="30"/>
          <w:szCs w:val="30"/>
          <w:lang w:bidi="ar-MA"/>
        </w:rPr>
        <w:t>relative à l'Indice des prix à la consommation (IPC)</w:t>
      </w:r>
    </w:p>
    <w:p w:rsidR="002959F6" w:rsidRPr="00BF2E46" w:rsidRDefault="002959F6" w:rsidP="007A7EE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5445A5">
        <w:rPr>
          <w:rFonts w:ascii="Arial" w:hAnsi="Arial" w:cs="Arial"/>
          <w:b/>
          <w:bCs/>
          <w:color w:val="632423"/>
          <w:sz w:val="30"/>
          <w:szCs w:val="30"/>
          <w:lang w:bidi="ar-MA"/>
        </w:rPr>
        <w:t xml:space="preserve">du mois </w:t>
      </w:r>
      <w:r w:rsidR="004B513F" w:rsidRPr="005445A5">
        <w:rPr>
          <w:rFonts w:ascii="Arial" w:hAnsi="Arial" w:cs="Arial"/>
          <w:b/>
          <w:bCs/>
          <w:color w:val="632423"/>
          <w:sz w:val="30"/>
          <w:szCs w:val="30"/>
          <w:lang w:bidi="ar-MA"/>
        </w:rPr>
        <w:t>d</w:t>
      </w:r>
      <w:r w:rsidR="00607979" w:rsidRPr="005445A5">
        <w:rPr>
          <w:rFonts w:ascii="Arial" w:hAnsi="Arial" w:cs="Arial"/>
          <w:b/>
          <w:bCs/>
          <w:color w:val="632423"/>
          <w:sz w:val="30"/>
          <w:szCs w:val="30"/>
          <w:lang w:bidi="ar-MA"/>
        </w:rPr>
        <w:t xml:space="preserve">e </w:t>
      </w:r>
      <w:r w:rsidR="001D380A" w:rsidRPr="005445A5">
        <w:rPr>
          <w:rFonts w:ascii="Arial" w:hAnsi="Arial" w:cs="Arial"/>
          <w:b/>
          <w:bCs/>
          <w:color w:val="632423"/>
          <w:sz w:val="30"/>
          <w:szCs w:val="30"/>
          <w:lang w:bidi="ar-MA"/>
        </w:rPr>
        <w:t>janvier</w:t>
      </w:r>
      <w:r w:rsidR="00014332" w:rsidRPr="005445A5">
        <w:rPr>
          <w:rFonts w:ascii="Arial" w:hAnsi="Arial" w:cs="Arial" w:hint="cs"/>
          <w:b/>
          <w:bCs/>
          <w:color w:val="632423"/>
          <w:sz w:val="30"/>
          <w:szCs w:val="30"/>
          <w:rtl/>
          <w:lang w:bidi="ar-MA"/>
        </w:rPr>
        <w:t xml:space="preserve"> </w:t>
      </w:r>
      <w:r w:rsidR="004B513F" w:rsidRPr="005445A5">
        <w:rPr>
          <w:rFonts w:ascii="Arial" w:hAnsi="Arial" w:cs="Arial"/>
          <w:b/>
          <w:bCs/>
          <w:color w:val="632423"/>
          <w:sz w:val="30"/>
          <w:szCs w:val="30"/>
          <w:lang w:bidi="ar-MA"/>
        </w:rPr>
        <w:t>202</w:t>
      </w:r>
      <w:r w:rsidR="001A7805" w:rsidRPr="005445A5">
        <w:rPr>
          <w:rFonts w:ascii="Arial" w:hAnsi="Arial" w:cs="Arial"/>
          <w:b/>
          <w:bCs/>
          <w:color w:val="632423"/>
          <w:sz w:val="30"/>
          <w:szCs w:val="30"/>
          <w:lang w:bidi="ar-MA"/>
        </w:rPr>
        <w:t>3</w:t>
      </w:r>
    </w:p>
    <w:p w:rsidR="002959F6" w:rsidRPr="00BF2E46" w:rsidRDefault="002959F6" w:rsidP="002959F6">
      <w:pPr>
        <w:rPr>
          <w:rtl/>
          <w:lang w:bidi="ar-MA"/>
        </w:rPr>
      </w:pP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6D354F" w:rsidRDefault="002959F6" w:rsidP="002959F6">
      <w:pPr>
        <w:jc w:val="right"/>
        <w:rPr>
          <w:rFonts w:ascii="Arial" w:hAnsi="Arial" w:cs="Arial"/>
          <w:sz w:val="16"/>
          <w:szCs w:val="16"/>
          <w:lang w:bidi="ar-MA"/>
        </w:rPr>
      </w:pPr>
    </w:p>
    <w:p w:rsidR="002959F6" w:rsidRPr="00746945" w:rsidRDefault="008B3A97" w:rsidP="002C110D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lang w:bidi="ar-MA"/>
        </w:rPr>
      </w:pPr>
      <w:r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Hausse de 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>0,5% de l’indice des prix à la consommation, résultant de la hausse de 1,4% de l’indice des produits alimentaires et de la baisse de 0,</w:t>
      </w:r>
      <w:r w:rsidR="0040682C">
        <w:rPr>
          <w:rFonts w:ascii="Arial" w:hAnsi="Arial" w:cs="Arial"/>
          <w:b/>
          <w:bCs/>
          <w:color w:val="000000" w:themeColor="text1"/>
          <w:lang w:bidi="ar-MA"/>
        </w:rPr>
        <w:t>1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>%  de l’indic</w:t>
      </w:r>
      <w:r w:rsidR="001A7805">
        <w:rPr>
          <w:rFonts w:ascii="Arial" w:hAnsi="Arial" w:cs="Arial"/>
          <w:b/>
          <w:bCs/>
          <w:color w:val="000000" w:themeColor="text1"/>
          <w:lang w:bidi="ar-MA"/>
        </w:rPr>
        <w:t>e des produits non alimentaires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. L’indicateur d’i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 xml:space="preserve">nflation sous-jacente en hausse </w:t>
      </w:r>
      <w:r w:rsidR="00E02C7B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40682C">
        <w:rPr>
          <w:rFonts w:ascii="Arial" w:hAnsi="Arial" w:cs="Arial"/>
          <w:b/>
          <w:bCs/>
          <w:color w:val="000000" w:themeColor="text1"/>
          <w:lang w:bidi="ar-MA"/>
        </w:rPr>
        <w:t>4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% sur un mois et de </w:t>
      </w:r>
      <w:r w:rsidR="0040682C">
        <w:rPr>
          <w:rFonts w:ascii="Arial" w:hAnsi="Arial" w:cs="Arial"/>
          <w:b/>
          <w:bCs/>
          <w:color w:val="000000" w:themeColor="text1"/>
          <w:lang w:bidi="ar-MA"/>
        </w:rPr>
        <w:t>8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40682C">
        <w:rPr>
          <w:rFonts w:ascii="Arial" w:hAnsi="Arial" w:cs="Arial"/>
          <w:b/>
          <w:bCs/>
          <w:color w:val="000000" w:themeColor="text1"/>
          <w:lang w:bidi="ar-MA"/>
        </w:rPr>
        <w:t>2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% sur une année.</w:t>
      </w:r>
      <w:r w:rsidR="006D11E9">
        <w:rPr>
          <w:rFonts w:ascii="Arial" w:hAnsi="Arial" w:cs="Arial"/>
          <w:b/>
          <w:bCs/>
          <w:color w:val="000000" w:themeColor="text1"/>
          <w:lang w:bidi="ar-MA"/>
        </w:rPr>
        <w:t xml:space="preserve"> </w:t>
      </w:r>
    </w:p>
    <w:p w:rsidR="002959F6" w:rsidRPr="004E2AF0" w:rsidRDefault="002959F6" w:rsidP="002959F6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lang w:bidi="ar-MA"/>
        </w:rPr>
      </w:pPr>
    </w:p>
    <w:p w:rsidR="004B513F" w:rsidRPr="004B513F" w:rsidRDefault="004B513F" w:rsidP="002C110D">
      <w:pPr>
        <w:tabs>
          <w:tab w:val="left" w:pos="0"/>
        </w:tabs>
        <w:ind w:right="74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L’indice des prix à la consommation a connu, au cours du mois </w:t>
      </w:r>
      <w:r w:rsidR="00607979">
        <w:rPr>
          <w:rFonts w:ascii="Arial" w:hAnsi="Arial" w:cs="Arial"/>
          <w:lang w:bidi="ar-MA"/>
        </w:rPr>
        <w:t xml:space="preserve">de </w:t>
      </w:r>
      <w:r w:rsidR="001D380A">
        <w:rPr>
          <w:rFonts w:ascii="Arial" w:hAnsi="Arial" w:cs="Arial"/>
          <w:lang w:bidi="ar-MA"/>
        </w:rPr>
        <w:t>janvier</w:t>
      </w:r>
      <w:r w:rsidRPr="004B513F">
        <w:rPr>
          <w:rFonts w:ascii="Arial" w:hAnsi="Arial" w:cs="Arial"/>
          <w:lang w:bidi="ar-MA"/>
        </w:rPr>
        <w:t xml:space="preserve"> 202</w:t>
      </w:r>
      <w:r w:rsidR="001A7805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, </w:t>
      </w:r>
      <w:r w:rsidR="001A7805" w:rsidRPr="001A7805">
        <w:rPr>
          <w:rFonts w:ascii="Arial" w:hAnsi="Arial" w:cs="Arial"/>
          <w:lang w:bidi="ar-MA"/>
        </w:rPr>
        <w:t>une hausse de 0,5% par rapport au mois précédent. Cette variation est le résultat de la hausse de 1,4% de l’indice des produits alimentaires et de la baisse de 0,</w:t>
      </w:r>
      <w:r w:rsidR="0040682C">
        <w:rPr>
          <w:rFonts w:ascii="Arial" w:hAnsi="Arial" w:cs="Arial"/>
          <w:lang w:bidi="ar-MA"/>
        </w:rPr>
        <w:t>1</w:t>
      </w:r>
      <w:r w:rsidR="001A7805" w:rsidRPr="001A7805">
        <w:rPr>
          <w:rFonts w:ascii="Arial" w:hAnsi="Arial" w:cs="Arial"/>
          <w:lang w:bidi="ar-MA"/>
        </w:rPr>
        <w:t>%  de l’indice des produits non alimentaires.</w:t>
      </w:r>
    </w:p>
    <w:p w:rsid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4B513F" w:rsidP="00996D84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Les </w:t>
      </w:r>
      <w:r w:rsidR="00CE7B14">
        <w:rPr>
          <w:rFonts w:ascii="Arial" w:hAnsi="Arial" w:cs="Arial"/>
          <w:lang w:bidi="ar-MA"/>
        </w:rPr>
        <w:t>hau</w:t>
      </w:r>
      <w:r w:rsidRPr="004B513F">
        <w:rPr>
          <w:rFonts w:ascii="Arial" w:hAnsi="Arial" w:cs="Arial"/>
          <w:lang w:bidi="ar-MA"/>
        </w:rPr>
        <w:t xml:space="preserve">sses des produits alimentaires observées entre </w:t>
      </w:r>
      <w:r w:rsidR="001D380A" w:rsidRPr="003F5D78">
        <w:rPr>
          <w:rFonts w:ascii="Arial" w:hAnsi="Arial" w:cs="Arial"/>
          <w:lang w:bidi="ar-MA"/>
        </w:rPr>
        <w:t>décembre</w:t>
      </w:r>
      <w:r w:rsidR="003F5D78" w:rsidRPr="003F5D78">
        <w:rPr>
          <w:rFonts w:ascii="Arial" w:hAnsi="Arial" w:cs="Arial"/>
          <w:lang w:bidi="ar-MA"/>
        </w:rPr>
        <w:t xml:space="preserve"> 2022</w:t>
      </w:r>
      <w:r w:rsidR="00607979" w:rsidRPr="003F5D78">
        <w:rPr>
          <w:rFonts w:ascii="Arial" w:hAnsi="Arial" w:cs="Arial"/>
          <w:lang w:bidi="ar-MA"/>
        </w:rPr>
        <w:t xml:space="preserve"> </w:t>
      </w:r>
      <w:r w:rsidRPr="003F5D78">
        <w:rPr>
          <w:rFonts w:ascii="Arial" w:hAnsi="Arial" w:cs="Arial"/>
          <w:lang w:bidi="ar-MA"/>
        </w:rPr>
        <w:t>et</w:t>
      </w:r>
      <w:r w:rsidRPr="004B513F">
        <w:rPr>
          <w:rFonts w:ascii="Arial" w:hAnsi="Arial" w:cs="Arial"/>
          <w:lang w:bidi="ar-MA"/>
        </w:rPr>
        <w:t xml:space="preserve"> </w:t>
      </w:r>
      <w:r w:rsidR="001D380A">
        <w:rPr>
          <w:rFonts w:ascii="Arial" w:hAnsi="Arial" w:cs="Arial"/>
          <w:lang w:bidi="ar-MA"/>
        </w:rPr>
        <w:t>janvier</w:t>
      </w:r>
      <w:r w:rsidR="00014332">
        <w:rPr>
          <w:rFonts w:ascii="Arial" w:hAnsi="Arial" w:cs="Arial" w:hint="cs"/>
          <w:rtl/>
          <w:lang w:bidi="ar-MA"/>
        </w:rPr>
        <w:t xml:space="preserve"> </w:t>
      </w:r>
      <w:r w:rsidRPr="004B513F">
        <w:rPr>
          <w:rFonts w:ascii="Arial" w:hAnsi="Arial" w:cs="Arial"/>
          <w:lang w:bidi="ar-MA"/>
        </w:rPr>
        <w:t>202</w:t>
      </w:r>
      <w:r w:rsidR="001A7805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 concernent principalement les «</w:t>
      </w:r>
      <w:r w:rsidR="00607979" w:rsidRPr="00CE7B14">
        <w:rPr>
          <w:rFonts w:ascii="Arial" w:hAnsi="Arial" w:cs="Arial"/>
          <w:lang w:bidi="ar-MA"/>
        </w:rPr>
        <w:t>Légumes</w:t>
      </w:r>
      <w:r w:rsidRPr="004B513F">
        <w:rPr>
          <w:rFonts w:ascii="Arial" w:hAnsi="Arial" w:cs="Arial"/>
          <w:lang w:bidi="ar-MA"/>
        </w:rPr>
        <w:t xml:space="preserve">» avec </w:t>
      </w:r>
      <w:r w:rsidR="001A7805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>,</w:t>
      </w:r>
      <w:r w:rsidR="001A7805">
        <w:rPr>
          <w:rFonts w:ascii="Arial" w:hAnsi="Arial" w:cs="Arial"/>
          <w:lang w:bidi="ar-MA"/>
        </w:rPr>
        <w:t>3</w:t>
      </w:r>
      <w:r w:rsidR="00CE7B14">
        <w:rPr>
          <w:rFonts w:ascii="Arial" w:hAnsi="Arial" w:cs="Arial"/>
          <w:lang w:bidi="ar-MA"/>
        </w:rPr>
        <w:t>%, le</w:t>
      </w:r>
      <w:r w:rsidR="00CB6E01">
        <w:rPr>
          <w:rFonts w:ascii="Arial" w:hAnsi="Arial" w:cs="Arial"/>
          <w:lang w:bidi="ar-MA"/>
        </w:rPr>
        <w:t>s</w:t>
      </w:r>
      <w:r w:rsidRPr="004B513F">
        <w:rPr>
          <w:rFonts w:ascii="Arial" w:hAnsi="Arial" w:cs="Arial"/>
          <w:lang w:bidi="ar-MA"/>
        </w:rPr>
        <w:t xml:space="preserve"> «</w:t>
      </w:r>
      <w:r w:rsidR="00607979" w:rsidRPr="009C2F78">
        <w:rPr>
          <w:rFonts w:ascii="Arial" w:hAnsi="Arial" w:cs="Arial"/>
          <w:lang w:bidi="ar-MA"/>
        </w:rPr>
        <w:t>Fruits</w:t>
      </w:r>
      <w:r w:rsidRPr="004B513F">
        <w:rPr>
          <w:rFonts w:ascii="Arial" w:hAnsi="Arial" w:cs="Arial"/>
          <w:lang w:bidi="ar-MA"/>
        </w:rPr>
        <w:t xml:space="preserve">» avec </w:t>
      </w:r>
      <w:r w:rsidR="00014332">
        <w:rPr>
          <w:rFonts w:ascii="Arial" w:hAnsi="Arial" w:cs="Arial" w:hint="cs"/>
          <w:rtl/>
          <w:lang w:bidi="ar-MA"/>
        </w:rPr>
        <w:t>2</w:t>
      </w:r>
      <w:r w:rsidRPr="004B513F">
        <w:rPr>
          <w:rFonts w:ascii="Arial" w:hAnsi="Arial" w:cs="Arial"/>
          <w:lang w:bidi="ar-MA"/>
        </w:rPr>
        <w:t>,</w:t>
      </w:r>
      <w:r w:rsidR="001A7805">
        <w:rPr>
          <w:rFonts w:ascii="Arial" w:hAnsi="Arial" w:cs="Arial"/>
          <w:lang w:bidi="ar-MA"/>
        </w:rPr>
        <w:t>6</w:t>
      </w:r>
      <w:r w:rsidRPr="004B513F">
        <w:rPr>
          <w:rFonts w:ascii="Arial" w:hAnsi="Arial" w:cs="Arial"/>
          <w:lang w:bidi="ar-MA"/>
        </w:rPr>
        <w:t>%,</w:t>
      </w:r>
      <w:r w:rsidR="00014332" w:rsidRPr="00014332">
        <w:rPr>
          <w:rFonts w:ascii="Arial" w:hAnsi="Arial" w:cs="Arial"/>
          <w:lang w:bidi="ar-MA"/>
        </w:rPr>
        <w:t xml:space="preserve"> </w:t>
      </w:r>
      <w:r w:rsidR="00014332" w:rsidRPr="004B513F">
        <w:rPr>
          <w:rFonts w:ascii="Arial" w:hAnsi="Arial" w:cs="Arial"/>
          <w:lang w:bidi="ar-MA"/>
        </w:rPr>
        <w:t>le «</w:t>
      </w:r>
      <w:r w:rsidR="00014332" w:rsidRPr="00CB6E01">
        <w:rPr>
          <w:rFonts w:ascii="Arial" w:hAnsi="Arial" w:cs="Arial"/>
          <w:lang w:bidi="ar-MA"/>
        </w:rPr>
        <w:t>Lait, fromage et œufs</w:t>
      </w:r>
      <w:r w:rsidR="00014332" w:rsidRPr="004B513F">
        <w:rPr>
          <w:rFonts w:ascii="Arial" w:hAnsi="Arial" w:cs="Arial"/>
          <w:lang w:bidi="ar-MA"/>
        </w:rPr>
        <w:t xml:space="preserve">» avec </w:t>
      </w:r>
      <w:r w:rsidR="001A7805">
        <w:rPr>
          <w:rFonts w:ascii="Arial" w:hAnsi="Arial" w:cs="Arial"/>
          <w:lang w:bidi="ar-MA"/>
        </w:rPr>
        <w:t>1</w:t>
      </w:r>
      <w:r w:rsidR="00014332" w:rsidRPr="004B513F">
        <w:rPr>
          <w:rFonts w:ascii="Arial" w:hAnsi="Arial" w:cs="Arial"/>
          <w:lang w:bidi="ar-MA"/>
        </w:rPr>
        <w:t>,</w:t>
      </w:r>
      <w:r w:rsidR="00607979">
        <w:rPr>
          <w:rFonts w:ascii="Arial" w:hAnsi="Arial" w:cs="Arial"/>
          <w:lang w:bidi="ar-MA"/>
        </w:rPr>
        <w:t>6</w:t>
      </w:r>
      <w:r w:rsidR="00014332">
        <w:rPr>
          <w:rFonts w:ascii="Arial" w:hAnsi="Arial" w:cs="Arial"/>
          <w:lang w:bidi="ar-MA"/>
        </w:rPr>
        <w:t>%,</w:t>
      </w:r>
      <w:r w:rsidRPr="004B513F">
        <w:rPr>
          <w:rFonts w:ascii="Arial" w:hAnsi="Arial" w:cs="Arial"/>
          <w:lang w:bidi="ar-MA"/>
        </w:rPr>
        <w:t xml:space="preserve"> le</w:t>
      </w:r>
      <w:r w:rsidR="00CE7B14">
        <w:rPr>
          <w:rFonts w:ascii="Arial" w:hAnsi="Arial" w:cs="Arial"/>
          <w:lang w:bidi="ar-MA"/>
        </w:rPr>
        <w:t>s</w:t>
      </w:r>
      <w:r w:rsidRPr="004B513F">
        <w:rPr>
          <w:rFonts w:ascii="Arial" w:hAnsi="Arial" w:cs="Arial"/>
          <w:lang w:bidi="ar-MA"/>
        </w:rPr>
        <w:t xml:space="preserve"> «</w:t>
      </w:r>
      <w:r w:rsidR="00607979">
        <w:rPr>
          <w:rFonts w:ascii="Arial" w:hAnsi="Arial" w:cs="Arial"/>
          <w:lang w:bidi="ar-MA"/>
        </w:rPr>
        <w:t>Viandes</w:t>
      </w:r>
      <w:r w:rsidRPr="004B513F">
        <w:rPr>
          <w:rFonts w:ascii="Arial" w:hAnsi="Arial" w:cs="Arial"/>
          <w:lang w:bidi="ar-MA"/>
        </w:rPr>
        <w:t xml:space="preserve">» avec </w:t>
      </w:r>
      <w:r w:rsidR="00014332">
        <w:rPr>
          <w:rFonts w:ascii="Arial" w:hAnsi="Arial" w:cs="Arial" w:hint="cs"/>
          <w:rtl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1A7805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%</w:t>
      </w:r>
      <w:r w:rsidR="00CB6E01">
        <w:rPr>
          <w:rFonts w:ascii="Arial" w:hAnsi="Arial" w:cs="Arial"/>
          <w:lang w:bidi="ar-MA"/>
        </w:rPr>
        <w:t>,</w:t>
      </w:r>
      <w:r w:rsidR="0040682C" w:rsidRPr="0040682C">
        <w:rPr>
          <w:rFonts w:ascii="Arial" w:hAnsi="Arial" w:cs="Arial"/>
          <w:lang w:bidi="ar-MA"/>
        </w:rPr>
        <w:t xml:space="preserve"> </w:t>
      </w:r>
      <w:r w:rsidR="0040682C" w:rsidRPr="002F21F1">
        <w:rPr>
          <w:rFonts w:ascii="Arial" w:hAnsi="Arial" w:cs="Arial"/>
          <w:lang w:bidi="ar-MA"/>
        </w:rPr>
        <w:t>les «Eaux minérales, boissons rafraichissant</w:t>
      </w:r>
      <w:r w:rsidR="0040682C">
        <w:rPr>
          <w:rFonts w:ascii="Arial" w:hAnsi="Arial" w:cs="Arial"/>
          <w:lang w:bidi="ar-MA"/>
        </w:rPr>
        <w:t>es, jus de fruits et de légumes</w:t>
      </w:r>
      <w:r w:rsidR="0040682C" w:rsidRPr="002F21F1">
        <w:rPr>
          <w:rFonts w:ascii="Arial" w:hAnsi="Arial" w:cs="Arial"/>
          <w:lang w:bidi="ar-MA"/>
        </w:rPr>
        <w:t>»</w:t>
      </w:r>
      <w:r w:rsidR="0040682C" w:rsidRPr="0040682C">
        <w:rPr>
          <w:rFonts w:ascii="Arial" w:hAnsi="Arial" w:cs="Arial"/>
          <w:lang w:bidi="ar-MA"/>
        </w:rPr>
        <w:t xml:space="preserve"> </w:t>
      </w:r>
      <w:r w:rsidR="0040682C" w:rsidRPr="004B513F">
        <w:rPr>
          <w:rFonts w:ascii="Arial" w:hAnsi="Arial" w:cs="Arial"/>
          <w:lang w:bidi="ar-MA"/>
        </w:rPr>
        <w:t xml:space="preserve">avec </w:t>
      </w:r>
      <w:r w:rsidR="0040682C">
        <w:rPr>
          <w:rFonts w:ascii="Arial" w:hAnsi="Arial" w:cs="Arial"/>
          <w:lang w:bidi="ar-MA"/>
        </w:rPr>
        <w:t>0</w:t>
      </w:r>
      <w:r w:rsidR="0040682C" w:rsidRPr="004B513F">
        <w:rPr>
          <w:rFonts w:ascii="Arial" w:hAnsi="Arial" w:cs="Arial"/>
          <w:lang w:bidi="ar-MA"/>
        </w:rPr>
        <w:t>,</w:t>
      </w:r>
      <w:r w:rsidR="0040682C">
        <w:rPr>
          <w:rFonts w:ascii="Arial" w:hAnsi="Arial" w:cs="Arial"/>
          <w:lang w:bidi="ar-MA"/>
        </w:rPr>
        <w:t>6%,</w:t>
      </w:r>
      <w:r w:rsidR="00CB6E01">
        <w:rPr>
          <w:rFonts w:ascii="Arial" w:hAnsi="Arial" w:cs="Arial"/>
          <w:lang w:bidi="ar-MA"/>
        </w:rPr>
        <w:t xml:space="preserve"> </w:t>
      </w:r>
      <w:r w:rsidR="00CB6E01" w:rsidRPr="004B513F">
        <w:rPr>
          <w:rFonts w:ascii="Arial" w:hAnsi="Arial" w:cs="Arial"/>
          <w:lang w:bidi="ar-MA"/>
        </w:rPr>
        <w:t>le</w:t>
      </w:r>
      <w:r w:rsidR="00014332">
        <w:rPr>
          <w:rFonts w:ascii="Arial" w:hAnsi="Arial" w:cs="Arial"/>
          <w:lang w:bidi="ar-MA"/>
        </w:rPr>
        <w:t>s</w:t>
      </w:r>
      <w:r w:rsidR="00CB6E01" w:rsidRPr="004B513F">
        <w:rPr>
          <w:rFonts w:ascii="Arial" w:hAnsi="Arial" w:cs="Arial"/>
          <w:lang w:bidi="ar-MA"/>
        </w:rPr>
        <w:t xml:space="preserve"> «</w:t>
      </w:r>
      <w:r w:rsidR="0040682C">
        <w:rPr>
          <w:rFonts w:ascii="Arial" w:hAnsi="Arial" w:cs="Arial"/>
          <w:lang w:bidi="ar-MA"/>
        </w:rPr>
        <w:t>H</w:t>
      </w:r>
      <w:r w:rsidR="00607979" w:rsidRPr="00607979">
        <w:rPr>
          <w:rFonts w:ascii="Arial" w:hAnsi="Arial" w:cs="Arial"/>
          <w:lang w:bidi="ar-MA"/>
        </w:rPr>
        <w:t>uiles et graisses</w:t>
      </w:r>
      <w:r w:rsidR="00CB6E01" w:rsidRPr="004B513F">
        <w:rPr>
          <w:rFonts w:ascii="Arial" w:hAnsi="Arial" w:cs="Arial"/>
          <w:lang w:bidi="ar-MA"/>
        </w:rPr>
        <w:t xml:space="preserve">» </w:t>
      </w:r>
      <w:r w:rsidR="00607979" w:rsidRPr="004B513F">
        <w:rPr>
          <w:rFonts w:ascii="Arial" w:hAnsi="Arial" w:cs="Arial"/>
          <w:lang w:bidi="ar-MA"/>
        </w:rPr>
        <w:t xml:space="preserve">avec </w:t>
      </w:r>
      <w:r w:rsidR="001A7805">
        <w:rPr>
          <w:rFonts w:ascii="Arial" w:hAnsi="Arial" w:cs="Arial"/>
          <w:lang w:bidi="ar-MA"/>
        </w:rPr>
        <w:t>0</w:t>
      </w:r>
      <w:r w:rsidR="00607979" w:rsidRPr="004B513F">
        <w:rPr>
          <w:rFonts w:ascii="Arial" w:hAnsi="Arial" w:cs="Arial"/>
          <w:lang w:bidi="ar-MA"/>
        </w:rPr>
        <w:t>,</w:t>
      </w:r>
      <w:r w:rsidR="0040682C">
        <w:rPr>
          <w:rFonts w:ascii="Arial" w:hAnsi="Arial" w:cs="Arial"/>
          <w:lang w:bidi="ar-MA"/>
        </w:rPr>
        <w:t>5</w:t>
      </w:r>
      <w:r w:rsidR="00607979">
        <w:rPr>
          <w:rFonts w:ascii="Arial" w:hAnsi="Arial" w:cs="Arial"/>
          <w:lang w:bidi="ar-MA"/>
        </w:rPr>
        <w:t>%,</w:t>
      </w:r>
      <w:r w:rsidR="002F21F1" w:rsidRPr="002F21F1">
        <w:rPr>
          <w:rFonts w:ascii="Arial" w:hAnsi="Arial" w:cs="Arial"/>
          <w:lang w:bidi="ar-MA"/>
        </w:rPr>
        <w:t xml:space="preserve"> </w:t>
      </w:r>
      <w:r w:rsidR="002F21F1" w:rsidRPr="004B513F">
        <w:rPr>
          <w:rFonts w:ascii="Arial" w:hAnsi="Arial" w:cs="Arial"/>
          <w:lang w:bidi="ar-MA"/>
        </w:rPr>
        <w:t>le «</w:t>
      </w:r>
      <w:r w:rsidR="002F21F1">
        <w:rPr>
          <w:rFonts w:ascii="Arial" w:hAnsi="Arial" w:cs="Arial"/>
          <w:lang w:bidi="ar-MA"/>
        </w:rPr>
        <w:t>P</w:t>
      </w:r>
      <w:r w:rsidR="002F21F1" w:rsidRPr="00607979">
        <w:rPr>
          <w:rFonts w:ascii="Arial" w:hAnsi="Arial" w:cs="Arial"/>
          <w:lang w:bidi="ar-MA"/>
        </w:rPr>
        <w:t>ain et céréales</w:t>
      </w:r>
      <w:r w:rsidR="002F21F1" w:rsidRPr="004B513F">
        <w:rPr>
          <w:rFonts w:ascii="Arial" w:hAnsi="Arial" w:cs="Arial"/>
          <w:lang w:bidi="ar-MA"/>
        </w:rPr>
        <w:t xml:space="preserve">» avec </w:t>
      </w:r>
      <w:r w:rsidR="002F21F1">
        <w:rPr>
          <w:rFonts w:ascii="Arial" w:hAnsi="Arial" w:cs="Arial"/>
          <w:lang w:bidi="ar-MA"/>
        </w:rPr>
        <w:t>0</w:t>
      </w:r>
      <w:r w:rsidR="002F21F1" w:rsidRPr="004B513F">
        <w:rPr>
          <w:rFonts w:ascii="Arial" w:hAnsi="Arial" w:cs="Arial"/>
          <w:lang w:bidi="ar-MA"/>
        </w:rPr>
        <w:t>,</w:t>
      </w:r>
      <w:r w:rsidR="0040682C">
        <w:rPr>
          <w:rFonts w:ascii="Arial" w:hAnsi="Arial" w:cs="Arial"/>
          <w:lang w:bidi="ar-MA"/>
        </w:rPr>
        <w:t>3</w:t>
      </w:r>
      <w:r w:rsidR="002F21F1">
        <w:rPr>
          <w:rFonts w:ascii="Arial" w:hAnsi="Arial" w:cs="Arial"/>
          <w:lang w:bidi="ar-MA"/>
        </w:rPr>
        <w:t xml:space="preserve">% et </w:t>
      </w:r>
      <w:r w:rsidR="002F21F1" w:rsidRPr="002F21F1">
        <w:rPr>
          <w:rFonts w:ascii="Arial" w:hAnsi="Arial" w:cs="Arial"/>
          <w:lang w:bidi="ar-MA"/>
        </w:rPr>
        <w:t>les «Poisson</w:t>
      </w:r>
      <w:r w:rsidR="002C110D">
        <w:rPr>
          <w:rFonts w:ascii="Arial" w:hAnsi="Arial" w:cs="Arial"/>
          <w:lang w:bidi="ar-MA"/>
        </w:rPr>
        <w:t>s</w:t>
      </w:r>
      <w:r w:rsidR="002F21F1" w:rsidRPr="002F21F1">
        <w:rPr>
          <w:rFonts w:ascii="Arial" w:hAnsi="Arial" w:cs="Arial"/>
          <w:lang w:bidi="ar-MA"/>
        </w:rPr>
        <w:t xml:space="preserve"> et fruits de mer» </w:t>
      </w:r>
      <w:r w:rsidR="00CB6E01" w:rsidRPr="004B513F">
        <w:rPr>
          <w:rFonts w:ascii="Arial" w:hAnsi="Arial" w:cs="Arial"/>
          <w:lang w:bidi="ar-MA"/>
        </w:rPr>
        <w:t xml:space="preserve">avec </w:t>
      </w:r>
      <w:r w:rsidR="00607979">
        <w:rPr>
          <w:rFonts w:ascii="Arial" w:hAnsi="Arial" w:cs="Arial"/>
          <w:lang w:bidi="ar-MA"/>
        </w:rPr>
        <w:t>0</w:t>
      </w:r>
      <w:r w:rsidR="00CB6E01" w:rsidRPr="004B513F">
        <w:rPr>
          <w:rFonts w:ascii="Arial" w:hAnsi="Arial" w:cs="Arial"/>
          <w:lang w:bidi="ar-MA"/>
        </w:rPr>
        <w:t>,</w:t>
      </w:r>
      <w:r w:rsidR="002F21F1">
        <w:rPr>
          <w:rFonts w:ascii="Arial" w:hAnsi="Arial" w:cs="Arial"/>
          <w:lang w:bidi="ar-MA"/>
        </w:rPr>
        <w:t>2%</w:t>
      </w:r>
      <w:r w:rsidR="00607979" w:rsidRPr="00607979">
        <w:rPr>
          <w:rFonts w:ascii="Arial" w:hAnsi="Arial" w:cs="Arial"/>
          <w:lang w:bidi="ar-MA"/>
        </w:rPr>
        <w:t xml:space="preserve">. </w:t>
      </w:r>
      <w:r w:rsidRPr="004B513F">
        <w:rPr>
          <w:rFonts w:ascii="Arial" w:hAnsi="Arial" w:cs="Arial"/>
          <w:lang w:bidi="ar-MA"/>
        </w:rPr>
        <w:t xml:space="preserve">Pour les produits non alimentaires, la </w:t>
      </w:r>
      <w:r w:rsidR="00014332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 a concerné principalement les prix des «Carburants» avec </w:t>
      </w:r>
      <w:r w:rsidR="002F21F1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>,</w:t>
      </w:r>
      <w:r w:rsidR="002F21F1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%.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Default="008F6543" w:rsidP="00EB6C90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8F6543">
        <w:rPr>
          <w:rFonts w:ascii="Arial" w:hAnsi="Arial" w:cs="Arial"/>
          <w:lang w:bidi="ar-MA"/>
        </w:rPr>
        <w:t xml:space="preserve">Les hausses les plus importantes de l’IPC ont été enregistrées </w:t>
      </w:r>
      <w:r w:rsidR="00F85DA4" w:rsidRPr="00F85DA4">
        <w:rPr>
          <w:rFonts w:ascii="Arial" w:hAnsi="Arial" w:cs="Arial"/>
          <w:lang w:bidi="ar-MA"/>
        </w:rPr>
        <w:t>à Guelmim</w:t>
      </w:r>
      <w:r w:rsidR="00EB6C90" w:rsidRPr="00EB6C90">
        <w:rPr>
          <w:rFonts w:ascii="Arial" w:hAnsi="Arial" w:cs="Arial"/>
          <w:lang w:bidi="ar-MA"/>
        </w:rPr>
        <w:t xml:space="preserve"> </w:t>
      </w:r>
      <w:r w:rsidR="00EB6C90" w:rsidRPr="00F85DA4">
        <w:rPr>
          <w:rFonts w:ascii="Arial" w:hAnsi="Arial" w:cs="Arial"/>
          <w:lang w:bidi="ar-MA"/>
        </w:rPr>
        <w:t>et Errachidia</w:t>
      </w:r>
      <w:r w:rsidR="00F85DA4" w:rsidRPr="00F85DA4">
        <w:rPr>
          <w:rFonts w:ascii="Arial" w:hAnsi="Arial" w:cs="Arial"/>
          <w:lang w:bidi="ar-MA"/>
        </w:rPr>
        <w:t xml:space="preserve"> avec 1,2%, à Laâyoune et Safi avec 1,1%, à Tanger avec 1,0%, à Oujda, Tétouan et Beni-Mellal avec 0,9%, à Fès, Marrakech et Dakhla avec 0,8%, à Agadir avec 0,7%, à Raba</w:t>
      </w:r>
      <w:r w:rsidR="00F85DA4">
        <w:rPr>
          <w:rFonts w:ascii="Arial" w:hAnsi="Arial" w:cs="Arial"/>
          <w:lang w:bidi="ar-MA"/>
        </w:rPr>
        <w:t>t et Settat avec 0,4%</w:t>
      </w:r>
      <w:r w:rsidR="003F5D78">
        <w:rPr>
          <w:rFonts w:ascii="Arial" w:hAnsi="Arial" w:cs="Arial"/>
          <w:lang w:bidi="ar-MA"/>
        </w:rPr>
        <w:t xml:space="preserve"> et </w:t>
      </w:r>
      <w:r w:rsidR="00F85DA4">
        <w:rPr>
          <w:rFonts w:ascii="Arial" w:hAnsi="Arial" w:cs="Arial"/>
          <w:lang w:bidi="ar-MA"/>
        </w:rPr>
        <w:t>à Meknès</w:t>
      </w:r>
      <w:r w:rsidR="003F5D78" w:rsidRPr="003F5D78">
        <w:rPr>
          <w:rFonts w:ascii="Arial" w:hAnsi="Arial" w:cs="Arial"/>
          <w:lang w:bidi="ar-MA"/>
        </w:rPr>
        <w:t xml:space="preserve"> </w:t>
      </w:r>
      <w:r w:rsidR="003F5D78">
        <w:rPr>
          <w:rFonts w:ascii="Arial" w:hAnsi="Arial" w:cs="Arial"/>
          <w:lang w:bidi="ar-MA"/>
        </w:rPr>
        <w:t xml:space="preserve">avec </w:t>
      </w:r>
      <w:r w:rsidR="003F5D78" w:rsidRPr="003F5D78">
        <w:rPr>
          <w:rFonts w:ascii="Arial" w:hAnsi="Arial" w:cs="Arial"/>
          <w:lang w:bidi="ar-MA"/>
        </w:rPr>
        <w:t>0,3%</w:t>
      </w:r>
      <w:r w:rsidR="00F85DA4">
        <w:rPr>
          <w:rFonts w:ascii="Arial" w:hAnsi="Arial" w:cs="Arial"/>
          <w:lang w:bidi="ar-MA"/>
        </w:rPr>
        <w:t xml:space="preserve">. </w:t>
      </w:r>
      <w:r w:rsidRPr="008F6543">
        <w:rPr>
          <w:rFonts w:ascii="Arial" w:hAnsi="Arial" w:cs="Arial"/>
          <w:lang w:bidi="ar-MA"/>
        </w:rPr>
        <w:t xml:space="preserve">En revanche, une </w:t>
      </w:r>
      <w:r w:rsidR="00F85DA4">
        <w:rPr>
          <w:rFonts w:ascii="Arial" w:hAnsi="Arial" w:cs="Arial"/>
          <w:lang w:bidi="ar-MA"/>
        </w:rPr>
        <w:t>stagnation</w:t>
      </w:r>
      <w:r w:rsidRPr="008F6543">
        <w:rPr>
          <w:rFonts w:ascii="Arial" w:hAnsi="Arial" w:cs="Arial"/>
          <w:lang w:bidi="ar-MA"/>
        </w:rPr>
        <w:t xml:space="preserve"> a été enregistrée à </w:t>
      </w:r>
      <w:r w:rsidR="00F85DA4" w:rsidRPr="00F85DA4">
        <w:rPr>
          <w:rFonts w:ascii="Arial" w:hAnsi="Arial" w:cs="Arial"/>
          <w:lang w:bidi="ar-MA"/>
        </w:rPr>
        <w:t>Casablanca</w:t>
      </w:r>
      <w:r w:rsidRPr="008F6543">
        <w:rPr>
          <w:rFonts w:ascii="Arial" w:hAnsi="Arial" w:cs="Arial"/>
          <w:lang w:bidi="ar-MA"/>
        </w:rPr>
        <w:t>.</w:t>
      </w:r>
    </w:p>
    <w:p w:rsidR="008F6543" w:rsidRPr="004B513F" w:rsidRDefault="008F6543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4B513F" w:rsidP="00556EAA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Comparé au même mois de l’année précédente, l’indice des prix à la consommation a enregistré une hausse de </w:t>
      </w:r>
      <w:r w:rsidR="005D694A">
        <w:rPr>
          <w:rFonts w:ascii="Arial" w:hAnsi="Arial" w:cs="Arial"/>
          <w:lang w:bidi="ar-MA"/>
        </w:rPr>
        <w:t>8</w:t>
      </w:r>
      <w:r w:rsidRPr="004B513F">
        <w:rPr>
          <w:rFonts w:ascii="Arial" w:hAnsi="Arial" w:cs="Arial"/>
          <w:lang w:bidi="ar-MA"/>
        </w:rPr>
        <w:t>,</w:t>
      </w:r>
      <w:r w:rsidR="00F85DA4">
        <w:rPr>
          <w:rFonts w:ascii="Arial" w:hAnsi="Arial" w:cs="Arial"/>
          <w:lang w:bidi="ar-MA"/>
        </w:rPr>
        <w:t>9</w:t>
      </w:r>
      <w:r w:rsidRPr="004B513F">
        <w:rPr>
          <w:rFonts w:ascii="Arial" w:hAnsi="Arial" w:cs="Arial"/>
          <w:lang w:bidi="ar-MA"/>
        </w:rPr>
        <w:t xml:space="preserve">% au cours du mois </w:t>
      </w:r>
      <w:r w:rsidR="003754BA">
        <w:rPr>
          <w:rFonts w:ascii="Arial" w:hAnsi="Arial" w:cs="Arial"/>
          <w:lang w:bidi="ar-MA"/>
        </w:rPr>
        <w:t xml:space="preserve">de </w:t>
      </w:r>
      <w:r w:rsidR="001D380A">
        <w:rPr>
          <w:rFonts w:ascii="Arial" w:hAnsi="Arial" w:cs="Arial"/>
          <w:lang w:bidi="ar-MA"/>
        </w:rPr>
        <w:t>janvier</w:t>
      </w:r>
      <w:r w:rsidR="00014332">
        <w:rPr>
          <w:rFonts w:ascii="Arial" w:hAnsi="Arial" w:cs="Arial" w:hint="cs"/>
          <w:rtl/>
          <w:lang w:bidi="ar-MA"/>
        </w:rPr>
        <w:t xml:space="preserve"> </w:t>
      </w:r>
      <w:r w:rsidR="00014332" w:rsidRPr="004B513F">
        <w:rPr>
          <w:rFonts w:ascii="Arial" w:hAnsi="Arial" w:cs="Arial"/>
          <w:lang w:bidi="ar-MA"/>
        </w:rPr>
        <w:t>202</w:t>
      </w:r>
      <w:r w:rsidR="00F85DA4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 conséquence de la hausse de l’indice des produits alimentaires de </w:t>
      </w:r>
      <w:r w:rsidR="001F6847">
        <w:rPr>
          <w:rFonts w:ascii="Arial" w:hAnsi="Arial" w:cs="Arial"/>
          <w:lang w:bidi="ar-MA"/>
        </w:rPr>
        <w:t>1</w:t>
      </w:r>
      <w:r w:rsidR="00F85DA4">
        <w:rPr>
          <w:rFonts w:ascii="Arial" w:hAnsi="Arial" w:cs="Arial"/>
          <w:lang w:bidi="ar-MA"/>
        </w:rPr>
        <w:t>6</w:t>
      </w:r>
      <w:r w:rsidRPr="004B513F">
        <w:rPr>
          <w:rFonts w:ascii="Arial" w:hAnsi="Arial" w:cs="Arial"/>
          <w:lang w:bidi="ar-MA"/>
        </w:rPr>
        <w:t>,</w:t>
      </w:r>
      <w:r w:rsidR="00F85DA4">
        <w:rPr>
          <w:rFonts w:ascii="Arial" w:hAnsi="Arial" w:cs="Arial"/>
          <w:lang w:bidi="ar-MA"/>
        </w:rPr>
        <w:t>8</w:t>
      </w:r>
      <w:r w:rsidRPr="004B513F">
        <w:rPr>
          <w:rFonts w:ascii="Arial" w:hAnsi="Arial" w:cs="Arial"/>
          <w:lang w:bidi="ar-MA"/>
        </w:rPr>
        <w:t xml:space="preserve">% et de celui des produits non alimentaires de </w:t>
      </w:r>
      <w:r w:rsidR="00F85DA4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>,</w:t>
      </w:r>
      <w:r w:rsidR="00F85DA4">
        <w:rPr>
          <w:rFonts w:ascii="Arial" w:hAnsi="Arial" w:cs="Arial"/>
          <w:lang w:bidi="ar-MA"/>
        </w:rPr>
        <w:t>9</w:t>
      </w:r>
      <w:r w:rsidRPr="004B513F">
        <w:rPr>
          <w:rFonts w:ascii="Arial" w:hAnsi="Arial" w:cs="Arial"/>
          <w:lang w:bidi="ar-MA"/>
        </w:rPr>
        <w:t xml:space="preserve">%. Pour les produits non alimentaires, les variations vont d’une </w:t>
      </w:r>
      <w:r w:rsidR="00F85DA4">
        <w:rPr>
          <w:rFonts w:ascii="Arial" w:hAnsi="Arial" w:cs="Arial"/>
          <w:lang w:bidi="ar-MA"/>
        </w:rPr>
        <w:t>hausse</w:t>
      </w:r>
      <w:r w:rsidR="00F85DA4" w:rsidRPr="00F85DA4">
        <w:rPr>
          <w:rFonts w:ascii="Arial" w:hAnsi="Arial" w:cs="Arial"/>
          <w:lang w:bidi="ar-MA"/>
        </w:rPr>
        <w:t xml:space="preserve"> </w:t>
      </w:r>
      <w:r w:rsidR="00F85DA4" w:rsidRPr="004B513F">
        <w:rPr>
          <w:rFonts w:ascii="Arial" w:hAnsi="Arial" w:cs="Arial"/>
          <w:lang w:bidi="ar-MA"/>
        </w:rPr>
        <w:t xml:space="preserve">de </w:t>
      </w:r>
      <w:r w:rsidR="00F85DA4">
        <w:rPr>
          <w:rFonts w:ascii="Arial" w:hAnsi="Arial" w:cs="Arial"/>
          <w:lang w:bidi="ar-MA"/>
        </w:rPr>
        <w:t>0</w:t>
      </w:r>
      <w:r w:rsidR="00F85DA4" w:rsidRPr="004B513F">
        <w:rPr>
          <w:rFonts w:ascii="Arial" w:hAnsi="Arial" w:cs="Arial"/>
          <w:lang w:bidi="ar-MA"/>
        </w:rPr>
        <w:t>,</w:t>
      </w:r>
      <w:r w:rsidR="00F85DA4">
        <w:rPr>
          <w:rFonts w:ascii="Arial" w:hAnsi="Arial" w:cs="Arial"/>
          <w:lang w:bidi="ar-MA"/>
        </w:rPr>
        <w:t>4%</w:t>
      </w:r>
      <w:r w:rsidRPr="004B513F">
        <w:rPr>
          <w:rFonts w:ascii="Arial" w:hAnsi="Arial" w:cs="Arial"/>
          <w:lang w:bidi="ar-MA"/>
        </w:rPr>
        <w:t xml:space="preserve"> pour la «</w:t>
      </w:r>
      <w:r w:rsidR="00266E72">
        <w:rPr>
          <w:rFonts w:ascii="Arial" w:hAnsi="Arial" w:cs="Arial"/>
          <w:lang w:bidi="ar-MA"/>
        </w:rPr>
        <w:t>Santé</w:t>
      </w:r>
      <w:r w:rsidRPr="004B513F">
        <w:rPr>
          <w:rFonts w:ascii="Arial" w:hAnsi="Arial" w:cs="Arial"/>
          <w:lang w:bidi="ar-MA"/>
        </w:rPr>
        <w:t xml:space="preserve">» à </w:t>
      </w:r>
      <w:r w:rsidR="00F85DA4">
        <w:rPr>
          <w:rFonts w:ascii="Arial" w:hAnsi="Arial" w:cs="Arial"/>
          <w:lang w:bidi="ar-MA"/>
        </w:rPr>
        <w:t>9</w:t>
      </w:r>
      <w:r w:rsidRPr="004B513F">
        <w:rPr>
          <w:rFonts w:ascii="Arial" w:hAnsi="Arial" w:cs="Arial"/>
          <w:lang w:bidi="ar-MA"/>
        </w:rPr>
        <w:t>,</w:t>
      </w:r>
      <w:r w:rsidR="00556EAA">
        <w:rPr>
          <w:rFonts w:ascii="Arial" w:hAnsi="Arial" w:cs="Arial"/>
          <w:lang w:bidi="ar-MA"/>
        </w:rPr>
        <w:t>6</w:t>
      </w:r>
      <w:r w:rsidRPr="004B513F">
        <w:rPr>
          <w:rFonts w:ascii="Arial" w:hAnsi="Arial" w:cs="Arial"/>
          <w:lang w:bidi="ar-MA"/>
        </w:rPr>
        <w:t>% pour  le «Transport».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Default="004B513F" w:rsidP="00173F2C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Dans ces conditions, l’indicateur d’inflation sous-jacente, qui exclut les produits à prix volatiles et les produits à tarifs publics, aurait connu au cours du mois </w:t>
      </w:r>
      <w:r w:rsidR="00434356">
        <w:rPr>
          <w:rFonts w:ascii="Arial" w:hAnsi="Arial" w:cs="Arial"/>
          <w:lang w:bidi="ar-MA"/>
        </w:rPr>
        <w:t xml:space="preserve">de </w:t>
      </w:r>
      <w:r w:rsidR="001D380A">
        <w:rPr>
          <w:rFonts w:ascii="Arial" w:hAnsi="Arial" w:cs="Arial"/>
          <w:lang w:bidi="ar-MA"/>
        </w:rPr>
        <w:t>janvier</w:t>
      </w:r>
      <w:r w:rsidR="005D694A">
        <w:rPr>
          <w:rFonts w:ascii="Arial" w:hAnsi="Arial" w:cs="Arial"/>
          <w:lang w:bidi="ar-MA"/>
        </w:rPr>
        <w:t xml:space="preserve"> </w:t>
      </w:r>
      <w:r w:rsidR="005D694A" w:rsidRPr="004B513F">
        <w:rPr>
          <w:rFonts w:ascii="Arial" w:hAnsi="Arial" w:cs="Arial"/>
          <w:lang w:bidi="ar-MA"/>
        </w:rPr>
        <w:t>202</w:t>
      </w:r>
      <w:r w:rsidR="00434356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 une hausse de </w:t>
      </w:r>
      <w:r w:rsidR="005050C3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173F2C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 xml:space="preserve">% par rapport au mois </w:t>
      </w:r>
      <w:r w:rsidR="00434356">
        <w:rPr>
          <w:rFonts w:ascii="Arial" w:hAnsi="Arial" w:cs="Arial"/>
          <w:lang w:bidi="ar-MA"/>
        </w:rPr>
        <w:t xml:space="preserve">de </w:t>
      </w:r>
      <w:r w:rsidR="001D380A">
        <w:rPr>
          <w:rFonts w:ascii="Arial" w:hAnsi="Arial" w:cs="Arial"/>
          <w:lang w:bidi="ar-MA"/>
        </w:rPr>
        <w:t>décembre</w:t>
      </w:r>
      <w:r w:rsidR="00C62D70">
        <w:rPr>
          <w:rFonts w:ascii="Arial" w:hAnsi="Arial" w:cs="Arial"/>
          <w:lang w:bidi="ar-MA"/>
        </w:rPr>
        <w:t xml:space="preserve"> </w:t>
      </w:r>
      <w:r w:rsidRPr="004B513F">
        <w:rPr>
          <w:rFonts w:ascii="Arial" w:hAnsi="Arial" w:cs="Arial"/>
          <w:lang w:bidi="ar-MA"/>
        </w:rPr>
        <w:t xml:space="preserve">2022 et de </w:t>
      </w:r>
      <w:r w:rsidR="00173F2C">
        <w:rPr>
          <w:rFonts w:ascii="Arial" w:hAnsi="Arial" w:cs="Arial"/>
          <w:lang w:bidi="ar-MA"/>
        </w:rPr>
        <w:t>8</w:t>
      </w:r>
      <w:r w:rsidRPr="004B513F">
        <w:rPr>
          <w:rFonts w:ascii="Arial" w:hAnsi="Arial" w:cs="Arial"/>
          <w:lang w:bidi="ar-MA"/>
        </w:rPr>
        <w:t>,</w:t>
      </w:r>
      <w:r w:rsidR="00173F2C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 xml:space="preserve">% par rapport au mois </w:t>
      </w:r>
      <w:r w:rsidR="00434356">
        <w:rPr>
          <w:rFonts w:ascii="Arial" w:hAnsi="Arial" w:cs="Arial"/>
          <w:lang w:bidi="ar-MA"/>
        </w:rPr>
        <w:t xml:space="preserve">de </w:t>
      </w:r>
      <w:r w:rsidR="001D380A">
        <w:rPr>
          <w:rFonts w:ascii="Arial" w:hAnsi="Arial" w:cs="Arial"/>
          <w:lang w:bidi="ar-MA"/>
        </w:rPr>
        <w:t>janvier</w:t>
      </w:r>
      <w:r w:rsidR="005D694A">
        <w:rPr>
          <w:rFonts w:ascii="Arial" w:hAnsi="Arial" w:cs="Arial"/>
          <w:lang w:bidi="ar-MA"/>
        </w:rPr>
        <w:t xml:space="preserve"> </w:t>
      </w:r>
      <w:r w:rsidR="005D694A" w:rsidRPr="004B513F">
        <w:rPr>
          <w:rFonts w:ascii="Arial" w:hAnsi="Arial" w:cs="Arial"/>
          <w:lang w:bidi="ar-MA"/>
        </w:rPr>
        <w:t>202</w:t>
      </w:r>
      <w:r w:rsidR="003F5D78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.</w:t>
      </w:r>
    </w:p>
    <w:p w:rsidR="00A91361" w:rsidRDefault="00A91361" w:rsidP="00E712D2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5445A5" w:rsidRDefault="005445A5" w:rsidP="004B513F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44"/>
          <w:szCs w:val="44"/>
          <w:lang w:bidi="ar-MA"/>
        </w:rPr>
      </w:pPr>
    </w:p>
    <w:p w:rsidR="002959F6" w:rsidRPr="002E39A4" w:rsidRDefault="002959F6" w:rsidP="004B513F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44"/>
          <w:szCs w:val="44"/>
          <w:lang w:bidi="ar-MA"/>
        </w:rPr>
      </w:pPr>
      <w:r w:rsidRPr="002E39A4">
        <w:rPr>
          <w:b/>
          <w:i/>
          <w:color w:val="E36C0A"/>
          <w:spacing w:val="-3"/>
          <w:sz w:val="44"/>
          <w:szCs w:val="44"/>
          <w:lang w:bidi="ar-MA"/>
        </w:rPr>
        <w:lastRenderedPageBreak/>
        <w:t>PRIX</w:t>
      </w:r>
    </w:p>
    <w:p w:rsidR="002959F6" w:rsidRPr="002959F6" w:rsidRDefault="002959F6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14"/>
          <w:szCs w:val="2"/>
          <w:lang w:bidi="ar-MA"/>
        </w:rPr>
      </w:pPr>
    </w:p>
    <w:p w:rsidR="002959F6" w:rsidRPr="002E39A4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sz w:val="28"/>
          <w:szCs w:val="28"/>
          <w:lang w:bidi="ar-MA"/>
        </w:rPr>
      </w:pPr>
      <w:r w:rsidRPr="002E39A4">
        <w:rPr>
          <w:b/>
          <w:i/>
          <w:spacing w:val="-3"/>
          <w:sz w:val="28"/>
          <w:szCs w:val="28"/>
          <w:lang w:bidi="ar-MA"/>
        </w:rPr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ab/>
      </w:r>
    </w:p>
    <w:p w:rsidR="002959F6" w:rsidRPr="002959F6" w:rsidRDefault="002959F6" w:rsidP="005445A5">
      <w:pPr>
        <w:tabs>
          <w:tab w:val="center" w:pos="4536"/>
        </w:tabs>
        <w:spacing w:line="264" w:lineRule="auto"/>
        <w:jc w:val="center"/>
        <w:rPr>
          <w:b/>
          <w:i/>
          <w:spacing w:val="-2"/>
          <w:sz w:val="6"/>
          <w:szCs w:val="6"/>
          <w:lang w:bidi="ar-MA"/>
        </w:rPr>
      </w:pPr>
      <w:r w:rsidRPr="00402008">
        <w:rPr>
          <w:b/>
          <w:i/>
          <w:spacing w:val="-3"/>
          <w:lang w:bidi="ar-MA"/>
        </w:rPr>
        <w:t>EVOLUTION PAR DIVISION DE PRODUITS</w:t>
      </w:r>
    </w:p>
    <w:p w:rsidR="002959F6" w:rsidRPr="00402008" w:rsidRDefault="002959F6" w:rsidP="002959F6">
      <w:pPr>
        <w:jc w:val="right"/>
        <w:rPr>
          <w:b/>
          <w:i/>
          <w:spacing w:val="-2"/>
          <w:lang w:bidi="ar-MA"/>
        </w:rPr>
      </w:pPr>
      <w:r w:rsidRPr="00402008">
        <w:rPr>
          <w:b/>
          <w:i/>
          <w:spacing w:val="-2"/>
          <w:lang w:bidi="ar-MA"/>
        </w:rPr>
        <w:t xml:space="preserve"> </w:t>
      </w:r>
    </w:p>
    <w:tbl>
      <w:tblPr>
        <w:tblW w:w="10519" w:type="dxa"/>
        <w:tblInd w:w="-735" w:type="dxa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295"/>
        <w:gridCol w:w="1222"/>
        <w:gridCol w:w="1222"/>
        <w:gridCol w:w="826"/>
        <w:gridCol w:w="1042"/>
        <w:gridCol w:w="1086"/>
        <w:gridCol w:w="826"/>
      </w:tblGrid>
      <w:tr w:rsidR="002959F6" w:rsidRPr="00402008" w:rsidTr="004448EB">
        <w:trPr>
          <w:trHeight w:val="273"/>
        </w:trPr>
        <w:tc>
          <w:tcPr>
            <w:tcW w:w="4295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3270" w:type="dxa"/>
            <w:gridSpan w:val="3"/>
            <w:shd w:val="clear" w:color="auto" w:fill="auto"/>
            <w:noWrap/>
            <w:vAlign w:val="center"/>
          </w:tcPr>
          <w:p w:rsidR="002959F6" w:rsidRPr="00355794" w:rsidRDefault="002959F6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355794">
              <w:rPr>
                <w:b/>
                <w:bCs/>
                <w:sz w:val="22"/>
                <w:szCs w:val="22"/>
                <w:lang w:bidi="ar-MA"/>
              </w:rPr>
              <w:t>Indices mensuels</w:t>
            </w:r>
          </w:p>
        </w:tc>
        <w:tc>
          <w:tcPr>
            <w:tcW w:w="2954" w:type="dxa"/>
            <w:gridSpan w:val="3"/>
            <w:shd w:val="clear" w:color="auto" w:fill="auto"/>
            <w:noWrap/>
            <w:vAlign w:val="center"/>
          </w:tcPr>
          <w:p w:rsidR="002959F6" w:rsidRPr="00355794" w:rsidRDefault="001D380A" w:rsidP="008F654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355794">
              <w:rPr>
                <w:b/>
                <w:bCs/>
                <w:sz w:val="22"/>
                <w:szCs w:val="22"/>
              </w:rPr>
              <w:t>Indices du mois de janvier</w:t>
            </w:r>
          </w:p>
        </w:tc>
      </w:tr>
      <w:tr w:rsidR="004B513F" w:rsidRPr="00402008" w:rsidTr="004448EB">
        <w:trPr>
          <w:trHeight w:val="345"/>
        </w:trPr>
        <w:tc>
          <w:tcPr>
            <w:tcW w:w="4295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22" w:type="dxa"/>
            <w:shd w:val="clear" w:color="auto" w:fill="auto"/>
            <w:noWrap/>
            <w:vAlign w:val="center"/>
          </w:tcPr>
          <w:p w:rsidR="004B513F" w:rsidRPr="00355794" w:rsidRDefault="00D30E5A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355794">
              <w:rPr>
                <w:b/>
                <w:bCs/>
                <w:sz w:val="22"/>
                <w:szCs w:val="22"/>
                <w:lang w:bidi="ar-MA"/>
              </w:rPr>
              <w:t>Décembre</w:t>
            </w:r>
            <w:r w:rsidR="00CD4E56" w:rsidRPr="00355794">
              <w:rPr>
                <w:b/>
                <w:bCs/>
                <w:sz w:val="22"/>
                <w:szCs w:val="22"/>
                <w:lang w:bidi="ar-MA"/>
              </w:rPr>
              <w:t xml:space="preserve"> </w:t>
            </w:r>
          </w:p>
          <w:p w:rsidR="004B513F" w:rsidRPr="00355794" w:rsidRDefault="004B513F" w:rsidP="001D380A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355794">
              <w:rPr>
                <w:b/>
                <w:bCs/>
                <w:sz w:val="22"/>
                <w:szCs w:val="22"/>
                <w:lang w:bidi="ar-MA"/>
              </w:rPr>
              <w:t>202</w:t>
            </w:r>
            <w:r w:rsidR="001D380A" w:rsidRPr="00355794">
              <w:rPr>
                <w:b/>
                <w:bCs/>
                <w:sz w:val="22"/>
                <w:szCs w:val="22"/>
                <w:lang w:bidi="ar-MA"/>
              </w:rPr>
              <w:t>2</w:t>
            </w:r>
          </w:p>
        </w:tc>
        <w:tc>
          <w:tcPr>
            <w:tcW w:w="1222" w:type="dxa"/>
            <w:shd w:val="clear" w:color="auto" w:fill="auto"/>
            <w:noWrap/>
            <w:vAlign w:val="center"/>
          </w:tcPr>
          <w:p w:rsidR="004B513F" w:rsidRPr="00355794" w:rsidRDefault="001D380A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355794">
              <w:rPr>
                <w:b/>
                <w:bCs/>
                <w:sz w:val="22"/>
                <w:szCs w:val="22"/>
                <w:lang w:bidi="ar-MA"/>
              </w:rPr>
              <w:t>Janvier</w:t>
            </w:r>
            <w:r w:rsidR="00CD4E56" w:rsidRPr="00355794">
              <w:rPr>
                <w:b/>
                <w:bCs/>
                <w:sz w:val="22"/>
                <w:szCs w:val="22"/>
                <w:lang w:bidi="ar-MA"/>
              </w:rPr>
              <w:t xml:space="preserve"> </w:t>
            </w:r>
          </w:p>
          <w:p w:rsidR="004B513F" w:rsidRPr="00355794" w:rsidRDefault="004B513F" w:rsidP="001D380A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355794">
              <w:rPr>
                <w:b/>
                <w:bCs/>
                <w:sz w:val="22"/>
                <w:szCs w:val="22"/>
                <w:lang w:bidi="ar-MA"/>
              </w:rPr>
              <w:t>202</w:t>
            </w:r>
            <w:r w:rsidR="001D380A" w:rsidRPr="00355794">
              <w:rPr>
                <w:b/>
                <w:bCs/>
                <w:sz w:val="22"/>
                <w:szCs w:val="22"/>
                <w:lang w:bidi="ar-MA"/>
              </w:rPr>
              <w:t>3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:rsidR="004B513F" w:rsidRPr="00355794" w:rsidRDefault="004B513F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355794">
              <w:rPr>
                <w:b/>
                <w:bCs/>
                <w:sz w:val="22"/>
                <w:szCs w:val="22"/>
                <w:lang w:bidi="ar-MA"/>
              </w:rPr>
              <w:t>Var.%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:rsidR="004B513F" w:rsidRPr="00355794" w:rsidRDefault="004B513F" w:rsidP="001D380A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355794">
              <w:rPr>
                <w:b/>
                <w:bCs/>
                <w:sz w:val="22"/>
                <w:szCs w:val="22"/>
                <w:lang w:bidi="ar-MA"/>
              </w:rPr>
              <w:t>202</w:t>
            </w:r>
            <w:r w:rsidR="001D380A" w:rsidRPr="00355794">
              <w:rPr>
                <w:b/>
                <w:bCs/>
                <w:sz w:val="22"/>
                <w:szCs w:val="22"/>
                <w:lang w:bidi="ar-MA"/>
              </w:rPr>
              <w:t>2</w:t>
            </w:r>
          </w:p>
        </w:tc>
        <w:tc>
          <w:tcPr>
            <w:tcW w:w="1086" w:type="dxa"/>
            <w:shd w:val="clear" w:color="auto" w:fill="auto"/>
            <w:noWrap/>
            <w:vAlign w:val="center"/>
          </w:tcPr>
          <w:p w:rsidR="004B513F" w:rsidRPr="00355794" w:rsidRDefault="004B513F" w:rsidP="001D380A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355794">
              <w:rPr>
                <w:b/>
                <w:bCs/>
                <w:sz w:val="22"/>
                <w:szCs w:val="22"/>
                <w:lang w:bidi="ar-MA"/>
              </w:rPr>
              <w:t>202</w:t>
            </w:r>
            <w:r w:rsidR="001D380A" w:rsidRPr="00355794">
              <w:rPr>
                <w:b/>
                <w:bCs/>
                <w:sz w:val="22"/>
                <w:szCs w:val="22"/>
                <w:lang w:bidi="ar-MA"/>
              </w:rPr>
              <w:t>3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:rsidR="004B513F" w:rsidRPr="00355794" w:rsidRDefault="004B513F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355794">
              <w:rPr>
                <w:b/>
                <w:bCs/>
                <w:sz w:val="22"/>
                <w:szCs w:val="22"/>
                <w:lang w:bidi="ar-MA"/>
              </w:rPr>
              <w:t>Var.%</w:t>
            </w:r>
          </w:p>
        </w:tc>
      </w:tr>
      <w:tr w:rsidR="00D30E5A" w:rsidRPr="00402008" w:rsidTr="004448EB">
        <w:trPr>
          <w:trHeight w:val="259"/>
        </w:trPr>
        <w:tc>
          <w:tcPr>
            <w:tcW w:w="4295" w:type="dxa"/>
            <w:shd w:val="clear" w:color="auto" w:fill="auto"/>
            <w:noWrap/>
            <w:vAlign w:val="bottom"/>
          </w:tcPr>
          <w:p w:rsidR="00D30E5A" w:rsidRPr="00402008" w:rsidRDefault="00D30E5A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222" w:type="dxa"/>
            <w:shd w:val="clear" w:color="auto" w:fill="auto"/>
            <w:noWrap/>
            <w:vAlign w:val="bottom"/>
          </w:tcPr>
          <w:p w:rsidR="00D30E5A" w:rsidRPr="00D30E5A" w:rsidRDefault="00D30E5A" w:rsidP="00BE4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0E5A">
              <w:rPr>
                <w:rFonts w:ascii="Arial" w:hAnsi="Arial" w:cs="Arial"/>
                <w:b/>
                <w:bCs/>
                <w:sz w:val="18"/>
                <w:szCs w:val="18"/>
              </w:rPr>
              <w:t>120,9</w:t>
            </w:r>
          </w:p>
        </w:tc>
        <w:tc>
          <w:tcPr>
            <w:tcW w:w="1222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0E5A">
              <w:rPr>
                <w:rFonts w:ascii="Arial" w:hAnsi="Arial" w:cs="Arial"/>
                <w:b/>
                <w:bCs/>
                <w:sz w:val="18"/>
                <w:szCs w:val="18"/>
              </w:rPr>
              <w:t>122,6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30E5A" w:rsidRPr="00D30E5A" w:rsidRDefault="00D30E5A" w:rsidP="00BE4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0E5A">
              <w:rPr>
                <w:rFonts w:ascii="Arial" w:hAnsi="Arial" w:cs="Arial"/>
                <w:b/>
                <w:bCs/>
                <w:sz w:val="18"/>
                <w:szCs w:val="18"/>
              </w:rPr>
              <w:t>1,4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0E5A">
              <w:rPr>
                <w:rFonts w:ascii="Arial" w:hAnsi="Arial" w:cs="Arial"/>
                <w:b/>
                <w:bCs/>
                <w:sz w:val="18"/>
                <w:szCs w:val="18"/>
              </w:rPr>
              <w:t>105,0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0E5A">
              <w:rPr>
                <w:rFonts w:ascii="Arial" w:hAnsi="Arial" w:cs="Arial"/>
                <w:b/>
                <w:bCs/>
                <w:sz w:val="18"/>
                <w:szCs w:val="18"/>
              </w:rPr>
              <w:t>122,6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0E5A">
              <w:rPr>
                <w:rFonts w:ascii="Arial" w:hAnsi="Arial" w:cs="Arial"/>
                <w:b/>
                <w:bCs/>
                <w:sz w:val="18"/>
                <w:szCs w:val="18"/>
              </w:rPr>
              <w:t>16,8</w:t>
            </w:r>
          </w:p>
        </w:tc>
      </w:tr>
      <w:tr w:rsidR="00D30E5A" w:rsidRPr="00402008" w:rsidTr="004448EB">
        <w:trPr>
          <w:trHeight w:val="245"/>
        </w:trPr>
        <w:tc>
          <w:tcPr>
            <w:tcW w:w="4295" w:type="dxa"/>
            <w:shd w:val="clear" w:color="auto" w:fill="auto"/>
            <w:noWrap/>
            <w:vAlign w:val="bottom"/>
          </w:tcPr>
          <w:p w:rsidR="00D30E5A" w:rsidRPr="00402008" w:rsidRDefault="00D30E5A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222" w:type="dxa"/>
            <w:shd w:val="clear" w:color="auto" w:fill="auto"/>
            <w:noWrap/>
            <w:vAlign w:val="bottom"/>
          </w:tcPr>
          <w:p w:rsidR="00D30E5A" w:rsidRPr="00D30E5A" w:rsidRDefault="00D30E5A" w:rsidP="00BE47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120,5</w:t>
            </w:r>
          </w:p>
        </w:tc>
        <w:tc>
          <w:tcPr>
            <w:tcW w:w="1222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122,1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30E5A" w:rsidRPr="00D30E5A" w:rsidRDefault="00D30E5A" w:rsidP="00BE47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1,3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104,0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122,1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17,4</w:t>
            </w:r>
          </w:p>
        </w:tc>
      </w:tr>
      <w:tr w:rsidR="00D30E5A" w:rsidRPr="00402008" w:rsidTr="004448EB">
        <w:trPr>
          <w:trHeight w:val="245"/>
        </w:trPr>
        <w:tc>
          <w:tcPr>
            <w:tcW w:w="4295" w:type="dxa"/>
            <w:shd w:val="clear" w:color="auto" w:fill="auto"/>
            <w:noWrap/>
            <w:vAlign w:val="bottom"/>
          </w:tcPr>
          <w:p w:rsidR="00D30E5A" w:rsidRPr="00402008" w:rsidRDefault="00D30E5A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222" w:type="dxa"/>
            <w:shd w:val="clear" w:color="auto" w:fill="auto"/>
            <w:noWrap/>
            <w:vAlign w:val="bottom"/>
          </w:tcPr>
          <w:p w:rsidR="00D30E5A" w:rsidRPr="00D30E5A" w:rsidRDefault="00D30E5A" w:rsidP="00BE47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129,8</w:t>
            </w:r>
          </w:p>
        </w:tc>
        <w:tc>
          <w:tcPr>
            <w:tcW w:w="1222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136,7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30E5A" w:rsidRPr="00D30E5A" w:rsidRDefault="00D30E5A" w:rsidP="00BE47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5,3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129,7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136,7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5,4</w:t>
            </w:r>
          </w:p>
        </w:tc>
      </w:tr>
      <w:tr w:rsidR="00D30E5A" w:rsidRPr="00402008" w:rsidTr="004448EB">
        <w:trPr>
          <w:trHeight w:val="245"/>
        </w:trPr>
        <w:tc>
          <w:tcPr>
            <w:tcW w:w="4295" w:type="dxa"/>
            <w:shd w:val="clear" w:color="auto" w:fill="auto"/>
            <w:noWrap/>
            <w:vAlign w:val="bottom"/>
          </w:tcPr>
          <w:p w:rsidR="00D30E5A" w:rsidRPr="00402008" w:rsidRDefault="00D30E5A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222" w:type="dxa"/>
            <w:shd w:val="clear" w:color="auto" w:fill="auto"/>
            <w:noWrap/>
            <w:vAlign w:val="bottom"/>
          </w:tcPr>
          <w:p w:rsidR="00D30E5A" w:rsidRPr="00D30E5A" w:rsidRDefault="00D30E5A" w:rsidP="00BE4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0E5A">
              <w:rPr>
                <w:rFonts w:ascii="Arial" w:hAnsi="Arial" w:cs="Arial"/>
                <w:b/>
                <w:bCs/>
                <w:sz w:val="18"/>
                <w:szCs w:val="18"/>
              </w:rPr>
              <w:t>110,0</w:t>
            </w:r>
          </w:p>
        </w:tc>
        <w:tc>
          <w:tcPr>
            <w:tcW w:w="1222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0E5A">
              <w:rPr>
                <w:rFonts w:ascii="Arial" w:hAnsi="Arial" w:cs="Arial"/>
                <w:b/>
                <w:bCs/>
                <w:sz w:val="18"/>
                <w:szCs w:val="18"/>
              </w:rPr>
              <w:t>109,9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30E5A" w:rsidRPr="00D30E5A" w:rsidRDefault="00D30E5A" w:rsidP="00BE4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0E5A">
              <w:rPr>
                <w:rFonts w:ascii="Arial" w:hAnsi="Arial" w:cs="Arial"/>
                <w:b/>
                <w:bCs/>
                <w:sz w:val="18"/>
                <w:szCs w:val="18"/>
              </w:rPr>
              <w:t>-0,1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0E5A">
              <w:rPr>
                <w:rFonts w:ascii="Arial" w:hAnsi="Arial" w:cs="Arial"/>
                <w:b/>
                <w:bCs/>
                <w:sz w:val="18"/>
                <w:szCs w:val="18"/>
              </w:rPr>
              <w:t>105,8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0E5A">
              <w:rPr>
                <w:rFonts w:ascii="Arial" w:hAnsi="Arial" w:cs="Arial"/>
                <w:b/>
                <w:bCs/>
                <w:sz w:val="18"/>
                <w:szCs w:val="18"/>
              </w:rPr>
              <w:t>109,9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0E5A">
              <w:rPr>
                <w:rFonts w:ascii="Arial" w:hAnsi="Arial" w:cs="Arial"/>
                <w:b/>
                <w:bCs/>
                <w:sz w:val="18"/>
                <w:szCs w:val="18"/>
              </w:rPr>
              <w:t>3,9</w:t>
            </w:r>
          </w:p>
        </w:tc>
      </w:tr>
      <w:tr w:rsidR="00D30E5A" w:rsidRPr="00402008" w:rsidTr="004448EB">
        <w:trPr>
          <w:trHeight w:val="245"/>
        </w:trPr>
        <w:tc>
          <w:tcPr>
            <w:tcW w:w="4295" w:type="dxa"/>
            <w:shd w:val="clear" w:color="auto" w:fill="auto"/>
            <w:noWrap/>
            <w:vAlign w:val="bottom"/>
          </w:tcPr>
          <w:p w:rsidR="00D30E5A" w:rsidRPr="00402008" w:rsidRDefault="00D30E5A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222" w:type="dxa"/>
            <w:shd w:val="clear" w:color="auto" w:fill="auto"/>
            <w:noWrap/>
            <w:vAlign w:val="bottom"/>
          </w:tcPr>
          <w:p w:rsidR="00D30E5A" w:rsidRPr="00D30E5A" w:rsidRDefault="00D30E5A" w:rsidP="00BE47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112,1</w:t>
            </w:r>
          </w:p>
        </w:tc>
        <w:tc>
          <w:tcPr>
            <w:tcW w:w="1222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112,3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30E5A" w:rsidRPr="00D30E5A" w:rsidRDefault="00D30E5A" w:rsidP="00BE47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0,2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106,9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112,3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5,1</w:t>
            </w:r>
          </w:p>
        </w:tc>
      </w:tr>
      <w:tr w:rsidR="00D30E5A" w:rsidRPr="00402008" w:rsidTr="004448EB">
        <w:trPr>
          <w:trHeight w:val="245"/>
        </w:trPr>
        <w:tc>
          <w:tcPr>
            <w:tcW w:w="4295" w:type="dxa"/>
            <w:shd w:val="clear" w:color="auto" w:fill="auto"/>
            <w:noWrap/>
            <w:vAlign w:val="bottom"/>
          </w:tcPr>
          <w:p w:rsidR="00D30E5A" w:rsidRPr="00402008" w:rsidRDefault="00D30E5A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222" w:type="dxa"/>
            <w:shd w:val="clear" w:color="auto" w:fill="auto"/>
            <w:noWrap/>
            <w:vAlign w:val="bottom"/>
          </w:tcPr>
          <w:p w:rsidR="00D30E5A" w:rsidRPr="00D30E5A" w:rsidRDefault="00D30E5A" w:rsidP="00BE47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104,2</w:t>
            </w:r>
          </w:p>
        </w:tc>
        <w:tc>
          <w:tcPr>
            <w:tcW w:w="1222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104,2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30E5A" w:rsidRPr="00D30E5A" w:rsidRDefault="00D30E5A" w:rsidP="00BE47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103,1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104,2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1,1</w:t>
            </w:r>
          </w:p>
        </w:tc>
      </w:tr>
      <w:tr w:rsidR="00D30E5A" w:rsidRPr="00402008" w:rsidTr="004448EB">
        <w:trPr>
          <w:trHeight w:val="245"/>
        </w:trPr>
        <w:tc>
          <w:tcPr>
            <w:tcW w:w="4295" w:type="dxa"/>
            <w:shd w:val="clear" w:color="auto" w:fill="auto"/>
            <w:noWrap/>
            <w:vAlign w:val="bottom"/>
          </w:tcPr>
          <w:p w:rsidR="00D30E5A" w:rsidRPr="00402008" w:rsidRDefault="00D30E5A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222" w:type="dxa"/>
            <w:shd w:val="clear" w:color="auto" w:fill="auto"/>
            <w:noWrap/>
            <w:vAlign w:val="bottom"/>
          </w:tcPr>
          <w:p w:rsidR="00D30E5A" w:rsidRPr="00D30E5A" w:rsidRDefault="00D30E5A" w:rsidP="00BE47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109,9</w:t>
            </w:r>
          </w:p>
        </w:tc>
        <w:tc>
          <w:tcPr>
            <w:tcW w:w="1222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110,1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30E5A" w:rsidRPr="00D30E5A" w:rsidRDefault="00D30E5A" w:rsidP="00BE47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0,2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103,7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110,1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6,2</w:t>
            </w:r>
          </w:p>
        </w:tc>
      </w:tr>
      <w:tr w:rsidR="00D30E5A" w:rsidRPr="00402008" w:rsidTr="004448EB">
        <w:trPr>
          <w:trHeight w:val="245"/>
        </w:trPr>
        <w:tc>
          <w:tcPr>
            <w:tcW w:w="4295" w:type="dxa"/>
            <w:shd w:val="clear" w:color="auto" w:fill="auto"/>
            <w:noWrap/>
            <w:vAlign w:val="bottom"/>
          </w:tcPr>
          <w:p w:rsidR="00D30E5A" w:rsidRPr="00402008" w:rsidRDefault="00D30E5A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222" w:type="dxa"/>
            <w:shd w:val="clear" w:color="auto" w:fill="auto"/>
            <w:noWrap/>
            <w:vAlign w:val="bottom"/>
          </w:tcPr>
          <w:p w:rsidR="00D30E5A" w:rsidRPr="00D30E5A" w:rsidRDefault="00D30E5A" w:rsidP="00BE47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102,0</w:t>
            </w:r>
          </w:p>
        </w:tc>
        <w:tc>
          <w:tcPr>
            <w:tcW w:w="1222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102,1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30E5A" w:rsidRPr="00D30E5A" w:rsidRDefault="00D30E5A" w:rsidP="00BE47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0,1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101,7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102,1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0,4</w:t>
            </w:r>
          </w:p>
        </w:tc>
      </w:tr>
      <w:tr w:rsidR="00D30E5A" w:rsidRPr="00402008" w:rsidTr="004448EB">
        <w:trPr>
          <w:trHeight w:val="245"/>
        </w:trPr>
        <w:tc>
          <w:tcPr>
            <w:tcW w:w="4295" w:type="dxa"/>
            <w:shd w:val="clear" w:color="auto" w:fill="auto"/>
            <w:noWrap/>
            <w:vAlign w:val="bottom"/>
          </w:tcPr>
          <w:p w:rsidR="00D30E5A" w:rsidRPr="00402008" w:rsidRDefault="00D30E5A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222" w:type="dxa"/>
            <w:shd w:val="clear" w:color="auto" w:fill="auto"/>
            <w:noWrap/>
            <w:vAlign w:val="bottom"/>
          </w:tcPr>
          <w:p w:rsidR="00D30E5A" w:rsidRPr="00D30E5A" w:rsidRDefault="00D30E5A" w:rsidP="00BE47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122,1</w:t>
            </w:r>
          </w:p>
        </w:tc>
        <w:tc>
          <w:tcPr>
            <w:tcW w:w="1222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120,5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30E5A" w:rsidRPr="00D30E5A" w:rsidRDefault="00D30E5A" w:rsidP="00BE47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-1,3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109,9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120,5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9,6</w:t>
            </w:r>
          </w:p>
        </w:tc>
      </w:tr>
      <w:tr w:rsidR="00D30E5A" w:rsidRPr="00402008" w:rsidTr="004448EB">
        <w:trPr>
          <w:trHeight w:val="245"/>
        </w:trPr>
        <w:tc>
          <w:tcPr>
            <w:tcW w:w="4295" w:type="dxa"/>
            <w:shd w:val="clear" w:color="auto" w:fill="auto"/>
            <w:noWrap/>
            <w:vAlign w:val="bottom"/>
          </w:tcPr>
          <w:p w:rsidR="00D30E5A" w:rsidRPr="00402008" w:rsidRDefault="00D30E5A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222" w:type="dxa"/>
            <w:shd w:val="clear" w:color="auto" w:fill="auto"/>
            <w:noWrap/>
            <w:vAlign w:val="bottom"/>
          </w:tcPr>
          <w:p w:rsidR="00D30E5A" w:rsidRPr="00D30E5A" w:rsidRDefault="00D30E5A" w:rsidP="00BE47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104,3</w:t>
            </w:r>
          </w:p>
        </w:tc>
        <w:tc>
          <w:tcPr>
            <w:tcW w:w="1222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104,3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30E5A" w:rsidRPr="00D30E5A" w:rsidRDefault="00D30E5A" w:rsidP="00BE47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103,7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104,3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0,6</w:t>
            </w:r>
          </w:p>
        </w:tc>
      </w:tr>
      <w:tr w:rsidR="00D30E5A" w:rsidRPr="00402008" w:rsidTr="004448EB">
        <w:trPr>
          <w:trHeight w:val="245"/>
        </w:trPr>
        <w:tc>
          <w:tcPr>
            <w:tcW w:w="4295" w:type="dxa"/>
            <w:shd w:val="clear" w:color="auto" w:fill="auto"/>
            <w:noWrap/>
            <w:vAlign w:val="bottom"/>
          </w:tcPr>
          <w:p w:rsidR="00D30E5A" w:rsidRPr="00402008" w:rsidRDefault="00D30E5A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222" w:type="dxa"/>
            <w:shd w:val="clear" w:color="auto" w:fill="auto"/>
            <w:noWrap/>
            <w:vAlign w:val="bottom"/>
          </w:tcPr>
          <w:p w:rsidR="00D30E5A" w:rsidRPr="00D30E5A" w:rsidRDefault="00D30E5A" w:rsidP="00BE47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106,0</w:t>
            </w:r>
          </w:p>
        </w:tc>
        <w:tc>
          <w:tcPr>
            <w:tcW w:w="1222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105,9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30E5A" w:rsidRPr="00D30E5A" w:rsidRDefault="00D30E5A" w:rsidP="00BE47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-0,1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101,5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105,9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4,3</w:t>
            </w:r>
          </w:p>
        </w:tc>
      </w:tr>
      <w:tr w:rsidR="00D30E5A" w:rsidRPr="00402008" w:rsidTr="004448EB">
        <w:trPr>
          <w:trHeight w:val="245"/>
        </w:trPr>
        <w:tc>
          <w:tcPr>
            <w:tcW w:w="4295" w:type="dxa"/>
            <w:shd w:val="clear" w:color="auto" w:fill="auto"/>
            <w:noWrap/>
            <w:vAlign w:val="bottom"/>
          </w:tcPr>
          <w:p w:rsidR="00D30E5A" w:rsidRPr="00402008" w:rsidRDefault="00D30E5A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222" w:type="dxa"/>
            <w:shd w:val="clear" w:color="auto" w:fill="auto"/>
            <w:noWrap/>
            <w:vAlign w:val="bottom"/>
          </w:tcPr>
          <w:p w:rsidR="00D30E5A" w:rsidRPr="00D30E5A" w:rsidRDefault="00D30E5A" w:rsidP="00BE47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116,7</w:t>
            </w:r>
          </w:p>
        </w:tc>
        <w:tc>
          <w:tcPr>
            <w:tcW w:w="1222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116,7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30E5A" w:rsidRPr="00D30E5A" w:rsidRDefault="00D30E5A" w:rsidP="00BE47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111,7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116,7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4,5</w:t>
            </w:r>
          </w:p>
        </w:tc>
      </w:tr>
      <w:tr w:rsidR="00D30E5A" w:rsidRPr="00402008" w:rsidTr="004448EB">
        <w:trPr>
          <w:trHeight w:val="245"/>
        </w:trPr>
        <w:tc>
          <w:tcPr>
            <w:tcW w:w="4295" w:type="dxa"/>
            <w:shd w:val="clear" w:color="auto" w:fill="auto"/>
            <w:noWrap/>
            <w:vAlign w:val="bottom"/>
          </w:tcPr>
          <w:p w:rsidR="00D30E5A" w:rsidRPr="00402008" w:rsidRDefault="00D30E5A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222" w:type="dxa"/>
            <w:shd w:val="clear" w:color="auto" w:fill="auto"/>
            <w:noWrap/>
            <w:vAlign w:val="bottom"/>
          </w:tcPr>
          <w:p w:rsidR="00D30E5A" w:rsidRPr="00D30E5A" w:rsidRDefault="00D30E5A" w:rsidP="00BE47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110,5</w:t>
            </w:r>
          </w:p>
        </w:tc>
        <w:tc>
          <w:tcPr>
            <w:tcW w:w="1222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110,9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30E5A" w:rsidRPr="00D30E5A" w:rsidRDefault="00D30E5A" w:rsidP="00BE47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0,4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105,6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110,9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5,0</w:t>
            </w:r>
          </w:p>
        </w:tc>
      </w:tr>
      <w:tr w:rsidR="00D30E5A" w:rsidRPr="00402008" w:rsidTr="004448EB">
        <w:trPr>
          <w:trHeight w:val="259"/>
        </w:trPr>
        <w:tc>
          <w:tcPr>
            <w:tcW w:w="4295" w:type="dxa"/>
            <w:shd w:val="clear" w:color="auto" w:fill="auto"/>
            <w:noWrap/>
            <w:vAlign w:val="bottom"/>
          </w:tcPr>
          <w:p w:rsidR="00D30E5A" w:rsidRPr="00402008" w:rsidRDefault="00D30E5A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222" w:type="dxa"/>
            <w:shd w:val="clear" w:color="auto" w:fill="auto"/>
            <w:noWrap/>
            <w:vAlign w:val="bottom"/>
          </w:tcPr>
          <w:p w:rsidR="00D30E5A" w:rsidRPr="00D30E5A" w:rsidRDefault="00D30E5A" w:rsidP="00BE47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111,2</w:t>
            </w:r>
          </w:p>
        </w:tc>
        <w:tc>
          <w:tcPr>
            <w:tcW w:w="1222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111,5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30E5A" w:rsidRPr="00D30E5A" w:rsidRDefault="00D30E5A" w:rsidP="00BE47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0,3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108,8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111,5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2,5</w:t>
            </w:r>
          </w:p>
        </w:tc>
      </w:tr>
      <w:tr w:rsidR="00D30E5A" w:rsidRPr="00402008" w:rsidTr="004448EB">
        <w:trPr>
          <w:trHeight w:val="273"/>
        </w:trPr>
        <w:tc>
          <w:tcPr>
            <w:tcW w:w="4295" w:type="dxa"/>
            <w:shd w:val="clear" w:color="auto" w:fill="auto"/>
            <w:noWrap/>
            <w:vAlign w:val="bottom"/>
          </w:tcPr>
          <w:p w:rsidR="00D30E5A" w:rsidRPr="00402008" w:rsidRDefault="00D30E5A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222" w:type="dxa"/>
            <w:shd w:val="clear" w:color="auto" w:fill="auto"/>
            <w:noWrap/>
            <w:vAlign w:val="bottom"/>
          </w:tcPr>
          <w:p w:rsidR="00D30E5A" w:rsidRPr="00D30E5A" w:rsidRDefault="00D30E5A" w:rsidP="00BE4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0E5A">
              <w:rPr>
                <w:rFonts w:ascii="Arial" w:hAnsi="Arial" w:cs="Arial"/>
                <w:b/>
                <w:bCs/>
                <w:sz w:val="18"/>
                <w:szCs w:val="18"/>
              </w:rPr>
              <w:t>114,3</w:t>
            </w:r>
          </w:p>
        </w:tc>
        <w:tc>
          <w:tcPr>
            <w:tcW w:w="1222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0E5A">
              <w:rPr>
                <w:rFonts w:ascii="Arial" w:hAnsi="Arial" w:cs="Arial"/>
                <w:b/>
                <w:bCs/>
                <w:sz w:val="18"/>
                <w:szCs w:val="18"/>
              </w:rPr>
              <w:t>114,9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30E5A" w:rsidRPr="00D30E5A" w:rsidRDefault="00D30E5A" w:rsidP="00BE4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0E5A">
              <w:rPr>
                <w:rFonts w:ascii="Arial" w:hAnsi="Arial" w:cs="Arial"/>
                <w:b/>
                <w:bCs/>
                <w:sz w:val="18"/>
                <w:szCs w:val="18"/>
              </w:rPr>
              <w:t>0,5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0E5A">
              <w:rPr>
                <w:rFonts w:ascii="Arial" w:hAnsi="Arial" w:cs="Arial"/>
                <w:b/>
                <w:bCs/>
                <w:sz w:val="18"/>
                <w:szCs w:val="18"/>
              </w:rPr>
              <w:t>105,5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0E5A">
              <w:rPr>
                <w:rFonts w:ascii="Arial" w:hAnsi="Arial" w:cs="Arial"/>
                <w:b/>
                <w:bCs/>
                <w:sz w:val="18"/>
                <w:szCs w:val="18"/>
              </w:rPr>
              <w:t>114,9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30E5A" w:rsidRPr="00D30E5A" w:rsidRDefault="00D30E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0E5A">
              <w:rPr>
                <w:rFonts w:ascii="Arial" w:hAnsi="Arial" w:cs="Arial"/>
                <w:b/>
                <w:bCs/>
                <w:sz w:val="18"/>
                <w:szCs w:val="18"/>
              </w:rPr>
              <w:t>8,9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567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2E39A4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color w:val="E36C0A"/>
          <w:spacing w:val="-3"/>
          <w:sz w:val="28"/>
          <w:szCs w:val="28"/>
          <w:lang w:bidi="ar-MA"/>
        </w:rPr>
      </w:pPr>
      <w:r w:rsidRPr="002E39A4">
        <w:rPr>
          <w:b/>
          <w:i/>
          <w:color w:val="E36C0A"/>
          <w:spacing w:val="-3"/>
          <w:sz w:val="28"/>
          <w:szCs w:val="28"/>
          <w:lang w:bidi="ar-MA"/>
        </w:rPr>
        <w:t>INDICE DES PRIX A LA CONSOMMATION</w:t>
      </w:r>
    </w:p>
    <w:p w:rsidR="002959F6" w:rsidRPr="002E39A4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b/>
          <w:i/>
          <w:spacing w:val="-3"/>
          <w:lang w:bidi="ar-MA"/>
        </w:rPr>
      </w:pPr>
      <w:r w:rsidRPr="002E39A4">
        <w:rPr>
          <w:b/>
          <w:i/>
          <w:spacing w:val="-3"/>
          <w:lang w:bidi="ar-MA"/>
        </w:rPr>
        <w:t>EVOLUTION PAR VILLE</w:t>
      </w:r>
    </w:p>
    <w:tbl>
      <w:tblPr>
        <w:tblW w:w="10132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2631"/>
        <w:gridCol w:w="1388"/>
        <w:gridCol w:w="1388"/>
        <w:gridCol w:w="938"/>
        <w:gridCol w:w="1262"/>
        <w:gridCol w:w="1262"/>
        <w:gridCol w:w="1264"/>
      </w:tblGrid>
      <w:tr w:rsidR="002959F6" w:rsidRPr="00402008" w:rsidTr="00C00E7A">
        <w:trPr>
          <w:trHeight w:val="244"/>
          <w:jc w:val="center"/>
        </w:trPr>
        <w:tc>
          <w:tcPr>
            <w:tcW w:w="2631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Villes</w:t>
            </w:r>
          </w:p>
        </w:tc>
        <w:tc>
          <w:tcPr>
            <w:tcW w:w="3714" w:type="dxa"/>
            <w:gridSpan w:val="3"/>
            <w:shd w:val="clear" w:color="auto" w:fill="auto"/>
            <w:noWrap/>
            <w:vAlign w:val="center"/>
          </w:tcPr>
          <w:p w:rsidR="002959F6" w:rsidRPr="00355794" w:rsidRDefault="002959F6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355794">
              <w:rPr>
                <w:b/>
                <w:bCs/>
                <w:sz w:val="22"/>
                <w:szCs w:val="22"/>
                <w:lang w:bidi="ar-MA"/>
              </w:rPr>
              <w:t>Indices mensuels</w:t>
            </w:r>
          </w:p>
        </w:tc>
        <w:tc>
          <w:tcPr>
            <w:tcW w:w="3787" w:type="dxa"/>
            <w:gridSpan w:val="3"/>
            <w:shd w:val="clear" w:color="auto" w:fill="auto"/>
            <w:noWrap/>
            <w:vAlign w:val="center"/>
          </w:tcPr>
          <w:p w:rsidR="002959F6" w:rsidRPr="00355794" w:rsidRDefault="001D380A" w:rsidP="008F654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355794">
              <w:rPr>
                <w:b/>
                <w:bCs/>
                <w:sz w:val="22"/>
                <w:szCs w:val="22"/>
              </w:rPr>
              <w:t>Indices du mois de janvier</w:t>
            </w:r>
          </w:p>
        </w:tc>
      </w:tr>
      <w:tr w:rsidR="004B513F" w:rsidRPr="00402008" w:rsidTr="00C00E7A">
        <w:trPr>
          <w:trHeight w:val="244"/>
          <w:jc w:val="center"/>
        </w:trPr>
        <w:tc>
          <w:tcPr>
            <w:tcW w:w="2631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388" w:type="dxa"/>
            <w:shd w:val="clear" w:color="auto" w:fill="auto"/>
            <w:noWrap/>
            <w:vAlign w:val="center"/>
          </w:tcPr>
          <w:p w:rsidR="00761A7E" w:rsidRPr="00355794" w:rsidRDefault="001D380A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355794">
              <w:rPr>
                <w:b/>
                <w:bCs/>
                <w:sz w:val="22"/>
                <w:szCs w:val="22"/>
                <w:lang w:bidi="ar-MA"/>
              </w:rPr>
              <w:t>Décembre</w:t>
            </w:r>
            <w:r w:rsidR="004B513F" w:rsidRPr="00355794">
              <w:rPr>
                <w:b/>
                <w:bCs/>
                <w:sz w:val="22"/>
                <w:szCs w:val="22"/>
                <w:lang w:bidi="ar-MA"/>
              </w:rPr>
              <w:t xml:space="preserve"> </w:t>
            </w:r>
          </w:p>
          <w:p w:rsidR="004B513F" w:rsidRPr="00355794" w:rsidRDefault="004B513F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355794">
              <w:rPr>
                <w:b/>
                <w:bCs/>
                <w:sz w:val="22"/>
                <w:szCs w:val="22"/>
                <w:lang w:bidi="ar-MA"/>
              </w:rPr>
              <w:t>2022</w:t>
            </w:r>
          </w:p>
        </w:tc>
        <w:tc>
          <w:tcPr>
            <w:tcW w:w="1388" w:type="dxa"/>
            <w:shd w:val="clear" w:color="auto" w:fill="auto"/>
            <w:noWrap/>
            <w:vAlign w:val="center"/>
          </w:tcPr>
          <w:p w:rsidR="004B513F" w:rsidRPr="00355794" w:rsidRDefault="001D380A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355794">
              <w:rPr>
                <w:b/>
                <w:bCs/>
                <w:sz w:val="22"/>
                <w:szCs w:val="22"/>
                <w:lang w:bidi="ar-MA"/>
              </w:rPr>
              <w:t>Janvier</w:t>
            </w:r>
            <w:r w:rsidR="00CD4E56" w:rsidRPr="00355794">
              <w:rPr>
                <w:b/>
                <w:bCs/>
                <w:sz w:val="22"/>
                <w:szCs w:val="22"/>
                <w:lang w:bidi="ar-MA"/>
              </w:rPr>
              <w:t xml:space="preserve"> </w:t>
            </w:r>
          </w:p>
          <w:p w:rsidR="004B513F" w:rsidRPr="00355794" w:rsidRDefault="004B513F" w:rsidP="001D380A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355794">
              <w:rPr>
                <w:b/>
                <w:bCs/>
                <w:sz w:val="22"/>
                <w:szCs w:val="22"/>
                <w:lang w:bidi="ar-MA"/>
              </w:rPr>
              <w:t>202</w:t>
            </w:r>
            <w:r w:rsidR="001D380A" w:rsidRPr="00355794">
              <w:rPr>
                <w:b/>
                <w:bCs/>
                <w:sz w:val="22"/>
                <w:szCs w:val="22"/>
                <w:lang w:bidi="ar-MA"/>
              </w:rPr>
              <w:t>3</w:t>
            </w:r>
          </w:p>
        </w:tc>
        <w:tc>
          <w:tcPr>
            <w:tcW w:w="937" w:type="dxa"/>
            <w:shd w:val="clear" w:color="auto" w:fill="auto"/>
            <w:noWrap/>
            <w:vAlign w:val="center"/>
          </w:tcPr>
          <w:p w:rsidR="004B513F" w:rsidRPr="00355794" w:rsidRDefault="004B513F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355794">
              <w:rPr>
                <w:b/>
                <w:bCs/>
                <w:sz w:val="22"/>
                <w:szCs w:val="22"/>
                <w:lang w:bidi="ar-MA"/>
              </w:rPr>
              <w:t>Var</w:t>
            </w:r>
            <w:r w:rsidRPr="00355794">
              <w:rPr>
                <w:b/>
                <w:bCs/>
                <w:sz w:val="22"/>
                <w:szCs w:val="22"/>
                <w:rtl/>
                <w:lang w:bidi="ar-MA"/>
              </w:rPr>
              <w:t>.</w:t>
            </w:r>
            <w:r w:rsidRPr="00355794">
              <w:rPr>
                <w:b/>
                <w:bCs/>
                <w:sz w:val="22"/>
                <w:szCs w:val="22"/>
                <w:lang w:bidi="ar-MA"/>
              </w:rPr>
              <w:t>%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:rsidR="004B513F" w:rsidRPr="00355794" w:rsidRDefault="004B513F" w:rsidP="001D380A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355794">
              <w:rPr>
                <w:b/>
                <w:bCs/>
                <w:sz w:val="22"/>
                <w:szCs w:val="22"/>
                <w:lang w:bidi="ar-MA"/>
              </w:rPr>
              <w:t>202</w:t>
            </w:r>
            <w:r w:rsidR="001D380A" w:rsidRPr="00355794">
              <w:rPr>
                <w:b/>
                <w:bCs/>
                <w:sz w:val="22"/>
                <w:szCs w:val="22"/>
                <w:lang w:bidi="ar-MA"/>
              </w:rPr>
              <w:t>2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:rsidR="004B513F" w:rsidRPr="00355794" w:rsidRDefault="004B513F" w:rsidP="001D380A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355794">
              <w:rPr>
                <w:b/>
                <w:bCs/>
                <w:sz w:val="22"/>
                <w:szCs w:val="22"/>
                <w:lang w:bidi="ar-MA"/>
              </w:rPr>
              <w:t>202</w:t>
            </w:r>
            <w:r w:rsidR="001D380A" w:rsidRPr="00355794">
              <w:rPr>
                <w:b/>
                <w:bCs/>
                <w:sz w:val="22"/>
                <w:szCs w:val="22"/>
                <w:lang w:bidi="ar-MA"/>
              </w:rPr>
              <w:t>3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4B513F" w:rsidRPr="00355794" w:rsidRDefault="004B513F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355794">
              <w:rPr>
                <w:b/>
                <w:bCs/>
                <w:sz w:val="22"/>
                <w:szCs w:val="22"/>
                <w:lang w:bidi="ar-MA"/>
              </w:rPr>
              <w:t>Var</w:t>
            </w:r>
            <w:r w:rsidRPr="00355794">
              <w:rPr>
                <w:b/>
                <w:bCs/>
                <w:sz w:val="22"/>
                <w:szCs w:val="22"/>
                <w:rtl/>
                <w:lang w:bidi="ar-MA"/>
              </w:rPr>
              <w:t>.</w:t>
            </w:r>
            <w:r w:rsidRPr="00355794">
              <w:rPr>
                <w:b/>
                <w:bCs/>
                <w:sz w:val="22"/>
                <w:szCs w:val="22"/>
                <w:lang w:bidi="ar-MA"/>
              </w:rPr>
              <w:t>%</w:t>
            </w:r>
          </w:p>
        </w:tc>
      </w:tr>
      <w:tr w:rsidR="003A51DE" w:rsidRPr="00B0316A" w:rsidTr="00C00E7A">
        <w:trPr>
          <w:trHeight w:val="232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3A51DE" w:rsidRPr="00D30E5A" w:rsidRDefault="003A51DE" w:rsidP="005050C3">
            <w:pPr>
              <w:rPr>
                <w:sz w:val="18"/>
                <w:szCs w:val="18"/>
                <w:lang w:bidi="ar-MA"/>
              </w:rPr>
            </w:pPr>
            <w:r w:rsidRPr="00D30E5A">
              <w:rPr>
                <w:sz w:val="18"/>
                <w:szCs w:val="18"/>
                <w:lang w:bidi="ar-MA"/>
              </w:rPr>
              <w:t>Agadir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112,4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113,2</w:t>
            </w:r>
          </w:p>
        </w:tc>
        <w:tc>
          <w:tcPr>
            <w:tcW w:w="937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0,7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104,8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113,2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8,0</w:t>
            </w:r>
          </w:p>
        </w:tc>
      </w:tr>
      <w:tr w:rsidR="003A51DE" w:rsidRPr="00B0316A" w:rsidTr="00C00E7A">
        <w:trPr>
          <w:trHeight w:val="218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3A51DE" w:rsidRPr="00D30E5A" w:rsidRDefault="003A51DE" w:rsidP="005050C3">
            <w:pPr>
              <w:rPr>
                <w:sz w:val="18"/>
                <w:szCs w:val="18"/>
                <w:lang w:bidi="ar-MA"/>
              </w:rPr>
            </w:pPr>
            <w:r w:rsidRPr="00D30E5A">
              <w:rPr>
                <w:sz w:val="18"/>
                <w:szCs w:val="18"/>
                <w:lang w:bidi="ar-MA"/>
              </w:rPr>
              <w:t xml:space="preserve">Casablanca 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114,5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114,5</w:t>
            </w:r>
          </w:p>
        </w:tc>
        <w:tc>
          <w:tcPr>
            <w:tcW w:w="937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106,7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114,5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7,3</w:t>
            </w:r>
          </w:p>
        </w:tc>
      </w:tr>
      <w:tr w:rsidR="003A51DE" w:rsidRPr="00B0316A" w:rsidTr="00C00E7A">
        <w:trPr>
          <w:trHeight w:val="218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3A51DE" w:rsidRPr="00D30E5A" w:rsidRDefault="003A51DE" w:rsidP="005050C3">
            <w:pPr>
              <w:rPr>
                <w:sz w:val="18"/>
                <w:szCs w:val="18"/>
                <w:lang w:bidi="ar-MA"/>
              </w:rPr>
            </w:pPr>
            <w:r w:rsidRPr="00D30E5A">
              <w:rPr>
                <w:sz w:val="18"/>
                <w:szCs w:val="18"/>
                <w:lang w:bidi="ar-MA"/>
              </w:rPr>
              <w:t>Fès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114,8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115,7</w:t>
            </w:r>
          </w:p>
        </w:tc>
        <w:tc>
          <w:tcPr>
            <w:tcW w:w="937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0,8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105,4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115,7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9,8</w:t>
            </w:r>
          </w:p>
        </w:tc>
      </w:tr>
      <w:tr w:rsidR="003A51DE" w:rsidRPr="00B0316A" w:rsidTr="00C00E7A">
        <w:trPr>
          <w:trHeight w:val="218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3A51DE" w:rsidRPr="00D30E5A" w:rsidRDefault="003A51DE" w:rsidP="005050C3">
            <w:pPr>
              <w:rPr>
                <w:sz w:val="18"/>
                <w:szCs w:val="18"/>
                <w:lang w:bidi="ar-MA"/>
              </w:rPr>
            </w:pPr>
            <w:r w:rsidRPr="00D30E5A">
              <w:rPr>
                <w:sz w:val="18"/>
                <w:szCs w:val="18"/>
                <w:lang w:bidi="ar-MA"/>
              </w:rPr>
              <w:t>Kénitra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115,4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115,6</w:t>
            </w:r>
          </w:p>
        </w:tc>
        <w:tc>
          <w:tcPr>
            <w:tcW w:w="937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0,2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105,0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115,6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10,1</w:t>
            </w:r>
          </w:p>
        </w:tc>
      </w:tr>
      <w:tr w:rsidR="003A51DE" w:rsidRPr="00B0316A" w:rsidTr="00C00E7A">
        <w:trPr>
          <w:trHeight w:val="218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3A51DE" w:rsidRPr="00D30E5A" w:rsidRDefault="003A51DE" w:rsidP="005050C3">
            <w:pPr>
              <w:rPr>
                <w:sz w:val="18"/>
                <w:szCs w:val="18"/>
                <w:lang w:bidi="ar-MA"/>
              </w:rPr>
            </w:pPr>
            <w:r w:rsidRPr="00D30E5A">
              <w:rPr>
                <w:sz w:val="18"/>
                <w:szCs w:val="18"/>
                <w:lang w:bidi="ar-MA"/>
              </w:rPr>
              <w:t>Marrakech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115,4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116,3</w:t>
            </w:r>
          </w:p>
        </w:tc>
        <w:tc>
          <w:tcPr>
            <w:tcW w:w="937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0,8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105,5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116,3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10,2</w:t>
            </w:r>
          </w:p>
        </w:tc>
      </w:tr>
      <w:tr w:rsidR="003A51DE" w:rsidRPr="00B0316A" w:rsidTr="00C00E7A">
        <w:trPr>
          <w:trHeight w:val="218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3A51DE" w:rsidRPr="00D30E5A" w:rsidRDefault="003A51DE" w:rsidP="005050C3">
            <w:pPr>
              <w:rPr>
                <w:sz w:val="18"/>
                <w:szCs w:val="18"/>
                <w:lang w:bidi="ar-MA"/>
              </w:rPr>
            </w:pPr>
            <w:r w:rsidRPr="00D30E5A">
              <w:rPr>
                <w:sz w:val="18"/>
                <w:szCs w:val="18"/>
                <w:lang w:bidi="ar-MA"/>
              </w:rPr>
              <w:t>Oujda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113,9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114,9</w:t>
            </w:r>
          </w:p>
        </w:tc>
        <w:tc>
          <w:tcPr>
            <w:tcW w:w="937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0,9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103,9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114,9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10,6</w:t>
            </w:r>
          </w:p>
        </w:tc>
      </w:tr>
      <w:tr w:rsidR="003A51DE" w:rsidRPr="00B0316A" w:rsidTr="00C00E7A">
        <w:trPr>
          <w:trHeight w:val="218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3A51DE" w:rsidRPr="00D30E5A" w:rsidRDefault="003A51DE" w:rsidP="005050C3">
            <w:pPr>
              <w:rPr>
                <w:sz w:val="18"/>
                <w:szCs w:val="18"/>
                <w:lang w:bidi="ar-MA"/>
              </w:rPr>
            </w:pPr>
            <w:r w:rsidRPr="00D30E5A">
              <w:rPr>
                <w:sz w:val="18"/>
                <w:szCs w:val="18"/>
                <w:lang w:bidi="ar-MA"/>
              </w:rPr>
              <w:t>Rabat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112,8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113,2</w:t>
            </w:r>
          </w:p>
        </w:tc>
        <w:tc>
          <w:tcPr>
            <w:tcW w:w="937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0,4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105,1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113,2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7,7</w:t>
            </w:r>
          </w:p>
        </w:tc>
      </w:tr>
      <w:tr w:rsidR="003A51DE" w:rsidRPr="00B0316A" w:rsidTr="00C00E7A">
        <w:trPr>
          <w:trHeight w:val="218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3A51DE" w:rsidRPr="00D30E5A" w:rsidRDefault="003A51DE" w:rsidP="005050C3">
            <w:pPr>
              <w:rPr>
                <w:sz w:val="18"/>
                <w:szCs w:val="18"/>
                <w:lang w:bidi="ar-MA"/>
              </w:rPr>
            </w:pPr>
            <w:r w:rsidRPr="00D30E5A">
              <w:rPr>
                <w:sz w:val="18"/>
                <w:szCs w:val="18"/>
                <w:lang w:bidi="ar-MA"/>
              </w:rPr>
              <w:t>Tétouan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113,3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114,3</w:t>
            </w:r>
          </w:p>
        </w:tc>
        <w:tc>
          <w:tcPr>
            <w:tcW w:w="937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0,9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103,6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114,3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10,3</w:t>
            </w:r>
          </w:p>
        </w:tc>
      </w:tr>
      <w:tr w:rsidR="003A51DE" w:rsidRPr="00B0316A" w:rsidTr="00C00E7A">
        <w:trPr>
          <w:trHeight w:val="218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3A51DE" w:rsidRPr="00D30E5A" w:rsidRDefault="003A51DE" w:rsidP="005050C3">
            <w:pPr>
              <w:rPr>
                <w:sz w:val="18"/>
                <w:szCs w:val="18"/>
                <w:lang w:bidi="ar-MA"/>
              </w:rPr>
            </w:pPr>
            <w:r w:rsidRPr="00D30E5A">
              <w:rPr>
                <w:sz w:val="18"/>
                <w:szCs w:val="18"/>
                <w:lang w:bidi="ar-MA"/>
              </w:rPr>
              <w:t>Meknès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114,4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114,8</w:t>
            </w:r>
          </w:p>
        </w:tc>
        <w:tc>
          <w:tcPr>
            <w:tcW w:w="937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0,3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104,9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114,8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9,4</w:t>
            </w:r>
          </w:p>
        </w:tc>
      </w:tr>
      <w:tr w:rsidR="003A51DE" w:rsidRPr="00B0316A" w:rsidTr="00C00E7A">
        <w:trPr>
          <w:trHeight w:val="218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3A51DE" w:rsidRPr="00D30E5A" w:rsidRDefault="003A51DE" w:rsidP="005050C3">
            <w:pPr>
              <w:rPr>
                <w:sz w:val="18"/>
                <w:szCs w:val="18"/>
                <w:lang w:bidi="ar-MA"/>
              </w:rPr>
            </w:pPr>
            <w:r w:rsidRPr="00D30E5A">
              <w:rPr>
                <w:sz w:val="18"/>
                <w:szCs w:val="18"/>
                <w:lang w:bidi="ar-MA"/>
              </w:rPr>
              <w:t>Tanger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113,3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114,4</w:t>
            </w:r>
          </w:p>
        </w:tc>
        <w:tc>
          <w:tcPr>
            <w:tcW w:w="937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104,8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114,4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9,2</w:t>
            </w:r>
          </w:p>
        </w:tc>
      </w:tr>
      <w:tr w:rsidR="003A51DE" w:rsidRPr="00B0316A" w:rsidTr="00C00E7A">
        <w:trPr>
          <w:trHeight w:val="218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3A51DE" w:rsidRPr="00D30E5A" w:rsidRDefault="003A51DE" w:rsidP="005050C3">
            <w:pPr>
              <w:rPr>
                <w:sz w:val="18"/>
                <w:szCs w:val="18"/>
                <w:lang w:bidi="ar-MA"/>
              </w:rPr>
            </w:pPr>
            <w:r w:rsidRPr="00D30E5A">
              <w:rPr>
                <w:sz w:val="18"/>
                <w:szCs w:val="18"/>
                <w:lang w:bidi="ar-MA"/>
              </w:rPr>
              <w:t>Laâyoune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113,1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114,4</w:t>
            </w:r>
          </w:p>
        </w:tc>
        <w:tc>
          <w:tcPr>
            <w:tcW w:w="937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1,1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104,8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114,4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9,2</w:t>
            </w:r>
          </w:p>
        </w:tc>
      </w:tr>
      <w:tr w:rsidR="003A51DE" w:rsidRPr="00B0316A" w:rsidTr="00C00E7A">
        <w:trPr>
          <w:trHeight w:val="218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3A51DE" w:rsidRPr="00D30E5A" w:rsidRDefault="003A51DE" w:rsidP="005050C3">
            <w:pPr>
              <w:rPr>
                <w:sz w:val="18"/>
                <w:szCs w:val="18"/>
                <w:lang w:bidi="ar-MA"/>
              </w:rPr>
            </w:pPr>
            <w:r w:rsidRPr="00D30E5A">
              <w:rPr>
                <w:sz w:val="18"/>
                <w:szCs w:val="18"/>
                <w:lang w:bidi="ar-MA"/>
              </w:rPr>
              <w:t>Dakhla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113,3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114,2</w:t>
            </w:r>
          </w:p>
        </w:tc>
        <w:tc>
          <w:tcPr>
            <w:tcW w:w="937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0,8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105,2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114,2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8,6</w:t>
            </w:r>
          </w:p>
        </w:tc>
      </w:tr>
      <w:tr w:rsidR="003A51DE" w:rsidRPr="00B0316A" w:rsidTr="00C00E7A">
        <w:trPr>
          <w:trHeight w:val="218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3A51DE" w:rsidRPr="00D30E5A" w:rsidRDefault="003A51DE" w:rsidP="005050C3">
            <w:pPr>
              <w:rPr>
                <w:sz w:val="18"/>
                <w:szCs w:val="18"/>
                <w:lang w:bidi="ar-MA"/>
              </w:rPr>
            </w:pPr>
            <w:r w:rsidRPr="00D30E5A">
              <w:rPr>
                <w:sz w:val="18"/>
                <w:szCs w:val="18"/>
                <w:lang w:bidi="ar-MA"/>
              </w:rPr>
              <w:t>Guelmim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115,2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116,6</w:t>
            </w:r>
          </w:p>
        </w:tc>
        <w:tc>
          <w:tcPr>
            <w:tcW w:w="937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1,2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108,0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116,6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8,0</w:t>
            </w:r>
          </w:p>
        </w:tc>
      </w:tr>
      <w:tr w:rsidR="003A51DE" w:rsidRPr="00B0316A" w:rsidTr="00C00E7A">
        <w:trPr>
          <w:trHeight w:val="218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3A51DE" w:rsidRPr="00D30E5A" w:rsidRDefault="003A51DE" w:rsidP="005050C3">
            <w:pPr>
              <w:rPr>
                <w:sz w:val="18"/>
                <w:szCs w:val="18"/>
                <w:lang w:bidi="ar-MA"/>
              </w:rPr>
            </w:pPr>
            <w:r w:rsidRPr="00D30E5A">
              <w:rPr>
                <w:sz w:val="18"/>
                <w:szCs w:val="18"/>
                <w:lang w:bidi="ar-MA"/>
              </w:rPr>
              <w:t>Settat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113,3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113,7</w:t>
            </w:r>
          </w:p>
        </w:tc>
        <w:tc>
          <w:tcPr>
            <w:tcW w:w="937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0,4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105,8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113,7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7,5</w:t>
            </w:r>
          </w:p>
        </w:tc>
      </w:tr>
      <w:tr w:rsidR="003A51DE" w:rsidRPr="00B0316A" w:rsidTr="00C00E7A">
        <w:trPr>
          <w:trHeight w:val="218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3A51DE" w:rsidRPr="00D30E5A" w:rsidRDefault="003A51DE" w:rsidP="005050C3">
            <w:pPr>
              <w:rPr>
                <w:sz w:val="18"/>
                <w:szCs w:val="18"/>
                <w:lang w:bidi="ar-MA"/>
              </w:rPr>
            </w:pPr>
            <w:r w:rsidRPr="00D30E5A">
              <w:rPr>
                <w:sz w:val="18"/>
                <w:szCs w:val="18"/>
                <w:lang w:bidi="ar-MA"/>
              </w:rPr>
              <w:t>Safi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117,9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119,2</w:t>
            </w:r>
          </w:p>
        </w:tc>
        <w:tc>
          <w:tcPr>
            <w:tcW w:w="937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1,1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108,3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119,2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10,1</w:t>
            </w:r>
          </w:p>
        </w:tc>
      </w:tr>
      <w:tr w:rsidR="003A51DE" w:rsidRPr="00B0316A" w:rsidTr="00C00E7A">
        <w:trPr>
          <w:trHeight w:val="218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3A51DE" w:rsidRPr="00D30E5A" w:rsidRDefault="003A51DE" w:rsidP="005050C3">
            <w:pPr>
              <w:rPr>
                <w:sz w:val="18"/>
                <w:szCs w:val="18"/>
                <w:lang w:bidi="ar-MA"/>
              </w:rPr>
            </w:pPr>
            <w:r w:rsidRPr="00D30E5A">
              <w:rPr>
                <w:sz w:val="18"/>
                <w:szCs w:val="18"/>
                <w:lang w:bidi="ar-MA"/>
              </w:rPr>
              <w:t>Beni-Mellal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117,6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118,6</w:t>
            </w:r>
          </w:p>
        </w:tc>
        <w:tc>
          <w:tcPr>
            <w:tcW w:w="937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0,9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106,1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118,6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11,8</w:t>
            </w:r>
          </w:p>
        </w:tc>
      </w:tr>
      <w:tr w:rsidR="003A51DE" w:rsidRPr="00B0316A" w:rsidTr="00C00E7A">
        <w:trPr>
          <w:trHeight w:val="218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3A51DE" w:rsidRPr="00D30E5A" w:rsidRDefault="003A51DE" w:rsidP="005050C3">
            <w:pPr>
              <w:rPr>
                <w:sz w:val="18"/>
                <w:szCs w:val="18"/>
                <w:lang w:bidi="ar-MA"/>
              </w:rPr>
            </w:pPr>
            <w:r w:rsidRPr="00D30E5A">
              <w:rPr>
                <w:sz w:val="18"/>
                <w:szCs w:val="18"/>
                <w:lang w:bidi="ar-MA"/>
              </w:rPr>
              <w:t>Al-hoceima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117,8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117,9</w:t>
            </w:r>
          </w:p>
        </w:tc>
        <w:tc>
          <w:tcPr>
            <w:tcW w:w="937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0,1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103,9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117,9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13,5</w:t>
            </w:r>
          </w:p>
        </w:tc>
      </w:tr>
      <w:tr w:rsidR="003A51DE" w:rsidRPr="00B0316A" w:rsidTr="00C00E7A">
        <w:trPr>
          <w:trHeight w:val="232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3A51DE" w:rsidRPr="00D30E5A" w:rsidRDefault="003A51DE" w:rsidP="005050C3">
            <w:pPr>
              <w:rPr>
                <w:sz w:val="18"/>
                <w:szCs w:val="18"/>
                <w:lang w:bidi="ar-MA"/>
              </w:rPr>
            </w:pPr>
            <w:r w:rsidRPr="00D30E5A">
              <w:rPr>
                <w:sz w:val="18"/>
                <w:szCs w:val="18"/>
                <w:lang w:bidi="ar-MA"/>
              </w:rPr>
              <w:t>Errachidia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115,3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116,7</w:t>
            </w:r>
          </w:p>
        </w:tc>
        <w:tc>
          <w:tcPr>
            <w:tcW w:w="937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1,2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104,6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116,7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E5A">
              <w:rPr>
                <w:rFonts w:ascii="Arial" w:hAnsi="Arial" w:cs="Arial"/>
                <w:sz w:val="18"/>
                <w:szCs w:val="18"/>
              </w:rPr>
              <w:t>11,6</w:t>
            </w:r>
          </w:p>
        </w:tc>
      </w:tr>
      <w:tr w:rsidR="003A51DE" w:rsidRPr="00B0316A" w:rsidTr="00C00E7A">
        <w:trPr>
          <w:trHeight w:val="244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3A51DE" w:rsidRPr="00D30E5A" w:rsidRDefault="003A51DE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D30E5A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0E5A">
              <w:rPr>
                <w:rFonts w:ascii="Arial" w:hAnsi="Arial" w:cs="Arial"/>
                <w:b/>
                <w:bCs/>
                <w:sz w:val="18"/>
                <w:szCs w:val="18"/>
              </w:rPr>
              <w:t>114,3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0E5A">
              <w:rPr>
                <w:rFonts w:ascii="Arial" w:hAnsi="Arial" w:cs="Arial"/>
                <w:b/>
                <w:bCs/>
                <w:sz w:val="18"/>
                <w:szCs w:val="18"/>
              </w:rPr>
              <w:t>114,9</w:t>
            </w:r>
          </w:p>
        </w:tc>
        <w:tc>
          <w:tcPr>
            <w:tcW w:w="937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0E5A">
              <w:rPr>
                <w:rFonts w:ascii="Arial" w:hAnsi="Arial" w:cs="Arial"/>
                <w:b/>
                <w:bCs/>
                <w:sz w:val="18"/>
                <w:szCs w:val="18"/>
              </w:rPr>
              <w:t>0,5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0E5A">
              <w:rPr>
                <w:rFonts w:ascii="Arial" w:hAnsi="Arial" w:cs="Arial"/>
                <w:b/>
                <w:bCs/>
                <w:sz w:val="18"/>
                <w:szCs w:val="18"/>
              </w:rPr>
              <w:t>105,5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0E5A">
              <w:rPr>
                <w:rFonts w:ascii="Arial" w:hAnsi="Arial" w:cs="Arial"/>
                <w:b/>
                <w:bCs/>
                <w:sz w:val="18"/>
                <w:szCs w:val="18"/>
              </w:rPr>
              <w:t>114,9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3A51DE" w:rsidRPr="00D30E5A" w:rsidRDefault="003A51D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0E5A">
              <w:rPr>
                <w:rFonts w:ascii="Arial" w:hAnsi="Arial" w:cs="Arial"/>
                <w:b/>
                <w:bCs/>
                <w:sz w:val="18"/>
                <w:szCs w:val="18"/>
              </w:rPr>
              <w:t>8,9</w:t>
            </w:r>
          </w:p>
        </w:tc>
      </w:tr>
    </w:tbl>
    <w:p w:rsidR="00867FAB" w:rsidRPr="00056810" w:rsidRDefault="002959F6" w:rsidP="00D30E5A">
      <w:pPr>
        <w:tabs>
          <w:tab w:val="left" w:pos="-720"/>
        </w:tabs>
        <w:spacing w:line="360" w:lineRule="auto"/>
        <w:ind w:right="-283"/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</w:t>
      </w:r>
      <w:bookmarkStart w:id="0" w:name="_GoBack"/>
      <w:bookmarkEnd w:id="0"/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sectPr w:rsidR="00867FAB" w:rsidRPr="00056810" w:rsidSect="00E209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7DA5" w:rsidRDefault="00F37DA5">
      <w:r>
        <w:separator/>
      </w:r>
    </w:p>
  </w:endnote>
  <w:endnote w:type="continuationSeparator" w:id="1">
    <w:p w:rsidR="00F37DA5" w:rsidRDefault="00F37D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697EF3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5050C3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050C3" w:rsidRDefault="005050C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Pr="006D7FA4" w:rsidRDefault="00697EF3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4448EB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5050C3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4448EB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5050C3" w:rsidRDefault="005050C3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697EF3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64.55pt;margin-top:-15.95pt;width:266.4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5050C3" w:rsidRPr="00773F09" w:rsidRDefault="005050C3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5050C3" w:rsidRPr="00F94487" w:rsidRDefault="005050C3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5050C3" w:rsidRPr="00773F09" w:rsidRDefault="005050C3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5050C3" w:rsidRPr="00773F09" w:rsidRDefault="005050C3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5050C3" w:rsidRPr="00C10BDD" w:rsidRDefault="005050C3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5050C3" w:rsidRPr="00DD4AEF" w:rsidRDefault="005050C3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5050C3" w:rsidRPr="00794363" w:rsidRDefault="005050C3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7DA5" w:rsidRDefault="00F37DA5">
      <w:r>
        <w:separator/>
      </w:r>
    </w:p>
  </w:footnote>
  <w:footnote w:type="continuationSeparator" w:id="1">
    <w:p w:rsidR="00F37DA5" w:rsidRDefault="00F37D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F44" w:rsidRDefault="00665F44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F44" w:rsidRDefault="00665F44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5050C3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3379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1390E"/>
    <w:rsid w:val="00013A7F"/>
    <w:rsid w:val="00013C22"/>
    <w:rsid w:val="00014332"/>
    <w:rsid w:val="000152BC"/>
    <w:rsid w:val="000205FA"/>
    <w:rsid w:val="00024095"/>
    <w:rsid w:val="00027850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5E86"/>
    <w:rsid w:val="000A3BE9"/>
    <w:rsid w:val="000A4F68"/>
    <w:rsid w:val="000B2A3E"/>
    <w:rsid w:val="000B6801"/>
    <w:rsid w:val="000B6EA6"/>
    <w:rsid w:val="000C5E54"/>
    <w:rsid w:val="000C7682"/>
    <w:rsid w:val="000D25AF"/>
    <w:rsid w:val="000E21D3"/>
    <w:rsid w:val="000E7503"/>
    <w:rsid w:val="000F408A"/>
    <w:rsid w:val="00100AF5"/>
    <w:rsid w:val="00105F24"/>
    <w:rsid w:val="001063C7"/>
    <w:rsid w:val="00107113"/>
    <w:rsid w:val="00107DE7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3F2C"/>
    <w:rsid w:val="001744A2"/>
    <w:rsid w:val="00174719"/>
    <w:rsid w:val="00176CC0"/>
    <w:rsid w:val="00177EC0"/>
    <w:rsid w:val="00181EFF"/>
    <w:rsid w:val="00195260"/>
    <w:rsid w:val="001A1A9C"/>
    <w:rsid w:val="001A282E"/>
    <w:rsid w:val="001A7093"/>
    <w:rsid w:val="001A7805"/>
    <w:rsid w:val="001B4AB1"/>
    <w:rsid w:val="001C3920"/>
    <w:rsid w:val="001C4BE1"/>
    <w:rsid w:val="001D07F7"/>
    <w:rsid w:val="001D0B13"/>
    <w:rsid w:val="001D34E6"/>
    <w:rsid w:val="001D380A"/>
    <w:rsid w:val="001D3AF0"/>
    <w:rsid w:val="001D57E1"/>
    <w:rsid w:val="001D5940"/>
    <w:rsid w:val="001E05D5"/>
    <w:rsid w:val="001F1343"/>
    <w:rsid w:val="001F3482"/>
    <w:rsid w:val="001F4836"/>
    <w:rsid w:val="001F6847"/>
    <w:rsid w:val="001F6AD9"/>
    <w:rsid w:val="002019A3"/>
    <w:rsid w:val="00205A6A"/>
    <w:rsid w:val="00205FDF"/>
    <w:rsid w:val="0020658F"/>
    <w:rsid w:val="00206659"/>
    <w:rsid w:val="002139B6"/>
    <w:rsid w:val="00220DF6"/>
    <w:rsid w:val="0022299E"/>
    <w:rsid w:val="0022597E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56291"/>
    <w:rsid w:val="002603C8"/>
    <w:rsid w:val="002605BE"/>
    <w:rsid w:val="00262AA7"/>
    <w:rsid w:val="00264343"/>
    <w:rsid w:val="00264D30"/>
    <w:rsid w:val="00264E77"/>
    <w:rsid w:val="00266E72"/>
    <w:rsid w:val="00271922"/>
    <w:rsid w:val="0028585A"/>
    <w:rsid w:val="00286F23"/>
    <w:rsid w:val="002872EF"/>
    <w:rsid w:val="0028779F"/>
    <w:rsid w:val="00290B88"/>
    <w:rsid w:val="00293855"/>
    <w:rsid w:val="002959F6"/>
    <w:rsid w:val="002A281B"/>
    <w:rsid w:val="002A3AB1"/>
    <w:rsid w:val="002A5379"/>
    <w:rsid w:val="002A5A7C"/>
    <w:rsid w:val="002A688F"/>
    <w:rsid w:val="002B49BC"/>
    <w:rsid w:val="002B62D8"/>
    <w:rsid w:val="002C01BD"/>
    <w:rsid w:val="002C02CC"/>
    <w:rsid w:val="002C09B2"/>
    <w:rsid w:val="002C110D"/>
    <w:rsid w:val="002C6433"/>
    <w:rsid w:val="002D022C"/>
    <w:rsid w:val="002D3BD2"/>
    <w:rsid w:val="002D4302"/>
    <w:rsid w:val="002D49EF"/>
    <w:rsid w:val="002E39A4"/>
    <w:rsid w:val="002F21F1"/>
    <w:rsid w:val="002F223B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94"/>
    <w:rsid w:val="003557D2"/>
    <w:rsid w:val="00360101"/>
    <w:rsid w:val="00360E51"/>
    <w:rsid w:val="00361B0E"/>
    <w:rsid w:val="00363476"/>
    <w:rsid w:val="003671BE"/>
    <w:rsid w:val="003754BA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51DE"/>
    <w:rsid w:val="003A5CB2"/>
    <w:rsid w:val="003B7C9A"/>
    <w:rsid w:val="003C104F"/>
    <w:rsid w:val="003C131B"/>
    <w:rsid w:val="003C357A"/>
    <w:rsid w:val="003E5DDB"/>
    <w:rsid w:val="003F28EA"/>
    <w:rsid w:val="003F445E"/>
    <w:rsid w:val="003F5D78"/>
    <w:rsid w:val="00401D3E"/>
    <w:rsid w:val="00403A20"/>
    <w:rsid w:val="0040682C"/>
    <w:rsid w:val="0041796D"/>
    <w:rsid w:val="004275D6"/>
    <w:rsid w:val="00434356"/>
    <w:rsid w:val="004448EB"/>
    <w:rsid w:val="00446DB7"/>
    <w:rsid w:val="00447FBC"/>
    <w:rsid w:val="00455540"/>
    <w:rsid w:val="00461967"/>
    <w:rsid w:val="00463836"/>
    <w:rsid w:val="0047170E"/>
    <w:rsid w:val="004744FF"/>
    <w:rsid w:val="00481E24"/>
    <w:rsid w:val="00484D41"/>
    <w:rsid w:val="00484E8D"/>
    <w:rsid w:val="00485DFE"/>
    <w:rsid w:val="00487904"/>
    <w:rsid w:val="0049060D"/>
    <w:rsid w:val="004A1173"/>
    <w:rsid w:val="004A225B"/>
    <w:rsid w:val="004A73C5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3FD"/>
    <w:rsid w:val="004E36E2"/>
    <w:rsid w:val="004E67F8"/>
    <w:rsid w:val="004F553E"/>
    <w:rsid w:val="004F572F"/>
    <w:rsid w:val="004F57F8"/>
    <w:rsid w:val="004F70A7"/>
    <w:rsid w:val="005050C3"/>
    <w:rsid w:val="005052E3"/>
    <w:rsid w:val="005126CC"/>
    <w:rsid w:val="005178FE"/>
    <w:rsid w:val="0052635A"/>
    <w:rsid w:val="0053077D"/>
    <w:rsid w:val="00537897"/>
    <w:rsid w:val="00541C46"/>
    <w:rsid w:val="00542043"/>
    <w:rsid w:val="00542E3A"/>
    <w:rsid w:val="005445A5"/>
    <w:rsid w:val="00546F51"/>
    <w:rsid w:val="00547ECD"/>
    <w:rsid w:val="00550169"/>
    <w:rsid w:val="005549EE"/>
    <w:rsid w:val="00556EAA"/>
    <w:rsid w:val="00564AE3"/>
    <w:rsid w:val="0057148E"/>
    <w:rsid w:val="00571918"/>
    <w:rsid w:val="00572682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6CDD"/>
    <w:rsid w:val="005B0675"/>
    <w:rsid w:val="005B3582"/>
    <w:rsid w:val="005B48EA"/>
    <w:rsid w:val="005C28E5"/>
    <w:rsid w:val="005C707A"/>
    <w:rsid w:val="005C7D21"/>
    <w:rsid w:val="005D0550"/>
    <w:rsid w:val="005D14CD"/>
    <w:rsid w:val="005D25E3"/>
    <w:rsid w:val="005D486E"/>
    <w:rsid w:val="005D694A"/>
    <w:rsid w:val="005D71A1"/>
    <w:rsid w:val="005D72D0"/>
    <w:rsid w:val="005E3BDC"/>
    <w:rsid w:val="005E4938"/>
    <w:rsid w:val="005F2BBD"/>
    <w:rsid w:val="00604836"/>
    <w:rsid w:val="00607979"/>
    <w:rsid w:val="00610ADF"/>
    <w:rsid w:val="00611B94"/>
    <w:rsid w:val="00613BEE"/>
    <w:rsid w:val="0061442D"/>
    <w:rsid w:val="006206D6"/>
    <w:rsid w:val="00621F5D"/>
    <w:rsid w:val="00630E13"/>
    <w:rsid w:val="0063123E"/>
    <w:rsid w:val="00633846"/>
    <w:rsid w:val="00633BBA"/>
    <w:rsid w:val="00635AEC"/>
    <w:rsid w:val="006418B5"/>
    <w:rsid w:val="00650FBE"/>
    <w:rsid w:val="00654378"/>
    <w:rsid w:val="00654498"/>
    <w:rsid w:val="00656EDF"/>
    <w:rsid w:val="0065766E"/>
    <w:rsid w:val="00661B0F"/>
    <w:rsid w:val="00665592"/>
    <w:rsid w:val="00665F44"/>
    <w:rsid w:val="006675BC"/>
    <w:rsid w:val="00667E75"/>
    <w:rsid w:val="00667ECC"/>
    <w:rsid w:val="006707C0"/>
    <w:rsid w:val="006732B3"/>
    <w:rsid w:val="00673E67"/>
    <w:rsid w:val="00674831"/>
    <w:rsid w:val="00682878"/>
    <w:rsid w:val="0068506D"/>
    <w:rsid w:val="00687A8F"/>
    <w:rsid w:val="00690CED"/>
    <w:rsid w:val="00692552"/>
    <w:rsid w:val="00694FF6"/>
    <w:rsid w:val="00695BAE"/>
    <w:rsid w:val="00697EF3"/>
    <w:rsid w:val="006A3883"/>
    <w:rsid w:val="006B5F68"/>
    <w:rsid w:val="006C5727"/>
    <w:rsid w:val="006C63B8"/>
    <w:rsid w:val="006D11E9"/>
    <w:rsid w:val="006D22BC"/>
    <w:rsid w:val="006D354F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700E75"/>
    <w:rsid w:val="00707AC0"/>
    <w:rsid w:val="007206D4"/>
    <w:rsid w:val="007273F0"/>
    <w:rsid w:val="00730CFE"/>
    <w:rsid w:val="007319D9"/>
    <w:rsid w:val="007320F2"/>
    <w:rsid w:val="00737D26"/>
    <w:rsid w:val="00737E9A"/>
    <w:rsid w:val="00740560"/>
    <w:rsid w:val="007418E0"/>
    <w:rsid w:val="007570CB"/>
    <w:rsid w:val="00761A7E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A7EE5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056A"/>
    <w:rsid w:val="008317B4"/>
    <w:rsid w:val="0083601D"/>
    <w:rsid w:val="008360E3"/>
    <w:rsid w:val="008373A3"/>
    <w:rsid w:val="00837E7F"/>
    <w:rsid w:val="0084269C"/>
    <w:rsid w:val="00852402"/>
    <w:rsid w:val="0086177A"/>
    <w:rsid w:val="00866410"/>
    <w:rsid w:val="00866E6E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587"/>
    <w:rsid w:val="008D38D9"/>
    <w:rsid w:val="008D767F"/>
    <w:rsid w:val="008E5258"/>
    <w:rsid w:val="008E57C2"/>
    <w:rsid w:val="008E5D62"/>
    <w:rsid w:val="008F3AB6"/>
    <w:rsid w:val="008F416D"/>
    <w:rsid w:val="008F6543"/>
    <w:rsid w:val="008F6D54"/>
    <w:rsid w:val="008F72F2"/>
    <w:rsid w:val="008F7B26"/>
    <w:rsid w:val="008F7F80"/>
    <w:rsid w:val="00900744"/>
    <w:rsid w:val="00900B2E"/>
    <w:rsid w:val="009019BC"/>
    <w:rsid w:val="00906C98"/>
    <w:rsid w:val="00910948"/>
    <w:rsid w:val="00914F99"/>
    <w:rsid w:val="00930BC1"/>
    <w:rsid w:val="00931126"/>
    <w:rsid w:val="00944B4F"/>
    <w:rsid w:val="0095153B"/>
    <w:rsid w:val="00953DB4"/>
    <w:rsid w:val="00960595"/>
    <w:rsid w:val="00961216"/>
    <w:rsid w:val="0096299E"/>
    <w:rsid w:val="00965163"/>
    <w:rsid w:val="009674B4"/>
    <w:rsid w:val="00970294"/>
    <w:rsid w:val="009750B7"/>
    <w:rsid w:val="009801E4"/>
    <w:rsid w:val="00984C53"/>
    <w:rsid w:val="00990C6F"/>
    <w:rsid w:val="0099436D"/>
    <w:rsid w:val="00996D84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3D04"/>
    <w:rsid w:val="00A06843"/>
    <w:rsid w:val="00A07E32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8BE"/>
    <w:rsid w:val="00A70FEB"/>
    <w:rsid w:val="00A74F2D"/>
    <w:rsid w:val="00A76F8C"/>
    <w:rsid w:val="00A821C4"/>
    <w:rsid w:val="00A8308B"/>
    <w:rsid w:val="00A834E9"/>
    <w:rsid w:val="00A859EE"/>
    <w:rsid w:val="00A87B84"/>
    <w:rsid w:val="00A91361"/>
    <w:rsid w:val="00AA29A7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4B77"/>
    <w:rsid w:val="00AD7D28"/>
    <w:rsid w:val="00AE05A7"/>
    <w:rsid w:val="00AE3BF1"/>
    <w:rsid w:val="00AE4320"/>
    <w:rsid w:val="00AE6121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691E"/>
    <w:rsid w:val="00B476C7"/>
    <w:rsid w:val="00B5039A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425D"/>
    <w:rsid w:val="00BA5F9D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C005F2"/>
    <w:rsid w:val="00C00E7A"/>
    <w:rsid w:val="00C02BDF"/>
    <w:rsid w:val="00C03E14"/>
    <w:rsid w:val="00C10731"/>
    <w:rsid w:val="00C10BDD"/>
    <w:rsid w:val="00C14DCE"/>
    <w:rsid w:val="00C23F30"/>
    <w:rsid w:val="00C26145"/>
    <w:rsid w:val="00C2678A"/>
    <w:rsid w:val="00C31EF5"/>
    <w:rsid w:val="00C36CAE"/>
    <w:rsid w:val="00C455CF"/>
    <w:rsid w:val="00C45E08"/>
    <w:rsid w:val="00C509B9"/>
    <w:rsid w:val="00C55391"/>
    <w:rsid w:val="00C5584A"/>
    <w:rsid w:val="00C55A3C"/>
    <w:rsid w:val="00C560D8"/>
    <w:rsid w:val="00C569B9"/>
    <w:rsid w:val="00C57DE2"/>
    <w:rsid w:val="00C62D70"/>
    <w:rsid w:val="00C77AA4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B6E01"/>
    <w:rsid w:val="00CC289A"/>
    <w:rsid w:val="00CC5A17"/>
    <w:rsid w:val="00CC5F3B"/>
    <w:rsid w:val="00CD4E56"/>
    <w:rsid w:val="00CD6CA6"/>
    <w:rsid w:val="00CD6E99"/>
    <w:rsid w:val="00CD7C5C"/>
    <w:rsid w:val="00CE08CE"/>
    <w:rsid w:val="00CE3DCB"/>
    <w:rsid w:val="00CE718A"/>
    <w:rsid w:val="00CE7B14"/>
    <w:rsid w:val="00CE7BB5"/>
    <w:rsid w:val="00CF0A38"/>
    <w:rsid w:val="00CF3217"/>
    <w:rsid w:val="00CF794D"/>
    <w:rsid w:val="00D003BC"/>
    <w:rsid w:val="00D01031"/>
    <w:rsid w:val="00D06712"/>
    <w:rsid w:val="00D068A7"/>
    <w:rsid w:val="00D07E75"/>
    <w:rsid w:val="00D12FA1"/>
    <w:rsid w:val="00D14BAE"/>
    <w:rsid w:val="00D15EC7"/>
    <w:rsid w:val="00D224CC"/>
    <w:rsid w:val="00D25594"/>
    <w:rsid w:val="00D30672"/>
    <w:rsid w:val="00D30B74"/>
    <w:rsid w:val="00D30E5A"/>
    <w:rsid w:val="00D40AE4"/>
    <w:rsid w:val="00D46A93"/>
    <w:rsid w:val="00D4763E"/>
    <w:rsid w:val="00D60382"/>
    <w:rsid w:val="00D71FF6"/>
    <w:rsid w:val="00D820EB"/>
    <w:rsid w:val="00D82174"/>
    <w:rsid w:val="00D84D76"/>
    <w:rsid w:val="00DB27A9"/>
    <w:rsid w:val="00DB293A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E1986"/>
    <w:rsid w:val="00DE635A"/>
    <w:rsid w:val="00E022E3"/>
    <w:rsid w:val="00E02633"/>
    <w:rsid w:val="00E02C7B"/>
    <w:rsid w:val="00E03B7C"/>
    <w:rsid w:val="00E052C6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4A88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96F"/>
    <w:rsid w:val="00E66E29"/>
    <w:rsid w:val="00E712D2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A5644"/>
    <w:rsid w:val="00EB537F"/>
    <w:rsid w:val="00EB5AC5"/>
    <w:rsid w:val="00EB6C90"/>
    <w:rsid w:val="00EB7741"/>
    <w:rsid w:val="00EC23C9"/>
    <w:rsid w:val="00EC6140"/>
    <w:rsid w:val="00ED0198"/>
    <w:rsid w:val="00EE0046"/>
    <w:rsid w:val="00EE265A"/>
    <w:rsid w:val="00EE549F"/>
    <w:rsid w:val="00EE5D39"/>
    <w:rsid w:val="00EE66A3"/>
    <w:rsid w:val="00EF11E3"/>
    <w:rsid w:val="00EF13CA"/>
    <w:rsid w:val="00EF2E82"/>
    <w:rsid w:val="00F1016F"/>
    <w:rsid w:val="00F11331"/>
    <w:rsid w:val="00F1139A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37DA5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1CE4"/>
    <w:rsid w:val="00F85DA4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D7470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1385</TotalTime>
  <Pages>2</Pages>
  <Words>700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41</cp:revision>
  <cp:lastPrinted>2023-02-16T11:23:00Z</cp:lastPrinted>
  <dcterms:created xsi:type="dcterms:W3CDTF">2022-10-14T13:22:00Z</dcterms:created>
  <dcterms:modified xsi:type="dcterms:W3CDTF">2023-02-21T14:59:00Z</dcterms:modified>
</cp:coreProperties>
</file>