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27" w:rsidRDefault="00D31D27" w:rsidP="00740799">
      <w:pPr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-31750</wp:posOffset>
            </wp:positionH>
            <wp:positionV relativeFrom="paragraph">
              <wp:posOffset>-825500</wp:posOffset>
            </wp:positionV>
            <wp:extent cx="7510780" cy="106553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780" cy="1065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0B6909" w:rsidRDefault="000B6909" w:rsidP="00BC16B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BC16B1" w:rsidRDefault="00BC16B1" w:rsidP="00BC16B1">
      <w:pPr>
        <w:spacing w:after="0" w:line="240" w:lineRule="auto"/>
        <w:jc w:val="center"/>
        <w:rPr>
          <w:rFonts w:asciiTheme="majorBidi" w:hAnsiTheme="majorBidi" w:cstheme="majorBidi"/>
          <w:b/>
          <w:bCs/>
          <w:shadow/>
          <w:color w:val="FFC000"/>
          <w:sz w:val="24"/>
          <w:szCs w:val="24"/>
        </w:rPr>
      </w:pPr>
    </w:p>
    <w:p w:rsidR="00BC16B1" w:rsidRDefault="00BC16B1" w:rsidP="00BC16B1">
      <w:pPr>
        <w:spacing w:after="0" w:line="240" w:lineRule="auto"/>
        <w:jc w:val="center"/>
        <w:rPr>
          <w:rFonts w:asciiTheme="majorBidi" w:hAnsiTheme="majorBidi" w:cstheme="majorBidi"/>
          <w:b/>
          <w:bCs/>
          <w:shadow/>
          <w:color w:val="FFC000"/>
          <w:sz w:val="24"/>
          <w:szCs w:val="24"/>
        </w:rPr>
      </w:pPr>
    </w:p>
    <w:p w:rsidR="00D31D27" w:rsidRPr="00033C9E" w:rsidRDefault="00344973" w:rsidP="00344973">
      <w:pPr>
        <w:jc w:val="center"/>
        <w:rPr>
          <w:rFonts w:asciiTheme="majorBidi" w:hAnsiTheme="majorBidi" w:cstheme="majorBidi"/>
          <w:b/>
          <w:bCs/>
          <w:shadow/>
          <w:color w:val="FFC000"/>
          <w:sz w:val="24"/>
          <w:szCs w:val="24"/>
        </w:rPr>
      </w:pPr>
      <w:r w:rsidRPr="00033C9E">
        <w:rPr>
          <w:rFonts w:asciiTheme="majorBidi" w:hAnsiTheme="majorBidi" w:cstheme="majorBidi"/>
          <w:b/>
          <w:bCs/>
          <w:shadow/>
          <w:color w:val="FFC000"/>
          <w:sz w:val="24"/>
          <w:szCs w:val="24"/>
        </w:rPr>
        <w:t>COMMUNIQUE</w:t>
      </w:r>
    </w:p>
    <w:p w:rsidR="00344973" w:rsidRPr="0009654D" w:rsidRDefault="00344973" w:rsidP="0074079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9910BA" w:rsidRPr="00043E92" w:rsidRDefault="00D31D27" w:rsidP="009910BA">
      <w:pPr>
        <w:spacing w:after="0" w:line="480" w:lineRule="auto"/>
        <w:jc w:val="center"/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</w:pPr>
      <w:r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Le Haut-Commissariat au Plan </w:t>
      </w:r>
      <w:r w:rsidR="00C11908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p</w:t>
      </w:r>
      <w:r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ublie </w:t>
      </w:r>
      <w:r w:rsidR="00C11908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à</w:t>
      </w:r>
      <w:r w:rsidR="0074161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 l’occasion de </w:t>
      </w:r>
    </w:p>
    <w:p w:rsidR="009910BA" w:rsidRPr="00043E92" w:rsidRDefault="009910BA" w:rsidP="00193DD2">
      <w:pPr>
        <w:spacing w:after="0" w:line="360" w:lineRule="auto"/>
        <w:jc w:val="center"/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</w:pPr>
      <w:r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L</w:t>
      </w:r>
      <w:r w:rsidR="0074161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a </w:t>
      </w:r>
      <w:r w:rsidR="00193DD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J</w:t>
      </w:r>
      <w:r w:rsidR="0074161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ournée </w:t>
      </w:r>
      <w:r w:rsidR="00193DD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N</w:t>
      </w:r>
      <w:r w:rsidR="0074161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ationale de la </w:t>
      </w:r>
      <w:r w:rsidR="00193DD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F</w:t>
      </w:r>
      <w:r w:rsidR="0074161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emme </w:t>
      </w:r>
      <w:r w:rsidR="00033C9E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célébrée</w:t>
      </w:r>
      <w:r w:rsidR="00344973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 le</w:t>
      </w:r>
      <w:r w:rsidR="0074161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 10 octobre</w:t>
      </w:r>
      <w:r w:rsidR="0009654D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 </w:t>
      </w:r>
    </w:p>
    <w:p w:rsidR="00740799" w:rsidRPr="00033C9E" w:rsidRDefault="00D31D27" w:rsidP="00193DD2">
      <w:pPr>
        <w:spacing w:after="0" w:line="312" w:lineRule="auto"/>
        <w:jc w:val="center"/>
        <w:rPr>
          <w:rFonts w:asciiTheme="majorBidi" w:hAnsiTheme="majorBidi" w:cstheme="majorBidi"/>
          <w:b/>
          <w:bCs/>
          <w:shadow/>
          <w:color w:val="7030A0"/>
          <w:sz w:val="24"/>
          <w:szCs w:val="24"/>
        </w:rPr>
      </w:pPr>
      <w:r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«</w:t>
      </w:r>
      <w:r w:rsidR="00A0043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 La </w:t>
      </w:r>
      <w:r w:rsidR="00193DD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F</w:t>
      </w:r>
      <w:r w:rsidR="00A0043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emme Marocaine en </w:t>
      </w:r>
      <w:r w:rsidR="003C68E9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C</w:t>
      </w:r>
      <w:r w:rsidR="00A0043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hiffres</w:t>
      </w:r>
      <w:r w:rsidR="00C11908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 </w:t>
      </w:r>
      <w:r w:rsidR="00A0043F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>2023</w:t>
      </w:r>
      <w:r w:rsidR="00C11908" w:rsidRPr="00043E92">
        <w:rPr>
          <w:rFonts w:asciiTheme="majorBidi" w:hAnsiTheme="majorBidi" w:cstheme="majorBidi"/>
          <w:b/>
          <w:bCs/>
          <w:shadow/>
          <w:color w:val="7030A0"/>
          <w:sz w:val="26"/>
          <w:szCs w:val="26"/>
        </w:rPr>
        <w:t xml:space="preserve"> »</w:t>
      </w:r>
    </w:p>
    <w:p w:rsidR="00D31D27" w:rsidRDefault="00851783" w:rsidP="00B75D3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84D79" w:rsidRDefault="00E84D79" w:rsidP="00E84D79">
      <w:pPr>
        <w:spacing w:after="0" w:line="240" w:lineRule="auto"/>
        <w:ind w:left="284" w:right="238"/>
        <w:jc w:val="both"/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</w:pPr>
    </w:p>
    <w:p w:rsidR="00043E92" w:rsidRDefault="008077A7" w:rsidP="00BD5C95">
      <w:pPr>
        <w:spacing w:line="336" w:lineRule="auto"/>
        <w:ind w:left="284" w:right="238"/>
        <w:jc w:val="both"/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</w:pPr>
      <w:r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A</w:t>
      </w:r>
      <w:r w:rsidR="00B75D32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l’occasion de la célébration de la </w:t>
      </w:r>
      <w:r w:rsidR="00C66D3F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J</w:t>
      </w:r>
      <w:r w:rsidR="00B75D32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ournée </w:t>
      </w:r>
      <w:r w:rsidR="00C66D3F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N</w:t>
      </w:r>
      <w:r w:rsidR="00B75D32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ationale de la </w:t>
      </w:r>
      <w:r w:rsidR="00C66D3F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F</w:t>
      </w:r>
      <w:r w:rsidR="00B75D32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emme </w:t>
      </w:r>
      <w:r w:rsidR="00BF74E1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célébrée le</w:t>
      </w:r>
      <w:r w:rsidR="00B75D32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10 octobre</w:t>
      </w:r>
      <w:r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, le HCP publie l’édition </w:t>
      </w:r>
      <w:r w:rsidR="000F6111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de 2023</w:t>
      </w:r>
      <w:r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de « </w:t>
      </w:r>
      <w:hyperlink r:id="rId5" w:history="1">
        <w:r w:rsidR="00BD5C95">
          <w:rPr>
            <w:rStyle w:val="Lienhypertexte"/>
            <w:rFonts w:asciiTheme="majorBidi" w:hAnsiTheme="majorBidi" w:cstheme="majorBidi"/>
            <w:b/>
            <w:bCs/>
            <w:sz w:val="25"/>
            <w:szCs w:val="25"/>
          </w:rPr>
          <w:t>L</w:t>
        </w:r>
        <w:r w:rsidRPr="00043E92">
          <w:rPr>
            <w:rStyle w:val="Lienhypertexte"/>
            <w:rFonts w:asciiTheme="majorBidi" w:hAnsiTheme="majorBidi" w:cstheme="majorBidi"/>
            <w:b/>
            <w:bCs/>
            <w:sz w:val="25"/>
            <w:szCs w:val="25"/>
          </w:rPr>
          <w:t>a Femme Marocaine en Chiffres </w:t>
        </w:r>
      </w:hyperlink>
      <w:r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»</w:t>
      </w:r>
      <w:r w:rsidR="000F6111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.</w:t>
      </w:r>
      <w:r w:rsidR="0009654D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</w:t>
      </w:r>
    </w:p>
    <w:p w:rsidR="00B75D32" w:rsidRPr="00043E92" w:rsidRDefault="000B49B6" w:rsidP="00E84D79">
      <w:pPr>
        <w:spacing w:line="336" w:lineRule="auto"/>
        <w:ind w:left="284" w:right="238"/>
        <w:jc w:val="both"/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</w:pPr>
      <w:r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C</w:t>
      </w:r>
      <w:r w:rsidR="00BF296C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e</w:t>
      </w:r>
      <w:r w:rsidR="000F6111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recueil</w:t>
      </w:r>
      <w:r w:rsidR="00BF296C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</w:t>
      </w:r>
      <w:r w:rsidR="0009654D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présente</w:t>
      </w:r>
      <w:r w:rsidR="00BF296C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</w:t>
      </w:r>
      <w:r w:rsidR="0009654D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l</w:t>
      </w:r>
      <w:r w:rsidR="000F6111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es</w:t>
      </w:r>
      <w:r w:rsidR="00BF296C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données statistiques </w:t>
      </w:r>
      <w:r w:rsidR="0009654D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sur</w:t>
      </w:r>
      <w:r w:rsidR="00BF296C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l’évolution de</w:t>
      </w:r>
      <w:r w:rsidR="0009654D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la </w:t>
      </w:r>
      <w:r w:rsidR="00BF296C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condition des femmes au Maroc</w:t>
      </w:r>
      <w:r w:rsidR="0009654D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dans différents domaines. Elles sont présentées</w:t>
      </w:r>
      <w:r w:rsidR="00BF296C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sous forme de chiffres, de graphiques et </w:t>
      </w:r>
      <w:r w:rsidR="0009654D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d’</w:t>
      </w:r>
      <w:r w:rsidR="00BF296C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>infographies.</w:t>
      </w:r>
      <w:r w:rsidR="00BB2CA6"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 </w:t>
      </w:r>
    </w:p>
    <w:p w:rsidR="0030779E" w:rsidRPr="00507E1A" w:rsidRDefault="00B75D32" w:rsidP="001532F6">
      <w:pPr>
        <w:spacing w:after="0" w:line="312" w:lineRule="auto"/>
        <w:ind w:left="284"/>
        <w:rPr>
          <w:rFonts w:asciiTheme="majorBidi" w:hAnsiTheme="majorBidi" w:cstheme="majorBidi"/>
          <w:sz w:val="24"/>
          <w:szCs w:val="24"/>
        </w:rPr>
      </w:pPr>
      <w:r w:rsidRPr="00043E92">
        <w:rPr>
          <w:rFonts w:asciiTheme="majorBidi" w:hAnsiTheme="majorBidi" w:cstheme="majorBidi"/>
          <w:b/>
          <w:bCs/>
          <w:color w:val="808080" w:themeColor="background1" w:themeShade="80"/>
          <w:sz w:val="25"/>
          <w:szCs w:val="25"/>
        </w:rPr>
        <w:t xml:space="preserve">Ce document est </w:t>
      </w:r>
      <w:hyperlink r:id="rId6" w:history="1">
        <w:r w:rsidRPr="00193DD2">
          <w:rPr>
            <w:rStyle w:val="Lienhypertexte"/>
            <w:rFonts w:asciiTheme="majorBidi" w:hAnsiTheme="majorBidi" w:cstheme="majorBidi"/>
            <w:b/>
            <w:bCs/>
            <w:sz w:val="25"/>
            <w:szCs w:val="25"/>
          </w:rPr>
          <w:t xml:space="preserve">disponible sur le site </w:t>
        </w:r>
        <w:r w:rsidR="003C68E9" w:rsidRPr="00193DD2">
          <w:rPr>
            <w:rStyle w:val="Lienhypertexte"/>
            <w:rFonts w:asciiTheme="majorBidi" w:hAnsiTheme="majorBidi" w:cstheme="majorBidi"/>
            <w:b/>
            <w:bCs/>
            <w:sz w:val="25"/>
            <w:szCs w:val="25"/>
          </w:rPr>
          <w:t>w</w:t>
        </w:r>
        <w:r w:rsidRPr="00193DD2">
          <w:rPr>
            <w:rStyle w:val="Lienhypertexte"/>
            <w:rFonts w:asciiTheme="majorBidi" w:hAnsiTheme="majorBidi" w:cstheme="majorBidi"/>
            <w:b/>
            <w:bCs/>
            <w:sz w:val="25"/>
            <w:szCs w:val="25"/>
          </w:rPr>
          <w:t>eb</w:t>
        </w:r>
        <w:r w:rsidR="00C11908" w:rsidRPr="00193DD2">
          <w:rPr>
            <w:rStyle w:val="Lienhypertexte"/>
            <w:rFonts w:asciiTheme="majorBidi" w:hAnsiTheme="majorBidi" w:cstheme="majorBidi"/>
            <w:b/>
            <w:bCs/>
            <w:sz w:val="25"/>
            <w:szCs w:val="25"/>
          </w:rPr>
          <w:t xml:space="preserve"> </w:t>
        </w:r>
        <w:r w:rsidR="00856AA4" w:rsidRPr="00193DD2">
          <w:rPr>
            <w:rStyle w:val="Lienhypertexte"/>
            <w:rFonts w:asciiTheme="majorBidi" w:hAnsiTheme="majorBidi" w:cstheme="majorBidi"/>
            <w:b/>
            <w:bCs/>
            <w:sz w:val="25"/>
            <w:szCs w:val="25"/>
          </w:rPr>
          <w:t>institutionnel du</w:t>
        </w:r>
        <w:r w:rsidRPr="00193DD2">
          <w:rPr>
            <w:rStyle w:val="Lienhypertexte"/>
            <w:rFonts w:asciiTheme="majorBidi" w:hAnsiTheme="majorBidi" w:cstheme="majorBidi"/>
            <w:b/>
            <w:bCs/>
            <w:sz w:val="25"/>
            <w:szCs w:val="25"/>
          </w:rPr>
          <w:t xml:space="preserve"> HCP</w:t>
        </w:r>
      </w:hyperlink>
      <w:r w:rsidR="009910BA"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</w:rPr>
        <w:t xml:space="preserve"> </w:t>
      </w:r>
      <w:hyperlink r:id="rId7" w:history="1">
        <w:r w:rsidR="00592F08" w:rsidRPr="00344973">
          <w:rPr>
            <w:rStyle w:val="Lienhypertexte"/>
            <w:rFonts w:asciiTheme="majorBidi" w:hAnsiTheme="majorBidi" w:cstheme="majorBidi"/>
            <w:sz w:val="24"/>
            <w:szCs w:val="24"/>
            <w:rtl/>
          </w:rPr>
          <w:t> </w:t>
        </w:r>
      </w:hyperlink>
      <w:r w:rsidR="00DD51CF" w:rsidRPr="00507E1A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30779E" w:rsidRPr="00507E1A" w:rsidSect="003E77E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525DD"/>
    <w:rsid w:val="00003648"/>
    <w:rsid w:val="00013C11"/>
    <w:rsid w:val="00033C9E"/>
    <w:rsid w:val="00043E92"/>
    <w:rsid w:val="00095562"/>
    <w:rsid w:val="0009654D"/>
    <w:rsid w:val="000B49B6"/>
    <w:rsid w:val="000B6909"/>
    <w:rsid w:val="000F03B7"/>
    <w:rsid w:val="000F6111"/>
    <w:rsid w:val="001429B4"/>
    <w:rsid w:val="001532F6"/>
    <w:rsid w:val="001750F9"/>
    <w:rsid w:val="0018061D"/>
    <w:rsid w:val="00193DD2"/>
    <w:rsid w:val="001C6216"/>
    <w:rsid w:val="0026492E"/>
    <w:rsid w:val="002B0811"/>
    <w:rsid w:val="0030779E"/>
    <w:rsid w:val="00344973"/>
    <w:rsid w:val="003C68E9"/>
    <w:rsid w:val="003E77E4"/>
    <w:rsid w:val="003F7665"/>
    <w:rsid w:val="00507E1A"/>
    <w:rsid w:val="00523D7D"/>
    <w:rsid w:val="00592F08"/>
    <w:rsid w:val="00690204"/>
    <w:rsid w:val="006C5496"/>
    <w:rsid w:val="006F33B2"/>
    <w:rsid w:val="00740799"/>
    <w:rsid w:val="0074161F"/>
    <w:rsid w:val="007440AF"/>
    <w:rsid w:val="00767770"/>
    <w:rsid w:val="007C46D2"/>
    <w:rsid w:val="007F7C1A"/>
    <w:rsid w:val="008050C6"/>
    <w:rsid w:val="008077A7"/>
    <w:rsid w:val="00851783"/>
    <w:rsid w:val="008525DD"/>
    <w:rsid w:val="00856AA4"/>
    <w:rsid w:val="00861694"/>
    <w:rsid w:val="00893C7D"/>
    <w:rsid w:val="008A4B34"/>
    <w:rsid w:val="008A7C0D"/>
    <w:rsid w:val="008D5D0E"/>
    <w:rsid w:val="009218F6"/>
    <w:rsid w:val="00983E0A"/>
    <w:rsid w:val="009910BA"/>
    <w:rsid w:val="00996111"/>
    <w:rsid w:val="009A372C"/>
    <w:rsid w:val="009D6505"/>
    <w:rsid w:val="009E340A"/>
    <w:rsid w:val="009F1CAA"/>
    <w:rsid w:val="00A0043F"/>
    <w:rsid w:val="00A0636D"/>
    <w:rsid w:val="00A72F27"/>
    <w:rsid w:val="00AA637C"/>
    <w:rsid w:val="00AC12EF"/>
    <w:rsid w:val="00B7077D"/>
    <w:rsid w:val="00B75D32"/>
    <w:rsid w:val="00BA1BB8"/>
    <w:rsid w:val="00BB2CA6"/>
    <w:rsid w:val="00BC16B1"/>
    <w:rsid w:val="00BD0066"/>
    <w:rsid w:val="00BD5C95"/>
    <w:rsid w:val="00BF296C"/>
    <w:rsid w:val="00BF74E1"/>
    <w:rsid w:val="00C11908"/>
    <w:rsid w:val="00C66D3F"/>
    <w:rsid w:val="00CA405F"/>
    <w:rsid w:val="00CA580F"/>
    <w:rsid w:val="00CE3CA1"/>
    <w:rsid w:val="00D31D27"/>
    <w:rsid w:val="00D54B97"/>
    <w:rsid w:val="00DA3816"/>
    <w:rsid w:val="00DD51CF"/>
    <w:rsid w:val="00E31CB6"/>
    <w:rsid w:val="00E37A83"/>
    <w:rsid w:val="00E71135"/>
    <w:rsid w:val="00E84D79"/>
    <w:rsid w:val="00F41583"/>
    <w:rsid w:val="00FB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D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621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1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B690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60;https:/www.hcp.ma/downloads/?tag=Femme+marocaine+en+chiff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p.ma/downloads/?tag=Femme+marocaine+en+chiffres" TargetMode="External"/><Relationship Id="rId5" Type="http://schemas.openxmlformats.org/officeDocument/2006/relationships/hyperlink" Target="https://www.hcp.ma/downloads/?tag=Femme+marocaine+en+chiffre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HCP</cp:lastModifiedBy>
  <cp:revision>21</cp:revision>
  <cp:lastPrinted>2023-10-10T17:28:00Z</cp:lastPrinted>
  <dcterms:created xsi:type="dcterms:W3CDTF">2023-10-10T14:30:00Z</dcterms:created>
  <dcterms:modified xsi:type="dcterms:W3CDTF">2023-10-11T01:20:00Z</dcterms:modified>
</cp:coreProperties>
</file>