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8120DE">
      <w:pPr>
        <w:pStyle w:val="NormalWeb"/>
        <w:spacing w:before="0" w:beforeAutospacing="0" w:after="0" w:afterAutospacing="0" w:line="240" w:lineRule="exact"/>
        <w:jc w:val="center"/>
        <w:rPr>
          <w:b/>
          <w:bCs/>
          <w:rtl/>
          <w:lang w:bidi="ar-MA"/>
        </w:rPr>
      </w:pPr>
    </w:p>
    <w:p w:rsidR="0097276B" w:rsidRDefault="00647198" w:rsidP="008120DE">
      <w:pPr>
        <w:pStyle w:val="NormalWeb"/>
        <w:spacing w:before="0" w:beforeAutospacing="0" w:after="0" w:afterAutospacing="0" w:line="240" w:lineRule="exact"/>
        <w:jc w:val="center"/>
        <w:rPr>
          <w:b/>
          <w:bCs/>
        </w:rPr>
      </w:pPr>
      <w:r>
        <w:rPr>
          <w:b/>
          <w:bCs/>
        </w:rPr>
        <w:tab/>
      </w:r>
    </w:p>
    <w:p w:rsidR="0097276B" w:rsidRDefault="0097276B" w:rsidP="008120DE">
      <w:pPr>
        <w:pStyle w:val="NormalWeb"/>
        <w:spacing w:before="0" w:beforeAutospacing="0" w:after="0" w:afterAutospacing="0" w:line="240" w:lineRule="exact"/>
        <w:jc w:val="center"/>
        <w:rPr>
          <w:b/>
          <w:bCs/>
        </w:rPr>
      </w:pPr>
    </w:p>
    <w:p w:rsidR="0097276B" w:rsidRPr="00E11814" w:rsidRDefault="007E466F" w:rsidP="008120DE">
      <w:pPr>
        <w:pStyle w:val="NormalWeb"/>
        <w:spacing w:before="0" w:beforeAutospacing="0" w:after="0" w:afterAutospacing="0" w:line="240" w:lineRule="exact"/>
        <w:jc w:val="center"/>
        <w:rPr>
          <w:b/>
          <w:bCs/>
        </w:rPr>
      </w:pPr>
      <w:r w:rsidRPr="00E11814">
        <w:rPr>
          <w:noProof/>
        </w:rPr>
        <w:drawing>
          <wp:anchor distT="0" distB="0" distL="114300" distR="114300" simplePos="0" relativeHeight="251654656" behindDoc="0" locked="0" layoutInCell="1" allowOverlap="1">
            <wp:simplePos x="0" y="0"/>
            <wp:positionH relativeFrom="column">
              <wp:posOffset>5057775</wp:posOffset>
            </wp:positionH>
            <wp:positionV relativeFrom="paragraph">
              <wp:posOffset>56515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Pr="00E11814" w:rsidRDefault="007E466F" w:rsidP="008120DE">
      <w:pPr>
        <w:pStyle w:val="NormalWeb"/>
        <w:spacing w:before="0" w:beforeAutospacing="0" w:after="0" w:afterAutospacing="0" w:line="240" w:lineRule="exact"/>
        <w:jc w:val="center"/>
        <w:rPr>
          <w:b/>
          <w:bCs/>
        </w:rPr>
      </w:pPr>
      <w:r w:rsidRPr="00E11814">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Pr="00E11814" w:rsidRDefault="0097276B" w:rsidP="008120DE">
      <w:pPr>
        <w:pStyle w:val="NormalWeb"/>
        <w:spacing w:before="0" w:beforeAutospacing="0" w:after="0" w:afterAutospacing="0" w:line="240" w:lineRule="exact"/>
        <w:jc w:val="center"/>
        <w:rPr>
          <w:b/>
          <w:bCs/>
        </w:rPr>
      </w:pPr>
    </w:p>
    <w:p w:rsidR="0097276B" w:rsidRPr="00E11814" w:rsidRDefault="0097276B" w:rsidP="008120DE">
      <w:pPr>
        <w:pStyle w:val="NormalWeb"/>
        <w:spacing w:before="0" w:beforeAutospacing="0" w:after="0" w:afterAutospacing="0" w:line="240" w:lineRule="exact"/>
        <w:jc w:val="center"/>
        <w:rPr>
          <w:b/>
          <w:bCs/>
          <w:sz w:val="14"/>
          <w:szCs w:val="14"/>
        </w:rPr>
      </w:pPr>
    </w:p>
    <w:p w:rsidR="00FB67F2" w:rsidRDefault="00FB67F2" w:rsidP="008120DE">
      <w:pPr>
        <w:pStyle w:val="NormalWeb"/>
        <w:spacing w:before="0" w:beforeAutospacing="0" w:after="0" w:afterAutospacing="0" w:line="240" w:lineRule="exact"/>
        <w:jc w:val="center"/>
        <w:rPr>
          <w:b/>
          <w:bCs/>
          <w:sz w:val="14"/>
          <w:szCs w:val="14"/>
        </w:rPr>
      </w:pPr>
    </w:p>
    <w:p w:rsidR="005706A8" w:rsidRDefault="005706A8" w:rsidP="008120DE">
      <w:pPr>
        <w:pStyle w:val="NormalWeb"/>
        <w:spacing w:before="0" w:beforeAutospacing="0" w:after="0" w:afterAutospacing="0" w:line="240" w:lineRule="exact"/>
        <w:jc w:val="center"/>
        <w:rPr>
          <w:b/>
          <w:bCs/>
          <w:sz w:val="14"/>
          <w:szCs w:val="14"/>
        </w:rPr>
      </w:pPr>
    </w:p>
    <w:p w:rsidR="008C6904" w:rsidRDefault="008C6904" w:rsidP="008120DE">
      <w:pPr>
        <w:pStyle w:val="NormalWeb"/>
        <w:spacing w:before="0" w:beforeAutospacing="0" w:after="0" w:afterAutospacing="0" w:line="240" w:lineRule="exact"/>
        <w:jc w:val="center"/>
        <w:rPr>
          <w:b/>
          <w:bCs/>
          <w:sz w:val="14"/>
          <w:szCs w:val="14"/>
        </w:rPr>
      </w:pPr>
    </w:p>
    <w:p w:rsidR="008C6904" w:rsidRDefault="008C6904" w:rsidP="008120DE">
      <w:pPr>
        <w:pStyle w:val="NormalWeb"/>
        <w:spacing w:before="0" w:beforeAutospacing="0" w:after="0" w:afterAutospacing="0" w:line="240" w:lineRule="exact"/>
        <w:jc w:val="center"/>
        <w:rPr>
          <w:b/>
          <w:bCs/>
          <w:sz w:val="14"/>
          <w:szCs w:val="14"/>
        </w:rPr>
      </w:pPr>
    </w:p>
    <w:p w:rsidR="005706A8" w:rsidRPr="00E11814" w:rsidRDefault="005706A8" w:rsidP="008120DE">
      <w:pPr>
        <w:pStyle w:val="NormalWeb"/>
        <w:spacing w:before="0" w:beforeAutospacing="0" w:after="0" w:afterAutospacing="0" w:line="240" w:lineRule="exact"/>
        <w:jc w:val="center"/>
        <w:rPr>
          <w:b/>
          <w:bCs/>
          <w:sz w:val="14"/>
          <w:szCs w:val="14"/>
        </w:rPr>
      </w:pPr>
    </w:p>
    <w:p w:rsidR="0087330E" w:rsidRPr="00E11814" w:rsidRDefault="00B22D0A" w:rsidP="00E748F1">
      <w:pPr>
        <w:pStyle w:val="NormalWeb"/>
        <w:spacing w:before="0" w:beforeAutospacing="0" w:after="0" w:afterAutospacing="0" w:line="280" w:lineRule="exact"/>
        <w:jc w:val="center"/>
        <w:rPr>
          <w:b/>
          <w:bCs/>
          <w:sz w:val="30"/>
          <w:szCs w:val="30"/>
        </w:rPr>
      </w:pPr>
      <w:r w:rsidRPr="00E11814">
        <w:rPr>
          <w:b/>
          <w:bCs/>
          <w:sz w:val="30"/>
          <w:szCs w:val="30"/>
        </w:rPr>
        <w:t>Point de</w:t>
      </w:r>
      <w:r w:rsidR="0087330E" w:rsidRPr="00E11814">
        <w:rPr>
          <w:b/>
          <w:bCs/>
          <w:sz w:val="30"/>
          <w:szCs w:val="30"/>
        </w:rPr>
        <w:t xml:space="preserve"> conjoncture du </w:t>
      </w:r>
      <w:r w:rsidRPr="00E11814">
        <w:rPr>
          <w:b/>
          <w:bCs/>
          <w:sz w:val="30"/>
          <w:szCs w:val="30"/>
        </w:rPr>
        <w:t>quatrième</w:t>
      </w:r>
      <w:r w:rsidR="0087330E" w:rsidRPr="00E11814">
        <w:rPr>
          <w:b/>
          <w:bCs/>
          <w:sz w:val="30"/>
          <w:szCs w:val="30"/>
        </w:rPr>
        <w:t xml:space="preserve"> trimestre 202</w:t>
      </w:r>
      <w:r w:rsidR="00C35240" w:rsidRPr="00E11814">
        <w:rPr>
          <w:b/>
          <w:bCs/>
          <w:sz w:val="30"/>
          <w:szCs w:val="30"/>
        </w:rPr>
        <w:t>3</w:t>
      </w:r>
    </w:p>
    <w:p w:rsidR="00C65BFF" w:rsidRPr="00E11814" w:rsidRDefault="0087330E" w:rsidP="00E748F1">
      <w:pPr>
        <w:pStyle w:val="NormalWeb"/>
        <w:spacing w:before="0" w:beforeAutospacing="0" w:after="0" w:afterAutospacing="0" w:line="280" w:lineRule="exact"/>
        <w:jc w:val="center"/>
        <w:rPr>
          <w:b/>
          <w:bCs/>
          <w:sz w:val="22"/>
          <w:szCs w:val="22"/>
        </w:rPr>
      </w:pPr>
      <w:r w:rsidRPr="00E11814">
        <w:rPr>
          <w:b/>
          <w:bCs/>
          <w:sz w:val="30"/>
          <w:szCs w:val="30"/>
        </w:rPr>
        <w:t xml:space="preserve">et perspectives pour le </w:t>
      </w:r>
      <w:r w:rsidR="00B22D0A" w:rsidRPr="00E11814">
        <w:rPr>
          <w:b/>
          <w:bCs/>
          <w:sz w:val="30"/>
          <w:szCs w:val="30"/>
        </w:rPr>
        <w:t>premier</w:t>
      </w:r>
      <w:r w:rsidR="00C35240" w:rsidRPr="00E11814">
        <w:rPr>
          <w:b/>
          <w:bCs/>
          <w:sz w:val="30"/>
          <w:szCs w:val="30"/>
        </w:rPr>
        <w:t xml:space="preserve"> trimestre </w:t>
      </w:r>
      <w:r w:rsidR="00B22D0A" w:rsidRPr="00E11814">
        <w:rPr>
          <w:b/>
          <w:bCs/>
          <w:sz w:val="30"/>
          <w:szCs w:val="30"/>
        </w:rPr>
        <w:t>2024</w:t>
      </w:r>
    </w:p>
    <w:p w:rsidR="0097276B" w:rsidRDefault="0097276B" w:rsidP="008120DE">
      <w:pPr>
        <w:pStyle w:val="NormalWeb"/>
        <w:spacing w:before="0" w:beforeAutospacing="0" w:after="0" w:afterAutospacing="0" w:line="240" w:lineRule="exact"/>
        <w:jc w:val="center"/>
        <w:rPr>
          <w:b/>
          <w:bCs/>
          <w:sz w:val="22"/>
          <w:szCs w:val="22"/>
        </w:rPr>
      </w:pPr>
    </w:p>
    <w:p w:rsidR="005706A8" w:rsidRDefault="005706A8" w:rsidP="008120DE">
      <w:pPr>
        <w:pStyle w:val="NormalWeb"/>
        <w:spacing w:before="0" w:beforeAutospacing="0" w:after="0" w:afterAutospacing="0" w:line="240" w:lineRule="exact"/>
        <w:jc w:val="center"/>
        <w:rPr>
          <w:b/>
          <w:bCs/>
          <w:sz w:val="22"/>
          <w:szCs w:val="22"/>
        </w:rPr>
      </w:pPr>
    </w:p>
    <w:p w:rsidR="008C6904" w:rsidRPr="00E11814" w:rsidRDefault="008C6904" w:rsidP="008120DE">
      <w:pPr>
        <w:pStyle w:val="NormalWeb"/>
        <w:spacing w:before="0" w:beforeAutospacing="0" w:after="0" w:afterAutospacing="0" w:line="240" w:lineRule="exact"/>
        <w:jc w:val="center"/>
        <w:rPr>
          <w:b/>
          <w:bCs/>
          <w:sz w:val="22"/>
          <w:szCs w:val="22"/>
        </w:rPr>
      </w:pPr>
    </w:p>
    <w:p w:rsidR="008120DE" w:rsidRPr="00E11814" w:rsidRDefault="008120DE" w:rsidP="008120DE">
      <w:pPr>
        <w:spacing w:line="240" w:lineRule="exact"/>
        <w:jc w:val="both"/>
        <w:rPr>
          <w:rFonts w:asciiTheme="minorBidi" w:hAnsiTheme="minorBidi" w:cstheme="minorBidi"/>
          <w:sz w:val="20"/>
          <w:szCs w:val="20"/>
        </w:rPr>
      </w:pPr>
    </w:p>
    <w:p w:rsidR="0067531C" w:rsidRPr="00E11814" w:rsidRDefault="00F144D0" w:rsidP="00E11814">
      <w:pPr>
        <w:jc w:val="both"/>
        <w:rPr>
          <w:rFonts w:asciiTheme="minorBidi" w:hAnsiTheme="minorBidi" w:cstheme="minorBidi"/>
          <w:sz w:val="20"/>
          <w:szCs w:val="20"/>
        </w:rPr>
      </w:pPr>
      <w:r w:rsidRPr="00E11814">
        <w:rPr>
          <w:rFonts w:asciiTheme="minorBidi" w:hAnsiTheme="minorBidi" w:cstheme="minorBidi"/>
          <w:sz w:val="20"/>
          <w:szCs w:val="20"/>
        </w:rPr>
        <w:t>La croissance économique</w:t>
      </w:r>
      <w:r w:rsidR="00573DDE" w:rsidRPr="00E11814">
        <w:rPr>
          <w:rFonts w:asciiTheme="minorBidi" w:hAnsiTheme="minorBidi" w:cstheme="minorBidi"/>
          <w:sz w:val="20"/>
          <w:szCs w:val="20"/>
        </w:rPr>
        <w:t xml:space="preserve"> </w:t>
      </w:r>
      <w:r w:rsidR="00B53261" w:rsidRPr="00E11814">
        <w:rPr>
          <w:rFonts w:asciiTheme="minorBidi" w:hAnsiTheme="minorBidi" w:cstheme="minorBidi"/>
          <w:sz w:val="20"/>
          <w:szCs w:val="20"/>
        </w:rPr>
        <w:t>se serait</w:t>
      </w:r>
      <w:r w:rsidR="00573DDE" w:rsidRPr="00E11814">
        <w:rPr>
          <w:rFonts w:asciiTheme="minorBidi" w:hAnsiTheme="minorBidi" w:cstheme="minorBidi"/>
          <w:sz w:val="20"/>
          <w:szCs w:val="20"/>
        </w:rPr>
        <w:t xml:space="preserve"> </w:t>
      </w:r>
      <w:r w:rsidR="00974CD3">
        <w:rPr>
          <w:rFonts w:asciiTheme="minorBidi" w:hAnsiTheme="minorBidi" w:cstheme="minorBidi"/>
          <w:sz w:val="20"/>
          <w:szCs w:val="20"/>
        </w:rPr>
        <w:t>accélérée</w:t>
      </w:r>
      <w:r w:rsidRPr="00E11814">
        <w:rPr>
          <w:rFonts w:asciiTheme="minorBidi" w:hAnsiTheme="minorBidi" w:cstheme="minorBidi"/>
          <w:sz w:val="20"/>
          <w:szCs w:val="20"/>
        </w:rPr>
        <w:t xml:space="preserve"> </w:t>
      </w:r>
      <w:r w:rsidR="008C6904" w:rsidRPr="00E11814">
        <w:rPr>
          <w:rFonts w:asciiTheme="minorBidi" w:hAnsiTheme="minorBidi" w:cstheme="minorBidi"/>
          <w:sz w:val="20"/>
          <w:szCs w:val="20"/>
        </w:rPr>
        <w:t>au quatrième trimestre 2023</w:t>
      </w:r>
      <w:r w:rsidR="008C6904">
        <w:rPr>
          <w:rFonts w:asciiTheme="minorBidi" w:hAnsiTheme="minorBidi" w:cstheme="minorBidi"/>
          <w:sz w:val="20"/>
          <w:szCs w:val="20"/>
        </w:rPr>
        <w:t xml:space="preserve">, </w:t>
      </w:r>
      <w:r w:rsidRPr="00E11814">
        <w:rPr>
          <w:rFonts w:asciiTheme="minorBidi" w:hAnsiTheme="minorBidi" w:cstheme="minorBidi"/>
          <w:sz w:val="20"/>
          <w:szCs w:val="20"/>
        </w:rPr>
        <w:t xml:space="preserve">pour atteindre </w:t>
      </w:r>
      <w:r w:rsidR="00086722">
        <w:rPr>
          <w:rFonts w:asciiTheme="minorBidi" w:hAnsiTheme="minorBidi" w:cstheme="minorBidi"/>
          <w:sz w:val="20"/>
          <w:szCs w:val="20"/>
        </w:rPr>
        <w:t>+</w:t>
      </w:r>
      <w:r w:rsidR="00A547F9">
        <w:rPr>
          <w:rFonts w:asciiTheme="minorBidi" w:hAnsiTheme="minorBidi" w:cstheme="minorBidi"/>
          <w:sz w:val="20"/>
          <w:szCs w:val="20"/>
        </w:rPr>
        <w:t>3,3</w:t>
      </w:r>
      <w:r w:rsidRPr="00E11814">
        <w:rPr>
          <w:rFonts w:asciiTheme="minorBidi" w:hAnsiTheme="minorBidi" w:cstheme="minorBidi"/>
          <w:sz w:val="20"/>
          <w:szCs w:val="20"/>
        </w:rPr>
        <w:t>%</w:t>
      </w:r>
      <w:r w:rsidR="00573DDE" w:rsidRPr="00E11814">
        <w:rPr>
          <w:rFonts w:asciiTheme="minorBidi" w:hAnsiTheme="minorBidi" w:cstheme="minorBidi"/>
          <w:sz w:val="20"/>
          <w:szCs w:val="20"/>
        </w:rPr>
        <w:t xml:space="preserve">, après </w:t>
      </w:r>
      <w:r w:rsidR="00407ABE" w:rsidRPr="00E11814">
        <w:rPr>
          <w:rFonts w:asciiTheme="minorBidi" w:hAnsiTheme="minorBidi" w:cstheme="minorBidi"/>
          <w:sz w:val="20"/>
          <w:szCs w:val="20"/>
        </w:rPr>
        <w:t>+</w:t>
      </w:r>
      <w:r w:rsidR="0060242D" w:rsidRPr="00E11814">
        <w:rPr>
          <w:rFonts w:asciiTheme="minorBidi" w:hAnsiTheme="minorBidi" w:cstheme="minorBidi"/>
          <w:sz w:val="20"/>
          <w:szCs w:val="20"/>
        </w:rPr>
        <w:t>2,8</w:t>
      </w:r>
      <w:r w:rsidR="00573DDE" w:rsidRPr="00E11814">
        <w:rPr>
          <w:rFonts w:asciiTheme="minorBidi" w:hAnsiTheme="minorBidi" w:cstheme="minorBidi"/>
          <w:sz w:val="20"/>
          <w:szCs w:val="20"/>
        </w:rPr>
        <w:t xml:space="preserve">% au </w:t>
      </w:r>
      <w:r w:rsidR="0060242D" w:rsidRPr="00E11814">
        <w:rPr>
          <w:rFonts w:asciiTheme="minorBidi" w:hAnsiTheme="minorBidi" w:cstheme="minorBidi"/>
          <w:sz w:val="20"/>
          <w:szCs w:val="20"/>
        </w:rPr>
        <w:t>troisième trimestre</w:t>
      </w:r>
      <w:r w:rsidR="00573DDE" w:rsidRPr="00E11814">
        <w:rPr>
          <w:rFonts w:asciiTheme="minorBidi" w:hAnsiTheme="minorBidi" w:cstheme="minorBidi"/>
          <w:sz w:val="20"/>
          <w:szCs w:val="20"/>
        </w:rPr>
        <w:t xml:space="preserve">. </w:t>
      </w:r>
      <w:r w:rsidR="00AF2F70" w:rsidRPr="00E11814">
        <w:rPr>
          <w:rFonts w:asciiTheme="minorBidi" w:hAnsiTheme="minorBidi" w:cstheme="minorBidi"/>
          <w:sz w:val="20"/>
          <w:szCs w:val="20"/>
        </w:rPr>
        <w:t>Cette performance aurait reposé pour l’essentiel sur l</w:t>
      </w:r>
      <w:r w:rsidR="0060242D" w:rsidRPr="00E11814">
        <w:rPr>
          <w:rFonts w:asciiTheme="minorBidi" w:hAnsiTheme="minorBidi" w:cstheme="minorBidi"/>
          <w:sz w:val="20"/>
          <w:szCs w:val="20"/>
        </w:rPr>
        <w:t xml:space="preserve">a résilience des branches secondaires face à une conjoncture internationale </w:t>
      </w:r>
      <w:r w:rsidR="00AF2F70" w:rsidRPr="00E11814">
        <w:rPr>
          <w:rFonts w:asciiTheme="minorBidi" w:hAnsiTheme="minorBidi" w:cstheme="minorBidi"/>
          <w:sz w:val="20"/>
          <w:szCs w:val="20"/>
        </w:rPr>
        <w:t xml:space="preserve">peu favorable </w:t>
      </w:r>
      <w:r w:rsidR="00573DDE" w:rsidRPr="00E11814">
        <w:rPr>
          <w:rFonts w:asciiTheme="minorBidi" w:hAnsiTheme="minorBidi" w:cstheme="minorBidi"/>
          <w:sz w:val="20"/>
          <w:szCs w:val="20"/>
        </w:rPr>
        <w:t xml:space="preserve">et </w:t>
      </w:r>
      <w:r w:rsidR="00AF2F70" w:rsidRPr="00E11814">
        <w:rPr>
          <w:rFonts w:asciiTheme="minorBidi" w:hAnsiTheme="minorBidi" w:cstheme="minorBidi"/>
          <w:sz w:val="20"/>
          <w:szCs w:val="20"/>
        </w:rPr>
        <w:t xml:space="preserve">sur </w:t>
      </w:r>
      <w:r w:rsidR="0060242D" w:rsidRPr="00E11814">
        <w:rPr>
          <w:rFonts w:asciiTheme="minorBidi" w:hAnsiTheme="minorBidi" w:cstheme="minorBidi"/>
          <w:sz w:val="20"/>
          <w:szCs w:val="20"/>
        </w:rPr>
        <w:t xml:space="preserve">l’amélioration </w:t>
      </w:r>
      <w:r w:rsidR="00AF2F70" w:rsidRPr="00E11814">
        <w:rPr>
          <w:rFonts w:asciiTheme="minorBidi" w:hAnsiTheme="minorBidi" w:cstheme="minorBidi"/>
          <w:sz w:val="20"/>
          <w:szCs w:val="20"/>
        </w:rPr>
        <w:t xml:space="preserve">continue </w:t>
      </w:r>
      <w:r w:rsidR="0060242D" w:rsidRPr="00E11814">
        <w:rPr>
          <w:rFonts w:asciiTheme="minorBidi" w:hAnsiTheme="minorBidi" w:cstheme="minorBidi"/>
          <w:sz w:val="20"/>
          <w:szCs w:val="20"/>
        </w:rPr>
        <w:t>des services</w:t>
      </w:r>
      <w:r w:rsidR="00573DDE" w:rsidRPr="00E11814">
        <w:rPr>
          <w:rFonts w:asciiTheme="minorBidi" w:hAnsiTheme="minorBidi" w:cstheme="minorBidi"/>
          <w:sz w:val="20"/>
          <w:szCs w:val="20"/>
        </w:rPr>
        <w:t xml:space="preserve">. Au premier trimestre 2024, la croissance économique nationale devrait s’établir à </w:t>
      </w:r>
      <w:r w:rsidR="00842CED" w:rsidRPr="00E11814">
        <w:rPr>
          <w:rFonts w:asciiTheme="minorBidi" w:hAnsiTheme="minorBidi" w:cstheme="minorBidi"/>
          <w:sz w:val="20"/>
          <w:szCs w:val="20"/>
        </w:rPr>
        <w:t>+</w:t>
      </w:r>
      <w:r w:rsidR="00AC2868" w:rsidRPr="00E11814">
        <w:rPr>
          <w:rFonts w:asciiTheme="minorBidi" w:hAnsiTheme="minorBidi" w:cstheme="minorBidi"/>
          <w:sz w:val="20"/>
          <w:szCs w:val="20"/>
        </w:rPr>
        <w:t>2,4</w:t>
      </w:r>
      <w:r w:rsidR="00573DDE" w:rsidRPr="00E11814">
        <w:rPr>
          <w:rFonts w:asciiTheme="minorBidi" w:hAnsiTheme="minorBidi" w:cstheme="minorBidi"/>
          <w:sz w:val="20"/>
          <w:szCs w:val="20"/>
        </w:rPr>
        <w:t xml:space="preserve">%, </w:t>
      </w:r>
      <w:r w:rsidR="00AF2F70" w:rsidRPr="00E11814">
        <w:rPr>
          <w:rFonts w:asciiTheme="minorBidi" w:hAnsiTheme="minorBidi" w:cstheme="minorBidi"/>
          <w:sz w:val="20"/>
          <w:szCs w:val="20"/>
        </w:rPr>
        <w:t>portée essentiellement par</w:t>
      </w:r>
      <w:r w:rsidR="0035339B" w:rsidRPr="00E11814">
        <w:rPr>
          <w:rFonts w:asciiTheme="minorBidi" w:hAnsiTheme="minorBidi" w:cstheme="minorBidi"/>
          <w:sz w:val="20"/>
          <w:szCs w:val="20"/>
        </w:rPr>
        <w:t xml:space="preserve"> la dynamique des industries extractives et chimiques et le renforcement des services </w:t>
      </w:r>
      <w:r w:rsidR="00E11814" w:rsidRPr="00E11814">
        <w:rPr>
          <w:rFonts w:asciiTheme="minorBidi" w:hAnsiTheme="minorBidi" w:cstheme="minorBidi"/>
          <w:sz w:val="20"/>
          <w:szCs w:val="20"/>
        </w:rPr>
        <w:t>non-marchand</w:t>
      </w:r>
      <w:r w:rsidR="00E11814">
        <w:rPr>
          <w:rFonts w:asciiTheme="minorBidi" w:hAnsiTheme="minorBidi" w:cstheme="minorBidi"/>
          <w:sz w:val="20"/>
          <w:szCs w:val="20"/>
        </w:rPr>
        <w:t>s</w:t>
      </w:r>
      <w:r w:rsidR="0035339B" w:rsidRPr="00E11814">
        <w:rPr>
          <w:rFonts w:asciiTheme="minorBidi" w:hAnsiTheme="minorBidi" w:cstheme="minorBidi"/>
          <w:sz w:val="20"/>
          <w:szCs w:val="20"/>
        </w:rPr>
        <w:t xml:space="preserve">.  </w:t>
      </w:r>
      <w:r w:rsidR="00AF2F70" w:rsidRPr="00E11814">
        <w:rPr>
          <w:rFonts w:asciiTheme="minorBidi" w:hAnsiTheme="minorBidi" w:cstheme="minorBidi"/>
          <w:sz w:val="20"/>
          <w:szCs w:val="20"/>
        </w:rPr>
        <w:t xml:space="preserve"> </w:t>
      </w:r>
    </w:p>
    <w:p w:rsidR="0054307C" w:rsidRPr="00E11814" w:rsidRDefault="003101B1" w:rsidP="00E748F1">
      <w:pPr>
        <w:spacing w:before="240" w:line="240" w:lineRule="exact"/>
        <w:jc w:val="both"/>
        <w:rPr>
          <w:rFonts w:asciiTheme="minorBidi" w:hAnsiTheme="minorBidi" w:cstheme="minorBidi"/>
          <w:b/>
          <w:bCs/>
          <w:color w:val="C00000"/>
          <w:kern w:val="28"/>
          <w:sz w:val="20"/>
          <w:szCs w:val="20"/>
        </w:rPr>
      </w:pPr>
      <w:r w:rsidRPr="00E11814">
        <w:rPr>
          <w:rFonts w:asciiTheme="minorBidi" w:hAnsiTheme="minorBidi" w:cstheme="minorBidi"/>
          <w:b/>
          <w:bCs/>
          <w:color w:val="C00000"/>
          <w:kern w:val="28"/>
          <w:sz w:val="20"/>
          <w:szCs w:val="20"/>
        </w:rPr>
        <w:t xml:space="preserve">Faible dynamique de la croissance économique mondiale </w:t>
      </w:r>
    </w:p>
    <w:p w:rsidR="00BB608E" w:rsidRDefault="00C14295" w:rsidP="00BB608E">
      <w:pPr>
        <w:spacing w:before="240" w:line="240" w:lineRule="exact"/>
        <w:jc w:val="both"/>
        <w:rPr>
          <w:rFonts w:asciiTheme="minorBidi" w:hAnsiTheme="minorBidi" w:cstheme="minorBidi"/>
          <w:sz w:val="20"/>
          <w:szCs w:val="20"/>
        </w:rPr>
      </w:pPr>
      <w:r w:rsidRPr="00E11814">
        <w:rPr>
          <w:rFonts w:asciiTheme="minorBidi" w:hAnsiTheme="minorBidi" w:cstheme="minorBidi"/>
          <w:sz w:val="20"/>
          <w:szCs w:val="20"/>
        </w:rPr>
        <w:t>La situation économique mondiale aurait été marquée</w:t>
      </w:r>
      <w:r w:rsidR="00BB608E">
        <w:rPr>
          <w:rFonts w:asciiTheme="minorBidi" w:hAnsiTheme="minorBidi" w:cstheme="minorBidi"/>
          <w:sz w:val="20"/>
          <w:szCs w:val="20"/>
        </w:rPr>
        <w:t>,</w:t>
      </w:r>
      <w:r w:rsidRPr="00E11814">
        <w:rPr>
          <w:rFonts w:asciiTheme="minorBidi" w:hAnsiTheme="minorBidi" w:cstheme="minorBidi"/>
          <w:sz w:val="20"/>
          <w:szCs w:val="20"/>
        </w:rPr>
        <w:t xml:space="preserve"> </w:t>
      </w:r>
      <w:r w:rsidR="00C03F00" w:rsidRPr="00E11814">
        <w:rPr>
          <w:rFonts w:asciiTheme="minorBidi" w:hAnsiTheme="minorBidi" w:cstheme="minorBidi"/>
          <w:sz w:val="20"/>
          <w:szCs w:val="20"/>
        </w:rPr>
        <w:t>au quatrième trimestre</w:t>
      </w:r>
      <w:r w:rsidRPr="00E11814">
        <w:rPr>
          <w:rFonts w:asciiTheme="minorBidi" w:hAnsiTheme="minorBidi" w:cstheme="minorBidi"/>
          <w:sz w:val="20"/>
          <w:szCs w:val="20"/>
        </w:rPr>
        <w:t xml:space="preserve"> 2023</w:t>
      </w:r>
      <w:r w:rsidR="00BB608E">
        <w:rPr>
          <w:rFonts w:asciiTheme="minorBidi" w:hAnsiTheme="minorBidi" w:cstheme="minorBidi"/>
          <w:sz w:val="20"/>
          <w:szCs w:val="20"/>
        </w:rPr>
        <w:t>,</w:t>
      </w:r>
      <w:r w:rsidRPr="00E11814">
        <w:rPr>
          <w:rFonts w:asciiTheme="minorBidi" w:hAnsiTheme="minorBidi" w:cstheme="minorBidi"/>
          <w:sz w:val="20"/>
          <w:szCs w:val="20"/>
        </w:rPr>
        <w:t xml:space="preserve"> par une atténuation de l'inflation et un</w:t>
      </w:r>
      <w:r w:rsidR="00DD4328" w:rsidRPr="00E11814">
        <w:rPr>
          <w:rFonts w:asciiTheme="minorBidi" w:hAnsiTheme="minorBidi" w:cstheme="minorBidi"/>
          <w:sz w:val="20"/>
          <w:szCs w:val="20"/>
        </w:rPr>
        <w:t>e</w:t>
      </w:r>
      <w:r w:rsidR="00C03F00" w:rsidRPr="00E11814">
        <w:rPr>
          <w:rFonts w:asciiTheme="minorBidi" w:hAnsiTheme="minorBidi" w:cstheme="minorBidi"/>
          <w:sz w:val="20"/>
          <w:szCs w:val="20"/>
        </w:rPr>
        <w:t xml:space="preserve"> </w:t>
      </w:r>
      <w:r w:rsidR="00DD4328" w:rsidRPr="00E11814">
        <w:rPr>
          <w:rFonts w:asciiTheme="minorBidi" w:hAnsiTheme="minorBidi" w:cstheme="minorBidi"/>
          <w:sz w:val="20"/>
          <w:szCs w:val="20"/>
        </w:rPr>
        <w:t>légère reprise des échanges commerciaux</w:t>
      </w:r>
      <w:r w:rsidRPr="00E11814">
        <w:rPr>
          <w:rFonts w:asciiTheme="minorBidi" w:hAnsiTheme="minorBidi" w:cstheme="minorBidi"/>
          <w:sz w:val="20"/>
          <w:szCs w:val="20"/>
        </w:rPr>
        <w:t>. Les mesures de politique monétaire visant à endiguer l'inflation auraient produit des effets discernables</w:t>
      </w:r>
      <w:r w:rsidR="00901DAE" w:rsidRPr="00E11814">
        <w:rPr>
          <w:rFonts w:asciiTheme="minorBidi" w:hAnsiTheme="minorBidi" w:cstheme="minorBidi"/>
          <w:sz w:val="20"/>
          <w:szCs w:val="20"/>
        </w:rPr>
        <w:t xml:space="preserve">, notamment </w:t>
      </w:r>
      <w:r w:rsidR="0065563C" w:rsidRPr="00E11814">
        <w:rPr>
          <w:rFonts w:asciiTheme="minorBidi" w:hAnsiTheme="minorBidi" w:cstheme="minorBidi"/>
          <w:sz w:val="20"/>
          <w:szCs w:val="20"/>
        </w:rPr>
        <w:t xml:space="preserve">au niveau de l’immobilier et </w:t>
      </w:r>
      <w:r w:rsidRPr="00E11814">
        <w:rPr>
          <w:rFonts w:asciiTheme="minorBidi" w:hAnsiTheme="minorBidi" w:cstheme="minorBidi"/>
          <w:sz w:val="20"/>
          <w:szCs w:val="20"/>
        </w:rPr>
        <w:t xml:space="preserve">dans les économies tributaires des institutions bancaires, en particulier en Europe. </w:t>
      </w:r>
      <w:r w:rsidR="00AC2868" w:rsidRPr="00E11814">
        <w:rPr>
          <w:rFonts w:asciiTheme="minorBidi" w:hAnsiTheme="minorBidi" w:cstheme="minorBidi"/>
          <w:sz w:val="20"/>
          <w:szCs w:val="20"/>
        </w:rPr>
        <w:t>L’activité du</w:t>
      </w:r>
      <w:r w:rsidR="001823AD" w:rsidRPr="00E11814">
        <w:rPr>
          <w:rFonts w:asciiTheme="minorBidi" w:hAnsiTheme="minorBidi" w:cstheme="minorBidi"/>
          <w:sz w:val="20"/>
          <w:szCs w:val="20"/>
        </w:rPr>
        <w:t xml:space="preserve"> secteur manufacturier aurait été en repli, avec</w:t>
      </w:r>
      <w:r w:rsidR="00AC2868" w:rsidRPr="00E11814">
        <w:rPr>
          <w:rFonts w:asciiTheme="minorBidi" w:hAnsiTheme="minorBidi" w:cstheme="minorBidi"/>
          <w:sz w:val="20"/>
          <w:szCs w:val="20"/>
        </w:rPr>
        <w:t xml:space="preserve"> de</w:t>
      </w:r>
      <w:r w:rsidR="00BB608E">
        <w:rPr>
          <w:rFonts w:asciiTheme="minorBidi" w:hAnsiTheme="minorBidi" w:cstheme="minorBidi"/>
          <w:sz w:val="20"/>
          <w:szCs w:val="20"/>
        </w:rPr>
        <w:t>s</w:t>
      </w:r>
      <w:r w:rsidR="001823AD" w:rsidRPr="00E11814">
        <w:rPr>
          <w:rFonts w:asciiTheme="minorBidi" w:hAnsiTheme="minorBidi" w:cstheme="minorBidi"/>
          <w:sz w:val="20"/>
          <w:szCs w:val="20"/>
        </w:rPr>
        <w:t xml:space="preserve"> signes de stabilisation</w:t>
      </w:r>
      <w:r w:rsidR="00BB608E">
        <w:rPr>
          <w:rFonts w:asciiTheme="minorBidi" w:hAnsiTheme="minorBidi" w:cstheme="minorBidi"/>
          <w:sz w:val="20"/>
          <w:szCs w:val="20"/>
        </w:rPr>
        <w:t xml:space="preserve"> de la cadence</w:t>
      </w:r>
      <w:r w:rsidR="00AC2868" w:rsidRPr="00E11814">
        <w:rPr>
          <w:rFonts w:asciiTheme="minorBidi" w:hAnsiTheme="minorBidi" w:cstheme="minorBidi"/>
          <w:sz w:val="20"/>
          <w:szCs w:val="20"/>
        </w:rPr>
        <w:t xml:space="preserve">, alors que celle du </w:t>
      </w:r>
      <w:r w:rsidR="001823AD" w:rsidRPr="00E11814">
        <w:rPr>
          <w:rFonts w:asciiTheme="minorBidi" w:hAnsiTheme="minorBidi" w:cstheme="minorBidi"/>
          <w:sz w:val="20"/>
          <w:szCs w:val="20"/>
        </w:rPr>
        <w:t>secteur des services</w:t>
      </w:r>
      <w:r w:rsidR="00BB608E">
        <w:rPr>
          <w:rFonts w:asciiTheme="minorBidi" w:hAnsiTheme="minorBidi" w:cstheme="minorBidi"/>
          <w:sz w:val="20"/>
          <w:szCs w:val="20"/>
        </w:rPr>
        <w:t xml:space="preserve"> aurait conservé sa tendance haussière, à l’exception de la zone euro où l’indice PMI services serait resté en deçà de la barre de 50 points</w:t>
      </w:r>
      <w:r w:rsidR="00BB608E" w:rsidDel="00BB1B43">
        <w:rPr>
          <w:rFonts w:asciiTheme="minorBidi" w:hAnsiTheme="minorBidi" w:cstheme="minorBidi"/>
          <w:sz w:val="20"/>
          <w:szCs w:val="20"/>
        </w:rPr>
        <w:t>.</w:t>
      </w:r>
    </w:p>
    <w:p w:rsidR="00C14295" w:rsidRPr="00E11814" w:rsidRDefault="00370B1D"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 xml:space="preserve">La croissance économique mondiale aurait été inégale et contrastée. Aux Etats-Unis, </w:t>
      </w:r>
      <w:r w:rsidR="00184B6B">
        <w:rPr>
          <w:rFonts w:asciiTheme="minorBidi" w:hAnsiTheme="minorBidi" w:cstheme="minorBidi"/>
          <w:sz w:val="20"/>
          <w:szCs w:val="20"/>
        </w:rPr>
        <w:t>la</w:t>
      </w:r>
      <w:r w:rsidR="00C52DC2">
        <w:rPr>
          <w:rFonts w:asciiTheme="minorBidi" w:hAnsiTheme="minorBidi" w:cstheme="minorBidi"/>
          <w:sz w:val="20"/>
          <w:szCs w:val="20"/>
        </w:rPr>
        <w:t xml:space="preserve"> </w:t>
      </w:r>
      <w:r w:rsidR="00184B6B">
        <w:rPr>
          <w:rFonts w:asciiTheme="minorBidi" w:hAnsiTheme="minorBidi" w:cstheme="minorBidi"/>
          <w:sz w:val="20"/>
          <w:szCs w:val="20"/>
        </w:rPr>
        <w:t xml:space="preserve">croissance </w:t>
      </w:r>
      <w:r w:rsidRPr="00E11814">
        <w:rPr>
          <w:rFonts w:asciiTheme="minorBidi" w:hAnsiTheme="minorBidi" w:cstheme="minorBidi"/>
          <w:sz w:val="20"/>
          <w:szCs w:val="20"/>
        </w:rPr>
        <w:t xml:space="preserve">de l’activité </w:t>
      </w:r>
      <w:r w:rsidR="00C52DC2">
        <w:rPr>
          <w:rFonts w:asciiTheme="minorBidi" w:hAnsiTheme="minorBidi" w:cstheme="minorBidi"/>
          <w:sz w:val="20"/>
          <w:szCs w:val="20"/>
        </w:rPr>
        <w:t>serait passée de +</w:t>
      </w:r>
      <w:r w:rsidR="00C52DC2" w:rsidRPr="00E11814">
        <w:rPr>
          <w:rFonts w:asciiTheme="minorBidi" w:hAnsiTheme="minorBidi" w:cstheme="minorBidi"/>
          <w:sz w:val="20"/>
          <w:szCs w:val="20"/>
        </w:rPr>
        <w:t>2,9% au troisième trimestre</w:t>
      </w:r>
      <w:r w:rsidR="00C52DC2">
        <w:rPr>
          <w:rFonts w:asciiTheme="minorBidi" w:hAnsiTheme="minorBidi" w:cstheme="minorBidi"/>
          <w:sz w:val="20"/>
          <w:szCs w:val="20"/>
        </w:rPr>
        <w:t xml:space="preserve"> 2024</w:t>
      </w:r>
      <w:r w:rsidR="00C52DC2" w:rsidRPr="00E11814">
        <w:rPr>
          <w:rFonts w:asciiTheme="minorBidi" w:hAnsiTheme="minorBidi" w:cstheme="minorBidi"/>
          <w:sz w:val="20"/>
          <w:szCs w:val="20"/>
        </w:rPr>
        <w:t xml:space="preserve"> </w:t>
      </w:r>
      <w:r w:rsidR="00C52DC2">
        <w:rPr>
          <w:rFonts w:asciiTheme="minorBidi" w:hAnsiTheme="minorBidi" w:cstheme="minorBidi"/>
          <w:sz w:val="20"/>
          <w:szCs w:val="20"/>
        </w:rPr>
        <w:t>à</w:t>
      </w:r>
      <w:r w:rsidR="0096601E" w:rsidRPr="00E11814">
        <w:rPr>
          <w:rFonts w:asciiTheme="minorBidi" w:hAnsiTheme="minorBidi" w:cstheme="minorBidi"/>
          <w:sz w:val="20"/>
          <w:szCs w:val="20"/>
        </w:rPr>
        <w:t xml:space="preserve"> </w:t>
      </w:r>
      <w:r w:rsidRPr="00E11814">
        <w:rPr>
          <w:rFonts w:asciiTheme="minorBidi" w:hAnsiTheme="minorBidi" w:cstheme="minorBidi"/>
          <w:sz w:val="20"/>
          <w:szCs w:val="20"/>
        </w:rPr>
        <w:t>+2,5%</w:t>
      </w:r>
      <w:r w:rsidR="00DD11A3">
        <w:rPr>
          <w:rFonts w:asciiTheme="minorBidi" w:hAnsiTheme="minorBidi" w:cstheme="minorBidi"/>
          <w:sz w:val="20"/>
          <w:szCs w:val="20"/>
        </w:rPr>
        <w:t xml:space="preserve"> </w:t>
      </w:r>
      <w:r w:rsidR="00DD11A3" w:rsidRPr="00E11814">
        <w:rPr>
          <w:rFonts w:asciiTheme="minorBidi" w:hAnsiTheme="minorBidi" w:cstheme="minorBidi"/>
          <w:sz w:val="20"/>
          <w:szCs w:val="20"/>
        </w:rPr>
        <w:t>au quatrième</w:t>
      </w:r>
      <w:r w:rsidRPr="00E11814">
        <w:rPr>
          <w:rFonts w:asciiTheme="minorBidi" w:hAnsiTheme="minorBidi" w:cstheme="minorBidi"/>
          <w:sz w:val="20"/>
          <w:szCs w:val="20"/>
        </w:rPr>
        <w:t>, du fait notamment du ralentissement de la consommation privée</w:t>
      </w:r>
      <w:r w:rsidR="00FB0270" w:rsidRPr="00E11814">
        <w:rPr>
          <w:rFonts w:asciiTheme="minorBidi" w:hAnsiTheme="minorBidi" w:cstheme="minorBidi"/>
          <w:sz w:val="20"/>
          <w:szCs w:val="20"/>
        </w:rPr>
        <w:t xml:space="preserve"> et de la modération de l</w:t>
      </w:r>
      <w:r w:rsidRPr="00E11814">
        <w:rPr>
          <w:rFonts w:asciiTheme="minorBidi" w:hAnsiTheme="minorBidi" w:cstheme="minorBidi"/>
          <w:sz w:val="20"/>
          <w:szCs w:val="20"/>
        </w:rPr>
        <w:t xml:space="preserve">’investissement résidentiel </w:t>
      </w:r>
      <w:r w:rsidR="00FB0270" w:rsidRPr="00E11814">
        <w:rPr>
          <w:rFonts w:asciiTheme="minorBidi" w:hAnsiTheme="minorBidi" w:cstheme="minorBidi"/>
          <w:sz w:val="20"/>
          <w:szCs w:val="20"/>
        </w:rPr>
        <w:t>et de</w:t>
      </w:r>
      <w:r w:rsidRPr="00E11814">
        <w:rPr>
          <w:rFonts w:asciiTheme="minorBidi" w:hAnsiTheme="minorBidi" w:cstheme="minorBidi"/>
          <w:sz w:val="20"/>
          <w:szCs w:val="20"/>
        </w:rPr>
        <w:t xml:space="preserve"> celui des entreprises. En zone euro, la croissance se serait établie à </w:t>
      </w:r>
      <w:r w:rsidR="00407ABE" w:rsidRPr="00E11814">
        <w:rPr>
          <w:rFonts w:asciiTheme="minorBidi" w:hAnsiTheme="minorBidi" w:cstheme="minorBidi"/>
          <w:sz w:val="20"/>
          <w:szCs w:val="20"/>
        </w:rPr>
        <w:t>+</w:t>
      </w:r>
      <w:r w:rsidRPr="00E11814">
        <w:rPr>
          <w:rFonts w:asciiTheme="minorBidi" w:hAnsiTheme="minorBidi" w:cstheme="minorBidi"/>
          <w:sz w:val="20"/>
          <w:szCs w:val="20"/>
        </w:rPr>
        <w:t>0,6%</w:t>
      </w:r>
      <w:r w:rsidR="00C52DC2">
        <w:rPr>
          <w:rFonts w:asciiTheme="minorBidi" w:hAnsiTheme="minorBidi" w:cstheme="minorBidi"/>
          <w:sz w:val="20"/>
          <w:szCs w:val="20"/>
        </w:rPr>
        <w:t xml:space="preserve"> au quatrième trimestre 2024</w:t>
      </w:r>
      <w:r w:rsidRPr="00E11814">
        <w:rPr>
          <w:rFonts w:asciiTheme="minorBidi" w:hAnsiTheme="minorBidi" w:cstheme="minorBidi"/>
          <w:sz w:val="20"/>
          <w:szCs w:val="20"/>
        </w:rPr>
        <w:t xml:space="preserve">, après avoir quasiment stagné </w:t>
      </w:r>
      <w:r w:rsidR="00407ABE" w:rsidRPr="00E11814">
        <w:rPr>
          <w:rFonts w:asciiTheme="minorBidi" w:hAnsiTheme="minorBidi" w:cstheme="minorBidi"/>
          <w:sz w:val="20"/>
          <w:szCs w:val="20"/>
        </w:rPr>
        <w:t>un</w:t>
      </w:r>
      <w:r w:rsidRPr="00E11814">
        <w:rPr>
          <w:rFonts w:asciiTheme="minorBidi" w:hAnsiTheme="minorBidi" w:cstheme="minorBidi"/>
          <w:sz w:val="20"/>
          <w:szCs w:val="20"/>
        </w:rPr>
        <w:t xml:space="preserve"> trimestre </w:t>
      </w:r>
      <w:r w:rsidR="00407ABE" w:rsidRPr="00E11814">
        <w:rPr>
          <w:rFonts w:asciiTheme="minorBidi" w:hAnsiTheme="minorBidi" w:cstheme="minorBidi"/>
          <w:sz w:val="20"/>
          <w:szCs w:val="20"/>
        </w:rPr>
        <w:t>auparavant</w:t>
      </w:r>
      <w:r w:rsidR="00FB0270" w:rsidRPr="00E11814">
        <w:rPr>
          <w:rFonts w:asciiTheme="minorBidi" w:hAnsiTheme="minorBidi" w:cstheme="minorBidi"/>
          <w:sz w:val="20"/>
          <w:szCs w:val="20"/>
        </w:rPr>
        <w:t>, portée par l</w:t>
      </w:r>
      <w:r w:rsidRPr="00E11814">
        <w:rPr>
          <w:rFonts w:asciiTheme="minorBidi" w:hAnsiTheme="minorBidi" w:cstheme="minorBidi"/>
          <w:sz w:val="20"/>
          <w:szCs w:val="20"/>
        </w:rPr>
        <w:t>a progression des revenus</w:t>
      </w:r>
      <w:r w:rsidR="00FB0270" w:rsidRPr="00E11814">
        <w:rPr>
          <w:rFonts w:asciiTheme="minorBidi" w:hAnsiTheme="minorBidi" w:cstheme="minorBidi"/>
          <w:sz w:val="20"/>
          <w:szCs w:val="20"/>
        </w:rPr>
        <w:t xml:space="preserve"> </w:t>
      </w:r>
      <w:r w:rsidRPr="00E11814">
        <w:rPr>
          <w:rFonts w:asciiTheme="minorBidi" w:hAnsiTheme="minorBidi" w:cstheme="minorBidi"/>
          <w:sz w:val="20"/>
          <w:szCs w:val="20"/>
        </w:rPr>
        <w:t xml:space="preserve">réels </w:t>
      </w:r>
      <w:r w:rsidR="00FB0270" w:rsidRPr="00E11814">
        <w:rPr>
          <w:rFonts w:asciiTheme="minorBidi" w:hAnsiTheme="minorBidi" w:cstheme="minorBidi"/>
          <w:sz w:val="20"/>
          <w:szCs w:val="20"/>
        </w:rPr>
        <w:t>qui</w:t>
      </w:r>
      <w:r w:rsidRPr="00E11814">
        <w:rPr>
          <w:rFonts w:asciiTheme="minorBidi" w:hAnsiTheme="minorBidi" w:cstheme="minorBidi"/>
          <w:sz w:val="20"/>
          <w:szCs w:val="20"/>
        </w:rPr>
        <w:t xml:space="preserve"> aurait stimulé la consommation privée</w:t>
      </w:r>
      <w:r w:rsidR="00FB0270" w:rsidRPr="00E11814">
        <w:rPr>
          <w:rFonts w:asciiTheme="minorBidi" w:hAnsiTheme="minorBidi" w:cstheme="minorBidi"/>
          <w:sz w:val="20"/>
          <w:szCs w:val="20"/>
        </w:rPr>
        <w:t>. A</w:t>
      </w:r>
      <w:r w:rsidR="00597F2E" w:rsidRPr="00E11814">
        <w:rPr>
          <w:rFonts w:asciiTheme="minorBidi" w:hAnsiTheme="minorBidi" w:cstheme="minorBidi"/>
          <w:sz w:val="20"/>
          <w:szCs w:val="20"/>
        </w:rPr>
        <w:t>u</w:t>
      </w:r>
      <w:r w:rsidR="00797920" w:rsidRPr="00E11814">
        <w:rPr>
          <w:rFonts w:asciiTheme="minorBidi" w:hAnsiTheme="minorBidi" w:cstheme="minorBidi"/>
          <w:sz w:val="20"/>
          <w:szCs w:val="20"/>
        </w:rPr>
        <w:t xml:space="preserve"> Japon, seule économie avancée à n’avoir pas encore resserré sa politique monétaire, </w:t>
      </w:r>
      <w:r w:rsidR="00597F2E" w:rsidRPr="00E11814">
        <w:rPr>
          <w:rFonts w:asciiTheme="minorBidi" w:hAnsiTheme="minorBidi" w:cstheme="minorBidi"/>
          <w:sz w:val="20"/>
          <w:szCs w:val="20"/>
        </w:rPr>
        <w:t xml:space="preserve">l’activité </w:t>
      </w:r>
      <w:r w:rsidR="00797920" w:rsidRPr="00E11814">
        <w:rPr>
          <w:rFonts w:asciiTheme="minorBidi" w:hAnsiTheme="minorBidi" w:cstheme="minorBidi"/>
          <w:sz w:val="20"/>
          <w:szCs w:val="20"/>
        </w:rPr>
        <w:t xml:space="preserve">aurait connu une </w:t>
      </w:r>
      <w:r w:rsidR="0096601E" w:rsidRPr="00E11814">
        <w:rPr>
          <w:rFonts w:asciiTheme="minorBidi" w:hAnsiTheme="minorBidi" w:cstheme="minorBidi"/>
          <w:sz w:val="20"/>
          <w:szCs w:val="20"/>
        </w:rPr>
        <w:t>performance</w:t>
      </w:r>
      <w:r w:rsidR="00797920" w:rsidRPr="00E11814">
        <w:rPr>
          <w:rFonts w:asciiTheme="minorBidi" w:hAnsiTheme="minorBidi" w:cstheme="minorBidi"/>
          <w:sz w:val="20"/>
          <w:szCs w:val="20"/>
        </w:rPr>
        <w:t xml:space="preserve"> supérieure à son niveau tendanciel</w:t>
      </w:r>
      <w:r w:rsidR="00FB0270" w:rsidRPr="00E11814">
        <w:rPr>
          <w:rFonts w:asciiTheme="minorBidi" w:hAnsiTheme="minorBidi" w:cstheme="minorBidi"/>
          <w:sz w:val="20"/>
          <w:szCs w:val="20"/>
        </w:rPr>
        <w:t>, alors qu’e</w:t>
      </w:r>
      <w:r w:rsidR="00797920" w:rsidRPr="00E11814">
        <w:rPr>
          <w:rFonts w:asciiTheme="minorBidi" w:hAnsiTheme="minorBidi" w:cstheme="minorBidi"/>
          <w:sz w:val="20"/>
          <w:szCs w:val="20"/>
        </w:rPr>
        <w:t>n</w:t>
      </w:r>
      <w:r w:rsidR="00407ABE" w:rsidRPr="00E11814">
        <w:rPr>
          <w:rFonts w:asciiTheme="minorBidi" w:hAnsiTheme="minorBidi" w:cstheme="minorBidi"/>
          <w:sz w:val="20"/>
          <w:szCs w:val="20"/>
        </w:rPr>
        <w:t xml:space="preserve"> </w:t>
      </w:r>
      <w:r w:rsidR="00797920" w:rsidRPr="00E11814">
        <w:rPr>
          <w:rFonts w:asciiTheme="minorBidi" w:hAnsiTheme="minorBidi" w:cstheme="minorBidi"/>
          <w:sz w:val="20"/>
          <w:szCs w:val="20"/>
        </w:rPr>
        <w:t xml:space="preserve">Chine, </w:t>
      </w:r>
      <w:r w:rsidR="00D21080" w:rsidRPr="00E11814">
        <w:rPr>
          <w:rFonts w:asciiTheme="minorBidi" w:hAnsiTheme="minorBidi" w:cstheme="minorBidi"/>
          <w:sz w:val="20"/>
          <w:szCs w:val="20"/>
        </w:rPr>
        <w:t xml:space="preserve">elle se serait </w:t>
      </w:r>
      <w:r w:rsidR="00FB0270" w:rsidRPr="00E11814">
        <w:rPr>
          <w:rFonts w:asciiTheme="minorBidi" w:hAnsiTheme="minorBidi" w:cstheme="minorBidi"/>
          <w:sz w:val="20"/>
          <w:szCs w:val="20"/>
        </w:rPr>
        <w:t>légèrement accélérée</w:t>
      </w:r>
      <w:r w:rsidR="00D21080" w:rsidRPr="00E11814">
        <w:rPr>
          <w:rFonts w:asciiTheme="minorBidi" w:hAnsiTheme="minorBidi" w:cstheme="minorBidi"/>
          <w:sz w:val="20"/>
          <w:szCs w:val="20"/>
        </w:rPr>
        <w:t>,</w:t>
      </w:r>
      <w:r w:rsidR="00FB0270" w:rsidRPr="00E11814">
        <w:rPr>
          <w:rFonts w:asciiTheme="minorBidi" w:hAnsiTheme="minorBidi" w:cstheme="minorBidi"/>
          <w:sz w:val="20"/>
          <w:szCs w:val="20"/>
        </w:rPr>
        <w:t xml:space="preserve"> </w:t>
      </w:r>
      <w:r w:rsidR="00D21080" w:rsidRPr="00E11814">
        <w:rPr>
          <w:rFonts w:asciiTheme="minorBidi" w:hAnsiTheme="minorBidi" w:cstheme="minorBidi"/>
          <w:sz w:val="20"/>
          <w:szCs w:val="20"/>
        </w:rPr>
        <w:t xml:space="preserve">affichant une progression de </w:t>
      </w:r>
      <w:r w:rsidR="00797920" w:rsidRPr="00E11814">
        <w:rPr>
          <w:rFonts w:asciiTheme="minorBidi" w:hAnsiTheme="minorBidi" w:cstheme="minorBidi"/>
          <w:sz w:val="20"/>
          <w:szCs w:val="20"/>
        </w:rPr>
        <w:t>5,1% en variation annuelle</w:t>
      </w:r>
      <w:r w:rsidR="0096601E" w:rsidRPr="00E11814">
        <w:rPr>
          <w:rFonts w:asciiTheme="minorBidi" w:hAnsiTheme="minorBidi" w:cstheme="minorBidi"/>
          <w:sz w:val="20"/>
          <w:szCs w:val="20"/>
        </w:rPr>
        <w:t>,</w:t>
      </w:r>
      <w:r w:rsidR="00797920" w:rsidRPr="00E11814">
        <w:rPr>
          <w:rFonts w:asciiTheme="minorBidi" w:hAnsiTheme="minorBidi" w:cstheme="minorBidi"/>
          <w:sz w:val="20"/>
          <w:szCs w:val="20"/>
        </w:rPr>
        <w:t xml:space="preserve"> contre </w:t>
      </w:r>
      <w:r w:rsidR="00407ABE" w:rsidRPr="00E11814">
        <w:rPr>
          <w:rFonts w:asciiTheme="minorBidi" w:hAnsiTheme="minorBidi" w:cstheme="minorBidi"/>
          <w:sz w:val="20"/>
          <w:szCs w:val="20"/>
        </w:rPr>
        <w:t>+</w:t>
      </w:r>
      <w:r w:rsidR="00797920" w:rsidRPr="00E11814">
        <w:rPr>
          <w:rFonts w:asciiTheme="minorBidi" w:hAnsiTheme="minorBidi" w:cstheme="minorBidi"/>
          <w:sz w:val="20"/>
          <w:szCs w:val="20"/>
        </w:rPr>
        <w:t>4,9% au troisième trimestre 2023</w:t>
      </w:r>
      <w:r w:rsidR="000C28B9" w:rsidRPr="00E11814">
        <w:rPr>
          <w:rFonts w:asciiTheme="minorBidi" w:hAnsiTheme="minorBidi" w:cstheme="minorBidi"/>
          <w:sz w:val="20"/>
          <w:szCs w:val="20"/>
        </w:rPr>
        <w:t xml:space="preserve">, </w:t>
      </w:r>
      <w:r w:rsidR="00597F2E" w:rsidRPr="00E11814">
        <w:rPr>
          <w:rFonts w:asciiTheme="minorBidi" w:hAnsiTheme="minorBidi" w:cstheme="minorBidi"/>
          <w:sz w:val="20"/>
          <w:szCs w:val="20"/>
        </w:rPr>
        <w:t>tirée par un</w:t>
      </w:r>
      <w:r w:rsidR="00797920" w:rsidRPr="00E11814">
        <w:rPr>
          <w:rFonts w:asciiTheme="minorBidi" w:hAnsiTheme="minorBidi" w:cstheme="minorBidi"/>
          <w:sz w:val="20"/>
          <w:szCs w:val="20"/>
        </w:rPr>
        <w:t>e politique budgétaire fortement expansive</w:t>
      </w:r>
      <w:r w:rsidR="0065563C" w:rsidRPr="00E11814">
        <w:rPr>
          <w:rFonts w:asciiTheme="minorBidi" w:hAnsiTheme="minorBidi" w:cstheme="minorBidi"/>
          <w:sz w:val="20"/>
          <w:szCs w:val="20"/>
        </w:rPr>
        <w:t>.</w:t>
      </w:r>
      <w:r w:rsidR="00797920" w:rsidRPr="00E11814">
        <w:rPr>
          <w:rFonts w:asciiTheme="minorBidi" w:hAnsiTheme="minorBidi" w:cstheme="minorBidi"/>
          <w:sz w:val="20"/>
          <w:szCs w:val="20"/>
        </w:rPr>
        <w:t xml:space="preserve"> </w:t>
      </w:r>
    </w:p>
    <w:p w:rsidR="000C28B9" w:rsidRPr="00E11814" w:rsidRDefault="000C28B9" w:rsidP="00E11814">
      <w:pPr>
        <w:jc w:val="both"/>
        <w:rPr>
          <w:rFonts w:ascii="Arial" w:hAnsi="Arial"/>
          <w:sz w:val="20"/>
          <w:szCs w:val="20"/>
        </w:rPr>
      </w:pPr>
    </w:p>
    <w:p w:rsidR="000C28B9" w:rsidRPr="00E11814" w:rsidRDefault="0096601E" w:rsidP="00E11814">
      <w:pPr>
        <w:jc w:val="both"/>
        <w:rPr>
          <w:rFonts w:ascii="Arial" w:hAnsi="Arial"/>
          <w:sz w:val="20"/>
          <w:szCs w:val="20"/>
        </w:rPr>
      </w:pPr>
      <w:r w:rsidRPr="00E11814">
        <w:rPr>
          <w:rFonts w:ascii="Arial" w:hAnsi="Arial"/>
          <w:sz w:val="20"/>
          <w:szCs w:val="20"/>
        </w:rPr>
        <w:t>Dans le même sillage,</w:t>
      </w:r>
      <w:r w:rsidR="009C7CA8" w:rsidRPr="00E11814">
        <w:rPr>
          <w:rFonts w:ascii="Arial" w:hAnsi="Arial"/>
          <w:sz w:val="20"/>
          <w:szCs w:val="20"/>
        </w:rPr>
        <w:t xml:space="preserve"> le</w:t>
      </w:r>
      <w:r w:rsidR="000C28B9" w:rsidRPr="00E11814">
        <w:rPr>
          <w:rFonts w:ascii="Arial" w:hAnsi="Arial"/>
          <w:sz w:val="20"/>
          <w:szCs w:val="20"/>
        </w:rPr>
        <w:t xml:space="preserve"> volume du commerce mondial des marchandises serait progressivement revenu vers sa tendance de moyen terme, après avoir marqué le pas </w:t>
      </w:r>
      <w:r w:rsidR="00110E66" w:rsidRPr="00E11814">
        <w:rPr>
          <w:rFonts w:ascii="Arial" w:hAnsi="Arial"/>
          <w:sz w:val="20"/>
          <w:szCs w:val="20"/>
        </w:rPr>
        <w:t>pendant</w:t>
      </w:r>
      <w:r w:rsidR="000C28B9" w:rsidRPr="00E11814">
        <w:rPr>
          <w:rFonts w:ascii="Arial" w:hAnsi="Arial"/>
          <w:sz w:val="20"/>
          <w:szCs w:val="20"/>
        </w:rPr>
        <w:t xml:space="preserve"> la première moitié de l’année, bénéficiant d</w:t>
      </w:r>
      <w:r w:rsidR="00110E66" w:rsidRPr="00E11814">
        <w:rPr>
          <w:rFonts w:ascii="Arial" w:hAnsi="Arial"/>
          <w:sz w:val="20"/>
          <w:szCs w:val="20"/>
        </w:rPr>
        <w:t xml:space="preserve">u renforcement des </w:t>
      </w:r>
      <w:r w:rsidR="000C28B9" w:rsidRPr="00E11814">
        <w:rPr>
          <w:rFonts w:ascii="Arial" w:hAnsi="Arial"/>
          <w:sz w:val="20"/>
          <w:szCs w:val="20"/>
        </w:rPr>
        <w:t>échanges de la Chine et des Etats-Unis. Selon le dernier baromètre de l’OMC, ce retour vers la tendance aurait été stimulé, en partie, par l</w:t>
      </w:r>
      <w:r w:rsidR="002014F7" w:rsidRPr="00E11814">
        <w:rPr>
          <w:rFonts w:ascii="Arial" w:hAnsi="Arial"/>
          <w:sz w:val="20"/>
          <w:szCs w:val="20"/>
        </w:rPr>
        <w:t>’amélioration des</w:t>
      </w:r>
      <w:r w:rsidR="000C28B9" w:rsidRPr="00E11814">
        <w:rPr>
          <w:rFonts w:ascii="Arial" w:hAnsi="Arial"/>
          <w:sz w:val="20"/>
          <w:szCs w:val="20"/>
        </w:rPr>
        <w:t xml:space="preserve"> ventes et la production d</w:t>
      </w:r>
      <w:r w:rsidR="002014F7" w:rsidRPr="00E11814">
        <w:rPr>
          <w:rFonts w:ascii="Arial" w:hAnsi="Arial"/>
          <w:sz w:val="20"/>
          <w:szCs w:val="20"/>
        </w:rPr>
        <w:t>e l</w:t>
      </w:r>
      <w:r w:rsidR="000C28B9" w:rsidRPr="00E11814">
        <w:rPr>
          <w:rFonts w:ascii="Arial" w:hAnsi="Arial"/>
          <w:sz w:val="20"/>
          <w:szCs w:val="20"/>
        </w:rPr>
        <w:t xml:space="preserve">’automobile et le commerce de composants électroniques. </w:t>
      </w:r>
    </w:p>
    <w:p w:rsidR="00880251" w:rsidRPr="00E11814" w:rsidRDefault="00880251" w:rsidP="00E11814">
      <w:pPr>
        <w:jc w:val="both"/>
        <w:rPr>
          <w:rFonts w:asciiTheme="minorBidi" w:hAnsiTheme="minorBidi" w:cstheme="minorBidi"/>
          <w:sz w:val="20"/>
          <w:szCs w:val="20"/>
        </w:rPr>
      </w:pPr>
    </w:p>
    <w:p w:rsidR="00632FC5" w:rsidRDefault="00880251" w:rsidP="00E11814">
      <w:pPr>
        <w:jc w:val="both"/>
        <w:rPr>
          <w:rFonts w:asciiTheme="minorBidi" w:hAnsiTheme="minorBidi" w:cstheme="minorBidi"/>
          <w:sz w:val="20"/>
          <w:szCs w:val="20"/>
        </w:rPr>
      </w:pPr>
      <w:r w:rsidRPr="00E11814">
        <w:rPr>
          <w:rFonts w:asciiTheme="minorBidi" w:hAnsiTheme="minorBidi" w:cstheme="minorBidi"/>
          <w:sz w:val="20"/>
          <w:szCs w:val="20"/>
        </w:rPr>
        <w:t xml:space="preserve">Les tensions inflationnistes se seraient relativement apaisées </w:t>
      </w:r>
      <w:r w:rsidR="00864CC1" w:rsidRPr="00E11814">
        <w:rPr>
          <w:rFonts w:asciiTheme="minorBidi" w:hAnsiTheme="minorBidi" w:cstheme="minorBidi"/>
          <w:sz w:val="20"/>
          <w:szCs w:val="20"/>
        </w:rPr>
        <w:t xml:space="preserve">dans la plupart des économies avancées </w:t>
      </w:r>
      <w:r w:rsidRPr="00E11814">
        <w:rPr>
          <w:rFonts w:asciiTheme="minorBidi" w:hAnsiTheme="minorBidi" w:cstheme="minorBidi"/>
          <w:sz w:val="20"/>
          <w:szCs w:val="20"/>
        </w:rPr>
        <w:t>au</w:t>
      </w:r>
      <w:r w:rsidR="000C28B9" w:rsidRPr="00E11814">
        <w:rPr>
          <w:rFonts w:asciiTheme="minorBidi" w:hAnsiTheme="minorBidi" w:cstheme="minorBidi"/>
          <w:sz w:val="20"/>
          <w:szCs w:val="20"/>
        </w:rPr>
        <w:t xml:space="preserve"> quatrième trimestre 2023</w:t>
      </w:r>
      <w:r w:rsidR="006479A5" w:rsidRPr="00E11814">
        <w:rPr>
          <w:rFonts w:asciiTheme="minorBidi" w:hAnsiTheme="minorBidi" w:cstheme="minorBidi"/>
          <w:sz w:val="20"/>
          <w:szCs w:val="20"/>
        </w:rPr>
        <w:t xml:space="preserve">. </w:t>
      </w:r>
      <w:r w:rsidRPr="00E11814">
        <w:rPr>
          <w:rFonts w:asciiTheme="minorBidi" w:hAnsiTheme="minorBidi" w:cstheme="minorBidi"/>
          <w:sz w:val="20"/>
          <w:szCs w:val="20"/>
        </w:rPr>
        <w:t xml:space="preserve">Les taux d’inflation </w:t>
      </w:r>
      <w:r w:rsidR="00E87C0A">
        <w:rPr>
          <w:rFonts w:asciiTheme="minorBidi" w:hAnsiTheme="minorBidi" w:cstheme="minorBidi"/>
          <w:sz w:val="20"/>
          <w:szCs w:val="20"/>
        </w:rPr>
        <w:t>se seraient établis à</w:t>
      </w:r>
      <w:r w:rsidRPr="00E11814">
        <w:rPr>
          <w:rFonts w:asciiTheme="minorBidi" w:hAnsiTheme="minorBidi" w:cstheme="minorBidi"/>
          <w:sz w:val="20"/>
          <w:szCs w:val="20"/>
        </w:rPr>
        <w:t xml:space="preserve"> 3,1% et 2,6% respectivement aux Etats-Unis et en zone euro, au lieu de </w:t>
      </w:r>
      <w:r w:rsidR="00864CC1" w:rsidRPr="00E11814">
        <w:rPr>
          <w:rFonts w:asciiTheme="minorBidi" w:hAnsiTheme="minorBidi" w:cstheme="minorBidi"/>
          <w:sz w:val="20"/>
          <w:szCs w:val="20"/>
        </w:rPr>
        <w:t>+</w:t>
      </w:r>
      <w:r w:rsidRPr="00E11814">
        <w:rPr>
          <w:rFonts w:asciiTheme="minorBidi" w:hAnsiTheme="minorBidi" w:cstheme="minorBidi"/>
          <w:sz w:val="20"/>
          <w:szCs w:val="20"/>
        </w:rPr>
        <w:t xml:space="preserve">3,5% et </w:t>
      </w:r>
      <w:r w:rsidR="00864CC1" w:rsidRPr="00E11814">
        <w:rPr>
          <w:rFonts w:asciiTheme="minorBidi" w:hAnsiTheme="minorBidi" w:cstheme="minorBidi"/>
          <w:sz w:val="20"/>
          <w:szCs w:val="20"/>
        </w:rPr>
        <w:t>+</w:t>
      </w:r>
      <w:r w:rsidRPr="00E11814">
        <w:rPr>
          <w:rFonts w:asciiTheme="minorBidi" w:hAnsiTheme="minorBidi" w:cstheme="minorBidi"/>
          <w:sz w:val="20"/>
          <w:szCs w:val="20"/>
        </w:rPr>
        <w:t xml:space="preserve">5% au trimestre précédent. </w:t>
      </w:r>
      <w:r w:rsidR="006479A5" w:rsidRPr="00E11814">
        <w:rPr>
          <w:rFonts w:asciiTheme="minorBidi" w:hAnsiTheme="minorBidi" w:cstheme="minorBidi"/>
          <w:sz w:val="20"/>
          <w:szCs w:val="20"/>
        </w:rPr>
        <w:t xml:space="preserve">Malgré le resserrement de l’offre mondiale pétrolière suite à la décision de l'OPEP+ de prolonger les réductions de quotas de production jusqu'à la fin de l'année et la guerre au Moyen-Orient, </w:t>
      </w:r>
      <w:r w:rsidR="00472AC3">
        <w:rPr>
          <w:rFonts w:asciiTheme="minorBidi" w:hAnsiTheme="minorBidi" w:cstheme="minorBidi"/>
          <w:sz w:val="20"/>
          <w:szCs w:val="20"/>
        </w:rPr>
        <w:t>le</w:t>
      </w:r>
      <w:r w:rsidR="006479A5" w:rsidRPr="00E11814">
        <w:rPr>
          <w:rFonts w:asciiTheme="minorBidi" w:hAnsiTheme="minorBidi" w:cstheme="minorBidi"/>
          <w:sz w:val="20"/>
          <w:szCs w:val="20"/>
        </w:rPr>
        <w:t xml:space="preserve"> cours du pétrole brut </w:t>
      </w:r>
      <w:r w:rsidR="00472AC3">
        <w:rPr>
          <w:rFonts w:asciiTheme="minorBidi" w:hAnsiTheme="minorBidi" w:cstheme="minorBidi"/>
          <w:sz w:val="20"/>
          <w:szCs w:val="20"/>
        </w:rPr>
        <w:t>aurait atteint</w:t>
      </w:r>
      <w:r w:rsidR="006479A5" w:rsidRPr="00E11814">
        <w:rPr>
          <w:rFonts w:asciiTheme="minorBidi" w:hAnsiTheme="minorBidi" w:cstheme="minorBidi"/>
          <w:sz w:val="20"/>
          <w:szCs w:val="20"/>
        </w:rPr>
        <w:t xml:space="preserve"> 8</w:t>
      </w:r>
      <w:r w:rsidR="00472AC3">
        <w:rPr>
          <w:rFonts w:asciiTheme="minorBidi" w:hAnsiTheme="minorBidi" w:cstheme="minorBidi"/>
          <w:sz w:val="20"/>
          <w:szCs w:val="20"/>
        </w:rPr>
        <w:t>4</w:t>
      </w:r>
      <w:r w:rsidR="006479A5" w:rsidRPr="00E11814">
        <w:rPr>
          <w:rFonts w:asciiTheme="minorBidi" w:hAnsiTheme="minorBidi" w:cstheme="minorBidi"/>
          <w:sz w:val="20"/>
          <w:szCs w:val="20"/>
        </w:rPr>
        <w:t xml:space="preserve"> dollars le baril, en moyenne, au quatrième trimestre 2023, au lieu de </w:t>
      </w:r>
      <w:r w:rsidR="00472AC3">
        <w:rPr>
          <w:rFonts w:asciiTheme="minorBidi" w:hAnsiTheme="minorBidi" w:cstheme="minorBidi"/>
          <w:sz w:val="20"/>
          <w:szCs w:val="20"/>
        </w:rPr>
        <w:t>86,8</w:t>
      </w:r>
      <w:r w:rsidR="006479A5" w:rsidRPr="00E11814">
        <w:rPr>
          <w:rFonts w:asciiTheme="minorBidi" w:hAnsiTheme="minorBidi" w:cstheme="minorBidi"/>
          <w:sz w:val="20"/>
          <w:szCs w:val="20"/>
        </w:rPr>
        <w:t xml:space="preserve"> dollars un trimestre plus tôt. Hors énergie, les cours des produits agricoles auraient connu des évolutions contrastées. Ceux du blé et de l’huile de tournesol se seraient repliés de 3</w:t>
      </w:r>
      <w:r w:rsidR="00472AC3">
        <w:rPr>
          <w:rFonts w:asciiTheme="minorBidi" w:hAnsiTheme="minorBidi" w:cstheme="minorBidi"/>
          <w:sz w:val="20"/>
          <w:szCs w:val="20"/>
        </w:rPr>
        <w:t>0</w:t>
      </w:r>
      <w:r w:rsidR="006479A5" w:rsidRPr="00E11814">
        <w:rPr>
          <w:rFonts w:asciiTheme="minorBidi" w:hAnsiTheme="minorBidi" w:cstheme="minorBidi"/>
          <w:sz w:val="20"/>
          <w:szCs w:val="20"/>
        </w:rPr>
        <w:t xml:space="preserve">% et </w:t>
      </w:r>
      <w:r w:rsidR="00472AC3">
        <w:rPr>
          <w:rFonts w:asciiTheme="minorBidi" w:hAnsiTheme="minorBidi" w:cstheme="minorBidi"/>
          <w:sz w:val="20"/>
          <w:szCs w:val="20"/>
        </w:rPr>
        <w:t>29</w:t>
      </w:r>
      <w:r w:rsidR="006479A5" w:rsidRPr="00E11814">
        <w:rPr>
          <w:rFonts w:asciiTheme="minorBidi" w:hAnsiTheme="minorBidi" w:cstheme="minorBidi"/>
          <w:sz w:val="20"/>
          <w:szCs w:val="20"/>
        </w:rPr>
        <w:t xml:space="preserve">% respectivement, alors que ceux du sucre et du riz auraient augmenté de </w:t>
      </w:r>
      <w:r w:rsidR="00472AC3">
        <w:rPr>
          <w:rFonts w:asciiTheme="minorBidi" w:hAnsiTheme="minorBidi" w:cstheme="minorBidi"/>
          <w:sz w:val="20"/>
          <w:szCs w:val="20"/>
        </w:rPr>
        <w:t>33,7</w:t>
      </w:r>
      <w:r w:rsidR="006479A5" w:rsidRPr="00E11814">
        <w:rPr>
          <w:rFonts w:asciiTheme="minorBidi" w:hAnsiTheme="minorBidi" w:cstheme="minorBidi"/>
          <w:sz w:val="20"/>
          <w:szCs w:val="20"/>
        </w:rPr>
        <w:t>% et 36</w:t>
      </w:r>
      <w:r w:rsidR="00472AC3">
        <w:rPr>
          <w:rFonts w:asciiTheme="minorBidi" w:hAnsiTheme="minorBidi" w:cstheme="minorBidi"/>
          <w:sz w:val="20"/>
          <w:szCs w:val="20"/>
        </w:rPr>
        <w:t>,9</w:t>
      </w:r>
      <w:r w:rsidR="006479A5" w:rsidRPr="00E11814">
        <w:rPr>
          <w:rFonts w:asciiTheme="minorBidi" w:hAnsiTheme="minorBidi" w:cstheme="minorBidi"/>
          <w:sz w:val="20"/>
          <w:szCs w:val="20"/>
        </w:rPr>
        <w:t xml:space="preserve">%, en </w:t>
      </w:r>
      <w:r w:rsidRPr="00E11814">
        <w:rPr>
          <w:rFonts w:asciiTheme="minorBidi" w:hAnsiTheme="minorBidi" w:cstheme="minorBidi"/>
          <w:sz w:val="20"/>
          <w:szCs w:val="20"/>
        </w:rPr>
        <w:t>variations annuelles</w:t>
      </w:r>
      <w:r w:rsidR="006479A5" w:rsidRPr="00E11814">
        <w:rPr>
          <w:rFonts w:asciiTheme="minorBidi" w:hAnsiTheme="minorBidi" w:cstheme="minorBidi"/>
          <w:sz w:val="20"/>
          <w:szCs w:val="20"/>
        </w:rPr>
        <w:t xml:space="preserve">. </w:t>
      </w:r>
    </w:p>
    <w:p w:rsidR="00BB608E" w:rsidRDefault="00BB608E" w:rsidP="00E11814">
      <w:pPr>
        <w:jc w:val="both"/>
        <w:rPr>
          <w:rFonts w:asciiTheme="minorBidi" w:hAnsiTheme="minorBidi" w:cstheme="minorBidi"/>
          <w:sz w:val="20"/>
          <w:szCs w:val="20"/>
        </w:rPr>
      </w:pPr>
    </w:p>
    <w:p w:rsidR="00BB608E" w:rsidRDefault="00BB608E" w:rsidP="00E11814">
      <w:pPr>
        <w:jc w:val="both"/>
        <w:rPr>
          <w:rFonts w:asciiTheme="minorBidi" w:hAnsiTheme="minorBidi" w:cstheme="minorBidi"/>
          <w:sz w:val="20"/>
          <w:szCs w:val="20"/>
        </w:rPr>
      </w:pPr>
    </w:p>
    <w:p w:rsidR="00472AC3" w:rsidRPr="00E11814" w:rsidRDefault="00472AC3" w:rsidP="00E11814">
      <w:pPr>
        <w:jc w:val="both"/>
        <w:rPr>
          <w:rFonts w:asciiTheme="minorBidi" w:hAnsiTheme="minorBidi" w:cstheme="minorBidi"/>
          <w:sz w:val="20"/>
          <w:szCs w:val="20"/>
        </w:rPr>
      </w:pPr>
    </w:p>
    <w:p w:rsidR="004E426B" w:rsidRPr="00E11814" w:rsidRDefault="00D21080" w:rsidP="004E426B">
      <w:pPr>
        <w:spacing w:before="240"/>
        <w:jc w:val="both"/>
        <w:rPr>
          <w:rFonts w:asciiTheme="minorBidi" w:hAnsiTheme="minorBidi" w:cstheme="minorBidi"/>
          <w:b/>
          <w:bCs/>
          <w:color w:val="C00000"/>
          <w:kern w:val="28"/>
          <w:sz w:val="20"/>
          <w:szCs w:val="20"/>
        </w:rPr>
      </w:pPr>
      <w:r w:rsidRPr="00E11814">
        <w:rPr>
          <w:rFonts w:asciiTheme="minorBidi" w:hAnsiTheme="minorBidi" w:cstheme="minorBidi"/>
          <w:b/>
          <w:bCs/>
          <w:color w:val="C00000"/>
          <w:kern w:val="28"/>
          <w:sz w:val="20"/>
          <w:szCs w:val="20"/>
        </w:rPr>
        <w:t xml:space="preserve">Amélioration </w:t>
      </w:r>
      <w:r w:rsidR="003101B1" w:rsidRPr="00E11814">
        <w:rPr>
          <w:rFonts w:asciiTheme="minorBidi" w:hAnsiTheme="minorBidi" w:cstheme="minorBidi"/>
          <w:b/>
          <w:bCs/>
          <w:color w:val="C00000"/>
          <w:kern w:val="28"/>
          <w:sz w:val="20"/>
          <w:szCs w:val="20"/>
        </w:rPr>
        <w:t>des échanges extérieurs</w:t>
      </w:r>
      <w:r w:rsidR="00AC2868" w:rsidRPr="00E11814">
        <w:rPr>
          <w:rFonts w:asciiTheme="minorBidi" w:hAnsiTheme="minorBidi" w:cstheme="minorBidi"/>
          <w:b/>
          <w:bCs/>
          <w:color w:val="C00000"/>
          <w:kern w:val="28"/>
          <w:sz w:val="20"/>
          <w:szCs w:val="20"/>
        </w:rPr>
        <w:t xml:space="preserve"> portée par l’automobile et l’électrique-électronique</w:t>
      </w:r>
    </w:p>
    <w:p w:rsidR="004E426B" w:rsidRPr="00E11814" w:rsidRDefault="00D21080"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L</w:t>
      </w:r>
      <w:r w:rsidR="004E426B" w:rsidRPr="00E11814">
        <w:rPr>
          <w:rFonts w:asciiTheme="minorBidi" w:hAnsiTheme="minorBidi" w:cstheme="minorBidi"/>
          <w:sz w:val="20"/>
          <w:szCs w:val="20"/>
        </w:rPr>
        <w:t>e volume des exportations et des importations nationales de biens et services aurait affiché des hausses respectives de 1</w:t>
      </w:r>
      <w:r w:rsidR="008E2890">
        <w:rPr>
          <w:rFonts w:asciiTheme="minorBidi" w:hAnsiTheme="minorBidi" w:cstheme="minorBidi"/>
          <w:sz w:val="20"/>
          <w:szCs w:val="20"/>
        </w:rPr>
        <w:t>5</w:t>
      </w:r>
      <w:r w:rsidR="004E426B" w:rsidRPr="00E11814">
        <w:rPr>
          <w:rFonts w:asciiTheme="minorBidi" w:hAnsiTheme="minorBidi" w:cstheme="minorBidi"/>
          <w:sz w:val="20"/>
          <w:szCs w:val="20"/>
        </w:rPr>
        <w:t>,</w:t>
      </w:r>
      <w:r w:rsidR="00AC2868" w:rsidRPr="00E11814">
        <w:rPr>
          <w:rFonts w:asciiTheme="minorBidi" w:hAnsiTheme="minorBidi" w:cstheme="minorBidi"/>
          <w:sz w:val="20"/>
          <w:szCs w:val="20"/>
        </w:rPr>
        <w:t>5</w:t>
      </w:r>
      <w:r w:rsidR="004E426B" w:rsidRPr="00E11814">
        <w:rPr>
          <w:rFonts w:asciiTheme="minorBidi" w:hAnsiTheme="minorBidi" w:cstheme="minorBidi"/>
          <w:sz w:val="20"/>
          <w:szCs w:val="20"/>
        </w:rPr>
        <w:t>% et 15,</w:t>
      </w:r>
      <w:r w:rsidR="008E2890">
        <w:rPr>
          <w:rFonts w:asciiTheme="minorBidi" w:hAnsiTheme="minorBidi" w:cstheme="minorBidi"/>
          <w:sz w:val="20"/>
          <w:szCs w:val="20"/>
        </w:rPr>
        <w:t>2</w:t>
      </w:r>
      <w:r w:rsidR="004E426B" w:rsidRPr="00E11814">
        <w:rPr>
          <w:rFonts w:asciiTheme="minorBidi" w:hAnsiTheme="minorBidi" w:cstheme="minorBidi"/>
          <w:sz w:val="20"/>
          <w:szCs w:val="20"/>
        </w:rPr>
        <w:t>% en variations annuelles, au quatrième trimestre 2023</w:t>
      </w:r>
      <w:r w:rsidR="00B8583C" w:rsidRPr="00E11814">
        <w:rPr>
          <w:rFonts w:asciiTheme="minorBidi" w:hAnsiTheme="minorBidi" w:cstheme="minorBidi"/>
          <w:sz w:val="20"/>
          <w:szCs w:val="20"/>
        </w:rPr>
        <w:t>, au lieu de +8,1% et +9,3% un trimestre plus tôt.</w:t>
      </w:r>
      <w:r w:rsidR="004E426B" w:rsidRPr="00E11814">
        <w:rPr>
          <w:rFonts w:asciiTheme="minorBidi" w:hAnsiTheme="minorBidi" w:cstheme="minorBidi"/>
          <w:sz w:val="20"/>
          <w:szCs w:val="20"/>
        </w:rPr>
        <w:t xml:space="preserve"> </w:t>
      </w:r>
    </w:p>
    <w:p w:rsidR="00F45CCF" w:rsidRPr="00E11814" w:rsidRDefault="00F45CCF"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 xml:space="preserve">En valeur, les exportations de biens se seraient améliorées de 5,7% en variation annuelle, après deux trimestres successifs de baisse. </w:t>
      </w:r>
      <w:r w:rsidR="00134284" w:rsidRPr="00E11814">
        <w:rPr>
          <w:rFonts w:asciiTheme="minorBidi" w:hAnsiTheme="minorBidi" w:cstheme="minorBidi"/>
          <w:sz w:val="20"/>
          <w:szCs w:val="20"/>
        </w:rPr>
        <w:t>Les</w:t>
      </w:r>
      <w:r w:rsidRPr="00E11814">
        <w:rPr>
          <w:rFonts w:asciiTheme="minorBidi" w:hAnsiTheme="minorBidi" w:cstheme="minorBidi"/>
          <w:sz w:val="20"/>
          <w:szCs w:val="20"/>
        </w:rPr>
        <w:t xml:space="preserve"> ventes extérieures de l’automobile dans les segments « construction », « câblage » et </w:t>
      </w:r>
      <w:r w:rsidR="00472AC3">
        <w:rPr>
          <w:rFonts w:asciiTheme="minorBidi" w:hAnsiTheme="minorBidi" w:cstheme="minorBidi"/>
          <w:sz w:val="20"/>
          <w:szCs w:val="20"/>
        </w:rPr>
        <w:t xml:space="preserve">      </w:t>
      </w:r>
      <w:r w:rsidRPr="00E11814">
        <w:rPr>
          <w:rFonts w:asciiTheme="minorBidi" w:hAnsiTheme="minorBidi" w:cstheme="minorBidi"/>
          <w:sz w:val="20"/>
          <w:szCs w:val="20"/>
        </w:rPr>
        <w:t xml:space="preserve">« intérieur sièges et cuir » auraient continué de concourir positivement à l’évolution des exportations globales avec une contribution de +6,3 points, suivies par celles des produits des industries électriques et électroniques (+0,7 point) et de l’aéronautique (+1,2 point), tirées par une demande mondiale </w:t>
      </w:r>
      <w:r w:rsidR="003101B1" w:rsidRPr="00E11814">
        <w:rPr>
          <w:rFonts w:asciiTheme="minorBidi" w:hAnsiTheme="minorBidi" w:cstheme="minorBidi"/>
          <w:sz w:val="20"/>
          <w:szCs w:val="20"/>
        </w:rPr>
        <w:t>entretenue</w:t>
      </w:r>
      <w:r w:rsidRPr="00E11814">
        <w:rPr>
          <w:rFonts w:asciiTheme="minorBidi" w:hAnsiTheme="minorBidi" w:cstheme="minorBidi"/>
          <w:sz w:val="20"/>
          <w:szCs w:val="20"/>
        </w:rPr>
        <w:t xml:space="preserve"> pour les produits de l’automobile et les produits électriques. A l’inverse</w:t>
      </w:r>
      <w:r w:rsidR="00382D39" w:rsidRPr="00E11814">
        <w:rPr>
          <w:rFonts w:asciiTheme="minorBidi" w:hAnsiTheme="minorBidi" w:cstheme="minorBidi"/>
          <w:sz w:val="20"/>
          <w:szCs w:val="20"/>
        </w:rPr>
        <w:t>,</w:t>
      </w:r>
      <w:r w:rsidRPr="00E11814">
        <w:rPr>
          <w:rFonts w:asciiTheme="minorBidi" w:hAnsiTheme="minorBidi" w:cstheme="minorBidi"/>
          <w:sz w:val="20"/>
          <w:szCs w:val="20"/>
        </w:rPr>
        <w:t xml:space="preserve"> et malgré une hausse des quantités exporté</w:t>
      </w:r>
      <w:r w:rsidR="00134284" w:rsidRPr="00E11814">
        <w:rPr>
          <w:rFonts w:asciiTheme="minorBidi" w:hAnsiTheme="minorBidi" w:cstheme="minorBidi"/>
          <w:sz w:val="20"/>
          <w:szCs w:val="20"/>
        </w:rPr>
        <w:t>e</w:t>
      </w:r>
      <w:r w:rsidRPr="00E11814">
        <w:rPr>
          <w:rFonts w:asciiTheme="minorBidi" w:hAnsiTheme="minorBidi" w:cstheme="minorBidi"/>
          <w:sz w:val="20"/>
          <w:szCs w:val="20"/>
        </w:rPr>
        <w:t>s des engrais naturels et chimiques, les ventes des phosphates et dérivés auraient continué de contribuer négativement à la croissance des exportations totales</w:t>
      </w:r>
      <w:r w:rsidR="00382D39" w:rsidRPr="00E11814">
        <w:rPr>
          <w:rFonts w:asciiTheme="minorBidi" w:hAnsiTheme="minorBidi" w:cstheme="minorBidi"/>
          <w:sz w:val="20"/>
          <w:szCs w:val="20"/>
        </w:rPr>
        <w:t xml:space="preserve"> en valeur</w:t>
      </w:r>
      <w:r w:rsidRPr="00E11814">
        <w:rPr>
          <w:rFonts w:asciiTheme="minorBidi" w:hAnsiTheme="minorBidi" w:cstheme="minorBidi"/>
          <w:sz w:val="20"/>
          <w:szCs w:val="20"/>
        </w:rPr>
        <w:t xml:space="preserve">, </w:t>
      </w:r>
      <w:r w:rsidR="00864CC1" w:rsidRPr="00E11814">
        <w:rPr>
          <w:rFonts w:asciiTheme="minorBidi" w:hAnsiTheme="minorBidi" w:cstheme="minorBidi"/>
          <w:sz w:val="20"/>
          <w:szCs w:val="20"/>
        </w:rPr>
        <w:t xml:space="preserve">mais de manière moins accentuée que les trimestres précédents </w:t>
      </w:r>
      <w:r w:rsidRPr="00E11814">
        <w:rPr>
          <w:rFonts w:asciiTheme="minorBidi" w:hAnsiTheme="minorBidi" w:cstheme="minorBidi"/>
          <w:sz w:val="20"/>
          <w:szCs w:val="20"/>
        </w:rPr>
        <w:t xml:space="preserve">(-4,3 points au lieu de -17,6 points et -11,8 points), pâtissant de </w:t>
      </w:r>
      <w:r w:rsidR="00134284" w:rsidRPr="00E11814">
        <w:rPr>
          <w:rFonts w:asciiTheme="minorBidi" w:hAnsiTheme="minorBidi" w:cstheme="minorBidi"/>
          <w:sz w:val="20"/>
          <w:szCs w:val="20"/>
        </w:rPr>
        <w:t xml:space="preserve">la baisse de </w:t>
      </w:r>
      <w:r w:rsidRPr="00E11814">
        <w:rPr>
          <w:rFonts w:asciiTheme="minorBidi" w:hAnsiTheme="minorBidi" w:cstheme="minorBidi"/>
          <w:sz w:val="20"/>
          <w:szCs w:val="20"/>
        </w:rPr>
        <w:t xml:space="preserve">leur prix sur le marché mondial </w:t>
      </w:r>
      <w:r w:rsidR="002B2167" w:rsidRPr="00E11814">
        <w:rPr>
          <w:rFonts w:asciiTheme="minorBidi" w:hAnsiTheme="minorBidi" w:cstheme="minorBidi"/>
          <w:sz w:val="20"/>
          <w:szCs w:val="20"/>
        </w:rPr>
        <w:t xml:space="preserve">par rapport </w:t>
      </w:r>
      <w:r w:rsidR="00134284" w:rsidRPr="00E11814">
        <w:rPr>
          <w:rFonts w:asciiTheme="minorBidi" w:hAnsiTheme="minorBidi" w:cstheme="minorBidi"/>
          <w:sz w:val="20"/>
          <w:szCs w:val="20"/>
        </w:rPr>
        <w:t xml:space="preserve">à la </w:t>
      </w:r>
      <w:r w:rsidR="002B2167" w:rsidRPr="00E11814">
        <w:rPr>
          <w:rFonts w:asciiTheme="minorBidi" w:hAnsiTheme="minorBidi" w:cstheme="minorBidi"/>
          <w:sz w:val="20"/>
          <w:szCs w:val="20"/>
        </w:rPr>
        <w:t>même</w:t>
      </w:r>
      <w:r w:rsidR="00134284" w:rsidRPr="00E11814">
        <w:rPr>
          <w:rFonts w:asciiTheme="minorBidi" w:hAnsiTheme="minorBidi" w:cstheme="minorBidi"/>
          <w:sz w:val="20"/>
          <w:szCs w:val="20"/>
        </w:rPr>
        <w:t xml:space="preserve"> période de 2022</w:t>
      </w:r>
      <w:r w:rsidRPr="00E11814">
        <w:rPr>
          <w:rFonts w:asciiTheme="minorBidi" w:hAnsiTheme="minorBidi" w:cstheme="minorBidi"/>
          <w:sz w:val="20"/>
          <w:szCs w:val="20"/>
        </w:rPr>
        <w:t>.</w:t>
      </w:r>
    </w:p>
    <w:p w:rsidR="00F45CCF" w:rsidRPr="00E11814" w:rsidRDefault="00F45CCF"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 xml:space="preserve">Les importations de biens en valeur auraient, pour leur part, </w:t>
      </w:r>
      <w:r w:rsidR="00382D39" w:rsidRPr="00E11814">
        <w:rPr>
          <w:rFonts w:asciiTheme="minorBidi" w:hAnsiTheme="minorBidi" w:cstheme="minorBidi"/>
          <w:sz w:val="20"/>
          <w:szCs w:val="20"/>
        </w:rPr>
        <w:t>affiché une baisse de 0,6% au quatrième trimestre 2023</w:t>
      </w:r>
      <w:r w:rsidRPr="00E11814">
        <w:rPr>
          <w:rFonts w:asciiTheme="minorBidi" w:hAnsiTheme="minorBidi" w:cstheme="minorBidi"/>
          <w:sz w:val="20"/>
          <w:szCs w:val="20"/>
        </w:rPr>
        <w:t xml:space="preserve">, </w:t>
      </w:r>
      <w:r w:rsidR="00134284" w:rsidRPr="00E11814">
        <w:rPr>
          <w:rFonts w:asciiTheme="minorBidi" w:hAnsiTheme="minorBidi" w:cstheme="minorBidi"/>
          <w:sz w:val="20"/>
          <w:szCs w:val="20"/>
        </w:rPr>
        <w:t xml:space="preserve">traduisant essentiellement le </w:t>
      </w:r>
      <w:r w:rsidRPr="00E11814">
        <w:rPr>
          <w:rFonts w:asciiTheme="minorBidi" w:hAnsiTheme="minorBidi" w:cstheme="minorBidi"/>
          <w:sz w:val="20"/>
          <w:szCs w:val="20"/>
        </w:rPr>
        <w:t>reflux de</w:t>
      </w:r>
      <w:r w:rsidR="00382D39" w:rsidRPr="00E11814">
        <w:rPr>
          <w:rFonts w:asciiTheme="minorBidi" w:hAnsiTheme="minorBidi" w:cstheme="minorBidi"/>
          <w:sz w:val="20"/>
          <w:szCs w:val="20"/>
        </w:rPr>
        <w:t xml:space="preserve"> leurs</w:t>
      </w:r>
      <w:r w:rsidRPr="00E11814">
        <w:rPr>
          <w:rFonts w:asciiTheme="minorBidi" w:hAnsiTheme="minorBidi" w:cstheme="minorBidi"/>
          <w:sz w:val="20"/>
          <w:szCs w:val="20"/>
        </w:rPr>
        <w:t xml:space="preserve"> prix</w:t>
      </w:r>
      <w:r w:rsidR="00134284" w:rsidRPr="00E11814">
        <w:rPr>
          <w:rFonts w:asciiTheme="minorBidi" w:hAnsiTheme="minorBidi" w:cstheme="minorBidi"/>
          <w:sz w:val="20"/>
          <w:szCs w:val="20"/>
        </w:rPr>
        <w:t>,</w:t>
      </w:r>
      <w:r w:rsidRPr="00E11814">
        <w:rPr>
          <w:rFonts w:asciiTheme="minorBidi" w:hAnsiTheme="minorBidi" w:cstheme="minorBidi"/>
          <w:sz w:val="20"/>
          <w:szCs w:val="20"/>
        </w:rPr>
        <w:t xml:space="preserve"> en li</w:t>
      </w:r>
      <w:r w:rsidR="00382D39" w:rsidRPr="00E11814">
        <w:rPr>
          <w:rFonts w:asciiTheme="minorBidi" w:hAnsiTheme="minorBidi" w:cstheme="minorBidi"/>
          <w:sz w:val="20"/>
          <w:szCs w:val="20"/>
        </w:rPr>
        <w:t>gne</w:t>
      </w:r>
      <w:r w:rsidRPr="00E11814">
        <w:rPr>
          <w:rFonts w:asciiTheme="minorBidi" w:hAnsiTheme="minorBidi" w:cstheme="minorBidi"/>
          <w:sz w:val="20"/>
          <w:szCs w:val="20"/>
        </w:rPr>
        <w:t xml:space="preserve"> avec </w:t>
      </w:r>
      <w:r w:rsidR="00191798" w:rsidRPr="00E11814">
        <w:rPr>
          <w:rFonts w:asciiTheme="minorBidi" w:hAnsiTheme="minorBidi" w:cstheme="minorBidi"/>
          <w:sz w:val="20"/>
          <w:szCs w:val="20"/>
        </w:rPr>
        <w:t>la régression</w:t>
      </w:r>
      <w:r w:rsidR="00134284" w:rsidRPr="00E11814">
        <w:rPr>
          <w:rFonts w:asciiTheme="minorBidi" w:hAnsiTheme="minorBidi" w:cstheme="minorBidi"/>
          <w:sz w:val="20"/>
          <w:szCs w:val="20"/>
        </w:rPr>
        <w:t xml:space="preserve"> </w:t>
      </w:r>
      <w:r w:rsidRPr="00E11814">
        <w:rPr>
          <w:rFonts w:asciiTheme="minorBidi" w:hAnsiTheme="minorBidi" w:cstheme="minorBidi"/>
          <w:sz w:val="20"/>
          <w:szCs w:val="20"/>
        </w:rPr>
        <w:t xml:space="preserve">de la plupart des cours internationaux des matières premières brutes. </w:t>
      </w:r>
      <w:r w:rsidR="002B2167" w:rsidRPr="00E11814">
        <w:rPr>
          <w:rFonts w:asciiTheme="minorBidi" w:hAnsiTheme="minorBidi" w:cstheme="minorBidi"/>
          <w:sz w:val="20"/>
          <w:szCs w:val="20"/>
        </w:rPr>
        <w:t xml:space="preserve">Cette diminution </w:t>
      </w:r>
      <w:r w:rsidRPr="00E11814">
        <w:rPr>
          <w:rFonts w:asciiTheme="minorBidi" w:hAnsiTheme="minorBidi" w:cstheme="minorBidi"/>
          <w:sz w:val="20"/>
          <w:szCs w:val="20"/>
        </w:rPr>
        <w:t xml:space="preserve">aurait </w:t>
      </w:r>
      <w:r w:rsidR="00382D39" w:rsidRPr="00E11814">
        <w:rPr>
          <w:rFonts w:asciiTheme="minorBidi" w:hAnsiTheme="minorBidi" w:cstheme="minorBidi"/>
          <w:sz w:val="20"/>
          <w:szCs w:val="20"/>
        </w:rPr>
        <w:t>été le fait des produits énergétiques</w:t>
      </w:r>
      <w:r w:rsidRPr="00E11814">
        <w:rPr>
          <w:rFonts w:asciiTheme="minorBidi" w:hAnsiTheme="minorBidi" w:cstheme="minorBidi"/>
          <w:sz w:val="20"/>
          <w:szCs w:val="20"/>
        </w:rPr>
        <w:t xml:space="preserve">, </w:t>
      </w:r>
      <w:r w:rsidR="00382D39" w:rsidRPr="00E11814">
        <w:rPr>
          <w:rFonts w:asciiTheme="minorBidi" w:hAnsiTheme="minorBidi" w:cstheme="minorBidi"/>
          <w:sz w:val="20"/>
          <w:szCs w:val="20"/>
        </w:rPr>
        <w:t xml:space="preserve">dont les </w:t>
      </w:r>
      <w:r w:rsidRPr="00E11814">
        <w:rPr>
          <w:rFonts w:asciiTheme="minorBidi" w:hAnsiTheme="minorBidi" w:cstheme="minorBidi"/>
          <w:sz w:val="20"/>
          <w:szCs w:val="20"/>
        </w:rPr>
        <w:t xml:space="preserve">achats </w:t>
      </w:r>
      <w:r w:rsidR="00191798" w:rsidRPr="00E11814">
        <w:rPr>
          <w:rFonts w:asciiTheme="minorBidi" w:hAnsiTheme="minorBidi" w:cstheme="minorBidi"/>
          <w:sz w:val="20"/>
          <w:szCs w:val="20"/>
        </w:rPr>
        <w:t xml:space="preserve">se seraient contractés, notamment </w:t>
      </w:r>
      <w:r w:rsidR="003101B1" w:rsidRPr="00E11814">
        <w:rPr>
          <w:rFonts w:asciiTheme="minorBidi" w:hAnsiTheme="minorBidi" w:cstheme="minorBidi"/>
          <w:sz w:val="20"/>
          <w:szCs w:val="20"/>
        </w:rPr>
        <w:t>ceux des</w:t>
      </w:r>
      <w:r w:rsidRPr="00E11814">
        <w:rPr>
          <w:rFonts w:asciiTheme="minorBidi" w:hAnsiTheme="minorBidi" w:cstheme="minorBidi"/>
          <w:sz w:val="20"/>
          <w:szCs w:val="20"/>
        </w:rPr>
        <w:t xml:space="preserve"> gasoils et fuels</w:t>
      </w:r>
      <w:r w:rsidR="003101B1" w:rsidRPr="00E11814">
        <w:rPr>
          <w:rFonts w:asciiTheme="minorBidi" w:hAnsiTheme="minorBidi" w:cstheme="minorBidi"/>
          <w:sz w:val="20"/>
          <w:szCs w:val="20"/>
        </w:rPr>
        <w:t xml:space="preserve"> </w:t>
      </w:r>
      <w:r w:rsidRPr="00E11814">
        <w:rPr>
          <w:rFonts w:asciiTheme="minorBidi" w:hAnsiTheme="minorBidi" w:cstheme="minorBidi"/>
          <w:sz w:val="20"/>
          <w:szCs w:val="20"/>
        </w:rPr>
        <w:t xml:space="preserve">et </w:t>
      </w:r>
      <w:r w:rsidR="003101B1" w:rsidRPr="00E11814">
        <w:rPr>
          <w:rFonts w:asciiTheme="minorBidi" w:hAnsiTheme="minorBidi" w:cstheme="minorBidi"/>
          <w:sz w:val="20"/>
          <w:szCs w:val="20"/>
        </w:rPr>
        <w:t xml:space="preserve">de </w:t>
      </w:r>
      <w:r w:rsidR="00191798" w:rsidRPr="00E11814">
        <w:rPr>
          <w:rFonts w:asciiTheme="minorBidi" w:hAnsiTheme="minorBidi" w:cstheme="minorBidi"/>
          <w:sz w:val="20"/>
          <w:szCs w:val="20"/>
        </w:rPr>
        <w:t>la houille</w:t>
      </w:r>
      <w:r w:rsidRPr="00E11814">
        <w:rPr>
          <w:rFonts w:asciiTheme="minorBidi" w:hAnsiTheme="minorBidi" w:cstheme="minorBidi"/>
          <w:sz w:val="20"/>
          <w:szCs w:val="20"/>
        </w:rPr>
        <w:t xml:space="preserve"> </w:t>
      </w:r>
      <w:r w:rsidR="00191798" w:rsidRPr="00E11814">
        <w:rPr>
          <w:rFonts w:asciiTheme="minorBidi" w:hAnsiTheme="minorBidi" w:cstheme="minorBidi"/>
          <w:sz w:val="20"/>
          <w:szCs w:val="20"/>
        </w:rPr>
        <w:t xml:space="preserve">ainsi que </w:t>
      </w:r>
      <w:r w:rsidR="003101B1" w:rsidRPr="00E11814">
        <w:rPr>
          <w:rFonts w:asciiTheme="minorBidi" w:hAnsiTheme="minorBidi" w:cstheme="minorBidi"/>
          <w:sz w:val="20"/>
          <w:szCs w:val="20"/>
        </w:rPr>
        <w:t>d</w:t>
      </w:r>
      <w:r w:rsidR="00191798" w:rsidRPr="00E11814">
        <w:rPr>
          <w:rFonts w:asciiTheme="minorBidi" w:hAnsiTheme="minorBidi" w:cstheme="minorBidi"/>
          <w:sz w:val="20"/>
          <w:szCs w:val="20"/>
        </w:rPr>
        <w:t xml:space="preserve">es </w:t>
      </w:r>
      <w:r w:rsidRPr="00E11814">
        <w:rPr>
          <w:rFonts w:asciiTheme="minorBidi" w:hAnsiTheme="minorBidi" w:cstheme="minorBidi"/>
          <w:sz w:val="20"/>
          <w:szCs w:val="20"/>
        </w:rPr>
        <w:t xml:space="preserve">demi-produits et </w:t>
      </w:r>
      <w:r w:rsidR="003101B1" w:rsidRPr="00E11814">
        <w:rPr>
          <w:rFonts w:asciiTheme="minorBidi" w:hAnsiTheme="minorBidi" w:cstheme="minorBidi"/>
          <w:sz w:val="20"/>
          <w:szCs w:val="20"/>
        </w:rPr>
        <w:t>d</w:t>
      </w:r>
      <w:r w:rsidRPr="00E11814">
        <w:rPr>
          <w:rFonts w:asciiTheme="minorBidi" w:hAnsiTheme="minorBidi" w:cstheme="minorBidi"/>
          <w:sz w:val="20"/>
          <w:szCs w:val="20"/>
        </w:rPr>
        <w:t>es produits bruts. A contrario, les achats des biens d’équipement industriel se seraient inscrits en hausse, tirés par les acquisitions des machines et appareils divers, des moteurs à piston, des appareils pour la coupure et la connexion électrique</w:t>
      </w:r>
      <w:r w:rsidR="00B34FE6" w:rsidRPr="00E11814">
        <w:rPr>
          <w:rFonts w:asciiTheme="minorBidi" w:hAnsiTheme="minorBidi" w:cstheme="minorBidi"/>
          <w:sz w:val="20"/>
          <w:szCs w:val="20"/>
        </w:rPr>
        <w:t xml:space="preserve"> et des voitures utilitaires</w:t>
      </w:r>
      <w:r w:rsidRPr="00E11814">
        <w:rPr>
          <w:rFonts w:asciiTheme="minorBidi" w:hAnsiTheme="minorBidi" w:cstheme="minorBidi"/>
          <w:sz w:val="20"/>
          <w:szCs w:val="20"/>
        </w:rPr>
        <w:t>, suivis par les importations des biens de consommation, notamment les pièces détachées pour les voitures de tourisme</w:t>
      </w:r>
      <w:r w:rsidR="00AD7A22" w:rsidRPr="00E11814">
        <w:rPr>
          <w:rFonts w:asciiTheme="minorBidi" w:hAnsiTheme="minorBidi" w:cstheme="minorBidi"/>
          <w:sz w:val="20"/>
          <w:szCs w:val="20"/>
        </w:rPr>
        <w:t xml:space="preserve"> et les médicaments</w:t>
      </w:r>
      <w:r w:rsidRPr="00E11814">
        <w:rPr>
          <w:rFonts w:asciiTheme="minorBidi" w:hAnsiTheme="minorBidi" w:cstheme="minorBidi"/>
          <w:sz w:val="20"/>
          <w:szCs w:val="20"/>
        </w:rPr>
        <w:t>.</w:t>
      </w:r>
    </w:p>
    <w:p w:rsidR="00F45CCF" w:rsidRPr="00E11814" w:rsidRDefault="00F45CCF"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 xml:space="preserve">La hausse des exportations des biens, en valeur, et le repli des importations se serait traduit par un allègement du déficit de la balance commerciale des biens et engendré une amélioration du taux de couverture, au quatrième trimestre 2023, de </w:t>
      </w:r>
      <w:r w:rsidR="00527F15" w:rsidRPr="00E11814">
        <w:rPr>
          <w:rFonts w:asciiTheme="minorBidi" w:hAnsiTheme="minorBidi" w:cstheme="minorBidi"/>
          <w:sz w:val="20"/>
          <w:szCs w:val="20"/>
        </w:rPr>
        <w:t>2,2</w:t>
      </w:r>
      <w:r w:rsidRPr="00E11814">
        <w:rPr>
          <w:rFonts w:asciiTheme="minorBidi" w:hAnsiTheme="minorBidi" w:cstheme="minorBidi"/>
          <w:sz w:val="20"/>
          <w:szCs w:val="20"/>
        </w:rPr>
        <w:t xml:space="preserve"> points par rapport à la même période de 2022, pour atteindre 60,8%.</w:t>
      </w:r>
    </w:p>
    <w:p w:rsidR="0004242B" w:rsidRPr="00E11814" w:rsidRDefault="001C6BF1" w:rsidP="00644330">
      <w:pPr>
        <w:spacing w:before="240" w:line="240" w:lineRule="exact"/>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t>Reprise progressive</w:t>
      </w:r>
      <w:r w:rsidR="00EB5962" w:rsidRPr="00E11814">
        <w:rPr>
          <w:rFonts w:asciiTheme="minorBidi" w:hAnsiTheme="minorBidi" w:cstheme="minorBidi"/>
          <w:b/>
          <w:bCs/>
          <w:color w:val="C00000"/>
          <w:sz w:val="20"/>
          <w:szCs w:val="20"/>
        </w:rPr>
        <w:t xml:space="preserve"> </w:t>
      </w:r>
      <w:r w:rsidR="001632BC" w:rsidRPr="00E11814">
        <w:rPr>
          <w:rFonts w:asciiTheme="minorBidi" w:hAnsiTheme="minorBidi" w:cstheme="minorBidi"/>
          <w:b/>
          <w:bCs/>
          <w:color w:val="C00000"/>
          <w:sz w:val="20"/>
          <w:szCs w:val="20"/>
        </w:rPr>
        <w:t>de la demande intérieure</w:t>
      </w:r>
    </w:p>
    <w:p w:rsidR="00F00F6A" w:rsidRPr="00E11814" w:rsidRDefault="00F00F6A" w:rsidP="00F00F6A">
      <w:pPr>
        <w:rPr>
          <w:rFonts w:asciiTheme="minorBidi" w:hAnsiTheme="minorBidi" w:cstheme="minorBidi"/>
          <w:sz w:val="20"/>
          <w:szCs w:val="20"/>
        </w:rPr>
      </w:pPr>
    </w:p>
    <w:p w:rsidR="006616D1" w:rsidRPr="00E11814" w:rsidRDefault="00F00F6A" w:rsidP="00E11814">
      <w:pPr>
        <w:jc w:val="both"/>
        <w:rPr>
          <w:rFonts w:asciiTheme="minorBidi" w:hAnsiTheme="minorBidi" w:cstheme="minorBidi"/>
          <w:sz w:val="20"/>
          <w:szCs w:val="20"/>
        </w:rPr>
      </w:pPr>
      <w:r w:rsidRPr="00E11814">
        <w:rPr>
          <w:rFonts w:asciiTheme="minorBidi" w:hAnsiTheme="minorBidi" w:cstheme="minorBidi"/>
          <w:sz w:val="20"/>
          <w:szCs w:val="20"/>
        </w:rPr>
        <w:t xml:space="preserve">La demande intérieure aurait retrouvé plus de ressorts depuis le troisième trimestre 2023, après s’être infléchie de </w:t>
      </w:r>
      <w:r w:rsidR="00D91EE2" w:rsidRPr="00E11814">
        <w:rPr>
          <w:rFonts w:asciiTheme="minorBidi" w:hAnsiTheme="minorBidi" w:cstheme="minorBidi"/>
          <w:sz w:val="20"/>
          <w:szCs w:val="20"/>
        </w:rPr>
        <w:t>0,1</w:t>
      </w:r>
      <w:r w:rsidRPr="00E11814">
        <w:rPr>
          <w:rFonts w:asciiTheme="minorBidi" w:hAnsiTheme="minorBidi" w:cstheme="minorBidi"/>
          <w:sz w:val="20"/>
          <w:szCs w:val="20"/>
        </w:rPr>
        <w:t>% en moyenne pendant les deux premiers trimestres</w:t>
      </w:r>
      <w:r w:rsidR="006616D1" w:rsidRPr="00E11814">
        <w:rPr>
          <w:rFonts w:asciiTheme="minorBidi" w:hAnsiTheme="minorBidi" w:cstheme="minorBidi"/>
          <w:sz w:val="20"/>
          <w:szCs w:val="20"/>
        </w:rPr>
        <w:t xml:space="preserve"> de l’année</w:t>
      </w:r>
      <w:r w:rsidRPr="00E11814">
        <w:rPr>
          <w:rFonts w:asciiTheme="minorBidi" w:hAnsiTheme="minorBidi" w:cstheme="minorBidi"/>
          <w:sz w:val="20"/>
          <w:szCs w:val="20"/>
        </w:rPr>
        <w:t>. Ce revirement de tendance aurait été tiré</w:t>
      </w:r>
      <w:r w:rsidR="006616D1" w:rsidRPr="00E11814">
        <w:rPr>
          <w:rFonts w:asciiTheme="minorBidi" w:hAnsiTheme="minorBidi" w:cstheme="minorBidi"/>
          <w:sz w:val="20"/>
          <w:szCs w:val="20"/>
        </w:rPr>
        <w:t xml:space="preserve"> par</w:t>
      </w:r>
      <w:r w:rsidRPr="00E11814">
        <w:rPr>
          <w:rFonts w:asciiTheme="minorBidi" w:hAnsiTheme="minorBidi" w:cstheme="minorBidi"/>
          <w:sz w:val="20"/>
          <w:szCs w:val="20"/>
        </w:rPr>
        <w:t xml:space="preserve"> </w:t>
      </w:r>
      <w:r w:rsidR="006616D1" w:rsidRPr="00E11814">
        <w:rPr>
          <w:rFonts w:ascii="Arial" w:hAnsi="Arial" w:cs="Arial"/>
          <w:sz w:val="20"/>
          <w:szCs w:val="20"/>
        </w:rPr>
        <w:t>la dynamique de l’investissement</w:t>
      </w:r>
      <w:r w:rsidR="006616D1" w:rsidRPr="00E11814">
        <w:rPr>
          <w:rFonts w:asciiTheme="minorBidi" w:hAnsiTheme="minorBidi" w:cstheme="minorBidi"/>
          <w:sz w:val="20"/>
          <w:szCs w:val="20"/>
        </w:rPr>
        <w:t>.</w:t>
      </w:r>
      <w:r w:rsidR="006616D1" w:rsidRPr="00E11814">
        <w:rPr>
          <w:rFonts w:ascii="Arial" w:hAnsi="Arial" w:cs="Arial"/>
          <w:sz w:val="20"/>
          <w:szCs w:val="20"/>
        </w:rPr>
        <w:t xml:space="preserve"> </w:t>
      </w:r>
      <w:r w:rsidR="006616D1" w:rsidRPr="00E11814">
        <w:rPr>
          <w:rFonts w:asciiTheme="minorBidi" w:hAnsiTheme="minorBidi" w:cstheme="minorBidi"/>
          <w:sz w:val="20"/>
          <w:szCs w:val="20"/>
        </w:rPr>
        <w:t xml:space="preserve">En variation annuelle, la croissance de la FBC se serait établie à </w:t>
      </w:r>
      <w:r w:rsidR="003101B1" w:rsidRPr="00E11814">
        <w:rPr>
          <w:rFonts w:asciiTheme="minorBidi" w:hAnsiTheme="minorBidi" w:cstheme="minorBidi"/>
          <w:sz w:val="20"/>
          <w:szCs w:val="20"/>
        </w:rPr>
        <w:t>12,8</w:t>
      </w:r>
      <w:r w:rsidR="006616D1" w:rsidRPr="00E11814">
        <w:rPr>
          <w:rFonts w:asciiTheme="minorBidi" w:hAnsiTheme="minorBidi" w:cstheme="minorBidi"/>
          <w:sz w:val="20"/>
          <w:szCs w:val="20"/>
        </w:rPr>
        <w:t xml:space="preserve">%, au prix de fortes disparités sectorielles. </w:t>
      </w:r>
      <w:r w:rsidR="003864C8" w:rsidRPr="00E11814">
        <w:rPr>
          <w:rFonts w:asciiTheme="minorBidi" w:hAnsiTheme="minorBidi" w:cstheme="minorBidi"/>
          <w:sz w:val="20"/>
          <w:szCs w:val="20"/>
        </w:rPr>
        <w:t xml:space="preserve">L’amélioration </w:t>
      </w:r>
      <w:r w:rsidR="006616D1" w:rsidRPr="00E11814">
        <w:rPr>
          <w:rFonts w:asciiTheme="minorBidi" w:hAnsiTheme="minorBidi" w:cstheme="minorBidi"/>
          <w:sz w:val="20"/>
          <w:szCs w:val="20"/>
        </w:rPr>
        <w:t>des investissements en produits manufacturés</w:t>
      </w:r>
      <w:r w:rsidR="00B936D3" w:rsidRPr="00E11814">
        <w:rPr>
          <w:rFonts w:asciiTheme="minorBidi" w:hAnsiTheme="minorBidi" w:cstheme="minorBidi"/>
          <w:sz w:val="20"/>
          <w:szCs w:val="20"/>
        </w:rPr>
        <w:t>,</w:t>
      </w:r>
      <w:r w:rsidR="006616D1" w:rsidRPr="00E11814">
        <w:rPr>
          <w:rFonts w:asciiTheme="minorBidi" w:hAnsiTheme="minorBidi" w:cstheme="minorBidi"/>
          <w:sz w:val="20"/>
          <w:szCs w:val="20"/>
        </w:rPr>
        <w:t xml:space="preserve"> </w:t>
      </w:r>
      <w:r w:rsidR="003864C8" w:rsidRPr="00E11814">
        <w:rPr>
          <w:rFonts w:asciiTheme="minorBidi" w:hAnsiTheme="minorBidi" w:cstheme="minorBidi"/>
          <w:sz w:val="20"/>
          <w:szCs w:val="20"/>
        </w:rPr>
        <w:t xml:space="preserve">sur fond d’une </w:t>
      </w:r>
      <w:r w:rsidR="00FF0C27" w:rsidRPr="00E11814">
        <w:rPr>
          <w:rFonts w:asciiTheme="minorBidi" w:hAnsiTheme="minorBidi" w:cstheme="minorBidi"/>
          <w:sz w:val="20"/>
          <w:szCs w:val="20"/>
        </w:rPr>
        <w:t>hausse</w:t>
      </w:r>
      <w:r w:rsidR="003864C8" w:rsidRPr="00E11814">
        <w:rPr>
          <w:rFonts w:asciiTheme="minorBidi" w:hAnsiTheme="minorBidi" w:cstheme="minorBidi"/>
          <w:sz w:val="20"/>
          <w:szCs w:val="20"/>
        </w:rPr>
        <w:t xml:space="preserve"> de </w:t>
      </w:r>
      <w:r w:rsidR="006616D1" w:rsidRPr="00E11814">
        <w:rPr>
          <w:rFonts w:asciiTheme="minorBidi" w:hAnsiTheme="minorBidi" w:cstheme="minorBidi"/>
          <w:sz w:val="20"/>
          <w:szCs w:val="20"/>
        </w:rPr>
        <w:t xml:space="preserve">la demande extérieure </w:t>
      </w:r>
      <w:r w:rsidR="003864C8" w:rsidRPr="00E11814">
        <w:rPr>
          <w:rFonts w:asciiTheme="minorBidi" w:hAnsiTheme="minorBidi" w:cstheme="minorBidi"/>
          <w:sz w:val="20"/>
          <w:szCs w:val="20"/>
        </w:rPr>
        <w:t xml:space="preserve">adressée aux produits de l’automobile et de l’électrique et l’électronique </w:t>
      </w:r>
      <w:r w:rsidR="006616D1" w:rsidRPr="00E11814">
        <w:rPr>
          <w:rFonts w:asciiTheme="minorBidi" w:hAnsiTheme="minorBidi" w:cstheme="minorBidi"/>
          <w:sz w:val="20"/>
          <w:szCs w:val="20"/>
        </w:rPr>
        <w:t>aurait contrasté avec la décélération de l’investissement en services</w:t>
      </w:r>
      <w:r w:rsidR="006B3BBA" w:rsidRPr="00E11814">
        <w:rPr>
          <w:rFonts w:asciiTheme="minorBidi" w:hAnsiTheme="minorBidi" w:cstheme="minorBidi"/>
          <w:sz w:val="20"/>
          <w:szCs w:val="20"/>
        </w:rPr>
        <w:t>, notamment en produits informatiques et dans l’immobilier</w:t>
      </w:r>
      <w:r w:rsidR="006616D1" w:rsidRPr="00E11814">
        <w:rPr>
          <w:rFonts w:asciiTheme="minorBidi" w:hAnsiTheme="minorBidi" w:cstheme="minorBidi"/>
          <w:sz w:val="20"/>
          <w:szCs w:val="20"/>
        </w:rPr>
        <w:t>.</w:t>
      </w:r>
    </w:p>
    <w:p w:rsidR="006616D1" w:rsidRPr="00E11814" w:rsidRDefault="006616D1" w:rsidP="00E11814">
      <w:pPr>
        <w:jc w:val="both"/>
        <w:rPr>
          <w:rFonts w:ascii="Arial" w:hAnsi="Arial" w:cs="Arial"/>
          <w:sz w:val="20"/>
          <w:szCs w:val="20"/>
        </w:rPr>
      </w:pPr>
    </w:p>
    <w:p w:rsidR="006616D1" w:rsidRPr="00E11814" w:rsidRDefault="000D209A" w:rsidP="00E11814">
      <w:pPr>
        <w:jc w:val="both"/>
        <w:rPr>
          <w:rFonts w:ascii="Arial" w:hAnsi="Arial" w:cs="Arial"/>
          <w:sz w:val="20"/>
          <w:szCs w:val="20"/>
        </w:rPr>
      </w:pPr>
      <w:r w:rsidRPr="000D209A">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83820</wp:posOffset>
            </wp:positionV>
            <wp:extent cx="3225800" cy="2247265"/>
            <wp:effectExtent l="0" t="0" r="0" b="63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5800" cy="2247265"/>
                    </a:xfrm>
                    <a:prstGeom prst="rect">
                      <a:avLst/>
                    </a:prstGeom>
                    <a:noFill/>
                    <a:ln>
                      <a:noFill/>
                    </a:ln>
                  </pic:spPr>
                </pic:pic>
              </a:graphicData>
            </a:graphic>
          </wp:anchor>
        </w:drawing>
      </w:r>
      <w:r w:rsidR="006616D1" w:rsidRPr="00E11814">
        <w:rPr>
          <w:rFonts w:asciiTheme="minorBidi" w:hAnsiTheme="minorBidi" w:cstheme="minorBidi"/>
          <w:sz w:val="20"/>
          <w:szCs w:val="20"/>
        </w:rPr>
        <w:t xml:space="preserve">Les dépenses de consommation des administrations publiques se seraient </w:t>
      </w:r>
      <w:r w:rsidR="009E5887">
        <w:rPr>
          <w:rFonts w:asciiTheme="minorBidi" w:hAnsiTheme="minorBidi" w:cstheme="minorBidi"/>
          <w:sz w:val="20"/>
          <w:szCs w:val="20"/>
        </w:rPr>
        <w:t xml:space="preserve">légèrement </w:t>
      </w:r>
      <w:r w:rsidR="006616D1" w:rsidRPr="00E11814">
        <w:rPr>
          <w:rFonts w:asciiTheme="minorBidi" w:hAnsiTheme="minorBidi" w:cstheme="minorBidi"/>
          <w:sz w:val="20"/>
          <w:szCs w:val="20"/>
        </w:rPr>
        <w:t>accélérées au quatrième trimestre 2</w:t>
      </w:r>
      <w:r w:rsidR="00FF0C27" w:rsidRPr="00E11814">
        <w:rPr>
          <w:rFonts w:asciiTheme="minorBidi" w:hAnsiTheme="minorBidi" w:cstheme="minorBidi"/>
          <w:sz w:val="20"/>
          <w:szCs w:val="20"/>
        </w:rPr>
        <w:t xml:space="preserve">023, affichant une hausse de </w:t>
      </w:r>
      <w:r w:rsidR="00CF63E6" w:rsidRPr="00E11814">
        <w:rPr>
          <w:rFonts w:asciiTheme="minorBidi" w:hAnsiTheme="minorBidi" w:cstheme="minorBidi"/>
          <w:sz w:val="20"/>
          <w:szCs w:val="20"/>
        </w:rPr>
        <w:t>3,9</w:t>
      </w:r>
      <w:r w:rsidR="00FF0C27" w:rsidRPr="00E11814">
        <w:rPr>
          <w:rFonts w:asciiTheme="minorBidi" w:hAnsiTheme="minorBidi" w:cstheme="minorBidi"/>
          <w:sz w:val="20"/>
          <w:szCs w:val="20"/>
        </w:rPr>
        <w:t xml:space="preserve">%, </w:t>
      </w:r>
      <w:r w:rsidR="006616D1" w:rsidRPr="00E11814">
        <w:rPr>
          <w:rFonts w:asciiTheme="minorBidi" w:hAnsiTheme="minorBidi" w:cstheme="minorBidi"/>
          <w:sz w:val="20"/>
          <w:szCs w:val="20"/>
        </w:rPr>
        <w:t xml:space="preserve">au lieu de +3,8% un trimestre auparavant, tandis que celles des ménages </w:t>
      </w:r>
      <w:r w:rsidR="006B3BBA" w:rsidRPr="00E11814">
        <w:rPr>
          <w:rFonts w:asciiTheme="minorBidi" w:hAnsiTheme="minorBidi" w:cstheme="minorBidi"/>
          <w:sz w:val="20"/>
          <w:szCs w:val="20"/>
        </w:rPr>
        <w:t>serai</w:t>
      </w:r>
      <w:r w:rsidR="00D91EE2" w:rsidRPr="00E11814">
        <w:rPr>
          <w:rFonts w:asciiTheme="minorBidi" w:hAnsiTheme="minorBidi" w:cstheme="minorBidi"/>
          <w:sz w:val="20"/>
          <w:szCs w:val="20"/>
        </w:rPr>
        <w:t>en</w:t>
      </w:r>
      <w:r w:rsidR="006B3BBA" w:rsidRPr="00E11814">
        <w:rPr>
          <w:rFonts w:asciiTheme="minorBidi" w:hAnsiTheme="minorBidi" w:cstheme="minorBidi"/>
          <w:sz w:val="20"/>
          <w:szCs w:val="20"/>
        </w:rPr>
        <w:t>t restée</w:t>
      </w:r>
      <w:r w:rsidR="00D91EE2" w:rsidRPr="00E11814">
        <w:rPr>
          <w:rFonts w:asciiTheme="minorBidi" w:hAnsiTheme="minorBidi" w:cstheme="minorBidi"/>
          <w:sz w:val="20"/>
          <w:szCs w:val="20"/>
        </w:rPr>
        <w:t>s</w:t>
      </w:r>
      <w:r w:rsidR="006B3BBA" w:rsidRPr="00E11814">
        <w:rPr>
          <w:rFonts w:asciiTheme="minorBidi" w:hAnsiTheme="minorBidi" w:cstheme="minorBidi"/>
          <w:sz w:val="20"/>
          <w:szCs w:val="20"/>
        </w:rPr>
        <w:t xml:space="preserve"> modérée</w:t>
      </w:r>
      <w:r w:rsidR="00D91EE2" w:rsidRPr="00E11814">
        <w:rPr>
          <w:rFonts w:asciiTheme="minorBidi" w:hAnsiTheme="minorBidi" w:cstheme="minorBidi"/>
          <w:sz w:val="20"/>
          <w:szCs w:val="20"/>
        </w:rPr>
        <w:t>s</w:t>
      </w:r>
      <w:r w:rsidR="006616D1" w:rsidRPr="00E11814">
        <w:rPr>
          <w:rFonts w:asciiTheme="minorBidi" w:hAnsiTheme="minorBidi" w:cstheme="minorBidi"/>
          <w:sz w:val="20"/>
          <w:szCs w:val="20"/>
        </w:rPr>
        <w:t xml:space="preserve">, affichant une progression de 0,9%, au lieu de </w:t>
      </w:r>
      <w:r w:rsidR="00756FC4" w:rsidRPr="00E11814">
        <w:rPr>
          <w:rFonts w:asciiTheme="minorBidi" w:hAnsiTheme="minorBidi" w:cstheme="minorBidi"/>
          <w:sz w:val="20"/>
          <w:szCs w:val="20"/>
        </w:rPr>
        <w:t>2</w:t>
      </w:r>
      <w:r w:rsidR="006616D1" w:rsidRPr="00E11814">
        <w:rPr>
          <w:rFonts w:asciiTheme="minorBidi" w:hAnsiTheme="minorBidi" w:cstheme="minorBidi"/>
          <w:sz w:val="20"/>
          <w:szCs w:val="20"/>
        </w:rPr>
        <w:t xml:space="preserve">% en moyenne par trimestre entre 2015 et 2019. </w:t>
      </w:r>
      <w:r w:rsidR="009E5887">
        <w:rPr>
          <w:rFonts w:asciiTheme="minorBidi" w:hAnsiTheme="minorBidi" w:cstheme="minorBidi"/>
          <w:sz w:val="20"/>
          <w:szCs w:val="20"/>
        </w:rPr>
        <w:t>Les dépenses des ménages</w:t>
      </w:r>
      <w:r w:rsidR="006616D1" w:rsidRPr="00E11814">
        <w:rPr>
          <w:rFonts w:asciiTheme="minorBidi" w:hAnsiTheme="minorBidi" w:cstheme="minorBidi"/>
          <w:sz w:val="20"/>
          <w:szCs w:val="20"/>
        </w:rPr>
        <w:t xml:space="preserve"> aurai</w:t>
      </w:r>
      <w:r w:rsidR="009E5887">
        <w:rPr>
          <w:rFonts w:asciiTheme="minorBidi" w:hAnsiTheme="minorBidi" w:cstheme="minorBidi"/>
          <w:sz w:val="20"/>
          <w:szCs w:val="20"/>
        </w:rPr>
        <w:t>ent</w:t>
      </w:r>
      <w:r w:rsidR="006616D1" w:rsidRPr="00E11814">
        <w:rPr>
          <w:rFonts w:asciiTheme="minorBidi" w:hAnsiTheme="minorBidi" w:cstheme="minorBidi"/>
          <w:sz w:val="20"/>
          <w:szCs w:val="20"/>
        </w:rPr>
        <w:t xml:space="preserve"> été dopée</w:t>
      </w:r>
      <w:r w:rsidR="009E5887">
        <w:rPr>
          <w:rFonts w:asciiTheme="minorBidi" w:hAnsiTheme="minorBidi" w:cstheme="minorBidi"/>
          <w:sz w:val="20"/>
          <w:szCs w:val="20"/>
        </w:rPr>
        <w:t>s</w:t>
      </w:r>
      <w:r w:rsidR="006616D1" w:rsidRPr="00E11814">
        <w:rPr>
          <w:rFonts w:asciiTheme="minorBidi" w:hAnsiTheme="minorBidi" w:cstheme="minorBidi"/>
          <w:sz w:val="20"/>
          <w:szCs w:val="20"/>
        </w:rPr>
        <w:t xml:space="preserve"> par l’amélioration des revenus extérieurs et </w:t>
      </w:r>
      <w:r w:rsidR="00B936D3" w:rsidRPr="00E11814">
        <w:rPr>
          <w:rFonts w:asciiTheme="minorBidi" w:hAnsiTheme="minorBidi" w:cstheme="minorBidi"/>
          <w:sz w:val="20"/>
          <w:szCs w:val="20"/>
        </w:rPr>
        <w:t>par la hausse</w:t>
      </w:r>
      <w:r w:rsidR="006616D1" w:rsidRPr="00E11814">
        <w:rPr>
          <w:rFonts w:asciiTheme="minorBidi" w:hAnsiTheme="minorBidi" w:cstheme="minorBidi"/>
          <w:sz w:val="20"/>
          <w:szCs w:val="20"/>
        </w:rPr>
        <w:t xml:space="preserve"> des transferts publi</w:t>
      </w:r>
      <w:r w:rsidR="00836588" w:rsidRPr="00E11814">
        <w:rPr>
          <w:rFonts w:asciiTheme="minorBidi" w:hAnsiTheme="minorBidi" w:cstheme="minorBidi"/>
          <w:sz w:val="20"/>
          <w:szCs w:val="20"/>
        </w:rPr>
        <w:t>cs</w:t>
      </w:r>
      <w:r w:rsidR="006616D1" w:rsidRPr="00E11814">
        <w:rPr>
          <w:rFonts w:asciiTheme="minorBidi" w:hAnsiTheme="minorBidi" w:cstheme="minorBidi"/>
          <w:sz w:val="20"/>
          <w:szCs w:val="20"/>
        </w:rPr>
        <w:t>, ciblant en particulier les plus vulnérables et ceux touchés par les effets du séisme d’</w:t>
      </w:r>
      <w:r w:rsidR="00B33AFE" w:rsidRPr="00E11814">
        <w:rPr>
          <w:rFonts w:asciiTheme="minorBidi" w:hAnsiTheme="minorBidi" w:cstheme="minorBidi"/>
          <w:sz w:val="20"/>
          <w:szCs w:val="20"/>
        </w:rPr>
        <w:t>A</w:t>
      </w:r>
      <w:r w:rsidR="006616D1" w:rsidRPr="00E11814">
        <w:rPr>
          <w:rFonts w:asciiTheme="minorBidi" w:hAnsiTheme="minorBidi" w:cstheme="minorBidi"/>
          <w:sz w:val="20"/>
          <w:szCs w:val="20"/>
        </w:rPr>
        <w:t xml:space="preserve">l Haouz, mais </w:t>
      </w:r>
      <w:r w:rsidR="00836588" w:rsidRPr="00E11814">
        <w:rPr>
          <w:rFonts w:asciiTheme="minorBidi" w:hAnsiTheme="minorBidi" w:cstheme="minorBidi"/>
          <w:sz w:val="20"/>
          <w:szCs w:val="20"/>
        </w:rPr>
        <w:t>aurai</w:t>
      </w:r>
      <w:r w:rsidR="009E5887">
        <w:rPr>
          <w:rFonts w:asciiTheme="minorBidi" w:hAnsiTheme="minorBidi" w:cstheme="minorBidi"/>
          <w:sz w:val="20"/>
          <w:szCs w:val="20"/>
        </w:rPr>
        <w:t>ent</w:t>
      </w:r>
      <w:r w:rsidR="00836588" w:rsidRPr="00E11814">
        <w:rPr>
          <w:rFonts w:asciiTheme="minorBidi" w:hAnsiTheme="minorBidi" w:cstheme="minorBidi"/>
          <w:sz w:val="20"/>
          <w:szCs w:val="20"/>
        </w:rPr>
        <w:t xml:space="preserve"> </w:t>
      </w:r>
      <w:r w:rsidR="006616D1" w:rsidRPr="00E11814">
        <w:rPr>
          <w:rFonts w:asciiTheme="minorBidi" w:hAnsiTheme="minorBidi" w:cstheme="minorBidi"/>
          <w:sz w:val="20"/>
          <w:szCs w:val="20"/>
        </w:rPr>
        <w:t xml:space="preserve">pâti particulièrement du ralentissement des revenus </w:t>
      </w:r>
      <w:r w:rsidR="00A532A8" w:rsidRPr="00E11814">
        <w:rPr>
          <w:rFonts w:asciiTheme="minorBidi" w:hAnsiTheme="minorBidi" w:cstheme="minorBidi"/>
          <w:sz w:val="20"/>
          <w:szCs w:val="20"/>
        </w:rPr>
        <w:t>de l’activité</w:t>
      </w:r>
      <w:r w:rsidR="00A532A8" w:rsidRPr="00E11814">
        <w:rPr>
          <w:rFonts w:ascii="Arial" w:hAnsi="Arial" w:cs="Arial"/>
          <w:sz w:val="20"/>
          <w:szCs w:val="20"/>
        </w:rPr>
        <w:t xml:space="preserve">. </w:t>
      </w:r>
      <w:r w:rsidR="006B3BBA" w:rsidRPr="00E11814">
        <w:rPr>
          <w:rFonts w:ascii="Arial" w:hAnsi="Arial" w:cs="Arial"/>
          <w:sz w:val="20"/>
          <w:szCs w:val="20"/>
        </w:rPr>
        <w:t xml:space="preserve">Confrontés à des coûts croissants pour les produits alimentaires, les ménages auraient été contraints </w:t>
      </w:r>
      <w:r w:rsidR="00836588" w:rsidRPr="00E11814">
        <w:rPr>
          <w:rFonts w:ascii="Arial" w:hAnsi="Arial" w:cs="Arial"/>
          <w:sz w:val="20"/>
          <w:szCs w:val="20"/>
        </w:rPr>
        <w:t xml:space="preserve">de </w:t>
      </w:r>
      <w:r w:rsidR="006032ED" w:rsidRPr="00E11814">
        <w:rPr>
          <w:rFonts w:ascii="Arial" w:hAnsi="Arial" w:cs="Arial"/>
          <w:sz w:val="20"/>
          <w:szCs w:val="20"/>
        </w:rPr>
        <w:t>réajuster</w:t>
      </w:r>
      <w:r w:rsidR="006B3BBA" w:rsidRPr="00E11814">
        <w:rPr>
          <w:rFonts w:ascii="Arial" w:hAnsi="Arial" w:cs="Arial"/>
          <w:sz w:val="20"/>
          <w:szCs w:val="20"/>
        </w:rPr>
        <w:t xml:space="preserve"> </w:t>
      </w:r>
      <w:r w:rsidR="00F5235E" w:rsidRPr="00E11814">
        <w:rPr>
          <w:rFonts w:ascii="Arial" w:hAnsi="Arial" w:cs="Arial"/>
          <w:sz w:val="20"/>
          <w:szCs w:val="20"/>
        </w:rPr>
        <w:t>leur demande adressée</w:t>
      </w:r>
      <w:r w:rsidR="006B3BBA" w:rsidRPr="00E11814">
        <w:rPr>
          <w:rFonts w:ascii="Arial" w:hAnsi="Arial" w:cs="Arial"/>
          <w:sz w:val="20"/>
          <w:szCs w:val="20"/>
        </w:rPr>
        <w:t xml:space="preserve"> à certains postes. </w:t>
      </w:r>
      <w:r w:rsidR="00A532A8" w:rsidRPr="00E11814">
        <w:rPr>
          <w:rFonts w:ascii="Arial" w:hAnsi="Arial" w:cs="Arial"/>
          <w:sz w:val="20"/>
          <w:szCs w:val="20"/>
        </w:rPr>
        <w:t xml:space="preserve">Selon les résultats de l’enquête de commerce de gros, les </w:t>
      </w:r>
      <w:r w:rsidR="00794CE0" w:rsidRPr="00E11814">
        <w:rPr>
          <w:rFonts w:ascii="Arial" w:hAnsi="Arial" w:cs="Arial"/>
          <w:sz w:val="20"/>
          <w:szCs w:val="20"/>
        </w:rPr>
        <w:t xml:space="preserve">anticipations sur les </w:t>
      </w:r>
      <w:r w:rsidR="00A532A8" w:rsidRPr="00E11814">
        <w:rPr>
          <w:rFonts w:ascii="Arial" w:hAnsi="Arial" w:cs="Arial"/>
          <w:sz w:val="20"/>
          <w:szCs w:val="20"/>
        </w:rPr>
        <w:t xml:space="preserve">ventes locales de </w:t>
      </w:r>
      <w:r w:rsidR="00794CE0" w:rsidRPr="00E11814">
        <w:rPr>
          <w:rFonts w:ascii="Arial" w:hAnsi="Arial" w:cs="Arial"/>
          <w:sz w:val="20"/>
          <w:szCs w:val="20"/>
        </w:rPr>
        <w:t xml:space="preserve">gros des </w:t>
      </w:r>
      <w:r w:rsidR="00A532A8" w:rsidRPr="00E11814">
        <w:rPr>
          <w:rFonts w:ascii="Arial" w:hAnsi="Arial" w:cs="Arial"/>
          <w:sz w:val="20"/>
          <w:szCs w:val="20"/>
        </w:rPr>
        <w:t xml:space="preserve">produits </w:t>
      </w:r>
      <w:r w:rsidR="00756FC4" w:rsidRPr="00E11814">
        <w:rPr>
          <w:rFonts w:ascii="Arial" w:hAnsi="Arial" w:cs="Arial"/>
          <w:sz w:val="20"/>
          <w:szCs w:val="20"/>
        </w:rPr>
        <w:t>alimentaires et agricoles</w:t>
      </w:r>
      <w:r w:rsidR="009E5887">
        <w:rPr>
          <w:rFonts w:ascii="Arial" w:hAnsi="Arial" w:cs="Arial"/>
          <w:sz w:val="20"/>
          <w:szCs w:val="20"/>
        </w:rPr>
        <w:t>,</w:t>
      </w:r>
      <w:r w:rsidR="00756FC4" w:rsidRPr="00E11814">
        <w:rPr>
          <w:rFonts w:ascii="Arial" w:hAnsi="Arial" w:cs="Arial"/>
          <w:sz w:val="20"/>
          <w:szCs w:val="20"/>
        </w:rPr>
        <w:t xml:space="preserve"> corrigées des variations saisonnières</w:t>
      </w:r>
      <w:r w:rsidR="009E5887">
        <w:rPr>
          <w:rFonts w:ascii="Arial" w:hAnsi="Arial" w:cs="Arial"/>
          <w:sz w:val="20"/>
          <w:szCs w:val="20"/>
        </w:rPr>
        <w:t>,</w:t>
      </w:r>
      <w:r w:rsidR="00794CE0" w:rsidRPr="00E11814">
        <w:rPr>
          <w:rFonts w:ascii="Arial" w:hAnsi="Arial" w:cs="Arial"/>
          <w:sz w:val="20"/>
          <w:szCs w:val="20"/>
        </w:rPr>
        <w:t xml:space="preserve"> se seraient repliées </w:t>
      </w:r>
      <w:r w:rsidR="00CF63E6" w:rsidRPr="00E11814">
        <w:rPr>
          <w:rFonts w:ascii="Arial" w:hAnsi="Arial" w:cs="Arial"/>
          <w:sz w:val="20"/>
          <w:szCs w:val="20"/>
        </w:rPr>
        <w:t xml:space="preserve">respectivement </w:t>
      </w:r>
      <w:r w:rsidR="00794CE0" w:rsidRPr="00E11814">
        <w:rPr>
          <w:rFonts w:ascii="Arial" w:hAnsi="Arial" w:cs="Arial"/>
          <w:sz w:val="20"/>
          <w:szCs w:val="20"/>
        </w:rPr>
        <w:t xml:space="preserve">de </w:t>
      </w:r>
      <w:r w:rsidR="00756FC4" w:rsidRPr="00E11814">
        <w:rPr>
          <w:rFonts w:ascii="Arial" w:hAnsi="Arial" w:cs="Arial"/>
          <w:sz w:val="20"/>
          <w:szCs w:val="20"/>
        </w:rPr>
        <w:t xml:space="preserve">6,1 et 3,6 </w:t>
      </w:r>
      <w:r w:rsidR="00794CE0" w:rsidRPr="00E11814">
        <w:rPr>
          <w:rFonts w:ascii="Arial" w:hAnsi="Arial" w:cs="Arial"/>
          <w:sz w:val="20"/>
          <w:szCs w:val="20"/>
        </w:rPr>
        <w:t>points comparativement à la même période de 2022</w:t>
      </w:r>
      <w:r w:rsidR="00A532A8" w:rsidRPr="00E11814">
        <w:rPr>
          <w:rFonts w:ascii="Arial" w:hAnsi="Arial" w:cs="Arial"/>
          <w:sz w:val="20"/>
          <w:szCs w:val="20"/>
        </w:rPr>
        <w:t xml:space="preserve">. </w:t>
      </w:r>
      <w:r w:rsidR="00794CE0" w:rsidRPr="00E11814">
        <w:rPr>
          <w:rFonts w:ascii="Arial" w:hAnsi="Arial" w:cs="Arial"/>
          <w:sz w:val="20"/>
          <w:szCs w:val="20"/>
        </w:rPr>
        <w:t xml:space="preserve">En revanche, celles </w:t>
      </w:r>
      <w:r w:rsidR="00FF0C27" w:rsidRPr="00E11814">
        <w:rPr>
          <w:rFonts w:ascii="Arial" w:hAnsi="Arial" w:cs="Arial"/>
          <w:sz w:val="20"/>
          <w:szCs w:val="20"/>
        </w:rPr>
        <w:t xml:space="preserve">relatives aux </w:t>
      </w:r>
      <w:r w:rsidR="00794CE0" w:rsidRPr="00E11814">
        <w:rPr>
          <w:rFonts w:ascii="Arial" w:hAnsi="Arial" w:cs="Arial"/>
          <w:sz w:val="20"/>
          <w:szCs w:val="20"/>
        </w:rPr>
        <w:t>produits non spécialisés</w:t>
      </w:r>
      <w:r w:rsidR="00AE3C0B" w:rsidRPr="00E11814">
        <w:rPr>
          <w:rFonts w:ascii="Arial" w:hAnsi="Arial" w:cs="Arial"/>
          <w:sz w:val="20"/>
          <w:szCs w:val="20"/>
        </w:rPr>
        <w:t xml:space="preserve"> </w:t>
      </w:r>
      <w:r w:rsidR="00794CE0" w:rsidRPr="00E11814">
        <w:rPr>
          <w:rFonts w:ascii="Arial" w:hAnsi="Arial" w:cs="Arial"/>
          <w:sz w:val="20"/>
          <w:szCs w:val="20"/>
        </w:rPr>
        <w:t xml:space="preserve">auraient </w:t>
      </w:r>
      <w:r w:rsidR="006B118A" w:rsidRPr="00E11814">
        <w:rPr>
          <w:rFonts w:ascii="Arial" w:hAnsi="Arial" w:cs="Arial"/>
          <w:sz w:val="20"/>
          <w:szCs w:val="20"/>
        </w:rPr>
        <w:t>augmenté.</w:t>
      </w:r>
    </w:p>
    <w:p w:rsidR="00F00F6A" w:rsidRPr="00E11814" w:rsidRDefault="006616D1" w:rsidP="00B936D3">
      <w:pPr>
        <w:jc w:val="both"/>
        <w:rPr>
          <w:rFonts w:asciiTheme="minorBidi" w:hAnsiTheme="minorBidi" w:cstheme="minorBidi"/>
          <w:b/>
          <w:bCs/>
          <w:color w:val="C00000"/>
          <w:sz w:val="20"/>
          <w:szCs w:val="20"/>
        </w:rPr>
      </w:pPr>
      <w:r w:rsidRPr="00E11814">
        <w:rPr>
          <w:rFonts w:asciiTheme="minorBidi" w:hAnsiTheme="minorBidi" w:cstheme="minorBidi"/>
          <w:sz w:val="20"/>
          <w:szCs w:val="20"/>
        </w:rPr>
        <w:t xml:space="preserve"> </w:t>
      </w:r>
    </w:p>
    <w:p w:rsidR="00377BE3" w:rsidRPr="00E11814" w:rsidRDefault="0024407D" w:rsidP="001259F9">
      <w:pPr>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lastRenderedPageBreak/>
        <w:t>L</w:t>
      </w:r>
      <w:r w:rsidR="004C7369" w:rsidRPr="00E11814">
        <w:rPr>
          <w:rFonts w:asciiTheme="minorBidi" w:hAnsiTheme="minorBidi" w:cstheme="minorBidi"/>
          <w:b/>
          <w:bCs/>
          <w:color w:val="C00000"/>
          <w:sz w:val="20"/>
          <w:szCs w:val="20"/>
        </w:rPr>
        <w:t>’</w:t>
      </w:r>
      <w:r w:rsidR="00377BE3" w:rsidRPr="00E11814">
        <w:rPr>
          <w:rFonts w:asciiTheme="minorBidi" w:hAnsiTheme="minorBidi" w:cstheme="minorBidi"/>
          <w:b/>
          <w:bCs/>
          <w:color w:val="C00000"/>
          <w:sz w:val="20"/>
          <w:szCs w:val="20"/>
        </w:rPr>
        <w:t>inflation</w:t>
      </w:r>
      <w:r w:rsidRPr="00E11814">
        <w:rPr>
          <w:rFonts w:asciiTheme="minorBidi" w:hAnsiTheme="minorBidi" w:cstheme="minorBidi"/>
          <w:b/>
          <w:bCs/>
          <w:color w:val="C00000"/>
          <w:sz w:val="20"/>
          <w:szCs w:val="20"/>
        </w:rPr>
        <w:t xml:space="preserve"> globale se replie mais peine à ret</w:t>
      </w:r>
      <w:r w:rsidR="001259F9" w:rsidRPr="00E11814">
        <w:rPr>
          <w:rFonts w:asciiTheme="minorBidi" w:hAnsiTheme="minorBidi" w:cstheme="minorBidi"/>
          <w:b/>
          <w:bCs/>
          <w:color w:val="C00000"/>
          <w:sz w:val="20"/>
          <w:szCs w:val="20"/>
        </w:rPr>
        <w:t>rouver son niveau d’avant 2022</w:t>
      </w:r>
    </w:p>
    <w:p w:rsidR="00377BE3" w:rsidRPr="00E11814" w:rsidRDefault="00377BE3" w:rsidP="004C193D">
      <w:pPr>
        <w:jc w:val="both"/>
        <w:rPr>
          <w:rFonts w:asciiTheme="minorBidi" w:hAnsiTheme="minorBidi" w:cstheme="minorBidi"/>
          <w:b/>
          <w:bCs/>
          <w:color w:val="C00000"/>
          <w:sz w:val="20"/>
          <w:szCs w:val="20"/>
        </w:rPr>
      </w:pPr>
    </w:p>
    <w:p w:rsidR="00B936D3" w:rsidRPr="00E11814" w:rsidRDefault="00B936D3" w:rsidP="00E11814">
      <w:pPr>
        <w:jc w:val="both"/>
        <w:rPr>
          <w:rFonts w:asciiTheme="minorBidi" w:hAnsiTheme="minorBidi" w:cstheme="minorBidi"/>
          <w:kern w:val="1"/>
          <w:sz w:val="20"/>
          <w:szCs w:val="20"/>
          <w:lang w:eastAsia="ar-SA"/>
        </w:rPr>
      </w:pPr>
      <w:r w:rsidRPr="00E11814">
        <w:rPr>
          <w:rFonts w:asciiTheme="minorBidi" w:hAnsiTheme="minorBidi" w:cstheme="minorBidi"/>
          <w:kern w:val="1"/>
          <w:sz w:val="20"/>
          <w:szCs w:val="20"/>
          <w:lang w:eastAsia="ar-SA"/>
        </w:rPr>
        <w:t>L</w:t>
      </w:r>
      <w:r w:rsidR="00F00F6A" w:rsidRPr="00E11814">
        <w:rPr>
          <w:rFonts w:asciiTheme="minorBidi" w:hAnsiTheme="minorBidi" w:cstheme="minorBidi"/>
          <w:kern w:val="1"/>
          <w:sz w:val="20"/>
          <w:szCs w:val="20"/>
          <w:lang w:eastAsia="ar-SA"/>
        </w:rPr>
        <w:t>'inflation aurait de nouveau diminué</w:t>
      </w:r>
      <w:r w:rsidRPr="00E11814">
        <w:rPr>
          <w:rFonts w:asciiTheme="minorBidi" w:hAnsiTheme="minorBidi" w:cstheme="minorBidi"/>
          <w:kern w:val="1"/>
          <w:sz w:val="20"/>
          <w:szCs w:val="20"/>
          <w:lang w:eastAsia="ar-SA"/>
        </w:rPr>
        <w:t>, au quatrième trimestre 2023</w:t>
      </w:r>
      <w:r w:rsidR="00F00F6A" w:rsidRPr="00E11814">
        <w:rPr>
          <w:rFonts w:asciiTheme="minorBidi" w:hAnsiTheme="minorBidi" w:cstheme="minorBidi"/>
          <w:kern w:val="1"/>
          <w:sz w:val="20"/>
          <w:szCs w:val="20"/>
          <w:lang w:eastAsia="ar-SA"/>
        </w:rPr>
        <w:t>, poursuivant son processus de décélération ininterrompu depuis trois trimestres. La progression annuelle de l’indice des prix à la consommation aurait ralenti</w:t>
      </w:r>
      <w:r w:rsidRPr="00E11814">
        <w:rPr>
          <w:rFonts w:asciiTheme="minorBidi" w:hAnsiTheme="minorBidi" w:cstheme="minorBidi"/>
          <w:kern w:val="1"/>
          <w:sz w:val="20"/>
          <w:szCs w:val="20"/>
          <w:lang w:eastAsia="ar-SA"/>
        </w:rPr>
        <w:t>, pour atteindre</w:t>
      </w:r>
      <w:r w:rsidR="00F00F6A" w:rsidRPr="00E11814">
        <w:rPr>
          <w:rFonts w:asciiTheme="minorBidi" w:hAnsiTheme="minorBidi" w:cstheme="minorBidi"/>
          <w:kern w:val="1"/>
          <w:sz w:val="20"/>
          <w:szCs w:val="20"/>
          <w:lang w:eastAsia="ar-SA"/>
        </w:rPr>
        <w:t xml:space="preserve"> </w:t>
      </w:r>
      <w:r w:rsidR="00FF05E6"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3,9%, après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4,9% au troisième trimestre et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6,8% au deuxième. Ce recul limité aurait résulté d’une progression moins </w:t>
      </w:r>
      <w:r w:rsidRPr="00E11814">
        <w:rPr>
          <w:rFonts w:asciiTheme="minorBidi" w:hAnsiTheme="minorBidi" w:cstheme="minorBidi"/>
          <w:kern w:val="1"/>
          <w:sz w:val="20"/>
          <w:szCs w:val="20"/>
          <w:lang w:eastAsia="ar-SA"/>
        </w:rPr>
        <w:t>soutenue</w:t>
      </w:r>
      <w:r w:rsidR="00F00F6A" w:rsidRPr="00E11814">
        <w:rPr>
          <w:rFonts w:asciiTheme="minorBidi" w:hAnsiTheme="minorBidi" w:cstheme="minorBidi"/>
          <w:kern w:val="1"/>
          <w:sz w:val="20"/>
          <w:szCs w:val="20"/>
          <w:lang w:eastAsia="ar-SA"/>
        </w:rPr>
        <w:t xml:space="preserve"> des prix des produits alimentaires, s’établissant à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8,1% sur un an, après avoir atteint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10,7% au troisième trimestre et d’une évolution des prix des produits non-alimentaires au même rythme du trimestre précèdent, soit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1%, en glissement annuel. </w:t>
      </w:r>
    </w:p>
    <w:p w:rsidR="00B936D3" w:rsidRPr="00E11814" w:rsidRDefault="00FA6FEB" w:rsidP="00E11814">
      <w:pPr>
        <w:jc w:val="both"/>
        <w:rPr>
          <w:rFonts w:asciiTheme="minorBidi" w:hAnsiTheme="minorBidi" w:cstheme="minorBidi"/>
          <w:kern w:val="1"/>
          <w:sz w:val="20"/>
          <w:szCs w:val="20"/>
          <w:lang w:eastAsia="ar-SA"/>
        </w:rPr>
      </w:pPr>
      <w:r w:rsidRPr="00FA6FEB">
        <w:rPr>
          <w:rFonts w:asciiTheme="minorBidi" w:hAnsiTheme="minorBidi" w:cstheme="minorBidi"/>
          <w:kern w:val="1"/>
          <w:sz w:val="20"/>
          <w:szCs w:val="20"/>
          <w:lang w:eastAsia="ar-SA"/>
        </w:rPr>
        <w:t xml:space="preserve"> </w:t>
      </w:r>
    </w:p>
    <w:p w:rsidR="00F00F6A" w:rsidRPr="00E11814" w:rsidRDefault="00F00F6A" w:rsidP="00E11814">
      <w:pPr>
        <w:jc w:val="both"/>
        <w:rPr>
          <w:rFonts w:asciiTheme="minorBidi" w:hAnsiTheme="minorBidi" w:cstheme="minorBidi"/>
          <w:kern w:val="1"/>
          <w:sz w:val="20"/>
          <w:szCs w:val="20"/>
          <w:lang w:eastAsia="ar-SA"/>
        </w:rPr>
      </w:pPr>
      <w:r w:rsidRPr="00E11814">
        <w:rPr>
          <w:rFonts w:asciiTheme="minorBidi" w:hAnsiTheme="minorBidi" w:cstheme="minorBidi"/>
          <w:kern w:val="1"/>
          <w:sz w:val="20"/>
          <w:szCs w:val="20"/>
          <w:lang w:eastAsia="ar-SA"/>
        </w:rPr>
        <w:t xml:space="preserve">L’apaisement de la hausse des prix aurait concerné toutes les composantes à l’exception de l’énergie qui aurait affiché une baisse moins marquée que le trimestre précédent (-1,5%, après -5,1%). L’effet de base baissier, lié aux prix très élevés des produits pétroliers à la même période en 2022, aurait été, en partie, compensé par le renchérissement des prix des carburants au mois d’octobre. </w:t>
      </w:r>
      <w:r w:rsidR="005C5F9E">
        <w:rPr>
          <w:rFonts w:asciiTheme="minorBidi" w:hAnsiTheme="minorBidi" w:cstheme="minorBidi"/>
          <w:kern w:val="1"/>
          <w:sz w:val="20"/>
          <w:szCs w:val="20"/>
          <w:lang w:eastAsia="ar-SA"/>
        </w:rPr>
        <w:t>L</w:t>
      </w:r>
      <w:r w:rsidRPr="00E11814">
        <w:rPr>
          <w:rFonts w:asciiTheme="minorBidi" w:hAnsiTheme="minorBidi" w:cstheme="minorBidi"/>
          <w:kern w:val="1"/>
          <w:sz w:val="20"/>
          <w:szCs w:val="20"/>
          <w:lang w:eastAsia="ar-SA"/>
        </w:rPr>
        <w:t>'inflation sous-jacente, qui exclut les prix soumis à l’intervention de l’Etat et les produits à prix volatils, aurait</w:t>
      </w:r>
      <w:r w:rsidR="005C5F9E">
        <w:rPr>
          <w:rFonts w:asciiTheme="minorBidi" w:hAnsiTheme="minorBidi" w:cstheme="minorBidi"/>
          <w:kern w:val="1"/>
          <w:sz w:val="20"/>
          <w:szCs w:val="20"/>
          <w:lang w:eastAsia="ar-SA"/>
        </w:rPr>
        <w:t>, pour sa part,</w:t>
      </w:r>
      <w:r w:rsidRPr="00E11814">
        <w:rPr>
          <w:rFonts w:asciiTheme="minorBidi" w:hAnsiTheme="minorBidi" w:cstheme="minorBidi"/>
          <w:kern w:val="1"/>
          <w:sz w:val="20"/>
          <w:szCs w:val="20"/>
          <w:lang w:eastAsia="ar-SA"/>
        </w:rPr>
        <w:t xml:space="preserve"> poursuivi sa d</w:t>
      </w:r>
      <w:r w:rsidR="005C5F9E">
        <w:rPr>
          <w:rFonts w:asciiTheme="minorBidi" w:hAnsiTheme="minorBidi" w:cstheme="minorBidi"/>
          <w:kern w:val="1"/>
          <w:sz w:val="20"/>
          <w:szCs w:val="20"/>
          <w:lang w:eastAsia="ar-SA"/>
        </w:rPr>
        <w:t>escente</w:t>
      </w:r>
      <w:r w:rsidRPr="00E11814">
        <w:rPr>
          <w:rFonts w:asciiTheme="minorBidi" w:hAnsiTheme="minorBidi" w:cstheme="minorBidi"/>
          <w:kern w:val="1"/>
          <w:sz w:val="20"/>
          <w:szCs w:val="20"/>
          <w:lang w:eastAsia="ar-SA"/>
        </w:rPr>
        <w:t>, passant de</w:t>
      </w:r>
      <w:r w:rsidR="00C31C55" w:rsidRPr="00E11814">
        <w:rPr>
          <w:rFonts w:asciiTheme="minorBidi" w:hAnsiTheme="minorBidi" w:cstheme="minorBidi"/>
          <w:kern w:val="1"/>
          <w:sz w:val="20"/>
          <w:szCs w:val="20"/>
          <w:lang w:eastAsia="ar-SA"/>
        </w:rPr>
        <w:t xml:space="preserve"> </w:t>
      </w:r>
      <w:r w:rsidR="00576F17" w:rsidRPr="00E11814">
        <w:rPr>
          <w:rFonts w:asciiTheme="minorBidi" w:hAnsiTheme="minorBidi" w:cstheme="minorBidi"/>
          <w:kern w:val="1"/>
          <w:sz w:val="20"/>
          <w:szCs w:val="20"/>
          <w:lang w:eastAsia="ar-SA"/>
        </w:rPr>
        <w:t>+</w:t>
      </w:r>
      <w:r w:rsidRPr="00E11814">
        <w:rPr>
          <w:rFonts w:asciiTheme="minorBidi" w:hAnsiTheme="minorBidi" w:cstheme="minorBidi"/>
          <w:kern w:val="1"/>
          <w:sz w:val="20"/>
          <w:szCs w:val="20"/>
          <w:lang w:eastAsia="ar-SA"/>
        </w:rPr>
        <w:t xml:space="preserve">5% au troisième trimestre à </w:t>
      </w:r>
      <w:r w:rsidR="00576F17" w:rsidRPr="00E11814">
        <w:rPr>
          <w:rFonts w:asciiTheme="minorBidi" w:hAnsiTheme="minorBidi" w:cstheme="minorBidi"/>
          <w:kern w:val="1"/>
          <w:sz w:val="20"/>
          <w:szCs w:val="20"/>
          <w:lang w:eastAsia="ar-SA"/>
        </w:rPr>
        <w:t>+</w:t>
      </w:r>
      <w:r w:rsidRPr="00E11814">
        <w:rPr>
          <w:rFonts w:asciiTheme="minorBidi" w:hAnsiTheme="minorBidi" w:cstheme="minorBidi"/>
          <w:kern w:val="1"/>
          <w:sz w:val="20"/>
          <w:szCs w:val="20"/>
          <w:lang w:eastAsia="ar-SA"/>
        </w:rPr>
        <w:t>3,6% au quatrième</w:t>
      </w:r>
      <w:r w:rsidR="00576F17" w:rsidRPr="00E11814">
        <w:rPr>
          <w:rFonts w:asciiTheme="minorBidi" w:hAnsiTheme="minorBidi" w:cstheme="minorBidi"/>
          <w:kern w:val="1"/>
          <w:sz w:val="20"/>
          <w:szCs w:val="20"/>
          <w:lang w:eastAsia="ar-SA"/>
        </w:rPr>
        <w:t xml:space="preserve">. Elle aurait </w:t>
      </w:r>
      <w:r w:rsidRPr="00E11814">
        <w:rPr>
          <w:rFonts w:asciiTheme="minorBidi" w:hAnsiTheme="minorBidi" w:cstheme="minorBidi"/>
          <w:kern w:val="1"/>
          <w:sz w:val="20"/>
          <w:szCs w:val="20"/>
          <w:lang w:eastAsia="ar-SA"/>
        </w:rPr>
        <w:t>profit</w:t>
      </w:r>
      <w:r w:rsidR="00576F17" w:rsidRPr="00E11814">
        <w:rPr>
          <w:rFonts w:asciiTheme="minorBidi" w:hAnsiTheme="minorBidi" w:cstheme="minorBidi"/>
          <w:kern w:val="1"/>
          <w:sz w:val="20"/>
          <w:szCs w:val="20"/>
          <w:lang w:eastAsia="ar-SA"/>
        </w:rPr>
        <w:t>é</w:t>
      </w:r>
      <w:r w:rsidRPr="00E11814">
        <w:rPr>
          <w:rFonts w:asciiTheme="minorBidi" w:hAnsiTheme="minorBidi" w:cstheme="minorBidi"/>
          <w:kern w:val="1"/>
          <w:sz w:val="20"/>
          <w:szCs w:val="20"/>
          <w:lang w:eastAsia="ar-SA"/>
        </w:rPr>
        <w:t xml:space="preserve"> de l’allègement des pressions inflationnistes </w:t>
      </w:r>
      <w:r w:rsidR="00576F17" w:rsidRPr="00E11814">
        <w:rPr>
          <w:rFonts w:asciiTheme="minorBidi" w:hAnsiTheme="minorBidi" w:cstheme="minorBidi"/>
          <w:kern w:val="1"/>
          <w:sz w:val="20"/>
          <w:szCs w:val="20"/>
          <w:lang w:eastAsia="ar-SA"/>
        </w:rPr>
        <w:t xml:space="preserve">sur les produits alimentaires, </w:t>
      </w:r>
      <w:r w:rsidRPr="00E11814">
        <w:rPr>
          <w:rFonts w:asciiTheme="minorBidi" w:hAnsiTheme="minorBidi" w:cstheme="minorBidi"/>
          <w:kern w:val="1"/>
          <w:sz w:val="20"/>
          <w:szCs w:val="20"/>
          <w:lang w:eastAsia="ar-SA"/>
        </w:rPr>
        <w:t xml:space="preserve">les produits manufacturés et les services, en lien avec le </w:t>
      </w:r>
      <w:r w:rsidR="00B936D3" w:rsidRPr="00E11814">
        <w:rPr>
          <w:rFonts w:asciiTheme="minorBidi" w:hAnsiTheme="minorBidi" w:cstheme="minorBidi"/>
          <w:kern w:val="1"/>
          <w:sz w:val="20"/>
          <w:szCs w:val="20"/>
          <w:lang w:eastAsia="ar-SA"/>
        </w:rPr>
        <w:t>recul</w:t>
      </w:r>
      <w:r w:rsidRPr="00E11814">
        <w:rPr>
          <w:rFonts w:asciiTheme="minorBidi" w:hAnsiTheme="minorBidi" w:cstheme="minorBidi"/>
          <w:kern w:val="1"/>
          <w:sz w:val="20"/>
          <w:szCs w:val="20"/>
          <w:lang w:eastAsia="ar-SA"/>
        </w:rPr>
        <w:t xml:space="preserve"> des prix de certaines matières premières</w:t>
      </w:r>
      <w:r w:rsidR="00752A94" w:rsidRPr="00E11814">
        <w:rPr>
          <w:rFonts w:asciiTheme="minorBidi" w:hAnsiTheme="minorBidi" w:cstheme="minorBidi"/>
          <w:kern w:val="1"/>
          <w:sz w:val="20"/>
          <w:szCs w:val="20"/>
          <w:lang w:eastAsia="ar-SA"/>
        </w:rPr>
        <w:t xml:space="preserve"> importées</w:t>
      </w:r>
      <w:r w:rsidRPr="00E11814">
        <w:rPr>
          <w:rFonts w:asciiTheme="minorBidi" w:hAnsiTheme="minorBidi" w:cstheme="minorBidi"/>
          <w:kern w:val="1"/>
          <w:sz w:val="20"/>
          <w:szCs w:val="20"/>
          <w:lang w:eastAsia="ar-SA"/>
        </w:rPr>
        <w:t>.</w:t>
      </w:r>
    </w:p>
    <w:p w:rsidR="00F00F6A" w:rsidRPr="00E11814" w:rsidRDefault="00F00F6A" w:rsidP="00E11814">
      <w:pPr>
        <w:jc w:val="both"/>
        <w:rPr>
          <w:rFonts w:asciiTheme="minorBidi" w:hAnsiTheme="minorBidi" w:cstheme="minorBidi"/>
          <w:kern w:val="1"/>
          <w:sz w:val="20"/>
          <w:szCs w:val="20"/>
          <w:lang w:eastAsia="ar-SA"/>
        </w:rPr>
      </w:pPr>
    </w:p>
    <w:p w:rsidR="004C7369" w:rsidRPr="00E11814" w:rsidRDefault="00FA6FEB" w:rsidP="00E11814">
      <w:pPr>
        <w:jc w:val="both"/>
        <w:rPr>
          <w:rFonts w:asciiTheme="minorBidi" w:hAnsiTheme="minorBidi" w:cstheme="minorBidi"/>
          <w:kern w:val="1"/>
          <w:sz w:val="20"/>
          <w:szCs w:val="20"/>
          <w:lang w:eastAsia="ar-SA"/>
        </w:rPr>
      </w:pPr>
      <w:r w:rsidRPr="00FA6FEB">
        <w:rPr>
          <w:noProof/>
        </w:rPr>
        <w:drawing>
          <wp:anchor distT="0" distB="0" distL="114300" distR="114300" simplePos="0" relativeHeight="251658240" behindDoc="0" locked="0" layoutInCell="1" allowOverlap="1">
            <wp:simplePos x="0" y="0"/>
            <wp:positionH relativeFrom="margin">
              <wp:posOffset>3226435</wp:posOffset>
            </wp:positionH>
            <wp:positionV relativeFrom="paragraph">
              <wp:posOffset>5715</wp:posOffset>
            </wp:positionV>
            <wp:extent cx="3233420" cy="2282190"/>
            <wp:effectExtent l="0" t="0" r="5080" b="381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3420" cy="2282190"/>
                    </a:xfrm>
                    <a:prstGeom prst="rect">
                      <a:avLst/>
                    </a:prstGeom>
                    <a:noFill/>
                    <a:ln>
                      <a:noFill/>
                    </a:ln>
                  </pic:spPr>
                </pic:pic>
              </a:graphicData>
            </a:graphic>
          </wp:anchor>
        </w:drawing>
      </w:r>
      <w:r w:rsidR="001C6BF1" w:rsidRPr="00E11814">
        <w:rPr>
          <w:rFonts w:asciiTheme="minorBidi" w:hAnsiTheme="minorBidi" w:cstheme="minorBidi"/>
          <w:kern w:val="1"/>
          <w:sz w:val="20"/>
          <w:szCs w:val="20"/>
          <w:lang w:eastAsia="ar-SA"/>
        </w:rPr>
        <w:t>Malgré</w:t>
      </w:r>
      <w:r w:rsidR="004C7369" w:rsidRPr="00E11814">
        <w:rPr>
          <w:rFonts w:asciiTheme="minorBidi" w:hAnsiTheme="minorBidi" w:cstheme="minorBidi"/>
          <w:kern w:val="1"/>
          <w:sz w:val="20"/>
          <w:szCs w:val="20"/>
          <w:lang w:eastAsia="ar-SA"/>
        </w:rPr>
        <w:t xml:space="preserve"> cette dynamique désinflationniste, l’inflation </w:t>
      </w:r>
      <w:r w:rsidR="006E4651" w:rsidRPr="00E11814">
        <w:rPr>
          <w:rFonts w:asciiTheme="minorBidi" w:hAnsiTheme="minorBidi" w:cstheme="minorBidi"/>
          <w:kern w:val="1"/>
          <w:sz w:val="20"/>
          <w:szCs w:val="20"/>
          <w:lang w:eastAsia="ar-SA"/>
        </w:rPr>
        <w:t>aurait peiné</w:t>
      </w:r>
      <w:r w:rsidR="004C7369" w:rsidRPr="00E11814">
        <w:rPr>
          <w:rFonts w:asciiTheme="minorBidi" w:hAnsiTheme="minorBidi" w:cstheme="minorBidi"/>
          <w:kern w:val="1"/>
          <w:sz w:val="20"/>
          <w:szCs w:val="20"/>
          <w:lang w:eastAsia="ar-SA"/>
        </w:rPr>
        <w:t xml:space="preserve"> à retrouver son niveau d’avant </w:t>
      </w:r>
      <w:r w:rsidR="0052493B" w:rsidRPr="00E11814">
        <w:rPr>
          <w:rFonts w:asciiTheme="minorBidi" w:hAnsiTheme="minorBidi" w:cstheme="minorBidi"/>
          <w:kern w:val="1"/>
          <w:sz w:val="20"/>
          <w:szCs w:val="20"/>
          <w:lang w:eastAsia="ar-SA"/>
        </w:rPr>
        <w:t>2022</w:t>
      </w:r>
      <w:r w:rsidR="004C7369" w:rsidRPr="00E11814">
        <w:rPr>
          <w:rFonts w:asciiTheme="minorBidi" w:hAnsiTheme="minorBidi" w:cstheme="minorBidi"/>
          <w:kern w:val="1"/>
          <w:sz w:val="20"/>
          <w:szCs w:val="20"/>
          <w:lang w:eastAsia="ar-SA"/>
        </w:rPr>
        <w:t xml:space="preserve">. Les prix </w:t>
      </w:r>
      <w:r w:rsidR="006E4651" w:rsidRPr="00E11814">
        <w:rPr>
          <w:rFonts w:asciiTheme="minorBidi" w:hAnsiTheme="minorBidi" w:cstheme="minorBidi"/>
          <w:kern w:val="1"/>
          <w:sz w:val="20"/>
          <w:szCs w:val="20"/>
          <w:lang w:eastAsia="ar-SA"/>
        </w:rPr>
        <w:t>seraient restés</w:t>
      </w:r>
      <w:r w:rsidR="004C7369" w:rsidRPr="00E11814">
        <w:rPr>
          <w:rFonts w:asciiTheme="minorBidi" w:hAnsiTheme="minorBidi" w:cstheme="minorBidi"/>
          <w:kern w:val="1"/>
          <w:sz w:val="20"/>
          <w:szCs w:val="20"/>
          <w:lang w:eastAsia="ar-SA"/>
        </w:rPr>
        <w:t xml:space="preserve"> toujours supérieurs à ceux qui prévalaient avant </w:t>
      </w:r>
      <w:r w:rsidR="001C6BF1" w:rsidRPr="00E11814">
        <w:rPr>
          <w:rFonts w:asciiTheme="minorBidi" w:hAnsiTheme="minorBidi" w:cstheme="minorBidi"/>
          <w:kern w:val="1"/>
          <w:sz w:val="20"/>
          <w:szCs w:val="20"/>
          <w:lang w:eastAsia="ar-SA"/>
        </w:rPr>
        <w:t>la guerre en U</w:t>
      </w:r>
      <w:r w:rsidR="004C7369" w:rsidRPr="00E11814">
        <w:rPr>
          <w:rFonts w:asciiTheme="minorBidi" w:hAnsiTheme="minorBidi" w:cstheme="minorBidi"/>
          <w:kern w:val="1"/>
          <w:sz w:val="20"/>
          <w:szCs w:val="20"/>
          <w:lang w:eastAsia="ar-SA"/>
        </w:rPr>
        <w:t>krain</w:t>
      </w:r>
      <w:r w:rsidR="001C6BF1" w:rsidRPr="00E11814">
        <w:rPr>
          <w:rFonts w:asciiTheme="minorBidi" w:hAnsiTheme="minorBidi" w:cstheme="minorBidi"/>
          <w:kern w:val="1"/>
          <w:sz w:val="20"/>
          <w:szCs w:val="20"/>
          <w:lang w:eastAsia="ar-SA"/>
        </w:rPr>
        <w:t>e</w:t>
      </w:r>
      <w:r w:rsidR="004C7369" w:rsidRPr="00E11814">
        <w:rPr>
          <w:rFonts w:asciiTheme="minorBidi" w:hAnsiTheme="minorBidi" w:cstheme="minorBidi"/>
          <w:kern w:val="1"/>
          <w:sz w:val="20"/>
          <w:szCs w:val="20"/>
          <w:lang w:eastAsia="ar-SA"/>
        </w:rPr>
        <w:t>, en dépit de l’atténuation des tensions sur les prix des matières premières, surtout pour les produits alimentaires</w:t>
      </w:r>
      <w:r w:rsidR="001C6BF1" w:rsidRPr="00E11814">
        <w:rPr>
          <w:rFonts w:asciiTheme="minorBidi" w:hAnsiTheme="minorBidi" w:cstheme="minorBidi"/>
          <w:kern w:val="1"/>
          <w:sz w:val="20"/>
          <w:szCs w:val="20"/>
          <w:lang w:eastAsia="ar-SA"/>
        </w:rPr>
        <w:t>,</w:t>
      </w:r>
      <w:r w:rsidR="004C7369" w:rsidRPr="00E11814">
        <w:rPr>
          <w:rFonts w:asciiTheme="minorBidi" w:hAnsiTheme="minorBidi" w:cstheme="minorBidi"/>
          <w:kern w:val="1"/>
          <w:sz w:val="20"/>
          <w:szCs w:val="20"/>
          <w:lang w:eastAsia="ar-SA"/>
        </w:rPr>
        <w:t xml:space="preserve"> dont les prix auraient continué à évoluer à des niveaux encore élevés. En particulier, les prix des produits frais</w:t>
      </w:r>
      <w:r w:rsidR="0052493B" w:rsidRPr="00E11814">
        <w:rPr>
          <w:rFonts w:asciiTheme="minorBidi" w:hAnsiTheme="minorBidi" w:cstheme="minorBidi"/>
          <w:kern w:val="1"/>
          <w:sz w:val="20"/>
          <w:szCs w:val="20"/>
          <w:lang w:eastAsia="ar-SA"/>
        </w:rPr>
        <w:t xml:space="preserve"> </w:t>
      </w:r>
      <w:r w:rsidR="00576F17" w:rsidRPr="00E11814">
        <w:rPr>
          <w:rFonts w:asciiTheme="minorBidi" w:hAnsiTheme="minorBidi" w:cstheme="minorBidi"/>
          <w:kern w:val="1"/>
          <w:sz w:val="20"/>
          <w:szCs w:val="20"/>
          <w:lang w:eastAsia="ar-SA"/>
        </w:rPr>
        <w:t xml:space="preserve">auraient affiché </w:t>
      </w:r>
      <w:r w:rsidR="004C7369" w:rsidRPr="00E11814">
        <w:rPr>
          <w:rFonts w:asciiTheme="minorBidi" w:hAnsiTheme="minorBidi" w:cstheme="minorBidi"/>
          <w:kern w:val="1"/>
          <w:sz w:val="20"/>
          <w:szCs w:val="20"/>
          <w:lang w:eastAsia="ar-SA"/>
        </w:rPr>
        <w:t xml:space="preserve">l’augmentation la plus élevée </w:t>
      </w:r>
      <w:r w:rsidR="001C6BF1" w:rsidRPr="00E11814">
        <w:rPr>
          <w:rFonts w:asciiTheme="minorBidi" w:hAnsiTheme="minorBidi" w:cstheme="minorBidi"/>
          <w:kern w:val="1"/>
          <w:sz w:val="20"/>
          <w:szCs w:val="20"/>
          <w:lang w:eastAsia="ar-SA"/>
        </w:rPr>
        <w:t xml:space="preserve">au quatrième trimestre </w:t>
      </w:r>
      <w:r w:rsidR="004C7369" w:rsidRPr="00E11814">
        <w:rPr>
          <w:rFonts w:asciiTheme="minorBidi" w:hAnsiTheme="minorBidi" w:cstheme="minorBidi"/>
          <w:kern w:val="1"/>
          <w:sz w:val="20"/>
          <w:szCs w:val="20"/>
          <w:lang w:eastAsia="ar-SA"/>
        </w:rPr>
        <w:t>(+17,3% sur un an). Le déficit pluviométrique chronique</w:t>
      </w:r>
      <w:r w:rsidR="006E4651" w:rsidRPr="00E11814">
        <w:rPr>
          <w:rFonts w:asciiTheme="minorBidi" w:hAnsiTheme="minorBidi" w:cstheme="minorBidi"/>
          <w:kern w:val="1"/>
          <w:sz w:val="20"/>
          <w:szCs w:val="20"/>
          <w:lang w:eastAsia="ar-SA"/>
        </w:rPr>
        <w:t xml:space="preserve"> depuis </w:t>
      </w:r>
      <w:r w:rsidR="00DD11A3">
        <w:rPr>
          <w:rFonts w:asciiTheme="minorBidi" w:hAnsiTheme="minorBidi" w:cstheme="minorBidi"/>
          <w:kern w:val="1"/>
          <w:sz w:val="20"/>
          <w:szCs w:val="20"/>
          <w:lang w:eastAsia="ar-SA"/>
        </w:rPr>
        <w:t>plus</w:t>
      </w:r>
      <w:r w:rsidR="006E4651" w:rsidRPr="00E11814">
        <w:rPr>
          <w:rFonts w:asciiTheme="minorBidi" w:hAnsiTheme="minorBidi" w:cstheme="minorBidi"/>
          <w:kern w:val="1"/>
          <w:sz w:val="20"/>
          <w:szCs w:val="20"/>
          <w:lang w:eastAsia="ar-SA"/>
        </w:rPr>
        <w:t xml:space="preserve"> de </w:t>
      </w:r>
      <w:r w:rsidR="005C5F9E">
        <w:rPr>
          <w:rFonts w:asciiTheme="minorBidi" w:hAnsiTheme="minorBidi" w:cstheme="minorBidi"/>
          <w:kern w:val="1"/>
          <w:sz w:val="20"/>
          <w:szCs w:val="20"/>
          <w:lang w:eastAsia="ar-SA"/>
        </w:rPr>
        <w:t xml:space="preserve">deux </w:t>
      </w:r>
      <w:r w:rsidR="00DD11A3">
        <w:rPr>
          <w:rFonts w:asciiTheme="minorBidi" w:hAnsiTheme="minorBidi" w:cstheme="minorBidi"/>
          <w:kern w:val="1"/>
          <w:sz w:val="20"/>
          <w:szCs w:val="20"/>
          <w:lang w:eastAsia="ar-SA"/>
        </w:rPr>
        <w:t>années</w:t>
      </w:r>
      <w:r w:rsidR="004C7369" w:rsidRPr="00E11814">
        <w:rPr>
          <w:rFonts w:asciiTheme="minorBidi" w:hAnsiTheme="minorBidi" w:cstheme="minorBidi"/>
          <w:kern w:val="1"/>
          <w:sz w:val="20"/>
          <w:szCs w:val="20"/>
          <w:lang w:eastAsia="ar-SA"/>
        </w:rPr>
        <w:t xml:space="preserve"> et les chaleurs exceptionnelles</w:t>
      </w:r>
      <w:r w:rsidR="00576F17" w:rsidRPr="00E11814">
        <w:rPr>
          <w:rFonts w:asciiTheme="minorBidi" w:hAnsiTheme="minorBidi" w:cstheme="minorBidi"/>
          <w:kern w:val="1"/>
          <w:sz w:val="20"/>
          <w:szCs w:val="20"/>
          <w:lang w:eastAsia="ar-SA"/>
        </w:rPr>
        <w:t xml:space="preserve"> </w:t>
      </w:r>
      <w:r w:rsidR="004C7369" w:rsidRPr="00E11814">
        <w:rPr>
          <w:rFonts w:asciiTheme="minorBidi" w:hAnsiTheme="minorBidi" w:cstheme="minorBidi"/>
          <w:kern w:val="1"/>
          <w:sz w:val="20"/>
          <w:szCs w:val="20"/>
          <w:lang w:eastAsia="ar-SA"/>
        </w:rPr>
        <w:t>aurai</w:t>
      </w:r>
      <w:r w:rsidR="00576F17" w:rsidRPr="00E11814">
        <w:rPr>
          <w:rFonts w:asciiTheme="minorBidi" w:hAnsiTheme="minorBidi" w:cstheme="minorBidi"/>
          <w:kern w:val="1"/>
          <w:sz w:val="20"/>
          <w:szCs w:val="20"/>
          <w:lang w:eastAsia="ar-SA"/>
        </w:rPr>
        <w:t>ent</w:t>
      </w:r>
      <w:r w:rsidR="004C7369" w:rsidRPr="00E11814">
        <w:rPr>
          <w:rFonts w:asciiTheme="minorBidi" w:hAnsiTheme="minorBidi" w:cstheme="minorBidi"/>
          <w:kern w:val="1"/>
          <w:sz w:val="20"/>
          <w:szCs w:val="20"/>
          <w:lang w:eastAsia="ar-SA"/>
        </w:rPr>
        <w:t xml:space="preserve"> eu un impact négatif sur les rendements des cultures, induisant un resserrement de l’offre de produits agricoles sur le marché</w:t>
      </w:r>
      <w:r w:rsidR="0052493B" w:rsidRPr="00E11814">
        <w:rPr>
          <w:rFonts w:asciiTheme="minorBidi" w:hAnsiTheme="minorBidi" w:cstheme="minorBidi"/>
          <w:kern w:val="1"/>
          <w:sz w:val="20"/>
          <w:szCs w:val="20"/>
          <w:lang w:eastAsia="ar-SA"/>
        </w:rPr>
        <w:t xml:space="preserve"> local</w:t>
      </w:r>
      <w:r w:rsidR="004C7369" w:rsidRPr="00E11814">
        <w:rPr>
          <w:rFonts w:asciiTheme="minorBidi" w:hAnsiTheme="minorBidi" w:cstheme="minorBidi"/>
          <w:kern w:val="1"/>
          <w:sz w:val="20"/>
          <w:szCs w:val="20"/>
          <w:lang w:eastAsia="ar-SA"/>
        </w:rPr>
        <w:t xml:space="preserve"> et des pressions sur la formation de leurs prix.</w:t>
      </w:r>
    </w:p>
    <w:p w:rsidR="004C7369" w:rsidRPr="00E11814" w:rsidRDefault="004C7369" w:rsidP="00E11814">
      <w:pPr>
        <w:jc w:val="both"/>
        <w:rPr>
          <w:rFonts w:asciiTheme="minorBidi" w:hAnsiTheme="minorBidi" w:cstheme="minorBidi"/>
          <w:kern w:val="1"/>
          <w:sz w:val="20"/>
          <w:szCs w:val="20"/>
          <w:lang w:eastAsia="ar-SA"/>
        </w:rPr>
      </w:pPr>
    </w:p>
    <w:p w:rsidR="00F00F6A" w:rsidRPr="00E11814" w:rsidRDefault="00C31C55" w:rsidP="00E11814">
      <w:pPr>
        <w:jc w:val="both"/>
        <w:rPr>
          <w:rFonts w:asciiTheme="minorBidi" w:hAnsiTheme="minorBidi" w:cstheme="minorBidi"/>
          <w:kern w:val="1"/>
          <w:sz w:val="20"/>
          <w:szCs w:val="20"/>
          <w:lang w:eastAsia="ar-SA"/>
        </w:rPr>
      </w:pPr>
      <w:r w:rsidRPr="00E11814">
        <w:rPr>
          <w:rFonts w:asciiTheme="minorBidi" w:hAnsiTheme="minorBidi" w:cstheme="minorBidi"/>
          <w:kern w:val="1"/>
          <w:sz w:val="20"/>
          <w:szCs w:val="20"/>
          <w:lang w:eastAsia="ar-SA"/>
        </w:rPr>
        <w:t xml:space="preserve">Sur l’ensemble de l’année 2023, l’inflation aurait atteint </w:t>
      </w:r>
      <w:r w:rsidR="00576F17" w:rsidRPr="00E11814">
        <w:rPr>
          <w:rFonts w:asciiTheme="minorBidi" w:hAnsiTheme="minorBidi" w:cstheme="minorBidi"/>
          <w:kern w:val="1"/>
          <w:sz w:val="20"/>
          <w:szCs w:val="20"/>
          <w:lang w:eastAsia="ar-SA"/>
        </w:rPr>
        <w:t>+</w:t>
      </w:r>
      <w:r w:rsidRPr="00E11814">
        <w:rPr>
          <w:rFonts w:asciiTheme="minorBidi" w:hAnsiTheme="minorBidi" w:cstheme="minorBidi"/>
          <w:kern w:val="1"/>
          <w:sz w:val="20"/>
          <w:szCs w:val="20"/>
          <w:lang w:eastAsia="ar-SA"/>
        </w:rPr>
        <w:t xml:space="preserve">6,1%, après </w:t>
      </w:r>
      <w:r w:rsidR="00576F17" w:rsidRPr="00E11814">
        <w:rPr>
          <w:rFonts w:asciiTheme="minorBidi" w:hAnsiTheme="minorBidi" w:cstheme="minorBidi"/>
          <w:kern w:val="1"/>
          <w:sz w:val="20"/>
          <w:szCs w:val="20"/>
          <w:lang w:eastAsia="ar-SA"/>
        </w:rPr>
        <w:t>+</w:t>
      </w:r>
      <w:r w:rsidRPr="00E11814">
        <w:rPr>
          <w:rFonts w:asciiTheme="minorBidi" w:hAnsiTheme="minorBidi" w:cstheme="minorBidi"/>
          <w:kern w:val="1"/>
          <w:sz w:val="20"/>
          <w:szCs w:val="20"/>
          <w:lang w:eastAsia="ar-SA"/>
        </w:rPr>
        <w:t xml:space="preserve">6,6% en 2022, traduisant principalement le </w:t>
      </w:r>
      <w:r w:rsidR="00456BFC" w:rsidRPr="00E11814">
        <w:rPr>
          <w:rFonts w:asciiTheme="minorBidi" w:hAnsiTheme="minorBidi" w:cstheme="minorBidi"/>
          <w:kern w:val="1"/>
          <w:sz w:val="20"/>
          <w:szCs w:val="20"/>
          <w:lang w:eastAsia="ar-SA"/>
        </w:rPr>
        <w:t xml:space="preserve">reflux des pressions inflationnistes importées et le </w:t>
      </w:r>
      <w:r w:rsidRPr="00E11814">
        <w:rPr>
          <w:rFonts w:asciiTheme="minorBidi" w:hAnsiTheme="minorBidi" w:cstheme="minorBidi"/>
          <w:kern w:val="1"/>
          <w:sz w:val="20"/>
          <w:szCs w:val="20"/>
          <w:lang w:eastAsia="ar-SA"/>
        </w:rPr>
        <w:t>maintien des tensions sur les prix des produits alimentaires locaux</w:t>
      </w:r>
      <w:r w:rsidR="00456BFC" w:rsidRPr="00E11814">
        <w:rPr>
          <w:rFonts w:asciiTheme="minorBidi" w:hAnsiTheme="minorBidi" w:cstheme="minorBidi"/>
          <w:kern w:val="1"/>
          <w:sz w:val="20"/>
          <w:szCs w:val="20"/>
          <w:lang w:eastAsia="ar-SA"/>
        </w:rPr>
        <w:t xml:space="preserve"> (produits frais, viandes, huile d’olive, etc.)</w:t>
      </w:r>
      <w:r w:rsidRPr="00E11814">
        <w:rPr>
          <w:rFonts w:asciiTheme="minorBidi" w:hAnsiTheme="minorBidi" w:cstheme="minorBidi"/>
          <w:kern w:val="1"/>
          <w:sz w:val="20"/>
          <w:szCs w:val="20"/>
          <w:lang w:eastAsia="ar-SA"/>
        </w:rPr>
        <w:t xml:space="preserve">, sur fond </w:t>
      </w:r>
      <w:r w:rsidR="006E4651" w:rsidRPr="00E11814">
        <w:rPr>
          <w:rFonts w:asciiTheme="minorBidi" w:hAnsiTheme="minorBidi" w:cstheme="minorBidi"/>
          <w:kern w:val="1"/>
          <w:sz w:val="20"/>
          <w:szCs w:val="20"/>
          <w:lang w:eastAsia="ar-SA"/>
        </w:rPr>
        <w:t>du</w:t>
      </w:r>
      <w:r w:rsidR="00456BFC" w:rsidRPr="00E11814">
        <w:rPr>
          <w:rFonts w:asciiTheme="minorBidi" w:hAnsiTheme="minorBidi" w:cstheme="minorBidi"/>
          <w:kern w:val="1"/>
          <w:sz w:val="20"/>
          <w:szCs w:val="20"/>
          <w:lang w:eastAsia="ar-SA"/>
        </w:rPr>
        <w:t xml:space="preserve"> renchérissement </w:t>
      </w:r>
      <w:r w:rsidR="00F00F6A" w:rsidRPr="00E11814">
        <w:rPr>
          <w:rFonts w:asciiTheme="minorBidi" w:hAnsiTheme="minorBidi" w:cstheme="minorBidi"/>
          <w:kern w:val="1"/>
          <w:sz w:val="20"/>
          <w:szCs w:val="20"/>
          <w:lang w:eastAsia="ar-SA"/>
        </w:rPr>
        <w:t>des coûts de production (irrigation, engrais, aliments de bétail</w:t>
      </w:r>
      <w:r w:rsidR="006E4651"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 etc.). </w:t>
      </w:r>
      <w:r w:rsidR="00456BFC" w:rsidRPr="00E11814">
        <w:rPr>
          <w:rFonts w:asciiTheme="minorBidi" w:hAnsiTheme="minorBidi" w:cstheme="minorBidi"/>
          <w:kern w:val="1"/>
          <w:sz w:val="20"/>
          <w:szCs w:val="20"/>
          <w:lang w:eastAsia="ar-SA"/>
        </w:rPr>
        <w:t>L</w:t>
      </w:r>
      <w:r w:rsidR="00F00F6A" w:rsidRPr="00E11814">
        <w:rPr>
          <w:rFonts w:asciiTheme="minorBidi" w:hAnsiTheme="minorBidi" w:cstheme="minorBidi"/>
          <w:kern w:val="1"/>
          <w:sz w:val="20"/>
          <w:szCs w:val="20"/>
          <w:lang w:eastAsia="ar-SA"/>
        </w:rPr>
        <w:t>’inflation sous-jacente</w:t>
      </w:r>
      <w:r w:rsidR="00576F17" w:rsidRPr="00E11814">
        <w:rPr>
          <w:rFonts w:asciiTheme="minorBidi" w:hAnsiTheme="minorBidi" w:cstheme="minorBidi"/>
          <w:kern w:val="1"/>
          <w:sz w:val="20"/>
          <w:szCs w:val="20"/>
          <w:lang w:eastAsia="ar-SA"/>
        </w:rPr>
        <w:t xml:space="preserve"> </w:t>
      </w:r>
      <w:r w:rsidR="00456BFC" w:rsidRPr="00E11814">
        <w:rPr>
          <w:rFonts w:asciiTheme="minorBidi" w:hAnsiTheme="minorBidi" w:cstheme="minorBidi"/>
          <w:kern w:val="1"/>
          <w:sz w:val="20"/>
          <w:szCs w:val="20"/>
          <w:lang w:eastAsia="ar-SA"/>
        </w:rPr>
        <w:t>serait</w:t>
      </w:r>
      <w:r w:rsidR="00576F17" w:rsidRPr="00E11814">
        <w:rPr>
          <w:rFonts w:asciiTheme="minorBidi" w:hAnsiTheme="minorBidi" w:cstheme="minorBidi"/>
          <w:kern w:val="1"/>
          <w:sz w:val="20"/>
          <w:szCs w:val="20"/>
          <w:lang w:eastAsia="ar-SA"/>
        </w:rPr>
        <w:t>,</w:t>
      </w:r>
      <w:r w:rsidR="00456BFC" w:rsidRPr="00E11814">
        <w:rPr>
          <w:rFonts w:asciiTheme="minorBidi" w:hAnsiTheme="minorBidi" w:cstheme="minorBidi"/>
          <w:kern w:val="1"/>
          <w:sz w:val="20"/>
          <w:szCs w:val="20"/>
          <w:lang w:eastAsia="ar-SA"/>
        </w:rPr>
        <w:t xml:space="preserve"> pour sa part, passée </w:t>
      </w:r>
      <w:r w:rsidR="0081798D" w:rsidRPr="00E11814">
        <w:rPr>
          <w:rFonts w:asciiTheme="minorBidi" w:hAnsiTheme="minorBidi" w:cstheme="minorBidi"/>
          <w:kern w:val="1"/>
          <w:sz w:val="20"/>
          <w:szCs w:val="20"/>
          <w:lang w:eastAsia="ar-SA"/>
        </w:rPr>
        <w:t xml:space="preserve">de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 xml:space="preserve">5,8% en 2022 à </w:t>
      </w:r>
      <w:r w:rsidR="00576F17" w:rsidRPr="00E11814">
        <w:rPr>
          <w:rFonts w:asciiTheme="minorBidi" w:hAnsiTheme="minorBidi" w:cstheme="minorBidi"/>
          <w:kern w:val="1"/>
          <w:sz w:val="20"/>
          <w:szCs w:val="20"/>
          <w:lang w:eastAsia="ar-SA"/>
        </w:rPr>
        <w:t>+</w:t>
      </w:r>
      <w:r w:rsidR="00F00F6A" w:rsidRPr="00E11814">
        <w:rPr>
          <w:rFonts w:asciiTheme="minorBidi" w:hAnsiTheme="minorBidi" w:cstheme="minorBidi"/>
          <w:kern w:val="1"/>
          <w:sz w:val="20"/>
          <w:szCs w:val="20"/>
          <w:lang w:eastAsia="ar-SA"/>
        </w:rPr>
        <w:t>5,9%</w:t>
      </w:r>
      <w:r w:rsidR="006E4651" w:rsidRPr="00E11814">
        <w:rPr>
          <w:rFonts w:asciiTheme="minorBidi" w:hAnsiTheme="minorBidi" w:cstheme="minorBidi"/>
          <w:kern w:val="1"/>
          <w:sz w:val="20"/>
          <w:szCs w:val="20"/>
          <w:lang w:eastAsia="ar-SA"/>
        </w:rPr>
        <w:t xml:space="preserve"> en 2023</w:t>
      </w:r>
      <w:r w:rsidR="00F00F6A" w:rsidRPr="00E11814">
        <w:rPr>
          <w:rFonts w:asciiTheme="minorBidi" w:hAnsiTheme="minorBidi" w:cstheme="minorBidi"/>
          <w:kern w:val="1"/>
          <w:sz w:val="20"/>
          <w:szCs w:val="20"/>
          <w:lang w:eastAsia="ar-SA"/>
        </w:rPr>
        <w:t xml:space="preserve">, en lien avec la progression plus </w:t>
      </w:r>
      <w:r w:rsidR="0052493B" w:rsidRPr="00E11814">
        <w:rPr>
          <w:rFonts w:asciiTheme="minorBidi" w:hAnsiTheme="minorBidi" w:cstheme="minorBidi"/>
          <w:kern w:val="1"/>
          <w:sz w:val="20"/>
          <w:szCs w:val="20"/>
          <w:lang w:eastAsia="ar-SA"/>
        </w:rPr>
        <w:t>soutenue</w:t>
      </w:r>
      <w:r w:rsidR="00F00F6A" w:rsidRPr="00E11814">
        <w:rPr>
          <w:rFonts w:asciiTheme="minorBidi" w:hAnsiTheme="minorBidi" w:cstheme="minorBidi"/>
          <w:kern w:val="1"/>
          <w:sz w:val="20"/>
          <w:szCs w:val="20"/>
          <w:lang w:eastAsia="ar-SA"/>
        </w:rPr>
        <w:t xml:space="preserve"> des </w:t>
      </w:r>
      <w:r w:rsidR="00456BFC" w:rsidRPr="00E11814">
        <w:rPr>
          <w:rFonts w:asciiTheme="minorBidi" w:hAnsiTheme="minorBidi" w:cstheme="minorBidi"/>
          <w:kern w:val="1"/>
          <w:sz w:val="20"/>
          <w:szCs w:val="20"/>
          <w:lang w:eastAsia="ar-SA"/>
        </w:rPr>
        <w:t xml:space="preserve">prix des </w:t>
      </w:r>
      <w:r w:rsidR="00F00F6A" w:rsidRPr="00E11814">
        <w:rPr>
          <w:rFonts w:asciiTheme="minorBidi" w:hAnsiTheme="minorBidi" w:cstheme="minorBidi"/>
          <w:kern w:val="1"/>
          <w:sz w:val="20"/>
          <w:szCs w:val="20"/>
          <w:lang w:eastAsia="ar-SA"/>
        </w:rPr>
        <w:t xml:space="preserve">services. </w:t>
      </w:r>
    </w:p>
    <w:p w:rsidR="000967B8" w:rsidRPr="00E11814" w:rsidRDefault="000967B8" w:rsidP="002D692D">
      <w:pPr>
        <w:jc w:val="both"/>
        <w:rPr>
          <w:rFonts w:asciiTheme="minorBidi" w:hAnsiTheme="minorBidi" w:cstheme="minorBidi"/>
          <w:kern w:val="1"/>
          <w:sz w:val="20"/>
          <w:szCs w:val="20"/>
          <w:lang w:eastAsia="ar-SA"/>
        </w:rPr>
      </w:pPr>
    </w:p>
    <w:p w:rsidR="000967B8" w:rsidRPr="00E11814" w:rsidRDefault="00E45C9B" w:rsidP="000967B8">
      <w:pPr>
        <w:spacing w:line="240" w:lineRule="exact"/>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t xml:space="preserve">Ralentissement </w:t>
      </w:r>
      <w:r w:rsidR="000967B8" w:rsidRPr="00E11814">
        <w:rPr>
          <w:rFonts w:asciiTheme="minorBidi" w:hAnsiTheme="minorBidi" w:cstheme="minorBidi"/>
          <w:b/>
          <w:bCs/>
          <w:color w:val="C00000"/>
          <w:sz w:val="20"/>
          <w:szCs w:val="20"/>
        </w:rPr>
        <w:t>de l’activité agricole</w:t>
      </w:r>
    </w:p>
    <w:p w:rsidR="0081798D" w:rsidRPr="00E11814" w:rsidRDefault="0081798D" w:rsidP="000967B8">
      <w:pPr>
        <w:spacing w:line="240" w:lineRule="exact"/>
        <w:jc w:val="both"/>
        <w:rPr>
          <w:rFonts w:asciiTheme="minorBidi" w:hAnsiTheme="minorBidi" w:cstheme="minorBidi"/>
          <w:b/>
          <w:bCs/>
          <w:color w:val="C00000"/>
          <w:sz w:val="20"/>
          <w:szCs w:val="20"/>
        </w:rPr>
      </w:pPr>
    </w:p>
    <w:p w:rsidR="0081798D" w:rsidRPr="00E11814" w:rsidRDefault="0081798D" w:rsidP="00E11814">
      <w:pPr>
        <w:jc w:val="both"/>
        <w:rPr>
          <w:rFonts w:asciiTheme="minorBidi" w:hAnsiTheme="minorBidi" w:cstheme="minorBidi"/>
          <w:sz w:val="20"/>
          <w:szCs w:val="20"/>
        </w:rPr>
      </w:pPr>
      <w:r w:rsidRPr="00E11814">
        <w:rPr>
          <w:rFonts w:asciiTheme="minorBidi" w:hAnsiTheme="minorBidi" w:cstheme="minorBidi"/>
          <w:sz w:val="20"/>
          <w:szCs w:val="20"/>
        </w:rPr>
        <w:t xml:space="preserve">Les activités agricoles auraient </w:t>
      </w:r>
      <w:r w:rsidR="00E45C9B" w:rsidRPr="00E11814">
        <w:rPr>
          <w:rFonts w:asciiTheme="minorBidi" w:hAnsiTheme="minorBidi" w:cstheme="minorBidi"/>
          <w:sz w:val="20"/>
          <w:szCs w:val="20"/>
        </w:rPr>
        <w:t xml:space="preserve">ralenti au quatrième trimestre 2023, principalement du fait </w:t>
      </w:r>
      <w:r w:rsidR="00D91C56" w:rsidRPr="00E11814">
        <w:rPr>
          <w:rFonts w:asciiTheme="minorBidi" w:hAnsiTheme="minorBidi" w:cstheme="minorBidi"/>
          <w:sz w:val="20"/>
          <w:szCs w:val="20"/>
        </w:rPr>
        <w:t>de la persistance du déficit hydrique et</w:t>
      </w:r>
      <w:r w:rsidR="00844B3E" w:rsidRPr="00E11814">
        <w:rPr>
          <w:rFonts w:asciiTheme="minorBidi" w:hAnsiTheme="minorBidi" w:cstheme="minorBidi"/>
          <w:sz w:val="20"/>
          <w:szCs w:val="20"/>
        </w:rPr>
        <w:t xml:space="preserve"> des températures au-dessus de la saison.</w:t>
      </w:r>
      <w:r w:rsidR="00893871" w:rsidRPr="00E11814">
        <w:rPr>
          <w:rFonts w:asciiTheme="minorBidi" w:hAnsiTheme="minorBidi" w:cstheme="minorBidi"/>
          <w:sz w:val="20"/>
          <w:szCs w:val="20"/>
        </w:rPr>
        <w:t xml:space="preserve"> </w:t>
      </w:r>
      <w:r w:rsidR="00E45C9B" w:rsidRPr="00E11814">
        <w:rPr>
          <w:rFonts w:asciiTheme="minorBidi" w:hAnsiTheme="minorBidi" w:cstheme="minorBidi"/>
          <w:sz w:val="20"/>
          <w:szCs w:val="20"/>
        </w:rPr>
        <w:t xml:space="preserve">En variation annuelle, la valeur ajoutée agricole aurait crû de 5,2%, au lieu de </w:t>
      </w:r>
      <w:r w:rsidR="00031D05" w:rsidRPr="00E11814">
        <w:rPr>
          <w:rFonts w:asciiTheme="minorBidi" w:hAnsiTheme="minorBidi" w:cstheme="minorBidi"/>
          <w:kern w:val="1"/>
          <w:sz w:val="20"/>
          <w:szCs w:val="20"/>
          <w:lang w:eastAsia="ar-SA"/>
        </w:rPr>
        <w:t>+</w:t>
      </w:r>
      <w:r w:rsidR="00E45C9B" w:rsidRPr="00E11814">
        <w:rPr>
          <w:rFonts w:asciiTheme="minorBidi" w:hAnsiTheme="minorBidi" w:cstheme="minorBidi"/>
          <w:sz w:val="20"/>
          <w:szCs w:val="20"/>
        </w:rPr>
        <w:t>6</w:t>
      </w:r>
      <w:r w:rsidR="0052493B" w:rsidRPr="00E11814">
        <w:rPr>
          <w:rFonts w:asciiTheme="minorBidi" w:hAnsiTheme="minorBidi" w:cstheme="minorBidi"/>
          <w:sz w:val="20"/>
          <w:szCs w:val="20"/>
        </w:rPr>
        <w:t>,9</w:t>
      </w:r>
      <w:r w:rsidR="00E45C9B" w:rsidRPr="00E11814">
        <w:rPr>
          <w:rFonts w:asciiTheme="minorBidi" w:hAnsiTheme="minorBidi" w:cstheme="minorBidi"/>
          <w:sz w:val="20"/>
          <w:szCs w:val="20"/>
        </w:rPr>
        <w:t xml:space="preserve">% au premier trimestre. </w:t>
      </w:r>
      <w:r w:rsidR="00D91C56" w:rsidRPr="00E11814">
        <w:rPr>
          <w:rFonts w:asciiTheme="minorBidi" w:hAnsiTheme="minorBidi" w:cstheme="minorBidi"/>
          <w:sz w:val="20"/>
          <w:szCs w:val="20"/>
        </w:rPr>
        <w:t xml:space="preserve">La réduction </w:t>
      </w:r>
      <w:r w:rsidR="001C6BF1" w:rsidRPr="00E11814">
        <w:rPr>
          <w:rFonts w:asciiTheme="minorBidi" w:hAnsiTheme="minorBidi" w:cstheme="minorBidi"/>
          <w:sz w:val="20"/>
          <w:szCs w:val="20"/>
        </w:rPr>
        <w:t>de la production végétale</w:t>
      </w:r>
      <w:r w:rsidR="007F4F30" w:rsidRPr="00E11814">
        <w:rPr>
          <w:rFonts w:asciiTheme="minorBidi" w:hAnsiTheme="minorBidi" w:cstheme="minorBidi"/>
          <w:sz w:val="20"/>
          <w:szCs w:val="20"/>
        </w:rPr>
        <w:t xml:space="preserve"> </w:t>
      </w:r>
      <w:r w:rsidR="005C5F9E">
        <w:rPr>
          <w:rFonts w:asciiTheme="minorBidi" w:hAnsiTheme="minorBidi" w:cstheme="minorBidi"/>
          <w:sz w:val="20"/>
          <w:szCs w:val="20"/>
        </w:rPr>
        <w:t xml:space="preserve">hors céréales </w:t>
      </w:r>
      <w:r w:rsidR="00844B3E" w:rsidRPr="00E11814">
        <w:rPr>
          <w:rFonts w:asciiTheme="minorBidi" w:hAnsiTheme="minorBidi" w:cstheme="minorBidi"/>
          <w:sz w:val="20"/>
          <w:szCs w:val="20"/>
        </w:rPr>
        <w:t xml:space="preserve">aurait été </w:t>
      </w:r>
      <w:r w:rsidR="00D91C56" w:rsidRPr="00E11814">
        <w:rPr>
          <w:rFonts w:asciiTheme="minorBidi" w:hAnsiTheme="minorBidi" w:cstheme="minorBidi"/>
          <w:sz w:val="20"/>
          <w:szCs w:val="20"/>
        </w:rPr>
        <w:t xml:space="preserve">plus </w:t>
      </w:r>
      <w:r w:rsidR="00844B3E" w:rsidRPr="00E11814">
        <w:rPr>
          <w:rFonts w:asciiTheme="minorBidi" w:hAnsiTheme="minorBidi" w:cstheme="minorBidi"/>
          <w:sz w:val="20"/>
          <w:szCs w:val="20"/>
        </w:rPr>
        <w:t>perceptible</w:t>
      </w:r>
      <w:r w:rsidR="00D91C56" w:rsidRPr="00E11814">
        <w:rPr>
          <w:rFonts w:asciiTheme="minorBidi" w:hAnsiTheme="minorBidi" w:cstheme="minorBidi"/>
          <w:sz w:val="20"/>
          <w:szCs w:val="20"/>
        </w:rPr>
        <w:t xml:space="preserve"> au niveau des maraichères de saison et des cultures fruitières</w:t>
      </w:r>
      <w:r w:rsidR="00844B3E" w:rsidRPr="00E11814">
        <w:rPr>
          <w:rFonts w:asciiTheme="minorBidi" w:hAnsiTheme="minorBidi" w:cstheme="minorBidi"/>
          <w:sz w:val="20"/>
          <w:szCs w:val="20"/>
        </w:rPr>
        <w:t>, affectées par une réduction des rendements</w:t>
      </w:r>
      <w:r w:rsidR="00D91C56" w:rsidRPr="00E11814">
        <w:rPr>
          <w:rFonts w:asciiTheme="minorBidi" w:hAnsiTheme="minorBidi" w:cstheme="minorBidi"/>
          <w:sz w:val="20"/>
          <w:szCs w:val="20"/>
        </w:rPr>
        <w:t xml:space="preserve">. </w:t>
      </w:r>
      <w:r w:rsidR="00A16017" w:rsidRPr="00E11814">
        <w:rPr>
          <w:rFonts w:asciiTheme="minorBidi" w:hAnsiTheme="minorBidi" w:cstheme="minorBidi"/>
          <w:sz w:val="20"/>
          <w:szCs w:val="20"/>
        </w:rPr>
        <w:t>En conséquence, les quantités exportées de</w:t>
      </w:r>
      <w:r w:rsidR="005C5F9E">
        <w:rPr>
          <w:rFonts w:asciiTheme="minorBidi" w:hAnsiTheme="minorBidi" w:cstheme="minorBidi"/>
          <w:sz w:val="20"/>
          <w:szCs w:val="20"/>
        </w:rPr>
        <w:t>s cultures</w:t>
      </w:r>
      <w:r w:rsidR="00A16017" w:rsidRPr="00E11814">
        <w:rPr>
          <w:rFonts w:asciiTheme="minorBidi" w:hAnsiTheme="minorBidi" w:cstheme="minorBidi"/>
          <w:sz w:val="20"/>
          <w:szCs w:val="20"/>
        </w:rPr>
        <w:t xml:space="preserve"> auraient sensiblement diminué, notamment celles des petits légumes</w:t>
      </w:r>
      <w:r w:rsidR="00756FC4" w:rsidRPr="00E11814">
        <w:rPr>
          <w:rFonts w:asciiTheme="minorBidi" w:hAnsiTheme="minorBidi" w:cstheme="minorBidi"/>
          <w:sz w:val="20"/>
          <w:szCs w:val="20"/>
        </w:rPr>
        <w:t xml:space="preserve"> (-16,8%), des tomates (-25,9%),</w:t>
      </w:r>
      <w:r w:rsidR="00A16017" w:rsidRPr="00E11814">
        <w:rPr>
          <w:rFonts w:asciiTheme="minorBidi" w:hAnsiTheme="minorBidi" w:cstheme="minorBidi"/>
          <w:sz w:val="20"/>
          <w:szCs w:val="20"/>
        </w:rPr>
        <w:t xml:space="preserve"> des fraises (-29%)</w:t>
      </w:r>
      <w:r w:rsidR="00756FC4" w:rsidRPr="00E11814">
        <w:rPr>
          <w:rFonts w:asciiTheme="minorBidi" w:hAnsiTheme="minorBidi" w:cstheme="minorBidi"/>
          <w:sz w:val="20"/>
          <w:szCs w:val="20"/>
        </w:rPr>
        <w:t xml:space="preserve"> et des pastèques et melons (-61,5%)</w:t>
      </w:r>
      <w:r w:rsidR="00A16017" w:rsidRPr="00E11814">
        <w:rPr>
          <w:rFonts w:asciiTheme="minorBidi" w:hAnsiTheme="minorBidi" w:cstheme="minorBidi"/>
          <w:sz w:val="20"/>
          <w:szCs w:val="20"/>
        </w:rPr>
        <w:t xml:space="preserve">. </w:t>
      </w:r>
    </w:p>
    <w:p w:rsidR="0081798D" w:rsidRPr="00E11814" w:rsidRDefault="0081798D" w:rsidP="00E11814">
      <w:pPr>
        <w:rPr>
          <w:rFonts w:asciiTheme="minorBidi" w:hAnsiTheme="minorBidi" w:cstheme="minorBidi"/>
          <w:sz w:val="20"/>
          <w:szCs w:val="20"/>
        </w:rPr>
      </w:pPr>
    </w:p>
    <w:p w:rsidR="00F5705C" w:rsidRPr="00E11814" w:rsidRDefault="00F61B30" w:rsidP="00F5705C">
      <w:pPr>
        <w:jc w:val="both"/>
        <w:rPr>
          <w:rFonts w:asciiTheme="minorBidi" w:hAnsiTheme="minorBidi" w:cstheme="minorBidi"/>
          <w:sz w:val="20"/>
          <w:szCs w:val="20"/>
        </w:rPr>
      </w:pPr>
      <w:r w:rsidRPr="00F61B30">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17780</wp:posOffset>
            </wp:positionV>
            <wp:extent cx="3284220" cy="2011680"/>
            <wp:effectExtent l="0" t="0" r="0" b="762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4220" cy="2011680"/>
                    </a:xfrm>
                    <a:prstGeom prst="rect">
                      <a:avLst/>
                    </a:prstGeom>
                    <a:noFill/>
                    <a:ln>
                      <a:noFill/>
                    </a:ln>
                  </pic:spPr>
                </pic:pic>
              </a:graphicData>
            </a:graphic>
          </wp:anchor>
        </w:drawing>
      </w:r>
      <w:r w:rsidR="0081798D" w:rsidRPr="00E11814">
        <w:rPr>
          <w:rFonts w:asciiTheme="minorBidi" w:hAnsiTheme="minorBidi" w:cstheme="minorBidi"/>
          <w:sz w:val="20"/>
          <w:szCs w:val="20"/>
        </w:rPr>
        <w:t xml:space="preserve">Dans la filière animale, </w:t>
      </w:r>
      <w:r w:rsidR="00E45C9B" w:rsidRPr="00E11814">
        <w:rPr>
          <w:rFonts w:asciiTheme="minorBidi" w:hAnsiTheme="minorBidi" w:cstheme="minorBidi"/>
          <w:sz w:val="20"/>
          <w:szCs w:val="20"/>
        </w:rPr>
        <w:t>l’activité</w:t>
      </w:r>
      <w:r w:rsidR="0081798D" w:rsidRPr="00E11814">
        <w:rPr>
          <w:rFonts w:asciiTheme="minorBidi" w:hAnsiTheme="minorBidi" w:cstheme="minorBidi"/>
          <w:sz w:val="20"/>
          <w:szCs w:val="20"/>
        </w:rPr>
        <w:t xml:space="preserve"> </w:t>
      </w:r>
      <w:r w:rsidR="00844B3E" w:rsidRPr="00E11814">
        <w:rPr>
          <w:rFonts w:asciiTheme="minorBidi" w:hAnsiTheme="minorBidi" w:cstheme="minorBidi"/>
          <w:sz w:val="20"/>
          <w:szCs w:val="20"/>
        </w:rPr>
        <w:t xml:space="preserve">d’élevage </w:t>
      </w:r>
      <w:r w:rsidR="0081798D" w:rsidRPr="00E11814">
        <w:rPr>
          <w:rFonts w:asciiTheme="minorBidi" w:hAnsiTheme="minorBidi" w:cstheme="minorBidi"/>
          <w:sz w:val="20"/>
          <w:szCs w:val="20"/>
        </w:rPr>
        <w:t xml:space="preserve">aurait été </w:t>
      </w:r>
      <w:r w:rsidR="00A16017" w:rsidRPr="00E11814">
        <w:rPr>
          <w:rFonts w:asciiTheme="minorBidi" w:hAnsiTheme="minorBidi" w:cstheme="minorBidi"/>
          <w:sz w:val="20"/>
          <w:szCs w:val="20"/>
        </w:rPr>
        <w:t>bridée par</w:t>
      </w:r>
      <w:r w:rsidR="00844B3E" w:rsidRPr="00E11814">
        <w:rPr>
          <w:rFonts w:asciiTheme="minorBidi" w:hAnsiTheme="minorBidi" w:cstheme="minorBidi"/>
          <w:sz w:val="20"/>
          <w:szCs w:val="20"/>
        </w:rPr>
        <w:t xml:space="preserve"> la faiblesse</w:t>
      </w:r>
      <w:r w:rsidR="0081798D" w:rsidRPr="00E11814">
        <w:rPr>
          <w:rFonts w:asciiTheme="minorBidi" w:hAnsiTheme="minorBidi" w:cstheme="minorBidi"/>
          <w:sz w:val="20"/>
          <w:szCs w:val="20"/>
        </w:rPr>
        <w:t xml:space="preserve"> du pâturage. </w:t>
      </w:r>
      <w:r w:rsidR="00E45C9B" w:rsidRPr="00E11814">
        <w:rPr>
          <w:rFonts w:asciiTheme="minorBidi" w:hAnsiTheme="minorBidi" w:cstheme="minorBidi"/>
          <w:sz w:val="20"/>
          <w:szCs w:val="20"/>
        </w:rPr>
        <w:t>La production</w:t>
      </w:r>
      <w:r w:rsidR="0081798D" w:rsidRPr="00E11814">
        <w:rPr>
          <w:rFonts w:asciiTheme="minorBidi" w:hAnsiTheme="minorBidi" w:cstheme="minorBidi"/>
          <w:sz w:val="20"/>
          <w:szCs w:val="20"/>
        </w:rPr>
        <w:t xml:space="preserve"> de la viande rouge aurait continué à être portée</w:t>
      </w:r>
      <w:r w:rsidR="00031D05" w:rsidRPr="00E11814">
        <w:rPr>
          <w:rFonts w:asciiTheme="minorBidi" w:hAnsiTheme="minorBidi" w:cstheme="minorBidi"/>
          <w:sz w:val="20"/>
          <w:szCs w:val="20"/>
        </w:rPr>
        <w:t>,</w:t>
      </w:r>
      <w:r w:rsidR="0081798D" w:rsidRPr="00E11814">
        <w:rPr>
          <w:rFonts w:asciiTheme="minorBidi" w:hAnsiTheme="minorBidi" w:cstheme="minorBidi"/>
          <w:sz w:val="20"/>
          <w:szCs w:val="20"/>
        </w:rPr>
        <w:t xml:space="preserve"> </w:t>
      </w:r>
      <w:r w:rsidR="00844B3E" w:rsidRPr="00E11814">
        <w:rPr>
          <w:rFonts w:asciiTheme="minorBidi" w:hAnsiTheme="minorBidi" w:cstheme="minorBidi"/>
          <w:sz w:val="20"/>
          <w:szCs w:val="20"/>
        </w:rPr>
        <w:t>principalement</w:t>
      </w:r>
      <w:r w:rsidR="00031D05" w:rsidRPr="00E11814">
        <w:rPr>
          <w:rFonts w:asciiTheme="minorBidi" w:hAnsiTheme="minorBidi" w:cstheme="minorBidi"/>
          <w:sz w:val="20"/>
          <w:szCs w:val="20"/>
        </w:rPr>
        <w:t>,</w:t>
      </w:r>
      <w:r w:rsidR="00844B3E" w:rsidRPr="00E11814">
        <w:rPr>
          <w:rFonts w:asciiTheme="minorBidi" w:hAnsiTheme="minorBidi" w:cstheme="minorBidi"/>
          <w:sz w:val="20"/>
          <w:szCs w:val="20"/>
        </w:rPr>
        <w:t xml:space="preserve"> </w:t>
      </w:r>
      <w:r w:rsidR="0081798D" w:rsidRPr="00E11814">
        <w:rPr>
          <w:rFonts w:asciiTheme="minorBidi" w:hAnsiTheme="minorBidi" w:cstheme="minorBidi"/>
          <w:sz w:val="20"/>
          <w:szCs w:val="20"/>
        </w:rPr>
        <w:t xml:space="preserve">par </w:t>
      </w:r>
      <w:r w:rsidR="00EF5AA1" w:rsidRPr="00E11814">
        <w:rPr>
          <w:rFonts w:asciiTheme="minorBidi" w:hAnsiTheme="minorBidi" w:cstheme="minorBidi"/>
          <w:sz w:val="20"/>
          <w:szCs w:val="20"/>
        </w:rPr>
        <w:t>le renforcement</w:t>
      </w:r>
      <w:r w:rsidR="0081798D" w:rsidRPr="00E11814">
        <w:rPr>
          <w:rFonts w:asciiTheme="minorBidi" w:hAnsiTheme="minorBidi" w:cstheme="minorBidi"/>
          <w:sz w:val="20"/>
          <w:szCs w:val="20"/>
        </w:rPr>
        <w:t xml:space="preserve"> des importations des animaux vivants qui auraient </w:t>
      </w:r>
      <w:r w:rsidR="003D7BDA" w:rsidRPr="00E11814">
        <w:rPr>
          <w:rFonts w:asciiTheme="minorBidi" w:hAnsiTheme="minorBidi" w:cstheme="minorBidi"/>
          <w:sz w:val="20"/>
          <w:szCs w:val="20"/>
        </w:rPr>
        <w:t>bondi</w:t>
      </w:r>
      <w:r w:rsidR="0081798D" w:rsidRPr="00E11814">
        <w:rPr>
          <w:rFonts w:asciiTheme="minorBidi" w:hAnsiTheme="minorBidi" w:cstheme="minorBidi"/>
          <w:sz w:val="20"/>
          <w:szCs w:val="20"/>
        </w:rPr>
        <w:t xml:space="preserve"> au dernier trimestre de l’année 2023. </w:t>
      </w:r>
      <w:r w:rsidR="00844B3E" w:rsidRPr="00E11814">
        <w:rPr>
          <w:rFonts w:asciiTheme="minorBidi" w:hAnsiTheme="minorBidi" w:cstheme="minorBidi"/>
          <w:sz w:val="20"/>
          <w:szCs w:val="20"/>
        </w:rPr>
        <w:t>A l’inverse, l</w:t>
      </w:r>
      <w:r w:rsidR="0081798D" w:rsidRPr="00E11814">
        <w:rPr>
          <w:rFonts w:asciiTheme="minorBidi" w:hAnsiTheme="minorBidi" w:cstheme="minorBidi"/>
          <w:sz w:val="20"/>
          <w:szCs w:val="20"/>
        </w:rPr>
        <w:t>’activité du secteur avicole</w:t>
      </w:r>
      <w:r w:rsidR="00844B3E" w:rsidRPr="00E11814">
        <w:rPr>
          <w:rFonts w:asciiTheme="minorBidi" w:hAnsiTheme="minorBidi" w:cstheme="minorBidi"/>
          <w:sz w:val="20"/>
          <w:szCs w:val="20"/>
        </w:rPr>
        <w:t xml:space="preserve"> </w:t>
      </w:r>
      <w:r w:rsidR="0081798D" w:rsidRPr="00E11814">
        <w:rPr>
          <w:rFonts w:asciiTheme="minorBidi" w:hAnsiTheme="minorBidi" w:cstheme="minorBidi"/>
          <w:sz w:val="20"/>
          <w:szCs w:val="20"/>
        </w:rPr>
        <w:t>se serait redressée</w:t>
      </w:r>
      <w:r w:rsidR="00031D05" w:rsidRPr="00E11814">
        <w:rPr>
          <w:rFonts w:asciiTheme="minorBidi" w:hAnsiTheme="minorBidi" w:cstheme="minorBidi"/>
          <w:sz w:val="20"/>
          <w:szCs w:val="20"/>
        </w:rPr>
        <w:t>,</w:t>
      </w:r>
      <w:r w:rsidR="001C6BF1" w:rsidRPr="00E11814">
        <w:rPr>
          <w:rFonts w:asciiTheme="minorBidi" w:hAnsiTheme="minorBidi" w:cstheme="minorBidi"/>
          <w:sz w:val="20"/>
          <w:szCs w:val="20"/>
        </w:rPr>
        <w:t xml:space="preserve"> dans un contexte de baisse </w:t>
      </w:r>
      <w:r w:rsidR="00571D8B" w:rsidRPr="00E11814">
        <w:rPr>
          <w:rFonts w:asciiTheme="minorBidi" w:hAnsiTheme="minorBidi" w:cstheme="minorBidi"/>
          <w:sz w:val="20"/>
          <w:szCs w:val="20"/>
        </w:rPr>
        <w:t xml:space="preserve">de </w:t>
      </w:r>
      <w:r w:rsidR="0052493B" w:rsidRPr="00E11814">
        <w:rPr>
          <w:rFonts w:asciiTheme="minorBidi" w:hAnsiTheme="minorBidi" w:cstheme="minorBidi"/>
          <w:sz w:val="20"/>
          <w:szCs w:val="20"/>
        </w:rPr>
        <w:t>33,3</w:t>
      </w:r>
      <w:r w:rsidR="00571D8B" w:rsidRPr="00E11814">
        <w:rPr>
          <w:rFonts w:asciiTheme="minorBidi" w:hAnsiTheme="minorBidi" w:cstheme="minorBidi"/>
          <w:sz w:val="20"/>
          <w:szCs w:val="20"/>
        </w:rPr>
        <w:t xml:space="preserve">% </w:t>
      </w:r>
      <w:r w:rsidR="001C6BF1" w:rsidRPr="00E11814">
        <w:rPr>
          <w:rFonts w:asciiTheme="minorBidi" w:hAnsiTheme="minorBidi" w:cstheme="minorBidi"/>
          <w:sz w:val="20"/>
          <w:szCs w:val="20"/>
        </w:rPr>
        <w:t xml:space="preserve">des prix à l’importation </w:t>
      </w:r>
      <w:r w:rsidR="00571D8B" w:rsidRPr="00E11814">
        <w:rPr>
          <w:rFonts w:asciiTheme="minorBidi" w:hAnsiTheme="minorBidi" w:cstheme="minorBidi"/>
          <w:sz w:val="20"/>
          <w:szCs w:val="20"/>
        </w:rPr>
        <w:t>du maïs</w:t>
      </w:r>
      <w:r w:rsidR="0081798D" w:rsidRPr="00E11814">
        <w:rPr>
          <w:rFonts w:asciiTheme="minorBidi" w:hAnsiTheme="minorBidi" w:cstheme="minorBidi"/>
          <w:sz w:val="20"/>
          <w:szCs w:val="20"/>
        </w:rPr>
        <w:t>. L’effectif du poulet de chair</w:t>
      </w:r>
      <w:r w:rsidR="00756FC4" w:rsidRPr="00E11814">
        <w:rPr>
          <w:rFonts w:asciiTheme="minorBidi" w:hAnsiTheme="minorBidi" w:cstheme="minorBidi"/>
          <w:sz w:val="20"/>
          <w:szCs w:val="20"/>
        </w:rPr>
        <w:t xml:space="preserve"> et des </w:t>
      </w:r>
      <w:r w:rsidR="00AB23D0" w:rsidRPr="00E11814">
        <w:rPr>
          <w:rFonts w:asciiTheme="minorBidi" w:hAnsiTheme="minorBidi" w:cstheme="minorBidi"/>
          <w:sz w:val="20"/>
          <w:szCs w:val="20"/>
        </w:rPr>
        <w:t>dindonneaux</w:t>
      </w:r>
      <w:r w:rsidR="0081798D" w:rsidRPr="00E11814">
        <w:rPr>
          <w:rFonts w:asciiTheme="minorBidi" w:hAnsiTheme="minorBidi" w:cstheme="minorBidi"/>
          <w:sz w:val="20"/>
          <w:szCs w:val="20"/>
        </w:rPr>
        <w:t xml:space="preserve"> traité au niveau des abattoirs aurait augmenté </w:t>
      </w:r>
      <w:r w:rsidR="00756FC4" w:rsidRPr="00E11814">
        <w:rPr>
          <w:rFonts w:asciiTheme="minorBidi" w:hAnsiTheme="minorBidi" w:cstheme="minorBidi"/>
          <w:sz w:val="20"/>
          <w:szCs w:val="20"/>
        </w:rPr>
        <w:t xml:space="preserve">respectivement </w:t>
      </w:r>
      <w:r w:rsidR="0081798D" w:rsidRPr="00E11814">
        <w:rPr>
          <w:rFonts w:asciiTheme="minorBidi" w:hAnsiTheme="minorBidi" w:cstheme="minorBidi"/>
          <w:sz w:val="20"/>
          <w:szCs w:val="20"/>
        </w:rPr>
        <w:t>de 10,3%</w:t>
      </w:r>
      <w:r w:rsidR="00756FC4" w:rsidRPr="00E11814">
        <w:rPr>
          <w:rFonts w:asciiTheme="minorBidi" w:hAnsiTheme="minorBidi" w:cstheme="minorBidi"/>
          <w:sz w:val="20"/>
          <w:szCs w:val="20"/>
        </w:rPr>
        <w:t xml:space="preserve"> et 10%</w:t>
      </w:r>
      <w:r w:rsidR="0081798D" w:rsidRPr="00E11814">
        <w:rPr>
          <w:rFonts w:asciiTheme="minorBidi" w:hAnsiTheme="minorBidi" w:cstheme="minorBidi"/>
          <w:sz w:val="20"/>
          <w:szCs w:val="20"/>
        </w:rPr>
        <w:t xml:space="preserve"> en </w:t>
      </w:r>
      <w:r w:rsidR="00844B3E" w:rsidRPr="00E11814">
        <w:rPr>
          <w:rFonts w:asciiTheme="minorBidi" w:hAnsiTheme="minorBidi" w:cstheme="minorBidi"/>
          <w:sz w:val="20"/>
          <w:szCs w:val="20"/>
        </w:rPr>
        <w:t>variation</w:t>
      </w:r>
      <w:r w:rsidR="005A424D" w:rsidRPr="00E11814">
        <w:rPr>
          <w:rFonts w:asciiTheme="minorBidi" w:hAnsiTheme="minorBidi" w:cstheme="minorBidi"/>
          <w:sz w:val="20"/>
          <w:szCs w:val="20"/>
        </w:rPr>
        <w:t>s</w:t>
      </w:r>
      <w:r w:rsidR="00844B3E" w:rsidRPr="00E11814">
        <w:rPr>
          <w:rFonts w:asciiTheme="minorBidi" w:hAnsiTheme="minorBidi" w:cstheme="minorBidi"/>
          <w:sz w:val="20"/>
          <w:szCs w:val="20"/>
        </w:rPr>
        <w:t xml:space="preserve"> </w:t>
      </w:r>
      <w:r w:rsidR="0081798D" w:rsidRPr="00E11814">
        <w:rPr>
          <w:rFonts w:asciiTheme="minorBidi" w:hAnsiTheme="minorBidi" w:cstheme="minorBidi"/>
          <w:sz w:val="20"/>
          <w:szCs w:val="20"/>
        </w:rPr>
        <w:t>annuel</w:t>
      </w:r>
      <w:r w:rsidR="00844B3E" w:rsidRPr="00E11814">
        <w:rPr>
          <w:rFonts w:asciiTheme="minorBidi" w:hAnsiTheme="minorBidi" w:cstheme="minorBidi"/>
          <w:sz w:val="20"/>
          <w:szCs w:val="20"/>
        </w:rPr>
        <w:t>le</w:t>
      </w:r>
      <w:r w:rsidR="005A424D" w:rsidRPr="00E11814">
        <w:rPr>
          <w:rFonts w:asciiTheme="minorBidi" w:hAnsiTheme="minorBidi" w:cstheme="minorBidi"/>
          <w:sz w:val="20"/>
          <w:szCs w:val="20"/>
        </w:rPr>
        <w:t>s</w:t>
      </w:r>
      <w:r w:rsidR="0081798D" w:rsidRPr="00E11814">
        <w:rPr>
          <w:rFonts w:asciiTheme="minorBidi" w:hAnsiTheme="minorBidi" w:cstheme="minorBidi"/>
          <w:sz w:val="20"/>
          <w:szCs w:val="20"/>
        </w:rPr>
        <w:t xml:space="preserve">. Ce redressement </w:t>
      </w:r>
      <w:r w:rsidR="00DD11A3">
        <w:rPr>
          <w:rFonts w:asciiTheme="minorBidi" w:hAnsiTheme="minorBidi" w:cstheme="minorBidi"/>
          <w:sz w:val="20"/>
          <w:szCs w:val="20"/>
        </w:rPr>
        <w:t>se serait accompagné par un apaisement des</w:t>
      </w:r>
      <w:r w:rsidR="00A16017" w:rsidRPr="00E11814">
        <w:rPr>
          <w:rFonts w:asciiTheme="minorBidi" w:hAnsiTheme="minorBidi" w:cstheme="minorBidi"/>
          <w:sz w:val="20"/>
          <w:szCs w:val="20"/>
        </w:rPr>
        <w:t xml:space="preserve"> tensions sur les</w:t>
      </w:r>
      <w:r w:rsidR="004D0F30" w:rsidRPr="00E11814">
        <w:rPr>
          <w:rFonts w:asciiTheme="minorBidi" w:hAnsiTheme="minorBidi" w:cstheme="minorBidi"/>
          <w:sz w:val="20"/>
          <w:szCs w:val="20"/>
        </w:rPr>
        <w:t xml:space="preserve"> prix du poulet</w:t>
      </w:r>
      <w:r w:rsidR="00A16017" w:rsidRPr="00E11814">
        <w:rPr>
          <w:rFonts w:asciiTheme="minorBidi" w:hAnsiTheme="minorBidi" w:cstheme="minorBidi"/>
          <w:sz w:val="20"/>
          <w:szCs w:val="20"/>
        </w:rPr>
        <w:t xml:space="preserve">, </w:t>
      </w:r>
      <w:r w:rsidR="00A16017" w:rsidRPr="00E11814">
        <w:rPr>
          <w:rFonts w:asciiTheme="minorBidi" w:hAnsiTheme="minorBidi" w:cstheme="minorBidi"/>
          <w:sz w:val="20"/>
          <w:szCs w:val="20"/>
        </w:rPr>
        <w:lastRenderedPageBreak/>
        <w:t xml:space="preserve">ramenant </w:t>
      </w:r>
      <w:r w:rsidR="007C4222" w:rsidRPr="00E11814">
        <w:rPr>
          <w:rFonts w:asciiTheme="minorBidi" w:hAnsiTheme="minorBidi" w:cstheme="minorBidi"/>
          <w:sz w:val="20"/>
          <w:szCs w:val="20"/>
        </w:rPr>
        <w:t>leur</w:t>
      </w:r>
      <w:r w:rsidR="00A16017" w:rsidRPr="00E11814">
        <w:rPr>
          <w:rFonts w:asciiTheme="minorBidi" w:hAnsiTheme="minorBidi" w:cstheme="minorBidi"/>
          <w:sz w:val="20"/>
          <w:szCs w:val="20"/>
        </w:rPr>
        <w:t xml:space="preserve"> évolution </w:t>
      </w:r>
      <w:r w:rsidR="007C4222" w:rsidRPr="00E11814">
        <w:rPr>
          <w:rFonts w:asciiTheme="minorBidi" w:hAnsiTheme="minorBidi" w:cstheme="minorBidi"/>
          <w:sz w:val="20"/>
          <w:szCs w:val="20"/>
        </w:rPr>
        <w:t xml:space="preserve">moyenne </w:t>
      </w:r>
      <w:r w:rsidR="0081798D" w:rsidRPr="00E11814">
        <w:rPr>
          <w:rFonts w:asciiTheme="minorBidi" w:hAnsiTheme="minorBidi" w:cstheme="minorBidi"/>
          <w:sz w:val="20"/>
          <w:szCs w:val="20"/>
        </w:rPr>
        <w:t xml:space="preserve">à +1,1% au dernier trimestre de l’année 2023, au lieu de +11,6% </w:t>
      </w:r>
      <w:r w:rsidR="00A16017" w:rsidRPr="00E11814">
        <w:rPr>
          <w:rFonts w:asciiTheme="minorBidi" w:hAnsiTheme="minorBidi" w:cstheme="minorBidi"/>
          <w:sz w:val="20"/>
          <w:szCs w:val="20"/>
        </w:rPr>
        <w:t>au cours de la même période de l’</w:t>
      </w:r>
      <w:r w:rsidR="0081798D" w:rsidRPr="00E11814">
        <w:rPr>
          <w:rFonts w:asciiTheme="minorBidi" w:hAnsiTheme="minorBidi" w:cstheme="minorBidi"/>
          <w:sz w:val="20"/>
          <w:szCs w:val="20"/>
        </w:rPr>
        <w:t xml:space="preserve">année </w:t>
      </w:r>
      <w:r w:rsidR="00A16017" w:rsidRPr="00E11814">
        <w:rPr>
          <w:rFonts w:asciiTheme="minorBidi" w:hAnsiTheme="minorBidi" w:cstheme="minorBidi"/>
          <w:sz w:val="20"/>
          <w:szCs w:val="20"/>
        </w:rPr>
        <w:t>antérieure</w:t>
      </w:r>
      <w:r w:rsidR="0081798D" w:rsidRPr="00E11814">
        <w:rPr>
          <w:rFonts w:asciiTheme="minorBidi" w:hAnsiTheme="minorBidi" w:cstheme="minorBidi"/>
          <w:sz w:val="20"/>
          <w:szCs w:val="20"/>
        </w:rPr>
        <w:t xml:space="preserve">. La productivité de la filière apicole </w:t>
      </w:r>
      <w:r w:rsidR="007C4222" w:rsidRPr="00E11814">
        <w:rPr>
          <w:rFonts w:asciiTheme="minorBidi" w:hAnsiTheme="minorBidi" w:cstheme="minorBidi"/>
          <w:sz w:val="20"/>
          <w:szCs w:val="20"/>
        </w:rPr>
        <w:t>aurait</w:t>
      </w:r>
      <w:r w:rsidR="0081798D" w:rsidRPr="00E11814">
        <w:rPr>
          <w:rFonts w:asciiTheme="minorBidi" w:hAnsiTheme="minorBidi" w:cstheme="minorBidi"/>
          <w:sz w:val="20"/>
          <w:szCs w:val="20"/>
        </w:rPr>
        <w:t xml:space="preserve">, de son </w:t>
      </w:r>
      <w:r w:rsidR="00A16017" w:rsidRPr="00E11814">
        <w:rPr>
          <w:rFonts w:asciiTheme="minorBidi" w:hAnsiTheme="minorBidi" w:cstheme="minorBidi"/>
          <w:sz w:val="20"/>
          <w:szCs w:val="20"/>
        </w:rPr>
        <w:t>côté, poursuivi</w:t>
      </w:r>
      <w:r w:rsidR="003457B0" w:rsidRPr="00E11814">
        <w:rPr>
          <w:rFonts w:asciiTheme="minorBidi" w:hAnsiTheme="minorBidi" w:cstheme="minorBidi"/>
          <w:sz w:val="20"/>
          <w:szCs w:val="20"/>
        </w:rPr>
        <w:t xml:space="preserve"> son abaissement</w:t>
      </w:r>
      <w:r w:rsidR="0081798D" w:rsidRPr="00E11814">
        <w:rPr>
          <w:rFonts w:asciiTheme="minorBidi" w:hAnsiTheme="minorBidi" w:cstheme="minorBidi"/>
          <w:sz w:val="20"/>
          <w:szCs w:val="20"/>
        </w:rPr>
        <w:t xml:space="preserve">, dans un contexte </w:t>
      </w:r>
      <w:r w:rsidR="003457B0" w:rsidRPr="00E11814">
        <w:rPr>
          <w:rFonts w:asciiTheme="minorBidi" w:hAnsiTheme="minorBidi" w:cstheme="minorBidi"/>
          <w:sz w:val="20"/>
          <w:szCs w:val="20"/>
        </w:rPr>
        <w:t>de réduction</w:t>
      </w:r>
      <w:r w:rsidR="0081798D" w:rsidRPr="00E11814">
        <w:rPr>
          <w:rFonts w:asciiTheme="minorBidi" w:hAnsiTheme="minorBidi" w:cstheme="minorBidi"/>
          <w:sz w:val="20"/>
          <w:szCs w:val="20"/>
        </w:rPr>
        <w:t xml:space="preserve"> des colonies d’abeilles </w:t>
      </w:r>
      <w:r w:rsidR="007C4222" w:rsidRPr="00E11814">
        <w:rPr>
          <w:rFonts w:asciiTheme="minorBidi" w:hAnsiTheme="minorBidi" w:cstheme="minorBidi"/>
          <w:sz w:val="20"/>
          <w:szCs w:val="20"/>
        </w:rPr>
        <w:t>à cause</w:t>
      </w:r>
      <w:r w:rsidR="007F4F30" w:rsidRPr="00E11814">
        <w:rPr>
          <w:rFonts w:asciiTheme="minorBidi" w:hAnsiTheme="minorBidi" w:cstheme="minorBidi"/>
          <w:sz w:val="20"/>
          <w:szCs w:val="20"/>
        </w:rPr>
        <w:t xml:space="preserve"> des </w:t>
      </w:r>
      <w:r w:rsidR="0081798D" w:rsidRPr="00E11814">
        <w:rPr>
          <w:rFonts w:asciiTheme="minorBidi" w:hAnsiTheme="minorBidi" w:cstheme="minorBidi"/>
          <w:sz w:val="20"/>
          <w:szCs w:val="20"/>
        </w:rPr>
        <w:t xml:space="preserve">conditions climatiques </w:t>
      </w:r>
      <w:r w:rsidR="008E2890">
        <w:rPr>
          <w:rFonts w:asciiTheme="minorBidi" w:hAnsiTheme="minorBidi" w:cstheme="minorBidi"/>
          <w:sz w:val="20"/>
          <w:szCs w:val="20"/>
        </w:rPr>
        <w:t>sèches</w:t>
      </w:r>
      <w:r w:rsidR="003457B0" w:rsidRPr="00E11814">
        <w:rPr>
          <w:rFonts w:asciiTheme="minorBidi" w:hAnsiTheme="minorBidi" w:cstheme="minorBidi"/>
          <w:sz w:val="20"/>
          <w:szCs w:val="20"/>
        </w:rPr>
        <w:t xml:space="preserve"> ayant marqué l’été et l’automne 2023</w:t>
      </w:r>
      <w:r w:rsidR="0081798D" w:rsidRPr="00E11814">
        <w:rPr>
          <w:rFonts w:asciiTheme="minorBidi" w:hAnsiTheme="minorBidi" w:cstheme="minorBidi"/>
          <w:sz w:val="20"/>
          <w:szCs w:val="20"/>
        </w:rPr>
        <w:t xml:space="preserve">. </w:t>
      </w:r>
    </w:p>
    <w:p w:rsidR="008D5279" w:rsidRPr="00E11814" w:rsidRDefault="001C6BF1" w:rsidP="00A61B7D">
      <w:pPr>
        <w:autoSpaceDE w:val="0"/>
        <w:autoSpaceDN w:val="0"/>
        <w:adjustRightInd w:val="0"/>
        <w:spacing w:before="240" w:after="240" w:line="240" w:lineRule="exact"/>
        <w:jc w:val="both"/>
        <w:rPr>
          <w:rFonts w:asciiTheme="minorBidi" w:hAnsiTheme="minorBidi" w:cstheme="minorBidi"/>
          <w:b/>
          <w:bCs/>
          <w:color w:val="C00000"/>
          <w:sz w:val="20"/>
          <w:szCs w:val="20"/>
        </w:rPr>
      </w:pPr>
      <w:bookmarkStart w:id="0" w:name="_Hlk43415819"/>
      <w:r w:rsidRPr="00E11814">
        <w:rPr>
          <w:rFonts w:asciiTheme="minorBidi" w:hAnsiTheme="minorBidi" w:cstheme="minorBidi"/>
          <w:b/>
          <w:bCs/>
          <w:color w:val="C00000"/>
          <w:sz w:val="20"/>
          <w:szCs w:val="20"/>
        </w:rPr>
        <w:t>Légère accélération</w:t>
      </w:r>
      <w:r w:rsidR="00CB72EC" w:rsidRPr="00E11814">
        <w:rPr>
          <w:rFonts w:asciiTheme="minorBidi" w:hAnsiTheme="minorBidi" w:cstheme="minorBidi"/>
          <w:b/>
          <w:bCs/>
          <w:color w:val="C00000"/>
          <w:sz w:val="20"/>
          <w:szCs w:val="20"/>
        </w:rPr>
        <w:t xml:space="preserve"> </w:t>
      </w:r>
      <w:r w:rsidR="008D5279" w:rsidRPr="00E11814">
        <w:rPr>
          <w:rFonts w:asciiTheme="minorBidi" w:hAnsiTheme="minorBidi" w:cstheme="minorBidi"/>
          <w:b/>
          <w:bCs/>
          <w:color w:val="C00000"/>
          <w:sz w:val="20"/>
          <w:szCs w:val="20"/>
        </w:rPr>
        <w:t>des activités hors agricultur</w:t>
      </w:r>
      <w:r w:rsidR="001E49E7" w:rsidRPr="00E11814">
        <w:rPr>
          <w:rFonts w:asciiTheme="minorBidi" w:hAnsiTheme="minorBidi" w:cstheme="minorBidi"/>
          <w:b/>
          <w:bCs/>
          <w:color w:val="C00000"/>
          <w:sz w:val="20"/>
          <w:szCs w:val="20"/>
        </w:rPr>
        <w:t>e</w:t>
      </w:r>
    </w:p>
    <w:p w:rsidR="00087075" w:rsidRPr="00E11814" w:rsidRDefault="002216F4" w:rsidP="00E11814">
      <w:pPr>
        <w:autoSpaceDE w:val="0"/>
        <w:autoSpaceDN w:val="0"/>
        <w:adjustRightInd w:val="0"/>
        <w:spacing w:before="240" w:after="240"/>
        <w:jc w:val="both"/>
        <w:rPr>
          <w:rFonts w:asciiTheme="minorBidi" w:hAnsiTheme="minorBidi" w:cstheme="minorBidi"/>
          <w:sz w:val="20"/>
          <w:szCs w:val="20"/>
        </w:rPr>
      </w:pPr>
      <w:r w:rsidRPr="00E11814">
        <w:rPr>
          <w:rFonts w:asciiTheme="minorBidi" w:hAnsiTheme="minorBidi" w:cstheme="minorBidi"/>
          <w:sz w:val="20"/>
          <w:szCs w:val="20"/>
        </w:rPr>
        <w:t>L’activité hors agriculture aurait fait preuve de résilience</w:t>
      </w:r>
      <w:r w:rsidR="00FC4B0A" w:rsidRPr="00E11814">
        <w:rPr>
          <w:rFonts w:asciiTheme="minorBidi" w:hAnsiTheme="minorBidi" w:cstheme="minorBidi"/>
          <w:sz w:val="20"/>
          <w:szCs w:val="20"/>
        </w:rPr>
        <w:t xml:space="preserve">, affichant une progression de </w:t>
      </w:r>
      <w:r w:rsidR="008E2890">
        <w:rPr>
          <w:rFonts w:asciiTheme="minorBidi" w:hAnsiTheme="minorBidi" w:cstheme="minorBidi"/>
          <w:sz w:val="20"/>
          <w:szCs w:val="20"/>
        </w:rPr>
        <w:t>3,2</w:t>
      </w:r>
      <w:r w:rsidR="00FC4B0A" w:rsidRPr="00E11814">
        <w:rPr>
          <w:rFonts w:asciiTheme="minorBidi" w:hAnsiTheme="minorBidi" w:cstheme="minorBidi"/>
          <w:sz w:val="20"/>
          <w:szCs w:val="20"/>
        </w:rPr>
        <w:t xml:space="preserve">% au quatrième trimestre 2023, après </w:t>
      </w:r>
      <w:r w:rsidR="007F2F02" w:rsidRPr="00E11814">
        <w:rPr>
          <w:rFonts w:asciiTheme="minorBidi" w:hAnsiTheme="minorBidi" w:cstheme="minorBidi"/>
          <w:kern w:val="1"/>
          <w:sz w:val="20"/>
          <w:szCs w:val="20"/>
          <w:lang w:eastAsia="ar-SA"/>
        </w:rPr>
        <w:t>+</w:t>
      </w:r>
      <w:r w:rsidR="00FC4B0A" w:rsidRPr="00E11814">
        <w:rPr>
          <w:rFonts w:asciiTheme="minorBidi" w:hAnsiTheme="minorBidi" w:cstheme="minorBidi"/>
          <w:sz w:val="20"/>
          <w:szCs w:val="20"/>
        </w:rPr>
        <w:t xml:space="preserve">2,7% et </w:t>
      </w:r>
      <w:r w:rsidR="007F2F02" w:rsidRPr="00E11814">
        <w:rPr>
          <w:rFonts w:asciiTheme="minorBidi" w:hAnsiTheme="minorBidi" w:cstheme="minorBidi"/>
          <w:kern w:val="1"/>
          <w:sz w:val="20"/>
          <w:szCs w:val="20"/>
          <w:lang w:eastAsia="ar-SA"/>
        </w:rPr>
        <w:t>+</w:t>
      </w:r>
      <w:r w:rsidR="00FC4B0A" w:rsidRPr="00E11814">
        <w:rPr>
          <w:rFonts w:asciiTheme="minorBidi" w:hAnsiTheme="minorBidi" w:cstheme="minorBidi"/>
          <w:sz w:val="20"/>
          <w:szCs w:val="20"/>
        </w:rPr>
        <w:t xml:space="preserve">2,1% respectivement aux troisième et deuxième trimestres. </w:t>
      </w:r>
      <w:r w:rsidR="0030523C" w:rsidRPr="00E11814">
        <w:rPr>
          <w:rFonts w:asciiTheme="minorBidi" w:hAnsiTheme="minorBidi" w:cstheme="minorBidi"/>
          <w:sz w:val="20"/>
          <w:szCs w:val="20"/>
        </w:rPr>
        <w:t xml:space="preserve">La reprise de l’activité des branches secondaires à l’œuvre depuis le troisième trimestre 2023 après quatre trimestres de baisses successives se serait confirmée en fin d’année. Le renforcement des exportations et un comportement favorable de la part des chefs d’entreprises, se traduisant par une hausse de l’équipement et une reconstitution des stocks, expliqueraient cette reprise encore fragile, au regard des perspectives de la croissance des principaux partenaires commerciaux. L’amélioration de la demande intérieure aurait mieux soutenu les branches tertiaires où une légère accélération de l’activité aurait été enregistrée, </w:t>
      </w:r>
      <w:r w:rsidR="00571D8B" w:rsidRPr="00E11814">
        <w:rPr>
          <w:rFonts w:asciiTheme="minorBidi" w:hAnsiTheme="minorBidi" w:cstheme="minorBidi"/>
          <w:sz w:val="20"/>
          <w:szCs w:val="20"/>
        </w:rPr>
        <w:t>marquant</w:t>
      </w:r>
      <w:r w:rsidR="0030523C" w:rsidRPr="00E11814">
        <w:rPr>
          <w:rFonts w:asciiTheme="minorBidi" w:hAnsiTheme="minorBidi" w:cstheme="minorBidi"/>
          <w:sz w:val="20"/>
          <w:szCs w:val="20"/>
        </w:rPr>
        <w:t xml:space="preserve"> principalement </w:t>
      </w:r>
      <w:r w:rsidR="007E4742" w:rsidRPr="00E11814">
        <w:rPr>
          <w:rFonts w:asciiTheme="minorBidi" w:hAnsiTheme="minorBidi" w:cstheme="minorBidi"/>
          <w:sz w:val="20"/>
          <w:szCs w:val="20"/>
        </w:rPr>
        <w:t xml:space="preserve">le commerce et </w:t>
      </w:r>
      <w:r w:rsidR="004D0F30" w:rsidRPr="00E11814">
        <w:rPr>
          <w:rFonts w:asciiTheme="minorBidi" w:hAnsiTheme="minorBidi" w:cstheme="minorBidi"/>
          <w:sz w:val="20"/>
          <w:szCs w:val="20"/>
        </w:rPr>
        <w:t xml:space="preserve">les services </w:t>
      </w:r>
      <w:r w:rsidR="0030523C" w:rsidRPr="00E11814">
        <w:rPr>
          <w:rFonts w:asciiTheme="minorBidi" w:hAnsiTheme="minorBidi" w:cstheme="minorBidi"/>
          <w:sz w:val="20"/>
          <w:szCs w:val="20"/>
        </w:rPr>
        <w:t>marchands. Les activités de l’hébergement</w:t>
      </w:r>
      <w:r w:rsidR="007E4742" w:rsidRPr="00E11814">
        <w:rPr>
          <w:rFonts w:asciiTheme="minorBidi" w:hAnsiTheme="minorBidi" w:cstheme="minorBidi"/>
          <w:sz w:val="20"/>
          <w:szCs w:val="20"/>
        </w:rPr>
        <w:t xml:space="preserve"> </w:t>
      </w:r>
      <w:r w:rsidR="0030523C" w:rsidRPr="00E11814">
        <w:rPr>
          <w:rFonts w:asciiTheme="minorBidi" w:hAnsiTheme="minorBidi" w:cstheme="minorBidi"/>
          <w:sz w:val="20"/>
          <w:szCs w:val="20"/>
        </w:rPr>
        <w:t>et des services rendus aux entreprises auraient été globalement bien orientées, même si leurs rythmes d’évolution seraient restés modérés. Dans l’ensemble, la valeur ajoutée des activi</w:t>
      </w:r>
      <w:r w:rsidR="00CF63E6" w:rsidRPr="00E11814">
        <w:rPr>
          <w:rFonts w:asciiTheme="minorBidi" w:hAnsiTheme="minorBidi" w:cstheme="minorBidi"/>
          <w:sz w:val="20"/>
          <w:szCs w:val="20"/>
        </w:rPr>
        <w:t>tés tertiaires aurait crû de 3,2</w:t>
      </w:r>
      <w:r w:rsidR="0030523C" w:rsidRPr="00E11814">
        <w:rPr>
          <w:rFonts w:asciiTheme="minorBidi" w:hAnsiTheme="minorBidi" w:cstheme="minorBidi"/>
          <w:sz w:val="20"/>
          <w:szCs w:val="20"/>
        </w:rPr>
        <w:t xml:space="preserve">%, </w:t>
      </w:r>
      <w:r w:rsidR="004C7AA3" w:rsidRPr="00E11814">
        <w:rPr>
          <w:rFonts w:asciiTheme="minorBidi" w:hAnsiTheme="minorBidi" w:cstheme="minorBidi"/>
          <w:sz w:val="20"/>
          <w:szCs w:val="20"/>
        </w:rPr>
        <w:t xml:space="preserve">au quatrième trimestre 2023, </w:t>
      </w:r>
      <w:r w:rsidR="0030523C" w:rsidRPr="00E11814">
        <w:rPr>
          <w:rFonts w:asciiTheme="minorBidi" w:hAnsiTheme="minorBidi" w:cstheme="minorBidi"/>
          <w:sz w:val="20"/>
          <w:szCs w:val="20"/>
        </w:rPr>
        <w:t xml:space="preserve">en variation annuelle, assurant plus de </w:t>
      </w:r>
      <w:r w:rsidR="008E2890">
        <w:rPr>
          <w:rFonts w:asciiTheme="minorBidi" w:hAnsiTheme="minorBidi" w:cstheme="minorBidi"/>
          <w:sz w:val="20"/>
          <w:szCs w:val="20"/>
        </w:rPr>
        <w:t>54</w:t>
      </w:r>
      <w:r w:rsidR="0030523C" w:rsidRPr="00E11814">
        <w:rPr>
          <w:rFonts w:asciiTheme="minorBidi" w:hAnsiTheme="minorBidi" w:cstheme="minorBidi"/>
          <w:sz w:val="20"/>
          <w:szCs w:val="20"/>
        </w:rPr>
        <w:t xml:space="preserve">% de la dynamique de la croissance économique globale.  </w:t>
      </w:r>
    </w:p>
    <w:p w:rsidR="004C7AA3" w:rsidRPr="00E11814" w:rsidRDefault="004C7AA3" w:rsidP="00E11814">
      <w:pPr>
        <w:jc w:val="both"/>
        <w:rPr>
          <w:rFonts w:asciiTheme="minorBidi" w:hAnsiTheme="minorBidi" w:cstheme="minorBidi"/>
          <w:sz w:val="20"/>
          <w:szCs w:val="20"/>
        </w:rPr>
      </w:pPr>
      <w:r w:rsidRPr="00E11814">
        <w:rPr>
          <w:rFonts w:asciiTheme="minorBidi" w:hAnsiTheme="minorBidi" w:cstheme="minorBidi"/>
          <w:sz w:val="20"/>
          <w:szCs w:val="20"/>
        </w:rPr>
        <w:t>La hausse de la valeur ajoutée des branches secondaires aurait</w:t>
      </w:r>
      <w:r w:rsidR="00571D8B" w:rsidRPr="00E11814">
        <w:rPr>
          <w:rFonts w:asciiTheme="minorBidi" w:hAnsiTheme="minorBidi" w:cstheme="minorBidi"/>
          <w:sz w:val="20"/>
          <w:szCs w:val="20"/>
        </w:rPr>
        <w:t>, pour sa part,</w:t>
      </w:r>
      <w:r w:rsidRPr="00E11814">
        <w:rPr>
          <w:rFonts w:asciiTheme="minorBidi" w:hAnsiTheme="minorBidi" w:cstheme="minorBidi"/>
          <w:sz w:val="20"/>
          <w:szCs w:val="20"/>
        </w:rPr>
        <w:t xml:space="preserve"> atteint </w:t>
      </w:r>
      <w:r w:rsidR="005C5F9E">
        <w:rPr>
          <w:rFonts w:asciiTheme="minorBidi" w:hAnsiTheme="minorBidi" w:cstheme="minorBidi"/>
          <w:sz w:val="20"/>
          <w:szCs w:val="20"/>
        </w:rPr>
        <w:t>3</w:t>
      </w:r>
      <w:r w:rsidRPr="00E11814">
        <w:rPr>
          <w:rFonts w:asciiTheme="minorBidi" w:hAnsiTheme="minorBidi" w:cstheme="minorBidi"/>
          <w:sz w:val="20"/>
          <w:szCs w:val="20"/>
        </w:rPr>
        <w:t xml:space="preserve">% au cours de la même période. </w:t>
      </w:r>
      <w:r w:rsidR="00805F17" w:rsidRPr="00E11814">
        <w:rPr>
          <w:rFonts w:asciiTheme="minorBidi" w:hAnsiTheme="minorBidi" w:cstheme="minorBidi"/>
          <w:sz w:val="20"/>
          <w:szCs w:val="20"/>
        </w:rPr>
        <w:t>La croissance des activités extractives se serait établie à +</w:t>
      </w:r>
      <w:r w:rsidR="008E2890">
        <w:rPr>
          <w:rFonts w:asciiTheme="minorBidi" w:hAnsiTheme="minorBidi" w:cstheme="minorBidi"/>
          <w:sz w:val="20"/>
          <w:szCs w:val="20"/>
        </w:rPr>
        <w:t>11</w:t>
      </w:r>
      <w:r w:rsidR="00805F17" w:rsidRPr="00E11814">
        <w:rPr>
          <w:rFonts w:asciiTheme="minorBidi" w:hAnsiTheme="minorBidi" w:cstheme="minorBidi"/>
          <w:sz w:val="20"/>
          <w:szCs w:val="20"/>
        </w:rPr>
        <w:t>,</w:t>
      </w:r>
      <w:r w:rsidR="008E2890">
        <w:rPr>
          <w:rFonts w:asciiTheme="minorBidi" w:hAnsiTheme="minorBidi" w:cstheme="minorBidi"/>
          <w:sz w:val="20"/>
          <w:szCs w:val="20"/>
        </w:rPr>
        <w:t>7</w:t>
      </w:r>
      <w:r w:rsidR="00805F17" w:rsidRPr="00E11814">
        <w:rPr>
          <w:rFonts w:asciiTheme="minorBidi" w:hAnsiTheme="minorBidi" w:cstheme="minorBidi"/>
          <w:sz w:val="20"/>
          <w:szCs w:val="20"/>
        </w:rPr>
        <w:t>%, au lieu de -</w:t>
      </w:r>
      <w:r w:rsidR="00C16DEA" w:rsidRPr="00E11814">
        <w:rPr>
          <w:rFonts w:asciiTheme="minorBidi" w:hAnsiTheme="minorBidi" w:cstheme="minorBidi"/>
          <w:sz w:val="20"/>
          <w:szCs w:val="20"/>
        </w:rPr>
        <w:t>3</w:t>
      </w:r>
      <w:r w:rsidR="00805F17" w:rsidRPr="00E11814">
        <w:rPr>
          <w:rFonts w:asciiTheme="minorBidi" w:hAnsiTheme="minorBidi" w:cstheme="minorBidi"/>
          <w:sz w:val="20"/>
          <w:szCs w:val="20"/>
        </w:rPr>
        <w:t>,</w:t>
      </w:r>
      <w:r w:rsidR="00C16DEA" w:rsidRPr="00E11814">
        <w:rPr>
          <w:rFonts w:asciiTheme="minorBidi" w:hAnsiTheme="minorBidi" w:cstheme="minorBidi"/>
          <w:sz w:val="20"/>
          <w:szCs w:val="20"/>
        </w:rPr>
        <w:t>7</w:t>
      </w:r>
      <w:r w:rsidR="00805F17" w:rsidRPr="00E11814">
        <w:rPr>
          <w:rFonts w:asciiTheme="minorBidi" w:hAnsiTheme="minorBidi" w:cstheme="minorBidi"/>
          <w:sz w:val="20"/>
          <w:szCs w:val="20"/>
        </w:rPr>
        <w:t xml:space="preserve">% </w:t>
      </w:r>
      <w:r w:rsidR="004D0F30" w:rsidRPr="00E11814">
        <w:rPr>
          <w:rFonts w:asciiTheme="minorBidi" w:hAnsiTheme="minorBidi" w:cstheme="minorBidi"/>
          <w:sz w:val="20"/>
          <w:szCs w:val="20"/>
        </w:rPr>
        <w:t>un trimestre</w:t>
      </w:r>
      <w:r w:rsidR="00805F17" w:rsidRPr="00E11814">
        <w:rPr>
          <w:rFonts w:asciiTheme="minorBidi" w:hAnsiTheme="minorBidi" w:cstheme="minorBidi"/>
          <w:sz w:val="20"/>
          <w:szCs w:val="20"/>
        </w:rPr>
        <w:t xml:space="preserve"> plus tôt</w:t>
      </w:r>
      <w:r w:rsidR="00C16DEA" w:rsidRPr="00E11814">
        <w:rPr>
          <w:rFonts w:asciiTheme="minorBidi" w:hAnsiTheme="minorBidi" w:cstheme="minorBidi"/>
          <w:sz w:val="20"/>
          <w:szCs w:val="20"/>
        </w:rPr>
        <w:t xml:space="preserve">. </w:t>
      </w:r>
      <w:r w:rsidR="00805F17" w:rsidRPr="00E11814">
        <w:rPr>
          <w:rFonts w:asciiTheme="minorBidi" w:hAnsiTheme="minorBidi" w:cstheme="minorBidi"/>
          <w:sz w:val="20"/>
          <w:szCs w:val="20"/>
        </w:rPr>
        <w:t xml:space="preserve">La production phosphatée se serait </w:t>
      </w:r>
      <w:r w:rsidR="007E4742" w:rsidRPr="00E11814">
        <w:rPr>
          <w:rFonts w:asciiTheme="minorBidi" w:hAnsiTheme="minorBidi" w:cstheme="minorBidi"/>
          <w:sz w:val="20"/>
          <w:szCs w:val="20"/>
        </w:rPr>
        <w:t>améliorée</w:t>
      </w:r>
      <w:r w:rsidR="00C16DEA" w:rsidRPr="00E11814">
        <w:rPr>
          <w:rFonts w:asciiTheme="minorBidi" w:hAnsiTheme="minorBidi" w:cstheme="minorBidi"/>
          <w:sz w:val="20"/>
          <w:szCs w:val="20"/>
        </w:rPr>
        <w:t xml:space="preserve"> de </w:t>
      </w:r>
      <w:r w:rsidR="008E2890">
        <w:rPr>
          <w:rFonts w:asciiTheme="minorBidi" w:hAnsiTheme="minorBidi" w:cstheme="minorBidi"/>
          <w:sz w:val="20"/>
          <w:szCs w:val="20"/>
        </w:rPr>
        <w:t>21</w:t>
      </w:r>
      <w:r w:rsidR="00C16DEA" w:rsidRPr="00E11814">
        <w:rPr>
          <w:rFonts w:asciiTheme="minorBidi" w:hAnsiTheme="minorBidi" w:cstheme="minorBidi"/>
          <w:sz w:val="20"/>
          <w:szCs w:val="20"/>
        </w:rPr>
        <w:t>,9%, en variation annuelle</w:t>
      </w:r>
      <w:r w:rsidR="00805F17" w:rsidRPr="00E11814">
        <w:rPr>
          <w:rFonts w:asciiTheme="minorBidi" w:hAnsiTheme="minorBidi" w:cstheme="minorBidi"/>
          <w:sz w:val="20"/>
          <w:szCs w:val="20"/>
        </w:rPr>
        <w:t>, après sept trimestres de baisse</w:t>
      </w:r>
      <w:r w:rsidR="00C16DEA" w:rsidRPr="00E11814">
        <w:rPr>
          <w:rFonts w:asciiTheme="minorBidi" w:hAnsiTheme="minorBidi" w:cstheme="minorBidi"/>
          <w:sz w:val="20"/>
          <w:szCs w:val="20"/>
        </w:rPr>
        <w:t>s</w:t>
      </w:r>
      <w:r w:rsidR="00805F17" w:rsidRPr="00E11814">
        <w:rPr>
          <w:rFonts w:asciiTheme="minorBidi" w:hAnsiTheme="minorBidi" w:cstheme="minorBidi"/>
          <w:sz w:val="20"/>
          <w:szCs w:val="20"/>
        </w:rPr>
        <w:t xml:space="preserve"> successive</w:t>
      </w:r>
      <w:r w:rsidR="00C16DEA" w:rsidRPr="00E11814">
        <w:rPr>
          <w:rFonts w:asciiTheme="minorBidi" w:hAnsiTheme="minorBidi" w:cstheme="minorBidi"/>
          <w:sz w:val="20"/>
          <w:szCs w:val="20"/>
        </w:rPr>
        <w:t xml:space="preserve">s. </w:t>
      </w:r>
      <w:r w:rsidR="00805F17" w:rsidRPr="00E11814">
        <w:rPr>
          <w:rFonts w:asciiTheme="minorBidi" w:hAnsiTheme="minorBidi" w:cstheme="minorBidi"/>
          <w:sz w:val="20"/>
          <w:szCs w:val="20"/>
        </w:rPr>
        <w:t>Cette dynamique aurait profité de l’expansion de la demande adressée aux industries locales de transformation. Les perspectives des opérateurs du secteur</w:t>
      </w:r>
      <w:r w:rsidR="00C16DEA" w:rsidRPr="00E11814">
        <w:rPr>
          <w:rFonts w:asciiTheme="minorBidi" w:hAnsiTheme="minorBidi" w:cstheme="minorBidi"/>
          <w:sz w:val="20"/>
          <w:szCs w:val="20"/>
        </w:rPr>
        <w:t xml:space="preserve"> sur les ventes locales</w:t>
      </w:r>
      <w:r w:rsidR="00805F17" w:rsidRPr="00E11814">
        <w:rPr>
          <w:rFonts w:asciiTheme="minorBidi" w:hAnsiTheme="minorBidi" w:cstheme="minorBidi"/>
          <w:sz w:val="20"/>
          <w:szCs w:val="20"/>
        </w:rPr>
        <w:t>, collectées dans le cadre de la dernière enquête de conjoncture trimestrielle réalisée par le HCP</w:t>
      </w:r>
      <w:r w:rsidR="004D0F30" w:rsidRPr="00E11814">
        <w:rPr>
          <w:rFonts w:asciiTheme="minorBidi" w:hAnsiTheme="minorBidi" w:cstheme="minorBidi"/>
          <w:sz w:val="20"/>
          <w:szCs w:val="20"/>
        </w:rPr>
        <w:t xml:space="preserve"> et corrigées des variations saisonnières</w:t>
      </w:r>
      <w:r w:rsidR="00805F17" w:rsidRPr="00E11814">
        <w:rPr>
          <w:rFonts w:asciiTheme="minorBidi" w:hAnsiTheme="minorBidi" w:cstheme="minorBidi"/>
          <w:sz w:val="20"/>
          <w:szCs w:val="20"/>
        </w:rPr>
        <w:t xml:space="preserve">, </w:t>
      </w:r>
      <w:r w:rsidR="00C16DEA" w:rsidRPr="00E11814">
        <w:rPr>
          <w:rFonts w:asciiTheme="minorBidi" w:hAnsiTheme="minorBidi" w:cstheme="minorBidi"/>
          <w:sz w:val="20"/>
          <w:szCs w:val="20"/>
        </w:rPr>
        <w:t>se seraient améliorées</w:t>
      </w:r>
      <w:r w:rsidR="004D0F30" w:rsidRPr="00E11814">
        <w:rPr>
          <w:rFonts w:asciiTheme="minorBidi" w:hAnsiTheme="minorBidi" w:cstheme="minorBidi"/>
          <w:sz w:val="20"/>
          <w:szCs w:val="20"/>
        </w:rPr>
        <w:t xml:space="preserve"> de 19 points.</w:t>
      </w:r>
      <w:r w:rsidR="00805F17" w:rsidRPr="00E11814">
        <w:rPr>
          <w:rFonts w:asciiTheme="minorBidi" w:hAnsiTheme="minorBidi" w:cstheme="minorBidi"/>
          <w:sz w:val="20"/>
          <w:szCs w:val="20"/>
        </w:rPr>
        <w:t xml:space="preserve"> </w:t>
      </w:r>
      <w:r w:rsidR="004D0F30" w:rsidRPr="00E11814">
        <w:rPr>
          <w:rFonts w:asciiTheme="minorBidi" w:hAnsiTheme="minorBidi" w:cstheme="minorBidi"/>
          <w:sz w:val="20"/>
          <w:szCs w:val="20"/>
        </w:rPr>
        <w:t xml:space="preserve">Elles auraient été particulièrement </w:t>
      </w:r>
      <w:r w:rsidR="00372AB3" w:rsidRPr="00E11814">
        <w:rPr>
          <w:rFonts w:asciiTheme="minorBidi" w:hAnsiTheme="minorBidi" w:cstheme="minorBidi"/>
          <w:sz w:val="20"/>
          <w:szCs w:val="20"/>
        </w:rPr>
        <w:t>favorisées par</w:t>
      </w:r>
      <w:r w:rsidR="00805F17" w:rsidRPr="00E11814">
        <w:rPr>
          <w:rFonts w:asciiTheme="minorBidi" w:hAnsiTheme="minorBidi" w:cstheme="minorBidi"/>
          <w:sz w:val="20"/>
          <w:szCs w:val="20"/>
        </w:rPr>
        <w:t xml:space="preserve"> </w:t>
      </w:r>
      <w:r w:rsidR="00372AB3" w:rsidRPr="00E11814">
        <w:rPr>
          <w:rFonts w:asciiTheme="minorBidi" w:hAnsiTheme="minorBidi" w:cstheme="minorBidi"/>
          <w:sz w:val="20"/>
          <w:szCs w:val="20"/>
        </w:rPr>
        <w:t>le</w:t>
      </w:r>
      <w:r w:rsidR="00C16DEA" w:rsidRPr="00E11814">
        <w:rPr>
          <w:rFonts w:asciiTheme="minorBidi" w:hAnsiTheme="minorBidi" w:cstheme="minorBidi"/>
          <w:sz w:val="20"/>
          <w:szCs w:val="20"/>
        </w:rPr>
        <w:t xml:space="preserve"> redressement</w:t>
      </w:r>
      <w:r w:rsidR="00805F17" w:rsidRPr="00E11814">
        <w:rPr>
          <w:rFonts w:asciiTheme="minorBidi" w:hAnsiTheme="minorBidi" w:cstheme="minorBidi"/>
          <w:sz w:val="20"/>
          <w:szCs w:val="20"/>
        </w:rPr>
        <w:t xml:space="preserve"> de la demande </w:t>
      </w:r>
      <w:r w:rsidR="00C16DEA" w:rsidRPr="00E11814">
        <w:rPr>
          <w:rFonts w:asciiTheme="minorBidi" w:hAnsiTheme="minorBidi" w:cstheme="minorBidi"/>
          <w:sz w:val="20"/>
          <w:szCs w:val="20"/>
        </w:rPr>
        <w:t>étrangère</w:t>
      </w:r>
      <w:r w:rsidR="00805F17" w:rsidRPr="00E11814">
        <w:rPr>
          <w:rFonts w:asciiTheme="minorBidi" w:hAnsiTheme="minorBidi" w:cstheme="minorBidi"/>
          <w:sz w:val="20"/>
          <w:szCs w:val="20"/>
        </w:rPr>
        <w:t xml:space="preserve"> </w:t>
      </w:r>
      <w:r w:rsidR="00A66A6C" w:rsidRPr="00E11814">
        <w:rPr>
          <w:rFonts w:asciiTheme="minorBidi" w:hAnsiTheme="minorBidi" w:cstheme="minorBidi"/>
          <w:sz w:val="20"/>
          <w:szCs w:val="20"/>
        </w:rPr>
        <w:t xml:space="preserve">pour les </w:t>
      </w:r>
      <w:r w:rsidR="00805F17" w:rsidRPr="00E11814">
        <w:rPr>
          <w:rFonts w:asciiTheme="minorBidi" w:hAnsiTheme="minorBidi" w:cstheme="minorBidi"/>
          <w:sz w:val="20"/>
          <w:szCs w:val="20"/>
        </w:rPr>
        <w:t xml:space="preserve">engrais phosphatés, notamment </w:t>
      </w:r>
      <w:r w:rsidR="00C16DEA" w:rsidRPr="00E11814">
        <w:rPr>
          <w:rFonts w:asciiTheme="minorBidi" w:hAnsiTheme="minorBidi" w:cstheme="minorBidi"/>
          <w:sz w:val="20"/>
          <w:szCs w:val="20"/>
        </w:rPr>
        <w:t xml:space="preserve">celle en provenance </w:t>
      </w:r>
      <w:r w:rsidR="00805F17" w:rsidRPr="00E11814">
        <w:rPr>
          <w:rFonts w:asciiTheme="minorBidi" w:hAnsiTheme="minorBidi" w:cstheme="minorBidi"/>
          <w:sz w:val="20"/>
          <w:szCs w:val="20"/>
        </w:rPr>
        <w:t>des pays de l</w:t>
      </w:r>
      <w:r w:rsidR="00C16DEA" w:rsidRPr="00E11814">
        <w:rPr>
          <w:rFonts w:asciiTheme="minorBidi" w:hAnsiTheme="minorBidi" w:cstheme="minorBidi"/>
          <w:sz w:val="20"/>
          <w:szCs w:val="20"/>
        </w:rPr>
        <w:t>’Amérique du nord</w:t>
      </w:r>
      <w:r w:rsidR="00A66A6C" w:rsidRPr="00E11814">
        <w:rPr>
          <w:rFonts w:asciiTheme="minorBidi" w:hAnsiTheme="minorBidi" w:cstheme="minorBidi"/>
          <w:sz w:val="20"/>
          <w:szCs w:val="20"/>
        </w:rPr>
        <w:t>,</w:t>
      </w:r>
      <w:r w:rsidR="00805F17" w:rsidRPr="00E11814">
        <w:rPr>
          <w:rFonts w:asciiTheme="minorBidi" w:hAnsiTheme="minorBidi" w:cstheme="minorBidi"/>
          <w:sz w:val="20"/>
          <w:szCs w:val="20"/>
        </w:rPr>
        <w:t xml:space="preserve"> et</w:t>
      </w:r>
      <w:r w:rsidR="00C16DEA" w:rsidRPr="00E11814">
        <w:rPr>
          <w:rFonts w:asciiTheme="minorBidi" w:hAnsiTheme="minorBidi" w:cstheme="minorBidi"/>
          <w:sz w:val="20"/>
          <w:szCs w:val="20"/>
        </w:rPr>
        <w:t xml:space="preserve"> </w:t>
      </w:r>
      <w:r w:rsidR="00805F17" w:rsidRPr="00E11814">
        <w:rPr>
          <w:rFonts w:asciiTheme="minorBidi" w:hAnsiTheme="minorBidi" w:cstheme="minorBidi"/>
          <w:sz w:val="20"/>
          <w:szCs w:val="20"/>
        </w:rPr>
        <w:t xml:space="preserve">la poursuite du recul de leur </w:t>
      </w:r>
      <w:r w:rsidR="00C16DEA" w:rsidRPr="00E11814">
        <w:rPr>
          <w:rFonts w:asciiTheme="minorBidi" w:hAnsiTheme="minorBidi" w:cstheme="minorBidi"/>
          <w:sz w:val="20"/>
          <w:szCs w:val="20"/>
        </w:rPr>
        <w:t xml:space="preserve">prix sur le marché </w:t>
      </w:r>
      <w:r w:rsidR="00571D8B" w:rsidRPr="00E11814">
        <w:rPr>
          <w:rFonts w:asciiTheme="minorBidi" w:hAnsiTheme="minorBidi" w:cstheme="minorBidi"/>
          <w:sz w:val="20"/>
          <w:szCs w:val="20"/>
        </w:rPr>
        <w:t>mondial</w:t>
      </w:r>
      <w:r w:rsidR="00805F17" w:rsidRPr="00E11814">
        <w:rPr>
          <w:rFonts w:asciiTheme="minorBidi" w:hAnsiTheme="minorBidi" w:cstheme="minorBidi"/>
          <w:sz w:val="20"/>
          <w:szCs w:val="20"/>
        </w:rPr>
        <w:t xml:space="preserve">. Les cours </w:t>
      </w:r>
      <w:r w:rsidR="00571D8B" w:rsidRPr="00E11814">
        <w:rPr>
          <w:rFonts w:asciiTheme="minorBidi" w:hAnsiTheme="minorBidi" w:cstheme="minorBidi"/>
          <w:sz w:val="20"/>
          <w:szCs w:val="20"/>
        </w:rPr>
        <w:t xml:space="preserve">internationaux </w:t>
      </w:r>
      <w:r w:rsidR="00805F17" w:rsidRPr="00E11814">
        <w:rPr>
          <w:rFonts w:asciiTheme="minorBidi" w:hAnsiTheme="minorBidi" w:cstheme="minorBidi"/>
          <w:sz w:val="20"/>
          <w:szCs w:val="20"/>
        </w:rPr>
        <w:t xml:space="preserve">du </w:t>
      </w:r>
      <w:r w:rsidR="00DD11A3" w:rsidRPr="00E11814">
        <w:rPr>
          <w:rFonts w:asciiTheme="minorBidi" w:hAnsiTheme="minorBidi" w:cstheme="minorBidi"/>
          <w:sz w:val="20"/>
          <w:szCs w:val="20"/>
        </w:rPr>
        <w:t xml:space="preserve">triple super phosphate et du di-ammonium phosphate auraient affiché des baisses respectives de 28,4% et 23%, en variations annuelles, au dernier trimestre 2023. </w:t>
      </w:r>
    </w:p>
    <w:p w:rsidR="00C16DEA" w:rsidRPr="00E11814" w:rsidRDefault="00C16DEA" w:rsidP="00E11814">
      <w:pPr>
        <w:jc w:val="both"/>
        <w:rPr>
          <w:rFonts w:asciiTheme="minorBidi" w:hAnsiTheme="minorBidi" w:cstheme="minorBidi"/>
          <w:sz w:val="20"/>
          <w:szCs w:val="20"/>
        </w:rPr>
      </w:pPr>
    </w:p>
    <w:p w:rsidR="00783859" w:rsidRPr="00E11814" w:rsidRDefault="00F45D73" w:rsidP="00E11814">
      <w:pPr>
        <w:jc w:val="both"/>
        <w:rPr>
          <w:rFonts w:asciiTheme="minorBidi" w:hAnsiTheme="minorBidi" w:cstheme="minorBidi"/>
          <w:sz w:val="20"/>
          <w:szCs w:val="20"/>
        </w:rPr>
      </w:pPr>
      <w:r w:rsidRPr="00E11814">
        <w:rPr>
          <w:rFonts w:asciiTheme="minorBidi" w:hAnsiTheme="minorBidi" w:cstheme="minorBidi"/>
          <w:sz w:val="20"/>
          <w:szCs w:val="20"/>
        </w:rPr>
        <w:t xml:space="preserve">L'industrie manufacturière aurait, pour sa part, connu une croissance de </w:t>
      </w:r>
      <w:r w:rsidR="005C5F9E">
        <w:rPr>
          <w:rFonts w:asciiTheme="minorBidi" w:hAnsiTheme="minorBidi" w:cstheme="minorBidi"/>
          <w:sz w:val="20"/>
          <w:szCs w:val="20"/>
        </w:rPr>
        <w:t>2,2</w:t>
      </w:r>
      <w:r w:rsidR="008D6A3D" w:rsidRPr="00E11814">
        <w:rPr>
          <w:rFonts w:asciiTheme="minorBidi" w:hAnsiTheme="minorBidi" w:cstheme="minorBidi"/>
          <w:sz w:val="20"/>
          <w:szCs w:val="20"/>
        </w:rPr>
        <w:t>%</w:t>
      </w:r>
      <w:r w:rsidRPr="00E11814">
        <w:rPr>
          <w:rFonts w:asciiTheme="minorBidi" w:hAnsiTheme="minorBidi" w:cstheme="minorBidi"/>
          <w:sz w:val="20"/>
          <w:szCs w:val="20"/>
        </w:rPr>
        <w:t xml:space="preserve"> </w:t>
      </w:r>
      <w:r w:rsidR="008D6A3D" w:rsidRPr="00E11814">
        <w:rPr>
          <w:rFonts w:asciiTheme="minorBidi" w:hAnsiTheme="minorBidi" w:cstheme="minorBidi"/>
          <w:sz w:val="20"/>
          <w:szCs w:val="20"/>
        </w:rPr>
        <w:t xml:space="preserve">au quatrième trimestre 2023, </w:t>
      </w:r>
      <w:r w:rsidRPr="00E11814">
        <w:rPr>
          <w:rFonts w:asciiTheme="minorBidi" w:hAnsiTheme="minorBidi" w:cstheme="minorBidi"/>
          <w:sz w:val="20"/>
          <w:szCs w:val="20"/>
        </w:rPr>
        <w:t xml:space="preserve">au lieu de </w:t>
      </w:r>
      <w:r w:rsidR="00A66A6C" w:rsidRPr="00E11814">
        <w:rPr>
          <w:rFonts w:asciiTheme="minorBidi" w:hAnsiTheme="minorBidi" w:cstheme="minorBidi"/>
          <w:kern w:val="1"/>
          <w:sz w:val="20"/>
          <w:szCs w:val="20"/>
          <w:lang w:eastAsia="ar-SA"/>
        </w:rPr>
        <w:t>+</w:t>
      </w:r>
      <w:r w:rsidRPr="00E11814">
        <w:rPr>
          <w:rFonts w:asciiTheme="minorBidi" w:hAnsiTheme="minorBidi" w:cstheme="minorBidi"/>
          <w:sz w:val="20"/>
          <w:szCs w:val="20"/>
        </w:rPr>
        <w:t xml:space="preserve">1,1% </w:t>
      </w:r>
      <w:r w:rsidR="008D6A3D" w:rsidRPr="00E11814">
        <w:rPr>
          <w:rFonts w:asciiTheme="minorBidi" w:hAnsiTheme="minorBidi" w:cstheme="minorBidi"/>
          <w:sz w:val="20"/>
          <w:szCs w:val="20"/>
        </w:rPr>
        <w:t>un</w:t>
      </w:r>
      <w:r w:rsidRPr="00E11814">
        <w:rPr>
          <w:rFonts w:asciiTheme="minorBidi" w:hAnsiTheme="minorBidi" w:cstheme="minorBidi"/>
          <w:sz w:val="20"/>
          <w:szCs w:val="20"/>
        </w:rPr>
        <w:t xml:space="preserve"> trimestre </w:t>
      </w:r>
      <w:r w:rsidR="008D6A3D" w:rsidRPr="00E11814">
        <w:rPr>
          <w:rFonts w:asciiTheme="minorBidi" w:hAnsiTheme="minorBidi" w:cstheme="minorBidi"/>
          <w:sz w:val="20"/>
          <w:szCs w:val="20"/>
        </w:rPr>
        <w:t>plus tôt</w:t>
      </w:r>
      <w:r w:rsidRPr="00E11814">
        <w:rPr>
          <w:rFonts w:asciiTheme="minorBidi" w:hAnsiTheme="minorBidi" w:cstheme="minorBidi"/>
          <w:sz w:val="20"/>
          <w:szCs w:val="20"/>
        </w:rPr>
        <w:t xml:space="preserve">. </w:t>
      </w:r>
      <w:r w:rsidR="008D6A3D" w:rsidRPr="00E11814">
        <w:rPr>
          <w:rFonts w:asciiTheme="minorBidi" w:hAnsiTheme="minorBidi" w:cstheme="minorBidi"/>
          <w:sz w:val="20"/>
          <w:szCs w:val="20"/>
        </w:rPr>
        <w:t xml:space="preserve">L’activité de l’industrie chimique se serait retournée en hausse, après </w:t>
      </w:r>
      <w:r w:rsidR="005C5F9E">
        <w:rPr>
          <w:rFonts w:asciiTheme="minorBidi" w:hAnsiTheme="minorBidi" w:cstheme="minorBidi"/>
          <w:sz w:val="20"/>
          <w:szCs w:val="20"/>
        </w:rPr>
        <w:t>onze</w:t>
      </w:r>
      <w:r w:rsidR="008D6A3D" w:rsidRPr="00E11814">
        <w:rPr>
          <w:rFonts w:asciiTheme="minorBidi" w:hAnsiTheme="minorBidi" w:cstheme="minorBidi"/>
          <w:sz w:val="20"/>
          <w:szCs w:val="20"/>
        </w:rPr>
        <w:t xml:space="preserve"> trimestres successifs de baisses, </w:t>
      </w:r>
      <w:r w:rsidR="00DD11A3">
        <w:rPr>
          <w:rFonts w:asciiTheme="minorBidi" w:hAnsiTheme="minorBidi" w:cstheme="minorBidi"/>
          <w:sz w:val="20"/>
          <w:szCs w:val="20"/>
        </w:rPr>
        <w:t xml:space="preserve">affichant une progression de </w:t>
      </w:r>
      <w:r w:rsidR="008E2890">
        <w:rPr>
          <w:rFonts w:asciiTheme="minorBidi" w:hAnsiTheme="minorBidi" w:cstheme="minorBidi"/>
          <w:sz w:val="20"/>
          <w:szCs w:val="20"/>
        </w:rPr>
        <w:t>3</w:t>
      </w:r>
      <w:r w:rsidR="008D6A3D" w:rsidRPr="00E11814">
        <w:rPr>
          <w:rFonts w:asciiTheme="minorBidi" w:hAnsiTheme="minorBidi" w:cstheme="minorBidi"/>
          <w:sz w:val="20"/>
          <w:szCs w:val="20"/>
        </w:rPr>
        <w:t>,1%</w:t>
      </w:r>
      <w:r w:rsidR="00012592" w:rsidRPr="00E11814">
        <w:rPr>
          <w:rFonts w:asciiTheme="minorBidi" w:hAnsiTheme="minorBidi" w:cstheme="minorBidi"/>
          <w:sz w:val="20"/>
          <w:szCs w:val="20"/>
        </w:rPr>
        <w:t xml:space="preserve"> en variation annuelle. De même, les secteurs du matériel de transport, de fabrication d'articles en caoutchouc et en plastique auraient maintenu une dynamique robuste, affichant un rythme toujours soutenu (+5,5% et +12,4% respectivement). En revanche, </w:t>
      </w:r>
      <w:r w:rsidR="0092680D" w:rsidRPr="00E11814">
        <w:rPr>
          <w:rFonts w:asciiTheme="minorBidi" w:hAnsiTheme="minorBidi" w:cstheme="minorBidi"/>
          <w:sz w:val="20"/>
          <w:szCs w:val="20"/>
        </w:rPr>
        <w:t xml:space="preserve">l’activité de </w:t>
      </w:r>
      <w:r w:rsidR="00012592" w:rsidRPr="00E11814">
        <w:rPr>
          <w:rFonts w:asciiTheme="minorBidi" w:hAnsiTheme="minorBidi" w:cstheme="minorBidi"/>
          <w:sz w:val="20"/>
          <w:szCs w:val="20"/>
        </w:rPr>
        <w:t>l’industrie du textile se serait repliée de 2,8% en raison de performances modestes de ses ventes et celle de l’agroalimentaire aurait pâti de la poursuite des tensions sur la production agricole</w:t>
      </w:r>
      <w:r w:rsidR="0092680D" w:rsidRPr="00E11814">
        <w:rPr>
          <w:rFonts w:asciiTheme="minorBidi" w:hAnsiTheme="minorBidi" w:cstheme="minorBidi"/>
          <w:sz w:val="20"/>
          <w:szCs w:val="20"/>
        </w:rPr>
        <w:t>, affichant un recul de 1,4%, en variation annuelle.</w:t>
      </w:r>
      <w:r w:rsidR="00012592" w:rsidRPr="00E11814">
        <w:rPr>
          <w:rFonts w:asciiTheme="minorBidi" w:hAnsiTheme="minorBidi" w:cstheme="minorBidi"/>
          <w:sz w:val="20"/>
          <w:szCs w:val="20"/>
        </w:rPr>
        <w:t xml:space="preserve"> </w:t>
      </w:r>
    </w:p>
    <w:p w:rsidR="0081798D" w:rsidRPr="00E11814" w:rsidRDefault="0081798D" w:rsidP="00E11814">
      <w:pPr>
        <w:jc w:val="both"/>
        <w:rPr>
          <w:rFonts w:asciiTheme="minorBidi" w:hAnsiTheme="minorBidi" w:cstheme="minorBidi"/>
          <w:sz w:val="20"/>
          <w:szCs w:val="20"/>
        </w:rPr>
      </w:pPr>
    </w:p>
    <w:p w:rsidR="0081798D" w:rsidRPr="00E11814" w:rsidRDefault="00F27723" w:rsidP="00E11814">
      <w:pPr>
        <w:jc w:val="both"/>
        <w:rPr>
          <w:rFonts w:asciiTheme="minorBidi" w:hAnsiTheme="minorBidi"/>
          <w:sz w:val="20"/>
          <w:szCs w:val="20"/>
        </w:rPr>
      </w:pPr>
      <w:r w:rsidRPr="00E11814">
        <w:rPr>
          <w:rFonts w:asciiTheme="minorBidi" w:hAnsiTheme="minorBidi"/>
          <w:sz w:val="20"/>
          <w:szCs w:val="20"/>
        </w:rPr>
        <w:t>L’activité</w:t>
      </w:r>
      <w:r w:rsidR="0081798D" w:rsidRPr="00E11814">
        <w:rPr>
          <w:rFonts w:asciiTheme="minorBidi" w:hAnsiTheme="minorBidi"/>
          <w:sz w:val="20"/>
          <w:szCs w:val="20"/>
        </w:rPr>
        <w:t xml:space="preserve"> de la construction se serait</w:t>
      </w:r>
      <w:r w:rsidR="00B57412" w:rsidRPr="00E11814">
        <w:rPr>
          <w:rFonts w:asciiTheme="minorBidi" w:hAnsiTheme="minorBidi"/>
          <w:sz w:val="20"/>
          <w:szCs w:val="20"/>
        </w:rPr>
        <w:t>,</w:t>
      </w:r>
      <w:r w:rsidR="0081798D" w:rsidRPr="00E11814">
        <w:rPr>
          <w:rFonts w:asciiTheme="minorBidi" w:hAnsiTheme="minorBidi"/>
          <w:sz w:val="20"/>
          <w:szCs w:val="20"/>
        </w:rPr>
        <w:t xml:space="preserve"> </w:t>
      </w:r>
      <w:r w:rsidR="00B57412" w:rsidRPr="00E11814">
        <w:rPr>
          <w:rFonts w:asciiTheme="minorBidi" w:hAnsiTheme="minorBidi"/>
          <w:sz w:val="20"/>
          <w:szCs w:val="20"/>
        </w:rPr>
        <w:t xml:space="preserve">également, </w:t>
      </w:r>
      <w:r w:rsidR="0081798D" w:rsidRPr="00E11814">
        <w:rPr>
          <w:rFonts w:asciiTheme="minorBidi" w:hAnsiTheme="minorBidi"/>
          <w:sz w:val="20"/>
          <w:szCs w:val="20"/>
        </w:rPr>
        <w:t>redressée à un rythme plus soutenu</w:t>
      </w:r>
      <w:r w:rsidRPr="00E11814">
        <w:rPr>
          <w:rFonts w:asciiTheme="minorBidi" w:hAnsiTheme="minorBidi"/>
          <w:sz w:val="20"/>
          <w:szCs w:val="20"/>
        </w:rPr>
        <w:t xml:space="preserve"> au quatrième trimestre 2023</w:t>
      </w:r>
      <w:r w:rsidR="0081798D" w:rsidRPr="00E11814">
        <w:rPr>
          <w:rFonts w:asciiTheme="minorBidi" w:hAnsiTheme="minorBidi"/>
          <w:sz w:val="20"/>
          <w:szCs w:val="20"/>
        </w:rPr>
        <w:t xml:space="preserve">, </w:t>
      </w:r>
      <w:r w:rsidRPr="00E11814">
        <w:rPr>
          <w:rFonts w:asciiTheme="minorBidi" w:hAnsiTheme="minorBidi"/>
          <w:sz w:val="20"/>
          <w:szCs w:val="20"/>
        </w:rPr>
        <w:t xml:space="preserve">affichant une progression de 1,4%, en variation annuelle, au lieu de </w:t>
      </w:r>
      <w:r w:rsidR="00A66A6C" w:rsidRPr="00E11814">
        <w:rPr>
          <w:rFonts w:asciiTheme="minorBidi" w:hAnsiTheme="minorBidi" w:cstheme="minorBidi"/>
          <w:kern w:val="1"/>
          <w:sz w:val="20"/>
          <w:szCs w:val="20"/>
          <w:lang w:eastAsia="ar-SA"/>
        </w:rPr>
        <w:t>+</w:t>
      </w:r>
      <w:r w:rsidRPr="00E11814">
        <w:rPr>
          <w:rFonts w:asciiTheme="minorBidi" w:hAnsiTheme="minorBidi"/>
          <w:sz w:val="20"/>
          <w:szCs w:val="20"/>
        </w:rPr>
        <w:t xml:space="preserve">0,5% au troisième trimestre. Elle aurait été particulièrement </w:t>
      </w:r>
      <w:r w:rsidR="0081798D" w:rsidRPr="00E11814">
        <w:rPr>
          <w:rFonts w:asciiTheme="minorBidi" w:hAnsiTheme="minorBidi"/>
          <w:sz w:val="20"/>
          <w:szCs w:val="20"/>
        </w:rPr>
        <w:t xml:space="preserve">portée par </w:t>
      </w:r>
      <w:r w:rsidR="00D3588A" w:rsidRPr="00E11814">
        <w:rPr>
          <w:rFonts w:asciiTheme="minorBidi" w:hAnsiTheme="minorBidi"/>
          <w:sz w:val="20"/>
          <w:szCs w:val="20"/>
        </w:rPr>
        <w:t>le renforcement</w:t>
      </w:r>
      <w:r w:rsidR="0081798D" w:rsidRPr="00E11814">
        <w:rPr>
          <w:rFonts w:asciiTheme="minorBidi" w:hAnsiTheme="minorBidi"/>
          <w:sz w:val="20"/>
          <w:szCs w:val="20"/>
        </w:rPr>
        <w:t xml:space="preserve"> des travaux publics</w:t>
      </w:r>
      <w:r w:rsidR="00D3588A" w:rsidRPr="00E11814">
        <w:rPr>
          <w:rFonts w:asciiTheme="minorBidi" w:hAnsiTheme="minorBidi"/>
          <w:sz w:val="20"/>
          <w:szCs w:val="20"/>
        </w:rPr>
        <w:t xml:space="preserve">, en ligne avec l’accélération </w:t>
      </w:r>
      <w:r w:rsidRPr="00E11814">
        <w:rPr>
          <w:rFonts w:asciiTheme="minorBidi" w:hAnsiTheme="minorBidi"/>
          <w:sz w:val="20"/>
          <w:szCs w:val="20"/>
        </w:rPr>
        <w:t>de la</w:t>
      </w:r>
      <w:r w:rsidR="00D3588A" w:rsidRPr="00E11814">
        <w:rPr>
          <w:rFonts w:asciiTheme="minorBidi" w:hAnsiTheme="minorBidi"/>
          <w:sz w:val="20"/>
          <w:szCs w:val="20"/>
        </w:rPr>
        <w:t xml:space="preserve"> mise à niveau des stades prévus accueillir la manifestation sportive de la CAN 202</w:t>
      </w:r>
      <w:r w:rsidR="00B57412" w:rsidRPr="00E11814">
        <w:rPr>
          <w:rFonts w:asciiTheme="minorBidi" w:hAnsiTheme="minorBidi"/>
          <w:sz w:val="20"/>
          <w:szCs w:val="20"/>
        </w:rPr>
        <w:t>5</w:t>
      </w:r>
      <w:r w:rsidR="00C7375E" w:rsidRPr="00E11814">
        <w:rPr>
          <w:rFonts w:asciiTheme="minorBidi" w:hAnsiTheme="minorBidi"/>
          <w:sz w:val="20"/>
          <w:szCs w:val="20"/>
        </w:rPr>
        <w:t xml:space="preserve"> et du lancement des travaux de reconstruction et de réhabilitation des zones touchées par le séisme d’Al Haouz</w:t>
      </w:r>
      <w:r w:rsidR="0081798D" w:rsidRPr="00E11814">
        <w:rPr>
          <w:rFonts w:asciiTheme="minorBidi" w:hAnsiTheme="minorBidi"/>
          <w:sz w:val="20"/>
          <w:szCs w:val="20"/>
        </w:rPr>
        <w:t xml:space="preserve">. </w:t>
      </w:r>
      <w:r w:rsidRPr="00E11814">
        <w:rPr>
          <w:rFonts w:asciiTheme="minorBidi" w:hAnsiTheme="minorBidi"/>
          <w:sz w:val="20"/>
          <w:szCs w:val="20"/>
        </w:rPr>
        <w:t xml:space="preserve">Dans le même sillage, l’utilisation des matériaux de construction se serait améliorée, notamment le ciment, dont les ventes se seraient accrues de 1,9% comparativement à la même période de 2022. </w:t>
      </w:r>
    </w:p>
    <w:p w:rsidR="00F27723" w:rsidRPr="00E11814" w:rsidRDefault="00F27723" w:rsidP="00E11814">
      <w:pPr>
        <w:jc w:val="both"/>
        <w:rPr>
          <w:rFonts w:asciiTheme="minorBidi" w:hAnsiTheme="minorBidi"/>
          <w:sz w:val="20"/>
          <w:szCs w:val="20"/>
        </w:rPr>
      </w:pPr>
    </w:p>
    <w:p w:rsidR="0081798D" w:rsidRPr="00E11814" w:rsidRDefault="00217BFE" w:rsidP="00E11814">
      <w:pPr>
        <w:jc w:val="both"/>
        <w:rPr>
          <w:rFonts w:asciiTheme="minorBidi" w:hAnsiTheme="minorBidi" w:cstheme="minorBidi"/>
          <w:sz w:val="20"/>
          <w:szCs w:val="20"/>
        </w:rPr>
      </w:pPr>
      <w:r w:rsidRPr="00E11814">
        <w:rPr>
          <w:rFonts w:asciiTheme="minorBidi" w:hAnsiTheme="minorBidi" w:cstheme="minorBidi"/>
          <w:sz w:val="20"/>
          <w:szCs w:val="20"/>
        </w:rPr>
        <w:t xml:space="preserve">Compte tenu des estimations sectorielles et des indicateurs collectés jusqu’à fin </w:t>
      </w:r>
      <w:r w:rsidR="000C7415" w:rsidRPr="00E11814">
        <w:rPr>
          <w:rFonts w:asciiTheme="minorBidi" w:hAnsiTheme="minorBidi" w:cstheme="minorBidi"/>
          <w:sz w:val="20"/>
          <w:szCs w:val="20"/>
        </w:rPr>
        <w:t>décembre</w:t>
      </w:r>
      <w:r w:rsidRPr="00E11814">
        <w:rPr>
          <w:rFonts w:asciiTheme="minorBidi" w:hAnsiTheme="minorBidi" w:cstheme="minorBidi"/>
          <w:sz w:val="20"/>
          <w:szCs w:val="20"/>
        </w:rPr>
        <w:t xml:space="preserve"> 202</w:t>
      </w:r>
      <w:r w:rsidR="00D561DF" w:rsidRPr="00E11814">
        <w:rPr>
          <w:rFonts w:asciiTheme="minorBidi" w:hAnsiTheme="minorBidi" w:cstheme="minorBidi"/>
          <w:sz w:val="20"/>
          <w:szCs w:val="20"/>
        </w:rPr>
        <w:t>3</w:t>
      </w:r>
      <w:r w:rsidRPr="00E11814">
        <w:rPr>
          <w:rFonts w:asciiTheme="minorBidi" w:hAnsiTheme="minorBidi" w:cstheme="minorBidi"/>
          <w:sz w:val="20"/>
          <w:szCs w:val="20"/>
        </w:rPr>
        <w:t>, la croissance économique nationale se serait établie</w:t>
      </w:r>
      <w:r w:rsidR="00DD3E63" w:rsidRPr="00E11814">
        <w:rPr>
          <w:rFonts w:asciiTheme="minorBidi" w:hAnsiTheme="minorBidi" w:cstheme="minorBidi"/>
          <w:sz w:val="20"/>
          <w:szCs w:val="20"/>
        </w:rPr>
        <w:t>, ainsi,</w:t>
      </w:r>
      <w:r w:rsidRPr="00E11814">
        <w:rPr>
          <w:rFonts w:asciiTheme="minorBidi" w:hAnsiTheme="minorBidi" w:cstheme="minorBidi"/>
          <w:sz w:val="20"/>
          <w:szCs w:val="20"/>
        </w:rPr>
        <w:t xml:space="preserve"> à </w:t>
      </w:r>
      <w:r w:rsidR="00020254" w:rsidRPr="00E11814">
        <w:rPr>
          <w:rFonts w:asciiTheme="minorBidi" w:hAnsiTheme="minorBidi" w:cstheme="minorBidi"/>
          <w:sz w:val="20"/>
          <w:szCs w:val="20"/>
        </w:rPr>
        <w:t>+</w:t>
      </w:r>
      <w:r w:rsidR="008E2890">
        <w:rPr>
          <w:rFonts w:asciiTheme="minorBidi" w:hAnsiTheme="minorBidi" w:cstheme="minorBidi"/>
          <w:sz w:val="20"/>
          <w:szCs w:val="20"/>
        </w:rPr>
        <w:t>3,3</w:t>
      </w:r>
      <w:r w:rsidRPr="00E11814">
        <w:rPr>
          <w:rFonts w:asciiTheme="minorBidi" w:hAnsiTheme="minorBidi" w:cstheme="minorBidi"/>
          <w:sz w:val="20"/>
          <w:szCs w:val="20"/>
        </w:rPr>
        <w:t xml:space="preserve">%, au </w:t>
      </w:r>
      <w:r w:rsidR="00B57412" w:rsidRPr="00E11814">
        <w:rPr>
          <w:rFonts w:asciiTheme="minorBidi" w:hAnsiTheme="minorBidi" w:cstheme="minorBidi"/>
          <w:sz w:val="20"/>
          <w:szCs w:val="20"/>
        </w:rPr>
        <w:t>quatrième</w:t>
      </w:r>
      <w:r w:rsidR="00087A30" w:rsidRPr="00E11814">
        <w:rPr>
          <w:rFonts w:asciiTheme="minorBidi" w:hAnsiTheme="minorBidi" w:cstheme="minorBidi"/>
          <w:sz w:val="20"/>
          <w:szCs w:val="20"/>
        </w:rPr>
        <w:t xml:space="preserve"> </w:t>
      </w:r>
      <w:r w:rsidRPr="00E11814">
        <w:rPr>
          <w:rFonts w:asciiTheme="minorBidi" w:hAnsiTheme="minorBidi" w:cstheme="minorBidi"/>
          <w:sz w:val="20"/>
          <w:szCs w:val="20"/>
        </w:rPr>
        <w:t>trimestre 202</w:t>
      </w:r>
      <w:r w:rsidR="00D561DF" w:rsidRPr="00E11814">
        <w:rPr>
          <w:rFonts w:asciiTheme="minorBidi" w:hAnsiTheme="minorBidi" w:cstheme="minorBidi"/>
          <w:sz w:val="20"/>
          <w:szCs w:val="20"/>
        </w:rPr>
        <w:t>3</w:t>
      </w:r>
      <w:r w:rsidRPr="00E11814">
        <w:rPr>
          <w:rFonts w:asciiTheme="minorBidi" w:hAnsiTheme="minorBidi" w:cstheme="minorBidi"/>
          <w:sz w:val="20"/>
          <w:szCs w:val="20"/>
        </w:rPr>
        <w:t>, au lieu de +</w:t>
      </w:r>
      <w:r w:rsidR="008036C2" w:rsidRPr="00E11814">
        <w:rPr>
          <w:rFonts w:asciiTheme="minorBidi" w:hAnsiTheme="minorBidi" w:cstheme="minorBidi"/>
          <w:sz w:val="20"/>
          <w:szCs w:val="20"/>
        </w:rPr>
        <w:t>2,</w:t>
      </w:r>
      <w:r w:rsidR="000C7415" w:rsidRPr="00E11814">
        <w:rPr>
          <w:rFonts w:asciiTheme="minorBidi" w:hAnsiTheme="minorBidi" w:cstheme="minorBidi"/>
          <w:sz w:val="20"/>
          <w:szCs w:val="20"/>
        </w:rPr>
        <w:t>8</w:t>
      </w:r>
      <w:r w:rsidRPr="00E11814">
        <w:rPr>
          <w:rFonts w:asciiTheme="minorBidi" w:hAnsiTheme="minorBidi" w:cstheme="minorBidi"/>
          <w:sz w:val="20"/>
          <w:szCs w:val="20"/>
        </w:rPr>
        <w:t>%, le trimestre précédent.</w:t>
      </w:r>
      <w:bookmarkEnd w:id="0"/>
    </w:p>
    <w:p w:rsidR="008672CB" w:rsidRPr="00E11814" w:rsidRDefault="008672CB" w:rsidP="00E11814">
      <w:pPr>
        <w:spacing w:before="240" w:line="300" w:lineRule="exact"/>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t>Poursuite de la décélération des crédits à l’économie</w:t>
      </w:r>
    </w:p>
    <w:p w:rsidR="0081798D" w:rsidRPr="00E11814" w:rsidRDefault="0081798D" w:rsidP="00E11814">
      <w:pPr>
        <w:spacing w:before="240"/>
        <w:jc w:val="both"/>
        <w:rPr>
          <w:rFonts w:asciiTheme="minorBidi" w:hAnsiTheme="minorBidi" w:cstheme="minorBidi"/>
          <w:sz w:val="20"/>
          <w:szCs w:val="20"/>
        </w:rPr>
      </w:pPr>
      <w:r w:rsidRPr="00E11814">
        <w:rPr>
          <w:rFonts w:asciiTheme="minorBidi" w:hAnsiTheme="minorBidi" w:cstheme="minorBidi"/>
          <w:sz w:val="20"/>
          <w:szCs w:val="20"/>
        </w:rPr>
        <w:t xml:space="preserve">La masse monétaire aurait poursuivi sa décélération au quatrième trimestre 2023, </w:t>
      </w:r>
      <w:r w:rsidR="00B57412" w:rsidRPr="00E11814">
        <w:rPr>
          <w:rFonts w:asciiTheme="minorBidi" w:hAnsiTheme="minorBidi" w:cstheme="minorBidi"/>
          <w:sz w:val="20"/>
          <w:szCs w:val="20"/>
        </w:rPr>
        <w:t xml:space="preserve">enregistrant </w:t>
      </w:r>
      <w:r w:rsidRPr="00E11814">
        <w:rPr>
          <w:rFonts w:asciiTheme="minorBidi" w:hAnsiTheme="minorBidi" w:cstheme="minorBidi"/>
          <w:sz w:val="20"/>
          <w:szCs w:val="20"/>
        </w:rPr>
        <w:t xml:space="preserve">une hausse de 5,3%, après une augmentation de 7,5% un trimestre auparavant, en </w:t>
      </w:r>
      <w:r w:rsidR="00B57412" w:rsidRPr="00E11814">
        <w:rPr>
          <w:rFonts w:asciiTheme="minorBidi" w:hAnsiTheme="minorBidi" w:cstheme="minorBidi"/>
          <w:sz w:val="20"/>
          <w:szCs w:val="20"/>
        </w:rPr>
        <w:t>glissements annuels</w:t>
      </w:r>
      <w:r w:rsidRPr="00E11814">
        <w:rPr>
          <w:rFonts w:asciiTheme="minorBidi" w:hAnsiTheme="minorBidi" w:cstheme="minorBidi"/>
          <w:sz w:val="20"/>
          <w:szCs w:val="20"/>
        </w:rPr>
        <w:t>. Le besoin de la liquidité des banques se serait remarquablement accentué, à la suite d’une hausse de la circulation fiduciaire. Bank Al-Maghrib aurait</w:t>
      </w:r>
      <w:r w:rsidR="002F281C" w:rsidRPr="00E11814">
        <w:rPr>
          <w:rFonts w:asciiTheme="minorBidi" w:hAnsiTheme="minorBidi" w:cstheme="minorBidi"/>
          <w:sz w:val="20"/>
          <w:szCs w:val="20"/>
        </w:rPr>
        <w:t>,</w:t>
      </w:r>
      <w:r w:rsidRPr="00E11814">
        <w:rPr>
          <w:rFonts w:asciiTheme="minorBidi" w:hAnsiTheme="minorBidi" w:cstheme="minorBidi"/>
          <w:sz w:val="20"/>
          <w:szCs w:val="20"/>
        </w:rPr>
        <w:t xml:space="preserve"> ainsi</w:t>
      </w:r>
      <w:r w:rsidR="002F281C" w:rsidRPr="00E11814">
        <w:rPr>
          <w:rFonts w:asciiTheme="minorBidi" w:hAnsiTheme="minorBidi" w:cstheme="minorBidi"/>
          <w:sz w:val="20"/>
          <w:szCs w:val="20"/>
        </w:rPr>
        <w:t>,</w:t>
      </w:r>
      <w:r w:rsidRPr="00E11814">
        <w:rPr>
          <w:rFonts w:asciiTheme="minorBidi" w:hAnsiTheme="minorBidi" w:cstheme="minorBidi"/>
          <w:sz w:val="20"/>
          <w:szCs w:val="20"/>
        </w:rPr>
        <w:t xml:space="preserve"> élevé le volume de ses financements aux banques. Les avoirs officiels d</w:t>
      </w:r>
      <w:r w:rsidR="002F281C" w:rsidRPr="00E11814">
        <w:rPr>
          <w:rFonts w:asciiTheme="minorBidi" w:hAnsiTheme="minorBidi" w:cstheme="minorBidi"/>
          <w:sz w:val="20"/>
          <w:szCs w:val="20"/>
        </w:rPr>
        <w:t xml:space="preserve">e réserve auraient augmenté de </w:t>
      </w:r>
      <w:r w:rsidRPr="00E11814">
        <w:rPr>
          <w:rFonts w:asciiTheme="minorBidi" w:hAnsiTheme="minorBidi" w:cstheme="minorBidi"/>
          <w:sz w:val="20"/>
          <w:szCs w:val="20"/>
        </w:rPr>
        <w:t xml:space="preserve">5,1%, favorisés par </w:t>
      </w:r>
      <w:r w:rsidR="00DD11A3">
        <w:rPr>
          <w:rFonts w:asciiTheme="minorBidi" w:hAnsiTheme="minorBidi" w:cstheme="minorBidi"/>
          <w:sz w:val="20"/>
          <w:szCs w:val="20"/>
        </w:rPr>
        <w:t xml:space="preserve">les effets décalés de </w:t>
      </w:r>
      <w:r w:rsidRPr="00E11814">
        <w:rPr>
          <w:rFonts w:asciiTheme="minorBidi" w:hAnsiTheme="minorBidi" w:cstheme="minorBidi"/>
          <w:sz w:val="20"/>
          <w:szCs w:val="20"/>
        </w:rPr>
        <w:t>l’emprunt obligataire du Trésor effectué au cours de l’année sur le marché financier international. Les créances nettes sur l’administration centrale se seraient repliées de 2,5%, traduisant un désendettement monétaire partiel du Trésor.</w:t>
      </w:r>
    </w:p>
    <w:p w:rsidR="0081798D" w:rsidRPr="00E11814" w:rsidRDefault="0081798D" w:rsidP="00E11814">
      <w:pPr>
        <w:rPr>
          <w:rFonts w:asciiTheme="minorBidi" w:hAnsiTheme="minorBidi" w:cstheme="minorBidi"/>
          <w:sz w:val="20"/>
          <w:szCs w:val="20"/>
        </w:rPr>
      </w:pPr>
    </w:p>
    <w:p w:rsidR="008672CB" w:rsidRPr="00E11814" w:rsidRDefault="0081798D" w:rsidP="00E11814">
      <w:pPr>
        <w:jc w:val="both"/>
        <w:rPr>
          <w:rFonts w:asciiTheme="minorBidi" w:hAnsiTheme="minorBidi" w:cstheme="minorBidi"/>
          <w:sz w:val="20"/>
          <w:szCs w:val="20"/>
        </w:rPr>
      </w:pPr>
      <w:r w:rsidRPr="00E11814">
        <w:rPr>
          <w:rFonts w:asciiTheme="minorBidi" w:hAnsiTheme="minorBidi" w:cstheme="minorBidi"/>
          <w:sz w:val="20"/>
          <w:szCs w:val="20"/>
        </w:rPr>
        <w:t>Les créances sur l’économie auraient poursuivi leur ralentissement</w:t>
      </w:r>
      <w:r w:rsidR="00B57412" w:rsidRPr="00E11814">
        <w:rPr>
          <w:rFonts w:asciiTheme="minorBidi" w:hAnsiTheme="minorBidi" w:cstheme="minorBidi"/>
          <w:sz w:val="20"/>
          <w:szCs w:val="20"/>
        </w:rPr>
        <w:t xml:space="preserve"> au quatrième trimestre 2023</w:t>
      </w:r>
      <w:r w:rsidRPr="00E11814">
        <w:rPr>
          <w:rFonts w:asciiTheme="minorBidi" w:hAnsiTheme="minorBidi" w:cstheme="minorBidi"/>
          <w:sz w:val="20"/>
          <w:szCs w:val="20"/>
        </w:rPr>
        <w:t>. Leur encours aurait augmenté de 4,3%</w:t>
      </w:r>
      <w:r w:rsidR="00B57412" w:rsidRPr="00E11814">
        <w:rPr>
          <w:rFonts w:asciiTheme="minorBidi" w:hAnsiTheme="minorBidi" w:cstheme="minorBidi"/>
          <w:sz w:val="20"/>
          <w:szCs w:val="20"/>
        </w:rPr>
        <w:t xml:space="preserve">, </w:t>
      </w:r>
      <w:r w:rsidRPr="00E11814">
        <w:rPr>
          <w:rFonts w:asciiTheme="minorBidi" w:hAnsiTheme="minorBidi" w:cstheme="minorBidi"/>
          <w:sz w:val="20"/>
          <w:szCs w:val="20"/>
        </w:rPr>
        <w:t xml:space="preserve">en glissement annuel, après +4,5% </w:t>
      </w:r>
      <w:r w:rsidR="00B57412" w:rsidRPr="00E11814">
        <w:rPr>
          <w:rFonts w:asciiTheme="minorBidi" w:hAnsiTheme="minorBidi" w:cstheme="minorBidi"/>
          <w:sz w:val="20"/>
          <w:szCs w:val="20"/>
        </w:rPr>
        <w:t>au trimestre précédent</w:t>
      </w:r>
      <w:r w:rsidRPr="00E11814">
        <w:rPr>
          <w:rFonts w:asciiTheme="minorBidi" w:hAnsiTheme="minorBidi" w:cstheme="minorBidi"/>
          <w:sz w:val="20"/>
          <w:szCs w:val="20"/>
        </w:rPr>
        <w:t xml:space="preserve">. Cette évolution </w:t>
      </w:r>
      <w:r w:rsidR="00B57412" w:rsidRPr="00E11814">
        <w:rPr>
          <w:rFonts w:asciiTheme="minorBidi" w:hAnsiTheme="minorBidi" w:cstheme="minorBidi"/>
          <w:sz w:val="20"/>
          <w:szCs w:val="20"/>
        </w:rPr>
        <w:t xml:space="preserve">aurait été </w:t>
      </w:r>
      <w:r w:rsidRPr="00E11814">
        <w:rPr>
          <w:rFonts w:asciiTheme="minorBidi" w:hAnsiTheme="minorBidi" w:cstheme="minorBidi"/>
          <w:sz w:val="20"/>
          <w:szCs w:val="20"/>
        </w:rPr>
        <w:t>attribuable à la baisse des crédits de trésorerie aux entreprises, à la décélération de</w:t>
      </w:r>
      <w:r w:rsidR="008059B8" w:rsidRPr="00E11814">
        <w:rPr>
          <w:rFonts w:asciiTheme="minorBidi" w:hAnsiTheme="minorBidi" w:cstheme="minorBidi"/>
          <w:sz w:val="20"/>
          <w:szCs w:val="20"/>
        </w:rPr>
        <w:t xml:space="preserve"> leurs</w:t>
      </w:r>
      <w:r w:rsidRPr="00E11814">
        <w:rPr>
          <w:rFonts w:asciiTheme="minorBidi" w:hAnsiTheme="minorBidi" w:cstheme="minorBidi"/>
          <w:sz w:val="20"/>
          <w:szCs w:val="20"/>
        </w:rPr>
        <w:t xml:space="preserve"> crédits </w:t>
      </w:r>
      <w:r w:rsidR="008059B8" w:rsidRPr="00E11814">
        <w:rPr>
          <w:rFonts w:asciiTheme="minorBidi" w:hAnsiTheme="minorBidi" w:cstheme="minorBidi"/>
          <w:sz w:val="20"/>
          <w:szCs w:val="20"/>
        </w:rPr>
        <w:t>d’</w:t>
      </w:r>
      <w:r w:rsidRPr="00E11814">
        <w:rPr>
          <w:rFonts w:asciiTheme="minorBidi" w:hAnsiTheme="minorBidi" w:cstheme="minorBidi"/>
          <w:sz w:val="20"/>
          <w:szCs w:val="20"/>
        </w:rPr>
        <w:t>équipement et au ralentissement des crédits au secteur immobilier. Bank Al-Maghrib aurait continué de marquer une pause de sa politique de resserrement monétaire</w:t>
      </w:r>
      <w:r w:rsidR="00B57412" w:rsidRPr="00E11814">
        <w:rPr>
          <w:rFonts w:asciiTheme="minorBidi" w:hAnsiTheme="minorBidi" w:cstheme="minorBidi"/>
          <w:sz w:val="20"/>
          <w:szCs w:val="20"/>
        </w:rPr>
        <w:t>,</w:t>
      </w:r>
      <w:r w:rsidRPr="00E11814">
        <w:rPr>
          <w:rFonts w:asciiTheme="minorBidi" w:hAnsiTheme="minorBidi" w:cstheme="minorBidi"/>
          <w:sz w:val="20"/>
          <w:szCs w:val="20"/>
        </w:rPr>
        <w:t xml:space="preserve"> maintenant stable son taux directeur à 3%. Cette démarche intervient dans une conjoncture de repli des tensions inflationnistes au niveau national. Les taux d’intérêt sur le marché interbancaire se seraient stabilisés au niveau du taux directeur, élevant leur niveau moyen de 94 points de base</w:t>
      </w:r>
      <w:r w:rsidR="005C5F9E">
        <w:rPr>
          <w:rFonts w:asciiTheme="minorBidi" w:hAnsiTheme="minorBidi" w:cstheme="minorBidi"/>
          <w:sz w:val="20"/>
          <w:szCs w:val="20"/>
        </w:rPr>
        <w:t>,</w:t>
      </w:r>
      <w:r w:rsidRPr="00E11814">
        <w:rPr>
          <w:rFonts w:asciiTheme="minorBidi" w:hAnsiTheme="minorBidi" w:cstheme="minorBidi"/>
          <w:sz w:val="20"/>
          <w:szCs w:val="20"/>
        </w:rPr>
        <w:t xml:space="preserve"> en variation annuelle. </w:t>
      </w:r>
      <w:r w:rsidR="00B57412" w:rsidRPr="00E11814">
        <w:rPr>
          <w:rFonts w:asciiTheme="minorBidi" w:hAnsiTheme="minorBidi" w:cstheme="minorBidi"/>
          <w:sz w:val="20"/>
          <w:szCs w:val="20"/>
        </w:rPr>
        <w:t>Les</w:t>
      </w:r>
      <w:r w:rsidRPr="00E11814">
        <w:rPr>
          <w:rFonts w:asciiTheme="minorBidi" w:hAnsiTheme="minorBidi" w:cstheme="minorBidi"/>
          <w:sz w:val="20"/>
          <w:szCs w:val="20"/>
        </w:rPr>
        <w:t xml:space="preserve"> taux </w:t>
      </w:r>
      <w:r w:rsidR="00B57412" w:rsidRPr="00E11814">
        <w:rPr>
          <w:rFonts w:asciiTheme="minorBidi" w:hAnsiTheme="minorBidi" w:cstheme="minorBidi"/>
          <w:sz w:val="20"/>
          <w:szCs w:val="20"/>
        </w:rPr>
        <w:t xml:space="preserve">sur le marché des adjudications des bons du Trésor </w:t>
      </w:r>
      <w:r w:rsidRPr="00E11814">
        <w:rPr>
          <w:rFonts w:asciiTheme="minorBidi" w:hAnsiTheme="minorBidi" w:cstheme="minorBidi"/>
          <w:sz w:val="20"/>
          <w:szCs w:val="20"/>
        </w:rPr>
        <w:t>auraient augmenté à un rythme plus important, avec des hausses de 112 points et 1</w:t>
      </w:r>
      <w:r w:rsidR="00FE6917" w:rsidRPr="00E11814">
        <w:rPr>
          <w:rFonts w:asciiTheme="minorBidi" w:hAnsiTheme="minorBidi" w:cstheme="minorBidi"/>
          <w:sz w:val="20"/>
          <w:szCs w:val="20"/>
        </w:rPr>
        <w:t>07</w:t>
      </w:r>
      <w:r w:rsidRPr="00E11814">
        <w:rPr>
          <w:rFonts w:asciiTheme="minorBidi" w:hAnsiTheme="minorBidi" w:cstheme="minorBidi"/>
          <w:sz w:val="20"/>
          <w:szCs w:val="20"/>
        </w:rPr>
        <w:t xml:space="preserve"> points de base respectivement pour les taux de maturité 1 an et 5 ans. Pour leur part, les taux créditeurs </w:t>
      </w:r>
      <w:r w:rsidR="00DD11A3">
        <w:rPr>
          <w:rFonts w:asciiTheme="minorBidi" w:hAnsiTheme="minorBidi" w:cstheme="minorBidi"/>
          <w:sz w:val="20"/>
          <w:szCs w:val="20"/>
        </w:rPr>
        <w:t>auraient évolué de +</w:t>
      </w:r>
      <w:r w:rsidRPr="00E11814">
        <w:rPr>
          <w:rFonts w:asciiTheme="minorBidi" w:hAnsiTheme="minorBidi" w:cstheme="minorBidi"/>
          <w:sz w:val="20"/>
          <w:szCs w:val="20"/>
        </w:rPr>
        <w:t xml:space="preserve"> 25</w:t>
      </w:r>
      <w:r w:rsidR="00DD11A3">
        <w:rPr>
          <w:rFonts w:asciiTheme="minorBidi" w:hAnsiTheme="minorBidi" w:cstheme="minorBidi"/>
          <w:sz w:val="20"/>
          <w:szCs w:val="20"/>
        </w:rPr>
        <w:t xml:space="preserve"> </w:t>
      </w:r>
      <w:r w:rsidRPr="00E11814">
        <w:rPr>
          <w:rFonts w:asciiTheme="minorBidi" w:hAnsiTheme="minorBidi" w:cstheme="minorBidi"/>
          <w:sz w:val="20"/>
          <w:szCs w:val="20"/>
        </w:rPr>
        <w:t>points de base seulement en moyenne. Sur le marché de change, le dirham se serait apprécié de 5% et 0,5% respectivement vis-à-vis d</w:t>
      </w:r>
      <w:r w:rsidR="00E11814">
        <w:rPr>
          <w:rFonts w:asciiTheme="minorBidi" w:hAnsiTheme="minorBidi" w:cstheme="minorBidi"/>
          <w:sz w:val="20"/>
          <w:szCs w:val="20"/>
        </w:rPr>
        <w:t>u dollar américain et de l’euro.</w:t>
      </w:r>
    </w:p>
    <w:p w:rsidR="00CB5288" w:rsidRPr="00E11814" w:rsidRDefault="00CB5288" w:rsidP="00CB5288">
      <w:pPr>
        <w:jc w:val="both"/>
        <w:rPr>
          <w:rFonts w:asciiTheme="minorBidi" w:hAnsiTheme="minorBidi" w:cstheme="minorBidi"/>
          <w:sz w:val="20"/>
          <w:szCs w:val="20"/>
        </w:rPr>
      </w:pPr>
    </w:p>
    <w:p w:rsidR="00CB5288" w:rsidRPr="00E11814" w:rsidRDefault="00512470" w:rsidP="00CB5288">
      <w:pPr>
        <w:jc w:val="both"/>
        <w:rPr>
          <w:rFonts w:asciiTheme="minorBidi" w:hAnsiTheme="minorBidi" w:cstheme="minorBidi"/>
          <w:b/>
          <w:bCs/>
          <w:color w:val="C00000"/>
          <w:sz w:val="20"/>
          <w:szCs w:val="20"/>
        </w:rPr>
      </w:pPr>
      <w:r w:rsidRPr="00512470">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19685</wp:posOffset>
            </wp:positionV>
            <wp:extent cx="3079115" cy="2150110"/>
            <wp:effectExtent l="0" t="0" r="6985" b="254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79115" cy="2150110"/>
                    </a:xfrm>
                    <a:prstGeom prst="rect">
                      <a:avLst/>
                    </a:prstGeom>
                    <a:noFill/>
                    <a:ln>
                      <a:noFill/>
                    </a:ln>
                  </pic:spPr>
                </pic:pic>
              </a:graphicData>
            </a:graphic>
          </wp:anchor>
        </w:drawing>
      </w:r>
      <w:r w:rsidR="00B57412" w:rsidRPr="00E11814">
        <w:rPr>
          <w:rFonts w:asciiTheme="minorBidi" w:hAnsiTheme="minorBidi" w:cstheme="minorBidi"/>
          <w:b/>
          <w:bCs/>
          <w:color w:val="C00000"/>
          <w:sz w:val="20"/>
          <w:szCs w:val="20"/>
        </w:rPr>
        <w:t>Poursuite de l’a</w:t>
      </w:r>
      <w:r w:rsidR="000033F0" w:rsidRPr="00E11814">
        <w:rPr>
          <w:rFonts w:asciiTheme="minorBidi" w:hAnsiTheme="minorBidi" w:cstheme="minorBidi"/>
          <w:b/>
          <w:bCs/>
          <w:color w:val="C00000"/>
          <w:sz w:val="20"/>
          <w:szCs w:val="20"/>
        </w:rPr>
        <w:t>mélioration</w:t>
      </w:r>
      <w:r w:rsidR="008672CB" w:rsidRPr="00E11814">
        <w:rPr>
          <w:rFonts w:asciiTheme="minorBidi" w:hAnsiTheme="minorBidi" w:cstheme="minorBidi"/>
          <w:b/>
          <w:bCs/>
          <w:color w:val="C00000"/>
          <w:sz w:val="20"/>
          <w:szCs w:val="20"/>
        </w:rPr>
        <w:t xml:space="preserve"> des indicateurs boursiers</w:t>
      </w:r>
    </w:p>
    <w:p w:rsidR="008672CB" w:rsidRPr="00E11814" w:rsidRDefault="008672CB" w:rsidP="00CB5288">
      <w:pPr>
        <w:jc w:val="both"/>
        <w:rPr>
          <w:rFonts w:ascii="Arial" w:hAnsi="Arial" w:cs="Arial"/>
          <w:sz w:val="20"/>
          <w:szCs w:val="20"/>
        </w:rPr>
      </w:pPr>
    </w:p>
    <w:p w:rsidR="00491C0E" w:rsidRPr="00E11814" w:rsidRDefault="0081798D" w:rsidP="00512470">
      <w:pPr>
        <w:jc w:val="both"/>
        <w:rPr>
          <w:rFonts w:ascii="Arial" w:hAnsi="Arial" w:cs="Arial"/>
          <w:sz w:val="20"/>
          <w:szCs w:val="20"/>
        </w:rPr>
      </w:pPr>
      <w:r w:rsidRPr="00E11814">
        <w:rPr>
          <w:rFonts w:ascii="Arial" w:hAnsi="Arial" w:cs="Arial"/>
          <w:sz w:val="20"/>
          <w:szCs w:val="20"/>
        </w:rPr>
        <w:t>Le marché des actions aurait consolidé sa croissance au quatrième trimestre</w:t>
      </w:r>
      <w:r w:rsidR="00063D36" w:rsidRPr="00E11814">
        <w:rPr>
          <w:rFonts w:ascii="Arial" w:hAnsi="Arial" w:cs="Arial"/>
          <w:sz w:val="20"/>
          <w:szCs w:val="20"/>
        </w:rPr>
        <w:t xml:space="preserve"> 2023, après une reprise</w:t>
      </w:r>
      <w:r w:rsidRPr="00E11814">
        <w:rPr>
          <w:rFonts w:ascii="Arial" w:hAnsi="Arial" w:cs="Arial"/>
          <w:sz w:val="20"/>
          <w:szCs w:val="20"/>
        </w:rPr>
        <w:t xml:space="preserve"> </w:t>
      </w:r>
      <w:r w:rsidR="005C5F9E">
        <w:rPr>
          <w:rFonts w:ascii="Arial" w:hAnsi="Arial" w:cs="Arial"/>
          <w:sz w:val="20"/>
          <w:szCs w:val="20"/>
        </w:rPr>
        <w:t xml:space="preserve">au </w:t>
      </w:r>
      <w:r w:rsidR="008F66DE">
        <w:rPr>
          <w:rFonts w:ascii="Arial" w:hAnsi="Arial" w:cs="Arial"/>
          <w:sz w:val="20"/>
          <w:szCs w:val="20"/>
        </w:rPr>
        <w:t>troisième</w:t>
      </w:r>
      <w:r w:rsidR="008F66DE" w:rsidRPr="00E11814">
        <w:rPr>
          <w:rFonts w:ascii="Arial" w:hAnsi="Arial" w:cs="Arial"/>
          <w:sz w:val="20"/>
          <w:szCs w:val="20"/>
        </w:rPr>
        <w:t xml:space="preserve"> et</w:t>
      </w:r>
      <w:r w:rsidRPr="00E11814">
        <w:rPr>
          <w:rFonts w:ascii="Arial" w:hAnsi="Arial" w:cs="Arial"/>
          <w:sz w:val="20"/>
          <w:szCs w:val="20"/>
        </w:rPr>
        <w:t xml:space="preserve"> une tendance baissière aux deux premiers trimestres de l’année. Les investisseurs auraient renouvelé leur perception positive envers le marché des actions, en renforçant leur confiance en bourse. L’indi</w:t>
      </w:r>
      <w:r w:rsidR="00FE6917" w:rsidRPr="00E11814">
        <w:rPr>
          <w:rFonts w:ascii="Arial" w:hAnsi="Arial" w:cs="Arial"/>
          <w:sz w:val="20"/>
          <w:szCs w:val="20"/>
        </w:rPr>
        <w:t>ce MASI aurait progressé de 12,8</w:t>
      </w:r>
      <w:r w:rsidRPr="00E11814">
        <w:rPr>
          <w:rFonts w:ascii="Arial" w:hAnsi="Arial" w:cs="Arial"/>
          <w:sz w:val="20"/>
          <w:szCs w:val="20"/>
        </w:rPr>
        <w:t>%</w:t>
      </w:r>
      <w:r w:rsidR="00F3182D" w:rsidRPr="00E11814">
        <w:rPr>
          <w:rFonts w:ascii="Arial" w:hAnsi="Arial" w:cs="Arial"/>
          <w:sz w:val="20"/>
          <w:szCs w:val="20"/>
        </w:rPr>
        <w:t xml:space="preserve"> et la capitalisation boursière se serait appréciée de 11,</w:t>
      </w:r>
      <w:r w:rsidR="00FE6917" w:rsidRPr="00E11814">
        <w:rPr>
          <w:rFonts w:ascii="Arial" w:hAnsi="Arial" w:cs="Arial"/>
          <w:sz w:val="20"/>
          <w:szCs w:val="20"/>
        </w:rPr>
        <w:t>6</w:t>
      </w:r>
      <w:r w:rsidR="00F3182D" w:rsidRPr="00E11814">
        <w:rPr>
          <w:rFonts w:ascii="Arial" w:hAnsi="Arial" w:cs="Arial"/>
          <w:sz w:val="20"/>
          <w:szCs w:val="20"/>
        </w:rPr>
        <w:t xml:space="preserve">%, </w:t>
      </w:r>
      <w:r w:rsidRPr="00E11814">
        <w:rPr>
          <w:rFonts w:ascii="Arial" w:hAnsi="Arial" w:cs="Arial"/>
          <w:sz w:val="20"/>
          <w:szCs w:val="20"/>
        </w:rPr>
        <w:t>en glissement</w:t>
      </w:r>
      <w:r w:rsidR="00F3182D" w:rsidRPr="00E11814">
        <w:rPr>
          <w:rFonts w:ascii="Arial" w:hAnsi="Arial" w:cs="Arial"/>
          <w:sz w:val="20"/>
          <w:szCs w:val="20"/>
        </w:rPr>
        <w:t>s</w:t>
      </w:r>
      <w:r w:rsidRPr="00E11814">
        <w:rPr>
          <w:rFonts w:ascii="Arial" w:hAnsi="Arial" w:cs="Arial"/>
          <w:sz w:val="20"/>
          <w:szCs w:val="20"/>
        </w:rPr>
        <w:t xml:space="preserve"> annuel</w:t>
      </w:r>
      <w:r w:rsidR="00F3182D" w:rsidRPr="00E11814">
        <w:rPr>
          <w:rFonts w:ascii="Arial" w:hAnsi="Arial" w:cs="Arial"/>
          <w:sz w:val="20"/>
          <w:szCs w:val="20"/>
        </w:rPr>
        <w:t>s</w:t>
      </w:r>
      <w:r w:rsidRPr="00E11814">
        <w:rPr>
          <w:rFonts w:ascii="Arial" w:hAnsi="Arial" w:cs="Arial"/>
          <w:sz w:val="20"/>
          <w:szCs w:val="20"/>
        </w:rPr>
        <w:t xml:space="preserve">, au quatrième trimestre 2023, après une hausse de 2,2% </w:t>
      </w:r>
      <w:r w:rsidR="00F3182D" w:rsidRPr="00E11814">
        <w:rPr>
          <w:rFonts w:ascii="Arial" w:hAnsi="Arial" w:cs="Arial"/>
          <w:sz w:val="20"/>
          <w:szCs w:val="20"/>
        </w:rPr>
        <w:t xml:space="preserve">et </w:t>
      </w:r>
      <w:r w:rsidR="00B57412" w:rsidRPr="00E11814">
        <w:rPr>
          <w:rFonts w:ascii="Arial" w:hAnsi="Arial" w:cs="Arial"/>
          <w:sz w:val="20"/>
          <w:szCs w:val="20"/>
        </w:rPr>
        <w:t xml:space="preserve">de </w:t>
      </w:r>
      <w:r w:rsidR="00FE6917" w:rsidRPr="00E11814">
        <w:rPr>
          <w:rFonts w:ascii="Arial" w:hAnsi="Arial" w:cs="Arial"/>
          <w:sz w:val="20"/>
          <w:szCs w:val="20"/>
        </w:rPr>
        <w:t xml:space="preserve">1% </w:t>
      </w:r>
      <w:r w:rsidR="00F3182D" w:rsidRPr="00E11814">
        <w:rPr>
          <w:rFonts w:ascii="Arial" w:hAnsi="Arial" w:cs="Arial"/>
          <w:sz w:val="20"/>
          <w:szCs w:val="20"/>
        </w:rPr>
        <w:t xml:space="preserve">respectivement </w:t>
      </w:r>
      <w:r w:rsidRPr="00E11814">
        <w:rPr>
          <w:rFonts w:ascii="Arial" w:hAnsi="Arial" w:cs="Arial"/>
          <w:sz w:val="20"/>
          <w:szCs w:val="20"/>
        </w:rPr>
        <w:t xml:space="preserve">un trimestre auparavant. </w:t>
      </w:r>
      <w:r w:rsidR="0056754D" w:rsidRPr="00E11814">
        <w:rPr>
          <w:rFonts w:ascii="Arial" w:hAnsi="Arial" w:cs="Arial"/>
          <w:sz w:val="20"/>
          <w:szCs w:val="20"/>
        </w:rPr>
        <w:t xml:space="preserve">La liquidité du marché boursier aurait poursuivi son amélioration et le volume des transactions se serait accru de </w:t>
      </w:r>
      <w:r w:rsidR="00FE6917" w:rsidRPr="00E11814">
        <w:rPr>
          <w:rFonts w:ascii="Arial" w:hAnsi="Arial" w:cs="Arial"/>
          <w:sz w:val="20"/>
          <w:szCs w:val="20"/>
        </w:rPr>
        <w:t>13,9</w:t>
      </w:r>
      <w:r w:rsidR="0056754D" w:rsidRPr="00E11814">
        <w:rPr>
          <w:rFonts w:ascii="Arial" w:hAnsi="Arial" w:cs="Arial"/>
          <w:sz w:val="20"/>
          <w:szCs w:val="20"/>
        </w:rPr>
        <w:t xml:space="preserve">%, au cours de la même période. </w:t>
      </w:r>
      <w:r w:rsidRPr="00E11814">
        <w:rPr>
          <w:rFonts w:ascii="Arial" w:hAnsi="Arial" w:cs="Arial"/>
          <w:sz w:val="20"/>
          <w:szCs w:val="20"/>
        </w:rPr>
        <w:t>L</w:t>
      </w:r>
      <w:r w:rsidR="004E1CE9">
        <w:rPr>
          <w:rFonts w:ascii="Arial" w:hAnsi="Arial" w:cs="Arial"/>
          <w:sz w:val="20"/>
          <w:szCs w:val="20"/>
        </w:rPr>
        <w:t xml:space="preserve">a dynamique </w:t>
      </w:r>
      <w:r w:rsidRPr="00E11814">
        <w:rPr>
          <w:rFonts w:ascii="Arial" w:hAnsi="Arial" w:cs="Arial"/>
          <w:sz w:val="20"/>
          <w:szCs w:val="20"/>
        </w:rPr>
        <w:t>du marché boursier traduirait, principalement, l’</w:t>
      </w:r>
      <w:r w:rsidR="004E1CE9">
        <w:rPr>
          <w:rFonts w:ascii="Arial" w:hAnsi="Arial" w:cs="Arial"/>
          <w:sz w:val="20"/>
          <w:szCs w:val="20"/>
        </w:rPr>
        <w:t xml:space="preserve">expansion </w:t>
      </w:r>
      <w:r w:rsidRPr="00E11814">
        <w:rPr>
          <w:rFonts w:ascii="Arial" w:hAnsi="Arial" w:cs="Arial"/>
          <w:sz w:val="20"/>
          <w:szCs w:val="20"/>
        </w:rPr>
        <w:t xml:space="preserve">des cours boursiers des secteurs de la promotion immobilière, des loisirs et hôtels, des holdings, du bâtiment et matériaux de construction, des services de transport et du secteur des </w:t>
      </w:r>
      <w:r w:rsidR="00FE6917" w:rsidRPr="00E11814">
        <w:rPr>
          <w:rFonts w:ascii="Arial" w:hAnsi="Arial" w:cs="Arial"/>
          <w:sz w:val="20"/>
          <w:szCs w:val="20"/>
        </w:rPr>
        <w:t>banques</w:t>
      </w:r>
      <w:r w:rsidRPr="00E11814">
        <w:rPr>
          <w:rFonts w:ascii="Arial" w:hAnsi="Arial" w:cs="Arial"/>
          <w:sz w:val="20"/>
          <w:szCs w:val="20"/>
        </w:rPr>
        <w:t xml:space="preserve">. </w:t>
      </w:r>
    </w:p>
    <w:p w:rsidR="0056754D" w:rsidRPr="00E11814" w:rsidRDefault="0056754D" w:rsidP="0056754D">
      <w:pPr>
        <w:jc w:val="both"/>
        <w:rPr>
          <w:rFonts w:ascii="Arial" w:hAnsi="Arial" w:cs="Arial"/>
          <w:sz w:val="20"/>
          <w:szCs w:val="20"/>
        </w:rPr>
      </w:pPr>
    </w:p>
    <w:p w:rsidR="0097276B" w:rsidRPr="00E11814" w:rsidRDefault="000967B8" w:rsidP="00491C0E">
      <w:pPr>
        <w:spacing w:after="240" w:line="240" w:lineRule="exact"/>
        <w:jc w:val="both"/>
        <w:rPr>
          <w:rFonts w:asciiTheme="minorBidi" w:hAnsiTheme="minorBidi" w:cstheme="minorBidi"/>
          <w:b/>
          <w:bCs/>
          <w:color w:val="C00000"/>
          <w:sz w:val="20"/>
          <w:szCs w:val="20"/>
        </w:rPr>
      </w:pPr>
      <w:r w:rsidRPr="00E11814">
        <w:rPr>
          <w:rFonts w:asciiTheme="minorBidi" w:hAnsiTheme="minorBidi" w:cstheme="minorBidi"/>
          <w:b/>
          <w:bCs/>
          <w:color w:val="C00000"/>
          <w:sz w:val="20"/>
          <w:szCs w:val="20"/>
        </w:rPr>
        <w:t xml:space="preserve">Perspectives </w:t>
      </w:r>
      <w:r w:rsidR="00B6323F" w:rsidRPr="00E11814">
        <w:rPr>
          <w:rFonts w:asciiTheme="minorBidi" w:hAnsiTheme="minorBidi" w:cstheme="minorBidi"/>
          <w:b/>
          <w:bCs/>
          <w:color w:val="C00000"/>
          <w:sz w:val="20"/>
          <w:szCs w:val="20"/>
        </w:rPr>
        <w:t>de modération de la croissance économique</w:t>
      </w:r>
      <w:r w:rsidR="00C4390F" w:rsidRPr="00E11814">
        <w:rPr>
          <w:rFonts w:asciiTheme="minorBidi" w:hAnsiTheme="minorBidi" w:cstheme="minorBidi"/>
          <w:b/>
          <w:bCs/>
          <w:color w:val="C00000"/>
          <w:sz w:val="20"/>
          <w:szCs w:val="20"/>
        </w:rPr>
        <w:t xml:space="preserve"> au premier</w:t>
      </w:r>
      <w:r w:rsidR="00A35229" w:rsidRPr="00E11814">
        <w:rPr>
          <w:rFonts w:asciiTheme="minorBidi" w:hAnsiTheme="minorBidi" w:cstheme="minorBidi"/>
          <w:b/>
          <w:bCs/>
          <w:color w:val="C00000"/>
          <w:sz w:val="20"/>
          <w:szCs w:val="20"/>
        </w:rPr>
        <w:t xml:space="preserve"> trimestre 202</w:t>
      </w:r>
      <w:r w:rsidR="00C4390F" w:rsidRPr="00E11814">
        <w:rPr>
          <w:rFonts w:asciiTheme="minorBidi" w:hAnsiTheme="minorBidi" w:cstheme="minorBidi"/>
          <w:b/>
          <w:bCs/>
          <w:color w:val="C00000"/>
          <w:sz w:val="20"/>
          <w:szCs w:val="20"/>
        </w:rPr>
        <w:t>4 sous l’effet de la sécheresse</w:t>
      </w:r>
      <w:r w:rsidR="004E1CE9">
        <w:rPr>
          <w:rFonts w:asciiTheme="minorBidi" w:hAnsiTheme="minorBidi" w:cstheme="minorBidi"/>
          <w:b/>
          <w:bCs/>
          <w:color w:val="C00000"/>
          <w:sz w:val="20"/>
          <w:szCs w:val="20"/>
        </w:rPr>
        <w:t xml:space="preserve"> automnale</w:t>
      </w:r>
    </w:p>
    <w:p w:rsidR="0081798D" w:rsidRPr="00E11814" w:rsidRDefault="002B6196" w:rsidP="00E11814">
      <w:pPr>
        <w:spacing w:after="240"/>
        <w:jc w:val="both"/>
        <w:rPr>
          <w:rFonts w:asciiTheme="minorBidi" w:hAnsiTheme="minorBidi" w:cstheme="minorBidi"/>
          <w:sz w:val="20"/>
          <w:szCs w:val="20"/>
        </w:rPr>
      </w:pPr>
      <w:r w:rsidRPr="00367757">
        <w:rPr>
          <w:noProof/>
        </w:rPr>
        <w:drawing>
          <wp:anchor distT="0" distB="0" distL="114300" distR="114300" simplePos="0" relativeHeight="251664384" behindDoc="0" locked="0" layoutInCell="1" allowOverlap="1">
            <wp:simplePos x="0" y="0"/>
            <wp:positionH relativeFrom="margin">
              <wp:posOffset>3276600</wp:posOffset>
            </wp:positionH>
            <wp:positionV relativeFrom="paragraph">
              <wp:posOffset>1409700</wp:posOffset>
            </wp:positionV>
            <wp:extent cx="3209925" cy="246697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9925" cy="2466975"/>
                    </a:xfrm>
                    <a:prstGeom prst="rect">
                      <a:avLst/>
                    </a:prstGeom>
                    <a:noFill/>
                    <a:ln>
                      <a:noFill/>
                    </a:ln>
                  </pic:spPr>
                </pic:pic>
              </a:graphicData>
            </a:graphic>
          </wp:anchor>
        </w:drawing>
      </w:r>
      <w:r w:rsidR="0081798D" w:rsidRPr="00E11814">
        <w:rPr>
          <w:rFonts w:asciiTheme="minorBidi" w:hAnsiTheme="minorBidi" w:cstheme="minorBidi"/>
          <w:color w:val="000000" w:themeColor="text1"/>
          <w:sz w:val="20"/>
          <w:szCs w:val="20"/>
        </w:rPr>
        <w:t xml:space="preserve">Les perspectives </w:t>
      </w:r>
      <w:r w:rsidR="00C7375E" w:rsidRPr="00E11814">
        <w:rPr>
          <w:rFonts w:asciiTheme="minorBidi" w:hAnsiTheme="minorBidi" w:cstheme="minorBidi"/>
          <w:color w:val="000000" w:themeColor="text1"/>
          <w:sz w:val="20"/>
          <w:szCs w:val="20"/>
        </w:rPr>
        <w:t>économiques</w:t>
      </w:r>
      <w:r w:rsidR="0081798D" w:rsidRPr="00E11814">
        <w:rPr>
          <w:rFonts w:asciiTheme="minorBidi" w:hAnsiTheme="minorBidi" w:cstheme="minorBidi"/>
          <w:color w:val="000000" w:themeColor="text1"/>
          <w:sz w:val="20"/>
          <w:szCs w:val="20"/>
        </w:rPr>
        <w:t xml:space="preserve"> au niveau mondial, pour le premier trimestre 2024, restent sujettes aux risques persistants liés </w:t>
      </w:r>
      <w:r w:rsidR="00542C97" w:rsidRPr="00E11814">
        <w:rPr>
          <w:rFonts w:asciiTheme="minorBidi" w:hAnsiTheme="minorBidi" w:cstheme="minorBidi"/>
          <w:sz w:val="20"/>
          <w:szCs w:val="20"/>
        </w:rPr>
        <w:t xml:space="preserve">aux évolutions de la situation géopolitique, notamment au Moyen-Orient </w:t>
      </w:r>
      <w:r w:rsidR="00836588" w:rsidRPr="00E11814">
        <w:rPr>
          <w:rFonts w:asciiTheme="minorBidi" w:hAnsiTheme="minorBidi" w:cstheme="minorBidi"/>
          <w:sz w:val="20"/>
          <w:szCs w:val="20"/>
        </w:rPr>
        <w:t xml:space="preserve">et </w:t>
      </w:r>
      <w:r w:rsidR="00542C97" w:rsidRPr="00E11814">
        <w:rPr>
          <w:rFonts w:asciiTheme="minorBidi" w:hAnsiTheme="minorBidi" w:cstheme="minorBidi"/>
          <w:sz w:val="20"/>
          <w:szCs w:val="20"/>
        </w:rPr>
        <w:t xml:space="preserve">en Ukraine, </w:t>
      </w:r>
      <w:r w:rsidR="00C7375E" w:rsidRPr="00E11814">
        <w:rPr>
          <w:rFonts w:asciiTheme="minorBidi" w:hAnsiTheme="minorBidi" w:cstheme="minorBidi"/>
          <w:sz w:val="20"/>
          <w:szCs w:val="20"/>
        </w:rPr>
        <w:t xml:space="preserve">et aux aléas des changements climatiques, </w:t>
      </w:r>
      <w:r w:rsidR="00DB11E1" w:rsidRPr="00E11814">
        <w:rPr>
          <w:rFonts w:asciiTheme="minorBidi" w:hAnsiTheme="minorBidi" w:cstheme="minorBidi"/>
          <w:sz w:val="20"/>
          <w:szCs w:val="20"/>
        </w:rPr>
        <w:t xml:space="preserve">maintenant des incertitudes autour </w:t>
      </w:r>
      <w:r w:rsidR="00BB2656" w:rsidRPr="00E11814">
        <w:rPr>
          <w:rFonts w:asciiTheme="minorBidi" w:hAnsiTheme="minorBidi" w:cstheme="minorBidi"/>
          <w:sz w:val="20"/>
          <w:szCs w:val="20"/>
        </w:rPr>
        <w:t>la croissance</w:t>
      </w:r>
      <w:r w:rsidR="00DB11E1" w:rsidRPr="00E11814">
        <w:rPr>
          <w:rFonts w:asciiTheme="minorBidi" w:hAnsiTheme="minorBidi" w:cstheme="minorBidi"/>
          <w:sz w:val="20"/>
          <w:szCs w:val="20"/>
        </w:rPr>
        <w:t xml:space="preserve"> de</w:t>
      </w:r>
      <w:r w:rsidR="00542C97" w:rsidRPr="00E11814">
        <w:rPr>
          <w:rFonts w:asciiTheme="minorBidi" w:hAnsiTheme="minorBidi" w:cstheme="minorBidi"/>
          <w:sz w:val="20"/>
          <w:szCs w:val="20"/>
        </w:rPr>
        <w:t xml:space="preserve"> l’activité et accentuant la volatilité au niveau des marchés des matières premières. </w:t>
      </w:r>
      <w:r w:rsidR="00CA6552" w:rsidRPr="00E11814">
        <w:rPr>
          <w:rFonts w:asciiTheme="minorBidi" w:hAnsiTheme="minorBidi" w:cstheme="minorBidi"/>
          <w:sz w:val="20"/>
          <w:szCs w:val="20"/>
        </w:rPr>
        <w:t>Le resserrement de</w:t>
      </w:r>
      <w:r w:rsidR="004E1CE9">
        <w:rPr>
          <w:rFonts w:asciiTheme="minorBidi" w:hAnsiTheme="minorBidi" w:cstheme="minorBidi"/>
          <w:sz w:val="20"/>
          <w:szCs w:val="20"/>
        </w:rPr>
        <w:t>s</w:t>
      </w:r>
      <w:r w:rsidR="00CA6552" w:rsidRPr="00E11814">
        <w:rPr>
          <w:rFonts w:asciiTheme="minorBidi" w:hAnsiTheme="minorBidi" w:cstheme="minorBidi"/>
          <w:sz w:val="20"/>
          <w:szCs w:val="20"/>
        </w:rPr>
        <w:t xml:space="preserve"> politique</w:t>
      </w:r>
      <w:r w:rsidR="004E1CE9">
        <w:rPr>
          <w:rFonts w:asciiTheme="minorBidi" w:hAnsiTheme="minorBidi" w:cstheme="minorBidi"/>
          <w:sz w:val="20"/>
          <w:szCs w:val="20"/>
        </w:rPr>
        <w:t>s</w:t>
      </w:r>
      <w:r w:rsidR="00CA6552" w:rsidRPr="00E11814">
        <w:rPr>
          <w:rFonts w:asciiTheme="minorBidi" w:hAnsiTheme="minorBidi" w:cstheme="minorBidi"/>
          <w:sz w:val="20"/>
          <w:szCs w:val="20"/>
        </w:rPr>
        <w:t xml:space="preserve"> monétaire</w:t>
      </w:r>
      <w:r w:rsidR="004E1CE9">
        <w:rPr>
          <w:rFonts w:asciiTheme="minorBidi" w:hAnsiTheme="minorBidi" w:cstheme="minorBidi"/>
          <w:sz w:val="20"/>
          <w:szCs w:val="20"/>
        </w:rPr>
        <w:t>s,</w:t>
      </w:r>
      <w:r w:rsidR="00CA6552" w:rsidRPr="00E11814">
        <w:rPr>
          <w:rFonts w:asciiTheme="minorBidi" w:hAnsiTheme="minorBidi" w:cstheme="minorBidi"/>
          <w:sz w:val="20"/>
          <w:szCs w:val="20"/>
        </w:rPr>
        <w:t xml:space="preserve"> entamé depuis le début de 2022 </w:t>
      </w:r>
      <w:r w:rsidR="004E1CE9">
        <w:rPr>
          <w:rFonts w:asciiTheme="minorBidi" w:hAnsiTheme="minorBidi" w:cstheme="minorBidi"/>
          <w:sz w:val="20"/>
          <w:szCs w:val="20"/>
        </w:rPr>
        <w:t xml:space="preserve">dans la plupart des pays avancés, </w:t>
      </w:r>
      <w:r w:rsidR="00CA6552" w:rsidRPr="00E11814">
        <w:rPr>
          <w:rFonts w:asciiTheme="minorBidi" w:hAnsiTheme="minorBidi" w:cstheme="minorBidi"/>
          <w:sz w:val="20"/>
          <w:szCs w:val="20"/>
        </w:rPr>
        <w:t>pourrait</w:t>
      </w:r>
      <w:r w:rsidR="00DB11E1" w:rsidRPr="00E11814">
        <w:rPr>
          <w:rFonts w:asciiTheme="minorBidi" w:hAnsiTheme="minorBidi" w:cstheme="minorBidi"/>
          <w:sz w:val="20"/>
          <w:szCs w:val="20"/>
        </w:rPr>
        <w:t>, toutefois, s’atténuer</w:t>
      </w:r>
      <w:r w:rsidR="00CA6552" w:rsidRPr="00E11814">
        <w:rPr>
          <w:rFonts w:asciiTheme="minorBidi" w:hAnsiTheme="minorBidi" w:cstheme="minorBidi"/>
          <w:sz w:val="20"/>
          <w:szCs w:val="20"/>
        </w:rPr>
        <w:t xml:space="preserve">, dans un contexte de recul de l’inflation. Un assouplissement de la politique monétaire de la part de la Fed et de la BCE est prévu se concrétiser à partir du printemps 2024, alors qu’une légère restriction de la politique budgétaire devrait se maintenir dans la plupart des pays avancés. </w:t>
      </w:r>
      <w:r w:rsidR="00542C97" w:rsidRPr="00E11814">
        <w:rPr>
          <w:rFonts w:asciiTheme="minorBidi" w:hAnsiTheme="minorBidi" w:cstheme="minorBidi"/>
          <w:sz w:val="20"/>
          <w:szCs w:val="20"/>
        </w:rPr>
        <w:t xml:space="preserve">Dans l’ensemble, la croissance économique </w:t>
      </w:r>
      <w:r w:rsidR="004E1CE9">
        <w:rPr>
          <w:rFonts w:asciiTheme="minorBidi" w:hAnsiTheme="minorBidi" w:cstheme="minorBidi"/>
          <w:sz w:val="20"/>
          <w:szCs w:val="20"/>
        </w:rPr>
        <w:t xml:space="preserve">mondiale </w:t>
      </w:r>
      <w:r w:rsidR="00542C97" w:rsidRPr="00E11814">
        <w:rPr>
          <w:rFonts w:asciiTheme="minorBidi" w:hAnsiTheme="minorBidi" w:cstheme="minorBidi"/>
          <w:sz w:val="20"/>
          <w:szCs w:val="20"/>
        </w:rPr>
        <w:t>resterait mod</w:t>
      </w:r>
      <w:r w:rsidR="000F3EBD">
        <w:rPr>
          <w:rFonts w:asciiTheme="minorBidi" w:hAnsiTheme="minorBidi" w:cstheme="minorBidi"/>
          <w:sz w:val="20"/>
          <w:szCs w:val="20"/>
        </w:rPr>
        <w:t>este</w:t>
      </w:r>
      <w:r w:rsidR="00542C97" w:rsidRPr="00E11814">
        <w:rPr>
          <w:rFonts w:asciiTheme="minorBidi" w:hAnsiTheme="minorBidi" w:cstheme="minorBidi"/>
          <w:sz w:val="20"/>
          <w:szCs w:val="20"/>
        </w:rPr>
        <w:t xml:space="preserve"> au premier trimestre 2024, s’établissant à </w:t>
      </w:r>
      <w:r w:rsidR="00836588" w:rsidRPr="00E11814">
        <w:rPr>
          <w:rFonts w:asciiTheme="minorBidi" w:hAnsiTheme="minorBidi" w:cstheme="minorBidi"/>
          <w:sz w:val="20"/>
          <w:szCs w:val="20"/>
        </w:rPr>
        <w:t>+</w:t>
      </w:r>
      <w:r w:rsidR="00CA6552" w:rsidRPr="00E11814">
        <w:rPr>
          <w:rFonts w:asciiTheme="minorBidi" w:hAnsiTheme="minorBidi" w:cstheme="minorBidi"/>
          <w:sz w:val="20"/>
          <w:szCs w:val="20"/>
        </w:rPr>
        <w:t xml:space="preserve">1,9% aux Etats-Unis et </w:t>
      </w:r>
      <w:r w:rsidR="00DB11E1" w:rsidRPr="00E11814">
        <w:rPr>
          <w:rFonts w:asciiTheme="minorBidi" w:hAnsiTheme="minorBidi" w:cstheme="minorBidi"/>
          <w:sz w:val="20"/>
          <w:szCs w:val="20"/>
        </w:rPr>
        <w:t xml:space="preserve">à </w:t>
      </w:r>
      <w:r w:rsidR="00836588" w:rsidRPr="00E11814">
        <w:rPr>
          <w:rFonts w:asciiTheme="minorBidi" w:hAnsiTheme="minorBidi" w:cstheme="minorBidi"/>
          <w:sz w:val="20"/>
          <w:szCs w:val="20"/>
        </w:rPr>
        <w:t>+</w:t>
      </w:r>
      <w:r w:rsidR="00CA6552" w:rsidRPr="00E11814">
        <w:rPr>
          <w:rFonts w:asciiTheme="minorBidi" w:hAnsiTheme="minorBidi" w:cstheme="minorBidi"/>
          <w:sz w:val="20"/>
          <w:szCs w:val="20"/>
        </w:rPr>
        <w:t>0,4% dans la zone euro</w:t>
      </w:r>
      <w:r w:rsidR="00542C97" w:rsidRPr="00E11814">
        <w:rPr>
          <w:rFonts w:asciiTheme="minorBidi" w:hAnsiTheme="minorBidi" w:cstheme="minorBidi"/>
          <w:sz w:val="20"/>
          <w:szCs w:val="20"/>
        </w:rPr>
        <w:t>, en rythmes annuels</w:t>
      </w:r>
      <w:r w:rsidR="00CA6552" w:rsidRPr="00E11814">
        <w:rPr>
          <w:rFonts w:asciiTheme="minorBidi" w:hAnsiTheme="minorBidi" w:cstheme="minorBidi"/>
          <w:sz w:val="20"/>
          <w:szCs w:val="20"/>
        </w:rPr>
        <w:t>.</w:t>
      </w:r>
      <w:r w:rsidR="004A1A93" w:rsidRPr="00E11814">
        <w:rPr>
          <w:rFonts w:asciiTheme="minorBidi" w:hAnsiTheme="minorBidi" w:cstheme="minorBidi"/>
          <w:sz w:val="20"/>
          <w:szCs w:val="20"/>
        </w:rPr>
        <w:t xml:space="preserve"> </w:t>
      </w:r>
    </w:p>
    <w:p w:rsidR="00137442" w:rsidRPr="00E11814" w:rsidRDefault="00A5103C" w:rsidP="00DD11A3">
      <w:pPr>
        <w:spacing w:after="240"/>
        <w:jc w:val="both"/>
        <w:rPr>
          <w:rFonts w:asciiTheme="minorBidi" w:hAnsiTheme="minorBidi" w:cstheme="minorBidi"/>
          <w:color w:val="000000" w:themeColor="text1"/>
          <w:sz w:val="20"/>
          <w:szCs w:val="20"/>
        </w:rPr>
      </w:pPr>
      <w:r w:rsidRPr="00E11814">
        <w:rPr>
          <w:rFonts w:asciiTheme="minorBidi" w:hAnsiTheme="minorBidi" w:cstheme="minorBidi"/>
          <w:color w:val="000000" w:themeColor="text1"/>
          <w:sz w:val="20"/>
          <w:szCs w:val="20"/>
        </w:rPr>
        <w:t>S’</w:t>
      </w:r>
      <w:r w:rsidR="009534A1" w:rsidRPr="00E11814">
        <w:rPr>
          <w:rFonts w:asciiTheme="minorBidi" w:hAnsiTheme="minorBidi" w:cstheme="minorBidi"/>
          <w:color w:val="000000" w:themeColor="text1"/>
          <w:sz w:val="20"/>
          <w:szCs w:val="20"/>
        </w:rPr>
        <w:t>inscrivant</w:t>
      </w:r>
      <w:r w:rsidRPr="00E11814">
        <w:rPr>
          <w:rFonts w:asciiTheme="minorBidi" w:hAnsiTheme="minorBidi" w:cstheme="minorBidi"/>
          <w:color w:val="000000" w:themeColor="text1"/>
          <w:sz w:val="20"/>
          <w:szCs w:val="20"/>
        </w:rPr>
        <w:t xml:space="preserve"> dans la même </w:t>
      </w:r>
      <w:r w:rsidR="009534A1" w:rsidRPr="00E11814">
        <w:rPr>
          <w:rFonts w:asciiTheme="minorBidi" w:hAnsiTheme="minorBidi" w:cstheme="minorBidi"/>
          <w:color w:val="000000" w:themeColor="text1"/>
          <w:sz w:val="20"/>
          <w:szCs w:val="20"/>
        </w:rPr>
        <w:t>trajectoire</w:t>
      </w:r>
      <w:r w:rsidR="00CB5288" w:rsidRPr="00E11814">
        <w:rPr>
          <w:rFonts w:asciiTheme="minorBidi" w:hAnsiTheme="minorBidi" w:cstheme="minorBidi"/>
          <w:color w:val="000000" w:themeColor="text1"/>
          <w:sz w:val="20"/>
          <w:szCs w:val="20"/>
        </w:rPr>
        <w:t xml:space="preserve">, </w:t>
      </w:r>
      <w:r w:rsidR="00C270F1" w:rsidRPr="00E11814">
        <w:rPr>
          <w:rFonts w:asciiTheme="minorBidi" w:hAnsiTheme="minorBidi" w:cstheme="minorBidi"/>
          <w:color w:val="000000" w:themeColor="text1"/>
          <w:sz w:val="20"/>
          <w:szCs w:val="20"/>
        </w:rPr>
        <w:t xml:space="preserve">la croissance économique nationale </w:t>
      </w:r>
      <w:r w:rsidR="004E1CE9">
        <w:rPr>
          <w:rFonts w:asciiTheme="minorBidi" w:hAnsiTheme="minorBidi" w:cstheme="minorBidi"/>
          <w:color w:val="000000" w:themeColor="text1"/>
          <w:sz w:val="20"/>
          <w:szCs w:val="20"/>
        </w:rPr>
        <w:t>se modérerait</w:t>
      </w:r>
      <w:r w:rsidR="0004378A">
        <w:rPr>
          <w:rFonts w:asciiTheme="minorBidi" w:hAnsiTheme="minorBidi" w:cstheme="minorBidi"/>
          <w:color w:val="000000" w:themeColor="text1"/>
          <w:sz w:val="20"/>
          <w:szCs w:val="20"/>
        </w:rPr>
        <w:t xml:space="preserve"> </w:t>
      </w:r>
      <w:r w:rsidR="00C270F1" w:rsidRPr="00E11814">
        <w:rPr>
          <w:rFonts w:asciiTheme="minorBidi" w:hAnsiTheme="minorBidi" w:cstheme="minorBidi"/>
          <w:color w:val="000000" w:themeColor="text1"/>
          <w:sz w:val="20"/>
          <w:szCs w:val="20"/>
        </w:rPr>
        <w:t xml:space="preserve">au </w:t>
      </w:r>
      <w:r w:rsidR="009534A1" w:rsidRPr="00E11814">
        <w:rPr>
          <w:rFonts w:asciiTheme="minorBidi" w:hAnsiTheme="minorBidi" w:cstheme="minorBidi"/>
          <w:color w:val="000000" w:themeColor="text1"/>
          <w:sz w:val="20"/>
          <w:szCs w:val="20"/>
        </w:rPr>
        <w:t xml:space="preserve">premier </w:t>
      </w:r>
      <w:r w:rsidR="00C270F1" w:rsidRPr="00E11814">
        <w:rPr>
          <w:rFonts w:asciiTheme="minorBidi" w:hAnsiTheme="minorBidi" w:cstheme="minorBidi"/>
          <w:color w:val="000000" w:themeColor="text1"/>
          <w:sz w:val="20"/>
          <w:szCs w:val="20"/>
        </w:rPr>
        <w:t>trimestre 202</w:t>
      </w:r>
      <w:r w:rsidR="00F47BBE">
        <w:rPr>
          <w:rFonts w:asciiTheme="minorBidi" w:hAnsiTheme="minorBidi" w:cstheme="minorBidi"/>
          <w:color w:val="000000" w:themeColor="text1"/>
          <w:sz w:val="20"/>
          <w:szCs w:val="20"/>
        </w:rPr>
        <w:t>4</w:t>
      </w:r>
      <w:r w:rsidR="0004378A">
        <w:rPr>
          <w:rFonts w:asciiTheme="minorBidi" w:hAnsiTheme="minorBidi" w:cstheme="minorBidi"/>
          <w:color w:val="000000" w:themeColor="text1"/>
          <w:sz w:val="20"/>
          <w:szCs w:val="20"/>
        </w:rPr>
        <w:t xml:space="preserve">. </w:t>
      </w:r>
      <w:r w:rsidR="009534A1" w:rsidRPr="00E11814">
        <w:rPr>
          <w:rFonts w:asciiTheme="minorBidi" w:hAnsiTheme="minorBidi" w:cstheme="minorBidi"/>
          <w:color w:val="000000" w:themeColor="text1"/>
          <w:sz w:val="20"/>
          <w:szCs w:val="20"/>
        </w:rPr>
        <w:t xml:space="preserve">La reprise amorcée en fin 2023 se serait heurtée au retour de la sécheresse automnale. </w:t>
      </w:r>
      <w:r w:rsidR="00906588" w:rsidRPr="00E11814">
        <w:rPr>
          <w:rFonts w:asciiTheme="minorBidi" w:hAnsiTheme="minorBidi" w:cstheme="minorBidi"/>
          <w:color w:val="000000" w:themeColor="text1"/>
          <w:sz w:val="20"/>
          <w:szCs w:val="20"/>
        </w:rPr>
        <w:t xml:space="preserve">Le démarrage de la campagne agricole 2023/24 avait été caractérisé par un retard sensible de l’installation des cultures précoces. Le déficit pluviométrique des </w:t>
      </w:r>
      <w:r w:rsidR="00BE64BD">
        <w:rPr>
          <w:rFonts w:asciiTheme="minorBidi" w:hAnsiTheme="minorBidi" w:cstheme="minorBidi"/>
          <w:color w:val="000000" w:themeColor="text1"/>
          <w:sz w:val="20"/>
          <w:szCs w:val="20"/>
        </w:rPr>
        <w:t>quatre</w:t>
      </w:r>
      <w:r w:rsidR="00906588" w:rsidRPr="00E11814">
        <w:rPr>
          <w:rFonts w:asciiTheme="minorBidi" w:hAnsiTheme="minorBidi" w:cstheme="minorBidi"/>
          <w:color w:val="000000" w:themeColor="text1"/>
          <w:sz w:val="20"/>
          <w:szCs w:val="20"/>
        </w:rPr>
        <w:t xml:space="preserve"> premiers mois de la campagne aurait atteint </w:t>
      </w:r>
      <w:r w:rsidR="00BE64BD">
        <w:rPr>
          <w:rFonts w:asciiTheme="minorBidi" w:hAnsiTheme="minorBidi" w:cstheme="minorBidi"/>
          <w:color w:val="000000" w:themeColor="text1"/>
          <w:sz w:val="20"/>
          <w:szCs w:val="20"/>
        </w:rPr>
        <w:t>53</w:t>
      </w:r>
      <w:r w:rsidR="00906588" w:rsidRPr="00E11814">
        <w:rPr>
          <w:rFonts w:asciiTheme="minorBidi" w:hAnsiTheme="minorBidi" w:cstheme="minorBidi"/>
          <w:color w:val="000000" w:themeColor="text1"/>
          <w:sz w:val="20"/>
          <w:szCs w:val="20"/>
        </w:rPr>
        <w:t>% en comparaison avec la même période d’une saison agricole normale. La valeur ajoutée agricole pourrait</w:t>
      </w:r>
      <w:r w:rsidR="004E1CE9">
        <w:rPr>
          <w:rFonts w:asciiTheme="minorBidi" w:hAnsiTheme="minorBidi" w:cstheme="minorBidi"/>
          <w:color w:val="000000" w:themeColor="text1"/>
          <w:sz w:val="20"/>
          <w:szCs w:val="20"/>
        </w:rPr>
        <w:t>, toutefois,</w:t>
      </w:r>
      <w:r w:rsidR="00906588" w:rsidRPr="00E11814">
        <w:rPr>
          <w:rFonts w:asciiTheme="minorBidi" w:hAnsiTheme="minorBidi" w:cstheme="minorBidi"/>
          <w:color w:val="000000" w:themeColor="text1"/>
          <w:sz w:val="20"/>
          <w:szCs w:val="20"/>
        </w:rPr>
        <w:t xml:space="preserve"> enregistrer une amélioration de </w:t>
      </w:r>
      <w:r w:rsidR="00905BF1" w:rsidRPr="00E11814">
        <w:rPr>
          <w:rFonts w:asciiTheme="minorBidi" w:hAnsiTheme="minorBidi" w:cstheme="minorBidi"/>
          <w:color w:val="000000" w:themeColor="text1"/>
          <w:sz w:val="20"/>
          <w:szCs w:val="20"/>
        </w:rPr>
        <w:t>0,5</w:t>
      </w:r>
      <w:r w:rsidR="00906588" w:rsidRPr="00E11814">
        <w:rPr>
          <w:rFonts w:asciiTheme="minorBidi" w:hAnsiTheme="minorBidi" w:cstheme="minorBidi"/>
          <w:color w:val="000000" w:themeColor="text1"/>
          <w:sz w:val="20"/>
          <w:szCs w:val="20"/>
        </w:rPr>
        <w:t xml:space="preserve">%, en variation annuelle, </w:t>
      </w:r>
      <w:r w:rsidR="00C4390F" w:rsidRPr="00E11814">
        <w:rPr>
          <w:rFonts w:asciiTheme="minorBidi" w:hAnsiTheme="minorBidi" w:cstheme="minorBidi"/>
          <w:color w:val="000000" w:themeColor="text1"/>
          <w:sz w:val="20"/>
          <w:szCs w:val="20"/>
        </w:rPr>
        <w:t>si les</w:t>
      </w:r>
      <w:r w:rsidR="00906588" w:rsidRPr="00E11814">
        <w:rPr>
          <w:rFonts w:asciiTheme="minorBidi" w:hAnsiTheme="minorBidi" w:cstheme="minorBidi"/>
          <w:color w:val="000000" w:themeColor="text1"/>
          <w:sz w:val="20"/>
          <w:szCs w:val="20"/>
        </w:rPr>
        <w:t xml:space="preserve"> conditions </w:t>
      </w:r>
      <w:r w:rsidR="00137442" w:rsidRPr="00E11814">
        <w:rPr>
          <w:rFonts w:asciiTheme="minorBidi" w:hAnsiTheme="minorBidi" w:cstheme="minorBidi"/>
          <w:color w:val="000000" w:themeColor="text1"/>
          <w:sz w:val="20"/>
          <w:szCs w:val="20"/>
        </w:rPr>
        <w:t>pluviométriques</w:t>
      </w:r>
      <w:r w:rsidR="00906588" w:rsidRPr="00E11814">
        <w:rPr>
          <w:rFonts w:asciiTheme="minorBidi" w:hAnsiTheme="minorBidi" w:cstheme="minorBidi"/>
          <w:color w:val="000000" w:themeColor="text1"/>
          <w:sz w:val="20"/>
          <w:szCs w:val="20"/>
        </w:rPr>
        <w:t xml:space="preserve"> </w:t>
      </w:r>
      <w:r w:rsidR="00137442" w:rsidRPr="00E11814">
        <w:rPr>
          <w:rFonts w:asciiTheme="minorBidi" w:hAnsiTheme="minorBidi" w:cstheme="minorBidi"/>
          <w:color w:val="000000" w:themeColor="text1"/>
          <w:sz w:val="20"/>
          <w:szCs w:val="20"/>
        </w:rPr>
        <w:t>se réajustent</w:t>
      </w:r>
      <w:r w:rsidR="00906588" w:rsidRPr="00E11814">
        <w:rPr>
          <w:rFonts w:asciiTheme="minorBidi" w:hAnsiTheme="minorBidi" w:cstheme="minorBidi"/>
          <w:color w:val="000000" w:themeColor="text1"/>
          <w:sz w:val="20"/>
          <w:szCs w:val="20"/>
        </w:rPr>
        <w:t xml:space="preserve"> </w:t>
      </w:r>
      <w:r w:rsidR="00137442" w:rsidRPr="00E11814">
        <w:rPr>
          <w:rFonts w:asciiTheme="minorBidi" w:hAnsiTheme="minorBidi" w:cstheme="minorBidi"/>
          <w:color w:val="000000" w:themeColor="text1"/>
          <w:sz w:val="20"/>
          <w:szCs w:val="20"/>
        </w:rPr>
        <w:t>au régime</w:t>
      </w:r>
      <w:r w:rsidR="00906588" w:rsidRPr="00E11814">
        <w:rPr>
          <w:rFonts w:asciiTheme="minorBidi" w:hAnsiTheme="minorBidi" w:cstheme="minorBidi"/>
          <w:color w:val="000000" w:themeColor="text1"/>
          <w:sz w:val="20"/>
          <w:szCs w:val="20"/>
        </w:rPr>
        <w:t xml:space="preserve"> </w:t>
      </w:r>
      <w:r w:rsidR="00137442" w:rsidRPr="00E11814">
        <w:rPr>
          <w:rFonts w:asciiTheme="minorBidi" w:hAnsiTheme="minorBidi" w:cstheme="minorBidi"/>
          <w:color w:val="000000" w:themeColor="text1"/>
          <w:sz w:val="20"/>
          <w:szCs w:val="20"/>
        </w:rPr>
        <w:t xml:space="preserve">d’une </w:t>
      </w:r>
      <w:r w:rsidR="00906588" w:rsidRPr="00E11814">
        <w:rPr>
          <w:rFonts w:asciiTheme="minorBidi" w:hAnsiTheme="minorBidi" w:cstheme="minorBidi"/>
          <w:color w:val="000000" w:themeColor="text1"/>
          <w:sz w:val="20"/>
          <w:szCs w:val="20"/>
        </w:rPr>
        <w:t>saison</w:t>
      </w:r>
      <w:r w:rsidR="00137442" w:rsidRPr="00E11814">
        <w:rPr>
          <w:rFonts w:asciiTheme="minorBidi" w:hAnsiTheme="minorBidi" w:cstheme="minorBidi"/>
          <w:color w:val="000000" w:themeColor="text1"/>
          <w:sz w:val="20"/>
          <w:szCs w:val="20"/>
        </w:rPr>
        <w:t xml:space="preserve"> normale</w:t>
      </w:r>
      <w:r w:rsidR="00906588" w:rsidRPr="00E11814">
        <w:rPr>
          <w:rFonts w:asciiTheme="minorBidi" w:hAnsiTheme="minorBidi" w:cstheme="minorBidi"/>
          <w:color w:val="000000" w:themeColor="text1"/>
          <w:sz w:val="20"/>
          <w:szCs w:val="20"/>
        </w:rPr>
        <w:t>, notamment au cours du premier trimestre 2024.</w:t>
      </w:r>
      <w:bookmarkStart w:id="1" w:name="_GoBack"/>
      <w:bookmarkEnd w:id="1"/>
      <w:r w:rsidR="00906588" w:rsidRPr="00E11814">
        <w:rPr>
          <w:rFonts w:asciiTheme="minorBidi" w:hAnsiTheme="minorBidi" w:cstheme="minorBidi"/>
          <w:color w:val="000000" w:themeColor="text1"/>
          <w:sz w:val="20"/>
          <w:szCs w:val="20"/>
        </w:rPr>
        <w:t xml:space="preserve"> </w:t>
      </w:r>
    </w:p>
    <w:p w:rsidR="00DD11A3" w:rsidRPr="00DD11A3" w:rsidRDefault="00906588" w:rsidP="00DD11A3">
      <w:pPr>
        <w:spacing w:after="240"/>
        <w:jc w:val="both"/>
        <w:rPr>
          <w:rFonts w:asciiTheme="minorBidi" w:hAnsiTheme="minorBidi" w:cstheme="minorBidi"/>
          <w:color w:val="000000" w:themeColor="text1"/>
          <w:sz w:val="20"/>
          <w:szCs w:val="20"/>
        </w:rPr>
      </w:pPr>
      <w:r w:rsidRPr="00E11814">
        <w:rPr>
          <w:rFonts w:asciiTheme="minorBidi" w:hAnsiTheme="minorBidi" w:cstheme="minorBidi"/>
          <w:color w:val="000000" w:themeColor="text1"/>
          <w:sz w:val="20"/>
          <w:szCs w:val="20"/>
        </w:rPr>
        <w:t xml:space="preserve">Hors agriculture, </w:t>
      </w:r>
      <w:r w:rsidR="00DD11A3" w:rsidRPr="00DD11A3">
        <w:rPr>
          <w:rFonts w:asciiTheme="minorBidi" w:hAnsiTheme="minorBidi" w:cstheme="minorBidi"/>
          <w:color w:val="000000" w:themeColor="text1"/>
          <w:sz w:val="20"/>
          <w:szCs w:val="20"/>
        </w:rPr>
        <w:t xml:space="preserve">la croissance </w:t>
      </w:r>
      <w:r w:rsidR="004E1CE9">
        <w:rPr>
          <w:rFonts w:asciiTheme="minorBidi" w:hAnsiTheme="minorBidi" w:cstheme="minorBidi"/>
          <w:color w:val="000000" w:themeColor="text1"/>
          <w:sz w:val="20"/>
          <w:szCs w:val="20"/>
        </w:rPr>
        <w:t xml:space="preserve">se </w:t>
      </w:r>
      <w:r w:rsidR="00DD11A3" w:rsidRPr="00DD11A3">
        <w:rPr>
          <w:rFonts w:asciiTheme="minorBidi" w:hAnsiTheme="minorBidi" w:cstheme="minorBidi"/>
          <w:color w:val="000000" w:themeColor="text1"/>
          <w:sz w:val="20"/>
          <w:szCs w:val="20"/>
        </w:rPr>
        <w:t xml:space="preserve">maintiendrait </w:t>
      </w:r>
      <w:r w:rsidR="004E1CE9">
        <w:rPr>
          <w:rFonts w:asciiTheme="minorBidi" w:hAnsiTheme="minorBidi" w:cstheme="minorBidi"/>
          <w:color w:val="000000" w:themeColor="text1"/>
          <w:sz w:val="20"/>
          <w:szCs w:val="20"/>
        </w:rPr>
        <w:t>au</w:t>
      </w:r>
      <w:r w:rsidR="00DD11A3" w:rsidRPr="00DD11A3">
        <w:rPr>
          <w:rFonts w:asciiTheme="minorBidi" w:hAnsiTheme="minorBidi" w:cstheme="minorBidi"/>
          <w:color w:val="000000" w:themeColor="text1"/>
          <w:sz w:val="20"/>
          <w:szCs w:val="20"/>
        </w:rPr>
        <w:t xml:space="preserve"> </w:t>
      </w:r>
      <w:r w:rsidR="00DD11A3" w:rsidRPr="00DD11A3">
        <w:rPr>
          <w:rFonts w:asciiTheme="minorBidi" w:hAnsiTheme="minorBidi" w:cstheme="minorBidi"/>
          <w:color w:val="000000" w:themeColor="text1"/>
          <w:sz w:val="20"/>
          <w:szCs w:val="20"/>
        </w:rPr>
        <w:lastRenderedPageBreak/>
        <w:t>rythme de 2,9%, portée par la progression continue des activités des secteurs secondaires, notamment les industries chimiques, la fabrication de matériel de transport et l'industrie automobile. La valeur ajoutée des industries extractives poursuivrait son redressement, affichant une augmentation de 9</w:t>
      </w:r>
      <w:r w:rsidR="00997BD5">
        <w:rPr>
          <w:rFonts w:asciiTheme="minorBidi" w:hAnsiTheme="minorBidi" w:cstheme="minorBidi"/>
          <w:color w:val="000000" w:themeColor="text1"/>
          <w:sz w:val="20"/>
          <w:szCs w:val="20"/>
        </w:rPr>
        <w:t>,4</w:t>
      </w:r>
      <w:r w:rsidR="00DD11A3" w:rsidRPr="00DD11A3">
        <w:rPr>
          <w:rFonts w:asciiTheme="minorBidi" w:hAnsiTheme="minorBidi" w:cstheme="minorBidi"/>
          <w:color w:val="000000" w:themeColor="text1"/>
          <w:sz w:val="20"/>
          <w:szCs w:val="20"/>
        </w:rPr>
        <w:t xml:space="preserve">% en variation annuelle, au lieu de -11,8% enregistrée un an auparavant. Quant aux services, leur évolution serait plus modérée, tout en conservant une contribution significative à la croissance économique, soit 1,6 point, comparativement à 0,5 point pour le secteur secondaire. </w:t>
      </w:r>
    </w:p>
    <w:p w:rsidR="00DD11A3" w:rsidRPr="00DD11A3" w:rsidRDefault="004E1CE9" w:rsidP="004E1CE9">
      <w:pPr>
        <w:spacing w:after="240"/>
        <w:jc w:val="both"/>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w:t>
      </w:r>
      <w:r w:rsidR="00DD11A3" w:rsidRPr="00DD11A3">
        <w:rPr>
          <w:rFonts w:asciiTheme="minorBidi" w:hAnsiTheme="minorBidi" w:cstheme="minorBidi"/>
          <w:color w:val="000000" w:themeColor="text1"/>
          <w:sz w:val="20"/>
          <w:szCs w:val="20"/>
        </w:rPr>
        <w:t xml:space="preserve">a demande intérieure demeurerait le principal moteur de la croissance. La décélération des revenus, </w:t>
      </w:r>
      <w:r w:rsidR="006E0CFB">
        <w:rPr>
          <w:rFonts w:asciiTheme="minorBidi" w:hAnsiTheme="minorBidi" w:cstheme="minorBidi"/>
          <w:color w:val="000000" w:themeColor="text1"/>
          <w:sz w:val="20"/>
          <w:szCs w:val="20"/>
        </w:rPr>
        <w:t>fortement</w:t>
      </w:r>
      <w:r w:rsidR="00DD11A3" w:rsidRPr="00DD11A3">
        <w:rPr>
          <w:rFonts w:asciiTheme="minorBidi" w:hAnsiTheme="minorBidi" w:cstheme="minorBidi"/>
          <w:color w:val="000000" w:themeColor="text1"/>
          <w:sz w:val="20"/>
          <w:szCs w:val="20"/>
        </w:rPr>
        <w:t xml:space="preserve"> ressentie dans les régions rurales en raison de conditions climatiques défavorables, impacterait les dépenses des ménages, mais serait quelque peu atténuée par l'accroissement des transferts publics. En variation annuelle, la consommation des ménages devrait </w:t>
      </w:r>
      <w:r w:rsidR="006E0E57" w:rsidRPr="00DD11A3">
        <w:rPr>
          <w:rFonts w:asciiTheme="minorBidi" w:hAnsiTheme="minorBidi" w:cstheme="minorBidi"/>
          <w:color w:val="000000" w:themeColor="text1"/>
          <w:sz w:val="20"/>
          <w:szCs w:val="20"/>
        </w:rPr>
        <w:t>enregistrer</w:t>
      </w:r>
      <w:r w:rsidR="00DD11A3" w:rsidRPr="00DD11A3">
        <w:rPr>
          <w:rFonts w:asciiTheme="minorBidi" w:hAnsiTheme="minorBidi" w:cstheme="minorBidi"/>
          <w:color w:val="000000" w:themeColor="text1"/>
          <w:sz w:val="20"/>
          <w:szCs w:val="20"/>
        </w:rPr>
        <w:t xml:space="preserve"> une hausse de</w:t>
      </w:r>
      <w:r w:rsidR="006E0E57">
        <w:rPr>
          <w:rFonts w:asciiTheme="minorBidi" w:hAnsiTheme="minorBidi" w:cstheme="minorBidi"/>
          <w:color w:val="000000" w:themeColor="text1"/>
          <w:sz w:val="20"/>
          <w:szCs w:val="20"/>
        </w:rPr>
        <w:t xml:space="preserve"> 1,2% au premier trimestre</w:t>
      </w:r>
      <w:r>
        <w:rPr>
          <w:rFonts w:asciiTheme="minorBidi" w:hAnsiTheme="minorBidi" w:cstheme="minorBidi"/>
          <w:color w:val="000000" w:themeColor="text1"/>
          <w:sz w:val="20"/>
          <w:szCs w:val="20"/>
        </w:rPr>
        <w:t xml:space="preserve"> 2024</w:t>
      </w:r>
      <w:r w:rsidR="00DD11A3">
        <w:rPr>
          <w:rFonts w:asciiTheme="minorBidi" w:hAnsiTheme="minorBidi" w:cstheme="minorBidi"/>
          <w:color w:val="000000" w:themeColor="text1"/>
          <w:sz w:val="20"/>
          <w:szCs w:val="20"/>
        </w:rPr>
        <w:t>. L</w:t>
      </w:r>
      <w:r w:rsidR="00DD11A3" w:rsidRPr="00DD11A3">
        <w:rPr>
          <w:rFonts w:asciiTheme="minorBidi" w:hAnsiTheme="minorBidi" w:cstheme="minorBidi"/>
          <w:color w:val="000000" w:themeColor="text1"/>
          <w:sz w:val="20"/>
          <w:szCs w:val="20"/>
        </w:rPr>
        <w:t>a demande intérieure serait</w:t>
      </w:r>
      <w:r>
        <w:rPr>
          <w:rFonts w:asciiTheme="minorBidi" w:hAnsiTheme="minorBidi" w:cstheme="minorBidi"/>
          <w:color w:val="000000" w:themeColor="text1"/>
          <w:sz w:val="20"/>
          <w:szCs w:val="20"/>
        </w:rPr>
        <w:t>,</w:t>
      </w:r>
      <w:r w:rsidR="00DD11A3" w:rsidRPr="00DD11A3">
        <w:rPr>
          <w:rFonts w:asciiTheme="minorBidi" w:hAnsiTheme="minorBidi" w:cstheme="minorBidi"/>
          <w:color w:val="000000" w:themeColor="text1"/>
          <w:sz w:val="20"/>
          <w:szCs w:val="20"/>
        </w:rPr>
        <w:t xml:space="preserve"> également</w:t>
      </w:r>
      <w:r>
        <w:rPr>
          <w:rFonts w:asciiTheme="minorBidi" w:hAnsiTheme="minorBidi" w:cstheme="minorBidi"/>
          <w:color w:val="000000" w:themeColor="text1"/>
          <w:sz w:val="20"/>
          <w:szCs w:val="20"/>
        </w:rPr>
        <w:t>,</w:t>
      </w:r>
      <w:r w:rsidR="00DD11A3" w:rsidRPr="00DD11A3">
        <w:rPr>
          <w:rFonts w:asciiTheme="minorBidi" w:hAnsiTheme="minorBidi" w:cstheme="minorBidi"/>
          <w:color w:val="000000" w:themeColor="text1"/>
          <w:sz w:val="20"/>
          <w:szCs w:val="20"/>
        </w:rPr>
        <w:t xml:space="preserve"> </w:t>
      </w:r>
      <w:r w:rsidR="00DD11A3">
        <w:rPr>
          <w:rFonts w:asciiTheme="minorBidi" w:hAnsiTheme="minorBidi" w:cstheme="minorBidi"/>
          <w:color w:val="000000" w:themeColor="text1"/>
          <w:sz w:val="20"/>
          <w:szCs w:val="20"/>
        </w:rPr>
        <w:t>tirée</w:t>
      </w:r>
      <w:r w:rsidR="00DD11A3" w:rsidRPr="00DD11A3">
        <w:rPr>
          <w:rFonts w:asciiTheme="minorBidi" w:hAnsiTheme="minorBidi" w:cstheme="minorBidi"/>
          <w:color w:val="000000" w:themeColor="text1"/>
          <w:sz w:val="20"/>
          <w:szCs w:val="20"/>
        </w:rPr>
        <w:t xml:space="preserve"> par l'amélioration des dépenses de consommation des administrations publiques, qui </w:t>
      </w:r>
      <w:r w:rsidR="00DD11A3">
        <w:rPr>
          <w:rFonts w:asciiTheme="minorBidi" w:hAnsiTheme="minorBidi" w:cstheme="minorBidi"/>
          <w:color w:val="000000" w:themeColor="text1"/>
          <w:sz w:val="20"/>
          <w:szCs w:val="20"/>
        </w:rPr>
        <w:t>devraient</w:t>
      </w:r>
      <w:r w:rsidR="006E0CFB">
        <w:rPr>
          <w:rFonts w:asciiTheme="minorBidi" w:hAnsiTheme="minorBidi" w:cstheme="minorBidi"/>
          <w:color w:val="000000" w:themeColor="text1"/>
          <w:sz w:val="20"/>
          <w:szCs w:val="20"/>
        </w:rPr>
        <w:t>, en outre,</w:t>
      </w:r>
      <w:r w:rsidR="00DD11A3" w:rsidRPr="00DD11A3">
        <w:rPr>
          <w:rFonts w:asciiTheme="minorBidi" w:hAnsiTheme="minorBidi" w:cstheme="minorBidi"/>
          <w:color w:val="000000" w:themeColor="text1"/>
          <w:sz w:val="20"/>
          <w:szCs w:val="20"/>
        </w:rPr>
        <w:t xml:space="preserve"> renforcer leurs investissements durant cette période. En revanche, les investissements des entreprises non financières ralentiraient, dans un contexte de maintien de la hausse des coûts de financement bancaire.</w:t>
      </w:r>
    </w:p>
    <w:p w:rsidR="00AB7D99" w:rsidRDefault="00DD11A3" w:rsidP="00DD11A3">
      <w:pPr>
        <w:spacing w:after="240"/>
        <w:jc w:val="both"/>
        <w:rPr>
          <w:rFonts w:asciiTheme="minorBidi" w:hAnsiTheme="minorBidi" w:cstheme="minorBidi"/>
          <w:color w:val="000000" w:themeColor="text1"/>
          <w:sz w:val="20"/>
          <w:szCs w:val="20"/>
        </w:rPr>
      </w:pPr>
      <w:r w:rsidRPr="00DD11A3">
        <w:rPr>
          <w:rFonts w:asciiTheme="minorBidi" w:hAnsiTheme="minorBidi" w:cstheme="minorBidi"/>
          <w:color w:val="000000" w:themeColor="text1"/>
          <w:sz w:val="20"/>
          <w:szCs w:val="20"/>
        </w:rPr>
        <w:t>Pour le troisième trimestre consécutif, la contribution des échanges extérieurs à l'activité économique demeurerait négative, amputant la croissance économique globale de 1,8 point. Malgré la solidité de la demande étrangère pour les produits automobiles et la progression continue des exportations de dérivés du phosphate, la croissance du volume des exportations de biens et services ralentirait à 11,4% au premier trimestre 2024, contre 1</w:t>
      </w:r>
      <w:r w:rsidR="00997BD5">
        <w:rPr>
          <w:rFonts w:asciiTheme="minorBidi" w:hAnsiTheme="minorBidi" w:cstheme="minorBidi"/>
          <w:color w:val="000000" w:themeColor="text1"/>
          <w:sz w:val="20"/>
          <w:szCs w:val="20"/>
        </w:rPr>
        <w:t>5</w:t>
      </w:r>
      <w:r w:rsidRPr="00DD11A3">
        <w:rPr>
          <w:rFonts w:asciiTheme="minorBidi" w:hAnsiTheme="minorBidi" w:cstheme="minorBidi"/>
          <w:color w:val="000000" w:themeColor="text1"/>
          <w:sz w:val="20"/>
          <w:szCs w:val="20"/>
        </w:rPr>
        <w:t>,</w:t>
      </w:r>
      <w:r w:rsidR="00997BD5">
        <w:rPr>
          <w:rFonts w:asciiTheme="minorBidi" w:hAnsiTheme="minorBidi" w:cstheme="minorBidi"/>
          <w:color w:val="000000" w:themeColor="text1"/>
          <w:sz w:val="20"/>
          <w:szCs w:val="20"/>
        </w:rPr>
        <w:t>5</w:t>
      </w:r>
      <w:r w:rsidRPr="00DD11A3">
        <w:rPr>
          <w:rFonts w:asciiTheme="minorBidi" w:hAnsiTheme="minorBidi" w:cstheme="minorBidi"/>
          <w:color w:val="000000" w:themeColor="text1"/>
          <w:sz w:val="20"/>
          <w:szCs w:val="20"/>
        </w:rPr>
        <w:t>% au trimestre précédent, en raison du ralentissement des services. Parallèlement, la croissance des importations resterait soutenue, stimulée par l</w:t>
      </w:r>
      <w:r w:rsidR="002C2030">
        <w:rPr>
          <w:rFonts w:asciiTheme="minorBidi" w:hAnsiTheme="minorBidi" w:cstheme="minorBidi"/>
          <w:color w:val="000000" w:themeColor="text1"/>
          <w:sz w:val="20"/>
          <w:szCs w:val="20"/>
        </w:rPr>
        <w:t>’amélioration</w:t>
      </w:r>
      <w:r w:rsidRPr="00DD11A3">
        <w:rPr>
          <w:rFonts w:asciiTheme="minorBidi" w:hAnsiTheme="minorBidi" w:cstheme="minorBidi"/>
          <w:color w:val="000000" w:themeColor="text1"/>
          <w:sz w:val="20"/>
          <w:szCs w:val="20"/>
        </w:rPr>
        <w:t xml:space="preserve"> de la demande intérieure et la relance de</w:t>
      </w:r>
      <w:r w:rsidR="002C2030">
        <w:rPr>
          <w:rFonts w:asciiTheme="minorBidi" w:hAnsiTheme="minorBidi" w:cstheme="minorBidi"/>
          <w:color w:val="000000" w:themeColor="text1"/>
          <w:sz w:val="20"/>
          <w:szCs w:val="20"/>
        </w:rPr>
        <w:t xml:space="preserve">s achats </w:t>
      </w:r>
      <w:r w:rsidRPr="00DD11A3">
        <w:rPr>
          <w:rFonts w:asciiTheme="minorBidi" w:hAnsiTheme="minorBidi" w:cstheme="minorBidi"/>
          <w:color w:val="000000" w:themeColor="text1"/>
          <w:sz w:val="20"/>
          <w:szCs w:val="20"/>
        </w:rPr>
        <w:t>en demi-produits.</w:t>
      </w:r>
    </w:p>
    <w:p w:rsidR="0004378A" w:rsidRPr="00B042D8" w:rsidRDefault="0004378A" w:rsidP="0004378A">
      <w:pPr>
        <w:spacing w:after="240" w:line="240" w:lineRule="exact"/>
        <w:jc w:val="both"/>
        <w:rPr>
          <w:rFonts w:asciiTheme="minorBidi" w:hAnsiTheme="minorBidi" w:cstheme="minorBidi"/>
          <w:sz w:val="20"/>
          <w:szCs w:val="20"/>
        </w:rPr>
      </w:pPr>
      <w:r w:rsidRPr="00683489">
        <w:rPr>
          <w:rFonts w:asciiTheme="minorBidi" w:hAnsiTheme="minorBidi" w:cstheme="minorBidi"/>
          <w:sz w:val="20"/>
          <w:szCs w:val="20"/>
        </w:rPr>
        <w:t>Dans l’ensemble</w:t>
      </w:r>
      <w:r>
        <w:rPr>
          <w:rFonts w:asciiTheme="minorBidi" w:hAnsiTheme="minorBidi" w:cstheme="minorBidi"/>
          <w:sz w:val="20"/>
          <w:szCs w:val="20"/>
        </w:rPr>
        <w:t>, la croissance économique globale</w:t>
      </w:r>
      <w:r w:rsidRPr="00683489">
        <w:rPr>
          <w:rFonts w:asciiTheme="minorBidi" w:hAnsiTheme="minorBidi" w:cstheme="minorBidi"/>
          <w:sz w:val="20"/>
          <w:szCs w:val="20"/>
        </w:rPr>
        <w:t xml:space="preserve"> </w:t>
      </w:r>
      <w:r>
        <w:rPr>
          <w:rFonts w:asciiTheme="minorBidi" w:hAnsiTheme="minorBidi" w:cstheme="minorBidi"/>
          <w:sz w:val="20"/>
          <w:szCs w:val="20"/>
        </w:rPr>
        <w:t>devrait s’établir à +2,4</w:t>
      </w:r>
      <w:r w:rsidRPr="00683489">
        <w:rPr>
          <w:rFonts w:asciiTheme="minorBidi" w:hAnsiTheme="minorBidi" w:cstheme="minorBidi"/>
          <w:sz w:val="20"/>
          <w:szCs w:val="20"/>
        </w:rPr>
        <w:t>%</w:t>
      </w:r>
      <w:r>
        <w:rPr>
          <w:rFonts w:asciiTheme="minorBidi" w:hAnsiTheme="minorBidi" w:cstheme="minorBidi"/>
          <w:sz w:val="20"/>
          <w:szCs w:val="20"/>
        </w:rPr>
        <w:t xml:space="preserve"> </w:t>
      </w:r>
      <w:r w:rsidRPr="00683489">
        <w:rPr>
          <w:rFonts w:asciiTheme="minorBidi" w:hAnsiTheme="minorBidi" w:cstheme="minorBidi"/>
          <w:sz w:val="20"/>
          <w:szCs w:val="20"/>
        </w:rPr>
        <w:t xml:space="preserve">au </w:t>
      </w:r>
      <w:r>
        <w:rPr>
          <w:rFonts w:asciiTheme="minorBidi" w:hAnsiTheme="minorBidi" w:cstheme="minorBidi"/>
          <w:sz w:val="20"/>
          <w:szCs w:val="20"/>
        </w:rPr>
        <w:t xml:space="preserve">premier </w:t>
      </w:r>
      <w:r w:rsidRPr="00683489">
        <w:rPr>
          <w:rFonts w:asciiTheme="minorBidi" w:hAnsiTheme="minorBidi" w:cstheme="minorBidi"/>
          <w:sz w:val="20"/>
          <w:szCs w:val="20"/>
        </w:rPr>
        <w:t>trimestre 202</w:t>
      </w:r>
      <w:r>
        <w:rPr>
          <w:rFonts w:asciiTheme="minorBidi" w:hAnsiTheme="minorBidi" w:cstheme="minorBidi"/>
          <w:sz w:val="20"/>
          <w:szCs w:val="20"/>
        </w:rPr>
        <w:t>4</w:t>
      </w:r>
      <w:r w:rsidRPr="00683489">
        <w:rPr>
          <w:rFonts w:asciiTheme="minorBidi" w:hAnsiTheme="minorBidi" w:cstheme="minorBidi"/>
          <w:sz w:val="20"/>
          <w:szCs w:val="20"/>
        </w:rPr>
        <w:t xml:space="preserve">, en </w:t>
      </w:r>
      <w:r>
        <w:rPr>
          <w:rFonts w:asciiTheme="minorBidi" w:hAnsiTheme="minorBidi" w:cstheme="minorBidi"/>
          <w:sz w:val="20"/>
          <w:szCs w:val="20"/>
        </w:rPr>
        <w:t xml:space="preserve">rythme </w:t>
      </w:r>
      <w:r w:rsidRPr="00683489">
        <w:rPr>
          <w:rFonts w:asciiTheme="minorBidi" w:hAnsiTheme="minorBidi" w:cstheme="minorBidi"/>
          <w:sz w:val="20"/>
          <w:szCs w:val="20"/>
        </w:rPr>
        <w:t>annuel</w:t>
      </w:r>
      <w:r>
        <w:rPr>
          <w:rFonts w:asciiTheme="minorBidi" w:hAnsiTheme="minorBidi" w:cstheme="minorBidi"/>
          <w:sz w:val="20"/>
          <w:szCs w:val="20"/>
        </w:rPr>
        <w:t xml:space="preserve">, au lieu de +3,5% au cours de la même période de l’année antérieure. </w:t>
      </w:r>
    </w:p>
    <w:sectPr w:rsidR="0004378A" w:rsidRPr="00B042D8"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D0" w:rsidRDefault="00C369D0">
      <w:r>
        <w:separator/>
      </w:r>
    </w:p>
  </w:endnote>
  <w:endnote w:type="continuationSeparator" w:id="0">
    <w:p w:rsidR="00C369D0" w:rsidRDefault="00C36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DF60A9" w:rsidP="00CB05C8">
    <w:pPr>
      <w:pStyle w:val="Pieddepage"/>
      <w:framePr w:wrap="auto" w:vAnchor="text" w:hAnchor="margin" w:xAlign="center" w:y="1"/>
      <w:rPr>
        <w:rStyle w:val="Numrodepage"/>
      </w:rPr>
    </w:pPr>
    <w:r>
      <w:rPr>
        <w:rStyle w:val="Numrodepage"/>
      </w:rPr>
      <w:fldChar w:fldCharType="begin"/>
    </w:r>
    <w:r w:rsidR="00382D39">
      <w:rPr>
        <w:rStyle w:val="Numrodepage"/>
      </w:rPr>
      <w:instrText xml:space="preserve">PAGE  </w:instrText>
    </w:r>
    <w:r>
      <w:rPr>
        <w:rStyle w:val="Numrodepage"/>
      </w:rPr>
      <w:fldChar w:fldCharType="end"/>
    </w:r>
  </w:p>
  <w:p w:rsidR="00382D39" w:rsidRDefault="00382D3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Pr="006D7FA4" w:rsidRDefault="00DF60A9"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382D39" w:rsidRPr="006D7FA4">
      <w:rPr>
        <w:rStyle w:val="Numrodepage"/>
        <w:sz w:val="20"/>
        <w:szCs w:val="20"/>
      </w:rPr>
      <w:instrText xml:space="preserve">PAGE  </w:instrText>
    </w:r>
    <w:r w:rsidRPr="006D7FA4">
      <w:rPr>
        <w:rStyle w:val="Numrodepage"/>
        <w:sz w:val="20"/>
        <w:szCs w:val="20"/>
      </w:rPr>
      <w:fldChar w:fldCharType="separate"/>
    </w:r>
    <w:r w:rsidR="001048D2">
      <w:rPr>
        <w:rStyle w:val="Numrodepage"/>
        <w:noProof/>
        <w:sz w:val="20"/>
        <w:szCs w:val="20"/>
      </w:rPr>
      <w:t>6</w:t>
    </w:r>
    <w:r w:rsidRPr="006D7FA4">
      <w:rPr>
        <w:rStyle w:val="Numrodepage"/>
        <w:sz w:val="20"/>
        <w:szCs w:val="20"/>
      </w:rPr>
      <w:fldChar w:fldCharType="end"/>
    </w:r>
    <w:r w:rsidR="00382D39" w:rsidRPr="006D7FA4">
      <w:rPr>
        <w:rStyle w:val="Numrodepage"/>
        <w:sz w:val="20"/>
        <w:szCs w:val="20"/>
      </w:rPr>
      <w:t>/</w:t>
    </w:r>
    <w:r w:rsidRPr="006D7FA4">
      <w:rPr>
        <w:rStyle w:val="Numrodepage"/>
        <w:sz w:val="20"/>
        <w:szCs w:val="20"/>
      </w:rPr>
      <w:fldChar w:fldCharType="begin"/>
    </w:r>
    <w:r w:rsidR="00382D39" w:rsidRPr="006D7FA4">
      <w:rPr>
        <w:rStyle w:val="Numrodepage"/>
        <w:sz w:val="20"/>
        <w:szCs w:val="20"/>
      </w:rPr>
      <w:instrText xml:space="preserve"> NUMPAGES </w:instrText>
    </w:r>
    <w:r w:rsidRPr="006D7FA4">
      <w:rPr>
        <w:rStyle w:val="Numrodepage"/>
        <w:sz w:val="20"/>
        <w:szCs w:val="20"/>
      </w:rPr>
      <w:fldChar w:fldCharType="separate"/>
    </w:r>
    <w:r w:rsidR="001048D2">
      <w:rPr>
        <w:rStyle w:val="Numrodepage"/>
        <w:noProof/>
        <w:sz w:val="20"/>
        <w:szCs w:val="20"/>
      </w:rPr>
      <w:t>6</w:t>
    </w:r>
    <w:r w:rsidRPr="006D7FA4">
      <w:rPr>
        <w:rStyle w:val="Numrodepage"/>
        <w:sz w:val="20"/>
        <w:szCs w:val="20"/>
      </w:rPr>
      <w:fldChar w:fldCharType="end"/>
    </w:r>
  </w:p>
  <w:p w:rsidR="00382D39" w:rsidRDefault="00382D3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DF60A9">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382D39" w:rsidRPr="00773F09" w:rsidRDefault="00382D39"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382D39" w:rsidRPr="00F94487" w:rsidRDefault="00382D39"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382D39" w:rsidRPr="00350C40" w:rsidRDefault="00382D39"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382D39" w:rsidRPr="00350C40" w:rsidRDefault="00382D39"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382D39" w:rsidRPr="00773F09" w:rsidRDefault="00382D39"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382D39" w:rsidRPr="00350C40" w:rsidRDefault="00382D39"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D0" w:rsidRDefault="00C369D0">
      <w:r>
        <w:separator/>
      </w:r>
    </w:p>
  </w:footnote>
  <w:footnote w:type="continuationSeparator" w:id="0">
    <w:p w:rsidR="00C369D0" w:rsidRDefault="00C36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D39" w:rsidRDefault="00382D39" w:rsidP="001C7C18">
    <w:pPr>
      <w:pStyle w:val="En-tte"/>
    </w:pPr>
    <w:r>
      <w:rPr>
        <w:noProof/>
      </w:rPr>
      <w:drawing>
        <wp:anchor distT="0" distB="0" distL="114300" distR="114300" simplePos="0" relativeHeight="251660800" behindDoc="0" locked="0" layoutInCell="1" allowOverlap="1">
          <wp:simplePos x="0" y="0"/>
          <wp:positionH relativeFrom="column">
            <wp:posOffset>-988060</wp:posOffset>
          </wp:positionH>
          <wp:positionV relativeFrom="paragraph">
            <wp:posOffset>-383540</wp:posOffset>
          </wp:positionV>
          <wp:extent cx="8705850" cy="503872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5850" cy="50387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56D7"/>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592"/>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05"/>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78A"/>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A3B"/>
    <w:rsid w:val="00063D36"/>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722"/>
    <w:rsid w:val="00086C43"/>
    <w:rsid w:val="00087075"/>
    <w:rsid w:val="000873C3"/>
    <w:rsid w:val="00087554"/>
    <w:rsid w:val="00087A30"/>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C97"/>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8B9"/>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415"/>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09A"/>
    <w:rsid w:val="000D2442"/>
    <w:rsid w:val="000D25AF"/>
    <w:rsid w:val="000D2930"/>
    <w:rsid w:val="000D2D81"/>
    <w:rsid w:val="000D2EA1"/>
    <w:rsid w:val="000D3350"/>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EBD"/>
    <w:rsid w:val="000F3F1E"/>
    <w:rsid w:val="000F4256"/>
    <w:rsid w:val="000F42B2"/>
    <w:rsid w:val="000F4351"/>
    <w:rsid w:val="000F4582"/>
    <w:rsid w:val="000F476D"/>
    <w:rsid w:val="000F48F1"/>
    <w:rsid w:val="000F4A77"/>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8D2"/>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0E66"/>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9F9"/>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AA"/>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4284"/>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442"/>
    <w:rsid w:val="00137652"/>
    <w:rsid w:val="001379C2"/>
    <w:rsid w:val="00137BD3"/>
    <w:rsid w:val="00137CAD"/>
    <w:rsid w:val="00137D8F"/>
    <w:rsid w:val="00137FF2"/>
    <w:rsid w:val="0014005F"/>
    <w:rsid w:val="00140148"/>
    <w:rsid w:val="00140182"/>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3AD"/>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B6B"/>
    <w:rsid w:val="00184CD5"/>
    <w:rsid w:val="00185088"/>
    <w:rsid w:val="00185174"/>
    <w:rsid w:val="0018598D"/>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798"/>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ABF"/>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BF1"/>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50C"/>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186"/>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4F7"/>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2ED"/>
    <w:rsid w:val="0021541E"/>
    <w:rsid w:val="002155FC"/>
    <w:rsid w:val="0021563F"/>
    <w:rsid w:val="0021564B"/>
    <w:rsid w:val="0021573C"/>
    <w:rsid w:val="002157EF"/>
    <w:rsid w:val="0021608C"/>
    <w:rsid w:val="00216252"/>
    <w:rsid w:val="00216518"/>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6F4"/>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07D"/>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6EE4"/>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5D7F"/>
    <w:rsid w:val="0026609D"/>
    <w:rsid w:val="00266265"/>
    <w:rsid w:val="00266605"/>
    <w:rsid w:val="002667BA"/>
    <w:rsid w:val="00266E07"/>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85C"/>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E4E"/>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7"/>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196"/>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030"/>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DAA"/>
    <w:rsid w:val="002D7E52"/>
    <w:rsid w:val="002E00AA"/>
    <w:rsid w:val="002E0133"/>
    <w:rsid w:val="002E06CE"/>
    <w:rsid w:val="002E070B"/>
    <w:rsid w:val="002E07D6"/>
    <w:rsid w:val="002E0986"/>
    <w:rsid w:val="002E0A2D"/>
    <w:rsid w:val="002E0B77"/>
    <w:rsid w:val="002E0BDA"/>
    <w:rsid w:val="002E0CEE"/>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502"/>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02C"/>
    <w:rsid w:val="002F21D5"/>
    <w:rsid w:val="002F25EC"/>
    <w:rsid w:val="002F278C"/>
    <w:rsid w:val="002F281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23C"/>
    <w:rsid w:val="00305641"/>
    <w:rsid w:val="00305AD7"/>
    <w:rsid w:val="00305C04"/>
    <w:rsid w:val="00305D9C"/>
    <w:rsid w:val="0030605C"/>
    <w:rsid w:val="00306378"/>
    <w:rsid w:val="003067BD"/>
    <w:rsid w:val="00306B9D"/>
    <w:rsid w:val="00306D78"/>
    <w:rsid w:val="00306E33"/>
    <w:rsid w:val="0030734E"/>
    <w:rsid w:val="003078AF"/>
    <w:rsid w:val="00307E8D"/>
    <w:rsid w:val="003101B1"/>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7B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534"/>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39B"/>
    <w:rsid w:val="00353517"/>
    <w:rsid w:val="0035366C"/>
    <w:rsid w:val="00353C8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67757"/>
    <w:rsid w:val="0037024F"/>
    <w:rsid w:val="00370A87"/>
    <w:rsid w:val="00370B1D"/>
    <w:rsid w:val="00370DBC"/>
    <w:rsid w:val="00370EBA"/>
    <w:rsid w:val="003711BC"/>
    <w:rsid w:val="003717DF"/>
    <w:rsid w:val="00371955"/>
    <w:rsid w:val="003719E6"/>
    <w:rsid w:val="00371C99"/>
    <w:rsid w:val="00371FFD"/>
    <w:rsid w:val="003724E0"/>
    <w:rsid w:val="00372AB3"/>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D39"/>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F12"/>
    <w:rsid w:val="00385FA7"/>
    <w:rsid w:val="003864C8"/>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D7BDA"/>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BE"/>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560"/>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6AF"/>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217B"/>
    <w:rsid w:val="004522B2"/>
    <w:rsid w:val="004523B1"/>
    <w:rsid w:val="00452677"/>
    <w:rsid w:val="00452886"/>
    <w:rsid w:val="004528E3"/>
    <w:rsid w:val="00452C0A"/>
    <w:rsid w:val="00453384"/>
    <w:rsid w:val="0045354D"/>
    <w:rsid w:val="004535A6"/>
    <w:rsid w:val="00453834"/>
    <w:rsid w:val="0045402C"/>
    <w:rsid w:val="004541B3"/>
    <w:rsid w:val="004541B8"/>
    <w:rsid w:val="0045487C"/>
    <w:rsid w:val="004554D5"/>
    <w:rsid w:val="0045573B"/>
    <w:rsid w:val="00455925"/>
    <w:rsid w:val="00455990"/>
    <w:rsid w:val="00455C09"/>
    <w:rsid w:val="0045601C"/>
    <w:rsid w:val="004567ED"/>
    <w:rsid w:val="00456A74"/>
    <w:rsid w:val="00456BFC"/>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AC3"/>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750"/>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4C9"/>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1A93"/>
    <w:rsid w:val="004A208E"/>
    <w:rsid w:val="004A225B"/>
    <w:rsid w:val="004A238E"/>
    <w:rsid w:val="004A2535"/>
    <w:rsid w:val="004A2542"/>
    <w:rsid w:val="004A25B1"/>
    <w:rsid w:val="004A2613"/>
    <w:rsid w:val="004A2710"/>
    <w:rsid w:val="004A2951"/>
    <w:rsid w:val="004A2955"/>
    <w:rsid w:val="004A2FCB"/>
    <w:rsid w:val="004A30D2"/>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BA"/>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369"/>
    <w:rsid w:val="004C7620"/>
    <w:rsid w:val="004C7908"/>
    <w:rsid w:val="004C7AA3"/>
    <w:rsid w:val="004C7BD9"/>
    <w:rsid w:val="004D0159"/>
    <w:rsid w:val="004D0500"/>
    <w:rsid w:val="004D0524"/>
    <w:rsid w:val="004D053D"/>
    <w:rsid w:val="004D062D"/>
    <w:rsid w:val="004D08F1"/>
    <w:rsid w:val="004D0A4A"/>
    <w:rsid w:val="004D0A75"/>
    <w:rsid w:val="004D0EDA"/>
    <w:rsid w:val="004D0F30"/>
    <w:rsid w:val="004D10F8"/>
    <w:rsid w:val="004D116B"/>
    <w:rsid w:val="004D12FA"/>
    <w:rsid w:val="004D1451"/>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CE9"/>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26B"/>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14F"/>
    <w:rsid w:val="004F0392"/>
    <w:rsid w:val="004F04BD"/>
    <w:rsid w:val="004F0B46"/>
    <w:rsid w:val="004F0C84"/>
    <w:rsid w:val="004F0CAD"/>
    <w:rsid w:val="004F0DD4"/>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470"/>
    <w:rsid w:val="00512668"/>
    <w:rsid w:val="005126CC"/>
    <w:rsid w:val="005129BA"/>
    <w:rsid w:val="00512B7E"/>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D1B"/>
    <w:rsid w:val="00516EAB"/>
    <w:rsid w:val="00516EEC"/>
    <w:rsid w:val="00517225"/>
    <w:rsid w:val="005174A3"/>
    <w:rsid w:val="005178FE"/>
    <w:rsid w:val="00517F8F"/>
    <w:rsid w:val="00517FA3"/>
    <w:rsid w:val="00520095"/>
    <w:rsid w:val="00520678"/>
    <w:rsid w:val="00520726"/>
    <w:rsid w:val="00520978"/>
    <w:rsid w:val="00520B6D"/>
    <w:rsid w:val="00520D97"/>
    <w:rsid w:val="00520E00"/>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745"/>
    <w:rsid w:val="0052493B"/>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EE8"/>
    <w:rsid w:val="00527F15"/>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C97"/>
    <w:rsid w:val="00542DDD"/>
    <w:rsid w:val="00542DFE"/>
    <w:rsid w:val="00542E3A"/>
    <w:rsid w:val="0054307C"/>
    <w:rsid w:val="00543511"/>
    <w:rsid w:val="0054358F"/>
    <w:rsid w:val="00543B65"/>
    <w:rsid w:val="00544472"/>
    <w:rsid w:val="00544533"/>
    <w:rsid w:val="0054468D"/>
    <w:rsid w:val="005446B5"/>
    <w:rsid w:val="00544713"/>
    <w:rsid w:val="00544952"/>
    <w:rsid w:val="005451A2"/>
    <w:rsid w:val="0054520C"/>
    <w:rsid w:val="0054521B"/>
    <w:rsid w:val="00545419"/>
    <w:rsid w:val="005457DE"/>
    <w:rsid w:val="005458EF"/>
    <w:rsid w:val="00545A4D"/>
    <w:rsid w:val="00545C73"/>
    <w:rsid w:val="00546389"/>
    <w:rsid w:val="00546560"/>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54D"/>
    <w:rsid w:val="005676A8"/>
    <w:rsid w:val="00567B37"/>
    <w:rsid w:val="00567EE8"/>
    <w:rsid w:val="00567FBB"/>
    <w:rsid w:val="005703C0"/>
    <w:rsid w:val="00570420"/>
    <w:rsid w:val="00570561"/>
    <w:rsid w:val="005706A8"/>
    <w:rsid w:val="005706F3"/>
    <w:rsid w:val="00570A04"/>
    <w:rsid w:val="00570A93"/>
    <w:rsid w:val="00570A9A"/>
    <w:rsid w:val="00570EAB"/>
    <w:rsid w:val="00571032"/>
    <w:rsid w:val="0057148E"/>
    <w:rsid w:val="0057172D"/>
    <w:rsid w:val="00571918"/>
    <w:rsid w:val="00571AF9"/>
    <w:rsid w:val="00571C42"/>
    <w:rsid w:val="00571D8B"/>
    <w:rsid w:val="00571D9E"/>
    <w:rsid w:val="0057211F"/>
    <w:rsid w:val="0057221F"/>
    <w:rsid w:val="00572A7F"/>
    <w:rsid w:val="00572B0E"/>
    <w:rsid w:val="00572E80"/>
    <w:rsid w:val="00572F78"/>
    <w:rsid w:val="00572FCB"/>
    <w:rsid w:val="0057360B"/>
    <w:rsid w:val="00573997"/>
    <w:rsid w:val="00573A5B"/>
    <w:rsid w:val="00573DDE"/>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F17"/>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2E"/>
    <w:rsid w:val="00597F8A"/>
    <w:rsid w:val="005A0670"/>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24D"/>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8E4"/>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9E"/>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B1"/>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D95"/>
    <w:rsid w:val="005F3F2E"/>
    <w:rsid w:val="005F4575"/>
    <w:rsid w:val="005F459F"/>
    <w:rsid w:val="005F4A65"/>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42D"/>
    <w:rsid w:val="00602711"/>
    <w:rsid w:val="00602875"/>
    <w:rsid w:val="0060300E"/>
    <w:rsid w:val="0060304D"/>
    <w:rsid w:val="006030E6"/>
    <w:rsid w:val="006032ED"/>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57"/>
    <w:rsid w:val="00614DF1"/>
    <w:rsid w:val="00614F78"/>
    <w:rsid w:val="006159F2"/>
    <w:rsid w:val="00616250"/>
    <w:rsid w:val="006163B4"/>
    <w:rsid w:val="0061640B"/>
    <w:rsid w:val="00616872"/>
    <w:rsid w:val="00616A49"/>
    <w:rsid w:val="00616BAF"/>
    <w:rsid w:val="00616F0F"/>
    <w:rsid w:val="00617202"/>
    <w:rsid w:val="006175B7"/>
    <w:rsid w:val="006176F1"/>
    <w:rsid w:val="006177B5"/>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3A"/>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9A5"/>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2A4"/>
    <w:rsid w:val="006549E5"/>
    <w:rsid w:val="00654B72"/>
    <w:rsid w:val="00654F57"/>
    <w:rsid w:val="00654FD5"/>
    <w:rsid w:val="006553B3"/>
    <w:rsid w:val="0065541F"/>
    <w:rsid w:val="0065563C"/>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6D1"/>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001"/>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5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18A"/>
    <w:rsid w:val="006B120A"/>
    <w:rsid w:val="006B1616"/>
    <w:rsid w:val="006B1F9E"/>
    <w:rsid w:val="006B204C"/>
    <w:rsid w:val="006B2238"/>
    <w:rsid w:val="006B2AEC"/>
    <w:rsid w:val="006B395B"/>
    <w:rsid w:val="006B3B74"/>
    <w:rsid w:val="006B3BBA"/>
    <w:rsid w:val="006B3EC5"/>
    <w:rsid w:val="006B3F3C"/>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B6C"/>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CFB"/>
    <w:rsid w:val="006E0D8F"/>
    <w:rsid w:val="006E0E57"/>
    <w:rsid w:val="006E1163"/>
    <w:rsid w:val="006E124F"/>
    <w:rsid w:val="006E15F6"/>
    <w:rsid w:val="006E1814"/>
    <w:rsid w:val="006E1889"/>
    <w:rsid w:val="006E1B88"/>
    <w:rsid w:val="006E1D00"/>
    <w:rsid w:val="006E1D54"/>
    <w:rsid w:val="006E1E10"/>
    <w:rsid w:val="006E1E35"/>
    <w:rsid w:val="006E2194"/>
    <w:rsid w:val="006E2337"/>
    <w:rsid w:val="006E24D8"/>
    <w:rsid w:val="006E2B01"/>
    <w:rsid w:val="006E2C7A"/>
    <w:rsid w:val="006E32D6"/>
    <w:rsid w:val="006E3D14"/>
    <w:rsid w:val="006E42DC"/>
    <w:rsid w:val="006E445C"/>
    <w:rsid w:val="006E44FB"/>
    <w:rsid w:val="006E456F"/>
    <w:rsid w:val="006E4651"/>
    <w:rsid w:val="006E4A47"/>
    <w:rsid w:val="006E524F"/>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8A3"/>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6FD"/>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753"/>
    <w:rsid w:val="00733931"/>
    <w:rsid w:val="007339F9"/>
    <w:rsid w:val="00733B08"/>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A94"/>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6FC4"/>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CE0"/>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20"/>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222"/>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080"/>
    <w:rsid w:val="007D4262"/>
    <w:rsid w:val="007D485D"/>
    <w:rsid w:val="007D4DE4"/>
    <w:rsid w:val="007D4FC1"/>
    <w:rsid w:val="007D5A80"/>
    <w:rsid w:val="007D64FE"/>
    <w:rsid w:val="007D687F"/>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2"/>
    <w:rsid w:val="007E474D"/>
    <w:rsid w:val="007E47FC"/>
    <w:rsid w:val="007E49BB"/>
    <w:rsid w:val="007E4C1E"/>
    <w:rsid w:val="007E54DE"/>
    <w:rsid w:val="007E5D63"/>
    <w:rsid w:val="007E5E97"/>
    <w:rsid w:val="007E6587"/>
    <w:rsid w:val="007E66FB"/>
    <w:rsid w:val="007E691C"/>
    <w:rsid w:val="007E6A4A"/>
    <w:rsid w:val="007E6C40"/>
    <w:rsid w:val="007E6FD4"/>
    <w:rsid w:val="007E7034"/>
    <w:rsid w:val="007E714E"/>
    <w:rsid w:val="007E79CC"/>
    <w:rsid w:val="007E7F89"/>
    <w:rsid w:val="007F0535"/>
    <w:rsid w:val="007F05FB"/>
    <w:rsid w:val="007F061E"/>
    <w:rsid w:val="007F1377"/>
    <w:rsid w:val="007F1778"/>
    <w:rsid w:val="007F2350"/>
    <w:rsid w:val="007F2A06"/>
    <w:rsid w:val="007F2F02"/>
    <w:rsid w:val="007F379F"/>
    <w:rsid w:val="007F39EE"/>
    <w:rsid w:val="007F3ACC"/>
    <w:rsid w:val="007F3C8C"/>
    <w:rsid w:val="007F3D50"/>
    <w:rsid w:val="007F3E6D"/>
    <w:rsid w:val="007F3F12"/>
    <w:rsid w:val="007F40E8"/>
    <w:rsid w:val="007F42E8"/>
    <w:rsid w:val="007F475F"/>
    <w:rsid w:val="007F478E"/>
    <w:rsid w:val="007F4A8D"/>
    <w:rsid w:val="007F4F30"/>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B8"/>
    <w:rsid w:val="008059E3"/>
    <w:rsid w:val="00805A1F"/>
    <w:rsid w:val="00805E3A"/>
    <w:rsid w:val="00805F17"/>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8D"/>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C5E"/>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0A"/>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6588"/>
    <w:rsid w:val="0083660E"/>
    <w:rsid w:val="00836C38"/>
    <w:rsid w:val="00836D5F"/>
    <w:rsid w:val="00836F1C"/>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2CED"/>
    <w:rsid w:val="008432FC"/>
    <w:rsid w:val="0084345A"/>
    <w:rsid w:val="0084387B"/>
    <w:rsid w:val="00843C20"/>
    <w:rsid w:val="00843CA9"/>
    <w:rsid w:val="008440FA"/>
    <w:rsid w:val="0084411F"/>
    <w:rsid w:val="00844358"/>
    <w:rsid w:val="00844766"/>
    <w:rsid w:val="00844ABF"/>
    <w:rsid w:val="00844B3E"/>
    <w:rsid w:val="00844E00"/>
    <w:rsid w:val="008457C5"/>
    <w:rsid w:val="00845A47"/>
    <w:rsid w:val="00845C57"/>
    <w:rsid w:val="00845CE7"/>
    <w:rsid w:val="00846115"/>
    <w:rsid w:val="00846DB2"/>
    <w:rsid w:val="008473BB"/>
    <w:rsid w:val="00847455"/>
    <w:rsid w:val="00847A13"/>
    <w:rsid w:val="00847D80"/>
    <w:rsid w:val="00847DF4"/>
    <w:rsid w:val="00850799"/>
    <w:rsid w:val="00850D1F"/>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CC1"/>
    <w:rsid w:val="00864E7F"/>
    <w:rsid w:val="0086535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51"/>
    <w:rsid w:val="008802BD"/>
    <w:rsid w:val="00880DCB"/>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71"/>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05D"/>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643"/>
    <w:rsid w:val="008B6B16"/>
    <w:rsid w:val="008B6B6B"/>
    <w:rsid w:val="008B6BD0"/>
    <w:rsid w:val="008B6D4F"/>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6340"/>
    <w:rsid w:val="008C6904"/>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A3D"/>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CE"/>
    <w:rsid w:val="008E2890"/>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6DE"/>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9FC"/>
    <w:rsid w:val="00901CF9"/>
    <w:rsid w:val="00901DAE"/>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BF1"/>
    <w:rsid w:val="00905CE4"/>
    <w:rsid w:val="009060E9"/>
    <w:rsid w:val="00906159"/>
    <w:rsid w:val="00906472"/>
    <w:rsid w:val="00906588"/>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0FB"/>
    <w:rsid w:val="00925211"/>
    <w:rsid w:val="0092524A"/>
    <w:rsid w:val="009254F7"/>
    <w:rsid w:val="00926036"/>
    <w:rsid w:val="00926521"/>
    <w:rsid w:val="0092680D"/>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4A1"/>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01E"/>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CD3"/>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6FF6"/>
    <w:rsid w:val="00977143"/>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BD5"/>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C7CA8"/>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887"/>
    <w:rsid w:val="009E5B6B"/>
    <w:rsid w:val="009E5F8F"/>
    <w:rsid w:val="009E5FD1"/>
    <w:rsid w:val="009E60A2"/>
    <w:rsid w:val="009E61EB"/>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2E0"/>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017"/>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80D"/>
    <w:rsid w:val="00A25C09"/>
    <w:rsid w:val="00A25FE3"/>
    <w:rsid w:val="00A2612A"/>
    <w:rsid w:val="00A2658E"/>
    <w:rsid w:val="00A26781"/>
    <w:rsid w:val="00A26B95"/>
    <w:rsid w:val="00A26BFC"/>
    <w:rsid w:val="00A26C01"/>
    <w:rsid w:val="00A26D97"/>
    <w:rsid w:val="00A26F14"/>
    <w:rsid w:val="00A27103"/>
    <w:rsid w:val="00A2736E"/>
    <w:rsid w:val="00A273AA"/>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64"/>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03C"/>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2A8"/>
    <w:rsid w:val="00A53856"/>
    <w:rsid w:val="00A53E7A"/>
    <w:rsid w:val="00A54073"/>
    <w:rsid w:val="00A543FE"/>
    <w:rsid w:val="00A544E0"/>
    <w:rsid w:val="00A54526"/>
    <w:rsid w:val="00A547F9"/>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A35"/>
    <w:rsid w:val="00A65A3C"/>
    <w:rsid w:val="00A65D5E"/>
    <w:rsid w:val="00A65F6C"/>
    <w:rsid w:val="00A6601F"/>
    <w:rsid w:val="00A66217"/>
    <w:rsid w:val="00A66289"/>
    <w:rsid w:val="00A66350"/>
    <w:rsid w:val="00A6645A"/>
    <w:rsid w:val="00A6665F"/>
    <w:rsid w:val="00A669E4"/>
    <w:rsid w:val="00A66A6C"/>
    <w:rsid w:val="00A66B5D"/>
    <w:rsid w:val="00A66B93"/>
    <w:rsid w:val="00A66E90"/>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8EE"/>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3D0"/>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B7D99"/>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68"/>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A22"/>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3C0B"/>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A5A"/>
    <w:rsid w:val="00AF2C35"/>
    <w:rsid w:val="00AF2E10"/>
    <w:rsid w:val="00AF2E17"/>
    <w:rsid w:val="00AF2F70"/>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EE3"/>
    <w:rsid w:val="00B21F76"/>
    <w:rsid w:val="00B22328"/>
    <w:rsid w:val="00B226CB"/>
    <w:rsid w:val="00B22D0A"/>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AFE"/>
    <w:rsid w:val="00B33C41"/>
    <w:rsid w:val="00B33E28"/>
    <w:rsid w:val="00B33ECB"/>
    <w:rsid w:val="00B33F17"/>
    <w:rsid w:val="00B33F65"/>
    <w:rsid w:val="00B3418E"/>
    <w:rsid w:val="00B3432B"/>
    <w:rsid w:val="00B3432C"/>
    <w:rsid w:val="00B345B7"/>
    <w:rsid w:val="00B34BF5"/>
    <w:rsid w:val="00B34C56"/>
    <w:rsid w:val="00B34CF8"/>
    <w:rsid w:val="00B34EB4"/>
    <w:rsid w:val="00B34FE6"/>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AA5"/>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261"/>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2AA"/>
    <w:rsid w:val="00B567F2"/>
    <w:rsid w:val="00B56C49"/>
    <w:rsid w:val="00B56D8A"/>
    <w:rsid w:val="00B56EBC"/>
    <w:rsid w:val="00B56F2F"/>
    <w:rsid w:val="00B57068"/>
    <w:rsid w:val="00B570B7"/>
    <w:rsid w:val="00B573FE"/>
    <w:rsid w:val="00B57412"/>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23F"/>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83C"/>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6D3"/>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38F"/>
    <w:rsid w:val="00BB1523"/>
    <w:rsid w:val="00BB1783"/>
    <w:rsid w:val="00BB17F8"/>
    <w:rsid w:val="00BB20EE"/>
    <w:rsid w:val="00BB2551"/>
    <w:rsid w:val="00BB2656"/>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08E"/>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DAB"/>
    <w:rsid w:val="00BE5EF9"/>
    <w:rsid w:val="00BE61B9"/>
    <w:rsid w:val="00BE62D5"/>
    <w:rsid w:val="00BE64BD"/>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BB8"/>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341D"/>
    <w:rsid w:val="00C035B6"/>
    <w:rsid w:val="00C037CF"/>
    <w:rsid w:val="00C03E14"/>
    <w:rsid w:val="00C03EB5"/>
    <w:rsid w:val="00C03EC8"/>
    <w:rsid w:val="00C03ECD"/>
    <w:rsid w:val="00C03F00"/>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80"/>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295"/>
    <w:rsid w:val="00C145F5"/>
    <w:rsid w:val="00C147CF"/>
    <w:rsid w:val="00C147DD"/>
    <w:rsid w:val="00C1482E"/>
    <w:rsid w:val="00C14C69"/>
    <w:rsid w:val="00C14DCE"/>
    <w:rsid w:val="00C15017"/>
    <w:rsid w:val="00C15156"/>
    <w:rsid w:val="00C15313"/>
    <w:rsid w:val="00C15431"/>
    <w:rsid w:val="00C154A2"/>
    <w:rsid w:val="00C1553A"/>
    <w:rsid w:val="00C158F5"/>
    <w:rsid w:val="00C15A10"/>
    <w:rsid w:val="00C160E3"/>
    <w:rsid w:val="00C16751"/>
    <w:rsid w:val="00C16835"/>
    <w:rsid w:val="00C16D3B"/>
    <w:rsid w:val="00C16DEA"/>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C55"/>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9D0"/>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90F"/>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D9B"/>
    <w:rsid w:val="00C51F0E"/>
    <w:rsid w:val="00C52906"/>
    <w:rsid w:val="00C529F0"/>
    <w:rsid w:val="00C52C2C"/>
    <w:rsid w:val="00C52C96"/>
    <w:rsid w:val="00C52DC2"/>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75E"/>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3CC"/>
    <w:rsid w:val="00CA0CAB"/>
    <w:rsid w:val="00CA0D82"/>
    <w:rsid w:val="00CA0F96"/>
    <w:rsid w:val="00CA113C"/>
    <w:rsid w:val="00CA1188"/>
    <w:rsid w:val="00CA11C8"/>
    <w:rsid w:val="00CA12BF"/>
    <w:rsid w:val="00CA1470"/>
    <w:rsid w:val="00CA15F0"/>
    <w:rsid w:val="00CA1C56"/>
    <w:rsid w:val="00CA1CEA"/>
    <w:rsid w:val="00CA2232"/>
    <w:rsid w:val="00CA228A"/>
    <w:rsid w:val="00CA2790"/>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8AE"/>
    <w:rsid w:val="00CA4D6A"/>
    <w:rsid w:val="00CA4DA3"/>
    <w:rsid w:val="00CA50DB"/>
    <w:rsid w:val="00CA599D"/>
    <w:rsid w:val="00CA5AF0"/>
    <w:rsid w:val="00CA6003"/>
    <w:rsid w:val="00CA6475"/>
    <w:rsid w:val="00CA6552"/>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3E6"/>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BD2"/>
    <w:rsid w:val="00D20D3B"/>
    <w:rsid w:val="00D20F77"/>
    <w:rsid w:val="00D21080"/>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876"/>
    <w:rsid w:val="00D34CE0"/>
    <w:rsid w:val="00D34F9F"/>
    <w:rsid w:val="00D34FD7"/>
    <w:rsid w:val="00D35398"/>
    <w:rsid w:val="00D3588A"/>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47BA2"/>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2F19"/>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6E8B"/>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DA2"/>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C56"/>
    <w:rsid w:val="00D91ED1"/>
    <w:rsid w:val="00D91EE2"/>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38E"/>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1E1"/>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45E"/>
    <w:rsid w:val="00DC0C38"/>
    <w:rsid w:val="00DC0E7F"/>
    <w:rsid w:val="00DC10F4"/>
    <w:rsid w:val="00DC140E"/>
    <w:rsid w:val="00DC171B"/>
    <w:rsid w:val="00DC1879"/>
    <w:rsid w:val="00DC2418"/>
    <w:rsid w:val="00DC26DE"/>
    <w:rsid w:val="00DC2772"/>
    <w:rsid w:val="00DC28D0"/>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528"/>
    <w:rsid w:val="00DC5768"/>
    <w:rsid w:val="00DC5C93"/>
    <w:rsid w:val="00DC5D2F"/>
    <w:rsid w:val="00DC5E6A"/>
    <w:rsid w:val="00DC5ED5"/>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1A3"/>
    <w:rsid w:val="00DD1685"/>
    <w:rsid w:val="00DD260B"/>
    <w:rsid w:val="00DD3071"/>
    <w:rsid w:val="00DD324B"/>
    <w:rsid w:val="00DD3360"/>
    <w:rsid w:val="00DD340D"/>
    <w:rsid w:val="00DD3967"/>
    <w:rsid w:val="00DD3D43"/>
    <w:rsid w:val="00DD3D8E"/>
    <w:rsid w:val="00DD3E63"/>
    <w:rsid w:val="00DD3F39"/>
    <w:rsid w:val="00DD4048"/>
    <w:rsid w:val="00DD4328"/>
    <w:rsid w:val="00DD4344"/>
    <w:rsid w:val="00DD4371"/>
    <w:rsid w:val="00DD43F6"/>
    <w:rsid w:val="00DD4484"/>
    <w:rsid w:val="00DD47FC"/>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347"/>
    <w:rsid w:val="00DE7437"/>
    <w:rsid w:val="00DE76B0"/>
    <w:rsid w:val="00DE7A69"/>
    <w:rsid w:val="00DE7B93"/>
    <w:rsid w:val="00DE7D32"/>
    <w:rsid w:val="00DE7E1E"/>
    <w:rsid w:val="00DF008E"/>
    <w:rsid w:val="00DF06EF"/>
    <w:rsid w:val="00DF079B"/>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0A9"/>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92C"/>
    <w:rsid w:val="00E00DDC"/>
    <w:rsid w:val="00E0129D"/>
    <w:rsid w:val="00E0153B"/>
    <w:rsid w:val="00E02240"/>
    <w:rsid w:val="00E022E3"/>
    <w:rsid w:val="00E023BD"/>
    <w:rsid w:val="00E02417"/>
    <w:rsid w:val="00E02455"/>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663"/>
    <w:rsid w:val="00E10773"/>
    <w:rsid w:val="00E111A5"/>
    <w:rsid w:val="00E1164B"/>
    <w:rsid w:val="00E11814"/>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57B"/>
    <w:rsid w:val="00E457E3"/>
    <w:rsid w:val="00E45C9B"/>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9ED"/>
    <w:rsid w:val="00E54BF6"/>
    <w:rsid w:val="00E54E88"/>
    <w:rsid w:val="00E5515A"/>
    <w:rsid w:val="00E5531B"/>
    <w:rsid w:val="00E55405"/>
    <w:rsid w:val="00E55428"/>
    <w:rsid w:val="00E55889"/>
    <w:rsid w:val="00E558E1"/>
    <w:rsid w:val="00E55994"/>
    <w:rsid w:val="00E55C0F"/>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95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884"/>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3B7"/>
    <w:rsid w:val="00E86900"/>
    <w:rsid w:val="00E8691F"/>
    <w:rsid w:val="00E86B1E"/>
    <w:rsid w:val="00E86FBE"/>
    <w:rsid w:val="00E87367"/>
    <w:rsid w:val="00E87454"/>
    <w:rsid w:val="00E87C0A"/>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ED6"/>
    <w:rsid w:val="00EA6F94"/>
    <w:rsid w:val="00EA7231"/>
    <w:rsid w:val="00EA7690"/>
    <w:rsid w:val="00EA7761"/>
    <w:rsid w:val="00EA7837"/>
    <w:rsid w:val="00EA78E3"/>
    <w:rsid w:val="00EA7A9F"/>
    <w:rsid w:val="00EA7D93"/>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4CD2"/>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AA1"/>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0F6A"/>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375"/>
    <w:rsid w:val="00F077D1"/>
    <w:rsid w:val="00F07A77"/>
    <w:rsid w:val="00F1016F"/>
    <w:rsid w:val="00F10263"/>
    <w:rsid w:val="00F10579"/>
    <w:rsid w:val="00F1058A"/>
    <w:rsid w:val="00F10D19"/>
    <w:rsid w:val="00F10D76"/>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4D0"/>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20117"/>
    <w:rsid w:val="00F20653"/>
    <w:rsid w:val="00F206F5"/>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0C1"/>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723"/>
    <w:rsid w:val="00F27878"/>
    <w:rsid w:val="00F27AD3"/>
    <w:rsid w:val="00F27C47"/>
    <w:rsid w:val="00F27E70"/>
    <w:rsid w:val="00F30054"/>
    <w:rsid w:val="00F30486"/>
    <w:rsid w:val="00F30658"/>
    <w:rsid w:val="00F30675"/>
    <w:rsid w:val="00F309E7"/>
    <w:rsid w:val="00F3102B"/>
    <w:rsid w:val="00F3108D"/>
    <w:rsid w:val="00F31458"/>
    <w:rsid w:val="00F314A9"/>
    <w:rsid w:val="00F3182D"/>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CF"/>
    <w:rsid w:val="00F45CE5"/>
    <w:rsid w:val="00F45D73"/>
    <w:rsid w:val="00F46385"/>
    <w:rsid w:val="00F468FD"/>
    <w:rsid w:val="00F46BA6"/>
    <w:rsid w:val="00F46D78"/>
    <w:rsid w:val="00F4704E"/>
    <w:rsid w:val="00F4730F"/>
    <w:rsid w:val="00F47658"/>
    <w:rsid w:val="00F47A55"/>
    <w:rsid w:val="00F47A71"/>
    <w:rsid w:val="00F47BBE"/>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35E"/>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AF"/>
    <w:rsid w:val="00F550D7"/>
    <w:rsid w:val="00F553B8"/>
    <w:rsid w:val="00F559DB"/>
    <w:rsid w:val="00F55B46"/>
    <w:rsid w:val="00F55D13"/>
    <w:rsid w:val="00F55DA1"/>
    <w:rsid w:val="00F55E2A"/>
    <w:rsid w:val="00F5610D"/>
    <w:rsid w:val="00F5622F"/>
    <w:rsid w:val="00F563FD"/>
    <w:rsid w:val="00F566E9"/>
    <w:rsid w:val="00F56BD5"/>
    <w:rsid w:val="00F5705C"/>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B30"/>
    <w:rsid w:val="00F61F18"/>
    <w:rsid w:val="00F61F8F"/>
    <w:rsid w:val="00F62072"/>
    <w:rsid w:val="00F62135"/>
    <w:rsid w:val="00F6227A"/>
    <w:rsid w:val="00F62338"/>
    <w:rsid w:val="00F6292D"/>
    <w:rsid w:val="00F62AED"/>
    <w:rsid w:val="00F62B30"/>
    <w:rsid w:val="00F62C95"/>
    <w:rsid w:val="00F63188"/>
    <w:rsid w:val="00F6354F"/>
    <w:rsid w:val="00F6366D"/>
    <w:rsid w:val="00F63896"/>
    <w:rsid w:val="00F6398F"/>
    <w:rsid w:val="00F63B2E"/>
    <w:rsid w:val="00F63D4D"/>
    <w:rsid w:val="00F63F30"/>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651"/>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6FEB"/>
    <w:rsid w:val="00FA7019"/>
    <w:rsid w:val="00FA71D6"/>
    <w:rsid w:val="00FA7BC3"/>
    <w:rsid w:val="00FA7EE6"/>
    <w:rsid w:val="00FB00B3"/>
    <w:rsid w:val="00FB0155"/>
    <w:rsid w:val="00FB0270"/>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4B0A"/>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8CB"/>
    <w:rsid w:val="00FD5A9A"/>
    <w:rsid w:val="00FD5ACF"/>
    <w:rsid w:val="00FD5C34"/>
    <w:rsid w:val="00FD60DA"/>
    <w:rsid w:val="00FD614F"/>
    <w:rsid w:val="00FD6256"/>
    <w:rsid w:val="00FD66AE"/>
    <w:rsid w:val="00FD6970"/>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047"/>
    <w:rsid w:val="00FE619F"/>
    <w:rsid w:val="00FE6238"/>
    <w:rsid w:val="00FE690F"/>
    <w:rsid w:val="00FE6917"/>
    <w:rsid w:val="00FE6A9F"/>
    <w:rsid w:val="00FE6C49"/>
    <w:rsid w:val="00FE6E69"/>
    <w:rsid w:val="00FE7314"/>
    <w:rsid w:val="00FE751C"/>
    <w:rsid w:val="00FE77CA"/>
    <w:rsid w:val="00FE7A83"/>
    <w:rsid w:val="00FE7FE5"/>
    <w:rsid w:val="00FF05E6"/>
    <w:rsid w:val="00FF070B"/>
    <w:rsid w:val="00FF09AE"/>
    <w:rsid w:val="00FF0B11"/>
    <w:rsid w:val="00FF0C27"/>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character" w:customStyle="1" w:styleId="fontstyle01">
    <w:name w:val="fontstyle01"/>
    <w:basedOn w:val="Policepardfaut"/>
    <w:rsid w:val="00F144D0"/>
    <w:rPr>
      <w:rFonts w:ascii="Helvetica" w:hAnsi="Helvetica" w:hint="default"/>
      <w:b w:val="0"/>
      <w:bCs w:val="0"/>
      <w:i/>
      <w:iCs/>
      <w:color w:val="242021"/>
      <w:sz w:val="20"/>
      <w:szCs w:val="20"/>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109126243">
      <w:bodyDiv w:val="1"/>
      <w:marLeft w:val="0"/>
      <w:marRight w:val="0"/>
      <w:marTop w:val="0"/>
      <w:marBottom w:val="0"/>
      <w:divBdr>
        <w:top w:val="none" w:sz="0" w:space="0" w:color="auto"/>
        <w:left w:val="none" w:sz="0" w:space="0" w:color="auto"/>
        <w:bottom w:val="none" w:sz="0" w:space="0" w:color="auto"/>
        <w:right w:val="none" w:sz="0" w:space="0" w:color="auto"/>
      </w:divBdr>
      <w:divsChild>
        <w:div w:id="956329571">
          <w:marLeft w:val="0"/>
          <w:marRight w:val="0"/>
          <w:marTop w:val="0"/>
          <w:marBottom w:val="0"/>
          <w:divBdr>
            <w:top w:val="none" w:sz="0" w:space="0" w:color="auto"/>
            <w:left w:val="none" w:sz="0" w:space="0" w:color="auto"/>
            <w:bottom w:val="none" w:sz="0" w:space="0" w:color="auto"/>
            <w:right w:val="none" w:sz="0" w:space="0" w:color="auto"/>
          </w:divBdr>
          <w:divsChild>
            <w:div w:id="1474129592">
              <w:marLeft w:val="0"/>
              <w:marRight w:val="0"/>
              <w:marTop w:val="0"/>
              <w:marBottom w:val="0"/>
              <w:divBdr>
                <w:top w:val="none" w:sz="0" w:space="0" w:color="auto"/>
                <w:left w:val="none" w:sz="0" w:space="0" w:color="auto"/>
                <w:bottom w:val="none" w:sz="0" w:space="0" w:color="auto"/>
                <w:right w:val="none" w:sz="0" w:space="0" w:color="auto"/>
              </w:divBdr>
              <w:divsChild>
                <w:div w:id="229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724180875">
      <w:bodyDiv w:val="1"/>
      <w:marLeft w:val="0"/>
      <w:marRight w:val="0"/>
      <w:marTop w:val="0"/>
      <w:marBottom w:val="0"/>
      <w:divBdr>
        <w:top w:val="none" w:sz="0" w:space="0" w:color="auto"/>
        <w:left w:val="none" w:sz="0" w:space="0" w:color="auto"/>
        <w:bottom w:val="none" w:sz="0" w:space="0" w:color="auto"/>
        <w:right w:val="none" w:sz="0" w:space="0" w:color="auto"/>
      </w:divBdr>
    </w:div>
    <w:div w:id="1108234080">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6B01-3284-4BBC-9022-68569CCE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3726</Words>
  <Characters>20499</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Communiqué de presse_PC_45_janvier_2023</vt:lpstr>
      <vt:lpstr>ٌٌٌRedressement progressif de la FBCF durant 2010…</vt:lpstr>
    </vt:vector>
  </TitlesOfParts>
  <Company>Sweet</Company>
  <LinksUpToDate>false</LinksUpToDate>
  <CharactersWithSpaces>24177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presse_PC_45_janvier_2023</dc:title>
  <dc:creator>user</dc:creator>
  <cp:lastModifiedBy>HCP</cp:lastModifiedBy>
  <cp:revision>8</cp:revision>
  <cp:lastPrinted>2024-01-04T10:47:00Z</cp:lastPrinted>
  <dcterms:created xsi:type="dcterms:W3CDTF">2024-01-04T10:30:00Z</dcterms:created>
  <dcterms:modified xsi:type="dcterms:W3CDTF">2024-01-04T12:48:00Z</dcterms:modified>
</cp:coreProperties>
</file>