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2A1850" w:rsidP="004B4D2F">
      <w:pPr>
        <w:pStyle w:val="NormalWeb"/>
        <w:spacing w:before="0" w:beforeAutospacing="0" w:after="0" w:afterAutospacing="0" w:line="240" w:lineRule="exact"/>
        <w:jc w:val="center"/>
        <w:rPr>
          <w:b/>
          <w:bCs/>
        </w:rPr>
      </w:pPr>
      <w:r>
        <w:rPr>
          <w:b/>
          <w:bCs/>
          <w:noProof/>
        </w:rPr>
        <w:drawing>
          <wp:anchor distT="0" distB="0" distL="114300" distR="114300" simplePos="0" relativeHeight="251658240" behindDoc="0" locked="0" layoutInCell="1" allowOverlap="1">
            <wp:simplePos x="0" y="0"/>
            <wp:positionH relativeFrom="column">
              <wp:posOffset>5079365</wp:posOffset>
            </wp:positionH>
            <wp:positionV relativeFrom="paragraph">
              <wp:posOffset>3810</wp:posOffset>
            </wp:positionV>
            <wp:extent cx="1073150" cy="457200"/>
            <wp:effectExtent l="19050" t="0" r="0"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73150" cy="457200"/>
                    </a:xfrm>
                    <a:prstGeom prst="rect">
                      <a:avLst/>
                    </a:prstGeom>
                    <a:noFill/>
                  </pic:spPr>
                </pic:pic>
              </a:graphicData>
            </a:graphic>
          </wp:anchor>
        </w:drawing>
      </w:r>
      <w:r>
        <w:rPr>
          <w:b/>
          <w:bCs/>
          <w:noProof/>
        </w:rPr>
        <w:drawing>
          <wp:anchor distT="0" distB="0" distL="114300" distR="114300" simplePos="0" relativeHeight="251659264" behindDoc="0" locked="0" layoutInCell="1" allowOverlap="1">
            <wp:simplePos x="0" y="0"/>
            <wp:positionH relativeFrom="column">
              <wp:posOffset>-114935</wp:posOffset>
            </wp:positionH>
            <wp:positionV relativeFrom="paragraph">
              <wp:posOffset>80010</wp:posOffset>
            </wp:positionV>
            <wp:extent cx="153035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30350" cy="381000"/>
                    </a:xfrm>
                    <a:prstGeom prst="rect">
                      <a:avLst/>
                    </a:prstGeom>
                    <a:noFill/>
                  </pic:spPr>
                </pic:pic>
              </a:graphicData>
            </a:graphic>
          </wp:anchor>
        </w:drawing>
      </w:r>
    </w:p>
    <w:p w:rsidR="00867FAB" w:rsidRDefault="002A1850" w:rsidP="004B4D2F">
      <w:pPr>
        <w:pStyle w:val="NormalWeb"/>
        <w:spacing w:before="0" w:beforeAutospacing="0" w:after="0" w:afterAutospacing="0" w:line="240" w:lineRule="exact"/>
        <w:jc w:val="center"/>
        <w:rPr>
          <w:b/>
          <w:bCs/>
        </w:rPr>
      </w:pPr>
      <w:r>
        <w:rPr>
          <w:b/>
          <w:bCs/>
        </w:rPr>
        <w:t xml:space="preserve">                                                                                        </w:t>
      </w:r>
    </w:p>
    <w:p w:rsidR="00867FAB" w:rsidRDefault="00867FAB" w:rsidP="004B4D2F">
      <w:pPr>
        <w:pStyle w:val="NormalWeb"/>
        <w:spacing w:before="0" w:beforeAutospacing="0" w:after="0" w:afterAutospacing="0" w:line="240" w:lineRule="exact"/>
        <w:jc w:val="center"/>
        <w:rPr>
          <w:b/>
          <w:bCs/>
        </w:rPr>
      </w:pPr>
    </w:p>
    <w:p w:rsidR="00AB7669" w:rsidRDefault="00AB7669" w:rsidP="004B4D2F">
      <w:pPr>
        <w:pStyle w:val="NormalWeb"/>
        <w:spacing w:before="0" w:beforeAutospacing="0" w:after="0" w:afterAutospacing="0" w:line="240" w:lineRule="exact"/>
        <w:jc w:val="center"/>
        <w:rPr>
          <w:b/>
          <w:bCs/>
        </w:rPr>
      </w:pPr>
    </w:p>
    <w:p w:rsidR="00BF3E7A" w:rsidRDefault="00BF3E7A" w:rsidP="00BF3E7A">
      <w:pPr>
        <w:pStyle w:val="NormalWeb"/>
        <w:spacing w:before="0" w:beforeAutospacing="0" w:after="0" w:afterAutospacing="0" w:line="264" w:lineRule="auto"/>
        <w:jc w:val="center"/>
        <w:rPr>
          <w:b/>
          <w:bCs/>
          <w:color w:val="7030A0"/>
        </w:rPr>
      </w:pPr>
    </w:p>
    <w:p w:rsidR="007F7A99" w:rsidRDefault="007F7A99" w:rsidP="00BF3E7A">
      <w:pPr>
        <w:pStyle w:val="NormalWeb"/>
        <w:spacing w:before="0" w:beforeAutospacing="0" w:after="0" w:afterAutospacing="0" w:line="264" w:lineRule="auto"/>
        <w:jc w:val="center"/>
        <w:rPr>
          <w:b/>
          <w:bCs/>
          <w:color w:val="7030A0"/>
        </w:rPr>
      </w:pPr>
    </w:p>
    <w:p w:rsidR="007F7A99" w:rsidRDefault="007F7A99" w:rsidP="00BF3E7A">
      <w:pPr>
        <w:pStyle w:val="NormalWeb"/>
        <w:spacing w:before="0" w:beforeAutospacing="0" w:after="0" w:afterAutospacing="0" w:line="264" w:lineRule="auto"/>
        <w:jc w:val="center"/>
        <w:rPr>
          <w:b/>
          <w:bCs/>
          <w:color w:val="7030A0"/>
        </w:rPr>
      </w:pPr>
    </w:p>
    <w:p w:rsidR="001C2784" w:rsidRDefault="001C2784" w:rsidP="00BF3E7A">
      <w:pPr>
        <w:ind w:left="993" w:hanging="993"/>
        <w:rPr>
          <w:rFonts w:ascii="Palatino" w:hAnsi="Palatino" w:cs="Times"/>
          <w:b/>
          <w:bCs/>
          <w:shadow/>
          <w:color w:val="FF9900"/>
          <w:sz w:val="26"/>
          <w:szCs w:val="26"/>
        </w:rPr>
      </w:pPr>
    </w:p>
    <w:p w:rsidR="008864AD" w:rsidRDefault="00CB4E8B" w:rsidP="001C2784">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p>
    <w:p w:rsidR="001C2784" w:rsidRDefault="001C2784" w:rsidP="00BF3E7A">
      <w:pPr>
        <w:ind w:left="993" w:hanging="993"/>
        <w:rPr>
          <w:rFonts w:ascii="Palatino" w:hAnsi="Palatino" w:cs="Times"/>
          <w:b/>
          <w:bCs/>
          <w:shadow/>
          <w:color w:val="FF9900"/>
          <w:sz w:val="26"/>
          <w:szCs w:val="26"/>
        </w:rPr>
      </w:pPr>
    </w:p>
    <w:p w:rsidR="001C2784" w:rsidRPr="008864AD" w:rsidRDefault="001C2784" w:rsidP="00BF3E7A">
      <w:pPr>
        <w:ind w:left="993" w:hanging="993"/>
        <w:rPr>
          <w:rFonts w:ascii="Palatino" w:hAnsi="Palatino" w:cs="Times"/>
          <w:b/>
          <w:bCs/>
          <w:shadow/>
          <w:color w:val="FF9900"/>
          <w:sz w:val="26"/>
          <w:szCs w:val="26"/>
        </w:rPr>
      </w:pPr>
    </w:p>
    <w:p w:rsidR="001C2784" w:rsidRPr="00EA0D35" w:rsidRDefault="00CB4E8B" w:rsidP="00CB4E8B">
      <w:pPr>
        <w:pStyle w:val="Titre"/>
        <w:spacing w:line="360" w:lineRule="auto"/>
        <w:ind w:left="992" w:hanging="992"/>
        <w:rPr>
          <w:rFonts w:eastAsia="Calibri"/>
          <w:shadow/>
          <w:color w:val="7030A0"/>
          <w:szCs w:val="24"/>
        </w:rPr>
      </w:pPr>
      <w:r w:rsidRPr="00EA0D35">
        <w:rPr>
          <w:rFonts w:eastAsia="Calibri"/>
          <w:shadow/>
          <w:color w:val="7030A0"/>
          <w:szCs w:val="24"/>
        </w:rPr>
        <w:t>POINT DE PRESSE :</w:t>
      </w:r>
    </w:p>
    <w:p w:rsidR="007F7A99" w:rsidRDefault="001C2784" w:rsidP="007F7A99">
      <w:pPr>
        <w:autoSpaceDE w:val="0"/>
        <w:autoSpaceDN w:val="0"/>
        <w:adjustRightInd w:val="0"/>
        <w:spacing w:line="288" w:lineRule="auto"/>
        <w:jc w:val="center"/>
        <w:rPr>
          <w:rFonts w:eastAsia="Calibri"/>
          <w:b/>
          <w:bCs/>
          <w:shadow/>
          <w:color w:val="7030A0"/>
          <w:sz w:val="26"/>
          <w:szCs w:val="26"/>
        </w:rPr>
      </w:pPr>
      <w:r w:rsidRPr="00CB4E8B">
        <w:rPr>
          <w:rFonts w:eastAsia="Calibri"/>
          <w:b/>
          <w:bCs/>
          <w:shadow/>
          <w:color w:val="7030A0"/>
          <w:sz w:val="26"/>
          <w:szCs w:val="26"/>
        </w:rPr>
        <w:t>Présentation du cadre institutionnel de sélection, de formation et d’affectation</w:t>
      </w:r>
    </w:p>
    <w:p w:rsidR="001C2784" w:rsidRPr="00CB4E8B" w:rsidRDefault="001C2784" w:rsidP="007F7A99">
      <w:pPr>
        <w:autoSpaceDE w:val="0"/>
        <w:autoSpaceDN w:val="0"/>
        <w:adjustRightInd w:val="0"/>
        <w:spacing w:line="288" w:lineRule="auto"/>
        <w:jc w:val="center"/>
        <w:rPr>
          <w:rFonts w:eastAsia="Calibri"/>
          <w:b/>
          <w:bCs/>
          <w:shadow/>
          <w:color w:val="7030A0"/>
          <w:sz w:val="26"/>
          <w:szCs w:val="26"/>
        </w:rPr>
      </w:pPr>
      <w:r w:rsidRPr="00CB4E8B">
        <w:rPr>
          <w:rFonts w:eastAsia="Calibri"/>
          <w:b/>
          <w:bCs/>
          <w:shadow/>
          <w:color w:val="7030A0"/>
          <w:sz w:val="26"/>
          <w:szCs w:val="26"/>
        </w:rPr>
        <w:t>du dispositif humain chargé</w:t>
      </w:r>
      <w:r w:rsidR="00CB4E8B">
        <w:rPr>
          <w:rFonts w:eastAsia="Calibri"/>
          <w:b/>
          <w:bCs/>
          <w:shadow/>
          <w:color w:val="7030A0"/>
          <w:sz w:val="26"/>
          <w:szCs w:val="26"/>
        </w:rPr>
        <w:t xml:space="preserve"> de la réalisation du RGPH 2024</w:t>
      </w:r>
    </w:p>
    <w:p w:rsidR="001C2784" w:rsidRPr="00477E7D" w:rsidRDefault="001C2784" w:rsidP="001C2784">
      <w:pPr>
        <w:autoSpaceDE w:val="0"/>
        <w:autoSpaceDN w:val="0"/>
        <w:adjustRightInd w:val="0"/>
        <w:ind w:left="851" w:hanging="851"/>
        <w:jc w:val="both"/>
        <w:rPr>
          <w:b/>
          <w:bCs/>
          <w:iCs/>
        </w:rPr>
      </w:pPr>
    </w:p>
    <w:p w:rsidR="001C2784" w:rsidRDefault="001C2784" w:rsidP="001C2784">
      <w:pPr>
        <w:autoSpaceDE w:val="0"/>
        <w:autoSpaceDN w:val="0"/>
        <w:adjustRightInd w:val="0"/>
        <w:ind w:left="851" w:hanging="851"/>
        <w:jc w:val="both"/>
        <w:rPr>
          <w:b/>
          <w:bCs/>
          <w:iCs/>
        </w:rPr>
      </w:pPr>
    </w:p>
    <w:p w:rsidR="001C2784" w:rsidRDefault="007F7A99" w:rsidP="007F7A99">
      <w:pPr>
        <w:autoSpaceDE w:val="0"/>
        <w:autoSpaceDN w:val="0"/>
        <w:adjustRightInd w:val="0"/>
        <w:spacing w:line="288" w:lineRule="auto"/>
        <w:ind w:firstLine="708"/>
        <w:jc w:val="both"/>
        <w:rPr>
          <w:b/>
          <w:bCs/>
          <w:iCs/>
          <w:color w:val="7F7F7F" w:themeColor="text1" w:themeTint="80"/>
        </w:rPr>
      </w:pPr>
      <w:r w:rsidRPr="001C2784">
        <w:rPr>
          <w:b/>
          <w:bCs/>
          <w:iCs/>
          <w:color w:val="7F7F7F" w:themeColor="text1" w:themeTint="80"/>
        </w:rPr>
        <w:t>Dans le cadre du processus de préparation du Recensement</w:t>
      </w:r>
      <w:r>
        <w:rPr>
          <w:b/>
          <w:bCs/>
          <w:iCs/>
          <w:color w:val="7F7F7F" w:themeColor="text1" w:themeTint="80"/>
        </w:rPr>
        <w:t xml:space="preserve"> Général de la Population et de </w:t>
      </w:r>
      <w:r w:rsidRPr="001C2784">
        <w:rPr>
          <w:b/>
          <w:bCs/>
          <w:iCs/>
          <w:color w:val="7F7F7F" w:themeColor="text1" w:themeTint="80"/>
        </w:rPr>
        <w:t>l’Habitat (RGPH), prévu en septembre 2024</w:t>
      </w:r>
      <w:r>
        <w:rPr>
          <w:b/>
          <w:bCs/>
          <w:iCs/>
          <w:color w:val="7F7F7F" w:themeColor="text1" w:themeTint="80"/>
        </w:rPr>
        <w:t xml:space="preserve">, </w:t>
      </w:r>
      <w:r w:rsidRPr="007F7A99">
        <w:rPr>
          <w:b/>
          <w:bCs/>
          <w:iCs/>
          <w:color w:val="7F7F7F" w:themeColor="text1" w:themeTint="80"/>
        </w:rPr>
        <w:t>le HCP organise</w:t>
      </w:r>
      <w:r>
        <w:rPr>
          <w:b/>
          <w:bCs/>
          <w:iCs/>
          <w:color w:val="7F7F7F" w:themeColor="text1" w:themeTint="80"/>
        </w:rPr>
        <w:t>, s</w:t>
      </w:r>
      <w:r w:rsidRPr="007F7A99">
        <w:rPr>
          <w:b/>
          <w:bCs/>
          <w:iCs/>
          <w:color w:val="7F7F7F" w:themeColor="text1" w:themeTint="80"/>
        </w:rPr>
        <w:t>ous la présidence de M. Ahmed Lahlimi Alami, Haut Commissaire au Plan,  un point de presse au cours duquel sera présenté le cadre institutionnel de sélection, de formation et d’affectation du dispositif humain chargé de la réalisation du RGPH 2024, et ce le mercredi 7 février 2024, à partir de 14h30, au sein de son siège sis à Hay Riad - Rabat.</w:t>
      </w:r>
    </w:p>
    <w:p w:rsidR="001C2784" w:rsidRPr="001C2784" w:rsidRDefault="001C2784" w:rsidP="001C2784">
      <w:pPr>
        <w:autoSpaceDE w:val="0"/>
        <w:autoSpaceDN w:val="0"/>
        <w:adjustRightInd w:val="0"/>
        <w:ind w:firstLine="708"/>
        <w:jc w:val="both"/>
        <w:rPr>
          <w:b/>
          <w:bCs/>
          <w:iCs/>
          <w:color w:val="7F7F7F" w:themeColor="text1" w:themeTint="80"/>
        </w:rPr>
      </w:pPr>
    </w:p>
    <w:p w:rsidR="00C6112A" w:rsidRDefault="007F7A99" w:rsidP="00C6112A">
      <w:pPr>
        <w:tabs>
          <w:tab w:val="left" w:pos="9072"/>
        </w:tabs>
        <w:autoSpaceDE w:val="0"/>
        <w:autoSpaceDN w:val="0"/>
        <w:adjustRightInd w:val="0"/>
        <w:spacing w:line="288" w:lineRule="auto"/>
        <w:ind w:firstLine="709"/>
        <w:jc w:val="both"/>
        <w:rPr>
          <w:b/>
          <w:bCs/>
          <w:iCs/>
          <w:color w:val="7F7F7F" w:themeColor="text1" w:themeTint="80"/>
        </w:rPr>
      </w:pPr>
      <w:r>
        <w:rPr>
          <w:b/>
          <w:bCs/>
          <w:iCs/>
          <w:color w:val="7F7F7F" w:themeColor="text1" w:themeTint="80"/>
        </w:rPr>
        <w:t>C</w:t>
      </w:r>
      <w:r w:rsidR="001C2784" w:rsidRPr="001C2784">
        <w:rPr>
          <w:b/>
          <w:bCs/>
          <w:iCs/>
          <w:color w:val="7F7F7F" w:themeColor="text1" w:themeTint="80"/>
        </w:rPr>
        <w:t>ette rencontre</w:t>
      </w:r>
      <w:r>
        <w:rPr>
          <w:b/>
          <w:bCs/>
          <w:iCs/>
          <w:color w:val="7F7F7F" w:themeColor="text1" w:themeTint="80"/>
        </w:rPr>
        <w:t xml:space="preserve"> sera </w:t>
      </w:r>
      <w:r w:rsidRPr="001C2784">
        <w:rPr>
          <w:b/>
          <w:bCs/>
          <w:iCs/>
          <w:color w:val="7F7F7F" w:themeColor="text1" w:themeTint="80"/>
        </w:rPr>
        <w:t xml:space="preserve">l’occasion </w:t>
      </w:r>
      <w:r w:rsidR="001C2784" w:rsidRPr="001C2784">
        <w:rPr>
          <w:b/>
          <w:bCs/>
          <w:iCs/>
          <w:color w:val="7F7F7F" w:themeColor="text1" w:themeTint="80"/>
        </w:rPr>
        <w:t>de présenter les modalités, en ligne et en présentiel, de sélection, de formation et d’affectation des enquêteurs, contrôleurs et superviseurs, appelés à prendre en charge la collecte des données auprès des ménages, en conformité avec le processus digitalisé du RGPH 2024.</w:t>
      </w:r>
    </w:p>
    <w:p w:rsidR="00C6112A" w:rsidRDefault="00C6112A" w:rsidP="00C6112A">
      <w:pPr>
        <w:autoSpaceDE w:val="0"/>
        <w:autoSpaceDN w:val="0"/>
        <w:adjustRightInd w:val="0"/>
        <w:spacing w:line="288" w:lineRule="auto"/>
        <w:jc w:val="both"/>
        <w:rPr>
          <w:b/>
          <w:bCs/>
          <w:iCs/>
          <w:color w:val="7F7F7F" w:themeColor="text1" w:themeTint="80"/>
        </w:rPr>
      </w:pPr>
    </w:p>
    <w:p w:rsidR="001C2784" w:rsidRPr="001C2784" w:rsidRDefault="00C6112A" w:rsidP="004A78F8">
      <w:pPr>
        <w:autoSpaceDE w:val="0"/>
        <w:autoSpaceDN w:val="0"/>
        <w:adjustRightInd w:val="0"/>
        <w:spacing w:line="288" w:lineRule="auto"/>
        <w:ind w:firstLine="708"/>
        <w:jc w:val="both"/>
        <w:rPr>
          <w:b/>
          <w:bCs/>
          <w:iCs/>
          <w:color w:val="7F7F7F" w:themeColor="text1" w:themeTint="80"/>
        </w:rPr>
      </w:pPr>
      <w:r>
        <w:rPr>
          <w:b/>
          <w:bCs/>
          <w:iCs/>
          <w:color w:val="7F7F7F" w:themeColor="text1" w:themeTint="80"/>
        </w:rPr>
        <w:t>L</w:t>
      </w:r>
      <w:r w:rsidR="001C2784" w:rsidRPr="001C2784">
        <w:rPr>
          <w:b/>
          <w:bCs/>
          <w:iCs/>
          <w:color w:val="7F7F7F" w:themeColor="text1" w:themeTint="80"/>
        </w:rPr>
        <w:t xml:space="preserve">e nouveau site web dédié au RGPH 2024 </w:t>
      </w:r>
      <w:r>
        <w:rPr>
          <w:b/>
          <w:bCs/>
          <w:iCs/>
          <w:color w:val="7F7F7F" w:themeColor="text1" w:themeTint="80"/>
        </w:rPr>
        <w:t>sera, également, dévoilé</w:t>
      </w:r>
      <w:r w:rsidRPr="00C6112A">
        <w:rPr>
          <w:b/>
          <w:bCs/>
          <w:iCs/>
          <w:color w:val="7F7F7F" w:themeColor="text1" w:themeTint="80"/>
        </w:rPr>
        <w:t xml:space="preserve"> </w:t>
      </w:r>
      <w:r>
        <w:rPr>
          <w:b/>
          <w:bCs/>
          <w:iCs/>
          <w:color w:val="7F7F7F" w:themeColor="text1" w:themeTint="80"/>
        </w:rPr>
        <w:t>a</w:t>
      </w:r>
      <w:r w:rsidRPr="001C2784">
        <w:rPr>
          <w:b/>
          <w:bCs/>
          <w:iCs/>
          <w:color w:val="7F7F7F" w:themeColor="text1" w:themeTint="80"/>
        </w:rPr>
        <w:t>u cours de ce point de presse</w:t>
      </w:r>
      <w:r>
        <w:rPr>
          <w:b/>
          <w:bCs/>
          <w:iCs/>
          <w:color w:val="7F7F7F" w:themeColor="text1" w:themeTint="80"/>
        </w:rPr>
        <w:t xml:space="preserve">. Ce portail </w:t>
      </w:r>
      <w:r w:rsidR="001C2784" w:rsidRPr="001C2784">
        <w:rPr>
          <w:b/>
          <w:bCs/>
          <w:iCs/>
          <w:color w:val="7F7F7F" w:themeColor="text1" w:themeTint="80"/>
        </w:rPr>
        <w:t>qui constituera un espace institutionnel d’interaction avec tous ceux qui souhaiteraient s’informer, en temps réel, sur le processus de</w:t>
      </w:r>
      <w:r>
        <w:rPr>
          <w:b/>
          <w:bCs/>
          <w:iCs/>
          <w:color w:val="7F7F7F" w:themeColor="text1" w:themeTint="80"/>
        </w:rPr>
        <w:t xml:space="preserve"> réalisation du RGPH 2024, </w:t>
      </w:r>
      <w:r w:rsidR="001C2784" w:rsidRPr="001C2784">
        <w:rPr>
          <w:b/>
          <w:bCs/>
          <w:iCs/>
          <w:color w:val="7F7F7F" w:themeColor="text1" w:themeTint="80"/>
        </w:rPr>
        <w:t xml:space="preserve"> donnera l’accès aux liens des plateformes de sélection et de formation du dispositif humain chargé de la collecte des données de cette opération nationale.</w:t>
      </w:r>
    </w:p>
    <w:p w:rsidR="001C2784" w:rsidRPr="001C2784" w:rsidRDefault="001C2784" w:rsidP="001C2784">
      <w:pPr>
        <w:autoSpaceDE w:val="0"/>
        <w:autoSpaceDN w:val="0"/>
        <w:adjustRightInd w:val="0"/>
        <w:ind w:firstLine="708"/>
        <w:jc w:val="both"/>
        <w:rPr>
          <w:b/>
          <w:bCs/>
          <w:iCs/>
          <w:color w:val="7F7F7F" w:themeColor="text1" w:themeTint="80"/>
        </w:rPr>
      </w:pPr>
    </w:p>
    <w:p w:rsidR="001C2784" w:rsidRPr="001C2784" w:rsidRDefault="001C2784" w:rsidP="001C2784">
      <w:pPr>
        <w:autoSpaceDE w:val="0"/>
        <w:autoSpaceDN w:val="0"/>
        <w:adjustRightInd w:val="0"/>
        <w:ind w:firstLine="708"/>
        <w:jc w:val="both"/>
        <w:rPr>
          <w:b/>
          <w:bCs/>
          <w:iCs/>
          <w:color w:val="7F7F7F" w:themeColor="text1" w:themeTint="80"/>
        </w:rPr>
      </w:pPr>
    </w:p>
    <w:sectPr w:rsidR="001C2784" w:rsidRPr="001C2784"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900" w:rsidRDefault="00AB6900">
      <w:r>
        <w:separator/>
      </w:r>
    </w:p>
  </w:endnote>
  <w:endnote w:type="continuationSeparator" w:id="0">
    <w:p w:rsidR="00AB6900" w:rsidRDefault="00AB69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DD" w:rsidRDefault="00A10B22" w:rsidP="00CB05C8">
    <w:pPr>
      <w:pStyle w:val="Pieddepage"/>
      <w:framePr w:wrap="around" w:vAnchor="text" w:hAnchor="margin" w:xAlign="center" w:y="1"/>
      <w:rPr>
        <w:rStyle w:val="Numrodepage"/>
      </w:rPr>
    </w:pPr>
    <w:r>
      <w:rPr>
        <w:rStyle w:val="Numrodepage"/>
      </w:rPr>
      <w:fldChar w:fldCharType="begin"/>
    </w:r>
    <w:r w:rsidR="004363DD">
      <w:rPr>
        <w:rStyle w:val="Numrodepage"/>
      </w:rPr>
      <w:instrText xml:space="preserve">PAGE  </w:instrText>
    </w:r>
    <w:r>
      <w:rPr>
        <w:rStyle w:val="Numrodepage"/>
      </w:rPr>
      <w:fldChar w:fldCharType="end"/>
    </w:r>
  </w:p>
  <w:p w:rsidR="004363DD" w:rsidRDefault="004363D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DD" w:rsidRPr="006D7FA4" w:rsidRDefault="00A10B22"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4363DD" w:rsidRPr="006D7FA4">
      <w:rPr>
        <w:rStyle w:val="Numrodepage"/>
        <w:sz w:val="20"/>
        <w:szCs w:val="20"/>
      </w:rPr>
      <w:instrText xml:space="preserve">PAGE  </w:instrText>
    </w:r>
    <w:r w:rsidRPr="006D7FA4">
      <w:rPr>
        <w:rStyle w:val="Numrodepage"/>
        <w:sz w:val="20"/>
        <w:szCs w:val="20"/>
      </w:rPr>
      <w:fldChar w:fldCharType="separate"/>
    </w:r>
    <w:r w:rsidR="001C2784">
      <w:rPr>
        <w:rStyle w:val="Numrodepage"/>
        <w:noProof/>
        <w:sz w:val="20"/>
        <w:szCs w:val="20"/>
      </w:rPr>
      <w:t>2</w:t>
    </w:r>
    <w:r w:rsidRPr="006D7FA4">
      <w:rPr>
        <w:rStyle w:val="Numrodepage"/>
        <w:sz w:val="20"/>
        <w:szCs w:val="20"/>
      </w:rPr>
      <w:fldChar w:fldCharType="end"/>
    </w:r>
    <w:r w:rsidR="004363DD" w:rsidRPr="006D7FA4">
      <w:rPr>
        <w:rStyle w:val="Numrodepage"/>
        <w:sz w:val="20"/>
        <w:szCs w:val="20"/>
      </w:rPr>
      <w:t>/</w:t>
    </w:r>
    <w:r w:rsidRPr="006D7FA4">
      <w:rPr>
        <w:rStyle w:val="Numrodepage"/>
        <w:sz w:val="20"/>
        <w:szCs w:val="20"/>
      </w:rPr>
      <w:fldChar w:fldCharType="begin"/>
    </w:r>
    <w:r w:rsidR="004363DD" w:rsidRPr="006D7FA4">
      <w:rPr>
        <w:rStyle w:val="Numrodepage"/>
        <w:sz w:val="20"/>
        <w:szCs w:val="20"/>
      </w:rPr>
      <w:instrText xml:space="preserve"> NUMPAGES </w:instrText>
    </w:r>
    <w:r w:rsidRPr="006D7FA4">
      <w:rPr>
        <w:rStyle w:val="Numrodepage"/>
        <w:sz w:val="20"/>
        <w:szCs w:val="20"/>
      </w:rPr>
      <w:fldChar w:fldCharType="separate"/>
    </w:r>
    <w:r w:rsidR="004A78F8">
      <w:rPr>
        <w:rStyle w:val="Numrodepage"/>
        <w:noProof/>
        <w:sz w:val="20"/>
        <w:szCs w:val="20"/>
      </w:rPr>
      <w:t>1</w:t>
    </w:r>
    <w:r w:rsidRPr="006D7FA4">
      <w:rPr>
        <w:rStyle w:val="Numrodepage"/>
        <w:sz w:val="20"/>
        <w:szCs w:val="20"/>
      </w:rPr>
      <w:fldChar w:fldCharType="end"/>
    </w:r>
  </w:p>
  <w:p w:rsidR="004363DD" w:rsidRDefault="004363D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DD" w:rsidRDefault="00A10B22">
    <w:pPr>
      <w:pStyle w:val="Pieddepage"/>
    </w:pPr>
    <w:r>
      <w:rPr>
        <w:noProof/>
      </w:rPr>
      <w:pict>
        <v:shapetype id="_x0000_t202" coordsize="21600,21600" o:spt="202" path="m,l,21600r21600,l21600,xe">
          <v:stroke joinstyle="miter"/>
          <v:path gradientshapeok="t" o:connecttype="rect"/>
        </v:shapetype>
        <v:shape id="_x0000_s2052" type="#_x0000_t202" style="position:absolute;margin-left:-54.7pt;margin-top:-15.2pt;width:311.7pt;height:17.25pt;z-index:251657728" stroked="f">
          <v:textbox style="mso-next-textbox:#_x0000_s2052">
            <w:txbxContent>
              <w:p w:rsidR="004363DD" w:rsidRPr="00773F09" w:rsidRDefault="004363DD"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Rabat</w:t>
                </w:r>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sidR="00E61625">
                  <w:rPr>
                    <w:rFonts w:ascii="Arial" w:hAnsi="Arial" w:cs="Arial"/>
                    <w:color w:val="993366"/>
                    <w:sz w:val="20"/>
                    <w:szCs w:val="20"/>
                    <w:lang w:val="en-US"/>
                  </w:rPr>
                  <w:t xml:space="preserve">  </w:t>
                </w:r>
                <w:r>
                  <w:rPr>
                    <w:rFonts w:ascii="Arial" w:hAnsi="Arial" w:cs="Arial"/>
                    <w:color w:val="993366"/>
                    <w:sz w:val="20"/>
                    <w:szCs w:val="20"/>
                    <w:lang w:val="en-US"/>
                  </w:rPr>
                  <w:t xml:space="preserve">BP : 178 </w:t>
                </w:r>
              </w:p>
              <w:p w:rsidR="004363DD" w:rsidRPr="00773F09" w:rsidRDefault="004363DD"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0" type="#_x0000_t202" style="position:absolute;margin-left:270pt;margin-top:-15.95pt;width:261pt;height:27pt;z-index:251654656" stroked="f">
          <v:textbox style="mso-next-textbox:#_x0000_s2050">
            <w:txbxContent>
              <w:p w:rsidR="004363DD" w:rsidRPr="00773F09" w:rsidRDefault="004363DD"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4363DD" w:rsidRPr="00F94487" w:rsidRDefault="004363DD"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3" type="#_x0000_t202" style="position:absolute;margin-left:4in;margin-top:2.05pt;width:210.55pt;height:37.35pt;z-index:251658752" stroked="f">
          <v:textbox style="mso-next-textbox:#_x0000_s2053">
            <w:txbxContent>
              <w:p w:rsidR="004363DD" w:rsidRPr="00C10BDD" w:rsidRDefault="004363DD"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4363DD" w:rsidRPr="00DD4AEF" w:rsidRDefault="004363DD"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4363DD" w:rsidRPr="00794363" w:rsidRDefault="004363DD"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900" w:rsidRDefault="00AB6900">
      <w:r>
        <w:separator/>
      </w:r>
    </w:p>
  </w:footnote>
  <w:footnote w:type="continuationSeparator" w:id="0">
    <w:p w:rsidR="00AB6900" w:rsidRDefault="00AB69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DD" w:rsidRDefault="00E61625">
    <w:pPr>
      <w:pStyle w:val="En-tte"/>
    </w:pPr>
    <w:r>
      <w:rPr>
        <w:noProof/>
      </w:rPr>
      <w:drawing>
        <wp:anchor distT="0" distB="0" distL="114300" distR="114300" simplePos="0" relativeHeight="251660800" behindDoc="0" locked="0" layoutInCell="1" allowOverlap="1">
          <wp:simplePos x="0" y="0"/>
          <wp:positionH relativeFrom="column">
            <wp:posOffset>-1334135</wp:posOffset>
          </wp:positionH>
          <wp:positionV relativeFrom="paragraph">
            <wp:posOffset>-513715</wp:posOffset>
          </wp:positionV>
          <wp:extent cx="8702675" cy="504190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41900"/>
                  </a:xfrm>
                  <a:prstGeom prst="rect">
                    <a:avLst/>
                  </a:prstGeom>
                  <a:noFill/>
                </pic:spPr>
              </pic:pic>
            </a:graphicData>
          </a:graphic>
        </wp:anchor>
      </w:drawing>
    </w:r>
    <w:r w:rsidR="00A10B22">
      <w:rPr>
        <w:noProof/>
      </w:rPr>
      <w:pict>
        <v:rect id="_x0000_s2057" style="position:absolute;margin-left:-105.4pt;margin-top:373.75pt;width:684.15pt;height:403.5pt;z-index:-251654656;mso-position-horizontal-relative:text;mso-position-vertical-relative:text" o:preferrelative="t" filled="f" stroked="f" insetpen="t" o:cliptowrap="t">
          <v:imagedata r:id="rId2" o:title=""/>
          <v:path o:extrusionok="f"/>
          <o:lock v:ext="edit" aspectratio="t"/>
          <w10:wrap anchorx="page"/>
        </v:rect>
        <o:OLEObject Type="Embed" ProgID="PBrush" ShapeID="_x0000_s2057" DrawAspect="Content" ObjectID="_1768492716" r:id="rId3"/>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9394"/>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16DD5"/>
    <w:rsid w:val="000205FA"/>
    <w:rsid w:val="00024095"/>
    <w:rsid w:val="00027850"/>
    <w:rsid w:val="00036181"/>
    <w:rsid w:val="00050A6E"/>
    <w:rsid w:val="000554EE"/>
    <w:rsid w:val="00060321"/>
    <w:rsid w:val="00064386"/>
    <w:rsid w:val="0006553F"/>
    <w:rsid w:val="00070037"/>
    <w:rsid w:val="00081BE5"/>
    <w:rsid w:val="00085E86"/>
    <w:rsid w:val="00087C80"/>
    <w:rsid w:val="000A3BE9"/>
    <w:rsid w:val="000A4F68"/>
    <w:rsid w:val="000B2A3E"/>
    <w:rsid w:val="000B6DC8"/>
    <w:rsid w:val="000B6EA6"/>
    <w:rsid w:val="000C29E0"/>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46F5"/>
    <w:rsid w:val="00137652"/>
    <w:rsid w:val="001379C2"/>
    <w:rsid w:val="001437B0"/>
    <w:rsid w:val="0015016F"/>
    <w:rsid w:val="00153DC3"/>
    <w:rsid w:val="00155095"/>
    <w:rsid w:val="00155EBB"/>
    <w:rsid w:val="001630F0"/>
    <w:rsid w:val="0016363C"/>
    <w:rsid w:val="001640AC"/>
    <w:rsid w:val="00167685"/>
    <w:rsid w:val="00173DF2"/>
    <w:rsid w:val="001744A2"/>
    <w:rsid w:val="00174719"/>
    <w:rsid w:val="001752EE"/>
    <w:rsid w:val="00176CC0"/>
    <w:rsid w:val="00177EC0"/>
    <w:rsid w:val="00181EFF"/>
    <w:rsid w:val="001867C8"/>
    <w:rsid w:val="001A1A9C"/>
    <w:rsid w:val="001A282E"/>
    <w:rsid w:val="001A7093"/>
    <w:rsid w:val="001B4AB1"/>
    <w:rsid w:val="001C20F4"/>
    <w:rsid w:val="001C2784"/>
    <w:rsid w:val="001C3920"/>
    <w:rsid w:val="001C4506"/>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358D8"/>
    <w:rsid w:val="00242C76"/>
    <w:rsid w:val="00242CBE"/>
    <w:rsid w:val="002443AA"/>
    <w:rsid w:val="00244DDB"/>
    <w:rsid w:val="0024586A"/>
    <w:rsid w:val="00256291"/>
    <w:rsid w:val="002603C8"/>
    <w:rsid w:val="00262AA7"/>
    <w:rsid w:val="00264343"/>
    <w:rsid w:val="00264D30"/>
    <w:rsid w:val="00264E77"/>
    <w:rsid w:val="00267A7C"/>
    <w:rsid w:val="00271922"/>
    <w:rsid w:val="0028585A"/>
    <w:rsid w:val="00286F23"/>
    <w:rsid w:val="00290B88"/>
    <w:rsid w:val="002A1850"/>
    <w:rsid w:val="002A281B"/>
    <w:rsid w:val="002A5A7C"/>
    <w:rsid w:val="002A688F"/>
    <w:rsid w:val="002A7113"/>
    <w:rsid w:val="002C02CC"/>
    <w:rsid w:val="002C09B2"/>
    <w:rsid w:val="002C6433"/>
    <w:rsid w:val="002D022C"/>
    <w:rsid w:val="002D3BD2"/>
    <w:rsid w:val="002D4302"/>
    <w:rsid w:val="002D49EF"/>
    <w:rsid w:val="002D639C"/>
    <w:rsid w:val="002F237C"/>
    <w:rsid w:val="002F3B72"/>
    <w:rsid w:val="00300F5A"/>
    <w:rsid w:val="0030560D"/>
    <w:rsid w:val="0030605C"/>
    <w:rsid w:val="00310195"/>
    <w:rsid w:val="003121A0"/>
    <w:rsid w:val="00314191"/>
    <w:rsid w:val="003151E9"/>
    <w:rsid w:val="00316A57"/>
    <w:rsid w:val="0031735D"/>
    <w:rsid w:val="003243B5"/>
    <w:rsid w:val="00325A4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85013"/>
    <w:rsid w:val="0039063A"/>
    <w:rsid w:val="00393B90"/>
    <w:rsid w:val="00393EF8"/>
    <w:rsid w:val="003A14B5"/>
    <w:rsid w:val="003A5CB2"/>
    <w:rsid w:val="003B7C9A"/>
    <w:rsid w:val="003C104F"/>
    <w:rsid w:val="003C357A"/>
    <w:rsid w:val="003E5DDB"/>
    <w:rsid w:val="003F28EA"/>
    <w:rsid w:val="003F445E"/>
    <w:rsid w:val="003F650A"/>
    <w:rsid w:val="00401D3E"/>
    <w:rsid w:val="00403A20"/>
    <w:rsid w:val="0041796D"/>
    <w:rsid w:val="004275D6"/>
    <w:rsid w:val="004363DD"/>
    <w:rsid w:val="00446DB7"/>
    <w:rsid w:val="00447FBC"/>
    <w:rsid w:val="00455540"/>
    <w:rsid w:val="004744FF"/>
    <w:rsid w:val="00475F65"/>
    <w:rsid w:val="00481E24"/>
    <w:rsid w:val="00484E8D"/>
    <w:rsid w:val="0049060D"/>
    <w:rsid w:val="004A1173"/>
    <w:rsid w:val="004A225B"/>
    <w:rsid w:val="004A73C5"/>
    <w:rsid w:val="004A78F8"/>
    <w:rsid w:val="004B3780"/>
    <w:rsid w:val="004B3B09"/>
    <w:rsid w:val="004B42B1"/>
    <w:rsid w:val="004B4D2F"/>
    <w:rsid w:val="004B5569"/>
    <w:rsid w:val="004B6126"/>
    <w:rsid w:val="004B66EA"/>
    <w:rsid w:val="004C23DA"/>
    <w:rsid w:val="004C43FD"/>
    <w:rsid w:val="004E36E2"/>
    <w:rsid w:val="004E4296"/>
    <w:rsid w:val="004E67F8"/>
    <w:rsid w:val="004F3383"/>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3DE9"/>
    <w:rsid w:val="00564AE3"/>
    <w:rsid w:val="0057148E"/>
    <w:rsid w:val="00571918"/>
    <w:rsid w:val="005746EB"/>
    <w:rsid w:val="005754A6"/>
    <w:rsid w:val="0057579D"/>
    <w:rsid w:val="005814DE"/>
    <w:rsid w:val="00582403"/>
    <w:rsid w:val="00584AD1"/>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BD5"/>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07AC0"/>
    <w:rsid w:val="007206D4"/>
    <w:rsid w:val="00722D75"/>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7F7A99"/>
    <w:rsid w:val="00803256"/>
    <w:rsid w:val="00803806"/>
    <w:rsid w:val="0080593A"/>
    <w:rsid w:val="00807DC4"/>
    <w:rsid w:val="00811CEF"/>
    <w:rsid w:val="008148E1"/>
    <w:rsid w:val="00817D3A"/>
    <w:rsid w:val="0083601D"/>
    <w:rsid w:val="008373A3"/>
    <w:rsid w:val="0084269C"/>
    <w:rsid w:val="00852402"/>
    <w:rsid w:val="00860837"/>
    <w:rsid w:val="0086177A"/>
    <w:rsid w:val="00865D35"/>
    <w:rsid w:val="00866410"/>
    <w:rsid w:val="00867FAB"/>
    <w:rsid w:val="0087042E"/>
    <w:rsid w:val="008712A1"/>
    <w:rsid w:val="00873D3D"/>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57C2"/>
    <w:rsid w:val="008E5D62"/>
    <w:rsid w:val="008F298B"/>
    <w:rsid w:val="008F3AB6"/>
    <w:rsid w:val="008F416D"/>
    <w:rsid w:val="008F6D54"/>
    <w:rsid w:val="008F72F2"/>
    <w:rsid w:val="008F7B26"/>
    <w:rsid w:val="008F7F80"/>
    <w:rsid w:val="00900744"/>
    <w:rsid w:val="00900B2E"/>
    <w:rsid w:val="00923AED"/>
    <w:rsid w:val="00930BC1"/>
    <w:rsid w:val="00931126"/>
    <w:rsid w:val="00944B4F"/>
    <w:rsid w:val="0095153B"/>
    <w:rsid w:val="00953DB4"/>
    <w:rsid w:val="00961216"/>
    <w:rsid w:val="00965163"/>
    <w:rsid w:val="009674B4"/>
    <w:rsid w:val="00967EA0"/>
    <w:rsid w:val="00970294"/>
    <w:rsid w:val="009750B7"/>
    <w:rsid w:val="009801E4"/>
    <w:rsid w:val="009840CA"/>
    <w:rsid w:val="00984C53"/>
    <w:rsid w:val="009907A2"/>
    <w:rsid w:val="00990C6F"/>
    <w:rsid w:val="009964D4"/>
    <w:rsid w:val="00996F92"/>
    <w:rsid w:val="009A205F"/>
    <w:rsid w:val="009A2769"/>
    <w:rsid w:val="009A3A8A"/>
    <w:rsid w:val="009B2B2B"/>
    <w:rsid w:val="009C016B"/>
    <w:rsid w:val="009C0E61"/>
    <w:rsid w:val="009C309B"/>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0B22"/>
    <w:rsid w:val="00A11972"/>
    <w:rsid w:val="00A1268C"/>
    <w:rsid w:val="00A16299"/>
    <w:rsid w:val="00A17CEA"/>
    <w:rsid w:val="00A250DB"/>
    <w:rsid w:val="00A322D1"/>
    <w:rsid w:val="00A3434A"/>
    <w:rsid w:val="00A34455"/>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4CE"/>
    <w:rsid w:val="00AA6739"/>
    <w:rsid w:val="00AA723E"/>
    <w:rsid w:val="00AB16AA"/>
    <w:rsid w:val="00AB4E07"/>
    <w:rsid w:val="00AB6900"/>
    <w:rsid w:val="00AB6A95"/>
    <w:rsid w:val="00AB7669"/>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47B4"/>
    <w:rsid w:val="00B25334"/>
    <w:rsid w:val="00B257B1"/>
    <w:rsid w:val="00B317EB"/>
    <w:rsid w:val="00B31D24"/>
    <w:rsid w:val="00B34205"/>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942F8"/>
    <w:rsid w:val="00BA5F9D"/>
    <w:rsid w:val="00BB27CA"/>
    <w:rsid w:val="00BB3BD2"/>
    <w:rsid w:val="00BB55C0"/>
    <w:rsid w:val="00BC2E39"/>
    <w:rsid w:val="00BC2EE7"/>
    <w:rsid w:val="00BC49B4"/>
    <w:rsid w:val="00BD05AA"/>
    <w:rsid w:val="00BD3618"/>
    <w:rsid w:val="00BD611F"/>
    <w:rsid w:val="00BD7B29"/>
    <w:rsid w:val="00BE12C8"/>
    <w:rsid w:val="00BF3E7A"/>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6112A"/>
    <w:rsid w:val="00C6747F"/>
    <w:rsid w:val="00C74092"/>
    <w:rsid w:val="00C77AA4"/>
    <w:rsid w:val="00C92504"/>
    <w:rsid w:val="00C92E38"/>
    <w:rsid w:val="00C94FAA"/>
    <w:rsid w:val="00CA2232"/>
    <w:rsid w:val="00CB055F"/>
    <w:rsid w:val="00CB05C8"/>
    <w:rsid w:val="00CB3A44"/>
    <w:rsid w:val="00CB4E8B"/>
    <w:rsid w:val="00CC289A"/>
    <w:rsid w:val="00CC5A17"/>
    <w:rsid w:val="00CC5F3B"/>
    <w:rsid w:val="00CD6E99"/>
    <w:rsid w:val="00CD7C5C"/>
    <w:rsid w:val="00CE08CE"/>
    <w:rsid w:val="00CE718A"/>
    <w:rsid w:val="00CE7BB5"/>
    <w:rsid w:val="00CF3217"/>
    <w:rsid w:val="00D01031"/>
    <w:rsid w:val="00D07647"/>
    <w:rsid w:val="00D07E75"/>
    <w:rsid w:val="00D12FA1"/>
    <w:rsid w:val="00D14BAE"/>
    <w:rsid w:val="00D15EC7"/>
    <w:rsid w:val="00D224CC"/>
    <w:rsid w:val="00D25594"/>
    <w:rsid w:val="00D2590A"/>
    <w:rsid w:val="00D30672"/>
    <w:rsid w:val="00D30B74"/>
    <w:rsid w:val="00D40AE4"/>
    <w:rsid w:val="00D46A93"/>
    <w:rsid w:val="00D4763E"/>
    <w:rsid w:val="00D60382"/>
    <w:rsid w:val="00D71FF6"/>
    <w:rsid w:val="00D820EB"/>
    <w:rsid w:val="00D82174"/>
    <w:rsid w:val="00DA0F9B"/>
    <w:rsid w:val="00DB27A9"/>
    <w:rsid w:val="00DB293A"/>
    <w:rsid w:val="00DB41D2"/>
    <w:rsid w:val="00DB4566"/>
    <w:rsid w:val="00DB48CA"/>
    <w:rsid w:val="00DB5B3F"/>
    <w:rsid w:val="00DC0C38"/>
    <w:rsid w:val="00DC4AA5"/>
    <w:rsid w:val="00DD1685"/>
    <w:rsid w:val="00DD4344"/>
    <w:rsid w:val="00DD4AEF"/>
    <w:rsid w:val="00DD5A2F"/>
    <w:rsid w:val="00DD5B3A"/>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1625"/>
    <w:rsid w:val="00E62E93"/>
    <w:rsid w:val="00E643D8"/>
    <w:rsid w:val="00E6596F"/>
    <w:rsid w:val="00E81203"/>
    <w:rsid w:val="00E81537"/>
    <w:rsid w:val="00E82E2E"/>
    <w:rsid w:val="00E84D02"/>
    <w:rsid w:val="00E85B18"/>
    <w:rsid w:val="00E86900"/>
    <w:rsid w:val="00E947A6"/>
    <w:rsid w:val="00E9733C"/>
    <w:rsid w:val="00EA0D35"/>
    <w:rsid w:val="00EA5644"/>
    <w:rsid w:val="00EB537F"/>
    <w:rsid w:val="00EB5AC5"/>
    <w:rsid w:val="00EB7741"/>
    <w:rsid w:val="00EB7B76"/>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0AAA"/>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9792E"/>
    <w:rsid w:val="00FA1FD9"/>
    <w:rsid w:val="00FA2B84"/>
    <w:rsid w:val="00FA6DBC"/>
    <w:rsid w:val="00FB00B3"/>
    <w:rsid w:val="00FB15D1"/>
    <w:rsid w:val="00FB3530"/>
    <w:rsid w:val="00FB4688"/>
    <w:rsid w:val="00FB5979"/>
    <w:rsid w:val="00FB69A5"/>
    <w:rsid w:val="00FC1BEE"/>
    <w:rsid w:val="00FC1D54"/>
    <w:rsid w:val="00FC20C3"/>
    <w:rsid w:val="00FC38F3"/>
    <w:rsid w:val="00FC5115"/>
    <w:rsid w:val="00FC601C"/>
    <w:rsid w:val="00FD21D5"/>
    <w:rsid w:val="00FD3095"/>
    <w:rsid w:val="00FD4E57"/>
    <w:rsid w:val="00FD6A0A"/>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231</Words>
  <Characters>1274</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6</cp:revision>
  <cp:lastPrinted>2024-02-02T15:48:00Z</cp:lastPrinted>
  <dcterms:created xsi:type="dcterms:W3CDTF">2024-02-02T15:18:00Z</dcterms:created>
  <dcterms:modified xsi:type="dcterms:W3CDTF">2024-02-03T19:12:00Z</dcterms:modified>
</cp:coreProperties>
</file>