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F5CC0">
      <w:pPr>
        <w:pStyle w:val="NormalWeb"/>
        <w:spacing w:before="0" w:beforeAutospacing="0" w:after="0" w:afterAutospacing="0" w:line="240" w:lineRule="exact"/>
        <w:jc w:val="right"/>
        <w:rPr>
          <w:b/>
          <w:bCs/>
        </w:rPr>
      </w:pPr>
    </w:p>
    <w:p w:rsidR="00867FAB" w:rsidRDefault="004F5CC0"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61312" behindDoc="0" locked="0" layoutInCell="1" allowOverlap="1">
            <wp:simplePos x="0" y="0"/>
            <wp:positionH relativeFrom="column">
              <wp:posOffset>4833620</wp:posOffset>
            </wp:positionH>
            <wp:positionV relativeFrom="paragraph">
              <wp:posOffset>16510</wp:posOffset>
            </wp:positionV>
            <wp:extent cx="1073150" cy="457200"/>
            <wp:effectExtent l="19050" t="0" r="0" b="0"/>
            <wp:wrapSquare wrapText="left"/>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73150" cy="457200"/>
                    </a:xfrm>
                    <a:prstGeom prst="rect">
                      <a:avLst/>
                    </a:prstGeom>
                    <a:noFill/>
                  </pic:spPr>
                </pic:pic>
              </a:graphicData>
            </a:graphic>
          </wp:anchor>
        </w:drawing>
      </w:r>
      <w:r>
        <w:rPr>
          <w:b/>
          <w:bCs/>
          <w:noProof/>
        </w:rPr>
        <w:drawing>
          <wp:anchor distT="0" distB="0" distL="114300" distR="114300" simplePos="0" relativeHeight="251659264" behindDoc="0" locked="0" layoutInCell="1" allowOverlap="1">
            <wp:simplePos x="0" y="0"/>
            <wp:positionH relativeFrom="column">
              <wp:posOffset>-81280</wp:posOffset>
            </wp:positionH>
            <wp:positionV relativeFrom="paragraph">
              <wp:posOffset>92710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3035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AA6E10" w:rsidRDefault="00AA6E10" w:rsidP="00DA6328">
      <w:pPr>
        <w:ind w:left="993" w:hanging="993"/>
        <w:jc w:val="center"/>
        <w:rPr>
          <w:rFonts w:ascii="Palatino" w:hAnsi="Palatino" w:cs="Times"/>
          <w:b/>
          <w:bCs/>
          <w:shadow/>
          <w:color w:val="FF9900"/>
          <w:sz w:val="26"/>
          <w:szCs w:val="26"/>
          <w:rtl/>
        </w:rPr>
      </w:pPr>
    </w:p>
    <w:p w:rsidR="00AA6E10" w:rsidRDefault="00AA6E10" w:rsidP="00DA6328">
      <w:pPr>
        <w:ind w:left="993" w:hanging="993"/>
        <w:jc w:val="center"/>
        <w:rPr>
          <w:rFonts w:ascii="Palatino" w:hAnsi="Palatino" w:cs="Times"/>
          <w:b/>
          <w:bCs/>
          <w:shadow/>
          <w:color w:val="FF9900"/>
          <w:sz w:val="26"/>
          <w:szCs w:val="26"/>
          <w:rtl/>
        </w:rPr>
      </w:pPr>
    </w:p>
    <w:p w:rsidR="002F237C" w:rsidRDefault="00DA6328" w:rsidP="00DA6328">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 xml:space="preserve">   </w:t>
      </w:r>
    </w:p>
    <w:p w:rsidR="007C2F91" w:rsidRPr="00AA6E10" w:rsidRDefault="00832D1B" w:rsidP="00502C1B">
      <w:pPr>
        <w:jc w:val="center"/>
        <w:rPr>
          <w:b/>
          <w:bCs/>
          <w:shadow/>
          <w:color w:val="FF9900"/>
          <w:sz w:val="32"/>
          <w:szCs w:val="32"/>
        </w:rPr>
      </w:pPr>
      <w:r w:rsidRPr="00AA6E10">
        <w:rPr>
          <w:rFonts w:hint="cs"/>
          <w:b/>
          <w:bCs/>
          <w:shadow/>
          <w:color w:val="FF9900"/>
          <w:sz w:val="32"/>
          <w:szCs w:val="32"/>
          <w:rtl/>
        </w:rPr>
        <w:t>بيــــان</w:t>
      </w:r>
    </w:p>
    <w:p w:rsidR="00766E87" w:rsidRDefault="00766E87" w:rsidP="007C2F91">
      <w:pPr>
        <w:jc w:val="both"/>
        <w:rPr>
          <w:b/>
          <w:bCs/>
          <w:shadow/>
          <w:color w:val="FF9900"/>
          <w:sz w:val="30"/>
          <w:szCs w:val="30"/>
          <w:rtl/>
        </w:rPr>
      </w:pPr>
    </w:p>
    <w:p w:rsidR="00AA6E10" w:rsidRDefault="00AA6E10" w:rsidP="00AA6E10">
      <w:pPr>
        <w:spacing w:line="288" w:lineRule="auto"/>
        <w:jc w:val="center"/>
        <w:rPr>
          <w:rFonts w:ascii="Arial" w:hAnsi="Arial" w:cs="Arial"/>
          <w:b/>
          <w:bCs/>
          <w:shadow/>
          <w:color w:val="7030A0"/>
          <w:sz w:val="28"/>
          <w:szCs w:val="28"/>
          <w:rtl/>
        </w:rPr>
      </w:pPr>
      <w:r w:rsidRPr="00AA6E10">
        <w:rPr>
          <w:rFonts w:ascii="Arial" w:hAnsi="Arial" w:cs="Arial" w:hint="cs"/>
          <w:b/>
          <w:bCs/>
          <w:shadow/>
          <w:color w:val="7030A0"/>
          <w:sz w:val="28"/>
          <w:szCs w:val="28"/>
          <w:rtl/>
        </w:rPr>
        <w:t>تقديم الإطار المؤسساتي لانتقاء</w:t>
      </w:r>
      <w:r>
        <w:rPr>
          <w:rFonts w:ascii="Arial" w:hAnsi="Arial" w:cs="Arial" w:hint="cs"/>
          <w:b/>
          <w:bCs/>
          <w:shadow/>
          <w:color w:val="7030A0"/>
          <w:sz w:val="28"/>
          <w:szCs w:val="28"/>
          <w:rtl/>
        </w:rPr>
        <w:t xml:space="preserve"> وتكوين وتعيين الموارد البشرية المكلفة</w:t>
      </w:r>
    </w:p>
    <w:p w:rsidR="001A0414" w:rsidRPr="00AA6E10" w:rsidRDefault="005A7D9B" w:rsidP="00AA6E10">
      <w:pPr>
        <w:shd w:val="clear" w:color="auto" w:fill="FFFFFF"/>
        <w:tabs>
          <w:tab w:val="right" w:pos="9070"/>
        </w:tabs>
        <w:bidi/>
        <w:ind w:left="-2"/>
        <w:jc w:val="center"/>
        <w:rPr>
          <w:rFonts w:ascii="Arial" w:hAnsi="Arial" w:cs="Arial"/>
          <w:shadow/>
          <w:color w:val="7030A0"/>
          <w:sz w:val="28"/>
          <w:szCs w:val="28"/>
        </w:rPr>
      </w:pPr>
      <w:r w:rsidRPr="00AA6E10">
        <w:rPr>
          <w:rFonts w:ascii="Arial" w:hAnsi="Arial" w:cs="Arial"/>
          <w:b/>
          <w:bCs/>
          <w:shadow/>
          <w:color w:val="7030A0"/>
          <w:sz w:val="28"/>
          <w:szCs w:val="28"/>
          <w:rtl/>
        </w:rPr>
        <w:t>بإنجاز الإحصاء</w:t>
      </w:r>
      <w:r w:rsidRPr="00AA6E10">
        <w:rPr>
          <w:rFonts w:ascii="Arial" w:hAnsi="Arial" w:cs="Arial"/>
          <w:b/>
          <w:bCs/>
          <w:shadow/>
          <w:color w:val="7030A0"/>
          <w:sz w:val="28"/>
          <w:szCs w:val="28"/>
        </w:rPr>
        <w:t xml:space="preserve"> </w:t>
      </w:r>
      <w:r w:rsidRPr="00AA6E10">
        <w:rPr>
          <w:rFonts w:ascii="Arial" w:hAnsi="Arial" w:cs="Arial"/>
          <w:b/>
          <w:bCs/>
          <w:shadow/>
          <w:color w:val="7030A0"/>
          <w:sz w:val="28"/>
          <w:szCs w:val="28"/>
          <w:rtl/>
        </w:rPr>
        <w:t>العام للسكان والسكنى لسن</w:t>
      </w:r>
      <w:r w:rsidRPr="00AA6E10">
        <w:rPr>
          <w:rFonts w:ascii="Arial" w:hAnsi="Arial" w:cs="Arial" w:hint="cs"/>
          <w:b/>
          <w:bCs/>
          <w:shadow/>
          <w:color w:val="7030A0"/>
          <w:sz w:val="28"/>
          <w:szCs w:val="28"/>
          <w:rtl/>
        </w:rPr>
        <w:t>ة 2024</w:t>
      </w:r>
    </w:p>
    <w:p w:rsidR="001A0414" w:rsidRDefault="001A0414" w:rsidP="001A0414">
      <w:pPr>
        <w:shd w:val="clear" w:color="auto" w:fill="FFFFFF"/>
        <w:bidi/>
        <w:jc w:val="both"/>
        <w:rPr>
          <w:rFonts w:ascii="Arial" w:hAnsi="Arial" w:cs="Arial"/>
          <w:color w:val="222222"/>
        </w:rPr>
      </w:pPr>
      <w:r>
        <w:rPr>
          <w:rFonts w:ascii="Arial" w:hAnsi="Arial" w:cs="Arial"/>
          <w:color w:val="222222"/>
        </w:rPr>
        <w:t> </w:t>
      </w:r>
    </w:p>
    <w:p w:rsidR="001A0414" w:rsidRPr="0021709F" w:rsidRDefault="001A0414" w:rsidP="001A0414">
      <w:pPr>
        <w:shd w:val="clear" w:color="auto" w:fill="FFFFFF"/>
        <w:bidi/>
        <w:jc w:val="both"/>
        <w:rPr>
          <w:rFonts w:ascii="Arial" w:hAnsi="Arial" w:cs="Arial"/>
          <w:b/>
          <w:bCs/>
          <w:color w:val="A6A6A6" w:themeColor="background1" w:themeShade="A6"/>
          <w:sz w:val="28"/>
          <w:szCs w:val="28"/>
          <w:rtl/>
        </w:rPr>
      </w:pPr>
    </w:p>
    <w:p w:rsidR="001A0414" w:rsidRPr="0021709F" w:rsidRDefault="001A0414" w:rsidP="001A0414">
      <w:pPr>
        <w:shd w:val="clear" w:color="auto" w:fill="FFFFFF"/>
        <w:bidi/>
        <w:jc w:val="both"/>
        <w:rPr>
          <w:rFonts w:ascii="Arial" w:hAnsi="Arial" w:cs="Arial"/>
          <w:b/>
          <w:bCs/>
          <w:color w:val="A6A6A6" w:themeColor="background1" w:themeShade="A6"/>
          <w:sz w:val="28"/>
          <w:szCs w:val="28"/>
          <w:rtl/>
        </w:rPr>
      </w:pPr>
    </w:p>
    <w:p w:rsidR="00720023" w:rsidRPr="00720023" w:rsidRDefault="00720023" w:rsidP="002E70CC">
      <w:pPr>
        <w:bidi/>
        <w:spacing w:line="288" w:lineRule="auto"/>
        <w:ind w:firstLine="720"/>
        <w:jc w:val="both"/>
        <w:rPr>
          <w:rFonts w:ascii="Arial" w:hAnsi="Arial" w:cs="Arial"/>
          <w:b/>
          <w:bCs/>
          <w:color w:val="A6A6A6" w:themeColor="background1" w:themeShade="A6"/>
          <w:sz w:val="28"/>
          <w:szCs w:val="28"/>
          <w:rtl/>
        </w:rPr>
      </w:pPr>
      <w:r w:rsidRPr="00720023">
        <w:rPr>
          <w:rFonts w:ascii="Arial" w:hAnsi="Arial" w:cs="Arial"/>
          <w:b/>
          <w:bCs/>
          <w:color w:val="A6A6A6" w:themeColor="background1" w:themeShade="A6"/>
          <w:sz w:val="28"/>
          <w:szCs w:val="28"/>
          <w:rtl/>
        </w:rPr>
        <w:t xml:space="preserve">في إطار عملية التحضير للإحصاء العام للسكان والسكنى المقرر إنجازه في شتنبر 2024، تنظم المندوبية السامية </w:t>
      </w:r>
      <w:r w:rsidR="009557E3">
        <w:rPr>
          <w:rFonts w:ascii="Arial" w:hAnsi="Arial" w:cs="Arial" w:hint="cs"/>
          <w:b/>
          <w:bCs/>
          <w:color w:val="A6A6A6" w:themeColor="background1" w:themeShade="A6"/>
          <w:sz w:val="28"/>
          <w:szCs w:val="28"/>
          <w:rtl/>
        </w:rPr>
        <w:t>للتخطيط</w:t>
      </w:r>
      <w:r w:rsidR="009557E3" w:rsidRPr="00720023">
        <w:rPr>
          <w:rFonts w:ascii="Arial" w:hAnsi="Arial" w:cs="Arial"/>
          <w:b/>
          <w:bCs/>
          <w:color w:val="A6A6A6" w:themeColor="background1" w:themeShade="A6"/>
          <w:sz w:val="28"/>
          <w:szCs w:val="28"/>
          <w:rtl/>
        </w:rPr>
        <w:t xml:space="preserve"> </w:t>
      </w:r>
      <w:r w:rsidRPr="00720023">
        <w:rPr>
          <w:rFonts w:ascii="Arial" w:hAnsi="Arial" w:cs="Arial"/>
          <w:b/>
          <w:bCs/>
          <w:color w:val="A6A6A6" w:themeColor="background1" w:themeShade="A6"/>
          <w:sz w:val="28"/>
          <w:szCs w:val="28"/>
          <w:rtl/>
        </w:rPr>
        <w:t xml:space="preserve">ندوة صحفية، </w:t>
      </w:r>
      <w:r w:rsidR="00AF26F0" w:rsidRPr="00AF26F0">
        <w:rPr>
          <w:rFonts w:ascii="Arial" w:hAnsi="Arial" w:cs="Arial" w:hint="cs"/>
          <w:b/>
          <w:bCs/>
          <w:color w:val="A6A6A6" w:themeColor="background1" w:themeShade="A6"/>
          <w:sz w:val="28"/>
          <w:szCs w:val="28"/>
          <w:rtl/>
        </w:rPr>
        <w:t>ت</w:t>
      </w:r>
      <w:r w:rsidRPr="00AF26F0">
        <w:rPr>
          <w:rFonts w:ascii="Arial" w:hAnsi="Arial" w:cs="Arial"/>
          <w:b/>
          <w:bCs/>
          <w:color w:val="A6A6A6" w:themeColor="background1" w:themeShade="A6"/>
          <w:sz w:val="28"/>
          <w:szCs w:val="28"/>
          <w:rtl/>
        </w:rPr>
        <w:t>قدم</w:t>
      </w:r>
      <w:r w:rsidRPr="00720023">
        <w:rPr>
          <w:rFonts w:ascii="Arial" w:hAnsi="Arial" w:cs="Arial"/>
          <w:b/>
          <w:bCs/>
          <w:color w:val="A6A6A6" w:themeColor="background1" w:themeShade="A6"/>
          <w:sz w:val="28"/>
          <w:szCs w:val="28"/>
          <w:rtl/>
        </w:rPr>
        <w:t xml:space="preserve"> خلالها الإطار المؤسساتي لانتقاء وتكوين وتعيين الموارد البشرية المكلفة بإنجاز الإحصاء العام للسكان والسكنى لسنة 2024</w:t>
      </w:r>
      <w:r w:rsidR="00315401">
        <w:rPr>
          <w:rFonts w:ascii="Arial" w:hAnsi="Arial" w:cs="Arial" w:hint="cs"/>
          <w:b/>
          <w:bCs/>
          <w:color w:val="A6A6A6" w:themeColor="background1" w:themeShade="A6"/>
          <w:sz w:val="28"/>
          <w:szCs w:val="28"/>
          <w:rtl/>
        </w:rPr>
        <w:t>، و</w:t>
      </w:r>
      <w:r w:rsidR="00315401" w:rsidRPr="00720023">
        <w:rPr>
          <w:rFonts w:ascii="Arial" w:hAnsi="Arial" w:cs="Arial"/>
          <w:b/>
          <w:bCs/>
          <w:color w:val="A6A6A6" w:themeColor="background1" w:themeShade="A6"/>
          <w:sz w:val="28"/>
          <w:szCs w:val="28"/>
          <w:rtl/>
        </w:rPr>
        <w:t>ذ</w:t>
      </w:r>
      <w:r w:rsidR="00315401">
        <w:rPr>
          <w:rFonts w:ascii="Arial" w:hAnsi="Arial" w:cs="Arial" w:hint="cs"/>
          <w:b/>
          <w:bCs/>
          <w:color w:val="A6A6A6" w:themeColor="background1" w:themeShade="A6"/>
          <w:sz w:val="28"/>
          <w:szCs w:val="28"/>
          <w:rtl/>
        </w:rPr>
        <w:t xml:space="preserve">لك </w:t>
      </w:r>
      <w:r w:rsidR="00315401" w:rsidRPr="00720023">
        <w:rPr>
          <w:rFonts w:ascii="Arial" w:hAnsi="Arial" w:cs="Arial"/>
          <w:b/>
          <w:bCs/>
          <w:color w:val="A6A6A6" w:themeColor="background1" w:themeShade="A6"/>
          <w:sz w:val="28"/>
          <w:szCs w:val="28"/>
          <w:rtl/>
        </w:rPr>
        <w:t>يوم الأربعاء 7 فبراير 2024</w:t>
      </w:r>
      <w:r w:rsidR="002E70CC">
        <w:rPr>
          <w:rFonts w:ascii="Arial" w:hAnsi="Arial" w:cs="Arial" w:hint="cs"/>
          <w:b/>
          <w:bCs/>
          <w:color w:val="A6A6A6" w:themeColor="background1" w:themeShade="A6"/>
          <w:sz w:val="28"/>
          <w:szCs w:val="28"/>
          <w:rtl/>
        </w:rPr>
        <w:t>،</w:t>
      </w:r>
      <w:r w:rsidR="00315401" w:rsidRPr="00720023">
        <w:rPr>
          <w:rFonts w:ascii="Arial" w:hAnsi="Arial" w:cs="Arial"/>
          <w:b/>
          <w:bCs/>
          <w:color w:val="A6A6A6" w:themeColor="background1" w:themeShade="A6"/>
          <w:sz w:val="28"/>
          <w:szCs w:val="28"/>
          <w:rtl/>
        </w:rPr>
        <w:t xml:space="preserve"> </w:t>
      </w:r>
      <w:r w:rsidR="00315401" w:rsidRPr="00720023">
        <w:rPr>
          <w:rFonts w:ascii="Arial" w:hAnsi="Arial" w:cs="Arial" w:hint="cs"/>
          <w:b/>
          <w:bCs/>
          <w:color w:val="A6A6A6" w:themeColor="background1" w:themeShade="A6"/>
          <w:sz w:val="28"/>
          <w:szCs w:val="28"/>
          <w:rtl/>
        </w:rPr>
        <w:t>ابتداءا من</w:t>
      </w:r>
      <w:r w:rsidR="00315401" w:rsidRPr="00720023">
        <w:rPr>
          <w:rFonts w:ascii="Arial" w:hAnsi="Arial" w:cs="Arial"/>
          <w:b/>
          <w:bCs/>
          <w:color w:val="A6A6A6" w:themeColor="background1" w:themeShade="A6"/>
          <w:sz w:val="28"/>
          <w:szCs w:val="28"/>
          <w:rtl/>
        </w:rPr>
        <w:t xml:space="preserve"> الساعة </w:t>
      </w:r>
      <w:r w:rsidR="00315401" w:rsidRPr="00720023">
        <w:rPr>
          <w:rFonts w:ascii="Arial" w:hAnsi="Arial" w:cs="Arial" w:hint="cs"/>
          <w:b/>
          <w:bCs/>
          <w:color w:val="A6A6A6" w:themeColor="background1" w:themeShade="A6"/>
          <w:sz w:val="28"/>
          <w:szCs w:val="28"/>
          <w:rtl/>
        </w:rPr>
        <w:t>الثانية والنصف بعد الزوال</w:t>
      </w:r>
      <w:r w:rsidR="00073EBA">
        <w:rPr>
          <w:rFonts w:ascii="Arial" w:hAnsi="Arial" w:cs="Arial" w:hint="cs"/>
          <w:b/>
          <w:bCs/>
          <w:color w:val="A6A6A6" w:themeColor="background1" w:themeShade="A6"/>
          <w:sz w:val="28"/>
          <w:szCs w:val="28"/>
          <w:rtl/>
        </w:rPr>
        <w:t>،</w:t>
      </w:r>
      <w:r w:rsidR="00315401" w:rsidRPr="00720023">
        <w:rPr>
          <w:rFonts w:ascii="Arial" w:hAnsi="Arial" w:cs="Arial"/>
          <w:b/>
          <w:bCs/>
          <w:color w:val="A6A6A6" w:themeColor="background1" w:themeShade="A6"/>
          <w:sz w:val="28"/>
          <w:szCs w:val="28"/>
          <w:rtl/>
        </w:rPr>
        <w:t xml:space="preserve"> </w:t>
      </w:r>
      <w:r w:rsidR="00315401" w:rsidRPr="00720023">
        <w:rPr>
          <w:rFonts w:ascii="Arial" w:hAnsi="Arial" w:cs="Arial" w:hint="cs"/>
          <w:b/>
          <w:bCs/>
          <w:color w:val="A6A6A6" w:themeColor="background1" w:themeShade="A6"/>
          <w:sz w:val="28"/>
          <w:szCs w:val="28"/>
          <w:rtl/>
        </w:rPr>
        <w:t>ب</w:t>
      </w:r>
      <w:r w:rsidR="00315401" w:rsidRPr="00720023">
        <w:rPr>
          <w:rFonts w:ascii="Arial" w:hAnsi="Arial" w:cs="Arial"/>
          <w:b/>
          <w:bCs/>
          <w:color w:val="A6A6A6" w:themeColor="background1" w:themeShade="A6"/>
          <w:sz w:val="28"/>
          <w:szCs w:val="28"/>
          <w:rtl/>
        </w:rPr>
        <w:t>مقر</w:t>
      </w:r>
      <w:r w:rsidR="005163AE">
        <w:rPr>
          <w:rFonts w:ascii="Arial" w:hAnsi="Arial" w:cs="Arial" w:hint="cs"/>
          <w:b/>
          <w:bCs/>
          <w:color w:val="A6A6A6" w:themeColor="background1" w:themeShade="A6"/>
          <w:sz w:val="28"/>
          <w:szCs w:val="28"/>
          <w:rtl/>
        </w:rPr>
        <w:t>ها</w:t>
      </w:r>
      <w:r w:rsidR="00315401" w:rsidRPr="00720023">
        <w:rPr>
          <w:rFonts w:ascii="Arial" w:hAnsi="Arial" w:cs="Arial"/>
          <w:b/>
          <w:bCs/>
          <w:color w:val="A6A6A6" w:themeColor="background1" w:themeShade="A6"/>
          <w:sz w:val="28"/>
          <w:szCs w:val="28"/>
          <w:rtl/>
        </w:rPr>
        <w:t xml:space="preserve"> </w:t>
      </w:r>
      <w:r w:rsidR="00315401" w:rsidRPr="00720023">
        <w:rPr>
          <w:rFonts w:ascii="Arial" w:hAnsi="Arial" w:cs="Arial" w:hint="cs"/>
          <w:b/>
          <w:bCs/>
          <w:color w:val="A6A6A6" w:themeColor="background1" w:themeShade="A6"/>
          <w:sz w:val="28"/>
          <w:szCs w:val="28"/>
          <w:rtl/>
        </w:rPr>
        <w:t xml:space="preserve">الكائن </w:t>
      </w:r>
      <w:r w:rsidR="00315401" w:rsidRPr="00720023">
        <w:rPr>
          <w:rFonts w:ascii="Arial" w:hAnsi="Arial" w:cs="Arial"/>
          <w:b/>
          <w:bCs/>
          <w:color w:val="A6A6A6" w:themeColor="background1" w:themeShade="A6"/>
          <w:sz w:val="28"/>
          <w:szCs w:val="28"/>
          <w:rtl/>
        </w:rPr>
        <w:t>بحي الرياض</w:t>
      </w:r>
      <w:r w:rsidR="00315401" w:rsidRPr="00720023">
        <w:rPr>
          <w:rFonts w:ascii="Arial" w:hAnsi="Arial" w:cs="Arial" w:hint="cs"/>
          <w:b/>
          <w:bCs/>
          <w:color w:val="A6A6A6" w:themeColor="background1" w:themeShade="A6"/>
          <w:sz w:val="28"/>
          <w:szCs w:val="28"/>
          <w:rtl/>
        </w:rPr>
        <w:t xml:space="preserve"> </w:t>
      </w:r>
      <w:r w:rsidR="00315401" w:rsidRPr="00720023">
        <w:rPr>
          <w:rFonts w:ascii="Arial" w:hAnsi="Arial" w:cs="Arial"/>
          <w:b/>
          <w:bCs/>
          <w:color w:val="A6A6A6" w:themeColor="background1" w:themeShade="A6"/>
          <w:sz w:val="28"/>
          <w:szCs w:val="28"/>
        </w:rPr>
        <w:t>-</w:t>
      </w:r>
      <w:r w:rsidR="00315401" w:rsidRPr="00720023">
        <w:rPr>
          <w:rFonts w:ascii="Arial" w:hAnsi="Arial" w:cs="Arial"/>
          <w:b/>
          <w:bCs/>
          <w:color w:val="A6A6A6" w:themeColor="background1" w:themeShade="A6"/>
          <w:sz w:val="28"/>
          <w:szCs w:val="28"/>
          <w:rtl/>
        </w:rPr>
        <w:t xml:space="preserve"> الرباط.</w:t>
      </w:r>
    </w:p>
    <w:p w:rsidR="00720023" w:rsidRPr="00720023" w:rsidRDefault="00720023" w:rsidP="00720023">
      <w:pPr>
        <w:bidi/>
        <w:ind w:firstLine="720"/>
        <w:jc w:val="both"/>
        <w:rPr>
          <w:rFonts w:ascii="Arial" w:hAnsi="Arial" w:cs="Arial"/>
          <w:b/>
          <w:bCs/>
          <w:color w:val="A6A6A6" w:themeColor="background1" w:themeShade="A6"/>
          <w:sz w:val="28"/>
          <w:szCs w:val="28"/>
          <w:rtl/>
        </w:rPr>
      </w:pPr>
    </w:p>
    <w:p w:rsidR="00720023" w:rsidRPr="00720023" w:rsidRDefault="00720023" w:rsidP="00000EAF">
      <w:pPr>
        <w:bidi/>
        <w:spacing w:line="288" w:lineRule="auto"/>
        <w:ind w:firstLine="720"/>
        <w:jc w:val="both"/>
        <w:rPr>
          <w:rFonts w:ascii="Arial" w:hAnsi="Arial" w:cs="Arial"/>
          <w:b/>
          <w:bCs/>
          <w:color w:val="A6A6A6" w:themeColor="background1" w:themeShade="A6"/>
          <w:sz w:val="28"/>
          <w:szCs w:val="28"/>
          <w:rtl/>
        </w:rPr>
      </w:pPr>
      <w:r w:rsidRPr="00720023">
        <w:rPr>
          <w:rFonts w:ascii="Arial" w:hAnsi="Arial" w:cs="Arial"/>
          <w:b/>
          <w:bCs/>
          <w:color w:val="A6A6A6" w:themeColor="background1" w:themeShade="A6"/>
          <w:sz w:val="28"/>
          <w:szCs w:val="28"/>
          <w:rtl/>
        </w:rPr>
        <w:t>و</w:t>
      </w:r>
      <w:r w:rsidR="00042C35">
        <w:rPr>
          <w:rFonts w:ascii="Arial" w:hAnsi="Arial" w:cs="Arial" w:hint="cs"/>
          <w:b/>
          <w:bCs/>
          <w:color w:val="A6A6A6" w:themeColor="background1" w:themeShade="A6"/>
          <w:sz w:val="28"/>
          <w:szCs w:val="28"/>
          <w:rtl/>
        </w:rPr>
        <w:t>ي</w:t>
      </w:r>
      <w:r w:rsidR="00591149">
        <w:rPr>
          <w:rFonts w:ascii="Arial" w:hAnsi="Arial" w:cs="Arial" w:hint="cs"/>
          <w:b/>
          <w:bCs/>
          <w:color w:val="A6A6A6" w:themeColor="background1" w:themeShade="A6"/>
          <w:sz w:val="28"/>
          <w:szCs w:val="28"/>
          <w:rtl/>
        </w:rPr>
        <w:t>شك</w:t>
      </w:r>
      <w:r w:rsidR="00042C35">
        <w:rPr>
          <w:rFonts w:ascii="Arial" w:hAnsi="Arial" w:cs="Arial" w:hint="cs"/>
          <w:b/>
          <w:bCs/>
          <w:color w:val="A6A6A6" w:themeColor="background1" w:themeShade="A6"/>
          <w:sz w:val="28"/>
          <w:szCs w:val="28"/>
          <w:rtl/>
        </w:rPr>
        <w:t xml:space="preserve">ل </w:t>
      </w:r>
      <w:r w:rsidRPr="00720023">
        <w:rPr>
          <w:rFonts w:ascii="Arial" w:hAnsi="Arial" w:cs="Arial"/>
          <w:b/>
          <w:bCs/>
          <w:color w:val="A6A6A6" w:themeColor="background1" w:themeShade="A6"/>
          <w:sz w:val="28"/>
          <w:szCs w:val="28"/>
          <w:rtl/>
        </w:rPr>
        <w:t>هذا اللقاء</w:t>
      </w:r>
      <w:r w:rsidR="00000EAF">
        <w:rPr>
          <w:rFonts w:ascii="Arial" w:hAnsi="Arial" w:cs="Arial" w:hint="cs"/>
          <w:b/>
          <w:bCs/>
          <w:color w:val="A6A6A6" w:themeColor="background1" w:themeShade="A6"/>
          <w:sz w:val="28"/>
          <w:szCs w:val="28"/>
          <w:rtl/>
        </w:rPr>
        <w:t>، ال</w:t>
      </w:r>
      <w:r w:rsidR="00000EAF" w:rsidRPr="00720023">
        <w:rPr>
          <w:rFonts w:ascii="Arial" w:hAnsi="Arial" w:cs="Arial"/>
          <w:b/>
          <w:bCs/>
          <w:color w:val="A6A6A6" w:themeColor="background1" w:themeShade="A6"/>
          <w:sz w:val="28"/>
          <w:szCs w:val="28"/>
          <w:rtl/>
        </w:rPr>
        <w:t>ذ</w:t>
      </w:r>
      <w:r w:rsidR="00000EAF">
        <w:rPr>
          <w:rFonts w:ascii="Arial" w:hAnsi="Arial" w:cs="Arial" w:hint="cs"/>
          <w:b/>
          <w:bCs/>
          <w:color w:val="A6A6A6" w:themeColor="background1" w:themeShade="A6"/>
          <w:sz w:val="28"/>
          <w:szCs w:val="28"/>
          <w:rtl/>
        </w:rPr>
        <w:t xml:space="preserve">ي يعقد برئاسة السيد المندوب السامي للتخطيط، </w:t>
      </w:r>
      <w:r w:rsidR="00042C35">
        <w:rPr>
          <w:rFonts w:ascii="Arial" w:hAnsi="Arial" w:cs="Arial" w:hint="cs"/>
          <w:b/>
          <w:bCs/>
          <w:color w:val="A6A6A6" w:themeColor="background1" w:themeShade="A6"/>
          <w:sz w:val="28"/>
          <w:szCs w:val="28"/>
          <w:rtl/>
        </w:rPr>
        <w:t>مناسبة سانحة ل</w:t>
      </w:r>
      <w:r w:rsidRPr="00720023">
        <w:rPr>
          <w:rFonts w:ascii="Arial" w:hAnsi="Arial" w:cs="Arial"/>
          <w:b/>
          <w:bCs/>
          <w:color w:val="A6A6A6" w:themeColor="background1" w:themeShade="A6"/>
          <w:sz w:val="28"/>
          <w:szCs w:val="28"/>
          <w:rtl/>
        </w:rPr>
        <w:t>تقديم الصيغ المعتمدة، حضوريا وعن بعد، لانتقاء وتكوين وتعيين الباحثين والمراقبين والمشرفين، المكلفين بتجميع المعطيات لدى الأسر، وفقًا لمسلسل الرقمنة الذي تنهجه المندوبية السامية في إنجاز الإحصاء العام للسكان والسكنى لسنة 2024.</w:t>
      </w:r>
    </w:p>
    <w:p w:rsidR="00720023" w:rsidRPr="00720023" w:rsidRDefault="00720023" w:rsidP="00720023">
      <w:pPr>
        <w:bidi/>
        <w:ind w:firstLine="720"/>
        <w:jc w:val="both"/>
        <w:rPr>
          <w:rFonts w:ascii="Arial" w:hAnsi="Arial" w:cs="Arial"/>
          <w:b/>
          <w:bCs/>
          <w:color w:val="A6A6A6" w:themeColor="background1" w:themeShade="A6"/>
          <w:sz w:val="28"/>
          <w:szCs w:val="28"/>
        </w:rPr>
      </w:pPr>
    </w:p>
    <w:p w:rsidR="00720023" w:rsidRPr="00720023" w:rsidRDefault="00720023" w:rsidP="00883542">
      <w:pPr>
        <w:bidi/>
        <w:spacing w:line="288" w:lineRule="auto"/>
        <w:ind w:firstLine="720"/>
        <w:jc w:val="both"/>
        <w:rPr>
          <w:rFonts w:ascii="Arial" w:hAnsi="Arial" w:cs="Arial"/>
          <w:b/>
          <w:bCs/>
          <w:color w:val="A6A6A6" w:themeColor="background1" w:themeShade="A6"/>
          <w:sz w:val="28"/>
          <w:szCs w:val="28"/>
        </w:rPr>
      </w:pPr>
      <w:r w:rsidRPr="00720023">
        <w:rPr>
          <w:rFonts w:ascii="Arial" w:hAnsi="Arial" w:cs="Arial"/>
          <w:b/>
          <w:bCs/>
          <w:color w:val="A6A6A6" w:themeColor="background1" w:themeShade="A6"/>
          <w:sz w:val="28"/>
          <w:szCs w:val="28"/>
          <w:rtl/>
        </w:rPr>
        <w:t>كما س</w:t>
      </w:r>
      <w:r w:rsidR="00C41908">
        <w:rPr>
          <w:rFonts w:ascii="Arial" w:hAnsi="Arial" w:cs="Arial" w:hint="cs"/>
          <w:b/>
          <w:bCs/>
          <w:color w:val="A6A6A6" w:themeColor="background1" w:themeShade="A6"/>
          <w:sz w:val="28"/>
          <w:szCs w:val="28"/>
          <w:rtl/>
        </w:rPr>
        <w:t>يتم الإعلان،</w:t>
      </w:r>
      <w:r w:rsidRPr="00720023">
        <w:rPr>
          <w:rFonts w:ascii="Arial" w:hAnsi="Arial" w:cs="Arial"/>
          <w:b/>
          <w:bCs/>
          <w:color w:val="A6A6A6" w:themeColor="background1" w:themeShade="A6"/>
          <w:sz w:val="28"/>
          <w:szCs w:val="28"/>
          <w:rtl/>
        </w:rPr>
        <w:t xml:space="preserve"> خلال هذ</w:t>
      </w:r>
      <w:r w:rsidR="002B7985">
        <w:rPr>
          <w:rFonts w:ascii="Arial" w:hAnsi="Arial" w:cs="Arial" w:hint="cs"/>
          <w:b/>
          <w:bCs/>
          <w:color w:val="A6A6A6" w:themeColor="background1" w:themeShade="A6"/>
          <w:sz w:val="28"/>
          <w:szCs w:val="28"/>
          <w:rtl/>
        </w:rPr>
        <w:t>ا</w:t>
      </w:r>
      <w:r w:rsidRPr="00720023">
        <w:rPr>
          <w:rFonts w:ascii="Arial" w:hAnsi="Arial" w:cs="Arial"/>
          <w:b/>
          <w:bCs/>
          <w:color w:val="A6A6A6" w:themeColor="background1" w:themeShade="A6"/>
          <w:sz w:val="28"/>
          <w:szCs w:val="28"/>
          <w:rtl/>
        </w:rPr>
        <w:t xml:space="preserve"> </w:t>
      </w:r>
      <w:r w:rsidR="002B7985" w:rsidRPr="00720023">
        <w:rPr>
          <w:rFonts w:ascii="Arial" w:hAnsi="Arial" w:cs="Arial"/>
          <w:b/>
          <w:bCs/>
          <w:color w:val="A6A6A6" w:themeColor="background1" w:themeShade="A6"/>
          <w:sz w:val="28"/>
          <w:szCs w:val="28"/>
          <w:rtl/>
        </w:rPr>
        <w:t>اللقاء</w:t>
      </w:r>
      <w:r w:rsidR="00C41908">
        <w:rPr>
          <w:rFonts w:ascii="Arial" w:hAnsi="Arial" w:cs="Arial" w:hint="cs"/>
          <w:b/>
          <w:bCs/>
          <w:color w:val="A6A6A6" w:themeColor="background1" w:themeShade="A6"/>
          <w:sz w:val="28"/>
          <w:szCs w:val="28"/>
          <w:rtl/>
        </w:rPr>
        <w:t>،</w:t>
      </w:r>
      <w:r w:rsidRPr="00720023">
        <w:rPr>
          <w:rFonts w:ascii="Arial" w:hAnsi="Arial" w:cs="Arial"/>
          <w:b/>
          <w:bCs/>
          <w:color w:val="A6A6A6" w:themeColor="background1" w:themeShade="A6"/>
          <w:sz w:val="28"/>
          <w:szCs w:val="28"/>
          <w:rtl/>
        </w:rPr>
        <w:t xml:space="preserve"> عن إطلاق البوابة الالكترونية المخصصة للإحصاء العام للسكان والسكنى لسنة 2024، والتي ستشكل فضاءَ مؤسساتيا للتفاعل بطريقة مباشرة مع جميع الراغبين في الاطلاع على المزيد من المعلومات والمعطيات حول عملية الإحصاء. وستمكن هذه البوابة من الولوج إلى روابط منصتي انتقاء وتكوين الموارد البشرية المكلفة بإنجاز هذه العملية الوطنية.</w:t>
      </w:r>
      <w:bookmarkStart w:id="0" w:name="_heading=h.gjdgxs"/>
      <w:bookmarkEnd w:id="0"/>
    </w:p>
    <w:p w:rsidR="00720023" w:rsidRDefault="00720023" w:rsidP="00720023">
      <w:pPr>
        <w:bidi/>
        <w:ind w:firstLine="720"/>
        <w:jc w:val="both"/>
        <w:rPr>
          <w:rFonts w:asciiTheme="majorBidi" w:hAnsiTheme="majorBidi" w:cstheme="majorBidi"/>
          <w:sz w:val="28"/>
          <w:szCs w:val="28"/>
          <w:rtl/>
        </w:rPr>
      </w:pPr>
    </w:p>
    <w:p w:rsidR="00EB1F6E" w:rsidRDefault="00EB1F6E" w:rsidP="00720023">
      <w:pPr>
        <w:rPr>
          <w:b/>
          <w:bCs/>
          <w:color w:val="A6A6A6" w:themeColor="background1" w:themeShade="A6"/>
          <w:sz w:val="28"/>
          <w:szCs w:val="28"/>
        </w:rPr>
      </w:pPr>
    </w:p>
    <w:sectPr w:rsidR="00EB1F6E"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4AC" w:rsidRDefault="007714AC">
      <w:r>
        <w:separator/>
      </w:r>
    </w:p>
  </w:endnote>
  <w:endnote w:type="continuationSeparator" w:id="0">
    <w:p w:rsidR="007714AC" w:rsidRDefault="00771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C7502"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AC750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AA6E10">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AA6E10">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C7502">
    <w:pPr>
      <w:pStyle w:val="Pieddepage"/>
    </w:pPr>
    <w:r>
      <w:rPr>
        <w:noProof/>
      </w:rPr>
      <w:pict>
        <v:shapetype id="_x0000_t202" coordsize="21600,21600" o:spt="202" path="m,l,21600r21600,l21600,xe">
          <v:stroke joinstyle="miter"/>
          <v:path gradientshapeok="t" o:connecttype="rect"/>
        </v:shapetype>
        <v:shape id="_x0000_s2052" type="#_x0000_t202" style="position:absolute;margin-left:-54.7pt;margin-top:-15.95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004F5CC0">
                  <w:rPr>
                    <w:rFonts w:ascii="Arial" w:hAnsi="Arial" w:cs="Arial"/>
                    <w:color w:val="993366"/>
                    <w:sz w:val="20"/>
                    <w:szCs w:val="20"/>
                    <w:lang w:val="en-US"/>
                  </w:rPr>
                  <w:t xml:space="preserve">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4AC" w:rsidRDefault="007714AC">
      <w:r>
        <w:separator/>
      </w:r>
    </w:p>
  </w:footnote>
  <w:footnote w:type="continuationSeparator" w:id="0">
    <w:p w:rsidR="007714AC" w:rsidRDefault="00771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C7502">
    <w:pPr>
      <w:pStyle w:val="En-tte"/>
    </w:pPr>
    <w:r>
      <w:rPr>
        <w:noProof/>
      </w:rPr>
      <w:pict>
        <v:rect id="_x0000_s2060" style="position:absolute;margin-left:-110.6pt;margin-top:-33.95pt;width:685.25pt;height:431.25pt;z-index:-251653632" o:preferrelative="t" filled="f" stroked="f" insetpen="t" o:cliptowrap="t">
          <v:imagedata r:id="rId1" o:title=""/>
          <v:path o:extrusionok="f"/>
          <o:lock v:ext="edit" aspectratio="t"/>
          <w10:wrap anchorx="page"/>
        </v:rect>
        <o:OLEObject Type="Embed" ProgID="PBrush" ShapeID="_x0000_s2060" DrawAspect="Content" ObjectID="_1768494660" r:id="rId2"/>
      </w:pict>
    </w:r>
    <w:r>
      <w:rPr>
        <w:noProof/>
      </w:rPr>
      <w:pict>
        <v:rect id="_x0000_s2059" style="position:absolute;margin-left:-139.05pt;margin-top:382.75pt;width:684.15pt;height:403.5pt;z-index:-251654656" o:preferrelative="t" filled="f" stroked="f" insetpen="t" o:cliptowrap="t">
          <v:imagedata r:id="rId3" o:title=""/>
          <v:path o:extrusionok="f"/>
          <o:lock v:ext="edit" aspectratio="t"/>
          <w10:wrap anchorx="page"/>
        </v:rect>
        <o:OLEObject Type="Embed" ProgID="PBrush" ShapeID="_x0000_s2059" DrawAspect="Content" ObjectID="_1768494661" r:id="rId4"/>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08"/>
  <w:hyphenationZone w:val="425"/>
  <w:characterSpacingControl w:val="doNotCompress"/>
  <w:hdrShapeDefaults>
    <o:shapedefaults v:ext="edit" spidmax="71682"/>
    <o:shapelayout v:ext="edit">
      <o:idmap v:ext="edit" data="2"/>
    </o:shapelayout>
  </w:hdrShapeDefaults>
  <w:footnotePr>
    <w:footnote w:id="-1"/>
    <w:footnote w:id="0"/>
  </w:footnotePr>
  <w:endnotePr>
    <w:endnote w:id="-1"/>
    <w:endnote w:id="0"/>
  </w:endnotePr>
  <w:compat/>
  <w:rsids>
    <w:rsidRoot w:val="00A7067D"/>
    <w:rsid w:val="00000EAF"/>
    <w:rsid w:val="000025B3"/>
    <w:rsid w:val="000039E2"/>
    <w:rsid w:val="0001390E"/>
    <w:rsid w:val="00013A7F"/>
    <w:rsid w:val="00013C22"/>
    <w:rsid w:val="00014415"/>
    <w:rsid w:val="000152BC"/>
    <w:rsid w:val="000205FA"/>
    <w:rsid w:val="00020924"/>
    <w:rsid w:val="00024095"/>
    <w:rsid w:val="00027850"/>
    <w:rsid w:val="00030DA2"/>
    <w:rsid w:val="00042C35"/>
    <w:rsid w:val="00050A6E"/>
    <w:rsid w:val="000554EE"/>
    <w:rsid w:val="0005758F"/>
    <w:rsid w:val="00060321"/>
    <w:rsid w:val="00064386"/>
    <w:rsid w:val="0006553F"/>
    <w:rsid w:val="00070037"/>
    <w:rsid w:val="00073EBA"/>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47E12"/>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0414"/>
    <w:rsid w:val="001A1A9C"/>
    <w:rsid w:val="001A282E"/>
    <w:rsid w:val="001A7093"/>
    <w:rsid w:val="001B4AB1"/>
    <w:rsid w:val="001C3920"/>
    <w:rsid w:val="001C4BE1"/>
    <w:rsid w:val="001D07F7"/>
    <w:rsid w:val="001D0B13"/>
    <w:rsid w:val="001D34E6"/>
    <w:rsid w:val="001D3E0F"/>
    <w:rsid w:val="001D57E1"/>
    <w:rsid w:val="001E05D5"/>
    <w:rsid w:val="001E2B6F"/>
    <w:rsid w:val="001E5D4C"/>
    <w:rsid w:val="001F1343"/>
    <w:rsid w:val="001F3482"/>
    <w:rsid w:val="001F4836"/>
    <w:rsid w:val="001F6AD9"/>
    <w:rsid w:val="002019A3"/>
    <w:rsid w:val="00205A6A"/>
    <w:rsid w:val="00206659"/>
    <w:rsid w:val="002139B6"/>
    <w:rsid w:val="00213C63"/>
    <w:rsid w:val="0021709F"/>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B54DF"/>
    <w:rsid w:val="002B7985"/>
    <w:rsid w:val="002C02CC"/>
    <w:rsid w:val="002C09B2"/>
    <w:rsid w:val="002C3727"/>
    <w:rsid w:val="002C6433"/>
    <w:rsid w:val="002C6E45"/>
    <w:rsid w:val="002D022C"/>
    <w:rsid w:val="002D3BD2"/>
    <w:rsid w:val="002D4302"/>
    <w:rsid w:val="002D49EF"/>
    <w:rsid w:val="002E70CC"/>
    <w:rsid w:val="002F237C"/>
    <w:rsid w:val="002F3B72"/>
    <w:rsid w:val="00301FCB"/>
    <w:rsid w:val="0030560D"/>
    <w:rsid w:val="0030605C"/>
    <w:rsid w:val="003121A0"/>
    <w:rsid w:val="00314191"/>
    <w:rsid w:val="003151E9"/>
    <w:rsid w:val="00315401"/>
    <w:rsid w:val="00316A57"/>
    <w:rsid w:val="0031735D"/>
    <w:rsid w:val="003243B5"/>
    <w:rsid w:val="00326297"/>
    <w:rsid w:val="00326824"/>
    <w:rsid w:val="00327972"/>
    <w:rsid w:val="003347C0"/>
    <w:rsid w:val="0033724B"/>
    <w:rsid w:val="00341857"/>
    <w:rsid w:val="00341BE6"/>
    <w:rsid w:val="00346F33"/>
    <w:rsid w:val="00351D4C"/>
    <w:rsid w:val="00355565"/>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51A"/>
    <w:rsid w:val="00446DB7"/>
    <w:rsid w:val="00447FBC"/>
    <w:rsid w:val="00455540"/>
    <w:rsid w:val="00462BAE"/>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5CC0"/>
    <w:rsid w:val="004F70A7"/>
    <w:rsid w:val="00502C1B"/>
    <w:rsid w:val="005052E3"/>
    <w:rsid w:val="005126CC"/>
    <w:rsid w:val="005163AE"/>
    <w:rsid w:val="005178FE"/>
    <w:rsid w:val="005209FF"/>
    <w:rsid w:val="0052635A"/>
    <w:rsid w:val="00537897"/>
    <w:rsid w:val="00541C46"/>
    <w:rsid w:val="00542043"/>
    <w:rsid w:val="00542E3A"/>
    <w:rsid w:val="0054655F"/>
    <w:rsid w:val="00547ECD"/>
    <w:rsid w:val="00550169"/>
    <w:rsid w:val="005549EE"/>
    <w:rsid w:val="00560DD1"/>
    <w:rsid w:val="00562BA2"/>
    <w:rsid w:val="0056434D"/>
    <w:rsid w:val="00564AE3"/>
    <w:rsid w:val="0057148E"/>
    <w:rsid w:val="00571918"/>
    <w:rsid w:val="00572323"/>
    <w:rsid w:val="005746EB"/>
    <w:rsid w:val="005754A6"/>
    <w:rsid w:val="00576FE5"/>
    <w:rsid w:val="005814DE"/>
    <w:rsid w:val="00582403"/>
    <w:rsid w:val="00590E1B"/>
    <w:rsid w:val="00591149"/>
    <w:rsid w:val="00594250"/>
    <w:rsid w:val="00594D60"/>
    <w:rsid w:val="00595235"/>
    <w:rsid w:val="005A7D9B"/>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74FA3"/>
    <w:rsid w:val="00682878"/>
    <w:rsid w:val="0068506D"/>
    <w:rsid w:val="00685175"/>
    <w:rsid w:val="00687A8F"/>
    <w:rsid w:val="00690CED"/>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023"/>
    <w:rsid w:val="007206D4"/>
    <w:rsid w:val="007273F0"/>
    <w:rsid w:val="00730CFE"/>
    <w:rsid w:val="007320F2"/>
    <w:rsid w:val="00737D26"/>
    <w:rsid w:val="00737E9A"/>
    <w:rsid w:val="00740287"/>
    <w:rsid w:val="00740509"/>
    <w:rsid w:val="007418E0"/>
    <w:rsid w:val="00762728"/>
    <w:rsid w:val="00763262"/>
    <w:rsid w:val="0076370A"/>
    <w:rsid w:val="00765F4E"/>
    <w:rsid w:val="00766E87"/>
    <w:rsid w:val="00767904"/>
    <w:rsid w:val="007714AC"/>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12CD"/>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2D1B"/>
    <w:rsid w:val="0083601D"/>
    <w:rsid w:val="008373A3"/>
    <w:rsid w:val="0084269C"/>
    <w:rsid w:val="00852402"/>
    <w:rsid w:val="0086177A"/>
    <w:rsid w:val="00864194"/>
    <w:rsid w:val="00866410"/>
    <w:rsid w:val="00867FAB"/>
    <w:rsid w:val="0087042E"/>
    <w:rsid w:val="008712A1"/>
    <w:rsid w:val="0087409F"/>
    <w:rsid w:val="008759FB"/>
    <w:rsid w:val="00877C3F"/>
    <w:rsid w:val="00877E3C"/>
    <w:rsid w:val="0088015C"/>
    <w:rsid w:val="00883542"/>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2F29"/>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4B4F"/>
    <w:rsid w:val="0095153B"/>
    <w:rsid w:val="00953DB4"/>
    <w:rsid w:val="009557E3"/>
    <w:rsid w:val="00957E51"/>
    <w:rsid w:val="00961216"/>
    <w:rsid w:val="00965163"/>
    <w:rsid w:val="009674B4"/>
    <w:rsid w:val="00970294"/>
    <w:rsid w:val="00971D25"/>
    <w:rsid w:val="009750B7"/>
    <w:rsid w:val="009801E4"/>
    <w:rsid w:val="009818A4"/>
    <w:rsid w:val="00984C53"/>
    <w:rsid w:val="00990C6F"/>
    <w:rsid w:val="00996F92"/>
    <w:rsid w:val="009A205F"/>
    <w:rsid w:val="009A2769"/>
    <w:rsid w:val="009A3A8A"/>
    <w:rsid w:val="009A5BA1"/>
    <w:rsid w:val="009B1F35"/>
    <w:rsid w:val="009B253D"/>
    <w:rsid w:val="009B2B2B"/>
    <w:rsid w:val="009C0E61"/>
    <w:rsid w:val="009C7546"/>
    <w:rsid w:val="009D0EEB"/>
    <w:rsid w:val="009D1867"/>
    <w:rsid w:val="009D3F74"/>
    <w:rsid w:val="009D664A"/>
    <w:rsid w:val="009E1925"/>
    <w:rsid w:val="009E3005"/>
    <w:rsid w:val="009E4032"/>
    <w:rsid w:val="009E4BD5"/>
    <w:rsid w:val="009F2C2B"/>
    <w:rsid w:val="009F3563"/>
    <w:rsid w:val="009F5937"/>
    <w:rsid w:val="00A0074F"/>
    <w:rsid w:val="00A028B9"/>
    <w:rsid w:val="00A03021"/>
    <w:rsid w:val="00A03537"/>
    <w:rsid w:val="00A03BBB"/>
    <w:rsid w:val="00A06843"/>
    <w:rsid w:val="00A06903"/>
    <w:rsid w:val="00A07E32"/>
    <w:rsid w:val="00A11972"/>
    <w:rsid w:val="00A1268C"/>
    <w:rsid w:val="00A16299"/>
    <w:rsid w:val="00A16495"/>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30B"/>
    <w:rsid w:val="00AA3E6A"/>
    <w:rsid w:val="00AA48F7"/>
    <w:rsid w:val="00AA6739"/>
    <w:rsid w:val="00AA6E10"/>
    <w:rsid w:val="00AA723E"/>
    <w:rsid w:val="00AB16AA"/>
    <w:rsid w:val="00AB4E07"/>
    <w:rsid w:val="00AB6A95"/>
    <w:rsid w:val="00AC09CB"/>
    <w:rsid w:val="00AC198C"/>
    <w:rsid w:val="00AC3133"/>
    <w:rsid w:val="00AC3EF4"/>
    <w:rsid w:val="00AC44F5"/>
    <w:rsid w:val="00AC5B9D"/>
    <w:rsid w:val="00AC7502"/>
    <w:rsid w:val="00AD3FE4"/>
    <w:rsid w:val="00AD7D28"/>
    <w:rsid w:val="00AE05A7"/>
    <w:rsid w:val="00AE3BF1"/>
    <w:rsid w:val="00AE4320"/>
    <w:rsid w:val="00AE61E0"/>
    <w:rsid w:val="00AF26F0"/>
    <w:rsid w:val="00AF393E"/>
    <w:rsid w:val="00AF442C"/>
    <w:rsid w:val="00AF74CA"/>
    <w:rsid w:val="00AF778B"/>
    <w:rsid w:val="00B03403"/>
    <w:rsid w:val="00B03879"/>
    <w:rsid w:val="00B065DA"/>
    <w:rsid w:val="00B10250"/>
    <w:rsid w:val="00B12082"/>
    <w:rsid w:val="00B247B4"/>
    <w:rsid w:val="00B25334"/>
    <w:rsid w:val="00B30867"/>
    <w:rsid w:val="00B317EB"/>
    <w:rsid w:val="00B31D24"/>
    <w:rsid w:val="00B33479"/>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07D8"/>
    <w:rsid w:val="00BA5F9D"/>
    <w:rsid w:val="00BB27CA"/>
    <w:rsid w:val="00BB3BD2"/>
    <w:rsid w:val="00BB55C0"/>
    <w:rsid w:val="00BC2E39"/>
    <w:rsid w:val="00BC2EE7"/>
    <w:rsid w:val="00BC49B4"/>
    <w:rsid w:val="00BD05AA"/>
    <w:rsid w:val="00BD2EC2"/>
    <w:rsid w:val="00BD3618"/>
    <w:rsid w:val="00BD5C1F"/>
    <w:rsid w:val="00BD611F"/>
    <w:rsid w:val="00BD7B29"/>
    <w:rsid w:val="00BE12C8"/>
    <w:rsid w:val="00BF0862"/>
    <w:rsid w:val="00C005F2"/>
    <w:rsid w:val="00C02BDF"/>
    <w:rsid w:val="00C03E14"/>
    <w:rsid w:val="00C10731"/>
    <w:rsid w:val="00C10BDD"/>
    <w:rsid w:val="00C14DCE"/>
    <w:rsid w:val="00C26145"/>
    <w:rsid w:val="00C2678A"/>
    <w:rsid w:val="00C31EF5"/>
    <w:rsid w:val="00C32BFD"/>
    <w:rsid w:val="00C36CAE"/>
    <w:rsid w:val="00C41908"/>
    <w:rsid w:val="00C455CF"/>
    <w:rsid w:val="00C45E08"/>
    <w:rsid w:val="00C509B9"/>
    <w:rsid w:val="00C5584A"/>
    <w:rsid w:val="00C55A3C"/>
    <w:rsid w:val="00C569B9"/>
    <w:rsid w:val="00C57DE2"/>
    <w:rsid w:val="00C77AA4"/>
    <w:rsid w:val="00C80002"/>
    <w:rsid w:val="00C92504"/>
    <w:rsid w:val="00C92E38"/>
    <w:rsid w:val="00C94FAA"/>
    <w:rsid w:val="00CA2232"/>
    <w:rsid w:val="00CB055F"/>
    <w:rsid w:val="00CB05C8"/>
    <w:rsid w:val="00CB3A44"/>
    <w:rsid w:val="00CC289A"/>
    <w:rsid w:val="00CC5A17"/>
    <w:rsid w:val="00CC5B7A"/>
    <w:rsid w:val="00CC5F3B"/>
    <w:rsid w:val="00CD6E99"/>
    <w:rsid w:val="00CD7C5C"/>
    <w:rsid w:val="00CE08CE"/>
    <w:rsid w:val="00CE718A"/>
    <w:rsid w:val="00CE7BB5"/>
    <w:rsid w:val="00CF1C58"/>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738A1"/>
    <w:rsid w:val="00D820EB"/>
    <w:rsid w:val="00D82174"/>
    <w:rsid w:val="00D876EE"/>
    <w:rsid w:val="00DA6328"/>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75971"/>
    <w:rsid w:val="00E81203"/>
    <w:rsid w:val="00E81537"/>
    <w:rsid w:val="00E81773"/>
    <w:rsid w:val="00E82E2E"/>
    <w:rsid w:val="00E83A40"/>
    <w:rsid w:val="00E84D02"/>
    <w:rsid w:val="00E85B18"/>
    <w:rsid w:val="00E86900"/>
    <w:rsid w:val="00E947A6"/>
    <w:rsid w:val="00E9733C"/>
    <w:rsid w:val="00EA5644"/>
    <w:rsid w:val="00EB1F6E"/>
    <w:rsid w:val="00EB537F"/>
    <w:rsid w:val="00EB596C"/>
    <w:rsid w:val="00EB5AC5"/>
    <w:rsid w:val="00EB7741"/>
    <w:rsid w:val="00EC23C9"/>
    <w:rsid w:val="00EC6140"/>
    <w:rsid w:val="00ED65BB"/>
    <w:rsid w:val="00EE0046"/>
    <w:rsid w:val="00EE549F"/>
    <w:rsid w:val="00EE5D39"/>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3A36"/>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573783597">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179</Words>
  <Characters>987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20</cp:revision>
  <cp:lastPrinted>2012-11-26T10:50:00Z</cp:lastPrinted>
  <dcterms:created xsi:type="dcterms:W3CDTF">2024-02-03T18:12:00Z</dcterms:created>
  <dcterms:modified xsi:type="dcterms:W3CDTF">2024-02-03T19:44:00Z</dcterms:modified>
</cp:coreProperties>
</file>