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DF" w:rsidRDefault="008D07C1" w:rsidP="001B4BEC">
      <w:pPr>
        <w:bidi/>
        <w:spacing w:after="0" w:line="240" w:lineRule="auto"/>
        <w:rPr>
          <w:sz w:val="36"/>
          <w:szCs w:val="36"/>
          <w:rtl/>
          <w:lang w:bidi="ar-MA"/>
        </w:rPr>
      </w:pPr>
      <w:r w:rsidRPr="008D07C1">
        <w:rPr>
          <w:noProof/>
          <w:rtl/>
          <w:lang w:eastAsia="fr-FR"/>
        </w:rPr>
        <w:pict>
          <v:rect id="_x0000_s1026" style="position:absolute;left:0;text-align:left;margin-left:-211.3pt;margin-top:-67.25pt;width:898.5pt;height:410.3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778948358" r:id="rId7"/>
        </w:pict>
      </w:r>
      <w:r w:rsidR="00695E68" w:rsidRPr="00AF01BC">
        <w:rPr>
          <w:sz w:val="36"/>
          <w:szCs w:val="36"/>
          <w:lang w:bidi="ar-MA"/>
        </w:rPr>
        <w:t xml:space="preserve">   </w:t>
      </w:r>
    </w:p>
    <w:p w:rsidR="009B4BDF" w:rsidRDefault="009B4BDF" w:rsidP="009B4BDF">
      <w:pPr>
        <w:bidi/>
        <w:spacing w:after="0" w:line="240" w:lineRule="auto"/>
        <w:rPr>
          <w:sz w:val="36"/>
          <w:szCs w:val="36"/>
          <w:rtl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rtl/>
          <w:lang w:bidi="ar-MA"/>
        </w:rPr>
      </w:pPr>
    </w:p>
    <w:p w:rsidR="009B4BDF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rtl/>
          <w:lang w:bidi="ar-MA"/>
        </w:rPr>
      </w:pPr>
    </w:p>
    <w:p w:rsidR="009B4BDF" w:rsidRPr="003C7276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lang w:bidi="ar-MA"/>
        </w:rPr>
      </w:pPr>
    </w:p>
    <w:p w:rsidR="00666A68" w:rsidRDefault="00567DC7" w:rsidP="00D9311A">
      <w:pPr>
        <w:ind w:firstLine="709"/>
        <w:jc w:val="center"/>
        <w:rPr>
          <w:rFonts w:cs="Simplified Arabic"/>
          <w:b/>
          <w:bCs/>
          <w:sz w:val="32"/>
          <w:szCs w:val="32"/>
          <w:lang w:bidi="ar-MA"/>
        </w:rPr>
      </w:pPr>
      <w:r>
        <w:rPr>
          <w:rFonts w:cs="Simplified Arabic"/>
          <w:b/>
          <w:bCs/>
          <w:sz w:val="32"/>
          <w:szCs w:val="32"/>
          <w:lang w:bidi="ar-MA"/>
        </w:rPr>
        <w:t xml:space="preserve">      </w:t>
      </w:r>
    </w:p>
    <w:p w:rsidR="003E39F2" w:rsidRPr="00441B11" w:rsidRDefault="00567DC7" w:rsidP="00FB6743">
      <w:pPr>
        <w:pStyle w:val="Titre"/>
        <w:spacing w:line="312" w:lineRule="auto"/>
        <w:ind w:right="-58"/>
        <w:rPr>
          <w:rFonts w:ascii="Cambria" w:hAnsi="Cambria" w:cs="Times"/>
          <w:shadow/>
          <w:color w:val="660033"/>
          <w:sz w:val="32"/>
          <w:szCs w:val="32"/>
        </w:rPr>
      </w:pPr>
      <w:r w:rsidRPr="00441B11">
        <w:rPr>
          <w:rFonts w:ascii="Cambria" w:hAnsi="Cambria" w:cs="Simplified Arabic"/>
          <w:b w:val="0"/>
          <w:bCs w:val="0"/>
          <w:sz w:val="32"/>
          <w:szCs w:val="32"/>
          <w:lang w:bidi="ar-MA"/>
        </w:rPr>
        <w:t xml:space="preserve">  </w:t>
      </w:r>
      <w:r w:rsidR="003E39F2" w:rsidRPr="00441B11">
        <w:rPr>
          <w:rFonts w:ascii="Cambria" w:hAnsi="Cambria" w:cs="Times"/>
          <w:shadow/>
          <w:color w:val="660033"/>
          <w:sz w:val="32"/>
          <w:szCs w:val="32"/>
        </w:rPr>
        <w:t xml:space="preserve">Situation économique nationale </w:t>
      </w:r>
      <w:r w:rsidR="005343A3" w:rsidRPr="00441B11">
        <w:rPr>
          <w:rFonts w:ascii="Cambria" w:hAnsi="Cambria" w:cs="Times"/>
          <w:shadow/>
          <w:color w:val="660033"/>
          <w:sz w:val="32"/>
          <w:szCs w:val="32"/>
        </w:rPr>
        <w:t>en 2</w:t>
      </w:r>
      <w:r w:rsidR="003E39F2" w:rsidRPr="00441B11">
        <w:rPr>
          <w:rFonts w:ascii="Cambria" w:hAnsi="Cambria" w:cs="Times"/>
          <w:shadow/>
          <w:color w:val="660033"/>
          <w:sz w:val="32"/>
          <w:szCs w:val="32"/>
        </w:rPr>
        <w:t>0</w:t>
      </w:r>
      <w:r w:rsidR="00291D17" w:rsidRPr="00441B11">
        <w:rPr>
          <w:rFonts w:ascii="Cambria" w:hAnsi="Cambria" w:cs="Times"/>
          <w:shadow/>
          <w:color w:val="660033"/>
          <w:sz w:val="32"/>
          <w:szCs w:val="32"/>
        </w:rPr>
        <w:t>2</w:t>
      </w:r>
      <w:r w:rsidR="00FB6743" w:rsidRPr="00441B11">
        <w:rPr>
          <w:rFonts w:ascii="Cambria" w:hAnsi="Cambria" w:cs="Times"/>
          <w:shadow/>
          <w:color w:val="660033"/>
          <w:sz w:val="32"/>
          <w:szCs w:val="32"/>
        </w:rPr>
        <w:t>3</w:t>
      </w:r>
    </w:p>
    <w:p w:rsidR="00072FAE" w:rsidRDefault="00072FAE" w:rsidP="007D5FAC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Cs/>
          <w:sz w:val="24"/>
          <w:szCs w:val="24"/>
          <w:lang w:eastAsia="fr-FR"/>
        </w:rPr>
      </w:pPr>
    </w:p>
    <w:p w:rsidR="000055DD" w:rsidRDefault="000055DD" w:rsidP="003D4CF6">
      <w:pPr>
        <w:pStyle w:val="Titre3"/>
        <w:shd w:val="clear" w:color="auto" w:fill="FFFFFF"/>
        <w:spacing w:before="0" w:beforeAutospacing="0" w:after="120" w:afterAutospacing="0"/>
        <w:jc w:val="both"/>
        <w:rPr>
          <w:rFonts w:ascii="Cambria" w:hAnsi="Cambria"/>
          <w:color w:val="222222"/>
          <w:sz w:val="28"/>
          <w:szCs w:val="28"/>
        </w:rPr>
      </w:pPr>
    </w:p>
    <w:p w:rsidR="00FB6743" w:rsidRPr="00572F0B" w:rsidRDefault="00A11276" w:rsidP="003D4CF6">
      <w:pPr>
        <w:pStyle w:val="Titre3"/>
        <w:shd w:val="clear" w:color="auto" w:fill="FFFFFF"/>
        <w:spacing w:before="0" w:beforeAutospacing="0" w:after="120" w:afterAutospacing="0"/>
        <w:jc w:val="both"/>
        <w:rPr>
          <w:rFonts w:ascii="Cambria" w:hAnsi="Cambria"/>
          <w:b w:val="0"/>
          <w:bCs w:val="0"/>
          <w:color w:val="222222"/>
        </w:rPr>
      </w:pPr>
      <w:r w:rsidRPr="00572F0B">
        <w:rPr>
          <w:rFonts w:ascii="Cambria" w:hAnsi="Cambria"/>
          <w:color w:val="222222"/>
          <w:sz w:val="28"/>
          <w:szCs w:val="28"/>
        </w:rPr>
        <w:t>L’arrêté des comptes nationaux de l’année 202</w:t>
      </w:r>
      <w:r w:rsidR="00FB6743">
        <w:rPr>
          <w:rFonts w:ascii="Cambria" w:hAnsi="Cambria"/>
          <w:b w:val="0"/>
          <w:bCs w:val="0"/>
          <w:color w:val="222222"/>
          <w:sz w:val="28"/>
          <w:szCs w:val="28"/>
        </w:rPr>
        <w:t>3</w:t>
      </w:r>
      <w:r w:rsidRPr="00572F0B">
        <w:rPr>
          <w:rFonts w:ascii="Cambria" w:hAnsi="Cambria"/>
          <w:color w:val="222222"/>
          <w:sz w:val="28"/>
          <w:szCs w:val="28"/>
        </w:rPr>
        <w:t xml:space="preserve"> fait </w:t>
      </w:r>
      <w:r w:rsidR="00FB6743" w:rsidRPr="00572F0B">
        <w:rPr>
          <w:rFonts w:ascii="Cambria" w:hAnsi="Cambria"/>
          <w:color w:val="222222"/>
          <w:sz w:val="28"/>
          <w:szCs w:val="28"/>
        </w:rPr>
        <w:t>ressortir</w:t>
      </w:r>
      <w:r w:rsidR="00FB6743" w:rsidRPr="00010F87">
        <w:rPr>
          <w:rFonts w:asciiTheme="majorHAnsi" w:hAnsiTheme="majorHAnsi"/>
          <w:sz w:val="28"/>
          <w:szCs w:val="28"/>
        </w:rPr>
        <w:t xml:space="preserve"> une croissance de l’économie nationale </w:t>
      </w:r>
      <w:r w:rsidR="00FB6743">
        <w:rPr>
          <w:rFonts w:asciiTheme="majorHAnsi" w:hAnsiTheme="majorHAnsi"/>
          <w:sz w:val="28"/>
          <w:szCs w:val="28"/>
        </w:rPr>
        <w:t>de</w:t>
      </w:r>
      <w:r w:rsidR="00FB6743" w:rsidRPr="00010F87">
        <w:rPr>
          <w:rFonts w:asciiTheme="majorHAnsi" w:hAnsiTheme="majorHAnsi"/>
          <w:sz w:val="28"/>
          <w:szCs w:val="28"/>
        </w:rPr>
        <w:t xml:space="preserve"> </w:t>
      </w:r>
      <w:r w:rsidR="00FB6743">
        <w:rPr>
          <w:rFonts w:asciiTheme="majorHAnsi" w:hAnsiTheme="majorHAnsi"/>
          <w:sz w:val="28"/>
          <w:szCs w:val="28"/>
        </w:rPr>
        <w:t>3</w:t>
      </w:r>
      <w:r w:rsidR="00FB6743" w:rsidRPr="00010F87">
        <w:rPr>
          <w:rFonts w:asciiTheme="majorHAnsi" w:hAnsiTheme="majorHAnsi"/>
          <w:sz w:val="28"/>
          <w:szCs w:val="28"/>
        </w:rPr>
        <w:t>,</w:t>
      </w:r>
      <w:r w:rsidR="003D4CF6">
        <w:rPr>
          <w:rFonts w:asciiTheme="majorHAnsi" w:hAnsiTheme="majorHAnsi"/>
          <w:sz w:val="28"/>
          <w:szCs w:val="28"/>
        </w:rPr>
        <w:t>4</w:t>
      </w:r>
      <w:r w:rsidR="00FB6743" w:rsidRPr="00010F87">
        <w:rPr>
          <w:rFonts w:asciiTheme="majorHAnsi" w:hAnsiTheme="majorHAnsi"/>
          <w:sz w:val="28"/>
          <w:szCs w:val="28"/>
        </w:rPr>
        <w:t xml:space="preserve">% au lieu de </w:t>
      </w:r>
      <w:r w:rsidR="006F3304" w:rsidRPr="006F3304">
        <w:rPr>
          <w:rFonts w:asciiTheme="majorHAnsi" w:hAnsiTheme="majorHAnsi"/>
          <w:sz w:val="28"/>
          <w:szCs w:val="28"/>
        </w:rPr>
        <w:t>1,5</w:t>
      </w:r>
      <w:r w:rsidR="00FB6743" w:rsidRPr="006F3304">
        <w:rPr>
          <w:rFonts w:asciiTheme="majorHAnsi" w:hAnsiTheme="majorHAnsi"/>
          <w:sz w:val="28"/>
          <w:szCs w:val="28"/>
        </w:rPr>
        <w:t>%</w:t>
      </w:r>
      <w:r w:rsidR="00FB6743" w:rsidRPr="00010F87">
        <w:rPr>
          <w:rFonts w:asciiTheme="majorHAnsi" w:hAnsiTheme="majorHAnsi"/>
          <w:sz w:val="28"/>
          <w:szCs w:val="28"/>
        </w:rPr>
        <w:t xml:space="preserve"> l’année précédente.</w:t>
      </w:r>
      <w:r w:rsidR="00FB6743">
        <w:rPr>
          <w:rFonts w:asciiTheme="majorHAnsi" w:hAnsiTheme="majorHAnsi"/>
          <w:sz w:val="28"/>
          <w:szCs w:val="28"/>
        </w:rPr>
        <w:t xml:space="preserve"> </w:t>
      </w:r>
      <w:r w:rsidR="00FB6743" w:rsidRPr="00572F0B">
        <w:rPr>
          <w:rFonts w:ascii="Cambria" w:hAnsi="Cambria"/>
          <w:color w:val="222222"/>
          <w:sz w:val="28"/>
          <w:szCs w:val="28"/>
        </w:rPr>
        <w:t xml:space="preserve">Les activités non agricoles ont affiché une augmentation </w:t>
      </w:r>
      <w:r w:rsidR="00FB6743">
        <w:rPr>
          <w:rFonts w:ascii="Cambria" w:hAnsi="Cambria"/>
          <w:color w:val="222222"/>
          <w:sz w:val="28"/>
          <w:szCs w:val="28"/>
        </w:rPr>
        <w:t xml:space="preserve">en volume </w:t>
      </w:r>
      <w:r w:rsidR="00FB6743" w:rsidRPr="00572F0B">
        <w:rPr>
          <w:rFonts w:ascii="Cambria" w:hAnsi="Cambria"/>
          <w:color w:val="222222"/>
          <w:sz w:val="28"/>
          <w:szCs w:val="28"/>
        </w:rPr>
        <w:t>de </w:t>
      </w:r>
      <w:r w:rsidR="00FB6743">
        <w:rPr>
          <w:rFonts w:ascii="Cambria" w:hAnsi="Cambria"/>
          <w:color w:val="222222"/>
          <w:sz w:val="28"/>
          <w:szCs w:val="28"/>
        </w:rPr>
        <w:t>3,</w:t>
      </w:r>
      <w:r w:rsidR="003D4CF6">
        <w:rPr>
          <w:rFonts w:ascii="Cambria" w:hAnsi="Cambria"/>
          <w:color w:val="222222"/>
          <w:sz w:val="28"/>
          <w:szCs w:val="28"/>
        </w:rPr>
        <w:t>5</w:t>
      </w:r>
      <w:r w:rsidR="00FB6743">
        <w:rPr>
          <w:rFonts w:ascii="Cambria" w:hAnsi="Cambria"/>
          <w:color w:val="222222"/>
          <w:sz w:val="28"/>
          <w:szCs w:val="28"/>
        </w:rPr>
        <w:t xml:space="preserve">% et </w:t>
      </w:r>
      <w:r w:rsidR="00FB6743" w:rsidRPr="00572F0B">
        <w:rPr>
          <w:rFonts w:ascii="Cambria" w:hAnsi="Cambria"/>
          <w:color w:val="222222"/>
          <w:sz w:val="28"/>
          <w:szCs w:val="28"/>
        </w:rPr>
        <w:t xml:space="preserve">celles du secteur agricole </w:t>
      </w:r>
      <w:r w:rsidR="00FB6743" w:rsidRPr="00880F78">
        <w:rPr>
          <w:rFonts w:ascii="Cambria" w:hAnsi="Cambria"/>
          <w:color w:val="222222"/>
          <w:sz w:val="28"/>
          <w:szCs w:val="28"/>
        </w:rPr>
        <w:t>une hausse</w:t>
      </w:r>
      <w:r w:rsidR="00880F78" w:rsidRPr="00880F78">
        <w:rPr>
          <w:rFonts w:ascii="Cambria" w:hAnsi="Cambria"/>
          <w:color w:val="222222"/>
          <w:sz w:val="28"/>
          <w:szCs w:val="28"/>
        </w:rPr>
        <w:t xml:space="preserve"> </w:t>
      </w:r>
      <w:r w:rsidR="00FB6743" w:rsidRPr="00880F78">
        <w:rPr>
          <w:rFonts w:ascii="Cambria" w:hAnsi="Cambria"/>
          <w:color w:val="222222"/>
          <w:sz w:val="28"/>
          <w:szCs w:val="28"/>
        </w:rPr>
        <w:t>de</w:t>
      </w:r>
      <w:r w:rsidR="00FB6743" w:rsidRPr="00572F0B">
        <w:rPr>
          <w:rFonts w:ascii="Cambria" w:hAnsi="Cambria"/>
          <w:color w:val="222222"/>
          <w:sz w:val="28"/>
          <w:szCs w:val="28"/>
        </w:rPr>
        <w:t> </w:t>
      </w:r>
      <w:r w:rsidR="00FB6743">
        <w:rPr>
          <w:rFonts w:ascii="Cambria" w:hAnsi="Cambria"/>
          <w:color w:val="222222"/>
          <w:sz w:val="28"/>
          <w:szCs w:val="28"/>
        </w:rPr>
        <w:t>1</w:t>
      </w:r>
      <w:r w:rsidR="00FB6743" w:rsidRPr="00572F0B">
        <w:rPr>
          <w:rFonts w:ascii="Cambria" w:hAnsi="Cambria"/>
          <w:color w:val="222222"/>
          <w:sz w:val="28"/>
          <w:szCs w:val="28"/>
        </w:rPr>
        <w:t>,</w:t>
      </w:r>
      <w:r w:rsidR="00E05161">
        <w:rPr>
          <w:rFonts w:ascii="Cambria" w:hAnsi="Cambria"/>
          <w:color w:val="222222"/>
          <w:sz w:val="28"/>
          <w:szCs w:val="28"/>
        </w:rPr>
        <w:t>4</w:t>
      </w:r>
      <w:r w:rsidR="00FB6743" w:rsidRPr="00572F0B">
        <w:rPr>
          <w:rFonts w:ascii="Cambria" w:hAnsi="Cambria"/>
          <w:color w:val="222222"/>
          <w:sz w:val="28"/>
          <w:szCs w:val="28"/>
        </w:rPr>
        <w:t>%.</w:t>
      </w:r>
    </w:p>
    <w:p w:rsidR="00FB6743" w:rsidRPr="00010F87" w:rsidRDefault="00FB6743" w:rsidP="001F3772">
      <w:pPr>
        <w:shd w:val="clear" w:color="auto" w:fill="FFFFFF"/>
        <w:spacing w:after="120"/>
        <w:jc w:val="both"/>
        <w:outlineLvl w:val="2"/>
        <w:rPr>
          <w:rFonts w:asciiTheme="majorHAnsi" w:hAnsiTheme="majorHAnsi"/>
          <w:b/>
          <w:bCs/>
          <w:color w:val="222222"/>
          <w:sz w:val="27"/>
          <w:szCs w:val="27"/>
        </w:rPr>
      </w:pPr>
      <w:r w:rsidRPr="00010F87">
        <w:rPr>
          <w:rFonts w:asciiTheme="majorHAnsi" w:hAnsiTheme="majorHAnsi"/>
          <w:b/>
          <w:bCs/>
          <w:color w:val="222222"/>
          <w:sz w:val="28"/>
          <w:szCs w:val="28"/>
        </w:rPr>
        <w:t xml:space="preserve">Tirée par la demande </w:t>
      </w:r>
      <w:r w:rsidR="00E05161">
        <w:rPr>
          <w:rFonts w:asciiTheme="majorHAnsi" w:hAnsiTheme="majorHAnsi"/>
          <w:b/>
          <w:bCs/>
          <w:color w:val="222222"/>
          <w:sz w:val="28"/>
          <w:szCs w:val="28"/>
        </w:rPr>
        <w:t>intérieure</w:t>
      </w:r>
      <w:r w:rsidRPr="00010F87">
        <w:rPr>
          <w:rFonts w:asciiTheme="majorHAnsi" w:hAnsiTheme="majorHAnsi"/>
          <w:b/>
          <w:bCs/>
          <w:color w:val="222222"/>
          <w:sz w:val="28"/>
          <w:szCs w:val="28"/>
        </w:rPr>
        <w:t>, cette croissance a été réalisée dans un contexte</w:t>
      </w:r>
      <w:r>
        <w:rPr>
          <w:rFonts w:asciiTheme="majorHAnsi" w:hAnsiTheme="majorHAnsi"/>
          <w:b/>
          <w:bCs/>
          <w:color w:val="222222"/>
          <w:sz w:val="28"/>
          <w:szCs w:val="28"/>
        </w:rPr>
        <w:t xml:space="preserve"> </w:t>
      </w:r>
      <w:r w:rsidRPr="00010F87">
        <w:rPr>
          <w:rFonts w:asciiTheme="majorHAnsi" w:hAnsiTheme="majorHAnsi"/>
          <w:b/>
          <w:bCs/>
          <w:color w:val="222222"/>
          <w:sz w:val="28"/>
          <w:szCs w:val="28"/>
        </w:rPr>
        <w:t>d</w:t>
      </w:r>
      <w:r>
        <w:rPr>
          <w:rFonts w:asciiTheme="majorHAnsi" w:hAnsiTheme="majorHAnsi"/>
          <w:b/>
          <w:bCs/>
          <w:color w:val="222222"/>
          <w:sz w:val="28"/>
          <w:szCs w:val="28"/>
        </w:rPr>
        <w:t>e</w:t>
      </w:r>
      <w:r w:rsidRPr="00010F87">
        <w:rPr>
          <w:rFonts w:asciiTheme="majorHAnsi" w:hAnsiTheme="majorHAnsi"/>
          <w:b/>
          <w:bCs/>
          <w:color w:val="222222"/>
          <w:sz w:val="28"/>
          <w:szCs w:val="28"/>
        </w:rPr>
        <w:t xml:space="preserve"> forte inflation et </w:t>
      </w:r>
      <w:r w:rsidR="001F3772">
        <w:rPr>
          <w:rFonts w:asciiTheme="majorHAnsi" w:hAnsiTheme="majorHAnsi"/>
          <w:b/>
          <w:bCs/>
          <w:color w:val="222222"/>
          <w:sz w:val="28"/>
          <w:szCs w:val="28"/>
        </w:rPr>
        <w:t xml:space="preserve">d’un </w:t>
      </w:r>
      <w:r w:rsidR="00E05161">
        <w:rPr>
          <w:rFonts w:asciiTheme="majorHAnsi" w:hAnsiTheme="majorHAnsi"/>
          <w:b/>
          <w:bCs/>
          <w:color w:val="222222"/>
          <w:sz w:val="28"/>
          <w:szCs w:val="28"/>
        </w:rPr>
        <w:t>allégement du besoin de</w:t>
      </w:r>
      <w:r w:rsidRPr="00E05161">
        <w:rPr>
          <w:rFonts w:asciiTheme="majorHAnsi" w:hAnsiTheme="majorHAnsi"/>
          <w:b/>
          <w:bCs/>
          <w:color w:val="222222"/>
          <w:sz w:val="28"/>
          <w:szCs w:val="28"/>
        </w:rPr>
        <w:t xml:space="preserve"> financement de l’économie nationale.</w:t>
      </w:r>
    </w:p>
    <w:p w:rsidR="007775A2" w:rsidRDefault="007775A2" w:rsidP="007775A2">
      <w:pPr>
        <w:pStyle w:val="Titre3"/>
        <w:shd w:val="clear" w:color="auto" w:fill="FFFFFF"/>
        <w:spacing w:before="0" w:beforeAutospacing="0" w:after="120" w:afterAutospacing="0" w:line="360" w:lineRule="auto"/>
        <w:ind w:right="215"/>
        <w:jc w:val="both"/>
        <w:rPr>
          <w:rFonts w:asciiTheme="majorHAnsi" w:hAnsiTheme="majorHAnsi"/>
          <w:sz w:val="28"/>
          <w:szCs w:val="28"/>
        </w:rPr>
      </w:pPr>
    </w:p>
    <w:p w:rsidR="00E05161" w:rsidRDefault="00E05161" w:rsidP="007775A2">
      <w:pPr>
        <w:pStyle w:val="Titre3"/>
        <w:shd w:val="clear" w:color="auto" w:fill="FFFFFF"/>
        <w:spacing w:before="0" w:beforeAutospacing="0" w:after="120" w:afterAutospacing="0" w:line="360" w:lineRule="auto"/>
        <w:ind w:right="215"/>
        <w:jc w:val="both"/>
        <w:rPr>
          <w:rFonts w:asciiTheme="majorHAnsi" w:hAnsiTheme="majorHAnsi"/>
          <w:sz w:val="28"/>
          <w:szCs w:val="28"/>
        </w:rPr>
      </w:pPr>
    </w:p>
    <w:p w:rsidR="007775A2" w:rsidRPr="008E0628" w:rsidRDefault="007775A2" w:rsidP="003C44BE">
      <w:pPr>
        <w:pStyle w:val="Titre3"/>
        <w:shd w:val="clear" w:color="auto" w:fill="FFFFFF"/>
        <w:spacing w:before="0" w:beforeAutospacing="0" w:after="240" w:afterAutospacing="0" w:line="360" w:lineRule="auto"/>
        <w:ind w:right="215"/>
        <w:jc w:val="both"/>
        <w:rPr>
          <w:rFonts w:asciiTheme="majorHAnsi" w:hAnsiTheme="majorHAnsi"/>
          <w:sz w:val="28"/>
          <w:szCs w:val="28"/>
        </w:rPr>
      </w:pPr>
      <w:r w:rsidRPr="008E0628">
        <w:rPr>
          <w:rFonts w:asciiTheme="majorHAnsi" w:hAnsiTheme="majorHAnsi"/>
          <w:sz w:val="28"/>
          <w:szCs w:val="28"/>
        </w:rPr>
        <w:t>Une croissance économique soutenue par l</w:t>
      </w:r>
      <w:r w:rsidR="009D0E36">
        <w:rPr>
          <w:rFonts w:asciiTheme="majorHAnsi" w:hAnsiTheme="majorHAnsi"/>
          <w:sz w:val="28"/>
          <w:szCs w:val="28"/>
        </w:rPr>
        <w:t xml:space="preserve">es activités </w:t>
      </w:r>
      <w:r w:rsidR="00D813CF">
        <w:rPr>
          <w:rFonts w:asciiTheme="majorHAnsi" w:hAnsiTheme="majorHAnsi"/>
          <w:sz w:val="28"/>
          <w:szCs w:val="28"/>
        </w:rPr>
        <w:t>non agricoles</w:t>
      </w:r>
      <w:r w:rsidRPr="008E0628">
        <w:rPr>
          <w:rFonts w:asciiTheme="majorHAnsi" w:hAnsiTheme="majorHAnsi"/>
          <w:sz w:val="28"/>
          <w:szCs w:val="28"/>
        </w:rPr>
        <w:t xml:space="preserve"> </w:t>
      </w:r>
    </w:p>
    <w:p w:rsidR="007775A2" w:rsidRPr="003C44BE" w:rsidRDefault="00880F78" w:rsidP="00CD1650">
      <w:pPr>
        <w:autoSpaceDE w:val="0"/>
        <w:autoSpaceDN w:val="0"/>
        <w:adjustRightInd w:val="0"/>
        <w:spacing w:before="120" w:after="120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  <w:b/>
          <w:bCs/>
        </w:rPr>
        <w:t>La</w:t>
      </w:r>
      <w:r w:rsidR="00CD1650" w:rsidRPr="003C44BE">
        <w:rPr>
          <w:rFonts w:asciiTheme="majorHAnsi" w:hAnsiTheme="majorHAnsi"/>
          <w:b/>
          <w:bCs/>
        </w:rPr>
        <w:t xml:space="preserve"> valeur ajoutée du secteur primaire</w:t>
      </w:r>
      <w:r w:rsidR="004C2678">
        <w:rPr>
          <w:rFonts w:asciiTheme="majorHAnsi" w:hAnsiTheme="majorHAnsi"/>
        </w:rPr>
        <w:t xml:space="preserve">, </w:t>
      </w:r>
      <w:r w:rsidR="00CD1650" w:rsidRPr="003C44BE">
        <w:rPr>
          <w:rFonts w:asciiTheme="majorHAnsi" w:hAnsiTheme="majorHAnsi"/>
        </w:rPr>
        <w:t>en volume</w:t>
      </w:r>
      <w:r w:rsidR="004C2678">
        <w:rPr>
          <w:rFonts w:asciiTheme="majorHAnsi" w:hAnsiTheme="majorHAnsi"/>
        </w:rPr>
        <w:t>,</w:t>
      </w:r>
      <w:r w:rsidR="00CD1650" w:rsidRPr="003C44BE">
        <w:rPr>
          <w:rFonts w:asciiTheme="majorHAnsi" w:hAnsiTheme="majorHAnsi"/>
        </w:rPr>
        <w:t xml:space="preserve"> a augmenté de 1,6% en 2023 </w:t>
      </w:r>
      <w:r w:rsidR="00BC6445" w:rsidRPr="003C44BE">
        <w:rPr>
          <w:rFonts w:asciiTheme="majorHAnsi" w:hAnsiTheme="majorHAnsi"/>
        </w:rPr>
        <w:t>après</w:t>
      </w:r>
      <w:r w:rsidR="003C44BE" w:rsidRPr="003C44BE">
        <w:rPr>
          <w:rFonts w:asciiTheme="majorHAnsi" w:hAnsiTheme="majorHAnsi"/>
        </w:rPr>
        <w:t xml:space="preserve"> une forte baisse de </w:t>
      </w:r>
      <w:r w:rsidR="007775A2" w:rsidRPr="003C44BE">
        <w:rPr>
          <w:rFonts w:asciiTheme="majorHAnsi" w:hAnsiTheme="majorHAnsi"/>
        </w:rPr>
        <w:t>1</w:t>
      </w:r>
      <w:r w:rsidR="00E05161" w:rsidRPr="003C44BE">
        <w:rPr>
          <w:rFonts w:asciiTheme="majorHAnsi" w:hAnsiTheme="majorHAnsi"/>
        </w:rPr>
        <w:t>1,8</w:t>
      </w:r>
      <w:r w:rsidR="007775A2" w:rsidRPr="003C44BE">
        <w:rPr>
          <w:rFonts w:asciiTheme="majorHAnsi" w:hAnsiTheme="majorHAnsi"/>
        </w:rPr>
        <w:t>% l’année précédente. Cette évolution s’explique par la hausse de l’activité de l’agriculture de 1,4% au lieu d’une baisse de 11,</w:t>
      </w:r>
      <w:r w:rsidR="006F3304" w:rsidRPr="003C44BE">
        <w:rPr>
          <w:rFonts w:asciiTheme="majorHAnsi" w:hAnsiTheme="majorHAnsi"/>
        </w:rPr>
        <w:t>3</w:t>
      </w:r>
      <w:r w:rsidR="007775A2" w:rsidRPr="003C44BE">
        <w:rPr>
          <w:rFonts w:asciiTheme="majorHAnsi" w:hAnsiTheme="majorHAnsi"/>
        </w:rPr>
        <w:t xml:space="preserve">% une année auparavant et de celle de la pêche de 7% au lieu d’une baisse de </w:t>
      </w:r>
      <w:r w:rsidR="006F3304" w:rsidRPr="003C44BE">
        <w:rPr>
          <w:rFonts w:asciiTheme="majorHAnsi" w:hAnsiTheme="majorHAnsi"/>
        </w:rPr>
        <w:t>20,8</w:t>
      </w:r>
      <w:r w:rsidR="007775A2" w:rsidRPr="003C44BE">
        <w:rPr>
          <w:rFonts w:asciiTheme="majorHAnsi" w:hAnsiTheme="majorHAnsi"/>
        </w:rPr>
        <w:t>%.</w:t>
      </w:r>
    </w:p>
    <w:p w:rsidR="00CD1650" w:rsidRPr="003C44BE" w:rsidRDefault="007775A2" w:rsidP="003C44BE">
      <w:pPr>
        <w:pStyle w:val="ListParagraph1"/>
        <w:tabs>
          <w:tab w:val="left" w:pos="284"/>
        </w:tabs>
        <w:autoSpaceDE w:val="0"/>
        <w:autoSpaceDN w:val="0"/>
        <w:adjustRightInd w:val="0"/>
        <w:spacing w:before="120" w:after="120"/>
        <w:ind w:left="0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3C44BE">
        <w:rPr>
          <w:rFonts w:asciiTheme="majorHAnsi" w:eastAsia="Calibri" w:hAnsiTheme="majorHAnsi" w:cs="Arial"/>
          <w:b/>
          <w:bCs/>
          <w:sz w:val="22"/>
          <w:szCs w:val="22"/>
          <w:lang w:eastAsia="en-US"/>
        </w:rPr>
        <w:t>La valeur ajoutée du  secteur secondaire,</w:t>
      </w:r>
      <w:r w:rsidRPr="003C44BE">
        <w:rPr>
          <w:rFonts w:asciiTheme="majorHAnsi" w:hAnsiTheme="majorHAnsi"/>
          <w:sz w:val="22"/>
          <w:szCs w:val="22"/>
        </w:rPr>
        <w:t xml:space="preserve"> </w:t>
      </w:r>
      <w:r w:rsidR="00CD1650" w:rsidRPr="003C44BE">
        <w:rPr>
          <w:rFonts w:asciiTheme="majorHAnsi" w:eastAsia="Calibri" w:hAnsiTheme="majorHAnsi" w:cs="Arial"/>
          <w:sz w:val="22"/>
          <w:szCs w:val="22"/>
          <w:lang w:eastAsia="en-US"/>
        </w:rPr>
        <w:t>de son côté</w:t>
      </w: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, a réalisé une hausse de </w:t>
      </w:r>
      <w:r w:rsidR="003D4CF6" w:rsidRPr="003C44BE">
        <w:rPr>
          <w:rFonts w:asciiTheme="majorHAnsi" w:eastAsia="Calibri" w:hAnsiTheme="majorHAnsi" w:cs="Arial"/>
          <w:sz w:val="22"/>
          <w:szCs w:val="22"/>
          <w:lang w:eastAsia="en-US"/>
        </w:rPr>
        <w:t>1</w:t>
      </w: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>,</w:t>
      </w:r>
      <w:r w:rsidR="003D4CF6" w:rsidRPr="003C44BE">
        <w:rPr>
          <w:rFonts w:asciiTheme="majorHAnsi" w:eastAsia="Calibri" w:hAnsiTheme="majorHAnsi" w:cs="Arial"/>
          <w:sz w:val="22"/>
          <w:szCs w:val="22"/>
          <w:lang w:eastAsia="en-US"/>
        </w:rPr>
        <w:t>3</w:t>
      </w: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% au lieu d’une </w:t>
      </w:r>
      <w:r w:rsidR="00E05161" w:rsidRPr="003C44BE">
        <w:rPr>
          <w:rFonts w:asciiTheme="majorHAnsi" w:eastAsia="Calibri" w:hAnsiTheme="majorHAnsi" w:cs="Arial"/>
          <w:sz w:val="22"/>
          <w:szCs w:val="22"/>
          <w:lang w:eastAsia="en-US"/>
        </w:rPr>
        <w:t>baisse</w:t>
      </w: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 de </w:t>
      </w:r>
      <w:r w:rsidR="00E05161" w:rsidRPr="003C44BE">
        <w:rPr>
          <w:rFonts w:asciiTheme="majorHAnsi" w:eastAsia="Calibri" w:hAnsiTheme="majorHAnsi" w:cs="Arial"/>
          <w:sz w:val="22"/>
          <w:szCs w:val="22"/>
          <w:lang w:eastAsia="en-US"/>
        </w:rPr>
        <w:t>2,7</w:t>
      </w: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>% l’année précédente. Ceci a été le résultat </w:t>
      </w:r>
      <w:r w:rsidR="00E05161"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 </w:t>
      </w:r>
      <w:r w:rsidR="00CD1650"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de la hausse </w:t>
      </w:r>
      <w:r w:rsidR="00E05161" w:rsidRPr="003C44BE">
        <w:rPr>
          <w:rFonts w:asciiTheme="majorHAnsi" w:eastAsia="Calibri" w:hAnsiTheme="majorHAnsi" w:cs="Arial"/>
          <w:sz w:val="22"/>
          <w:szCs w:val="22"/>
          <w:lang w:eastAsia="en-US"/>
        </w:rPr>
        <w:t>de</w:t>
      </w:r>
      <w:r w:rsidR="00BC6445" w:rsidRPr="003C44BE">
        <w:rPr>
          <w:rFonts w:asciiTheme="majorHAnsi" w:eastAsia="Calibri" w:hAnsiTheme="majorHAnsi" w:cs="Arial"/>
          <w:sz w:val="22"/>
          <w:szCs w:val="22"/>
          <w:lang w:eastAsia="en-US"/>
        </w:rPr>
        <w:t>s</w:t>
      </w:r>
      <w:r w:rsidR="00E05161"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 valeur</w:t>
      </w:r>
      <w:r w:rsidR="00BC6445" w:rsidRPr="003C44BE">
        <w:rPr>
          <w:rFonts w:asciiTheme="majorHAnsi" w:eastAsia="Calibri" w:hAnsiTheme="majorHAnsi" w:cs="Arial"/>
          <w:sz w:val="22"/>
          <w:szCs w:val="22"/>
          <w:lang w:eastAsia="en-US"/>
        </w:rPr>
        <w:t>s</w:t>
      </w:r>
      <w:r w:rsidR="00E05161"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 ajoutée</w:t>
      </w:r>
      <w:r w:rsidR="00BC6445" w:rsidRPr="003C44BE">
        <w:rPr>
          <w:rFonts w:asciiTheme="majorHAnsi" w:eastAsia="Calibri" w:hAnsiTheme="majorHAnsi" w:cs="Arial"/>
          <w:sz w:val="22"/>
          <w:szCs w:val="22"/>
          <w:lang w:eastAsia="en-US"/>
        </w:rPr>
        <w:t>s</w:t>
      </w:r>
      <w:r w:rsidR="004C2678">
        <w:rPr>
          <w:rFonts w:asciiTheme="majorHAnsi" w:eastAsia="Calibri" w:hAnsiTheme="majorHAnsi" w:cs="Arial"/>
          <w:sz w:val="22"/>
          <w:szCs w:val="22"/>
          <w:lang w:eastAsia="en-US"/>
        </w:rPr>
        <w:t xml:space="preserve"> </w:t>
      </w:r>
      <w:r w:rsidR="00BC6445" w:rsidRPr="003C44BE">
        <w:rPr>
          <w:rFonts w:asciiTheme="majorHAnsi" w:eastAsia="Calibri" w:hAnsiTheme="majorHAnsi" w:cs="Arial"/>
          <w:sz w:val="22"/>
          <w:szCs w:val="22"/>
          <w:lang w:eastAsia="en-US"/>
        </w:rPr>
        <w:t>:</w:t>
      </w:r>
    </w:p>
    <w:p w:rsidR="00BC6445" w:rsidRPr="003C44BE" w:rsidRDefault="004C2678" w:rsidP="004C2678">
      <w:pPr>
        <w:pStyle w:val="ListParagraph1"/>
        <w:numPr>
          <w:ilvl w:val="0"/>
          <w:numId w:val="10"/>
        </w:numPr>
        <w:autoSpaceDE w:val="0"/>
        <w:autoSpaceDN w:val="0"/>
        <w:adjustRightInd w:val="0"/>
        <w:ind w:right="-68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de l’</w:t>
      </w:r>
      <w:r w:rsidRPr="003C44BE">
        <w:rPr>
          <w:rFonts w:asciiTheme="majorHAnsi" w:hAnsiTheme="majorHAnsi"/>
          <w:sz w:val="22"/>
          <w:szCs w:val="22"/>
        </w:rPr>
        <w:t>industrie</w:t>
      </w:r>
      <w:r w:rsidR="00880F78" w:rsidRPr="003C44BE">
        <w:rPr>
          <w:rFonts w:asciiTheme="majorHAnsi" w:hAnsiTheme="majorHAnsi"/>
          <w:sz w:val="22"/>
          <w:szCs w:val="22"/>
        </w:rPr>
        <w:t xml:space="preserve"> manufacturière de 2,7% au lieu d’une hausse</w:t>
      </w:r>
      <w:r w:rsidR="00BC6445" w:rsidRPr="003C44BE">
        <w:rPr>
          <w:rFonts w:asciiTheme="majorHAnsi" w:hAnsiTheme="majorHAnsi"/>
          <w:sz w:val="22"/>
          <w:szCs w:val="22"/>
        </w:rPr>
        <w:t xml:space="preserve"> 0,6</w:t>
      </w:r>
      <w:r w:rsidR="00880F78" w:rsidRPr="003C44BE">
        <w:rPr>
          <w:rFonts w:asciiTheme="majorHAnsi" w:hAnsiTheme="majorHAnsi"/>
          <w:sz w:val="22"/>
          <w:szCs w:val="22"/>
        </w:rPr>
        <w:t>%</w:t>
      </w:r>
      <w:r w:rsidR="00BC6445" w:rsidRPr="003C44BE">
        <w:rPr>
          <w:rFonts w:asciiTheme="majorHAnsi" w:hAnsiTheme="majorHAnsi"/>
          <w:sz w:val="22"/>
          <w:szCs w:val="22"/>
        </w:rPr>
        <w:t>;</w:t>
      </w:r>
    </w:p>
    <w:p w:rsidR="00BC6445" w:rsidRPr="003C44BE" w:rsidRDefault="004C2678" w:rsidP="004C2678">
      <w:pPr>
        <w:pStyle w:val="ListParagraph1"/>
        <w:numPr>
          <w:ilvl w:val="0"/>
          <w:numId w:val="10"/>
        </w:numPr>
        <w:autoSpaceDE w:val="0"/>
        <w:autoSpaceDN w:val="0"/>
        <w:adjustRightInd w:val="0"/>
        <w:spacing w:before="120" w:after="120"/>
        <w:ind w:left="714" w:right="-68" w:hanging="35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de l’é</w:t>
      </w:r>
      <w:r w:rsidR="00880F78" w:rsidRPr="003C44BE">
        <w:rPr>
          <w:rFonts w:asciiTheme="majorHAnsi" w:hAnsiTheme="majorHAnsi"/>
          <w:sz w:val="22"/>
          <w:szCs w:val="22"/>
        </w:rPr>
        <w:t>le</w:t>
      </w:r>
      <w:r w:rsidR="00BC6445" w:rsidRPr="003C44BE">
        <w:rPr>
          <w:rFonts w:asciiTheme="majorHAnsi" w:hAnsiTheme="majorHAnsi"/>
          <w:sz w:val="22"/>
          <w:szCs w:val="22"/>
        </w:rPr>
        <w:t xml:space="preserve">ctricité, gaz, eau, assainissement et déchets de </w:t>
      </w:r>
      <w:r w:rsidR="003D4CF6" w:rsidRPr="003C44BE">
        <w:rPr>
          <w:rFonts w:asciiTheme="majorHAnsi" w:hAnsiTheme="majorHAnsi"/>
          <w:sz w:val="22"/>
          <w:szCs w:val="22"/>
        </w:rPr>
        <w:t>0,7</w:t>
      </w:r>
      <w:r w:rsidR="00BC6445" w:rsidRPr="003C44BE">
        <w:rPr>
          <w:rFonts w:asciiTheme="majorHAnsi" w:hAnsiTheme="majorHAnsi"/>
          <w:sz w:val="22"/>
          <w:szCs w:val="22"/>
        </w:rPr>
        <w:t>% au lieu d’une baisse de 4,4% ;</w:t>
      </w:r>
    </w:p>
    <w:p w:rsidR="00BC6445" w:rsidRPr="003C44BE" w:rsidRDefault="00880F78" w:rsidP="00880F78">
      <w:pPr>
        <w:pStyle w:val="ListParagraph1"/>
        <w:autoSpaceDE w:val="0"/>
        <w:autoSpaceDN w:val="0"/>
        <w:adjustRightInd w:val="0"/>
        <w:spacing w:before="120" w:after="120"/>
        <w:ind w:left="0" w:right="-68"/>
        <w:jc w:val="both"/>
        <w:rPr>
          <w:rFonts w:asciiTheme="majorHAnsi" w:hAnsiTheme="majorHAnsi"/>
          <w:sz w:val="22"/>
          <w:szCs w:val="22"/>
        </w:rPr>
      </w:pPr>
      <w:proofErr w:type="gramStart"/>
      <w:r w:rsidRPr="003C44BE">
        <w:rPr>
          <w:rFonts w:asciiTheme="majorHAnsi" w:hAnsiTheme="majorHAnsi"/>
          <w:sz w:val="22"/>
          <w:szCs w:val="22"/>
        </w:rPr>
        <w:t>et</w:t>
      </w:r>
      <w:proofErr w:type="gramEnd"/>
      <w:r w:rsidR="00BC6445" w:rsidRPr="003C44BE">
        <w:rPr>
          <w:rFonts w:asciiTheme="majorHAnsi" w:hAnsiTheme="majorHAnsi"/>
          <w:sz w:val="22"/>
          <w:szCs w:val="22"/>
        </w:rPr>
        <w:t xml:space="preserve"> de la baisse de celles </w:t>
      </w:r>
      <w:r w:rsidRPr="003C44BE">
        <w:rPr>
          <w:rFonts w:asciiTheme="majorHAnsi" w:hAnsiTheme="majorHAnsi"/>
          <w:sz w:val="22"/>
          <w:szCs w:val="22"/>
        </w:rPr>
        <w:t xml:space="preserve">de </w:t>
      </w:r>
      <w:r w:rsidR="00BC6445" w:rsidRPr="003C44BE">
        <w:rPr>
          <w:rFonts w:asciiTheme="majorHAnsi" w:hAnsiTheme="majorHAnsi"/>
          <w:sz w:val="22"/>
          <w:szCs w:val="22"/>
        </w:rPr>
        <w:t>:</w:t>
      </w:r>
    </w:p>
    <w:p w:rsidR="00BC6445" w:rsidRPr="003C44BE" w:rsidRDefault="004C2678" w:rsidP="004C2678">
      <w:pPr>
        <w:pStyle w:val="ListParagraph1"/>
        <w:numPr>
          <w:ilvl w:val="0"/>
          <w:numId w:val="10"/>
        </w:numPr>
        <w:autoSpaceDE w:val="0"/>
        <w:autoSpaceDN w:val="0"/>
        <w:adjustRightInd w:val="0"/>
        <w:ind w:right="-68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de l’i</w:t>
      </w:r>
      <w:r w:rsidR="00BC6445" w:rsidRPr="003C44BE">
        <w:rPr>
          <w:rFonts w:asciiTheme="majorHAnsi" w:hAnsiTheme="majorHAnsi"/>
          <w:sz w:val="22"/>
          <w:szCs w:val="22"/>
        </w:rPr>
        <w:t xml:space="preserve">ndustrie d’extraction de 2,7% au lieu d’une baisse de 23%; </w:t>
      </w:r>
    </w:p>
    <w:p w:rsidR="00BC6445" w:rsidRPr="003C44BE" w:rsidRDefault="004C2678" w:rsidP="004C2678">
      <w:pPr>
        <w:pStyle w:val="ListParagraph1"/>
        <w:numPr>
          <w:ilvl w:val="0"/>
          <w:numId w:val="10"/>
        </w:numPr>
        <w:autoSpaceDE w:val="0"/>
        <w:autoSpaceDN w:val="0"/>
        <w:adjustRightInd w:val="0"/>
        <w:spacing w:before="120" w:after="240"/>
        <w:ind w:left="714" w:right="-68" w:hanging="357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du b</w:t>
      </w:r>
      <w:r w:rsidR="00BC6445" w:rsidRPr="003C44BE">
        <w:rPr>
          <w:rFonts w:asciiTheme="majorHAnsi" w:hAnsiTheme="majorHAnsi"/>
          <w:sz w:val="22"/>
          <w:szCs w:val="22"/>
        </w:rPr>
        <w:t>âtiment et travaux publics de 0,</w:t>
      </w:r>
      <w:r w:rsidR="00542245">
        <w:rPr>
          <w:rFonts w:asciiTheme="majorHAnsi" w:hAnsiTheme="majorHAnsi"/>
          <w:sz w:val="22"/>
          <w:szCs w:val="22"/>
        </w:rPr>
        <w:t>4% au lieu d’une baisse de 3,7%.</w:t>
      </w:r>
    </w:p>
    <w:p w:rsidR="00627EF4" w:rsidRPr="003C44BE" w:rsidRDefault="00627EF4" w:rsidP="00880F78">
      <w:pPr>
        <w:jc w:val="both"/>
        <w:rPr>
          <w:rFonts w:asciiTheme="majorHAnsi" w:hAnsiTheme="majorHAnsi"/>
          <w:color w:val="222222"/>
        </w:rPr>
      </w:pPr>
      <w:r w:rsidRPr="003C44BE">
        <w:rPr>
          <w:rStyle w:val="lev"/>
          <w:rFonts w:asciiTheme="majorHAnsi" w:hAnsiTheme="majorHAnsi"/>
          <w:b w:val="0"/>
          <w:bCs w:val="0"/>
        </w:rPr>
        <w:t>Par ailleurs,</w:t>
      </w:r>
      <w:r w:rsidRPr="003C44BE">
        <w:rPr>
          <w:rStyle w:val="lev"/>
          <w:rFonts w:asciiTheme="majorHAnsi" w:hAnsiTheme="majorHAnsi"/>
        </w:rPr>
        <w:t xml:space="preserve"> la </w:t>
      </w:r>
      <w:r w:rsidRPr="003C44BE">
        <w:rPr>
          <w:rFonts w:asciiTheme="majorHAnsi" w:hAnsiTheme="majorHAnsi"/>
          <w:b/>
          <w:bCs/>
        </w:rPr>
        <w:t>valeur ajoutée du secteur tertiaire</w:t>
      </w:r>
      <w:r w:rsidRPr="003C44BE">
        <w:rPr>
          <w:rFonts w:asciiTheme="majorHAnsi" w:hAnsiTheme="majorHAnsi"/>
        </w:rPr>
        <w:t xml:space="preserve"> a enregistré un ralentissement de son taux d’accroissement passant de 6,8% en 2022 à 4,4%. </w:t>
      </w:r>
      <w:r w:rsidRPr="003C44BE">
        <w:rPr>
          <w:rFonts w:asciiTheme="majorHAnsi" w:hAnsiTheme="majorHAnsi"/>
          <w:color w:val="222222"/>
        </w:rPr>
        <w:t>Elle a été marquée par le ralentissement des activités de</w:t>
      </w:r>
      <w:r w:rsidRPr="003C44BE">
        <w:rPr>
          <w:rFonts w:asciiTheme="majorHAnsi" w:hAnsiTheme="majorHAnsi"/>
        </w:rPr>
        <w:t xml:space="preserve">: </w:t>
      </w:r>
    </w:p>
    <w:p w:rsidR="00AA041D" w:rsidRPr="003C44BE" w:rsidRDefault="00AA041D" w:rsidP="00AA041D">
      <w:pPr>
        <w:numPr>
          <w:ilvl w:val="0"/>
          <w:numId w:val="12"/>
        </w:numPr>
        <w:shd w:val="clear" w:color="auto" w:fill="FFFFFF"/>
        <w:spacing w:after="0"/>
        <w:ind w:right="-70"/>
        <w:jc w:val="both"/>
        <w:rPr>
          <w:rFonts w:asciiTheme="majorHAnsi" w:hAnsiTheme="majorHAnsi"/>
          <w:color w:val="222222"/>
        </w:rPr>
      </w:pPr>
      <w:r w:rsidRPr="003C44BE">
        <w:rPr>
          <w:rFonts w:asciiTheme="majorHAnsi" w:hAnsiTheme="majorHAnsi"/>
          <w:color w:val="222222"/>
        </w:rPr>
        <w:lastRenderedPageBreak/>
        <w:t>Hébergement et restauration à 23,5% au lieu de 68%;</w:t>
      </w:r>
    </w:p>
    <w:p w:rsidR="009B5D51" w:rsidRPr="003C44BE" w:rsidRDefault="009B5D51" w:rsidP="006F5971">
      <w:pPr>
        <w:pStyle w:val="ListParagraph1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120" w:after="120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Recherche et développement et </w:t>
      </w:r>
      <w:r w:rsidR="006F5971">
        <w:rPr>
          <w:rFonts w:asciiTheme="majorHAnsi" w:eastAsia="Calibri" w:hAnsiTheme="majorHAnsi" w:cs="Arial"/>
          <w:sz w:val="22"/>
          <w:szCs w:val="22"/>
          <w:lang w:eastAsia="en-US"/>
        </w:rPr>
        <w:t>l</w:t>
      </w: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>es services rendus aux entreprises à 5,1% au lieu de 10,8%;</w:t>
      </w:r>
    </w:p>
    <w:p w:rsidR="00627EF4" w:rsidRPr="003C44BE" w:rsidRDefault="00627EF4" w:rsidP="00627EF4">
      <w:pPr>
        <w:numPr>
          <w:ilvl w:val="0"/>
          <w:numId w:val="12"/>
        </w:numPr>
        <w:shd w:val="clear" w:color="auto" w:fill="FFFFFF"/>
        <w:spacing w:after="0"/>
        <w:ind w:right="-70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>Service</w:t>
      </w:r>
      <w:r w:rsidR="006F5971">
        <w:rPr>
          <w:rFonts w:asciiTheme="majorHAnsi" w:hAnsiTheme="majorHAnsi"/>
        </w:rPr>
        <w:t>s financiers et assurances à 5</w:t>
      </w:r>
      <w:r w:rsidRPr="003C44BE">
        <w:rPr>
          <w:rFonts w:asciiTheme="majorHAnsi" w:hAnsiTheme="majorHAnsi"/>
        </w:rPr>
        <w:t>% au lieu de 10,2%;</w:t>
      </w:r>
    </w:p>
    <w:p w:rsidR="009B5D51" w:rsidRPr="003C44BE" w:rsidRDefault="009B5D51" w:rsidP="009B5D51">
      <w:pPr>
        <w:numPr>
          <w:ilvl w:val="0"/>
          <w:numId w:val="12"/>
        </w:numPr>
        <w:spacing w:after="240" w:line="240" w:lineRule="auto"/>
        <w:rPr>
          <w:rFonts w:asciiTheme="majorHAnsi" w:hAnsiTheme="majorHAnsi"/>
        </w:rPr>
      </w:pPr>
      <w:r w:rsidRPr="003C44BE">
        <w:rPr>
          <w:rFonts w:asciiTheme="majorHAnsi" w:hAnsiTheme="majorHAnsi"/>
        </w:rPr>
        <w:t>Information et communication à 3,5% au lieu d’une baisse de 3,8% ;</w:t>
      </w:r>
    </w:p>
    <w:p w:rsidR="00627EF4" w:rsidRPr="003C44BE" w:rsidRDefault="00627EF4" w:rsidP="00627EF4">
      <w:pPr>
        <w:pStyle w:val="ListParagraph1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120" w:after="120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>Services de l’éducation, de la santé et Action sociale à 3,4% au lieu de 6,5%;</w:t>
      </w:r>
    </w:p>
    <w:p w:rsidR="00627EF4" w:rsidRPr="003C44BE" w:rsidRDefault="00627EF4" w:rsidP="006F5971">
      <w:pPr>
        <w:numPr>
          <w:ilvl w:val="0"/>
          <w:numId w:val="12"/>
        </w:numPr>
        <w:shd w:val="clear" w:color="auto" w:fill="FFFFFF"/>
        <w:spacing w:after="120"/>
        <w:ind w:left="714" w:right="-68" w:hanging="357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>Services rendus par l’administration publique générale et sécuri</w:t>
      </w:r>
      <w:r w:rsidR="006F5971">
        <w:rPr>
          <w:rFonts w:asciiTheme="majorHAnsi" w:hAnsiTheme="majorHAnsi"/>
        </w:rPr>
        <w:t>té sociale à 2,2% au lieu de 5</w:t>
      </w:r>
      <w:r w:rsidRPr="003C44BE">
        <w:rPr>
          <w:rFonts w:asciiTheme="majorHAnsi" w:hAnsiTheme="majorHAnsi"/>
        </w:rPr>
        <w:t xml:space="preserve">%; </w:t>
      </w:r>
    </w:p>
    <w:p w:rsidR="00BC25EB" w:rsidRPr="003C44BE" w:rsidRDefault="00880F78" w:rsidP="004C2678">
      <w:pPr>
        <w:pStyle w:val="ListParagraph1"/>
        <w:tabs>
          <w:tab w:val="left" w:pos="284"/>
        </w:tabs>
        <w:autoSpaceDE w:val="0"/>
        <w:autoSpaceDN w:val="0"/>
        <w:adjustRightInd w:val="0"/>
        <w:spacing w:before="120"/>
        <w:ind w:left="142" w:hanging="142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proofErr w:type="gramStart"/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>e</w:t>
      </w:r>
      <w:r w:rsidR="00BC25EB" w:rsidRPr="003C44BE">
        <w:rPr>
          <w:rFonts w:asciiTheme="majorHAnsi" w:eastAsia="Calibri" w:hAnsiTheme="majorHAnsi" w:cs="Arial"/>
          <w:sz w:val="22"/>
          <w:szCs w:val="22"/>
          <w:lang w:eastAsia="en-US"/>
        </w:rPr>
        <w:t>t</w:t>
      </w:r>
      <w:proofErr w:type="gramEnd"/>
      <w:r w:rsidR="00BC25EB"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 </w:t>
      </w:r>
      <w:r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par </w:t>
      </w:r>
      <w:r w:rsidR="004C2678">
        <w:rPr>
          <w:rFonts w:asciiTheme="majorHAnsi" w:eastAsia="Calibri" w:hAnsiTheme="majorHAnsi" w:cs="Arial"/>
          <w:sz w:val="22"/>
          <w:szCs w:val="22"/>
          <w:lang w:eastAsia="en-US"/>
        </w:rPr>
        <w:t xml:space="preserve">l’accélération de la croissance </w:t>
      </w:r>
      <w:r w:rsidR="00BC25EB"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 </w:t>
      </w:r>
      <w:r w:rsidR="004C2678">
        <w:rPr>
          <w:rFonts w:asciiTheme="majorHAnsi" w:eastAsia="Calibri" w:hAnsiTheme="majorHAnsi" w:cs="Arial"/>
          <w:sz w:val="22"/>
          <w:szCs w:val="22"/>
          <w:lang w:eastAsia="en-US"/>
        </w:rPr>
        <w:t xml:space="preserve">des activités </w:t>
      </w:r>
      <w:r w:rsidR="004C2678" w:rsidRPr="003C44BE">
        <w:rPr>
          <w:rFonts w:asciiTheme="majorHAnsi" w:eastAsia="Calibri" w:hAnsiTheme="majorHAnsi" w:cs="Arial"/>
          <w:sz w:val="22"/>
          <w:szCs w:val="22"/>
          <w:lang w:eastAsia="en-US"/>
        </w:rPr>
        <w:t>:</w:t>
      </w:r>
    </w:p>
    <w:p w:rsidR="00BC25EB" w:rsidRPr="003C44BE" w:rsidRDefault="004C2678" w:rsidP="004C2678">
      <w:pPr>
        <w:pStyle w:val="ListParagraph1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before="120" w:after="120"/>
        <w:jc w:val="both"/>
        <w:rPr>
          <w:rFonts w:asciiTheme="majorHAnsi" w:eastAsia="Calibri" w:hAnsiTheme="majorHAnsi" w:cs="Arial"/>
          <w:sz w:val="22"/>
          <w:szCs w:val="22"/>
          <w:lang w:eastAsia="en-US"/>
        </w:rPr>
      </w:pPr>
      <w:r>
        <w:rPr>
          <w:rFonts w:asciiTheme="majorHAnsi" w:eastAsia="Calibri" w:hAnsiTheme="majorHAnsi" w:cs="Arial"/>
          <w:sz w:val="22"/>
          <w:szCs w:val="22"/>
          <w:lang w:eastAsia="en-US"/>
        </w:rPr>
        <w:t>du transport</w:t>
      </w:r>
      <w:r w:rsidR="00BC25EB"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 et</w:t>
      </w:r>
      <w:r>
        <w:rPr>
          <w:rFonts w:asciiTheme="majorHAnsi" w:eastAsia="Calibri" w:hAnsiTheme="majorHAnsi" w:cs="Arial"/>
          <w:sz w:val="22"/>
          <w:szCs w:val="22"/>
          <w:lang w:eastAsia="en-US"/>
        </w:rPr>
        <w:t xml:space="preserve"> de l’</w:t>
      </w:r>
      <w:r w:rsidR="00BC25EB"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entreposage  </w:t>
      </w:r>
      <w:r w:rsidR="00D813CF" w:rsidRPr="003C44BE">
        <w:rPr>
          <w:rFonts w:asciiTheme="majorHAnsi" w:eastAsia="Calibri" w:hAnsiTheme="majorHAnsi" w:cs="Arial"/>
          <w:sz w:val="22"/>
          <w:szCs w:val="22"/>
          <w:lang w:eastAsia="en-US"/>
        </w:rPr>
        <w:t>de</w:t>
      </w:r>
      <w:r w:rsidR="00BC25EB" w:rsidRPr="003C44BE">
        <w:rPr>
          <w:rFonts w:asciiTheme="majorHAnsi" w:eastAsia="Calibri" w:hAnsiTheme="majorHAnsi" w:cs="Arial"/>
          <w:sz w:val="22"/>
          <w:szCs w:val="22"/>
          <w:lang w:eastAsia="en-US"/>
        </w:rPr>
        <w:t xml:space="preserve"> 5,9% au lieu de 3,9%; </w:t>
      </w:r>
    </w:p>
    <w:p w:rsidR="00BC25EB" w:rsidRPr="003C44BE" w:rsidRDefault="004C2678" w:rsidP="00BC25EB">
      <w:pPr>
        <w:numPr>
          <w:ilvl w:val="0"/>
          <w:numId w:val="12"/>
        </w:numPr>
        <w:shd w:val="clear" w:color="auto" w:fill="FFFFFF"/>
        <w:spacing w:after="0"/>
        <w:ind w:right="-7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des s</w:t>
      </w:r>
      <w:r w:rsidR="00BC25EB" w:rsidRPr="003C44BE">
        <w:rPr>
          <w:rFonts w:asciiTheme="majorHAnsi" w:hAnsiTheme="majorHAnsi"/>
        </w:rPr>
        <w:t>ervices immobiliers de 3% au lieu d’une stagnation ;</w:t>
      </w:r>
    </w:p>
    <w:p w:rsidR="00BC25EB" w:rsidRPr="003C44BE" w:rsidRDefault="004C2678" w:rsidP="004C2678">
      <w:pPr>
        <w:numPr>
          <w:ilvl w:val="0"/>
          <w:numId w:val="12"/>
        </w:numPr>
        <w:shd w:val="clear" w:color="auto" w:fill="FFFFFF"/>
        <w:spacing w:after="0"/>
        <w:ind w:right="-7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du c</w:t>
      </w:r>
      <w:r w:rsidR="00BC25EB" w:rsidRPr="003C44BE">
        <w:rPr>
          <w:rFonts w:asciiTheme="majorHAnsi" w:hAnsiTheme="majorHAnsi"/>
        </w:rPr>
        <w:t>ommerce et réparation  de véhicules de 1,5% au lieu d’une baisse de 0,6</w:t>
      </w:r>
      <w:r w:rsidR="00880F78" w:rsidRPr="003C44BE">
        <w:rPr>
          <w:rFonts w:asciiTheme="majorHAnsi" w:hAnsiTheme="majorHAnsi"/>
        </w:rPr>
        <w:t>%</w:t>
      </w:r>
      <w:r w:rsidR="00D813CF" w:rsidRPr="003C44BE">
        <w:rPr>
          <w:rFonts w:asciiTheme="majorHAnsi" w:hAnsiTheme="majorHAnsi"/>
        </w:rPr>
        <w:t>.</w:t>
      </w:r>
    </w:p>
    <w:p w:rsidR="007775A2" w:rsidRPr="003C44BE" w:rsidRDefault="007775A2" w:rsidP="00880F78">
      <w:pPr>
        <w:shd w:val="clear" w:color="auto" w:fill="FFFFFF"/>
        <w:spacing w:before="120" w:after="120"/>
        <w:ind w:right="45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 xml:space="preserve">Au total, la </w:t>
      </w:r>
      <w:r w:rsidRPr="003C44BE">
        <w:rPr>
          <w:rStyle w:val="lev"/>
          <w:rFonts w:asciiTheme="majorHAnsi" w:hAnsiTheme="majorHAnsi"/>
        </w:rPr>
        <w:t xml:space="preserve">valeur ajoutée des activités non agricoles </w:t>
      </w:r>
      <w:r w:rsidRPr="003C44BE">
        <w:rPr>
          <w:rFonts w:asciiTheme="majorHAnsi" w:hAnsiTheme="majorHAnsi"/>
        </w:rPr>
        <w:t>a connu une légère amélioration de 3,</w:t>
      </w:r>
      <w:r w:rsidR="003D4CF6" w:rsidRPr="003C44BE">
        <w:rPr>
          <w:rFonts w:asciiTheme="majorHAnsi" w:hAnsiTheme="majorHAnsi"/>
        </w:rPr>
        <w:t>5</w:t>
      </w:r>
      <w:r w:rsidRPr="003C44BE">
        <w:rPr>
          <w:rFonts w:asciiTheme="majorHAnsi" w:hAnsiTheme="majorHAnsi"/>
        </w:rPr>
        <w:t xml:space="preserve">% </w:t>
      </w:r>
      <w:r w:rsidR="00880F78" w:rsidRPr="003C44BE">
        <w:rPr>
          <w:rFonts w:asciiTheme="majorHAnsi" w:hAnsiTheme="majorHAnsi"/>
        </w:rPr>
        <w:t xml:space="preserve">au lieu de </w:t>
      </w:r>
      <w:r w:rsidRPr="003C44BE">
        <w:rPr>
          <w:rFonts w:asciiTheme="majorHAnsi" w:hAnsiTheme="majorHAnsi"/>
        </w:rPr>
        <w:t>3</w:t>
      </w:r>
      <w:r w:rsidR="00E05161" w:rsidRPr="003C44BE">
        <w:rPr>
          <w:rFonts w:asciiTheme="majorHAnsi" w:hAnsiTheme="majorHAnsi"/>
        </w:rPr>
        <w:t>,4</w:t>
      </w:r>
      <w:r w:rsidRPr="003C44BE">
        <w:rPr>
          <w:rFonts w:asciiTheme="majorHAnsi" w:hAnsiTheme="majorHAnsi"/>
        </w:rPr>
        <w:t>% l’année précédente.</w:t>
      </w:r>
    </w:p>
    <w:p w:rsidR="007775A2" w:rsidRPr="003C44BE" w:rsidRDefault="007775A2" w:rsidP="006F5971">
      <w:pPr>
        <w:shd w:val="clear" w:color="auto" w:fill="FFFFFF"/>
        <w:tabs>
          <w:tab w:val="left" w:pos="9286"/>
        </w:tabs>
        <w:spacing w:before="240" w:after="120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 xml:space="preserve">Dans ces conditions, </w:t>
      </w:r>
      <w:r w:rsidR="006F5971">
        <w:rPr>
          <w:rFonts w:asciiTheme="majorHAnsi" w:hAnsiTheme="majorHAnsi"/>
        </w:rPr>
        <w:t xml:space="preserve">et compte </w:t>
      </w:r>
      <w:r w:rsidR="008C609F" w:rsidRPr="003C44BE">
        <w:rPr>
          <w:rFonts w:asciiTheme="majorHAnsi" w:hAnsiTheme="majorHAnsi"/>
        </w:rPr>
        <w:t xml:space="preserve">tenu de la hausse </w:t>
      </w:r>
      <w:r w:rsidR="006F5971" w:rsidRPr="003C44BE">
        <w:rPr>
          <w:rFonts w:asciiTheme="majorHAnsi" w:hAnsiTheme="majorHAnsi"/>
        </w:rPr>
        <w:t xml:space="preserve">de 4,9% </w:t>
      </w:r>
      <w:r w:rsidR="008C609F" w:rsidRPr="003C44BE">
        <w:rPr>
          <w:rFonts w:asciiTheme="majorHAnsi" w:hAnsiTheme="majorHAnsi"/>
        </w:rPr>
        <w:t xml:space="preserve">du volume </w:t>
      </w:r>
      <w:r w:rsidRPr="003C44BE">
        <w:rPr>
          <w:rFonts w:asciiTheme="majorHAnsi" w:hAnsiTheme="majorHAnsi"/>
        </w:rPr>
        <w:t xml:space="preserve">des impôts </w:t>
      </w:r>
      <w:r w:rsidR="006F5971" w:rsidRPr="003C44BE">
        <w:rPr>
          <w:rFonts w:asciiTheme="majorHAnsi" w:hAnsiTheme="majorHAnsi"/>
        </w:rPr>
        <w:t xml:space="preserve">nets des subventions </w:t>
      </w:r>
      <w:r w:rsidRPr="003C44BE">
        <w:rPr>
          <w:rFonts w:asciiTheme="majorHAnsi" w:hAnsiTheme="majorHAnsi"/>
        </w:rPr>
        <w:t>sur les produits,</w:t>
      </w:r>
      <w:r w:rsidRPr="003C44BE">
        <w:rPr>
          <w:rFonts w:asciiTheme="majorHAnsi" w:hAnsiTheme="majorHAnsi"/>
          <w:b/>
          <w:bCs/>
        </w:rPr>
        <w:t xml:space="preserve"> le Produit Intérieur Brut (PIB) en volume </w:t>
      </w:r>
      <w:r w:rsidRPr="003C44BE">
        <w:rPr>
          <w:rFonts w:asciiTheme="majorHAnsi" w:hAnsiTheme="majorHAnsi"/>
        </w:rPr>
        <w:t>a enregistré une hausse de 3,</w:t>
      </w:r>
      <w:r w:rsidR="003D4CF6" w:rsidRPr="003C44BE">
        <w:rPr>
          <w:rFonts w:asciiTheme="majorHAnsi" w:hAnsiTheme="majorHAnsi"/>
        </w:rPr>
        <w:t>4</w:t>
      </w:r>
      <w:r w:rsidRPr="003C44BE">
        <w:rPr>
          <w:rFonts w:asciiTheme="majorHAnsi" w:hAnsiTheme="majorHAnsi"/>
        </w:rPr>
        <w:t xml:space="preserve">% l’année 2023 au lieu de </w:t>
      </w:r>
      <w:r w:rsidR="00E05161" w:rsidRPr="003C44BE">
        <w:rPr>
          <w:rFonts w:asciiTheme="majorHAnsi" w:hAnsiTheme="majorHAnsi"/>
        </w:rPr>
        <w:t>1,5</w:t>
      </w:r>
      <w:r w:rsidRPr="003C44BE">
        <w:rPr>
          <w:rFonts w:asciiTheme="majorHAnsi" w:hAnsiTheme="majorHAnsi"/>
        </w:rPr>
        <w:t>% une année auparavant.</w:t>
      </w:r>
    </w:p>
    <w:p w:rsidR="00880F78" w:rsidRPr="003C44BE" w:rsidRDefault="00880F78" w:rsidP="003D4CF6">
      <w:pPr>
        <w:shd w:val="clear" w:color="auto" w:fill="FFFFFF"/>
        <w:spacing w:before="160" w:after="120"/>
        <w:jc w:val="both"/>
        <w:rPr>
          <w:rStyle w:val="lev"/>
          <w:rFonts w:asciiTheme="majorHAnsi" w:hAnsiTheme="majorHAnsi"/>
          <w:sz w:val="28"/>
          <w:szCs w:val="28"/>
        </w:rPr>
      </w:pPr>
      <w:r w:rsidRPr="003C44BE">
        <w:rPr>
          <w:rStyle w:val="lev"/>
          <w:rFonts w:asciiTheme="majorHAnsi" w:hAnsiTheme="majorHAnsi"/>
          <w:sz w:val="28"/>
          <w:szCs w:val="28"/>
        </w:rPr>
        <w:t>Hausse du niveau général des prix</w:t>
      </w:r>
    </w:p>
    <w:p w:rsidR="007775A2" w:rsidRPr="003C44BE" w:rsidRDefault="007775A2" w:rsidP="00CC11BA">
      <w:pPr>
        <w:shd w:val="clear" w:color="auto" w:fill="FFFFFF"/>
        <w:spacing w:before="160" w:after="120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>Au</w:t>
      </w:r>
      <w:r w:rsidR="00CC11BA">
        <w:rPr>
          <w:rFonts w:asciiTheme="majorHAnsi" w:hAnsiTheme="majorHAnsi"/>
        </w:rPr>
        <w:t xml:space="preserve">x prix courants, le PIB a connu, dans ces conditions, </w:t>
      </w:r>
      <w:r w:rsidRPr="003C44BE">
        <w:rPr>
          <w:rFonts w:asciiTheme="majorHAnsi" w:hAnsiTheme="majorHAnsi"/>
        </w:rPr>
        <w:t xml:space="preserve">une augmentation de </w:t>
      </w:r>
      <w:r w:rsidR="003D4CF6" w:rsidRPr="003C44BE">
        <w:rPr>
          <w:rFonts w:asciiTheme="majorHAnsi" w:hAnsiTheme="majorHAnsi"/>
        </w:rPr>
        <w:t>10</w:t>
      </w:r>
      <w:r w:rsidRPr="003C44BE">
        <w:rPr>
          <w:rFonts w:asciiTheme="majorHAnsi" w:hAnsiTheme="majorHAnsi"/>
        </w:rPr>
        <w:t xml:space="preserve">% durant </w:t>
      </w:r>
      <w:r w:rsidR="008C609F" w:rsidRPr="003C44BE">
        <w:rPr>
          <w:rFonts w:asciiTheme="majorHAnsi" w:hAnsiTheme="majorHAnsi"/>
        </w:rPr>
        <w:t xml:space="preserve">l’année </w:t>
      </w:r>
      <w:r w:rsidRPr="003C44BE">
        <w:rPr>
          <w:rFonts w:asciiTheme="majorHAnsi" w:hAnsiTheme="majorHAnsi"/>
        </w:rPr>
        <w:t>2023 au lieu de 4,</w:t>
      </w:r>
      <w:r w:rsidR="006F7546" w:rsidRPr="003C44BE">
        <w:rPr>
          <w:rFonts w:asciiTheme="majorHAnsi" w:hAnsiTheme="majorHAnsi"/>
        </w:rPr>
        <w:t>2</w:t>
      </w:r>
      <w:r w:rsidR="00CC11BA">
        <w:rPr>
          <w:rFonts w:asciiTheme="majorHAnsi" w:hAnsiTheme="majorHAnsi"/>
        </w:rPr>
        <w:t xml:space="preserve">% et </w:t>
      </w:r>
      <w:r w:rsidRPr="003C44BE">
        <w:rPr>
          <w:rFonts w:asciiTheme="majorHAnsi" w:hAnsiTheme="majorHAnsi"/>
        </w:rPr>
        <w:t>la hausse du niveau général des prix a été de 6,4% au lieu de 2,</w:t>
      </w:r>
      <w:r w:rsidR="00E05161" w:rsidRPr="003C44BE">
        <w:rPr>
          <w:rFonts w:asciiTheme="majorHAnsi" w:hAnsiTheme="majorHAnsi"/>
        </w:rPr>
        <w:t>7</w:t>
      </w:r>
      <w:r w:rsidRPr="003C44BE">
        <w:rPr>
          <w:rFonts w:asciiTheme="majorHAnsi" w:hAnsiTheme="majorHAnsi"/>
        </w:rPr>
        <w:t>% une année auparavant.</w:t>
      </w:r>
    </w:p>
    <w:p w:rsidR="00455BF7" w:rsidRPr="003C44BE" w:rsidRDefault="007775A2" w:rsidP="000055DD">
      <w:pPr>
        <w:spacing w:before="240" w:after="240" w:line="240" w:lineRule="auto"/>
        <w:ind w:right="-340"/>
        <w:outlineLvl w:val="2"/>
        <w:rPr>
          <w:rFonts w:asciiTheme="majorHAnsi" w:hAnsiTheme="majorHAnsi" w:cs="Calibri"/>
          <w:b/>
          <w:bCs/>
          <w:sz w:val="28"/>
          <w:szCs w:val="28"/>
        </w:rPr>
      </w:pPr>
      <w:r w:rsidRPr="003C44BE">
        <w:rPr>
          <w:rStyle w:val="lev"/>
          <w:rFonts w:asciiTheme="majorHAnsi" w:hAnsiTheme="majorHAnsi"/>
          <w:sz w:val="28"/>
          <w:szCs w:val="28"/>
        </w:rPr>
        <w:t>Nette amélioration</w:t>
      </w:r>
      <w:r w:rsidR="00B13DCC" w:rsidRPr="003C44BE">
        <w:rPr>
          <w:rFonts w:asciiTheme="majorHAnsi" w:hAnsiTheme="majorHAnsi" w:cs="Calibri"/>
          <w:b/>
          <w:bCs/>
          <w:sz w:val="28"/>
          <w:szCs w:val="28"/>
        </w:rPr>
        <w:t xml:space="preserve"> de</w:t>
      </w:r>
      <w:r w:rsidR="00455BF7" w:rsidRPr="003C44BE">
        <w:rPr>
          <w:rFonts w:asciiTheme="majorHAnsi" w:hAnsiTheme="majorHAnsi" w:cs="Calibri"/>
          <w:b/>
          <w:bCs/>
          <w:sz w:val="28"/>
          <w:szCs w:val="28"/>
        </w:rPr>
        <w:t xml:space="preserve"> la demande intérieure </w:t>
      </w:r>
    </w:p>
    <w:p w:rsidR="00614EB2" w:rsidRPr="003C44BE" w:rsidRDefault="00614EB2" w:rsidP="00880F78">
      <w:pPr>
        <w:shd w:val="clear" w:color="auto" w:fill="FFFFFF"/>
        <w:ind w:right="213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 xml:space="preserve">La demande intérieure a </w:t>
      </w:r>
      <w:r w:rsidR="007775A2" w:rsidRPr="003C44BE">
        <w:rPr>
          <w:rFonts w:asciiTheme="majorHAnsi" w:hAnsiTheme="majorHAnsi"/>
        </w:rPr>
        <w:t>augmenté</w:t>
      </w:r>
      <w:r w:rsidRPr="003C44BE">
        <w:rPr>
          <w:rFonts w:asciiTheme="majorHAnsi" w:hAnsiTheme="majorHAnsi"/>
        </w:rPr>
        <w:t xml:space="preserve"> de </w:t>
      </w:r>
      <w:r w:rsidR="007775A2" w:rsidRPr="003C44BE">
        <w:rPr>
          <w:rFonts w:asciiTheme="majorHAnsi" w:hAnsiTheme="majorHAnsi"/>
        </w:rPr>
        <w:t>3</w:t>
      </w:r>
      <w:r w:rsidRPr="003C44BE">
        <w:rPr>
          <w:rFonts w:asciiTheme="majorHAnsi" w:hAnsiTheme="majorHAnsi"/>
        </w:rPr>
        <w:t>,</w:t>
      </w:r>
      <w:r w:rsidR="003D4CF6" w:rsidRPr="003C44BE">
        <w:rPr>
          <w:rFonts w:asciiTheme="majorHAnsi" w:hAnsiTheme="majorHAnsi"/>
        </w:rPr>
        <w:t>3</w:t>
      </w:r>
      <w:r w:rsidRPr="003C44BE">
        <w:rPr>
          <w:rFonts w:asciiTheme="majorHAnsi" w:hAnsiTheme="majorHAnsi"/>
        </w:rPr>
        <w:t xml:space="preserve">% </w:t>
      </w:r>
      <w:r w:rsidR="00880F78" w:rsidRPr="003C44BE">
        <w:rPr>
          <w:rFonts w:asciiTheme="majorHAnsi" w:hAnsiTheme="majorHAnsi"/>
        </w:rPr>
        <w:t xml:space="preserve">en 2023 </w:t>
      </w:r>
      <w:r w:rsidRPr="003C44BE">
        <w:rPr>
          <w:rFonts w:asciiTheme="majorHAnsi" w:hAnsiTheme="majorHAnsi"/>
        </w:rPr>
        <w:t xml:space="preserve">au lieu d’une </w:t>
      </w:r>
      <w:r w:rsidR="007775A2" w:rsidRPr="003C44BE">
        <w:rPr>
          <w:rFonts w:asciiTheme="majorHAnsi" w:hAnsiTheme="majorHAnsi"/>
        </w:rPr>
        <w:t>baisse</w:t>
      </w:r>
      <w:r w:rsidRPr="003C44BE">
        <w:rPr>
          <w:rFonts w:asciiTheme="majorHAnsi" w:hAnsiTheme="majorHAnsi"/>
        </w:rPr>
        <w:t xml:space="preserve"> de </w:t>
      </w:r>
      <w:r w:rsidR="007775A2" w:rsidRPr="003C44BE">
        <w:rPr>
          <w:rFonts w:asciiTheme="majorHAnsi" w:hAnsiTheme="majorHAnsi"/>
        </w:rPr>
        <w:t>1,2</w:t>
      </w:r>
      <w:r w:rsidRPr="003C44BE">
        <w:rPr>
          <w:rFonts w:asciiTheme="majorHAnsi" w:hAnsiTheme="majorHAnsi"/>
        </w:rPr>
        <w:t xml:space="preserve">% </w:t>
      </w:r>
      <w:r w:rsidR="00455BF7" w:rsidRPr="003C44BE">
        <w:rPr>
          <w:rFonts w:asciiTheme="majorHAnsi" w:hAnsiTheme="majorHAnsi"/>
        </w:rPr>
        <w:t>en</w:t>
      </w:r>
      <w:r w:rsidRPr="003C44BE">
        <w:rPr>
          <w:rFonts w:asciiTheme="majorHAnsi" w:hAnsiTheme="majorHAnsi"/>
        </w:rPr>
        <w:t xml:space="preserve"> 202</w:t>
      </w:r>
      <w:r w:rsidR="007775A2" w:rsidRPr="003C44BE">
        <w:rPr>
          <w:rFonts w:asciiTheme="majorHAnsi" w:hAnsiTheme="majorHAnsi"/>
        </w:rPr>
        <w:t>2</w:t>
      </w:r>
      <w:r w:rsidR="00952B3E" w:rsidRPr="003C44BE">
        <w:rPr>
          <w:rFonts w:asciiTheme="majorHAnsi" w:hAnsiTheme="majorHAnsi"/>
        </w:rPr>
        <w:t xml:space="preserve"> </w:t>
      </w:r>
      <w:r w:rsidR="000F449B" w:rsidRPr="003C44BE">
        <w:rPr>
          <w:rFonts w:asciiTheme="majorHAnsi" w:hAnsiTheme="majorHAnsi"/>
        </w:rPr>
        <w:t xml:space="preserve"> contribu</w:t>
      </w:r>
      <w:r w:rsidR="00952B3E" w:rsidRPr="003C44BE">
        <w:rPr>
          <w:rFonts w:asciiTheme="majorHAnsi" w:hAnsiTheme="majorHAnsi"/>
        </w:rPr>
        <w:t xml:space="preserve">ant, ainsi, </w:t>
      </w:r>
      <w:r w:rsidR="007775A2" w:rsidRPr="003C44BE">
        <w:rPr>
          <w:rFonts w:asciiTheme="majorHAnsi" w:hAnsiTheme="majorHAnsi"/>
        </w:rPr>
        <w:t>positivement</w:t>
      </w:r>
      <w:r w:rsidR="000F449B" w:rsidRPr="003C44BE">
        <w:rPr>
          <w:rFonts w:asciiTheme="majorHAnsi" w:hAnsiTheme="majorHAnsi"/>
        </w:rPr>
        <w:t xml:space="preserve"> </w:t>
      </w:r>
      <w:r w:rsidR="00952B3E" w:rsidRPr="003C44BE">
        <w:rPr>
          <w:rFonts w:asciiTheme="majorHAnsi" w:hAnsiTheme="majorHAnsi"/>
        </w:rPr>
        <w:t>à la croissance économique nationale de</w:t>
      </w:r>
      <w:r w:rsidR="000F449B" w:rsidRPr="003C44BE">
        <w:rPr>
          <w:rFonts w:asciiTheme="majorHAnsi" w:hAnsiTheme="majorHAnsi"/>
        </w:rPr>
        <w:t xml:space="preserve"> </w:t>
      </w:r>
      <w:r w:rsidR="007775A2" w:rsidRPr="003C44BE">
        <w:rPr>
          <w:rFonts w:asciiTheme="majorHAnsi" w:hAnsiTheme="majorHAnsi"/>
        </w:rPr>
        <w:t>3</w:t>
      </w:r>
      <w:r w:rsidR="00183CC6" w:rsidRPr="003C44BE">
        <w:rPr>
          <w:rFonts w:asciiTheme="majorHAnsi" w:hAnsiTheme="majorHAnsi"/>
        </w:rPr>
        <w:t>,</w:t>
      </w:r>
      <w:r w:rsidR="00880F78" w:rsidRPr="003C44BE">
        <w:rPr>
          <w:rFonts w:asciiTheme="majorHAnsi" w:hAnsiTheme="majorHAnsi"/>
        </w:rPr>
        <w:t>7</w:t>
      </w:r>
      <w:r w:rsidR="003D4CF6" w:rsidRPr="003C44BE">
        <w:rPr>
          <w:rFonts w:asciiTheme="majorHAnsi" w:hAnsiTheme="majorHAnsi"/>
        </w:rPr>
        <w:t xml:space="preserve"> </w:t>
      </w:r>
      <w:r w:rsidR="00635632" w:rsidRPr="003C44BE">
        <w:rPr>
          <w:rFonts w:asciiTheme="majorHAnsi" w:hAnsiTheme="majorHAnsi"/>
        </w:rPr>
        <w:t>point</w:t>
      </w:r>
      <w:r w:rsidR="007775A2" w:rsidRPr="003C44BE">
        <w:rPr>
          <w:rFonts w:asciiTheme="majorHAnsi" w:hAnsiTheme="majorHAnsi"/>
        </w:rPr>
        <w:t>s</w:t>
      </w:r>
      <w:r w:rsidRPr="003C44BE">
        <w:rPr>
          <w:rFonts w:asciiTheme="majorHAnsi" w:hAnsiTheme="majorHAnsi"/>
        </w:rPr>
        <w:t xml:space="preserve"> au lieu d’une contribution </w:t>
      </w:r>
      <w:r w:rsidR="007775A2" w:rsidRPr="003C44BE">
        <w:rPr>
          <w:rFonts w:asciiTheme="majorHAnsi" w:hAnsiTheme="majorHAnsi"/>
        </w:rPr>
        <w:t>négative</w:t>
      </w:r>
      <w:r w:rsidR="00952B3E" w:rsidRPr="003C44BE">
        <w:rPr>
          <w:rFonts w:asciiTheme="majorHAnsi" w:hAnsiTheme="majorHAnsi"/>
        </w:rPr>
        <w:t xml:space="preserve"> de </w:t>
      </w:r>
      <w:r w:rsidR="007775A2" w:rsidRPr="003C44BE">
        <w:rPr>
          <w:rFonts w:asciiTheme="majorHAnsi" w:hAnsiTheme="majorHAnsi"/>
        </w:rPr>
        <w:t>1</w:t>
      </w:r>
      <w:r w:rsidR="00C80C5F" w:rsidRPr="003C44BE">
        <w:rPr>
          <w:rFonts w:asciiTheme="majorHAnsi" w:hAnsiTheme="majorHAnsi"/>
        </w:rPr>
        <w:t>,</w:t>
      </w:r>
      <w:r w:rsidR="00E05161" w:rsidRPr="003C44BE">
        <w:rPr>
          <w:rFonts w:asciiTheme="majorHAnsi" w:hAnsiTheme="majorHAnsi"/>
        </w:rPr>
        <w:t>3</w:t>
      </w:r>
      <w:r w:rsidRPr="003C44BE">
        <w:rPr>
          <w:rFonts w:asciiTheme="majorHAnsi" w:hAnsiTheme="majorHAnsi"/>
        </w:rPr>
        <w:t xml:space="preserve"> point</w:t>
      </w:r>
      <w:r w:rsidR="00952B3E" w:rsidRPr="003C44BE">
        <w:rPr>
          <w:rFonts w:asciiTheme="majorHAnsi" w:hAnsiTheme="majorHAnsi"/>
        </w:rPr>
        <w:t xml:space="preserve"> une année auparavant</w:t>
      </w:r>
      <w:r w:rsidRPr="003C44BE">
        <w:rPr>
          <w:rFonts w:asciiTheme="majorHAnsi" w:hAnsiTheme="majorHAnsi"/>
        </w:rPr>
        <w:t xml:space="preserve">. </w:t>
      </w:r>
    </w:p>
    <w:p w:rsidR="00880F78" w:rsidRPr="003C44BE" w:rsidRDefault="00455BF7" w:rsidP="00880F78">
      <w:pPr>
        <w:shd w:val="clear" w:color="auto" w:fill="FFFFFF"/>
        <w:spacing w:before="160"/>
        <w:ind w:right="215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 xml:space="preserve">C’est ainsi que </w:t>
      </w:r>
      <w:r w:rsidR="00614EB2" w:rsidRPr="003C44BE">
        <w:rPr>
          <w:rFonts w:asciiTheme="majorHAnsi" w:hAnsiTheme="majorHAnsi"/>
        </w:rPr>
        <w:t xml:space="preserve">les dépenses de consommation finale des ménages </w:t>
      </w:r>
      <w:r w:rsidR="00880F78" w:rsidRPr="003C44BE">
        <w:rPr>
          <w:rFonts w:asciiTheme="majorHAnsi" w:hAnsiTheme="majorHAnsi"/>
        </w:rPr>
        <w:t>et des ISBL</w:t>
      </w:r>
      <w:r w:rsidR="005C22D4">
        <w:rPr>
          <w:rFonts w:asciiTheme="majorHAnsi" w:hAnsiTheme="majorHAnsi"/>
        </w:rPr>
        <w:t>S</w:t>
      </w:r>
      <w:r w:rsidR="00880F78" w:rsidRPr="003C44BE">
        <w:rPr>
          <w:rFonts w:asciiTheme="majorHAnsi" w:hAnsiTheme="majorHAnsi"/>
        </w:rPr>
        <w:t xml:space="preserve">M </w:t>
      </w:r>
      <w:r w:rsidR="00614EB2" w:rsidRPr="003C44BE">
        <w:rPr>
          <w:rFonts w:asciiTheme="majorHAnsi" w:hAnsiTheme="majorHAnsi"/>
        </w:rPr>
        <w:t xml:space="preserve">ont connu une </w:t>
      </w:r>
      <w:r w:rsidR="007775A2" w:rsidRPr="003C44BE">
        <w:rPr>
          <w:rFonts w:asciiTheme="majorHAnsi" w:hAnsiTheme="majorHAnsi"/>
        </w:rPr>
        <w:t xml:space="preserve">hausse </w:t>
      </w:r>
      <w:r w:rsidR="00614EB2" w:rsidRPr="003C44BE">
        <w:rPr>
          <w:rFonts w:asciiTheme="majorHAnsi" w:hAnsiTheme="majorHAnsi"/>
        </w:rPr>
        <w:t xml:space="preserve">de </w:t>
      </w:r>
      <w:r w:rsidR="007775A2" w:rsidRPr="003C44BE">
        <w:rPr>
          <w:rFonts w:asciiTheme="majorHAnsi" w:hAnsiTheme="majorHAnsi"/>
        </w:rPr>
        <w:t>3</w:t>
      </w:r>
      <w:r w:rsidR="00614EB2" w:rsidRPr="003C44BE">
        <w:rPr>
          <w:rFonts w:asciiTheme="majorHAnsi" w:hAnsiTheme="majorHAnsi"/>
        </w:rPr>
        <w:t>,</w:t>
      </w:r>
      <w:r w:rsidR="00880F78" w:rsidRPr="003C44BE">
        <w:rPr>
          <w:rFonts w:asciiTheme="majorHAnsi" w:hAnsiTheme="majorHAnsi"/>
        </w:rPr>
        <w:t>9</w:t>
      </w:r>
      <w:r w:rsidR="00614EB2" w:rsidRPr="003C44BE">
        <w:rPr>
          <w:rFonts w:asciiTheme="majorHAnsi" w:hAnsiTheme="majorHAnsi"/>
        </w:rPr>
        <w:t xml:space="preserve">% </w:t>
      </w:r>
      <w:r w:rsidR="007775A2" w:rsidRPr="003C44BE">
        <w:rPr>
          <w:rFonts w:asciiTheme="majorHAnsi" w:hAnsiTheme="majorHAnsi"/>
        </w:rPr>
        <w:t xml:space="preserve">après </w:t>
      </w:r>
      <w:r w:rsidR="00614EB2" w:rsidRPr="003C44BE">
        <w:rPr>
          <w:rFonts w:asciiTheme="majorHAnsi" w:hAnsiTheme="majorHAnsi"/>
        </w:rPr>
        <w:t xml:space="preserve">une </w:t>
      </w:r>
      <w:r w:rsidR="00880F78" w:rsidRPr="003C44BE">
        <w:rPr>
          <w:rFonts w:asciiTheme="majorHAnsi" w:hAnsiTheme="majorHAnsi"/>
        </w:rPr>
        <w:t xml:space="preserve">stagnation, </w:t>
      </w:r>
      <w:r w:rsidR="00B30F55" w:rsidRPr="003C44BE">
        <w:rPr>
          <w:rFonts w:asciiTheme="majorHAnsi" w:hAnsiTheme="majorHAnsi"/>
        </w:rPr>
        <w:t xml:space="preserve">avec une contribution </w:t>
      </w:r>
      <w:r w:rsidR="007775A2" w:rsidRPr="003C44BE">
        <w:rPr>
          <w:rFonts w:asciiTheme="majorHAnsi" w:hAnsiTheme="majorHAnsi"/>
        </w:rPr>
        <w:t>positive</w:t>
      </w:r>
      <w:r w:rsidR="00F72B80" w:rsidRPr="003C44BE">
        <w:rPr>
          <w:rFonts w:asciiTheme="majorHAnsi" w:hAnsiTheme="majorHAnsi"/>
        </w:rPr>
        <w:t xml:space="preserve"> </w:t>
      </w:r>
      <w:r w:rsidR="00B30F55" w:rsidRPr="003C44BE">
        <w:rPr>
          <w:rFonts w:asciiTheme="majorHAnsi" w:hAnsiTheme="majorHAnsi"/>
        </w:rPr>
        <w:t xml:space="preserve">à </w:t>
      </w:r>
      <w:r w:rsidR="00635632" w:rsidRPr="003C44BE">
        <w:rPr>
          <w:rFonts w:asciiTheme="majorHAnsi" w:hAnsiTheme="majorHAnsi"/>
        </w:rPr>
        <w:t xml:space="preserve">la croissance </w:t>
      </w:r>
      <w:r w:rsidR="00B839D1" w:rsidRPr="003C44BE">
        <w:rPr>
          <w:rFonts w:asciiTheme="majorHAnsi" w:hAnsiTheme="majorHAnsi"/>
        </w:rPr>
        <w:t xml:space="preserve">de </w:t>
      </w:r>
      <w:r w:rsidR="007775A2" w:rsidRPr="003C44BE">
        <w:rPr>
          <w:rFonts w:asciiTheme="majorHAnsi" w:hAnsiTheme="majorHAnsi"/>
        </w:rPr>
        <w:t>2</w:t>
      </w:r>
      <w:r w:rsidR="00B839D1" w:rsidRPr="003C44BE">
        <w:rPr>
          <w:rFonts w:asciiTheme="majorHAnsi" w:hAnsiTheme="majorHAnsi"/>
        </w:rPr>
        <w:t>,</w:t>
      </w:r>
      <w:r w:rsidR="00880F78" w:rsidRPr="003C44BE">
        <w:rPr>
          <w:rFonts w:asciiTheme="majorHAnsi" w:hAnsiTheme="majorHAnsi"/>
        </w:rPr>
        <w:t>4</w:t>
      </w:r>
      <w:r w:rsidR="00B839D1" w:rsidRPr="003C44BE">
        <w:rPr>
          <w:rFonts w:asciiTheme="majorHAnsi" w:hAnsiTheme="majorHAnsi"/>
        </w:rPr>
        <w:t>point</w:t>
      </w:r>
      <w:r w:rsidR="007775A2" w:rsidRPr="003C44BE">
        <w:rPr>
          <w:rFonts w:asciiTheme="majorHAnsi" w:hAnsiTheme="majorHAnsi"/>
        </w:rPr>
        <w:t>s</w:t>
      </w:r>
      <w:r w:rsidR="00614EB2" w:rsidRPr="003C44BE">
        <w:rPr>
          <w:rFonts w:asciiTheme="majorHAnsi" w:hAnsiTheme="majorHAnsi"/>
        </w:rPr>
        <w:t xml:space="preserve">. </w:t>
      </w:r>
    </w:p>
    <w:p w:rsidR="00455BF7" w:rsidRPr="003C44BE" w:rsidRDefault="00455BF7" w:rsidP="0089006B">
      <w:pPr>
        <w:autoSpaceDE w:val="0"/>
        <w:autoSpaceDN w:val="0"/>
        <w:adjustRightInd w:val="0"/>
        <w:spacing w:after="240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>De son côté, l’investissement brut (formation brute de capital fixe</w:t>
      </w:r>
      <w:r w:rsidR="0089006B">
        <w:rPr>
          <w:rFonts w:asciiTheme="majorHAnsi" w:hAnsiTheme="majorHAnsi"/>
        </w:rPr>
        <w:t xml:space="preserve">, </w:t>
      </w:r>
      <w:r w:rsidRPr="003C44BE">
        <w:rPr>
          <w:rFonts w:asciiTheme="majorHAnsi" w:hAnsiTheme="majorHAnsi"/>
        </w:rPr>
        <w:t>variation des stocks</w:t>
      </w:r>
      <w:r w:rsidR="00C80C5F" w:rsidRPr="003C44BE">
        <w:rPr>
          <w:rFonts w:asciiTheme="majorHAnsi" w:hAnsiTheme="majorHAnsi"/>
        </w:rPr>
        <w:t xml:space="preserve"> et</w:t>
      </w:r>
      <w:r w:rsidR="00F7701E" w:rsidRPr="003C44BE">
        <w:rPr>
          <w:rFonts w:asciiTheme="majorHAnsi" w:hAnsiTheme="majorHAnsi"/>
        </w:rPr>
        <w:t xml:space="preserve"> </w:t>
      </w:r>
      <w:r w:rsidR="00BD7DCA" w:rsidRPr="003C44BE">
        <w:rPr>
          <w:rFonts w:asciiTheme="majorHAnsi" w:hAnsiTheme="majorHAnsi"/>
        </w:rPr>
        <w:t>acquisition nette</w:t>
      </w:r>
      <w:r w:rsidR="00F7701E" w:rsidRPr="003C44BE">
        <w:rPr>
          <w:rFonts w:asciiTheme="majorHAnsi" w:hAnsiTheme="majorHAnsi"/>
        </w:rPr>
        <w:t xml:space="preserve"> d’objets de </w:t>
      </w:r>
      <w:r w:rsidR="00DF6453" w:rsidRPr="003C44BE">
        <w:rPr>
          <w:rFonts w:asciiTheme="majorHAnsi" w:hAnsiTheme="majorHAnsi"/>
        </w:rPr>
        <w:t>valeurs)</w:t>
      </w:r>
      <w:r w:rsidRPr="003C44BE">
        <w:rPr>
          <w:rFonts w:asciiTheme="majorHAnsi" w:hAnsiTheme="majorHAnsi"/>
        </w:rPr>
        <w:t xml:space="preserve"> a </w:t>
      </w:r>
      <w:r w:rsidR="00BD7DCA" w:rsidRPr="003C44BE">
        <w:rPr>
          <w:rFonts w:asciiTheme="majorHAnsi" w:hAnsiTheme="majorHAnsi"/>
        </w:rPr>
        <w:t>connu</w:t>
      </w:r>
      <w:r w:rsidRPr="003C44BE">
        <w:rPr>
          <w:rFonts w:asciiTheme="majorHAnsi" w:hAnsiTheme="majorHAnsi"/>
        </w:rPr>
        <w:t xml:space="preserve"> </w:t>
      </w:r>
      <w:r w:rsidR="00B839D1" w:rsidRPr="003C44BE">
        <w:rPr>
          <w:rFonts w:asciiTheme="majorHAnsi" w:hAnsiTheme="majorHAnsi"/>
        </w:rPr>
        <w:t xml:space="preserve">un </w:t>
      </w:r>
      <w:r w:rsidRPr="003C44BE">
        <w:rPr>
          <w:rFonts w:asciiTheme="majorHAnsi" w:hAnsiTheme="majorHAnsi"/>
        </w:rPr>
        <w:t xml:space="preserve">taux d’accroissement </w:t>
      </w:r>
      <w:r w:rsidR="007775A2" w:rsidRPr="003C44BE">
        <w:rPr>
          <w:rFonts w:asciiTheme="majorHAnsi" w:hAnsiTheme="majorHAnsi"/>
        </w:rPr>
        <w:t>de 1</w:t>
      </w:r>
      <w:r w:rsidR="003D4CF6" w:rsidRPr="003C44BE">
        <w:rPr>
          <w:rFonts w:asciiTheme="majorHAnsi" w:hAnsiTheme="majorHAnsi"/>
        </w:rPr>
        <w:t>,5</w:t>
      </w:r>
      <w:r w:rsidR="007775A2" w:rsidRPr="003C44BE">
        <w:rPr>
          <w:rFonts w:asciiTheme="majorHAnsi" w:hAnsiTheme="majorHAnsi"/>
        </w:rPr>
        <w:t>% au lieu d’</w:t>
      </w:r>
      <w:r w:rsidR="00F72B80" w:rsidRPr="003C44BE">
        <w:rPr>
          <w:rFonts w:asciiTheme="majorHAnsi" w:hAnsiTheme="majorHAnsi"/>
        </w:rPr>
        <w:t xml:space="preserve">une baisse </w:t>
      </w:r>
      <w:r w:rsidR="00880F78" w:rsidRPr="003C44BE">
        <w:rPr>
          <w:rFonts w:asciiTheme="majorHAnsi" w:hAnsiTheme="majorHAnsi"/>
        </w:rPr>
        <w:t>de 6</w:t>
      </w:r>
      <w:r w:rsidR="006946DE" w:rsidRPr="003C44BE">
        <w:rPr>
          <w:rFonts w:asciiTheme="majorHAnsi" w:hAnsiTheme="majorHAnsi"/>
        </w:rPr>
        <w:t>% en 2022</w:t>
      </w:r>
      <w:r w:rsidRPr="003C44BE">
        <w:rPr>
          <w:rFonts w:asciiTheme="majorHAnsi" w:hAnsiTheme="majorHAnsi"/>
        </w:rPr>
        <w:t xml:space="preserve">, </w:t>
      </w:r>
      <w:r w:rsidR="007775A2" w:rsidRPr="003C44BE">
        <w:rPr>
          <w:rFonts w:asciiTheme="majorHAnsi" w:hAnsiTheme="majorHAnsi"/>
        </w:rPr>
        <w:t xml:space="preserve">contribuant ainsi positivement </w:t>
      </w:r>
      <w:r w:rsidRPr="003C44BE">
        <w:rPr>
          <w:rFonts w:asciiTheme="majorHAnsi" w:hAnsiTheme="majorHAnsi"/>
        </w:rPr>
        <w:t xml:space="preserve">à la croissance de </w:t>
      </w:r>
      <w:r w:rsidR="007775A2" w:rsidRPr="003C44BE">
        <w:rPr>
          <w:rFonts w:asciiTheme="majorHAnsi" w:hAnsiTheme="majorHAnsi"/>
        </w:rPr>
        <w:t>0,</w:t>
      </w:r>
      <w:r w:rsidR="00880F78" w:rsidRPr="003C44BE">
        <w:rPr>
          <w:rFonts w:asciiTheme="majorHAnsi" w:hAnsiTheme="majorHAnsi"/>
        </w:rPr>
        <w:t>5</w:t>
      </w:r>
      <w:r w:rsidR="00B30F55" w:rsidRPr="003C44BE">
        <w:rPr>
          <w:rFonts w:asciiTheme="majorHAnsi" w:hAnsiTheme="majorHAnsi"/>
        </w:rPr>
        <w:t xml:space="preserve"> </w:t>
      </w:r>
      <w:r w:rsidRPr="003C44BE">
        <w:rPr>
          <w:rFonts w:asciiTheme="majorHAnsi" w:hAnsiTheme="majorHAnsi"/>
        </w:rPr>
        <w:t xml:space="preserve">point au lieu </w:t>
      </w:r>
      <w:r w:rsidR="00B839D1" w:rsidRPr="003C44BE">
        <w:rPr>
          <w:rFonts w:asciiTheme="majorHAnsi" w:hAnsiTheme="majorHAnsi"/>
        </w:rPr>
        <w:t xml:space="preserve">d’une contribution </w:t>
      </w:r>
      <w:r w:rsidR="007775A2" w:rsidRPr="003C44BE">
        <w:rPr>
          <w:rFonts w:asciiTheme="majorHAnsi" w:hAnsiTheme="majorHAnsi"/>
        </w:rPr>
        <w:t>négative</w:t>
      </w:r>
      <w:r w:rsidR="00B839D1" w:rsidRPr="003C44BE">
        <w:rPr>
          <w:rFonts w:asciiTheme="majorHAnsi" w:hAnsiTheme="majorHAnsi"/>
        </w:rPr>
        <w:t xml:space="preserve"> </w:t>
      </w:r>
      <w:r w:rsidRPr="003C44BE">
        <w:rPr>
          <w:rFonts w:asciiTheme="majorHAnsi" w:hAnsiTheme="majorHAnsi"/>
        </w:rPr>
        <w:t xml:space="preserve">de </w:t>
      </w:r>
      <w:r w:rsidR="007775A2" w:rsidRPr="003C44BE">
        <w:rPr>
          <w:rFonts w:asciiTheme="majorHAnsi" w:hAnsiTheme="majorHAnsi"/>
        </w:rPr>
        <w:t>1,</w:t>
      </w:r>
      <w:r w:rsidR="00880F78" w:rsidRPr="003C44BE">
        <w:rPr>
          <w:rFonts w:asciiTheme="majorHAnsi" w:hAnsiTheme="majorHAnsi"/>
        </w:rPr>
        <w:t>9</w:t>
      </w:r>
      <w:r w:rsidR="00B30F55" w:rsidRPr="003C44BE">
        <w:rPr>
          <w:rFonts w:asciiTheme="majorHAnsi" w:hAnsiTheme="majorHAnsi"/>
        </w:rPr>
        <w:t xml:space="preserve"> </w:t>
      </w:r>
      <w:r w:rsidRPr="003C44BE">
        <w:rPr>
          <w:rFonts w:asciiTheme="majorHAnsi" w:hAnsiTheme="majorHAnsi"/>
        </w:rPr>
        <w:t>point</w:t>
      </w:r>
      <w:r w:rsidR="00F7701E" w:rsidRPr="003C44BE">
        <w:rPr>
          <w:rFonts w:asciiTheme="majorHAnsi" w:hAnsiTheme="majorHAnsi"/>
        </w:rPr>
        <w:t>s</w:t>
      </w:r>
      <w:r w:rsidR="00635632" w:rsidRPr="003C44BE">
        <w:rPr>
          <w:rFonts w:asciiTheme="majorHAnsi" w:hAnsiTheme="majorHAnsi"/>
        </w:rPr>
        <w:t>.</w:t>
      </w:r>
    </w:p>
    <w:p w:rsidR="00635632" w:rsidRDefault="00EC5F03" w:rsidP="00EC5F03">
      <w:pPr>
        <w:shd w:val="clear" w:color="auto" w:fill="FFFFFF"/>
        <w:spacing w:before="160"/>
        <w:ind w:right="215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Le </w:t>
      </w:r>
      <w:r w:rsidRPr="003C44BE">
        <w:rPr>
          <w:rFonts w:asciiTheme="majorHAnsi" w:hAnsiTheme="majorHAnsi"/>
        </w:rPr>
        <w:t xml:space="preserve">taux d’accroissement </w:t>
      </w:r>
      <w:r>
        <w:rPr>
          <w:rFonts w:asciiTheme="majorHAnsi" w:hAnsiTheme="majorHAnsi"/>
        </w:rPr>
        <w:t xml:space="preserve">de la </w:t>
      </w:r>
      <w:r w:rsidR="00635632" w:rsidRPr="003C44BE">
        <w:rPr>
          <w:rFonts w:asciiTheme="majorHAnsi" w:hAnsiTheme="majorHAnsi"/>
        </w:rPr>
        <w:t xml:space="preserve">consommation finale des administrations publiques, </w:t>
      </w:r>
      <w:r w:rsidR="007775A2" w:rsidRPr="003C44BE">
        <w:rPr>
          <w:rFonts w:asciiTheme="majorHAnsi" w:hAnsiTheme="majorHAnsi"/>
        </w:rPr>
        <w:t xml:space="preserve">de sa part, a affiché une </w:t>
      </w:r>
      <w:r w:rsidR="00880F78" w:rsidRPr="003C44BE">
        <w:rPr>
          <w:rFonts w:asciiTheme="majorHAnsi" w:hAnsiTheme="majorHAnsi"/>
        </w:rPr>
        <w:t xml:space="preserve">augmentation de </w:t>
      </w:r>
      <w:r w:rsidRPr="003C44BE">
        <w:rPr>
          <w:rFonts w:asciiTheme="majorHAnsi" w:hAnsiTheme="majorHAnsi"/>
        </w:rPr>
        <w:t xml:space="preserve">4,1% </w:t>
      </w:r>
      <w:r>
        <w:rPr>
          <w:rFonts w:asciiTheme="majorHAnsi" w:hAnsiTheme="majorHAnsi"/>
        </w:rPr>
        <w:t xml:space="preserve">au lieu de </w:t>
      </w:r>
      <w:r w:rsidR="007775A2" w:rsidRPr="003C44BE">
        <w:rPr>
          <w:rFonts w:asciiTheme="majorHAnsi" w:hAnsiTheme="majorHAnsi"/>
        </w:rPr>
        <w:t>3</w:t>
      </w:r>
      <w:r w:rsidR="00635632" w:rsidRPr="003C44BE">
        <w:rPr>
          <w:rFonts w:asciiTheme="majorHAnsi" w:hAnsiTheme="majorHAnsi"/>
        </w:rPr>
        <w:t>%</w:t>
      </w:r>
      <w:r>
        <w:rPr>
          <w:rFonts w:asciiTheme="majorHAnsi" w:hAnsiTheme="majorHAnsi"/>
        </w:rPr>
        <w:t xml:space="preserve">, </w:t>
      </w:r>
      <w:r w:rsidR="00635632" w:rsidRPr="003C44BE">
        <w:rPr>
          <w:rFonts w:asciiTheme="majorHAnsi" w:hAnsiTheme="majorHAnsi"/>
        </w:rPr>
        <w:t>avec une contribution positive à la croissance de 0,</w:t>
      </w:r>
      <w:r w:rsidR="007775A2" w:rsidRPr="003C44BE">
        <w:rPr>
          <w:rFonts w:asciiTheme="majorHAnsi" w:hAnsiTheme="majorHAnsi"/>
        </w:rPr>
        <w:t>8</w:t>
      </w:r>
      <w:r w:rsidR="00635632" w:rsidRPr="003C44BE">
        <w:rPr>
          <w:rFonts w:asciiTheme="majorHAnsi" w:hAnsiTheme="majorHAnsi"/>
        </w:rPr>
        <w:t xml:space="preserve"> point au lieu de </w:t>
      </w:r>
      <w:r w:rsidR="007775A2" w:rsidRPr="003C44BE">
        <w:rPr>
          <w:rFonts w:asciiTheme="majorHAnsi" w:hAnsiTheme="majorHAnsi"/>
        </w:rPr>
        <w:t>0</w:t>
      </w:r>
      <w:r w:rsidR="00635632" w:rsidRPr="003C44BE">
        <w:rPr>
          <w:rFonts w:asciiTheme="majorHAnsi" w:hAnsiTheme="majorHAnsi"/>
        </w:rPr>
        <w:t>,</w:t>
      </w:r>
      <w:r w:rsidR="007775A2" w:rsidRPr="003C44BE">
        <w:rPr>
          <w:rFonts w:asciiTheme="majorHAnsi" w:hAnsiTheme="majorHAnsi"/>
        </w:rPr>
        <w:t>6</w:t>
      </w:r>
      <w:r w:rsidR="00635632" w:rsidRPr="003C44BE">
        <w:rPr>
          <w:rFonts w:asciiTheme="majorHAnsi" w:hAnsiTheme="majorHAnsi"/>
        </w:rPr>
        <w:t xml:space="preserve"> point l’année précédente. </w:t>
      </w:r>
    </w:p>
    <w:p w:rsidR="000055DD" w:rsidRDefault="000055DD" w:rsidP="00880F78">
      <w:pPr>
        <w:shd w:val="clear" w:color="auto" w:fill="FFFFFF"/>
        <w:spacing w:before="160"/>
        <w:ind w:right="215"/>
        <w:jc w:val="both"/>
        <w:rPr>
          <w:rFonts w:asciiTheme="majorHAnsi" w:hAnsiTheme="majorHAnsi"/>
        </w:rPr>
      </w:pPr>
    </w:p>
    <w:p w:rsidR="000055DD" w:rsidRPr="003C44BE" w:rsidRDefault="000055DD" w:rsidP="00880F78">
      <w:pPr>
        <w:shd w:val="clear" w:color="auto" w:fill="FFFFFF"/>
        <w:spacing w:before="160"/>
        <w:ind w:right="215"/>
        <w:jc w:val="both"/>
        <w:rPr>
          <w:rFonts w:asciiTheme="majorHAnsi" w:hAnsiTheme="majorHAnsi"/>
        </w:rPr>
      </w:pPr>
    </w:p>
    <w:p w:rsidR="009A786B" w:rsidRPr="003C44BE" w:rsidRDefault="00473269" w:rsidP="00880F78">
      <w:pPr>
        <w:tabs>
          <w:tab w:val="left" w:pos="284"/>
        </w:tabs>
        <w:spacing w:after="0" w:line="380" w:lineRule="exact"/>
        <w:ind w:right="641"/>
        <w:contextualSpacing/>
        <w:jc w:val="both"/>
        <w:rPr>
          <w:rFonts w:asciiTheme="majorHAnsi" w:hAnsiTheme="majorHAnsi" w:cs="Calibri"/>
          <w:b/>
          <w:bCs/>
          <w:sz w:val="28"/>
          <w:szCs w:val="28"/>
        </w:rPr>
      </w:pPr>
      <w:r w:rsidRPr="003C44BE">
        <w:rPr>
          <w:rFonts w:asciiTheme="majorHAnsi" w:hAnsiTheme="majorHAnsi" w:cs="Calibri"/>
          <w:b/>
          <w:bCs/>
          <w:sz w:val="28"/>
          <w:szCs w:val="28"/>
        </w:rPr>
        <w:lastRenderedPageBreak/>
        <w:t xml:space="preserve">Contribution </w:t>
      </w:r>
      <w:r w:rsidR="00880F78" w:rsidRPr="003C44BE">
        <w:rPr>
          <w:rFonts w:asciiTheme="majorHAnsi" w:hAnsiTheme="majorHAnsi" w:cs="Calibri"/>
          <w:b/>
          <w:bCs/>
          <w:sz w:val="28"/>
          <w:szCs w:val="28"/>
        </w:rPr>
        <w:t>négative</w:t>
      </w:r>
      <w:r w:rsidRPr="003C44BE">
        <w:rPr>
          <w:rFonts w:asciiTheme="majorHAnsi" w:hAnsiTheme="majorHAnsi" w:cs="Calibri"/>
          <w:b/>
          <w:bCs/>
          <w:sz w:val="28"/>
          <w:szCs w:val="28"/>
        </w:rPr>
        <w:t xml:space="preserve"> </w:t>
      </w:r>
      <w:r w:rsidR="00DF6453" w:rsidRPr="003C44BE">
        <w:rPr>
          <w:rFonts w:asciiTheme="majorHAnsi" w:hAnsiTheme="majorHAnsi" w:cs="Calibri"/>
          <w:b/>
          <w:bCs/>
          <w:sz w:val="28"/>
          <w:szCs w:val="28"/>
        </w:rPr>
        <w:t>des échanges extérieurs</w:t>
      </w:r>
    </w:p>
    <w:p w:rsidR="00C54EA1" w:rsidRPr="003C44BE" w:rsidRDefault="009A786B" w:rsidP="00E2134D">
      <w:pPr>
        <w:pStyle w:val="Paragraphedeliste"/>
        <w:shd w:val="clear" w:color="auto" w:fill="FFFFFF"/>
        <w:spacing w:before="120" w:after="120" w:line="380" w:lineRule="exact"/>
        <w:ind w:left="0" w:right="74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>Au</w:t>
      </w:r>
      <w:r w:rsidR="00880F78" w:rsidRPr="003C44BE">
        <w:rPr>
          <w:rFonts w:asciiTheme="majorHAnsi" w:hAnsiTheme="majorHAnsi"/>
        </w:rPr>
        <w:t xml:space="preserve"> niveau des échanges extérieurs,</w:t>
      </w:r>
      <w:r w:rsidR="00A93F65" w:rsidRPr="003C44BE">
        <w:rPr>
          <w:rFonts w:asciiTheme="majorHAnsi" w:hAnsiTheme="majorHAnsi"/>
        </w:rPr>
        <w:t> </w:t>
      </w:r>
      <w:r w:rsidR="00F72B80" w:rsidRPr="003C44BE">
        <w:rPr>
          <w:rFonts w:asciiTheme="majorHAnsi" w:hAnsiTheme="majorHAnsi"/>
        </w:rPr>
        <w:t xml:space="preserve">les exportations de biens et services ont affiché une hausse de </w:t>
      </w:r>
      <w:r w:rsidR="006F7546" w:rsidRPr="003C44BE">
        <w:rPr>
          <w:rFonts w:asciiTheme="majorHAnsi" w:hAnsiTheme="majorHAnsi"/>
        </w:rPr>
        <w:t>8</w:t>
      </w:r>
      <w:r w:rsidR="00F72B80" w:rsidRPr="003C44BE">
        <w:rPr>
          <w:rFonts w:asciiTheme="majorHAnsi" w:hAnsiTheme="majorHAnsi"/>
        </w:rPr>
        <w:t>,</w:t>
      </w:r>
      <w:r w:rsidR="006F7546" w:rsidRPr="003C44BE">
        <w:rPr>
          <w:rFonts w:asciiTheme="majorHAnsi" w:hAnsiTheme="majorHAnsi"/>
        </w:rPr>
        <w:t>8</w:t>
      </w:r>
      <w:r w:rsidR="00F72B80" w:rsidRPr="003C44BE">
        <w:rPr>
          <w:rFonts w:asciiTheme="majorHAnsi" w:hAnsiTheme="majorHAnsi"/>
        </w:rPr>
        <w:t xml:space="preserve">% au lieu de </w:t>
      </w:r>
      <w:r w:rsidR="006F7546" w:rsidRPr="003C44BE">
        <w:rPr>
          <w:rFonts w:asciiTheme="majorHAnsi" w:hAnsiTheme="majorHAnsi"/>
        </w:rPr>
        <w:t>20</w:t>
      </w:r>
      <w:r w:rsidR="00F72B80" w:rsidRPr="003C44BE">
        <w:rPr>
          <w:rFonts w:asciiTheme="majorHAnsi" w:hAnsiTheme="majorHAnsi"/>
        </w:rPr>
        <w:t>,</w:t>
      </w:r>
      <w:r w:rsidR="006F7546" w:rsidRPr="003C44BE">
        <w:rPr>
          <w:rFonts w:asciiTheme="majorHAnsi" w:hAnsiTheme="majorHAnsi"/>
        </w:rPr>
        <w:t>5</w:t>
      </w:r>
      <w:r w:rsidR="00F72B80" w:rsidRPr="003C44BE">
        <w:rPr>
          <w:rFonts w:asciiTheme="majorHAnsi" w:hAnsiTheme="majorHAnsi"/>
        </w:rPr>
        <w:t xml:space="preserve">%, avec une contribution à la croissance de </w:t>
      </w:r>
      <w:r w:rsidR="006F7546" w:rsidRPr="003C44BE">
        <w:rPr>
          <w:rFonts w:asciiTheme="majorHAnsi" w:hAnsiTheme="majorHAnsi"/>
        </w:rPr>
        <w:t>3</w:t>
      </w:r>
      <w:r w:rsidR="00F72B80" w:rsidRPr="003C44BE">
        <w:rPr>
          <w:rFonts w:asciiTheme="majorHAnsi" w:hAnsiTheme="majorHAnsi"/>
        </w:rPr>
        <w:t>,</w:t>
      </w:r>
      <w:r w:rsidR="006F7546" w:rsidRPr="003C44BE">
        <w:rPr>
          <w:rFonts w:asciiTheme="majorHAnsi" w:hAnsiTheme="majorHAnsi"/>
        </w:rPr>
        <w:t>9</w:t>
      </w:r>
      <w:r w:rsidR="00F72B80" w:rsidRPr="003C44BE">
        <w:rPr>
          <w:rFonts w:asciiTheme="majorHAnsi" w:hAnsiTheme="majorHAnsi"/>
        </w:rPr>
        <w:t xml:space="preserve"> points au lieu d’une contribution de </w:t>
      </w:r>
      <w:r w:rsidR="006F7546" w:rsidRPr="003C44BE">
        <w:rPr>
          <w:rFonts w:asciiTheme="majorHAnsi" w:hAnsiTheme="majorHAnsi"/>
        </w:rPr>
        <w:t>6</w:t>
      </w:r>
      <w:r w:rsidR="00F72B80" w:rsidRPr="003C44BE">
        <w:rPr>
          <w:rFonts w:asciiTheme="majorHAnsi" w:hAnsiTheme="majorHAnsi"/>
        </w:rPr>
        <w:t>,</w:t>
      </w:r>
      <w:r w:rsidR="006F7546" w:rsidRPr="003C44BE">
        <w:rPr>
          <w:rFonts w:asciiTheme="majorHAnsi" w:hAnsiTheme="majorHAnsi"/>
        </w:rPr>
        <w:t>8</w:t>
      </w:r>
      <w:r w:rsidR="00F72B80" w:rsidRPr="003C44BE">
        <w:rPr>
          <w:rFonts w:asciiTheme="majorHAnsi" w:hAnsiTheme="majorHAnsi"/>
        </w:rPr>
        <w:t xml:space="preserve"> points </w:t>
      </w:r>
      <w:r w:rsidR="00880F78" w:rsidRPr="003C44BE">
        <w:rPr>
          <w:rFonts w:asciiTheme="majorHAnsi" w:hAnsiTheme="majorHAnsi"/>
        </w:rPr>
        <w:t>l’</w:t>
      </w:r>
      <w:r w:rsidR="00F72B80" w:rsidRPr="003C44BE">
        <w:rPr>
          <w:rFonts w:asciiTheme="majorHAnsi" w:hAnsiTheme="majorHAnsi"/>
        </w:rPr>
        <w:t>année passée.</w:t>
      </w:r>
      <w:r w:rsidR="00880F78" w:rsidRPr="003C44BE">
        <w:rPr>
          <w:rFonts w:asciiTheme="majorHAnsi" w:hAnsiTheme="majorHAnsi"/>
        </w:rPr>
        <w:t xml:space="preserve"> L</w:t>
      </w:r>
      <w:r w:rsidR="00A93F65" w:rsidRPr="003C44BE">
        <w:rPr>
          <w:rFonts w:asciiTheme="majorHAnsi" w:hAnsiTheme="majorHAnsi"/>
        </w:rPr>
        <w:t>es importations</w:t>
      </w:r>
      <w:r w:rsidR="00880F78" w:rsidRPr="003C44BE">
        <w:rPr>
          <w:rFonts w:asciiTheme="majorHAnsi" w:hAnsiTheme="majorHAnsi"/>
        </w:rPr>
        <w:t xml:space="preserve">, de leur côté, </w:t>
      </w:r>
      <w:r w:rsidR="00F72B80" w:rsidRPr="003C44BE">
        <w:rPr>
          <w:rFonts w:asciiTheme="majorHAnsi" w:hAnsiTheme="majorHAnsi"/>
        </w:rPr>
        <w:t xml:space="preserve">ont augmenté </w:t>
      </w:r>
      <w:r w:rsidR="00A93F65" w:rsidRPr="003C44BE">
        <w:rPr>
          <w:rFonts w:asciiTheme="majorHAnsi" w:hAnsiTheme="majorHAnsi"/>
        </w:rPr>
        <w:t xml:space="preserve">de </w:t>
      </w:r>
      <w:r w:rsidR="006F7546" w:rsidRPr="003C44BE">
        <w:rPr>
          <w:rFonts w:asciiTheme="majorHAnsi" w:hAnsiTheme="majorHAnsi"/>
        </w:rPr>
        <w:t>7,4</w:t>
      </w:r>
      <w:r w:rsidR="00A93F65" w:rsidRPr="003C44BE">
        <w:rPr>
          <w:rFonts w:asciiTheme="majorHAnsi" w:hAnsiTheme="majorHAnsi"/>
        </w:rPr>
        <w:t xml:space="preserve">% au lieu de </w:t>
      </w:r>
      <w:r w:rsidR="006F7546" w:rsidRPr="003C44BE">
        <w:rPr>
          <w:rFonts w:asciiTheme="majorHAnsi" w:hAnsiTheme="majorHAnsi"/>
        </w:rPr>
        <w:t>9</w:t>
      </w:r>
      <w:r w:rsidR="00A93F65" w:rsidRPr="003C44BE">
        <w:rPr>
          <w:rFonts w:asciiTheme="majorHAnsi" w:hAnsiTheme="majorHAnsi"/>
        </w:rPr>
        <w:t>,</w:t>
      </w:r>
      <w:r w:rsidR="006F7546" w:rsidRPr="003C44BE">
        <w:rPr>
          <w:rFonts w:asciiTheme="majorHAnsi" w:hAnsiTheme="majorHAnsi"/>
        </w:rPr>
        <w:t>5</w:t>
      </w:r>
      <w:r w:rsidR="00A93F65" w:rsidRPr="003C44BE">
        <w:rPr>
          <w:rFonts w:asciiTheme="majorHAnsi" w:hAnsiTheme="majorHAnsi"/>
        </w:rPr>
        <w:t xml:space="preserve">%, avec une contribution </w:t>
      </w:r>
      <w:r w:rsidR="00E2134D">
        <w:rPr>
          <w:rFonts w:asciiTheme="majorHAnsi" w:hAnsiTheme="majorHAnsi"/>
        </w:rPr>
        <w:t>négative</w:t>
      </w:r>
      <w:r w:rsidR="00A93F65" w:rsidRPr="003C44BE">
        <w:rPr>
          <w:rFonts w:asciiTheme="majorHAnsi" w:hAnsiTheme="majorHAnsi"/>
        </w:rPr>
        <w:t xml:space="preserve"> de </w:t>
      </w:r>
      <w:r w:rsidR="006F7546" w:rsidRPr="003C44BE">
        <w:rPr>
          <w:rFonts w:asciiTheme="majorHAnsi" w:hAnsiTheme="majorHAnsi"/>
        </w:rPr>
        <w:t>4</w:t>
      </w:r>
      <w:r w:rsidR="000F449B" w:rsidRPr="003C44BE">
        <w:rPr>
          <w:rFonts w:asciiTheme="majorHAnsi" w:hAnsiTheme="majorHAnsi"/>
        </w:rPr>
        <w:t>,</w:t>
      </w:r>
      <w:r w:rsidR="006F7546" w:rsidRPr="003C44BE">
        <w:rPr>
          <w:rFonts w:asciiTheme="majorHAnsi" w:hAnsiTheme="majorHAnsi"/>
        </w:rPr>
        <w:t>2</w:t>
      </w:r>
      <w:r w:rsidR="000F449B" w:rsidRPr="003C44BE">
        <w:rPr>
          <w:rFonts w:asciiTheme="majorHAnsi" w:hAnsiTheme="majorHAnsi"/>
        </w:rPr>
        <w:t xml:space="preserve"> </w:t>
      </w:r>
      <w:r w:rsidR="00A93F65" w:rsidRPr="003C44BE">
        <w:rPr>
          <w:rFonts w:asciiTheme="majorHAnsi" w:hAnsiTheme="majorHAnsi"/>
        </w:rPr>
        <w:t>points au lieu d’une contribution</w:t>
      </w:r>
      <w:r w:rsidR="00E2134D">
        <w:rPr>
          <w:rFonts w:asciiTheme="majorHAnsi" w:hAnsiTheme="majorHAnsi"/>
        </w:rPr>
        <w:t xml:space="preserve"> négative</w:t>
      </w:r>
      <w:r w:rsidR="00A93F65" w:rsidRPr="003C44BE">
        <w:rPr>
          <w:rFonts w:asciiTheme="majorHAnsi" w:hAnsiTheme="majorHAnsi"/>
        </w:rPr>
        <w:t xml:space="preserve"> </w:t>
      </w:r>
      <w:r w:rsidR="006F7546" w:rsidRPr="003C44BE">
        <w:rPr>
          <w:rFonts w:asciiTheme="majorHAnsi" w:hAnsiTheme="majorHAnsi"/>
        </w:rPr>
        <w:t xml:space="preserve">de </w:t>
      </w:r>
      <w:r w:rsidR="00B30F55" w:rsidRPr="003C44BE">
        <w:rPr>
          <w:rFonts w:asciiTheme="majorHAnsi" w:hAnsiTheme="majorHAnsi"/>
        </w:rPr>
        <w:t>4</w:t>
      </w:r>
      <w:r w:rsidR="00083166" w:rsidRPr="003C44BE">
        <w:rPr>
          <w:rFonts w:asciiTheme="majorHAnsi" w:hAnsiTheme="majorHAnsi"/>
        </w:rPr>
        <w:t xml:space="preserve"> </w:t>
      </w:r>
      <w:r w:rsidR="00A93F65" w:rsidRPr="003C44BE">
        <w:rPr>
          <w:rFonts w:asciiTheme="majorHAnsi" w:hAnsiTheme="majorHAnsi"/>
        </w:rPr>
        <w:t>points</w:t>
      </w:r>
      <w:r w:rsidR="00A553E5" w:rsidRPr="003C44BE">
        <w:rPr>
          <w:rFonts w:asciiTheme="majorHAnsi" w:hAnsiTheme="majorHAnsi"/>
        </w:rPr>
        <w:t xml:space="preserve"> l’année dernière</w:t>
      </w:r>
      <w:r w:rsidR="00A93F65" w:rsidRPr="003C44BE">
        <w:rPr>
          <w:rFonts w:asciiTheme="majorHAnsi" w:hAnsiTheme="majorHAnsi"/>
        </w:rPr>
        <w:t xml:space="preserve">. </w:t>
      </w:r>
    </w:p>
    <w:p w:rsidR="00DF6453" w:rsidRPr="003C44BE" w:rsidRDefault="00DF6453" w:rsidP="00880F78">
      <w:pPr>
        <w:pStyle w:val="Paragraphedeliste"/>
        <w:shd w:val="clear" w:color="auto" w:fill="FFFFFF"/>
        <w:spacing w:before="160" w:after="360"/>
        <w:ind w:left="0" w:right="74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>Dans ce cadre, les échanges extérieurs de biens et services ont dégagé une contribution</w:t>
      </w:r>
      <w:r w:rsidR="001161D2" w:rsidRPr="003C44BE">
        <w:rPr>
          <w:rFonts w:asciiTheme="majorHAnsi" w:hAnsiTheme="majorHAnsi"/>
        </w:rPr>
        <w:t xml:space="preserve"> </w:t>
      </w:r>
      <w:r w:rsidR="006F7546" w:rsidRPr="003C44BE">
        <w:rPr>
          <w:rFonts w:asciiTheme="majorHAnsi" w:hAnsiTheme="majorHAnsi"/>
        </w:rPr>
        <w:t>négative</w:t>
      </w:r>
      <w:r w:rsidR="001161D2" w:rsidRPr="003C44BE">
        <w:rPr>
          <w:rFonts w:asciiTheme="majorHAnsi" w:hAnsiTheme="majorHAnsi"/>
        </w:rPr>
        <w:t xml:space="preserve"> </w:t>
      </w:r>
      <w:r w:rsidR="00880F78" w:rsidRPr="003C44BE">
        <w:rPr>
          <w:rFonts w:asciiTheme="majorHAnsi" w:hAnsiTheme="majorHAnsi"/>
        </w:rPr>
        <w:t xml:space="preserve">de 0,3 point </w:t>
      </w:r>
      <w:r w:rsidRPr="003C44BE">
        <w:rPr>
          <w:rFonts w:asciiTheme="majorHAnsi" w:hAnsiTheme="majorHAnsi"/>
        </w:rPr>
        <w:t xml:space="preserve">au lieu d’une contribution </w:t>
      </w:r>
      <w:r w:rsidR="006F7546" w:rsidRPr="003C44BE">
        <w:rPr>
          <w:rFonts w:asciiTheme="majorHAnsi" w:hAnsiTheme="majorHAnsi"/>
        </w:rPr>
        <w:t>positive</w:t>
      </w:r>
      <w:r w:rsidR="00083166" w:rsidRPr="003C44BE">
        <w:rPr>
          <w:rFonts w:asciiTheme="majorHAnsi" w:hAnsiTheme="majorHAnsi"/>
        </w:rPr>
        <w:t xml:space="preserve"> </w:t>
      </w:r>
      <w:r w:rsidR="00880F78" w:rsidRPr="003C44BE">
        <w:rPr>
          <w:rFonts w:asciiTheme="majorHAnsi" w:hAnsiTheme="majorHAnsi"/>
        </w:rPr>
        <w:t xml:space="preserve">à la croissance </w:t>
      </w:r>
      <w:r w:rsidRPr="003C44BE">
        <w:rPr>
          <w:rFonts w:asciiTheme="majorHAnsi" w:hAnsiTheme="majorHAnsi"/>
        </w:rPr>
        <w:t xml:space="preserve">de </w:t>
      </w:r>
      <w:r w:rsidR="006F7546" w:rsidRPr="003C44BE">
        <w:rPr>
          <w:rFonts w:asciiTheme="majorHAnsi" w:hAnsiTheme="majorHAnsi"/>
        </w:rPr>
        <w:t>2</w:t>
      </w:r>
      <w:r w:rsidRPr="003C44BE">
        <w:rPr>
          <w:rFonts w:asciiTheme="majorHAnsi" w:hAnsiTheme="majorHAnsi"/>
        </w:rPr>
        <w:t>,</w:t>
      </w:r>
      <w:r w:rsidR="006F7546" w:rsidRPr="003C44BE">
        <w:rPr>
          <w:rFonts w:asciiTheme="majorHAnsi" w:hAnsiTheme="majorHAnsi"/>
        </w:rPr>
        <w:t>8</w:t>
      </w:r>
      <w:r w:rsidRPr="003C44BE">
        <w:rPr>
          <w:rFonts w:asciiTheme="majorHAnsi" w:hAnsiTheme="majorHAnsi"/>
        </w:rPr>
        <w:t xml:space="preserve"> point</w:t>
      </w:r>
      <w:r w:rsidR="006F7546" w:rsidRPr="003C44BE">
        <w:rPr>
          <w:rFonts w:asciiTheme="majorHAnsi" w:hAnsiTheme="majorHAnsi"/>
        </w:rPr>
        <w:t>s une année auparavant</w:t>
      </w:r>
      <w:r w:rsidR="00A93F65" w:rsidRPr="003C44BE">
        <w:rPr>
          <w:rFonts w:asciiTheme="majorHAnsi" w:hAnsiTheme="majorHAnsi"/>
        </w:rPr>
        <w:t>.</w:t>
      </w:r>
    </w:p>
    <w:p w:rsidR="0032646B" w:rsidRPr="003C44BE" w:rsidRDefault="006F7546" w:rsidP="003C44BE">
      <w:pPr>
        <w:tabs>
          <w:tab w:val="left" w:pos="284"/>
        </w:tabs>
        <w:spacing w:after="0" w:line="380" w:lineRule="exact"/>
        <w:ind w:right="641"/>
        <w:contextualSpacing/>
        <w:jc w:val="both"/>
        <w:rPr>
          <w:rFonts w:asciiTheme="majorHAnsi" w:hAnsiTheme="majorHAnsi" w:cs="Calibri"/>
          <w:b/>
          <w:bCs/>
          <w:sz w:val="28"/>
          <w:szCs w:val="28"/>
        </w:rPr>
      </w:pPr>
      <w:r w:rsidRPr="003C44BE">
        <w:rPr>
          <w:rFonts w:asciiTheme="majorHAnsi" w:hAnsiTheme="majorHAnsi" w:cs="Calibri"/>
          <w:b/>
          <w:bCs/>
          <w:sz w:val="28"/>
          <w:szCs w:val="28"/>
        </w:rPr>
        <w:t>A</w:t>
      </w:r>
      <w:r w:rsidR="00E05161" w:rsidRPr="003C44BE">
        <w:rPr>
          <w:rFonts w:asciiTheme="majorHAnsi" w:hAnsiTheme="majorHAnsi" w:cs="Calibri"/>
          <w:b/>
          <w:bCs/>
          <w:sz w:val="28"/>
          <w:szCs w:val="28"/>
        </w:rPr>
        <w:t>llègement</w:t>
      </w:r>
      <w:r w:rsidR="0032646B" w:rsidRPr="003C44BE">
        <w:rPr>
          <w:rFonts w:asciiTheme="majorHAnsi" w:hAnsiTheme="majorHAnsi" w:cs="Calibri"/>
          <w:b/>
          <w:bCs/>
          <w:sz w:val="28"/>
          <w:szCs w:val="28"/>
        </w:rPr>
        <w:t xml:space="preserve"> du besoin de financement</w:t>
      </w:r>
    </w:p>
    <w:p w:rsidR="00147BF5" w:rsidRPr="003C44BE" w:rsidRDefault="005938C5" w:rsidP="00B529FA">
      <w:pPr>
        <w:shd w:val="clear" w:color="auto" w:fill="FFFFFF"/>
        <w:spacing w:before="240" w:after="240" w:line="380" w:lineRule="exact"/>
        <w:ind w:right="215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 xml:space="preserve">Avec la </w:t>
      </w:r>
      <w:r w:rsidR="00740509" w:rsidRPr="003C44BE">
        <w:rPr>
          <w:rFonts w:asciiTheme="majorHAnsi" w:hAnsiTheme="majorHAnsi"/>
        </w:rPr>
        <w:t>hausse</w:t>
      </w:r>
      <w:r w:rsidRPr="003C44BE">
        <w:rPr>
          <w:rFonts w:asciiTheme="majorHAnsi" w:hAnsiTheme="majorHAnsi"/>
        </w:rPr>
        <w:t xml:space="preserve"> </w:t>
      </w:r>
      <w:r w:rsidR="008E732F" w:rsidRPr="003C44BE">
        <w:rPr>
          <w:rFonts w:asciiTheme="majorHAnsi" w:hAnsiTheme="majorHAnsi"/>
        </w:rPr>
        <w:t xml:space="preserve">de </w:t>
      </w:r>
      <w:r w:rsidR="003D4CF6" w:rsidRPr="003C44BE">
        <w:rPr>
          <w:rFonts w:asciiTheme="majorHAnsi" w:hAnsiTheme="majorHAnsi"/>
        </w:rPr>
        <w:t>10</w:t>
      </w:r>
      <w:r w:rsidR="008E732F" w:rsidRPr="003C44BE">
        <w:rPr>
          <w:rFonts w:asciiTheme="majorHAnsi" w:hAnsiTheme="majorHAnsi"/>
        </w:rPr>
        <w:t xml:space="preserve">% </w:t>
      </w:r>
      <w:r w:rsidRPr="003C44BE">
        <w:rPr>
          <w:rFonts w:asciiTheme="majorHAnsi" w:hAnsiTheme="majorHAnsi"/>
        </w:rPr>
        <w:t>du PIB</w:t>
      </w:r>
      <w:r w:rsidR="00147BF5" w:rsidRPr="003C44BE">
        <w:rPr>
          <w:rFonts w:asciiTheme="majorHAnsi" w:hAnsiTheme="majorHAnsi"/>
        </w:rPr>
        <w:t xml:space="preserve"> </w:t>
      </w:r>
      <w:r w:rsidR="005343A3" w:rsidRPr="003C44BE">
        <w:rPr>
          <w:rFonts w:asciiTheme="majorHAnsi" w:hAnsiTheme="majorHAnsi"/>
        </w:rPr>
        <w:t xml:space="preserve">aux prix </w:t>
      </w:r>
      <w:r w:rsidRPr="003C44BE">
        <w:rPr>
          <w:rFonts w:asciiTheme="majorHAnsi" w:hAnsiTheme="majorHAnsi"/>
        </w:rPr>
        <w:t>courants au lieu de</w:t>
      </w:r>
      <w:r w:rsidR="00F77A54" w:rsidRPr="003C44BE">
        <w:rPr>
          <w:rFonts w:asciiTheme="majorHAnsi" w:hAnsiTheme="majorHAnsi"/>
        </w:rPr>
        <w:t xml:space="preserve"> </w:t>
      </w:r>
      <w:r w:rsidR="006F7546" w:rsidRPr="003C44BE">
        <w:rPr>
          <w:rFonts w:asciiTheme="majorHAnsi" w:hAnsiTheme="majorHAnsi"/>
        </w:rPr>
        <w:t>4</w:t>
      </w:r>
      <w:r w:rsidR="00740509" w:rsidRPr="003C44BE">
        <w:rPr>
          <w:rFonts w:asciiTheme="majorHAnsi" w:hAnsiTheme="majorHAnsi"/>
        </w:rPr>
        <w:t>,</w:t>
      </w:r>
      <w:r w:rsidR="006F7546" w:rsidRPr="003C44BE">
        <w:rPr>
          <w:rFonts w:asciiTheme="majorHAnsi" w:hAnsiTheme="majorHAnsi"/>
        </w:rPr>
        <w:t>2</w:t>
      </w:r>
      <w:r w:rsidR="00147BF5" w:rsidRPr="003C44BE">
        <w:rPr>
          <w:rFonts w:asciiTheme="majorHAnsi" w:hAnsiTheme="majorHAnsi"/>
        </w:rPr>
        <w:t xml:space="preserve">% </w:t>
      </w:r>
      <w:r w:rsidR="003E10A2" w:rsidRPr="003C44BE">
        <w:rPr>
          <w:rFonts w:asciiTheme="majorHAnsi" w:hAnsiTheme="majorHAnsi"/>
        </w:rPr>
        <w:t xml:space="preserve">l’année passée </w:t>
      </w:r>
      <w:r w:rsidR="00147BF5" w:rsidRPr="003C44BE">
        <w:rPr>
          <w:rFonts w:asciiTheme="majorHAnsi" w:hAnsiTheme="majorHAnsi"/>
        </w:rPr>
        <w:t xml:space="preserve">et </w:t>
      </w:r>
      <w:r w:rsidR="00880F78" w:rsidRPr="003C44BE">
        <w:rPr>
          <w:rFonts w:asciiTheme="majorHAnsi" w:hAnsiTheme="majorHAnsi"/>
        </w:rPr>
        <w:t>l’augmentation</w:t>
      </w:r>
      <w:r w:rsidR="0073112F" w:rsidRPr="003C44BE">
        <w:rPr>
          <w:rFonts w:asciiTheme="majorHAnsi" w:hAnsiTheme="majorHAnsi"/>
        </w:rPr>
        <w:t xml:space="preserve"> </w:t>
      </w:r>
      <w:r w:rsidR="008E732F" w:rsidRPr="003C44BE">
        <w:rPr>
          <w:rFonts w:asciiTheme="majorHAnsi" w:hAnsiTheme="majorHAnsi"/>
        </w:rPr>
        <w:t xml:space="preserve">de </w:t>
      </w:r>
      <w:r w:rsidR="009777A0" w:rsidRPr="003C44BE">
        <w:rPr>
          <w:rFonts w:asciiTheme="majorHAnsi" w:hAnsiTheme="majorHAnsi"/>
        </w:rPr>
        <w:t>7</w:t>
      </w:r>
      <w:r w:rsidR="00843B10" w:rsidRPr="003C44BE">
        <w:rPr>
          <w:rFonts w:asciiTheme="majorHAnsi" w:hAnsiTheme="majorHAnsi"/>
        </w:rPr>
        <w:t>,</w:t>
      </w:r>
      <w:r w:rsidR="009777A0" w:rsidRPr="003C44BE">
        <w:rPr>
          <w:rFonts w:asciiTheme="majorHAnsi" w:hAnsiTheme="majorHAnsi"/>
        </w:rPr>
        <w:t>5</w:t>
      </w:r>
      <w:r w:rsidR="008A3101" w:rsidRPr="003C44BE">
        <w:rPr>
          <w:rFonts w:asciiTheme="majorHAnsi" w:hAnsiTheme="majorHAnsi"/>
        </w:rPr>
        <w:t>%</w:t>
      </w:r>
      <w:r w:rsidR="006A03DF" w:rsidRPr="003C44BE">
        <w:rPr>
          <w:rFonts w:asciiTheme="majorHAnsi" w:hAnsiTheme="majorHAnsi"/>
        </w:rPr>
        <w:t xml:space="preserve"> </w:t>
      </w:r>
      <w:r w:rsidR="00AD1079" w:rsidRPr="003C44BE">
        <w:rPr>
          <w:rFonts w:asciiTheme="majorHAnsi" w:hAnsiTheme="majorHAnsi"/>
        </w:rPr>
        <w:t xml:space="preserve">des revenus </w:t>
      </w:r>
      <w:r w:rsidR="00147BF5" w:rsidRPr="003C44BE">
        <w:rPr>
          <w:rFonts w:asciiTheme="majorHAnsi" w:hAnsiTheme="majorHAnsi"/>
        </w:rPr>
        <w:t>nets reçus du reste</w:t>
      </w:r>
      <w:r w:rsidR="002E718D" w:rsidRPr="003C44BE">
        <w:rPr>
          <w:rFonts w:asciiTheme="majorHAnsi" w:hAnsiTheme="majorHAnsi"/>
        </w:rPr>
        <w:t xml:space="preserve"> du monde</w:t>
      </w:r>
      <w:r w:rsidR="009777A0" w:rsidRPr="003C44BE">
        <w:rPr>
          <w:rFonts w:asciiTheme="majorHAnsi" w:hAnsiTheme="majorHAnsi"/>
        </w:rPr>
        <w:t xml:space="preserve"> au lieu de </w:t>
      </w:r>
      <w:r w:rsidR="006F7546" w:rsidRPr="003C44BE">
        <w:rPr>
          <w:rFonts w:asciiTheme="majorHAnsi" w:hAnsiTheme="majorHAnsi"/>
        </w:rPr>
        <w:t>10,5</w:t>
      </w:r>
      <w:r w:rsidR="009777A0" w:rsidRPr="003C44BE">
        <w:rPr>
          <w:rFonts w:asciiTheme="majorHAnsi" w:hAnsiTheme="majorHAnsi"/>
        </w:rPr>
        <w:t>%</w:t>
      </w:r>
      <w:r w:rsidR="002D2966" w:rsidRPr="003C44BE">
        <w:rPr>
          <w:rFonts w:asciiTheme="majorHAnsi" w:hAnsiTheme="majorHAnsi"/>
        </w:rPr>
        <w:t>,</w:t>
      </w:r>
      <w:r w:rsidR="00D462F6" w:rsidRPr="003C44BE">
        <w:rPr>
          <w:rFonts w:asciiTheme="majorHAnsi" w:hAnsiTheme="majorHAnsi"/>
        </w:rPr>
        <w:t xml:space="preserve"> le </w:t>
      </w:r>
      <w:r w:rsidR="002272E4" w:rsidRPr="003C44BE">
        <w:rPr>
          <w:rFonts w:asciiTheme="majorHAnsi" w:hAnsiTheme="majorHAnsi"/>
        </w:rPr>
        <w:t xml:space="preserve">revenu national brut disponible a connu </w:t>
      </w:r>
      <w:r w:rsidR="00880F78" w:rsidRPr="003C44BE">
        <w:rPr>
          <w:rFonts w:asciiTheme="majorHAnsi" w:hAnsiTheme="majorHAnsi"/>
        </w:rPr>
        <w:t xml:space="preserve">une </w:t>
      </w:r>
      <w:r w:rsidR="00B529FA">
        <w:rPr>
          <w:rFonts w:asciiTheme="majorHAnsi" w:hAnsiTheme="majorHAnsi"/>
        </w:rPr>
        <w:t>forte accélération enregistrant un</w:t>
      </w:r>
      <w:r w:rsidR="00880F78" w:rsidRPr="003C44BE">
        <w:rPr>
          <w:rFonts w:asciiTheme="majorHAnsi" w:hAnsiTheme="majorHAnsi"/>
        </w:rPr>
        <w:t xml:space="preserve"> taux d’accroissement</w:t>
      </w:r>
      <w:r w:rsidR="00D462F6" w:rsidRPr="003C44BE">
        <w:rPr>
          <w:rFonts w:asciiTheme="majorHAnsi" w:hAnsiTheme="majorHAnsi"/>
        </w:rPr>
        <w:t xml:space="preserve"> </w:t>
      </w:r>
      <w:r w:rsidR="002272E4" w:rsidRPr="003C44BE">
        <w:rPr>
          <w:rFonts w:asciiTheme="majorHAnsi" w:hAnsiTheme="majorHAnsi"/>
        </w:rPr>
        <w:t xml:space="preserve">de </w:t>
      </w:r>
      <w:r w:rsidR="00B529FA" w:rsidRPr="003C44BE">
        <w:rPr>
          <w:rFonts w:asciiTheme="majorHAnsi" w:hAnsiTheme="majorHAnsi"/>
        </w:rPr>
        <w:t xml:space="preserve">9,7% </w:t>
      </w:r>
      <w:r w:rsidR="00B529FA">
        <w:rPr>
          <w:rFonts w:asciiTheme="majorHAnsi" w:hAnsiTheme="majorHAnsi"/>
        </w:rPr>
        <w:t xml:space="preserve"> au lieu de </w:t>
      </w:r>
      <w:r w:rsidR="00DC1119" w:rsidRPr="003C44BE">
        <w:rPr>
          <w:rFonts w:asciiTheme="majorHAnsi" w:hAnsiTheme="majorHAnsi"/>
        </w:rPr>
        <w:t>5,2</w:t>
      </w:r>
      <w:r w:rsidR="0015153B" w:rsidRPr="003C44BE">
        <w:rPr>
          <w:rFonts w:asciiTheme="majorHAnsi" w:hAnsiTheme="majorHAnsi"/>
        </w:rPr>
        <w:t>% en 202</w:t>
      </w:r>
      <w:r w:rsidR="006F7546" w:rsidRPr="003C44BE">
        <w:rPr>
          <w:rFonts w:asciiTheme="majorHAnsi" w:hAnsiTheme="majorHAnsi"/>
        </w:rPr>
        <w:t>2</w:t>
      </w:r>
      <w:r w:rsidR="0015153B" w:rsidRPr="003C44BE">
        <w:rPr>
          <w:rFonts w:asciiTheme="majorHAnsi" w:hAnsiTheme="majorHAnsi"/>
        </w:rPr>
        <w:t xml:space="preserve"> </w:t>
      </w:r>
      <w:r w:rsidR="001C29F0" w:rsidRPr="003C44BE">
        <w:rPr>
          <w:rFonts w:asciiTheme="majorHAnsi" w:hAnsiTheme="majorHAnsi"/>
        </w:rPr>
        <w:t xml:space="preserve">pour se situer à </w:t>
      </w:r>
      <w:r w:rsidR="006F7546" w:rsidRPr="003C44BE">
        <w:rPr>
          <w:rFonts w:asciiTheme="majorHAnsi" w:hAnsiTheme="majorHAnsi"/>
        </w:rPr>
        <w:t>157</w:t>
      </w:r>
      <w:r w:rsidR="00880F78" w:rsidRPr="003C44BE">
        <w:rPr>
          <w:rFonts w:asciiTheme="majorHAnsi" w:hAnsiTheme="majorHAnsi"/>
        </w:rPr>
        <w:t>6</w:t>
      </w:r>
      <w:r w:rsidR="002272E4" w:rsidRPr="003C44BE">
        <w:rPr>
          <w:rFonts w:asciiTheme="majorHAnsi" w:hAnsiTheme="majorHAnsi"/>
        </w:rPr>
        <w:t xml:space="preserve"> milliards </w:t>
      </w:r>
      <w:r w:rsidR="00147BF5" w:rsidRPr="003C44BE">
        <w:rPr>
          <w:rFonts w:asciiTheme="majorHAnsi" w:hAnsiTheme="majorHAnsi"/>
        </w:rPr>
        <w:t>de DH</w:t>
      </w:r>
      <w:r w:rsidR="00B529FA">
        <w:rPr>
          <w:rFonts w:asciiTheme="majorHAnsi" w:hAnsiTheme="majorHAnsi"/>
        </w:rPr>
        <w:t xml:space="preserve"> en 2023</w:t>
      </w:r>
      <w:r w:rsidR="00147BF5" w:rsidRPr="003C44BE">
        <w:rPr>
          <w:rFonts w:asciiTheme="majorHAnsi" w:hAnsiTheme="majorHAnsi"/>
        </w:rPr>
        <w:t>.</w:t>
      </w:r>
    </w:p>
    <w:p w:rsidR="001053C5" w:rsidRPr="003C44BE" w:rsidRDefault="005958AC" w:rsidP="00880F78">
      <w:pPr>
        <w:shd w:val="clear" w:color="auto" w:fill="FFFFFF"/>
        <w:spacing w:before="120" w:after="120" w:line="360" w:lineRule="auto"/>
        <w:ind w:right="215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>Compte tenu</w:t>
      </w:r>
      <w:r w:rsidR="002D2966" w:rsidRPr="003C44BE">
        <w:rPr>
          <w:rFonts w:asciiTheme="majorHAnsi" w:hAnsiTheme="majorHAnsi"/>
        </w:rPr>
        <w:t xml:space="preserve"> de</w:t>
      </w:r>
      <w:r w:rsidRPr="003C44BE">
        <w:rPr>
          <w:rFonts w:asciiTheme="majorHAnsi" w:hAnsiTheme="majorHAnsi"/>
        </w:rPr>
        <w:t xml:space="preserve"> la </w:t>
      </w:r>
      <w:r w:rsidR="001053C5" w:rsidRPr="003C44BE">
        <w:rPr>
          <w:rFonts w:asciiTheme="majorHAnsi" w:hAnsiTheme="majorHAnsi"/>
        </w:rPr>
        <w:t>hausse</w:t>
      </w:r>
      <w:r w:rsidRPr="003C44BE">
        <w:rPr>
          <w:rFonts w:asciiTheme="majorHAnsi" w:hAnsiTheme="majorHAnsi"/>
        </w:rPr>
        <w:t xml:space="preserve"> de </w:t>
      </w:r>
      <w:r w:rsidR="00083166" w:rsidRPr="003C44BE">
        <w:rPr>
          <w:rFonts w:asciiTheme="majorHAnsi" w:hAnsiTheme="majorHAnsi"/>
        </w:rPr>
        <w:t>7</w:t>
      </w:r>
      <w:r w:rsidRPr="003C44BE">
        <w:rPr>
          <w:rFonts w:asciiTheme="majorHAnsi" w:hAnsiTheme="majorHAnsi"/>
        </w:rPr>
        <w:t>,</w:t>
      </w:r>
      <w:r w:rsidR="00083166" w:rsidRPr="003C44BE">
        <w:rPr>
          <w:rFonts w:asciiTheme="majorHAnsi" w:hAnsiTheme="majorHAnsi"/>
        </w:rPr>
        <w:t>6</w:t>
      </w:r>
      <w:r w:rsidRPr="003C44BE">
        <w:rPr>
          <w:rFonts w:asciiTheme="majorHAnsi" w:hAnsiTheme="majorHAnsi"/>
        </w:rPr>
        <w:t>%</w:t>
      </w:r>
      <w:r w:rsidR="00501CB5" w:rsidRPr="003C44BE">
        <w:rPr>
          <w:rFonts w:asciiTheme="majorHAnsi" w:hAnsiTheme="majorHAnsi"/>
        </w:rPr>
        <w:t xml:space="preserve"> </w:t>
      </w:r>
      <w:r w:rsidRPr="003C44BE">
        <w:rPr>
          <w:rFonts w:asciiTheme="majorHAnsi" w:hAnsiTheme="majorHAnsi"/>
        </w:rPr>
        <w:t xml:space="preserve">de la consommation finale nationale en valeur au lieu de </w:t>
      </w:r>
      <w:r w:rsidR="006F7546" w:rsidRPr="003C44BE">
        <w:rPr>
          <w:rFonts w:asciiTheme="majorHAnsi" w:hAnsiTheme="majorHAnsi"/>
        </w:rPr>
        <w:t>7,7</w:t>
      </w:r>
      <w:r w:rsidRPr="003C44BE">
        <w:rPr>
          <w:rFonts w:asciiTheme="majorHAnsi" w:hAnsiTheme="majorHAnsi"/>
        </w:rPr>
        <w:t xml:space="preserve">% enregistrée une année auparavant, </w:t>
      </w:r>
      <w:r w:rsidR="00501CB5" w:rsidRPr="003C44BE">
        <w:rPr>
          <w:rFonts w:asciiTheme="majorHAnsi" w:hAnsiTheme="majorHAnsi"/>
        </w:rPr>
        <w:t xml:space="preserve">l’épargne nationale </w:t>
      </w:r>
      <w:r w:rsidR="001053C5" w:rsidRPr="003C44BE">
        <w:rPr>
          <w:rFonts w:asciiTheme="majorHAnsi" w:hAnsiTheme="majorHAnsi"/>
        </w:rPr>
        <w:t xml:space="preserve">s’est située à </w:t>
      </w:r>
      <w:r w:rsidR="006F7546" w:rsidRPr="003C44BE">
        <w:rPr>
          <w:rFonts w:asciiTheme="majorHAnsi" w:hAnsiTheme="majorHAnsi"/>
        </w:rPr>
        <w:t>28,</w:t>
      </w:r>
      <w:r w:rsidR="00880F78" w:rsidRPr="003C44BE">
        <w:rPr>
          <w:rFonts w:asciiTheme="majorHAnsi" w:hAnsiTheme="majorHAnsi"/>
        </w:rPr>
        <w:t>2</w:t>
      </w:r>
      <w:r w:rsidR="001053C5" w:rsidRPr="003C44BE">
        <w:rPr>
          <w:rFonts w:asciiTheme="majorHAnsi" w:hAnsiTheme="majorHAnsi"/>
        </w:rPr>
        <w:t>% du PIB au lieu de 2</w:t>
      </w:r>
      <w:r w:rsidR="006F7546" w:rsidRPr="003C44BE">
        <w:rPr>
          <w:rFonts w:asciiTheme="majorHAnsi" w:hAnsiTheme="majorHAnsi"/>
        </w:rPr>
        <w:t>6</w:t>
      </w:r>
      <w:r w:rsidR="001053C5" w:rsidRPr="003C44BE">
        <w:rPr>
          <w:rFonts w:asciiTheme="majorHAnsi" w:hAnsiTheme="majorHAnsi"/>
        </w:rPr>
        <w:t>,</w:t>
      </w:r>
      <w:r w:rsidR="006F7546" w:rsidRPr="003C44BE">
        <w:rPr>
          <w:rFonts w:asciiTheme="majorHAnsi" w:hAnsiTheme="majorHAnsi"/>
        </w:rPr>
        <w:t>7</w:t>
      </w:r>
      <w:r w:rsidR="001053C5" w:rsidRPr="003C44BE">
        <w:rPr>
          <w:rFonts w:asciiTheme="majorHAnsi" w:hAnsiTheme="majorHAnsi"/>
        </w:rPr>
        <w:t>%.</w:t>
      </w:r>
    </w:p>
    <w:p w:rsidR="006C5C87" w:rsidRPr="003C44BE" w:rsidRDefault="0015153B" w:rsidP="00880F78">
      <w:pPr>
        <w:shd w:val="clear" w:color="auto" w:fill="FFFFFF"/>
        <w:spacing w:before="120" w:after="120" w:line="380" w:lineRule="exact"/>
        <w:ind w:right="215"/>
        <w:jc w:val="both"/>
        <w:rPr>
          <w:rFonts w:asciiTheme="majorHAnsi" w:hAnsiTheme="majorHAnsi"/>
        </w:rPr>
      </w:pPr>
      <w:r w:rsidRPr="003C44BE">
        <w:rPr>
          <w:rFonts w:asciiTheme="majorHAnsi" w:hAnsiTheme="majorHAnsi"/>
        </w:rPr>
        <w:t>Avec</w:t>
      </w:r>
      <w:r w:rsidR="006C5C87" w:rsidRPr="003C44BE">
        <w:rPr>
          <w:rFonts w:asciiTheme="majorHAnsi" w:hAnsiTheme="majorHAnsi"/>
        </w:rPr>
        <w:t xml:space="preserve"> un niveau d’investissement brut </w:t>
      </w:r>
      <w:r w:rsidRPr="003C44BE">
        <w:rPr>
          <w:rFonts w:asciiTheme="majorHAnsi" w:hAnsiTheme="majorHAnsi"/>
        </w:rPr>
        <w:t xml:space="preserve">représentant </w:t>
      </w:r>
      <w:r w:rsidR="006F7546" w:rsidRPr="003C44BE">
        <w:rPr>
          <w:rFonts w:asciiTheme="majorHAnsi" w:hAnsiTheme="majorHAnsi"/>
        </w:rPr>
        <w:t>28</w:t>
      </w:r>
      <w:r w:rsidRPr="003C44BE">
        <w:rPr>
          <w:rFonts w:asciiTheme="majorHAnsi" w:hAnsiTheme="majorHAnsi"/>
        </w:rPr>
        <w:t>,</w:t>
      </w:r>
      <w:r w:rsidR="00880F78" w:rsidRPr="003C44BE">
        <w:rPr>
          <w:rFonts w:asciiTheme="majorHAnsi" w:hAnsiTheme="majorHAnsi"/>
        </w:rPr>
        <w:t>8</w:t>
      </w:r>
      <w:r w:rsidRPr="003C44BE">
        <w:rPr>
          <w:rFonts w:asciiTheme="majorHAnsi" w:hAnsiTheme="majorHAnsi"/>
        </w:rPr>
        <w:t>% du PIB</w:t>
      </w:r>
      <w:r w:rsidR="00880F78" w:rsidRPr="003C44BE">
        <w:rPr>
          <w:rFonts w:asciiTheme="majorHAnsi" w:hAnsiTheme="majorHAnsi"/>
        </w:rPr>
        <w:t xml:space="preserve"> au lieu de 30,3%</w:t>
      </w:r>
      <w:r w:rsidR="006C5C87" w:rsidRPr="003C44BE">
        <w:rPr>
          <w:rFonts w:asciiTheme="majorHAnsi" w:hAnsiTheme="majorHAnsi"/>
        </w:rPr>
        <w:t xml:space="preserve">, le besoin de financement de l’économie nationale s’est ainsi </w:t>
      </w:r>
      <w:r w:rsidR="00E05161" w:rsidRPr="003C44BE">
        <w:rPr>
          <w:rFonts w:asciiTheme="majorHAnsi" w:hAnsiTheme="majorHAnsi"/>
        </w:rPr>
        <w:t>allégé</w:t>
      </w:r>
      <w:r w:rsidR="006C5C87" w:rsidRPr="003C44BE">
        <w:rPr>
          <w:rFonts w:asciiTheme="majorHAnsi" w:hAnsiTheme="majorHAnsi"/>
        </w:rPr>
        <w:t xml:space="preserve"> passant de </w:t>
      </w:r>
      <w:r w:rsidR="006F7546" w:rsidRPr="003C44BE">
        <w:rPr>
          <w:rFonts w:asciiTheme="majorHAnsi" w:hAnsiTheme="majorHAnsi"/>
        </w:rPr>
        <w:t>3</w:t>
      </w:r>
      <w:r w:rsidR="006C5C87" w:rsidRPr="003C44BE">
        <w:rPr>
          <w:rFonts w:asciiTheme="majorHAnsi" w:hAnsiTheme="majorHAnsi"/>
        </w:rPr>
        <w:t>,</w:t>
      </w:r>
      <w:r w:rsidR="006F7546" w:rsidRPr="003C44BE">
        <w:rPr>
          <w:rFonts w:asciiTheme="majorHAnsi" w:hAnsiTheme="majorHAnsi"/>
        </w:rPr>
        <w:t>6</w:t>
      </w:r>
      <w:r w:rsidR="006C5C87" w:rsidRPr="003C44BE">
        <w:rPr>
          <w:rFonts w:asciiTheme="majorHAnsi" w:hAnsiTheme="majorHAnsi"/>
        </w:rPr>
        <w:t>% du PIB en 20</w:t>
      </w:r>
      <w:r w:rsidR="00EF54A5" w:rsidRPr="003C44BE">
        <w:rPr>
          <w:rFonts w:asciiTheme="majorHAnsi" w:hAnsiTheme="majorHAnsi"/>
        </w:rPr>
        <w:t>2</w:t>
      </w:r>
      <w:r w:rsidR="006F7546" w:rsidRPr="003C44BE">
        <w:rPr>
          <w:rFonts w:asciiTheme="majorHAnsi" w:hAnsiTheme="majorHAnsi"/>
        </w:rPr>
        <w:t>2</w:t>
      </w:r>
      <w:r w:rsidR="005371A2" w:rsidRPr="003C44BE">
        <w:rPr>
          <w:rFonts w:asciiTheme="majorHAnsi" w:hAnsiTheme="majorHAnsi"/>
        </w:rPr>
        <w:t xml:space="preserve"> à </w:t>
      </w:r>
      <w:r w:rsidR="006C5C87" w:rsidRPr="003C44BE">
        <w:rPr>
          <w:rFonts w:asciiTheme="majorHAnsi" w:hAnsiTheme="majorHAnsi"/>
        </w:rPr>
        <w:t xml:space="preserve"> </w:t>
      </w:r>
      <w:r w:rsidR="006F7546" w:rsidRPr="003C44BE">
        <w:rPr>
          <w:rFonts w:asciiTheme="majorHAnsi" w:hAnsiTheme="majorHAnsi"/>
        </w:rPr>
        <w:t>0</w:t>
      </w:r>
      <w:r w:rsidR="00EF54A5" w:rsidRPr="003C44BE">
        <w:rPr>
          <w:rFonts w:asciiTheme="majorHAnsi" w:hAnsiTheme="majorHAnsi"/>
        </w:rPr>
        <w:t>,</w:t>
      </w:r>
      <w:r w:rsidR="006F7546" w:rsidRPr="003C44BE">
        <w:rPr>
          <w:rFonts w:asciiTheme="majorHAnsi" w:hAnsiTheme="majorHAnsi"/>
        </w:rPr>
        <w:t>6</w:t>
      </w:r>
      <w:r w:rsidR="00EF54A5" w:rsidRPr="003C44BE">
        <w:rPr>
          <w:rFonts w:asciiTheme="majorHAnsi" w:hAnsiTheme="majorHAnsi"/>
        </w:rPr>
        <w:t>% en 202</w:t>
      </w:r>
      <w:r w:rsidR="00E05161" w:rsidRPr="003C44BE">
        <w:rPr>
          <w:rFonts w:asciiTheme="majorHAnsi" w:hAnsiTheme="majorHAnsi"/>
        </w:rPr>
        <w:t>3</w:t>
      </w:r>
      <w:r w:rsidR="006C5C87" w:rsidRPr="003C44BE">
        <w:rPr>
          <w:rFonts w:asciiTheme="majorHAnsi" w:hAnsiTheme="majorHAnsi"/>
        </w:rPr>
        <w:t>.</w:t>
      </w:r>
    </w:p>
    <w:p w:rsidR="0086132C" w:rsidRDefault="0086132C" w:rsidP="0086132C">
      <w:pPr>
        <w:spacing w:before="60"/>
        <w:ind w:hanging="426"/>
        <w:rPr>
          <w:b/>
          <w:bCs/>
          <w:i/>
          <w:iCs/>
          <w:sz w:val="16"/>
          <w:szCs w:val="16"/>
        </w:rPr>
      </w:pPr>
    </w:p>
    <w:p w:rsidR="00BD7DCA" w:rsidRDefault="00BD7DCA" w:rsidP="0086132C">
      <w:pPr>
        <w:spacing w:before="60"/>
        <w:ind w:hanging="426"/>
        <w:rPr>
          <w:b/>
          <w:bCs/>
          <w:i/>
          <w:iCs/>
          <w:sz w:val="16"/>
          <w:szCs w:val="16"/>
        </w:rPr>
      </w:pPr>
    </w:p>
    <w:p w:rsidR="00E05161" w:rsidRDefault="00E05161" w:rsidP="00880F78">
      <w:pPr>
        <w:spacing w:before="60"/>
        <w:ind w:hanging="426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            </w:t>
      </w:r>
    </w:p>
    <w:p w:rsidR="00E05161" w:rsidRDefault="00E05161" w:rsidP="009777A0">
      <w:pPr>
        <w:spacing w:before="60"/>
        <w:ind w:hanging="426"/>
        <w:rPr>
          <w:b/>
          <w:bCs/>
          <w:i/>
          <w:iCs/>
          <w:sz w:val="16"/>
          <w:szCs w:val="16"/>
        </w:rPr>
      </w:pPr>
    </w:p>
    <w:p w:rsidR="00E05161" w:rsidRDefault="00E05161" w:rsidP="009777A0">
      <w:pPr>
        <w:spacing w:before="60"/>
        <w:ind w:hanging="426"/>
        <w:rPr>
          <w:b/>
          <w:bCs/>
          <w:i/>
          <w:iCs/>
          <w:sz w:val="16"/>
          <w:szCs w:val="16"/>
        </w:rPr>
      </w:pPr>
    </w:p>
    <w:p w:rsidR="00E05161" w:rsidRDefault="00E05161" w:rsidP="009777A0">
      <w:pPr>
        <w:spacing w:before="60"/>
        <w:ind w:hanging="426"/>
        <w:rPr>
          <w:b/>
          <w:bCs/>
          <w:i/>
          <w:iCs/>
          <w:sz w:val="16"/>
          <w:szCs w:val="16"/>
        </w:rPr>
      </w:pPr>
    </w:p>
    <w:p w:rsidR="000055DD" w:rsidRPr="00A1508E" w:rsidRDefault="0086132C" w:rsidP="00880F78">
      <w:pPr>
        <w:spacing w:before="60"/>
        <w:ind w:hanging="426"/>
        <w:rPr>
          <w:b/>
          <w:bCs/>
          <w:sz w:val="16"/>
          <w:szCs w:val="16"/>
        </w:rPr>
      </w:pPr>
      <w:r w:rsidRPr="00A1508E">
        <w:rPr>
          <w:b/>
          <w:bCs/>
          <w:sz w:val="16"/>
          <w:szCs w:val="16"/>
        </w:rPr>
        <w:t>En annexe les tableaux présentant les rés</w:t>
      </w:r>
      <w:r w:rsidR="00120F75" w:rsidRPr="00A1508E">
        <w:rPr>
          <w:b/>
          <w:bCs/>
          <w:sz w:val="16"/>
          <w:szCs w:val="16"/>
        </w:rPr>
        <w:t xml:space="preserve">ultats des comptes nationaux de l’année </w:t>
      </w:r>
      <w:r w:rsidRPr="00A1508E">
        <w:rPr>
          <w:b/>
          <w:bCs/>
          <w:sz w:val="16"/>
          <w:szCs w:val="16"/>
        </w:rPr>
        <w:t>20</w:t>
      </w:r>
      <w:r w:rsidRPr="00A1508E">
        <w:rPr>
          <w:rFonts w:hint="cs"/>
          <w:b/>
          <w:bCs/>
          <w:sz w:val="16"/>
          <w:szCs w:val="16"/>
          <w:rtl/>
        </w:rPr>
        <w:t>2</w:t>
      </w:r>
      <w:r w:rsidR="00880F78" w:rsidRPr="00A1508E">
        <w:rPr>
          <w:b/>
          <w:bCs/>
          <w:sz w:val="16"/>
          <w:szCs w:val="16"/>
        </w:rPr>
        <w:t>3</w:t>
      </w:r>
    </w:p>
    <w:p w:rsidR="002272E4" w:rsidRDefault="00B720B9" w:rsidP="00880F78">
      <w:pPr>
        <w:spacing w:before="60"/>
        <w:ind w:hanging="426"/>
        <w:rPr>
          <w:b/>
          <w:i/>
          <w:iCs/>
          <w:color w:val="000000"/>
          <w:sz w:val="28"/>
          <w:szCs w:val="28"/>
        </w:rPr>
      </w:pPr>
      <w:r w:rsidRPr="0086132C">
        <w:rPr>
          <w:b/>
          <w:i/>
          <w:iCs/>
          <w:color w:val="000000"/>
          <w:sz w:val="28"/>
          <w:szCs w:val="28"/>
        </w:rPr>
        <w:br w:type="page"/>
      </w:r>
    </w:p>
    <w:p w:rsidR="000055DD" w:rsidRPr="00BA23A7" w:rsidRDefault="000055DD" w:rsidP="000055DD">
      <w:pPr>
        <w:spacing w:before="60" w:line="360" w:lineRule="auto"/>
        <w:ind w:hanging="425"/>
        <w:jc w:val="center"/>
        <w:rPr>
          <w:rFonts w:ascii="Sitka Small" w:hAnsi="Sitka Small"/>
          <w:b/>
          <w:color w:val="632423" w:themeColor="accent2" w:themeShade="80"/>
        </w:rPr>
      </w:pPr>
      <w:r w:rsidRPr="00BA23A7">
        <w:rPr>
          <w:rFonts w:ascii="Sitka Small" w:hAnsi="Sitka Small"/>
          <w:b/>
          <w:color w:val="632423" w:themeColor="accent2" w:themeShade="80"/>
        </w:rPr>
        <w:lastRenderedPageBreak/>
        <w:t>Valeurs ajoutées en volume par secteurs d’activité</w:t>
      </w:r>
    </w:p>
    <w:p w:rsidR="000055DD" w:rsidRDefault="000055DD" w:rsidP="000055DD">
      <w:pPr>
        <w:spacing w:before="60" w:line="360" w:lineRule="auto"/>
        <w:ind w:hanging="425"/>
        <w:jc w:val="center"/>
        <w:rPr>
          <w:rFonts w:ascii="Sitka Small" w:hAnsi="Sitka Small"/>
          <w:b/>
          <w:color w:val="632423" w:themeColor="accent2" w:themeShade="80"/>
        </w:rPr>
      </w:pPr>
      <w:r w:rsidRPr="00BA23A7">
        <w:rPr>
          <w:rFonts w:ascii="Sitka Small" w:hAnsi="Sitka Small"/>
          <w:b/>
          <w:color w:val="632423" w:themeColor="accent2" w:themeShade="80"/>
        </w:rPr>
        <w:t>(</w:t>
      </w:r>
      <w:proofErr w:type="gramStart"/>
      <w:r w:rsidRPr="00BA23A7">
        <w:rPr>
          <w:rFonts w:ascii="Sitka Small" w:hAnsi="Sitka Small"/>
          <w:b/>
          <w:color w:val="632423" w:themeColor="accent2" w:themeShade="80"/>
        </w:rPr>
        <w:t>prix</w:t>
      </w:r>
      <w:proofErr w:type="gramEnd"/>
      <w:r w:rsidRPr="00BA23A7">
        <w:rPr>
          <w:rFonts w:ascii="Sitka Small" w:hAnsi="Sitka Small"/>
          <w:b/>
          <w:color w:val="632423" w:themeColor="accent2" w:themeShade="80"/>
        </w:rPr>
        <w:t xml:space="preserve"> de l’année précédente)</w:t>
      </w:r>
    </w:p>
    <w:p w:rsidR="000055DD" w:rsidRPr="00BA23A7" w:rsidRDefault="000055DD" w:rsidP="000055DD">
      <w:pPr>
        <w:spacing w:before="60" w:line="360" w:lineRule="auto"/>
        <w:ind w:hanging="425"/>
        <w:jc w:val="center"/>
        <w:rPr>
          <w:rFonts w:ascii="Sitka Small" w:hAnsi="Sitka Small"/>
          <w:b/>
          <w:color w:val="632423" w:themeColor="accent2" w:themeShade="80"/>
        </w:rPr>
      </w:pPr>
    </w:p>
    <w:p w:rsidR="000055DD" w:rsidRDefault="000055DD" w:rsidP="000055DD">
      <w:pPr>
        <w:jc w:val="center"/>
        <w:rPr>
          <w:i/>
          <w:iCs/>
          <w:color w:val="800080"/>
        </w:rPr>
      </w:pPr>
      <w:r w:rsidRPr="00311474">
        <w:rPr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</w:t>
      </w:r>
      <w:r>
        <w:rPr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</w:t>
      </w:r>
      <w:r w:rsidRPr="00311474">
        <w:rPr>
          <w:b/>
          <w:bCs/>
          <w:i/>
          <w:snapToGrid w:val="0"/>
          <w:color w:val="993366"/>
          <w:sz w:val="18"/>
          <w:szCs w:val="18"/>
        </w:rPr>
        <w:t xml:space="preserve">      </w:t>
      </w:r>
      <w:r w:rsidRPr="00C847C5">
        <w:rPr>
          <w:i/>
          <w:iCs/>
          <w:color w:val="800080"/>
        </w:rPr>
        <w:t>Evolution annuelle en %</w:t>
      </w:r>
    </w:p>
    <w:tbl>
      <w:tblPr>
        <w:tblW w:w="9533" w:type="dxa"/>
        <w:jc w:val="center"/>
        <w:tblInd w:w="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51"/>
        <w:gridCol w:w="5742"/>
        <w:gridCol w:w="170"/>
        <w:gridCol w:w="810"/>
        <w:gridCol w:w="170"/>
        <w:gridCol w:w="810"/>
        <w:gridCol w:w="170"/>
        <w:gridCol w:w="810"/>
      </w:tblGrid>
      <w:tr w:rsidR="000055DD" w:rsidRPr="00F4649F" w:rsidTr="000055DD">
        <w:trPr>
          <w:trHeight w:val="454"/>
          <w:jc w:val="center"/>
        </w:trPr>
        <w:tc>
          <w:tcPr>
            <w:tcW w:w="85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685D35" w:rsidRDefault="000055DD" w:rsidP="000055DD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  <w:r w:rsidRPr="00BA23A7">
              <w:rPr>
                <w:rFonts w:asciiTheme="minorHAnsi" w:hAnsiTheme="minorHAnsi" w:cstheme="minorHAnsi"/>
                <w:b/>
                <w:bCs/>
                <w:color w:val="800080"/>
              </w:rPr>
              <w:t>Code</w:t>
            </w:r>
          </w:p>
        </w:tc>
        <w:tc>
          <w:tcPr>
            <w:tcW w:w="574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685D35" w:rsidRDefault="000055DD" w:rsidP="000055DD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  <w:r w:rsidRPr="00BA23A7">
              <w:rPr>
                <w:rFonts w:asciiTheme="minorHAnsi" w:hAnsiTheme="minorHAnsi" w:cstheme="minorHAnsi"/>
                <w:b/>
                <w:bCs/>
                <w:color w:val="800080"/>
              </w:rPr>
              <w:t>Secteur d’activité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685D35" w:rsidRDefault="000055DD" w:rsidP="000055DD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BA23A7" w:rsidRDefault="000055DD" w:rsidP="000055DD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</w:rPr>
            </w:pPr>
            <w:r>
              <w:rPr>
                <w:rFonts w:asciiTheme="minorHAnsi" w:hAnsiTheme="minorHAnsi" w:cstheme="minorHAnsi"/>
                <w:b/>
                <w:bCs/>
                <w:color w:val="800080"/>
              </w:rPr>
              <w:t>2021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BA23A7" w:rsidRDefault="000055DD" w:rsidP="000055DD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</w:rPr>
            </w:pPr>
          </w:p>
        </w:tc>
        <w:tc>
          <w:tcPr>
            <w:tcW w:w="81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BA23A7" w:rsidRDefault="000055DD" w:rsidP="000055DD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</w:rPr>
            </w:pPr>
            <w:r>
              <w:rPr>
                <w:rFonts w:asciiTheme="minorHAnsi" w:hAnsiTheme="minorHAnsi" w:cstheme="minorHAnsi"/>
                <w:b/>
                <w:bCs/>
                <w:color w:val="800080"/>
              </w:rPr>
              <w:t>2022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BA23A7" w:rsidRDefault="000055DD" w:rsidP="000055DD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</w:rPr>
            </w:pPr>
          </w:p>
        </w:tc>
        <w:tc>
          <w:tcPr>
            <w:tcW w:w="81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BA23A7" w:rsidRDefault="000055DD" w:rsidP="000055DD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</w:rPr>
            </w:pPr>
            <w:r>
              <w:rPr>
                <w:rFonts w:asciiTheme="minorHAnsi" w:hAnsiTheme="minorHAnsi" w:cstheme="minorHAnsi"/>
                <w:b/>
                <w:bCs/>
                <w:color w:val="800080"/>
              </w:rPr>
              <w:t>2023</w:t>
            </w:r>
          </w:p>
        </w:tc>
      </w:tr>
      <w:tr w:rsidR="000055DD" w:rsidRPr="001A51CF" w:rsidTr="000055DD">
        <w:trPr>
          <w:trHeight w:val="454"/>
          <w:jc w:val="center"/>
        </w:trPr>
        <w:tc>
          <w:tcPr>
            <w:tcW w:w="85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F07F3B" w:rsidRDefault="000055DD" w:rsidP="000055DD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A00</w:t>
            </w:r>
          </w:p>
        </w:tc>
        <w:tc>
          <w:tcPr>
            <w:tcW w:w="574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685D35" w:rsidRDefault="000055DD" w:rsidP="000055DD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 xml:space="preserve">Agriculture et sylviculture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06EFD" w:rsidRDefault="000055DD" w:rsidP="000055D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19,5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-11,3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1,4</w:t>
            </w:r>
          </w:p>
        </w:tc>
      </w:tr>
      <w:tr w:rsidR="000055DD" w:rsidRPr="001A51CF" w:rsidTr="000055DD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F07F3B" w:rsidRDefault="000055DD" w:rsidP="000055DD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A05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685D35" w:rsidRDefault="000055DD" w:rsidP="000055DD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Pêche et aquaculture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06EFD" w:rsidRDefault="000055DD" w:rsidP="000055D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9,9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-20,8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7,0</w:t>
            </w:r>
          </w:p>
        </w:tc>
      </w:tr>
      <w:tr w:rsidR="000055DD" w:rsidRPr="001A51CF" w:rsidTr="000055DD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F07F3B" w:rsidRDefault="000055DD" w:rsidP="000055DD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B00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685D35" w:rsidRDefault="000055DD" w:rsidP="000055DD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Extraction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06EFD" w:rsidRDefault="000055DD" w:rsidP="000055D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7,3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-23,0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-2,7</w:t>
            </w:r>
          </w:p>
        </w:tc>
      </w:tr>
      <w:tr w:rsidR="000055DD" w:rsidRPr="005334C5" w:rsidTr="000055DD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F07F3B" w:rsidRDefault="000055DD" w:rsidP="000055DD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C00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685D35" w:rsidRDefault="000055DD" w:rsidP="000055DD">
            <w:pPr>
              <w:rPr>
                <w:b/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Industries manufacturières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1A51CF" w:rsidRDefault="000055DD" w:rsidP="000055DD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9,0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0,6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2,7</w:t>
            </w:r>
          </w:p>
        </w:tc>
      </w:tr>
      <w:tr w:rsidR="000055DD" w:rsidRPr="001A51CF" w:rsidTr="000055DD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F07F3B" w:rsidRDefault="000055DD" w:rsidP="000055DD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DE0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685D35" w:rsidRDefault="000055DD" w:rsidP="000055DD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 xml:space="preserve">Distribution d’électricité et de gaz- Distribution d’eau, réseau d’assainissement, traitement des déchets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06EFD" w:rsidRDefault="000055DD" w:rsidP="000055DD">
            <w:pPr>
              <w:spacing w:line="220" w:lineRule="exact"/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7,5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-4,4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0,7</w:t>
            </w:r>
          </w:p>
        </w:tc>
      </w:tr>
      <w:tr w:rsidR="000055DD" w:rsidRPr="001A51CF" w:rsidTr="000055DD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F07F3B" w:rsidRDefault="000055DD" w:rsidP="000055DD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F00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685D35" w:rsidRDefault="000055DD" w:rsidP="000055DD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Construction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06EFD" w:rsidRDefault="000055DD" w:rsidP="000055D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4,7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-3,7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-0,4</w:t>
            </w:r>
          </w:p>
        </w:tc>
      </w:tr>
      <w:tr w:rsidR="000055DD" w:rsidRPr="001A51CF" w:rsidTr="000055DD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F07F3B" w:rsidRDefault="000055DD" w:rsidP="000055DD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G00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685D35" w:rsidRDefault="000055DD" w:rsidP="000055DD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Commerce de gros et de détail; réparation de véhicules automobiles et de motocycles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06EFD" w:rsidRDefault="000055DD" w:rsidP="000055D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8,2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-0,6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1,5</w:t>
            </w:r>
          </w:p>
        </w:tc>
      </w:tr>
      <w:tr w:rsidR="000055DD" w:rsidRPr="001A51CF" w:rsidTr="000055DD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F07F3B" w:rsidRDefault="000055DD" w:rsidP="000055DD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H00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685D35" w:rsidRDefault="000055DD" w:rsidP="000055DD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Transports et entreposage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06EFD" w:rsidRDefault="000055DD" w:rsidP="000055D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10,5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3,9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5,9</w:t>
            </w:r>
          </w:p>
        </w:tc>
      </w:tr>
      <w:tr w:rsidR="000055DD" w:rsidRPr="001A51CF" w:rsidTr="000055DD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F07F3B" w:rsidRDefault="000055DD" w:rsidP="000055DD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I00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685D35" w:rsidRDefault="000055DD" w:rsidP="000055DD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Activités d’hébergement et de restauration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06EFD" w:rsidRDefault="000055DD" w:rsidP="000055D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15,4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68,0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23,5</w:t>
            </w:r>
          </w:p>
        </w:tc>
      </w:tr>
      <w:tr w:rsidR="000055DD" w:rsidRPr="001A51CF" w:rsidTr="000055DD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F07F3B" w:rsidRDefault="000055DD" w:rsidP="000055DD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J00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685D35" w:rsidRDefault="000055DD" w:rsidP="000055DD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Information et communication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06EFD" w:rsidRDefault="000055DD" w:rsidP="000055D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-1,5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3,8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3,5</w:t>
            </w:r>
          </w:p>
        </w:tc>
      </w:tr>
      <w:tr w:rsidR="000055DD" w:rsidRPr="001A51CF" w:rsidTr="000055DD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F07F3B" w:rsidRDefault="000055DD" w:rsidP="000055DD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K00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685D35" w:rsidRDefault="000055DD" w:rsidP="000055DD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Activités financières et d'assurance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06EFD" w:rsidRDefault="000055DD" w:rsidP="000055D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3,6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10,2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5,0</w:t>
            </w:r>
          </w:p>
        </w:tc>
      </w:tr>
      <w:tr w:rsidR="000055DD" w:rsidRPr="001A51CF" w:rsidTr="000055DD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F07F3B" w:rsidRDefault="000055DD" w:rsidP="000055DD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L68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685D35" w:rsidRDefault="000055DD" w:rsidP="000055DD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Activités immobilières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06EFD" w:rsidRDefault="000055DD" w:rsidP="000055D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2,9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0,0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3,0</w:t>
            </w:r>
          </w:p>
        </w:tc>
      </w:tr>
      <w:tr w:rsidR="000055DD" w:rsidRPr="001A51CF" w:rsidTr="000055DD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F07F3B" w:rsidRDefault="000055DD" w:rsidP="000055DD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MN0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685D35" w:rsidRDefault="000055DD" w:rsidP="000055DD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Recherches et développement et services rendus aux entreprises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06EFD" w:rsidRDefault="000055DD" w:rsidP="000055D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9,6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10,8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5,1</w:t>
            </w:r>
          </w:p>
        </w:tc>
      </w:tr>
      <w:tr w:rsidR="000055DD" w:rsidRPr="001A51CF" w:rsidTr="000055DD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F07F3B" w:rsidRDefault="000055DD" w:rsidP="000055DD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O84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685D35" w:rsidRDefault="000055DD" w:rsidP="000055DD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Administration publique; sécurité sociale obligatoire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06EFD" w:rsidRDefault="000055DD" w:rsidP="000055D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5,1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5,0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2,2</w:t>
            </w:r>
          </w:p>
        </w:tc>
      </w:tr>
      <w:tr w:rsidR="000055DD" w:rsidRPr="001A51CF" w:rsidTr="000055DD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F07F3B" w:rsidRDefault="000055DD" w:rsidP="000055DD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PQ8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685D35" w:rsidRDefault="000055DD" w:rsidP="000055DD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Education, santé humaine et activités d’action sociale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06EFD" w:rsidRDefault="000055DD" w:rsidP="000055D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3,6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6,5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3,4</w:t>
            </w:r>
          </w:p>
        </w:tc>
      </w:tr>
      <w:tr w:rsidR="000055DD" w:rsidRPr="001A51CF" w:rsidTr="000055DD">
        <w:trPr>
          <w:trHeight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F07F3B" w:rsidRDefault="000055DD" w:rsidP="000055DD">
            <w:pPr>
              <w:jc w:val="center"/>
              <w:rPr>
                <w:b/>
                <w:color w:val="800080"/>
                <w:sz w:val="18"/>
                <w:szCs w:val="18"/>
              </w:rPr>
            </w:pPr>
            <w:r w:rsidRPr="00F07F3B">
              <w:rPr>
                <w:b/>
                <w:color w:val="800080"/>
                <w:sz w:val="18"/>
                <w:szCs w:val="18"/>
              </w:rPr>
              <w:t>RS0</w:t>
            </w:r>
          </w:p>
        </w:tc>
        <w:tc>
          <w:tcPr>
            <w:tcW w:w="5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685D35" w:rsidRDefault="000055DD" w:rsidP="000055DD">
            <w:pPr>
              <w:rPr>
                <w:sz w:val="18"/>
                <w:szCs w:val="18"/>
              </w:rPr>
            </w:pPr>
            <w:r w:rsidRPr="00685D35">
              <w:rPr>
                <w:sz w:val="18"/>
                <w:szCs w:val="18"/>
              </w:rPr>
              <w:t>Autres services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06EFD" w:rsidRDefault="000055DD" w:rsidP="000055DD">
            <w:pPr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5,0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6,4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  <w:r w:rsidRPr="00EB1A85">
              <w:rPr>
                <w:rFonts w:asciiTheme="minorHAnsi" w:hAnsiTheme="minorHAnsi" w:cstheme="minorHAnsi"/>
              </w:rPr>
              <w:t>4,6</w:t>
            </w:r>
          </w:p>
        </w:tc>
      </w:tr>
      <w:tr w:rsidR="000055DD" w:rsidRPr="00864762" w:rsidTr="000055DD">
        <w:trPr>
          <w:trHeight w:val="454"/>
          <w:jc w:val="center"/>
        </w:trPr>
        <w:tc>
          <w:tcPr>
            <w:tcW w:w="85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CB3EB5" w:rsidRDefault="000055DD" w:rsidP="000055DD">
            <w:pPr>
              <w:rPr>
                <w:color w:val="800080"/>
                <w:sz w:val="20"/>
                <w:szCs w:val="20"/>
              </w:rPr>
            </w:pPr>
          </w:p>
        </w:tc>
        <w:tc>
          <w:tcPr>
            <w:tcW w:w="5742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CB3EB5" w:rsidRDefault="000055DD" w:rsidP="000055DD">
            <w:pPr>
              <w:jc w:val="center"/>
              <w:rPr>
                <w:sz w:val="20"/>
                <w:szCs w:val="20"/>
              </w:rPr>
            </w:pPr>
            <w:r w:rsidRPr="00BA23A7">
              <w:rPr>
                <w:rFonts w:asciiTheme="minorHAnsi" w:hAnsiTheme="minorHAnsi" w:cstheme="minorHAnsi"/>
                <w:b/>
                <w:bCs/>
                <w:color w:val="800080"/>
              </w:rPr>
              <w:t>TOTAL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CB3EB5" w:rsidRDefault="000055DD" w:rsidP="000055DD">
            <w:pPr>
              <w:jc w:val="right"/>
              <w:rPr>
                <w:rFonts w:ascii="Arial" w:hAnsi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</w:rPr>
            </w:pPr>
            <w:r w:rsidRPr="00EB1A85">
              <w:rPr>
                <w:rFonts w:asciiTheme="minorHAnsi" w:hAnsiTheme="minorHAnsi" w:cstheme="minorHAnsi"/>
                <w:b/>
                <w:bCs/>
                <w:color w:val="800080"/>
              </w:rPr>
              <w:t>7,9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81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</w:rPr>
            </w:pPr>
            <w:r w:rsidRPr="00EB1A85">
              <w:rPr>
                <w:rFonts w:asciiTheme="minorHAnsi" w:hAnsiTheme="minorHAnsi" w:cstheme="minorHAnsi"/>
                <w:b/>
                <w:bCs/>
                <w:color w:val="800080"/>
              </w:rPr>
              <w:t>1,6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</w:rPr>
            </w:pPr>
          </w:p>
        </w:tc>
        <w:tc>
          <w:tcPr>
            <w:tcW w:w="81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EB1A85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</w:rPr>
            </w:pPr>
            <w:r w:rsidRPr="00EB1A85">
              <w:rPr>
                <w:rFonts w:asciiTheme="minorHAnsi" w:hAnsiTheme="minorHAnsi" w:cstheme="minorHAnsi"/>
                <w:b/>
                <w:bCs/>
                <w:color w:val="800080"/>
              </w:rPr>
              <w:t>3,2</w:t>
            </w:r>
          </w:p>
        </w:tc>
      </w:tr>
    </w:tbl>
    <w:p w:rsidR="000055DD" w:rsidRPr="00BA23A7" w:rsidRDefault="000055DD" w:rsidP="000055DD">
      <w:pPr>
        <w:spacing w:before="60" w:line="360" w:lineRule="auto"/>
        <w:ind w:hanging="425"/>
        <w:jc w:val="center"/>
        <w:rPr>
          <w:rFonts w:ascii="Sitka Small" w:hAnsi="Sitka Small"/>
          <w:b/>
          <w:color w:val="632423" w:themeColor="accent2" w:themeShade="80"/>
          <w:sz w:val="28"/>
          <w:szCs w:val="28"/>
        </w:rPr>
      </w:pPr>
      <w:r>
        <w:rPr>
          <w:b/>
          <w:color w:val="002060"/>
          <w:sz w:val="28"/>
          <w:szCs w:val="28"/>
        </w:rPr>
        <w:br w:type="page"/>
      </w:r>
      <w:r w:rsidRPr="00BA23A7">
        <w:rPr>
          <w:rFonts w:ascii="Sitka Small" w:hAnsi="Sitka Small"/>
          <w:b/>
          <w:color w:val="632423" w:themeColor="accent2" w:themeShade="80"/>
        </w:rPr>
        <w:lastRenderedPageBreak/>
        <w:t>Evolution des principaux agrégats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982"/>
        <w:gridCol w:w="223"/>
        <w:gridCol w:w="907"/>
        <w:gridCol w:w="340"/>
        <w:gridCol w:w="940"/>
        <w:gridCol w:w="307"/>
        <w:gridCol w:w="938"/>
      </w:tblGrid>
      <w:tr w:rsidR="000055DD" w:rsidRPr="00311474" w:rsidTr="000055DD">
        <w:trPr>
          <w:trHeight w:hRule="exact" w:val="454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center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20"/>
                <w:szCs w:val="20"/>
              </w:rPr>
              <w:t>2021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20"/>
                <w:szCs w:val="20"/>
              </w:rPr>
              <w:t>2022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jc w:val="center"/>
              <w:rPr>
                <w:b/>
                <w:bCs/>
                <w:color w:val="800080"/>
                <w:sz w:val="20"/>
                <w:szCs w:val="20"/>
              </w:rPr>
            </w:pPr>
            <w:r>
              <w:rPr>
                <w:b/>
                <w:bCs/>
                <w:color w:val="800080"/>
                <w:sz w:val="18"/>
                <w:szCs w:val="18"/>
              </w:rPr>
              <w:t>2023</w:t>
            </w:r>
          </w:p>
        </w:tc>
      </w:tr>
      <w:tr w:rsidR="000055DD" w:rsidRPr="00311474" w:rsidTr="000055DD">
        <w:trPr>
          <w:trHeight w:hRule="exact" w:val="680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spacing w:line="240" w:lineRule="exact"/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spacing w:line="240" w:lineRule="exact"/>
              <w:jc w:val="center"/>
              <w:rPr>
                <w:b/>
                <w:color w:val="993300"/>
                <w:sz w:val="20"/>
                <w:szCs w:val="20"/>
              </w:rPr>
            </w:pPr>
            <w:r w:rsidRPr="00311474">
              <w:rPr>
                <w:b/>
                <w:color w:val="993300"/>
                <w:sz w:val="20"/>
                <w:szCs w:val="20"/>
              </w:rPr>
              <w:t>Croissance annuelle en % (aux prix de l’année précédente)</w:t>
            </w:r>
          </w:p>
          <w:p w:rsidR="000055DD" w:rsidRPr="00311474" w:rsidRDefault="000055DD" w:rsidP="000055DD">
            <w:pPr>
              <w:spacing w:line="240" w:lineRule="exact"/>
              <w:jc w:val="center"/>
              <w:rPr>
                <w:b/>
                <w:color w:val="993300"/>
                <w:sz w:val="20"/>
                <w:szCs w:val="20"/>
              </w:rPr>
            </w:pPr>
          </w:p>
          <w:p w:rsidR="000055DD" w:rsidRPr="00311474" w:rsidRDefault="000055DD" w:rsidP="000055DD">
            <w:pPr>
              <w:spacing w:line="240" w:lineRule="exact"/>
              <w:jc w:val="center"/>
              <w:rPr>
                <w:b/>
                <w:color w:val="993300"/>
                <w:sz w:val="20"/>
                <w:szCs w:val="20"/>
              </w:rPr>
            </w:pPr>
          </w:p>
          <w:p w:rsidR="000055DD" w:rsidRPr="00311474" w:rsidRDefault="000055DD" w:rsidP="000055DD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i/>
                <w:iCs/>
                <w:color w:val="660066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800080"/>
                <w:sz w:val="20"/>
                <w:szCs w:val="20"/>
              </w:rPr>
              <w:t xml:space="preserve">       </w:t>
            </w:r>
            <w:r w:rsidRPr="007B2BD4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Produit intérieur brut (PIB)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626C9C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626C9C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8,2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Pr="00626C9C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626C9C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1,5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color w:val="7030A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Pr="00BC1655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BC1655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3,4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1,6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3,2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19,5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-11,3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1,4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3,5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10,3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1,2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4,9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i/>
                <w:iCs/>
                <w:color w:val="660066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800080"/>
                <w:sz w:val="20"/>
                <w:szCs w:val="20"/>
              </w:rPr>
              <w:t xml:space="preserve">       </w:t>
            </w:r>
            <w:r w:rsidRPr="007B2BD4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Produit intérieur brut non agricole (*)</w:t>
            </w:r>
            <w:r w:rsidRPr="007B2BD4">
              <w:rPr>
                <w:rFonts w:asciiTheme="minorHAnsi" w:hAnsiTheme="minorHAnsi" w:cstheme="minorHAnsi"/>
                <w:color w:val="800080"/>
                <w:sz w:val="20"/>
                <w:szCs w:val="20"/>
              </w:rPr>
              <w:t xml:space="preserve">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626C9C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626C9C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6,9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Pr="00626C9C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626C9C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3,2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Pr="00BC1655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BC1655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3,6</w:t>
            </w:r>
          </w:p>
        </w:tc>
      </w:tr>
      <w:tr w:rsidR="000055DD" w:rsidRPr="00311474" w:rsidTr="000055DD">
        <w:trPr>
          <w:trHeight w:hRule="exact" w:val="398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80008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  <w:t>Demande</w:t>
            </w:r>
            <w:r w:rsidRPr="007B2BD4">
              <w:rPr>
                <w:rFonts w:asciiTheme="minorHAnsi" w:hAnsiTheme="minorHAnsi" w:cstheme="minorHAnsi"/>
                <w:color w:val="800080"/>
                <w:sz w:val="20"/>
                <w:szCs w:val="20"/>
              </w:rPr>
              <w:t> 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jc w:val="right"/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0,0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3,7</w:t>
            </w:r>
          </w:p>
        </w:tc>
      </w:tr>
      <w:tr w:rsidR="000055DD" w:rsidRPr="00311474" w:rsidTr="000055DD">
        <w:trPr>
          <w:trHeight w:hRule="exact" w:val="278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spacing w:line="200" w:lineRule="exac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Dépenses de consommation finale des Administrations publiques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3,0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4,1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19,1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4,5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15,2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-4,0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1,9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9,5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7,4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20,5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8,8</w:t>
            </w:r>
          </w:p>
        </w:tc>
      </w:tr>
      <w:tr w:rsidR="000055DD" w:rsidRPr="00311474" w:rsidTr="000055DD">
        <w:trPr>
          <w:trHeight w:hRule="exact" w:val="627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spacing w:line="240" w:lineRule="exact"/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spacing w:line="260" w:lineRule="exact"/>
              <w:jc w:val="center"/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  <w:t>Aux prix courants</w:t>
            </w:r>
            <w:r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  <w:t xml:space="preserve"> </w:t>
            </w:r>
            <w:r w:rsidRPr="007B2BD4"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  <w:t>(en millions de DH)</w:t>
            </w:r>
          </w:p>
          <w:p w:rsidR="000055DD" w:rsidRPr="007B2BD4" w:rsidRDefault="000055DD" w:rsidP="000055DD">
            <w:pPr>
              <w:spacing w:line="260" w:lineRule="exact"/>
              <w:jc w:val="center"/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</w:pPr>
          </w:p>
          <w:p w:rsidR="000055DD" w:rsidRPr="007B2BD4" w:rsidRDefault="000055DD" w:rsidP="000055DD">
            <w:pPr>
              <w:spacing w:line="260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i/>
                <w:iCs/>
                <w:color w:val="660066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800080"/>
                <w:sz w:val="20"/>
                <w:szCs w:val="20"/>
              </w:rPr>
              <w:t xml:space="preserve">       </w:t>
            </w:r>
            <w:r w:rsidRPr="007B2BD4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Produit intérieur brut</w:t>
            </w:r>
            <w:r w:rsidRPr="007B2BD4">
              <w:rPr>
                <w:rFonts w:asciiTheme="minorHAnsi" w:hAnsiTheme="minorHAnsi" w:cstheme="minorHAnsi"/>
                <w:i/>
                <w:iCs/>
                <w:color w:val="660066"/>
                <w:sz w:val="20"/>
                <w:szCs w:val="20"/>
              </w:rPr>
              <w:t xml:space="preserve">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1 276 563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1 330 558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1 463 358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1 145 333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1 202 285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1 315 568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143 963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124 326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154 386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1 001 370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1 077 959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1 161 182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131 230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128 273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147 790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i/>
                <w:iCs/>
                <w:color w:val="660066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800080"/>
                <w:sz w:val="20"/>
                <w:szCs w:val="20"/>
              </w:rPr>
              <w:t xml:space="preserve">       </w:t>
            </w:r>
            <w:r w:rsidRPr="007B2BD4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>Produit intérieur brut non agricole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1 132 600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1 206 232</w:t>
            </w:r>
          </w:p>
        </w:tc>
        <w:tc>
          <w:tcPr>
            <w:tcW w:w="3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1 308 972</w:t>
            </w:r>
          </w:p>
        </w:tc>
      </w:tr>
      <w:tr w:rsidR="000055DD" w:rsidRPr="00311474" w:rsidTr="000055DD">
        <w:trPr>
          <w:trHeight w:hRule="exact" w:val="417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i/>
                <w:iCs/>
                <w:color w:val="660066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800080"/>
                <w:sz w:val="20"/>
                <w:szCs w:val="20"/>
              </w:rPr>
              <w:t xml:space="preserve">  </w:t>
            </w:r>
            <w:r w:rsidRPr="007B2BD4"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  <w:t>Demande 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750 896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816 029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885 262</w:t>
            </w:r>
          </w:p>
        </w:tc>
      </w:tr>
      <w:tr w:rsidR="000055DD" w:rsidRPr="00311474" w:rsidTr="000055DD">
        <w:trPr>
          <w:trHeight w:hRule="exact" w:val="244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spacing w:line="200" w:lineRule="exac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Dépenses de consommation finale des Administrations publiques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242 213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253 591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264 959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9 949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10 913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12 684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335 583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354 939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371 966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541 101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749 378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746 888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423 003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596 247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625 616</w:t>
            </w:r>
          </w:p>
        </w:tc>
      </w:tr>
      <w:tr w:rsidR="000055DD" w:rsidRPr="00311474" w:rsidTr="000055DD">
        <w:trPr>
          <w:trHeight w:hRule="exact" w:val="266"/>
          <w:jc w:val="center"/>
        </w:trPr>
        <w:tc>
          <w:tcPr>
            <w:tcW w:w="598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 xml:space="preserve">       Revenu national brut disponible (RNBD)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1 364 733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1 436 360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1 575 585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 xml:space="preserve">       Epargne nationale brute (ENB)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361 675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355 827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412 680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  <w:t xml:space="preserve">       Besoin de financement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29 928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47 306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b/>
                <w:bCs/>
                <w:color w:val="80008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800080"/>
                <w:sz w:val="20"/>
                <w:szCs w:val="20"/>
              </w:rPr>
              <w:t>9 045</w:t>
            </w:r>
          </w:p>
        </w:tc>
      </w:tr>
      <w:tr w:rsidR="000055DD" w:rsidRPr="00311474" w:rsidTr="000055DD">
        <w:trPr>
          <w:trHeight w:hRule="exact" w:val="490"/>
          <w:jc w:val="center"/>
        </w:trPr>
        <w:tc>
          <w:tcPr>
            <w:tcW w:w="5982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  <w:t xml:space="preserve">Quelques ratios économiques 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center"/>
              <w:rPr>
                <w:rFonts w:asciiTheme="minorHAnsi" w:hAnsiTheme="minorHAnsi" w:cstheme="minorHAnsi"/>
                <w:b/>
                <w:color w:val="993300"/>
                <w:sz w:val="20"/>
                <w:szCs w:val="20"/>
              </w:rPr>
            </w:pP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PIB par habitant (en dirham)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35 154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36 284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39 526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RNBD par habitant (en dirham)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37 582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39 170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42 558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Dépenses de consommation finale des ménages/PIB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58,8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61,3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60,5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Dépenses de consommation finale des APU/PIB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19,0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19,1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18,1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Dépenses de consommation finale des ISBL/PIB 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0,78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0,8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0,9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Exportations de biens et services/PIB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A30D3A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 w:rsidRPr="00A30D3A">
              <w:rPr>
                <w:rFonts w:cs="Calibri"/>
                <w:sz w:val="20"/>
                <w:szCs w:val="20"/>
              </w:rPr>
              <w:t>33,1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A30D3A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Pr="00A30D3A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 w:rsidRPr="00A30D3A">
              <w:rPr>
                <w:rFonts w:cs="Calibri"/>
                <w:sz w:val="20"/>
                <w:szCs w:val="20"/>
              </w:rPr>
              <w:t>44,8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A30D3A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42,8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Importations de biens et services/PIB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A30D3A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 w:rsidRPr="00A30D3A">
              <w:rPr>
                <w:rFonts w:cs="Calibri"/>
                <w:sz w:val="20"/>
                <w:szCs w:val="20"/>
              </w:rPr>
              <w:t>42,4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A30D3A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Pr="00A30D3A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 w:rsidRPr="00A30D3A">
              <w:rPr>
                <w:rFonts w:cs="Calibri"/>
                <w:sz w:val="20"/>
                <w:szCs w:val="20"/>
              </w:rPr>
              <w:t>56,3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A30D3A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Default="000055DD" w:rsidP="000055DD">
            <w:pPr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51,0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Taux d'investissement (FBC/PIB)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Default="000055DD" w:rsidP="000055DD">
            <w:pPr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30,7</w:t>
            </w:r>
          </w:p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  <w:r w:rsidRPr="007B2BD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</w:t>
            </w:r>
            <w:r w:rsidRPr="007B2BD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Taux d'épargne nationale (ENB/PIB)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</w:t>
            </w:r>
            <w:r w:rsidRPr="007B2BD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sz w:val="20"/>
                <w:szCs w:val="20"/>
              </w:rPr>
              <w:t>26,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</w:t>
            </w:r>
            <w:r w:rsidRPr="007B2BD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0055DD" w:rsidRPr="00311474" w:rsidTr="000055DD">
        <w:trPr>
          <w:trHeight w:hRule="exact" w:val="255"/>
          <w:jc w:val="center"/>
        </w:trPr>
        <w:tc>
          <w:tcPr>
            <w:tcW w:w="598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7B2BD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Besoin de financement/PIB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311474" w:rsidRDefault="000055DD" w:rsidP="000055DD">
            <w:pPr>
              <w:rPr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-2,3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-3,6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055DD" w:rsidRPr="007B2BD4" w:rsidRDefault="000055DD" w:rsidP="000055DD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-0,6</w:t>
            </w:r>
          </w:p>
        </w:tc>
      </w:tr>
    </w:tbl>
    <w:p w:rsidR="000055DD" w:rsidRDefault="000055DD" w:rsidP="00685D35">
      <w:pPr>
        <w:spacing w:before="60"/>
        <w:ind w:hanging="426"/>
        <w:jc w:val="center"/>
        <w:rPr>
          <w:b/>
          <w:color w:val="632423" w:themeColor="accent2" w:themeShade="80"/>
          <w:sz w:val="28"/>
          <w:szCs w:val="28"/>
        </w:rPr>
      </w:pPr>
      <w:r w:rsidRPr="00BA23A7">
        <w:rPr>
          <w:rFonts w:asciiTheme="minorHAnsi" w:hAnsiTheme="minorHAnsi"/>
          <w:color w:val="000000"/>
          <w:sz w:val="16"/>
          <w:szCs w:val="16"/>
        </w:rPr>
        <w:t>(*) Valeur ajoutée hors agriculture augmentée des impôts sur les produits nets des subventi</w:t>
      </w:r>
      <w:r w:rsidR="00A1508E">
        <w:rPr>
          <w:rFonts w:asciiTheme="minorHAnsi" w:hAnsiTheme="minorHAnsi"/>
          <w:color w:val="000000"/>
          <w:sz w:val="16"/>
          <w:szCs w:val="16"/>
        </w:rPr>
        <w:t>ons</w:t>
      </w:r>
    </w:p>
    <w:sectPr w:rsidR="000055DD" w:rsidSect="00516B12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Small">
    <w:altName w:val="Arial"/>
    <w:charset w:val="00"/>
    <w:family w:val="auto"/>
    <w:pitch w:val="variable"/>
    <w:sig w:usb0="00000001" w:usb1="40002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119"/>
    <w:multiLevelType w:val="hybridMultilevel"/>
    <w:tmpl w:val="909C2206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13D3AE9"/>
    <w:multiLevelType w:val="hybridMultilevel"/>
    <w:tmpl w:val="90EE646A"/>
    <w:lvl w:ilvl="0" w:tplc="7194CFB2"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5696C"/>
    <w:multiLevelType w:val="hybridMultilevel"/>
    <w:tmpl w:val="9BDE3A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08F2819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3956554E"/>
    <w:multiLevelType w:val="hybridMultilevel"/>
    <w:tmpl w:val="47669018"/>
    <w:lvl w:ilvl="0" w:tplc="10E6B124"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99545C"/>
    <w:multiLevelType w:val="hybridMultilevel"/>
    <w:tmpl w:val="27D0AD7A"/>
    <w:lvl w:ilvl="0" w:tplc="A988777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  <w:color w:val="FFC000"/>
        <w:sz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46A74816"/>
    <w:multiLevelType w:val="hybridMultilevel"/>
    <w:tmpl w:val="94BC662C"/>
    <w:lvl w:ilvl="0" w:tplc="040C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8">
    <w:nsid w:val="50C73268"/>
    <w:multiLevelType w:val="hybridMultilevel"/>
    <w:tmpl w:val="0E04253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66337FE2"/>
    <w:multiLevelType w:val="hybridMultilevel"/>
    <w:tmpl w:val="BD285ACC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6D8D76AD"/>
    <w:multiLevelType w:val="hybridMultilevel"/>
    <w:tmpl w:val="5E8CA98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9"/>
  </w:num>
  <w:num w:numId="5">
    <w:abstractNumId w:val="7"/>
  </w:num>
  <w:num w:numId="6">
    <w:abstractNumId w:val="1"/>
  </w:num>
  <w:num w:numId="7">
    <w:abstractNumId w:val="5"/>
  </w:num>
  <w:num w:numId="8">
    <w:abstractNumId w:val="11"/>
  </w:num>
  <w:num w:numId="9">
    <w:abstractNumId w:val="8"/>
  </w:num>
  <w:num w:numId="10">
    <w:abstractNumId w:val="3"/>
  </w:num>
  <w:num w:numId="11">
    <w:abstractNumId w:val="4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9B4BDF"/>
    <w:rsid w:val="00000FE4"/>
    <w:rsid w:val="00003245"/>
    <w:rsid w:val="00003381"/>
    <w:rsid w:val="000055DD"/>
    <w:rsid w:val="00006ECA"/>
    <w:rsid w:val="00006ED1"/>
    <w:rsid w:val="00007B9A"/>
    <w:rsid w:val="00007D44"/>
    <w:rsid w:val="0001007A"/>
    <w:rsid w:val="00013D16"/>
    <w:rsid w:val="00014F3A"/>
    <w:rsid w:val="000156D0"/>
    <w:rsid w:val="0001602E"/>
    <w:rsid w:val="00016208"/>
    <w:rsid w:val="00020784"/>
    <w:rsid w:val="000210AF"/>
    <w:rsid w:val="0002681C"/>
    <w:rsid w:val="000300A1"/>
    <w:rsid w:val="000328B3"/>
    <w:rsid w:val="000412AC"/>
    <w:rsid w:val="000426BB"/>
    <w:rsid w:val="0004359B"/>
    <w:rsid w:val="00044FD7"/>
    <w:rsid w:val="00045888"/>
    <w:rsid w:val="00046D96"/>
    <w:rsid w:val="000521F5"/>
    <w:rsid w:val="000562D2"/>
    <w:rsid w:val="00056332"/>
    <w:rsid w:val="00056C78"/>
    <w:rsid w:val="00066885"/>
    <w:rsid w:val="000715B3"/>
    <w:rsid w:val="00071D45"/>
    <w:rsid w:val="00072022"/>
    <w:rsid w:val="000720A3"/>
    <w:rsid w:val="00072FAE"/>
    <w:rsid w:val="000756E7"/>
    <w:rsid w:val="00080039"/>
    <w:rsid w:val="00081245"/>
    <w:rsid w:val="00083166"/>
    <w:rsid w:val="00083662"/>
    <w:rsid w:val="00083BA3"/>
    <w:rsid w:val="00086172"/>
    <w:rsid w:val="0009217D"/>
    <w:rsid w:val="0009278D"/>
    <w:rsid w:val="00092C80"/>
    <w:rsid w:val="0009564F"/>
    <w:rsid w:val="000A1308"/>
    <w:rsid w:val="000A4696"/>
    <w:rsid w:val="000A5540"/>
    <w:rsid w:val="000A5CB4"/>
    <w:rsid w:val="000A6A7F"/>
    <w:rsid w:val="000A7ACA"/>
    <w:rsid w:val="000B0650"/>
    <w:rsid w:val="000B1810"/>
    <w:rsid w:val="000B21E2"/>
    <w:rsid w:val="000B2341"/>
    <w:rsid w:val="000B2E7D"/>
    <w:rsid w:val="000B5CCD"/>
    <w:rsid w:val="000B75CA"/>
    <w:rsid w:val="000C0412"/>
    <w:rsid w:val="000C12D8"/>
    <w:rsid w:val="000C2236"/>
    <w:rsid w:val="000C3896"/>
    <w:rsid w:val="000C3CC8"/>
    <w:rsid w:val="000C3E67"/>
    <w:rsid w:val="000C40D2"/>
    <w:rsid w:val="000C5CB3"/>
    <w:rsid w:val="000C5DDE"/>
    <w:rsid w:val="000D2C55"/>
    <w:rsid w:val="000D4269"/>
    <w:rsid w:val="000D48B1"/>
    <w:rsid w:val="000D4B17"/>
    <w:rsid w:val="000D4E1E"/>
    <w:rsid w:val="000D6751"/>
    <w:rsid w:val="000D77B9"/>
    <w:rsid w:val="000E0FDD"/>
    <w:rsid w:val="000E1FD0"/>
    <w:rsid w:val="000E2C4A"/>
    <w:rsid w:val="000E2DF1"/>
    <w:rsid w:val="000E3BCD"/>
    <w:rsid w:val="000E78AD"/>
    <w:rsid w:val="000F3764"/>
    <w:rsid w:val="000F449B"/>
    <w:rsid w:val="000F5F31"/>
    <w:rsid w:val="001020CF"/>
    <w:rsid w:val="001053C5"/>
    <w:rsid w:val="00105ACC"/>
    <w:rsid w:val="00105DED"/>
    <w:rsid w:val="00112A59"/>
    <w:rsid w:val="00112F2D"/>
    <w:rsid w:val="0011562F"/>
    <w:rsid w:val="001161D2"/>
    <w:rsid w:val="00116359"/>
    <w:rsid w:val="0011686D"/>
    <w:rsid w:val="00120826"/>
    <w:rsid w:val="00120F75"/>
    <w:rsid w:val="00121025"/>
    <w:rsid w:val="00123E8A"/>
    <w:rsid w:val="00127C41"/>
    <w:rsid w:val="00131926"/>
    <w:rsid w:val="00132FD0"/>
    <w:rsid w:val="00133029"/>
    <w:rsid w:val="00134B65"/>
    <w:rsid w:val="00135562"/>
    <w:rsid w:val="00135E07"/>
    <w:rsid w:val="00136DA2"/>
    <w:rsid w:val="00136DAC"/>
    <w:rsid w:val="0014039B"/>
    <w:rsid w:val="0014300D"/>
    <w:rsid w:val="00145D6E"/>
    <w:rsid w:val="00146EE9"/>
    <w:rsid w:val="00147BF5"/>
    <w:rsid w:val="0015153B"/>
    <w:rsid w:val="001535E3"/>
    <w:rsid w:val="00153808"/>
    <w:rsid w:val="0015444A"/>
    <w:rsid w:val="00155AB4"/>
    <w:rsid w:val="00157026"/>
    <w:rsid w:val="0015780B"/>
    <w:rsid w:val="0016288D"/>
    <w:rsid w:val="001633D6"/>
    <w:rsid w:val="00165099"/>
    <w:rsid w:val="00170A89"/>
    <w:rsid w:val="0017354F"/>
    <w:rsid w:val="00173A45"/>
    <w:rsid w:val="00174245"/>
    <w:rsid w:val="001747BF"/>
    <w:rsid w:val="00174954"/>
    <w:rsid w:val="001750FA"/>
    <w:rsid w:val="00175F8C"/>
    <w:rsid w:val="00181576"/>
    <w:rsid w:val="0018247A"/>
    <w:rsid w:val="00183BD0"/>
    <w:rsid w:val="00183CC6"/>
    <w:rsid w:val="00183D87"/>
    <w:rsid w:val="00193043"/>
    <w:rsid w:val="00195C9D"/>
    <w:rsid w:val="00196DD3"/>
    <w:rsid w:val="00197FFA"/>
    <w:rsid w:val="001A4D53"/>
    <w:rsid w:val="001A7951"/>
    <w:rsid w:val="001A7E45"/>
    <w:rsid w:val="001B171C"/>
    <w:rsid w:val="001B39E7"/>
    <w:rsid w:val="001B4BEC"/>
    <w:rsid w:val="001B5FB9"/>
    <w:rsid w:val="001C112F"/>
    <w:rsid w:val="001C29F0"/>
    <w:rsid w:val="001C4A56"/>
    <w:rsid w:val="001C588F"/>
    <w:rsid w:val="001C743F"/>
    <w:rsid w:val="001C75E8"/>
    <w:rsid w:val="001C7608"/>
    <w:rsid w:val="001D1158"/>
    <w:rsid w:val="001D2496"/>
    <w:rsid w:val="001D2B16"/>
    <w:rsid w:val="001D7B24"/>
    <w:rsid w:val="001E035F"/>
    <w:rsid w:val="001E4B42"/>
    <w:rsid w:val="001F2338"/>
    <w:rsid w:val="001F3772"/>
    <w:rsid w:val="001F4B82"/>
    <w:rsid w:val="001F51A6"/>
    <w:rsid w:val="001F5C1E"/>
    <w:rsid w:val="001F5CED"/>
    <w:rsid w:val="001F6DC2"/>
    <w:rsid w:val="001F73CE"/>
    <w:rsid w:val="00201934"/>
    <w:rsid w:val="00201EEC"/>
    <w:rsid w:val="002023D3"/>
    <w:rsid w:val="00204623"/>
    <w:rsid w:val="00204D7C"/>
    <w:rsid w:val="00207B4F"/>
    <w:rsid w:val="002112A0"/>
    <w:rsid w:val="002138A3"/>
    <w:rsid w:val="00217238"/>
    <w:rsid w:val="002179E3"/>
    <w:rsid w:val="002216F2"/>
    <w:rsid w:val="00221C96"/>
    <w:rsid w:val="00222AE6"/>
    <w:rsid w:val="00223CEA"/>
    <w:rsid w:val="00227176"/>
    <w:rsid w:val="002272E4"/>
    <w:rsid w:val="0023056E"/>
    <w:rsid w:val="002329A4"/>
    <w:rsid w:val="00234FF0"/>
    <w:rsid w:val="00235069"/>
    <w:rsid w:val="002363D5"/>
    <w:rsid w:val="00236B2D"/>
    <w:rsid w:val="00237901"/>
    <w:rsid w:val="00243076"/>
    <w:rsid w:val="00244C85"/>
    <w:rsid w:val="002450D5"/>
    <w:rsid w:val="0024515C"/>
    <w:rsid w:val="00246125"/>
    <w:rsid w:val="00246572"/>
    <w:rsid w:val="00246AF1"/>
    <w:rsid w:val="00247F7D"/>
    <w:rsid w:val="002527D2"/>
    <w:rsid w:val="00253734"/>
    <w:rsid w:val="00256332"/>
    <w:rsid w:val="002630F0"/>
    <w:rsid w:val="00266C01"/>
    <w:rsid w:val="00267519"/>
    <w:rsid w:val="00271088"/>
    <w:rsid w:val="002714D1"/>
    <w:rsid w:val="00271A3C"/>
    <w:rsid w:val="00273362"/>
    <w:rsid w:val="002735B1"/>
    <w:rsid w:val="00274C8C"/>
    <w:rsid w:val="00275B1E"/>
    <w:rsid w:val="00276A6F"/>
    <w:rsid w:val="00283753"/>
    <w:rsid w:val="002857DC"/>
    <w:rsid w:val="00285AD6"/>
    <w:rsid w:val="002862AF"/>
    <w:rsid w:val="00290048"/>
    <w:rsid w:val="002907AB"/>
    <w:rsid w:val="00290B05"/>
    <w:rsid w:val="00291D17"/>
    <w:rsid w:val="00293CCF"/>
    <w:rsid w:val="00293DA9"/>
    <w:rsid w:val="0029588F"/>
    <w:rsid w:val="00295A7C"/>
    <w:rsid w:val="002B0CE7"/>
    <w:rsid w:val="002B1182"/>
    <w:rsid w:val="002B3AB3"/>
    <w:rsid w:val="002B4770"/>
    <w:rsid w:val="002B5EEE"/>
    <w:rsid w:val="002B6617"/>
    <w:rsid w:val="002B6732"/>
    <w:rsid w:val="002B71CB"/>
    <w:rsid w:val="002B7C67"/>
    <w:rsid w:val="002C147B"/>
    <w:rsid w:val="002C1541"/>
    <w:rsid w:val="002C2E42"/>
    <w:rsid w:val="002C53CB"/>
    <w:rsid w:val="002C663B"/>
    <w:rsid w:val="002D2966"/>
    <w:rsid w:val="002D5C4B"/>
    <w:rsid w:val="002D765F"/>
    <w:rsid w:val="002E042B"/>
    <w:rsid w:val="002E2A14"/>
    <w:rsid w:val="002E34A7"/>
    <w:rsid w:val="002E6AF1"/>
    <w:rsid w:val="002E7090"/>
    <w:rsid w:val="002E718D"/>
    <w:rsid w:val="002F030E"/>
    <w:rsid w:val="002F1F87"/>
    <w:rsid w:val="002F327A"/>
    <w:rsid w:val="002F377B"/>
    <w:rsid w:val="002F57FC"/>
    <w:rsid w:val="002F72BF"/>
    <w:rsid w:val="00314B1A"/>
    <w:rsid w:val="00314FD1"/>
    <w:rsid w:val="00315753"/>
    <w:rsid w:val="00317AFD"/>
    <w:rsid w:val="00317CC1"/>
    <w:rsid w:val="00317FB5"/>
    <w:rsid w:val="00320988"/>
    <w:rsid w:val="00320F97"/>
    <w:rsid w:val="00321EA3"/>
    <w:rsid w:val="003257F1"/>
    <w:rsid w:val="00325834"/>
    <w:rsid w:val="0032646B"/>
    <w:rsid w:val="00326956"/>
    <w:rsid w:val="00327E5C"/>
    <w:rsid w:val="00327EAA"/>
    <w:rsid w:val="00331E32"/>
    <w:rsid w:val="00333868"/>
    <w:rsid w:val="00333BD7"/>
    <w:rsid w:val="00336F63"/>
    <w:rsid w:val="00337002"/>
    <w:rsid w:val="00341054"/>
    <w:rsid w:val="0034119E"/>
    <w:rsid w:val="00341941"/>
    <w:rsid w:val="0034298A"/>
    <w:rsid w:val="00342C1A"/>
    <w:rsid w:val="00342F82"/>
    <w:rsid w:val="003441E8"/>
    <w:rsid w:val="003503A5"/>
    <w:rsid w:val="003504A0"/>
    <w:rsid w:val="00350C69"/>
    <w:rsid w:val="003533B9"/>
    <w:rsid w:val="00353664"/>
    <w:rsid w:val="00354185"/>
    <w:rsid w:val="003546A0"/>
    <w:rsid w:val="00355D49"/>
    <w:rsid w:val="00356674"/>
    <w:rsid w:val="00357322"/>
    <w:rsid w:val="00361A30"/>
    <w:rsid w:val="0036541F"/>
    <w:rsid w:val="003706FB"/>
    <w:rsid w:val="00374DCE"/>
    <w:rsid w:val="00374FF4"/>
    <w:rsid w:val="003770AC"/>
    <w:rsid w:val="00380134"/>
    <w:rsid w:val="00382CDA"/>
    <w:rsid w:val="00383176"/>
    <w:rsid w:val="0038380A"/>
    <w:rsid w:val="00385FB2"/>
    <w:rsid w:val="0038677F"/>
    <w:rsid w:val="00386AAA"/>
    <w:rsid w:val="0038790A"/>
    <w:rsid w:val="00390E22"/>
    <w:rsid w:val="00390FE0"/>
    <w:rsid w:val="0039175E"/>
    <w:rsid w:val="00392DD3"/>
    <w:rsid w:val="003937FD"/>
    <w:rsid w:val="00393E1C"/>
    <w:rsid w:val="00396539"/>
    <w:rsid w:val="003965E3"/>
    <w:rsid w:val="003966F5"/>
    <w:rsid w:val="003A1AAA"/>
    <w:rsid w:val="003A1AF0"/>
    <w:rsid w:val="003A1D84"/>
    <w:rsid w:val="003A2348"/>
    <w:rsid w:val="003A295D"/>
    <w:rsid w:val="003A3A23"/>
    <w:rsid w:val="003A4223"/>
    <w:rsid w:val="003A55BD"/>
    <w:rsid w:val="003A5C4F"/>
    <w:rsid w:val="003A5E96"/>
    <w:rsid w:val="003A74C7"/>
    <w:rsid w:val="003B372D"/>
    <w:rsid w:val="003B5074"/>
    <w:rsid w:val="003B5B64"/>
    <w:rsid w:val="003B5E87"/>
    <w:rsid w:val="003B6A48"/>
    <w:rsid w:val="003C0135"/>
    <w:rsid w:val="003C32C8"/>
    <w:rsid w:val="003C3626"/>
    <w:rsid w:val="003C43D7"/>
    <w:rsid w:val="003C44BE"/>
    <w:rsid w:val="003C539A"/>
    <w:rsid w:val="003C546B"/>
    <w:rsid w:val="003C5B41"/>
    <w:rsid w:val="003C5DB5"/>
    <w:rsid w:val="003D0067"/>
    <w:rsid w:val="003D17D7"/>
    <w:rsid w:val="003D17FD"/>
    <w:rsid w:val="003D2183"/>
    <w:rsid w:val="003D4CF6"/>
    <w:rsid w:val="003D5383"/>
    <w:rsid w:val="003D5F38"/>
    <w:rsid w:val="003D65DC"/>
    <w:rsid w:val="003D72BC"/>
    <w:rsid w:val="003E10A2"/>
    <w:rsid w:val="003E1688"/>
    <w:rsid w:val="003E1706"/>
    <w:rsid w:val="003E3766"/>
    <w:rsid w:val="003E39F2"/>
    <w:rsid w:val="003E3E6A"/>
    <w:rsid w:val="003E5756"/>
    <w:rsid w:val="003E6943"/>
    <w:rsid w:val="003E7366"/>
    <w:rsid w:val="003F0796"/>
    <w:rsid w:val="003F1E8E"/>
    <w:rsid w:val="003F35D9"/>
    <w:rsid w:val="003F3AEC"/>
    <w:rsid w:val="003F57C7"/>
    <w:rsid w:val="003F7984"/>
    <w:rsid w:val="003F7FFA"/>
    <w:rsid w:val="004010AF"/>
    <w:rsid w:val="004011A7"/>
    <w:rsid w:val="0040531B"/>
    <w:rsid w:val="004055C5"/>
    <w:rsid w:val="00406304"/>
    <w:rsid w:val="00406441"/>
    <w:rsid w:val="00406513"/>
    <w:rsid w:val="00410A5A"/>
    <w:rsid w:val="00411F2E"/>
    <w:rsid w:val="00411FC3"/>
    <w:rsid w:val="0041329B"/>
    <w:rsid w:val="004143BB"/>
    <w:rsid w:val="004148AD"/>
    <w:rsid w:val="00416199"/>
    <w:rsid w:val="00423563"/>
    <w:rsid w:val="00424A41"/>
    <w:rsid w:val="00424F24"/>
    <w:rsid w:val="00426078"/>
    <w:rsid w:val="0042615C"/>
    <w:rsid w:val="00426B10"/>
    <w:rsid w:val="00427961"/>
    <w:rsid w:val="0043116E"/>
    <w:rsid w:val="00431500"/>
    <w:rsid w:val="004321C6"/>
    <w:rsid w:val="00432DBC"/>
    <w:rsid w:val="00433E0C"/>
    <w:rsid w:val="00434513"/>
    <w:rsid w:val="00436955"/>
    <w:rsid w:val="0043753F"/>
    <w:rsid w:val="00441B11"/>
    <w:rsid w:val="00444CB3"/>
    <w:rsid w:val="004475BF"/>
    <w:rsid w:val="00450C70"/>
    <w:rsid w:val="004514FB"/>
    <w:rsid w:val="00451770"/>
    <w:rsid w:val="00451DBD"/>
    <w:rsid w:val="00452774"/>
    <w:rsid w:val="00452E4D"/>
    <w:rsid w:val="0045348D"/>
    <w:rsid w:val="0045360F"/>
    <w:rsid w:val="0045446D"/>
    <w:rsid w:val="00454FEB"/>
    <w:rsid w:val="00455BF7"/>
    <w:rsid w:val="00457C95"/>
    <w:rsid w:val="00463D09"/>
    <w:rsid w:val="00465CB3"/>
    <w:rsid w:val="00465DDC"/>
    <w:rsid w:val="00465E4F"/>
    <w:rsid w:val="00471DFC"/>
    <w:rsid w:val="00472107"/>
    <w:rsid w:val="00473269"/>
    <w:rsid w:val="0047598F"/>
    <w:rsid w:val="00476694"/>
    <w:rsid w:val="004769EE"/>
    <w:rsid w:val="0047726C"/>
    <w:rsid w:val="0048296E"/>
    <w:rsid w:val="00482F02"/>
    <w:rsid w:val="00483791"/>
    <w:rsid w:val="00485B2B"/>
    <w:rsid w:val="00486AFD"/>
    <w:rsid w:val="00487E6E"/>
    <w:rsid w:val="00487FCA"/>
    <w:rsid w:val="004951FA"/>
    <w:rsid w:val="004973DC"/>
    <w:rsid w:val="00497F5A"/>
    <w:rsid w:val="004A1731"/>
    <w:rsid w:val="004A2294"/>
    <w:rsid w:val="004A3051"/>
    <w:rsid w:val="004A30EF"/>
    <w:rsid w:val="004A3426"/>
    <w:rsid w:val="004A7092"/>
    <w:rsid w:val="004A7B48"/>
    <w:rsid w:val="004B0762"/>
    <w:rsid w:val="004B2645"/>
    <w:rsid w:val="004B5AEF"/>
    <w:rsid w:val="004C2678"/>
    <w:rsid w:val="004C30F9"/>
    <w:rsid w:val="004C443A"/>
    <w:rsid w:val="004C5CE4"/>
    <w:rsid w:val="004D02FB"/>
    <w:rsid w:val="004D145D"/>
    <w:rsid w:val="004D2375"/>
    <w:rsid w:val="004D3164"/>
    <w:rsid w:val="004D3726"/>
    <w:rsid w:val="004D53E4"/>
    <w:rsid w:val="004D5778"/>
    <w:rsid w:val="004E3B33"/>
    <w:rsid w:val="004E3E91"/>
    <w:rsid w:val="004E4ED2"/>
    <w:rsid w:val="004E5167"/>
    <w:rsid w:val="004E61E8"/>
    <w:rsid w:val="004F1388"/>
    <w:rsid w:val="004F2242"/>
    <w:rsid w:val="004F4C3B"/>
    <w:rsid w:val="004F7216"/>
    <w:rsid w:val="004F7B80"/>
    <w:rsid w:val="004F7BC7"/>
    <w:rsid w:val="00501CB5"/>
    <w:rsid w:val="00502958"/>
    <w:rsid w:val="0050364C"/>
    <w:rsid w:val="00503BCB"/>
    <w:rsid w:val="00504182"/>
    <w:rsid w:val="0050636C"/>
    <w:rsid w:val="00506552"/>
    <w:rsid w:val="005169D5"/>
    <w:rsid w:val="00516B12"/>
    <w:rsid w:val="005174E0"/>
    <w:rsid w:val="00521995"/>
    <w:rsid w:val="005219BA"/>
    <w:rsid w:val="005229F1"/>
    <w:rsid w:val="00525FFF"/>
    <w:rsid w:val="00526526"/>
    <w:rsid w:val="00530730"/>
    <w:rsid w:val="00530CBC"/>
    <w:rsid w:val="0053243A"/>
    <w:rsid w:val="00534193"/>
    <w:rsid w:val="005343A3"/>
    <w:rsid w:val="005371A2"/>
    <w:rsid w:val="005371D4"/>
    <w:rsid w:val="00537EE6"/>
    <w:rsid w:val="0054111F"/>
    <w:rsid w:val="00541D1E"/>
    <w:rsid w:val="00542245"/>
    <w:rsid w:val="005434A0"/>
    <w:rsid w:val="00543E3F"/>
    <w:rsid w:val="00545A4D"/>
    <w:rsid w:val="00545BD7"/>
    <w:rsid w:val="005464EF"/>
    <w:rsid w:val="00546B52"/>
    <w:rsid w:val="005471BB"/>
    <w:rsid w:val="005527B3"/>
    <w:rsid w:val="00553A36"/>
    <w:rsid w:val="005600C5"/>
    <w:rsid w:val="00560FE0"/>
    <w:rsid w:val="00561AE0"/>
    <w:rsid w:val="00567DC7"/>
    <w:rsid w:val="00572F0B"/>
    <w:rsid w:val="00573C89"/>
    <w:rsid w:val="0057612E"/>
    <w:rsid w:val="00581B20"/>
    <w:rsid w:val="005841D2"/>
    <w:rsid w:val="00585606"/>
    <w:rsid w:val="00590326"/>
    <w:rsid w:val="00590B5C"/>
    <w:rsid w:val="00591AAE"/>
    <w:rsid w:val="00591C54"/>
    <w:rsid w:val="005938C5"/>
    <w:rsid w:val="005958AC"/>
    <w:rsid w:val="00597AD0"/>
    <w:rsid w:val="00597DFF"/>
    <w:rsid w:val="005A0B05"/>
    <w:rsid w:val="005A0BD9"/>
    <w:rsid w:val="005A1E14"/>
    <w:rsid w:val="005A2AEF"/>
    <w:rsid w:val="005A2D1F"/>
    <w:rsid w:val="005A3CF3"/>
    <w:rsid w:val="005A3F6A"/>
    <w:rsid w:val="005A524F"/>
    <w:rsid w:val="005B3AD6"/>
    <w:rsid w:val="005B5152"/>
    <w:rsid w:val="005B7670"/>
    <w:rsid w:val="005B7691"/>
    <w:rsid w:val="005C01C9"/>
    <w:rsid w:val="005C024E"/>
    <w:rsid w:val="005C1EF3"/>
    <w:rsid w:val="005C22D4"/>
    <w:rsid w:val="005C29EC"/>
    <w:rsid w:val="005D3CFE"/>
    <w:rsid w:val="005D540C"/>
    <w:rsid w:val="005D5FB9"/>
    <w:rsid w:val="005D7582"/>
    <w:rsid w:val="005E0EF6"/>
    <w:rsid w:val="005E19AA"/>
    <w:rsid w:val="005E452F"/>
    <w:rsid w:val="005E4F96"/>
    <w:rsid w:val="005F0A76"/>
    <w:rsid w:val="005F3EA9"/>
    <w:rsid w:val="005F638F"/>
    <w:rsid w:val="005F6EBB"/>
    <w:rsid w:val="005F7081"/>
    <w:rsid w:val="005F7AEF"/>
    <w:rsid w:val="00603668"/>
    <w:rsid w:val="006057ED"/>
    <w:rsid w:val="00606B55"/>
    <w:rsid w:val="00611D67"/>
    <w:rsid w:val="0061353D"/>
    <w:rsid w:val="00614ABB"/>
    <w:rsid w:val="00614EB2"/>
    <w:rsid w:val="00615870"/>
    <w:rsid w:val="00620682"/>
    <w:rsid w:val="0062236F"/>
    <w:rsid w:val="00622E45"/>
    <w:rsid w:val="006240B5"/>
    <w:rsid w:val="00625415"/>
    <w:rsid w:val="00625D65"/>
    <w:rsid w:val="00627EF4"/>
    <w:rsid w:val="00630177"/>
    <w:rsid w:val="0063038D"/>
    <w:rsid w:val="006324B3"/>
    <w:rsid w:val="00633067"/>
    <w:rsid w:val="00635632"/>
    <w:rsid w:val="0063608E"/>
    <w:rsid w:val="00636C2F"/>
    <w:rsid w:val="00640690"/>
    <w:rsid w:val="0064187C"/>
    <w:rsid w:val="0064202B"/>
    <w:rsid w:val="00644BEA"/>
    <w:rsid w:val="00646A9E"/>
    <w:rsid w:val="00646B9B"/>
    <w:rsid w:val="0065209D"/>
    <w:rsid w:val="00654E12"/>
    <w:rsid w:val="00654F51"/>
    <w:rsid w:val="00655443"/>
    <w:rsid w:val="00655B3D"/>
    <w:rsid w:val="00656D98"/>
    <w:rsid w:val="006576E0"/>
    <w:rsid w:val="00663C1F"/>
    <w:rsid w:val="006645D0"/>
    <w:rsid w:val="00664D29"/>
    <w:rsid w:val="00665DEF"/>
    <w:rsid w:val="00666A68"/>
    <w:rsid w:val="00667438"/>
    <w:rsid w:val="00667D03"/>
    <w:rsid w:val="006713F0"/>
    <w:rsid w:val="00674D0D"/>
    <w:rsid w:val="00675C60"/>
    <w:rsid w:val="00675CE4"/>
    <w:rsid w:val="00676DD9"/>
    <w:rsid w:val="0068019B"/>
    <w:rsid w:val="00681DD8"/>
    <w:rsid w:val="00683D0C"/>
    <w:rsid w:val="00685D35"/>
    <w:rsid w:val="00686FFD"/>
    <w:rsid w:val="006874ED"/>
    <w:rsid w:val="00687BBB"/>
    <w:rsid w:val="00687C36"/>
    <w:rsid w:val="00692B41"/>
    <w:rsid w:val="00692BE9"/>
    <w:rsid w:val="006946DE"/>
    <w:rsid w:val="00695E68"/>
    <w:rsid w:val="0069623F"/>
    <w:rsid w:val="00696D8D"/>
    <w:rsid w:val="00697022"/>
    <w:rsid w:val="006A03DF"/>
    <w:rsid w:val="006A2C84"/>
    <w:rsid w:val="006A2D9B"/>
    <w:rsid w:val="006A2E2A"/>
    <w:rsid w:val="006B0081"/>
    <w:rsid w:val="006B2123"/>
    <w:rsid w:val="006B2D74"/>
    <w:rsid w:val="006B4E3E"/>
    <w:rsid w:val="006B4FCF"/>
    <w:rsid w:val="006B6CB7"/>
    <w:rsid w:val="006B6F1D"/>
    <w:rsid w:val="006B7150"/>
    <w:rsid w:val="006B799F"/>
    <w:rsid w:val="006C17FC"/>
    <w:rsid w:val="006C21A0"/>
    <w:rsid w:val="006C286A"/>
    <w:rsid w:val="006C4354"/>
    <w:rsid w:val="006C5C87"/>
    <w:rsid w:val="006C6866"/>
    <w:rsid w:val="006C7DFC"/>
    <w:rsid w:val="006D0203"/>
    <w:rsid w:val="006D174D"/>
    <w:rsid w:val="006D5927"/>
    <w:rsid w:val="006E014E"/>
    <w:rsid w:val="006E03D3"/>
    <w:rsid w:val="006E2994"/>
    <w:rsid w:val="006E4115"/>
    <w:rsid w:val="006E5FD1"/>
    <w:rsid w:val="006F0F12"/>
    <w:rsid w:val="006F14C1"/>
    <w:rsid w:val="006F15EB"/>
    <w:rsid w:val="006F26FE"/>
    <w:rsid w:val="006F3304"/>
    <w:rsid w:val="006F4897"/>
    <w:rsid w:val="006F5971"/>
    <w:rsid w:val="006F7546"/>
    <w:rsid w:val="00704171"/>
    <w:rsid w:val="00706C5A"/>
    <w:rsid w:val="00707B54"/>
    <w:rsid w:val="00710DC2"/>
    <w:rsid w:val="00711360"/>
    <w:rsid w:val="007133DA"/>
    <w:rsid w:val="007142E8"/>
    <w:rsid w:val="007162F3"/>
    <w:rsid w:val="00720B07"/>
    <w:rsid w:val="00721063"/>
    <w:rsid w:val="00721455"/>
    <w:rsid w:val="00722123"/>
    <w:rsid w:val="0072361F"/>
    <w:rsid w:val="00724B6F"/>
    <w:rsid w:val="007274FE"/>
    <w:rsid w:val="0073112F"/>
    <w:rsid w:val="00732C6E"/>
    <w:rsid w:val="00732D4C"/>
    <w:rsid w:val="00737EFF"/>
    <w:rsid w:val="00740509"/>
    <w:rsid w:val="0074109A"/>
    <w:rsid w:val="007416A3"/>
    <w:rsid w:val="00741D3C"/>
    <w:rsid w:val="00743DC1"/>
    <w:rsid w:val="007466E0"/>
    <w:rsid w:val="00746EA9"/>
    <w:rsid w:val="007479D2"/>
    <w:rsid w:val="007505A5"/>
    <w:rsid w:val="00750BBF"/>
    <w:rsid w:val="00752DD0"/>
    <w:rsid w:val="00753A5B"/>
    <w:rsid w:val="007543E8"/>
    <w:rsid w:val="00755999"/>
    <w:rsid w:val="00755B11"/>
    <w:rsid w:val="00756AB8"/>
    <w:rsid w:val="00757590"/>
    <w:rsid w:val="00760F56"/>
    <w:rsid w:val="007616CB"/>
    <w:rsid w:val="007622C5"/>
    <w:rsid w:val="0076435E"/>
    <w:rsid w:val="00765C30"/>
    <w:rsid w:val="00766F6F"/>
    <w:rsid w:val="00767607"/>
    <w:rsid w:val="00770C1C"/>
    <w:rsid w:val="0077316E"/>
    <w:rsid w:val="00773B0F"/>
    <w:rsid w:val="00776A00"/>
    <w:rsid w:val="007775A2"/>
    <w:rsid w:val="0079113E"/>
    <w:rsid w:val="0079154D"/>
    <w:rsid w:val="007921F7"/>
    <w:rsid w:val="007936D1"/>
    <w:rsid w:val="0079390C"/>
    <w:rsid w:val="007973D5"/>
    <w:rsid w:val="007A20F0"/>
    <w:rsid w:val="007A22A8"/>
    <w:rsid w:val="007A2667"/>
    <w:rsid w:val="007A3BF5"/>
    <w:rsid w:val="007B1DC8"/>
    <w:rsid w:val="007B275D"/>
    <w:rsid w:val="007B3424"/>
    <w:rsid w:val="007B3A68"/>
    <w:rsid w:val="007C08BD"/>
    <w:rsid w:val="007C0F9F"/>
    <w:rsid w:val="007C5D1B"/>
    <w:rsid w:val="007C6337"/>
    <w:rsid w:val="007C6E3F"/>
    <w:rsid w:val="007C763A"/>
    <w:rsid w:val="007D0966"/>
    <w:rsid w:val="007D0C38"/>
    <w:rsid w:val="007D541F"/>
    <w:rsid w:val="007D5609"/>
    <w:rsid w:val="007D5FAC"/>
    <w:rsid w:val="007E08E0"/>
    <w:rsid w:val="007E0D3A"/>
    <w:rsid w:val="007E2BAE"/>
    <w:rsid w:val="007E4947"/>
    <w:rsid w:val="007F3339"/>
    <w:rsid w:val="007F4397"/>
    <w:rsid w:val="007F65E3"/>
    <w:rsid w:val="007F79E2"/>
    <w:rsid w:val="008006F8"/>
    <w:rsid w:val="00802013"/>
    <w:rsid w:val="00802E83"/>
    <w:rsid w:val="00804C64"/>
    <w:rsid w:val="008052A6"/>
    <w:rsid w:val="00807D89"/>
    <w:rsid w:val="00807F84"/>
    <w:rsid w:val="00810D6F"/>
    <w:rsid w:val="00811F92"/>
    <w:rsid w:val="0081210A"/>
    <w:rsid w:val="00815939"/>
    <w:rsid w:val="00816177"/>
    <w:rsid w:val="008166E0"/>
    <w:rsid w:val="00816F7A"/>
    <w:rsid w:val="00817972"/>
    <w:rsid w:val="00820444"/>
    <w:rsid w:val="0082205F"/>
    <w:rsid w:val="00822C45"/>
    <w:rsid w:val="00823E57"/>
    <w:rsid w:val="00831061"/>
    <w:rsid w:val="00833AF6"/>
    <w:rsid w:val="00835AA5"/>
    <w:rsid w:val="0083614B"/>
    <w:rsid w:val="00837AD3"/>
    <w:rsid w:val="00840264"/>
    <w:rsid w:val="008408A1"/>
    <w:rsid w:val="0084171E"/>
    <w:rsid w:val="00841C0F"/>
    <w:rsid w:val="00843B10"/>
    <w:rsid w:val="00847D53"/>
    <w:rsid w:val="00851C28"/>
    <w:rsid w:val="00853B25"/>
    <w:rsid w:val="00854741"/>
    <w:rsid w:val="00856C4A"/>
    <w:rsid w:val="0086132C"/>
    <w:rsid w:val="00861634"/>
    <w:rsid w:val="00862523"/>
    <w:rsid w:val="00862703"/>
    <w:rsid w:val="008634CF"/>
    <w:rsid w:val="00864762"/>
    <w:rsid w:val="00865C76"/>
    <w:rsid w:val="008725D5"/>
    <w:rsid w:val="008725F6"/>
    <w:rsid w:val="0087290E"/>
    <w:rsid w:val="00875D5D"/>
    <w:rsid w:val="00876200"/>
    <w:rsid w:val="00876433"/>
    <w:rsid w:val="00880DAB"/>
    <w:rsid w:val="00880F78"/>
    <w:rsid w:val="00881C19"/>
    <w:rsid w:val="00882F7E"/>
    <w:rsid w:val="0089006B"/>
    <w:rsid w:val="0089154E"/>
    <w:rsid w:val="00892AE3"/>
    <w:rsid w:val="008935B9"/>
    <w:rsid w:val="00893B0B"/>
    <w:rsid w:val="008957DC"/>
    <w:rsid w:val="008957F3"/>
    <w:rsid w:val="00896E1D"/>
    <w:rsid w:val="008972BE"/>
    <w:rsid w:val="0089734D"/>
    <w:rsid w:val="008A3101"/>
    <w:rsid w:val="008A3E81"/>
    <w:rsid w:val="008A6B08"/>
    <w:rsid w:val="008A6F94"/>
    <w:rsid w:val="008B1247"/>
    <w:rsid w:val="008B3A02"/>
    <w:rsid w:val="008B44BF"/>
    <w:rsid w:val="008B5EBC"/>
    <w:rsid w:val="008C013A"/>
    <w:rsid w:val="008C28CF"/>
    <w:rsid w:val="008C5052"/>
    <w:rsid w:val="008C609F"/>
    <w:rsid w:val="008D07C1"/>
    <w:rsid w:val="008D45DA"/>
    <w:rsid w:val="008D6B6D"/>
    <w:rsid w:val="008E12C7"/>
    <w:rsid w:val="008E23EF"/>
    <w:rsid w:val="008E26E5"/>
    <w:rsid w:val="008E3063"/>
    <w:rsid w:val="008E342E"/>
    <w:rsid w:val="008E3A9A"/>
    <w:rsid w:val="008E483B"/>
    <w:rsid w:val="008E48E6"/>
    <w:rsid w:val="008E4913"/>
    <w:rsid w:val="008E4BC5"/>
    <w:rsid w:val="008E57D2"/>
    <w:rsid w:val="008E6683"/>
    <w:rsid w:val="008E732F"/>
    <w:rsid w:val="008E7941"/>
    <w:rsid w:val="008F3827"/>
    <w:rsid w:val="008F458C"/>
    <w:rsid w:val="008F47BA"/>
    <w:rsid w:val="008F712A"/>
    <w:rsid w:val="008F7444"/>
    <w:rsid w:val="008F7CC1"/>
    <w:rsid w:val="0090118B"/>
    <w:rsid w:val="009012D4"/>
    <w:rsid w:val="00901BE1"/>
    <w:rsid w:val="00902F79"/>
    <w:rsid w:val="00906011"/>
    <w:rsid w:val="00915A0E"/>
    <w:rsid w:val="00917C47"/>
    <w:rsid w:val="0092153F"/>
    <w:rsid w:val="0092159A"/>
    <w:rsid w:val="00922AB6"/>
    <w:rsid w:val="00922DB8"/>
    <w:rsid w:val="009242E6"/>
    <w:rsid w:val="00924854"/>
    <w:rsid w:val="00924B89"/>
    <w:rsid w:val="00931995"/>
    <w:rsid w:val="009338B2"/>
    <w:rsid w:val="009344E5"/>
    <w:rsid w:val="00935F92"/>
    <w:rsid w:val="009362D5"/>
    <w:rsid w:val="0093735E"/>
    <w:rsid w:val="00940861"/>
    <w:rsid w:val="0094129C"/>
    <w:rsid w:val="00944A3E"/>
    <w:rsid w:val="009453B1"/>
    <w:rsid w:val="00952221"/>
    <w:rsid w:val="00952B3E"/>
    <w:rsid w:val="00953E52"/>
    <w:rsid w:val="00954B41"/>
    <w:rsid w:val="00960459"/>
    <w:rsid w:val="00961B09"/>
    <w:rsid w:val="00964C6B"/>
    <w:rsid w:val="0096534D"/>
    <w:rsid w:val="00965530"/>
    <w:rsid w:val="00966391"/>
    <w:rsid w:val="00970B7A"/>
    <w:rsid w:val="00971C7C"/>
    <w:rsid w:val="00972161"/>
    <w:rsid w:val="00974D27"/>
    <w:rsid w:val="00976114"/>
    <w:rsid w:val="009777A0"/>
    <w:rsid w:val="009824C8"/>
    <w:rsid w:val="00982833"/>
    <w:rsid w:val="00983226"/>
    <w:rsid w:val="00983E31"/>
    <w:rsid w:val="00985267"/>
    <w:rsid w:val="00987647"/>
    <w:rsid w:val="00987F2E"/>
    <w:rsid w:val="0099111C"/>
    <w:rsid w:val="009913D7"/>
    <w:rsid w:val="0099387D"/>
    <w:rsid w:val="009A3720"/>
    <w:rsid w:val="009A40DB"/>
    <w:rsid w:val="009A4940"/>
    <w:rsid w:val="009A5757"/>
    <w:rsid w:val="009A7213"/>
    <w:rsid w:val="009A786B"/>
    <w:rsid w:val="009A7AB1"/>
    <w:rsid w:val="009A7DC2"/>
    <w:rsid w:val="009B0996"/>
    <w:rsid w:val="009B0F99"/>
    <w:rsid w:val="009B1F11"/>
    <w:rsid w:val="009B26E3"/>
    <w:rsid w:val="009B2A2D"/>
    <w:rsid w:val="009B2D96"/>
    <w:rsid w:val="009B3976"/>
    <w:rsid w:val="009B3B79"/>
    <w:rsid w:val="009B4A79"/>
    <w:rsid w:val="009B4BDF"/>
    <w:rsid w:val="009B5D51"/>
    <w:rsid w:val="009B6756"/>
    <w:rsid w:val="009C1620"/>
    <w:rsid w:val="009C1660"/>
    <w:rsid w:val="009C1863"/>
    <w:rsid w:val="009C1871"/>
    <w:rsid w:val="009C22DC"/>
    <w:rsid w:val="009C31AD"/>
    <w:rsid w:val="009C5025"/>
    <w:rsid w:val="009C6BCE"/>
    <w:rsid w:val="009C6C69"/>
    <w:rsid w:val="009C7D4D"/>
    <w:rsid w:val="009D02A3"/>
    <w:rsid w:val="009D0E36"/>
    <w:rsid w:val="009D55B7"/>
    <w:rsid w:val="009D7FEE"/>
    <w:rsid w:val="009E1582"/>
    <w:rsid w:val="009E404D"/>
    <w:rsid w:val="009E46BC"/>
    <w:rsid w:val="009E4B2B"/>
    <w:rsid w:val="009E5036"/>
    <w:rsid w:val="009F03D7"/>
    <w:rsid w:val="009F109B"/>
    <w:rsid w:val="009F25D5"/>
    <w:rsid w:val="009F2F77"/>
    <w:rsid w:val="009F45B9"/>
    <w:rsid w:val="009F499D"/>
    <w:rsid w:val="00A00863"/>
    <w:rsid w:val="00A00ED1"/>
    <w:rsid w:val="00A016B1"/>
    <w:rsid w:val="00A028AE"/>
    <w:rsid w:val="00A0401F"/>
    <w:rsid w:val="00A042B5"/>
    <w:rsid w:val="00A07249"/>
    <w:rsid w:val="00A07DB2"/>
    <w:rsid w:val="00A110F6"/>
    <w:rsid w:val="00A11276"/>
    <w:rsid w:val="00A11577"/>
    <w:rsid w:val="00A1388D"/>
    <w:rsid w:val="00A1396A"/>
    <w:rsid w:val="00A1429D"/>
    <w:rsid w:val="00A1508E"/>
    <w:rsid w:val="00A17210"/>
    <w:rsid w:val="00A21BF7"/>
    <w:rsid w:val="00A21C2F"/>
    <w:rsid w:val="00A22A52"/>
    <w:rsid w:val="00A24437"/>
    <w:rsid w:val="00A2553B"/>
    <w:rsid w:val="00A2639C"/>
    <w:rsid w:val="00A265C9"/>
    <w:rsid w:val="00A270CD"/>
    <w:rsid w:val="00A312BD"/>
    <w:rsid w:val="00A32B53"/>
    <w:rsid w:val="00A33FAF"/>
    <w:rsid w:val="00A36F31"/>
    <w:rsid w:val="00A371C2"/>
    <w:rsid w:val="00A3757B"/>
    <w:rsid w:val="00A40C43"/>
    <w:rsid w:val="00A41EC5"/>
    <w:rsid w:val="00A509DB"/>
    <w:rsid w:val="00A52E1B"/>
    <w:rsid w:val="00A54457"/>
    <w:rsid w:val="00A54905"/>
    <w:rsid w:val="00A553E5"/>
    <w:rsid w:val="00A56BD5"/>
    <w:rsid w:val="00A61437"/>
    <w:rsid w:val="00A63355"/>
    <w:rsid w:val="00A64186"/>
    <w:rsid w:val="00A64AC8"/>
    <w:rsid w:val="00A71666"/>
    <w:rsid w:val="00A725FF"/>
    <w:rsid w:val="00A7367F"/>
    <w:rsid w:val="00A74EFF"/>
    <w:rsid w:val="00A754FC"/>
    <w:rsid w:val="00A7637D"/>
    <w:rsid w:val="00A8374B"/>
    <w:rsid w:val="00A85679"/>
    <w:rsid w:val="00A85895"/>
    <w:rsid w:val="00A87930"/>
    <w:rsid w:val="00A90EE9"/>
    <w:rsid w:val="00A90F92"/>
    <w:rsid w:val="00A93600"/>
    <w:rsid w:val="00A93F65"/>
    <w:rsid w:val="00A9548C"/>
    <w:rsid w:val="00A954CE"/>
    <w:rsid w:val="00A96215"/>
    <w:rsid w:val="00A96A4C"/>
    <w:rsid w:val="00AA041D"/>
    <w:rsid w:val="00AA104C"/>
    <w:rsid w:val="00AA1247"/>
    <w:rsid w:val="00AA196E"/>
    <w:rsid w:val="00AA1EE4"/>
    <w:rsid w:val="00AA399A"/>
    <w:rsid w:val="00AA449E"/>
    <w:rsid w:val="00AB7930"/>
    <w:rsid w:val="00AB7A95"/>
    <w:rsid w:val="00AC0735"/>
    <w:rsid w:val="00AC106C"/>
    <w:rsid w:val="00AC1463"/>
    <w:rsid w:val="00AC1F79"/>
    <w:rsid w:val="00AC43D6"/>
    <w:rsid w:val="00AC5294"/>
    <w:rsid w:val="00AC62D4"/>
    <w:rsid w:val="00AD03D3"/>
    <w:rsid w:val="00AD1079"/>
    <w:rsid w:val="00AD1DC1"/>
    <w:rsid w:val="00AD2199"/>
    <w:rsid w:val="00AD21A8"/>
    <w:rsid w:val="00AD2F54"/>
    <w:rsid w:val="00AD46FD"/>
    <w:rsid w:val="00AD5517"/>
    <w:rsid w:val="00AD6643"/>
    <w:rsid w:val="00AD6A6D"/>
    <w:rsid w:val="00AD6AF2"/>
    <w:rsid w:val="00AD789E"/>
    <w:rsid w:val="00AE0F46"/>
    <w:rsid w:val="00AE0F92"/>
    <w:rsid w:val="00AE235A"/>
    <w:rsid w:val="00AE416D"/>
    <w:rsid w:val="00AF0106"/>
    <w:rsid w:val="00AF01BC"/>
    <w:rsid w:val="00AF28EA"/>
    <w:rsid w:val="00AF4FC2"/>
    <w:rsid w:val="00B01046"/>
    <w:rsid w:val="00B010BE"/>
    <w:rsid w:val="00B02339"/>
    <w:rsid w:val="00B02624"/>
    <w:rsid w:val="00B026D1"/>
    <w:rsid w:val="00B02A6D"/>
    <w:rsid w:val="00B03074"/>
    <w:rsid w:val="00B0573A"/>
    <w:rsid w:val="00B05AFA"/>
    <w:rsid w:val="00B07924"/>
    <w:rsid w:val="00B1004D"/>
    <w:rsid w:val="00B114B4"/>
    <w:rsid w:val="00B129B6"/>
    <w:rsid w:val="00B12AF8"/>
    <w:rsid w:val="00B12D5F"/>
    <w:rsid w:val="00B13DCC"/>
    <w:rsid w:val="00B14342"/>
    <w:rsid w:val="00B20E16"/>
    <w:rsid w:val="00B22997"/>
    <w:rsid w:val="00B2391C"/>
    <w:rsid w:val="00B23A53"/>
    <w:rsid w:val="00B23F1D"/>
    <w:rsid w:val="00B2596F"/>
    <w:rsid w:val="00B274F2"/>
    <w:rsid w:val="00B30F55"/>
    <w:rsid w:val="00B3234F"/>
    <w:rsid w:val="00B32F5E"/>
    <w:rsid w:val="00B356CC"/>
    <w:rsid w:val="00B3579C"/>
    <w:rsid w:val="00B4373E"/>
    <w:rsid w:val="00B44A67"/>
    <w:rsid w:val="00B462EE"/>
    <w:rsid w:val="00B50820"/>
    <w:rsid w:val="00B52446"/>
    <w:rsid w:val="00B529FA"/>
    <w:rsid w:val="00B546B4"/>
    <w:rsid w:val="00B54E44"/>
    <w:rsid w:val="00B608C0"/>
    <w:rsid w:val="00B61D21"/>
    <w:rsid w:val="00B705EC"/>
    <w:rsid w:val="00B70CF8"/>
    <w:rsid w:val="00B714C3"/>
    <w:rsid w:val="00B720B9"/>
    <w:rsid w:val="00B73CEB"/>
    <w:rsid w:val="00B73DFA"/>
    <w:rsid w:val="00B763A7"/>
    <w:rsid w:val="00B765E4"/>
    <w:rsid w:val="00B835A8"/>
    <w:rsid w:val="00B839D1"/>
    <w:rsid w:val="00B83FD8"/>
    <w:rsid w:val="00B84849"/>
    <w:rsid w:val="00B851F4"/>
    <w:rsid w:val="00B8654F"/>
    <w:rsid w:val="00B86DE8"/>
    <w:rsid w:val="00BA0D86"/>
    <w:rsid w:val="00BA68FD"/>
    <w:rsid w:val="00BA70C9"/>
    <w:rsid w:val="00BA7470"/>
    <w:rsid w:val="00BB1039"/>
    <w:rsid w:val="00BB2304"/>
    <w:rsid w:val="00BB2DFA"/>
    <w:rsid w:val="00BB3421"/>
    <w:rsid w:val="00BB64E6"/>
    <w:rsid w:val="00BC1C31"/>
    <w:rsid w:val="00BC25EB"/>
    <w:rsid w:val="00BC29EF"/>
    <w:rsid w:val="00BC5768"/>
    <w:rsid w:val="00BC6445"/>
    <w:rsid w:val="00BC6620"/>
    <w:rsid w:val="00BC6B2D"/>
    <w:rsid w:val="00BD268C"/>
    <w:rsid w:val="00BD2BB9"/>
    <w:rsid w:val="00BD4C95"/>
    <w:rsid w:val="00BD5BCE"/>
    <w:rsid w:val="00BD7DCA"/>
    <w:rsid w:val="00BE2713"/>
    <w:rsid w:val="00BE4679"/>
    <w:rsid w:val="00BE4F03"/>
    <w:rsid w:val="00BE56C5"/>
    <w:rsid w:val="00BE5F29"/>
    <w:rsid w:val="00BE7542"/>
    <w:rsid w:val="00BF36F4"/>
    <w:rsid w:val="00BF4B6F"/>
    <w:rsid w:val="00BF7529"/>
    <w:rsid w:val="00C01F04"/>
    <w:rsid w:val="00C0232A"/>
    <w:rsid w:val="00C025D1"/>
    <w:rsid w:val="00C03FC0"/>
    <w:rsid w:val="00C04A1B"/>
    <w:rsid w:val="00C1211F"/>
    <w:rsid w:val="00C12235"/>
    <w:rsid w:val="00C1265B"/>
    <w:rsid w:val="00C13DC9"/>
    <w:rsid w:val="00C14FF0"/>
    <w:rsid w:val="00C163C4"/>
    <w:rsid w:val="00C17FAC"/>
    <w:rsid w:val="00C21AEB"/>
    <w:rsid w:val="00C21E68"/>
    <w:rsid w:val="00C23184"/>
    <w:rsid w:val="00C25204"/>
    <w:rsid w:val="00C256D0"/>
    <w:rsid w:val="00C25A80"/>
    <w:rsid w:val="00C25CFB"/>
    <w:rsid w:val="00C25ED6"/>
    <w:rsid w:val="00C26A62"/>
    <w:rsid w:val="00C30600"/>
    <w:rsid w:val="00C30879"/>
    <w:rsid w:val="00C31EA4"/>
    <w:rsid w:val="00C33194"/>
    <w:rsid w:val="00C353F8"/>
    <w:rsid w:val="00C35EAA"/>
    <w:rsid w:val="00C40484"/>
    <w:rsid w:val="00C4158F"/>
    <w:rsid w:val="00C41C8E"/>
    <w:rsid w:val="00C438EA"/>
    <w:rsid w:val="00C44A09"/>
    <w:rsid w:val="00C4516E"/>
    <w:rsid w:val="00C45252"/>
    <w:rsid w:val="00C46EDD"/>
    <w:rsid w:val="00C503E3"/>
    <w:rsid w:val="00C50808"/>
    <w:rsid w:val="00C5083A"/>
    <w:rsid w:val="00C50F66"/>
    <w:rsid w:val="00C52923"/>
    <w:rsid w:val="00C53ADC"/>
    <w:rsid w:val="00C54EA1"/>
    <w:rsid w:val="00C5565B"/>
    <w:rsid w:val="00C56039"/>
    <w:rsid w:val="00C56075"/>
    <w:rsid w:val="00C60146"/>
    <w:rsid w:val="00C61BE1"/>
    <w:rsid w:val="00C61E10"/>
    <w:rsid w:val="00C62389"/>
    <w:rsid w:val="00C638C0"/>
    <w:rsid w:val="00C643D5"/>
    <w:rsid w:val="00C65656"/>
    <w:rsid w:val="00C66129"/>
    <w:rsid w:val="00C6782D"/>
    <w:rsid w:val="00C67851"/>
    <w:rsid w:val="00C67DF0"/>
    <w:rsid w:val="00C70C06"/>
    <w:rsid w:val="00C70C0E"/>
    <w:rsid w:val="00C80C5F"/>
    <w:rsid w:val="00C8277D"/>
    <w:rsid w:val="00C82E66"/>
    <w:rsid w:val="00C84023"/>
    <w:rsid w:val="00C85221"/>
    <w:rsid w:val="00C861AB"/>
    <w:rsid w:val="00C865CA"/>
    <w:rsid w:val="00C86D07"/>
    <w:rsid w:val="00C8729D"/>
    <w:rsid w:val="00C87497"/>
    <w:rsid w:val="00C90D87"/>
    <w:rsid w:val="00C91327"/>
    <w:rsid w:val="00C92B40"/>
    <w:rsid w:val="00C94112"/>
    <w:rsid w:val="00C953C6"/>
    <w:rsid w:val="00C95E12"/>
    <w:rsid w:val="00CA1CEE"/>
    <w:rsid w:val="00CA3FE3"/>
    <w:rsid w:val="00CA4171"/>
    <w:rsid w:val="00CB0EE7"/>
    <w:rsid w:val="00CB450D"/>
    <w:rsid w:val="00CB60E2"/>
    <w:rsid w:val="00CC11BA"/>
    <w:rsid w:val="00CC1496"/>
    <w:rsid w:val="00CC22B1"/>
    <w:rsid w:val="00CC3974"/>
    <w:rsid w:val="00CC605D"/>
    <w:rsid w:val="00CD081F"/>
    <w:rsid w:val="00CD0C72"/>
    <w:rsid w:val="00CD11F8"/>
    <w:rsid w:val="00CD1650"/>
    <w:rsid w:val="00CD2189"/>
    <w:rsid w:val="00CD70E4"/>
    <w:rsid w:val="00CD7720"/>
    <w:rsid w:val="00CE2FA4"/>
    <w:rsid w:val="00CE46BE"/>
    <w:rsid w:val="00CE5173"/>
    <w:rsid w:val="00CE54D8"/>
    <w:rsid w:val="00CF12AF"/>
    <w:rsid w:val="00CF311C"/>
    <w:rsid w:val="00CF4EAD"/>
    <w:rsid w:val="00CF6018"/>
    <w:rsid w:val="00CF7FBA"/>
    <w:rsid w:val="00D00849"/>
    <w:rsid w:val="00D0121A"/>
    <w:rsid w:val="00D01A8C"/>
    <w:rsid w:val="00D04935"/>
    <w:rsid w:val="00D04E6F"/>
    <w:rsid w:val="00D0571B"/>
    <w:rsid w:val="00D05793"/>
    <w:rsid w:val="00D10063"/>
    <w:rsid w:val="00D10E69"/>
    <w:rsid w:val="00D11A76"/>
    <w:rsid w:val="00D12479"/>
    <w:rsid w:val="00D1531F"/>
    <w:rsid w:val="00D16E74"/>
    <w:rsid w:val="00D20FBB"/>
    <w:rsid w:val="00D23232"/>
    <w:rsid w:val="00D309C6"/>
    <w:rsid w:val="00D31529"/>
    <w:rsid w:val="00D32561"/>
    <w:rsid w:val="00D339B6"/>
    <w:rsid w:val="00D341DD"/>
    <w:rsid w:val="00D348F4"/>
    <w:rsid w:val="00D352F7"/>
    <w:rsid w:val="00D35D0D"/>
    <w:rsid w:val="00D36400"/>
    <w:rsid w:val="00D366A7"/>
    <w:rsid w:val="00D3747F"/>
    <w:rsid w:val="00D37BC7"/>
    <w:rsid w:val="00D4223B"/>
    <w:rsid w:val="00D42E7E"/>
    <w:rsid w:val="00D4350E"/>
    <w:rsid w:val="00D44F33"/>
    <w:rsid w:val="00D45C0C"/>
    <w:rsid w:val="00D462F6"/>
    <w:rsid w:val="00D52B13"/>
    <w:rsid w:val="00D54E54"/>
    <w:rsid w:val="00D55034"/>
    <w:rsid w:val="00D55969"/>
    <w:rsid w:val="00D56CB5"/>
    <w:rsid w:val="00D5700D"/>
    <w:rsid w:val="00D57926"/>
    <w:rsid w:val="00D617E9"/>
    <w:rsid w:val="00D633C3"/>
    <w:rsid w:val="00D64003"/>
    <w:rsid w:val="00D714F2"/>
    <w:rsid w:val="00D73AFA"/>
    <w:rsid w:val="00D74124"/>
    <w:rsid w:val="00D75E63"/>
    <w:rsid w:val="00D80A6E"/>
    <w:rsid w:val="00D813CF"/>
    <w:rsid w:val="00D81EC3"/>
    <w:rsid w:val="00D82F2F"/>
    <w:rsid w:val="00D85422"/>
    <w:rsid w:val="00D857A8"/>
    <w:rsid w:val="00D85BFE"/>
    <w:rsid w:val="00D86338"/>
    <w:rsid w:val="00D86C61"/>
    <w:rsid w:val="00D870BB"/>
    <w:rsid w:val="00D87562"/>
    <w:rsid w:val="00D87A97"/>
    <w:rsid w:val="00D90194"/>
    <w:rsid w:val="00D91F0F"/>
    <w:rsid w:val="00D9311A"/>
    <w:rsid w:val="00D94BF3"/>
    <w:rsid w:val="00D95118"/>
    <w:rsid w:val="00D9746D"/>
    <w:rsid w:val="00D9768E"/>
    <w:rsid w:val="00D97D1F"/>
    <w:rsid w:val="00DA03FD"/>
    <w:rsid w:val="00DA14F8"/>
    <w:rsid w:val="00DA499E"/>
    <w:rsid w:val="00DA5575"/>
    <w:rsid w:val="00DB1629"/>
    <w:rsid w:val="00DB17B3"/>
    <w:rsid w:val="00DB2A43"/>
    <w:rsid w:val="00DB3C7E"/>
    <w:rsid w:val="00DB42EA"/>
    <w:rsid w:val="00DB550A"/>
    <w:rsid w:val="00DB6B17"/>
    <w:rsid w:val="00DB6F8C"/>
    <w:rsid w:val="00DB72DA"/>
    <w:rsid w:val="00DB7EE6"/>
    <w:rsid w:val="00DB7F7A"/>
    <w:rsid w:val="00DC1119"/>
    <w:rsid w:val="00DC2C53"/>
    <w:rsid w:val="00DC3391"/>
    <w:rsid w:val="00DC51F2"/>
    <w:rsid w:val="00DC63DD"/>
    <w:rsid w:val="00DC662F"/>
    <w:rsid w:val="00DC6983"/>
    <w:rsid w:val="00DC6ECA"/>
    <w:rsid w:val="00DC7EC8"/>
    <w:rsid w:val="00DD001E"/>
    <w:rsid w:val="00DD0F46"/>
    <w:rsid w:val="00DD2744"/>
    <w:rsid w:val="00DD3819"/>
    <w:rsid w:val="00DD4FBC"/>
    <w:rsid w:val="00DD7201"/>
    <w:rsid w:val="00DD730D"/>
    <w:rsid w:val="00DE08DF"/>
    <w:rsid w:val="00DE4BC2"/>
    <w:rsid w:val="00DE56D9"/>
    <w:rsid w:val="00DE7B50"/>
    <w:rsid w:val="00DF08DA"/>
    <w:rsid w:val="00DF1CE0"/>
    <w:rsid w:val="00DF2732"/>
    <w:rsid w:val="00DF2B4E"/>
    <w:rsid w:val="00DF4B5E"/>
    <w:rsid w:val="00DF6013"/>
    <w:rsid w:val="00DF6453"/>
    <w:rsid w:val="00E00B74"/>
    <w:rsid w:val="00E02275"/>
    <w:rsid w:val="00E0285F"/>
    <w:rsid w:val="00E03677"/>
    <w:rsid w:val="00E03EFE"/>
    <w:rsid w:val="00E0482E"/>
    <w:rsid w:val="00E05161"/>
    <w:rsid w:val="00E064A9"/>
    <w:rsid w:val="00E12F1E"/>
    <w:rsid w:val="00E1362A"/>
    <w:rsid w:val="00E154D8"/>
    <w:rsid w:val="00E15910"/>
    <w:rsid w:val="00E15AEB"/>
    <w:rsid w:val="00E17B11"/>
    <w:rsid w:val="00E20C2F"/>
    <w:rsid w:val="00E2134D"/>
    <w:rsid w:val="00E2243B"/>
    <w:rsid w:val="00E2714A"/>
    <w:rsid w:val="00E27C74"/>
    <w:rsid w:val="00E27D40"/>
    <w:rsid w:val="00E3107E"/>
    <w:rsid w:val="00E31349"/>
    <w:rsid w:val="00E3449D"/>
    <w:rsid w:val="00E358AD"/>
    <w:rsid w:val="00E35972"/>
    <w:rsid w:val="00E35AA8"/>
    <w:rsid w:val="00E43F72"/>
    <w:rsid w:val="00E45807"/>
    <w:rsid w:val="00E467DB"/>
    <w:rsid w:val="00E50199"/>
    <w:rsid w:val="00E5312F"/>
    <w:rsid w:val="00E549E2"/>
    <w:rsid w:val="00E55E41"/>
    <w:rsid w:val="00E64E19"/>
    <w:rsid w:val="00E70941"/>
    <w:rsid w:val="00E72CD6"/>
    <w:rsid w:val="00E73032"/>
    <w:rsid w:val="00E7412C"/>
    <w:rsid w:val="00E74F98"/>
    <w:rsid w:val="00E75050"/>
    <w:rsid w:val="00E75955"/>
    <w:rsid w:val="00E75A93"/>
    <w:rsid w:val="00E768CB"/>
    <w:rsid w:val="00E77926"/>
    <w:rsid w:val="00E8265E"/>
    <w:rsid w:val="00E837B1"/>
    <w:rsid w:val="00E83DA7"/>
    <w:rsid w:val="00E83FB6"/>
    <w:rsid w:val="00E84B28"/>
    <w:rsid w:val="00E87911"/>
    <w:rsid w:val="00E90078"/>
    <w:rsid w:val="00E91702"/>
    <w:rsid w:val="00E91CCD"/>
    <w:rsid w:val="00E93466"/>
    <w:rsid w:val="00E93638"/>
    <w:rsid w:val="00E939CA"/>
    <w:rsid w:val="00E95308"/>
    <w:rsid w:val="00E96A25"/>
    <w:rsid w:val="00EA11E1"/>
    <w:rsid w:val="00EA1F26"/>
    <w:rsid w:val="00EA5756"/>
    <w:rsid w:val="00EA6C38"/>
    <w:rsid w:val="00EA70E4"/>
    <w:rsid w:val="00EA7C6F"/>
    <w:rsid w:val="00EB0634"/>
    <w:rsid w:val="00EB1EA6"/>
    <w:rsid w:val="00EB2842"/>
    <w:rsid w:val="00EB2F9D"/>
    <w:rsid w:val="00EB53F6"/>
    <w:rsid w:val="00EB63E8"/>
    <w:rsid w:val="00EB772D"/>
    <w:rsid w:val="00EC0774"/>
    <w:rsid w:val="00EC1433"/>
    <w:rsid w:val="00EC16AF"/>
    <w:rsid w:val="00EC5F03"/>
    <w:rsid w:val="00EC69F5"/>
    <w:rsid w:val="00EC6C0A"/>
    <w:rsid w:val="00EC6C19"/>
    <w:rsid w:val="00ED0D74"/>
    <w:rsid w:val="00ED117F"/>
    <w:rsid w:val="00ED15B7"/>
    <w:rsid w:val="00ED164D"/>
    <w:rsid w:val="00ED7C05"/>
    <w:rsid w:val="00EE2F98"/>
    <w:rsid w:val="00EE4B65"/>
    <w:rsid w:val="00EE4E7A"/>
    <w:rsid w:val="00EF0334"/>
    <w:rsid w:val="00EF13A2"/>
    <w:rsid w:val="00EF1C23"/>
    <w:rsid w:val="00EF263E"/>
    <w:rsid w:val="00EF54A5"/>
    <w:rsid w:val="00EF6BD8"/>
    <w:rsid w:val="00EF7924"/>
    <w:rsid w:val="00F02D6C"/>
    <w:rsid w:val="00F07A4C"/>
    <w:rsid w:val="00F10396"/>
    <w:rsid w:val="00F10A8F"/>
    <w:rsid w:val="00F120C4"/>
    <w:rsid w:val="00F136B4"/>
    <w:rsid w:val="00F13D96"/>
    <w:rsid w:val="00F15674"/>
    <w:rsid w:val="00F15ADC"/>
    <w:rsid w:val="00F16524"/>
    <w:rsid w:val="00F206F8"/>
    <w:rsid w:val="00F2403B"/>
    <w:rsid w:val="00F258E3"/>
    <w:rsid w:val="00F25F96"/>
    <w:rsid w:val="00F27067"/>
    <w:rsid w:val="00F27103"/>
    <w:rsid w:val="00F3283A"/>
    <w:rsid w:val="00F32B18"/>
    <w:rsid w:val="00F34EAE"/>
    <w:rsid w:val="00F35D83"/>
    <w:rsid w:val="00F36CA4"/>
    <w:rsid w:val="00F43FB2"/>
    <w:rsid w:val="00F47E28"/>
    <w:rsid w:val="00F51E1C"/>
    <w:rsid w:val="00F53E9D"/>
    <w:rsid w:val="00F54248"/>
    <w:rsid w:val="00F55FF3"/>
    <w:rsid w:val="00F62283"/>
    <w:rsid w:val="00F63C88"/>
    <w:rsid w:val="00F63ED2"/>
    <w:rsid w:val="00F6675F"/>
    <w:rsid w:val="00F66872"/>
    <w:rsid w:val="00F66D4E"/>
    <w:rsid w:val="00F721E7"/>
    <w:rsid w:val="00F72B80"/>
    <w:rsid w:val="00F7648D"/>
    <w:rsid w:val="00F76E4E"/>
    <w:rsid w:val="00F7701E"/>
    <w:rsid w:val="00F77A54"/>
    <w:rsid w:val="00F77AFF"/>
    <w:rsid w:val="00F77F18"/>
    <w:rsid w:val="00F82B5A"/>
    <w:rsid w:val="00F84D2F"/>
    <w:rsid w:val="00F872E8"/>
    <w:rsid w:val="00F90ED0"/>
    <w:rsid w:val="00F916C5"/>
    <w:rsid w:val="00F921F1"/>
    <w:rsid w:val="00F925F8"/>
    <w:rsid w:val="00F9321A"/>
    <w:rsid w:val="00F93246"/>
    <w:rsid w:val="00F940DE"/>
    <w:rsid w:val="00F94608"/>
    <w:rsid w:val="00F9534A"/>
    <w:rsid w:val="00F96635"/>
    <w:rsid w:val="00F9766C"/>
    <w:rsid w:val="00FA0C9E"/>
    <w:rsid w:val="00FA120E"/>
    <w:rsid w:val="00FA1C17"/>
    <w:rsid w:val="00FA42CF"/>
    <w:rsid w:val="00FB187C"/>
    <w:rsid w:val="00FB1D06"/>
    <w:rsid w:val="00FB321F"/>
    <w:rsid w:val="00FB3524"/>
    <w:rsid w:val="00FB5C58"/>
    <w:rsid w:val="00FB6743"/>
    <w:rsid w:val="00FB77FE"/>
    <w:rsid w:val="00FC3537"/>
    <w:rsid w:val="00FC3768"/>
    <w:rsid w:val="00FC4408"/>
    <w:rsid w:val="00FC4FAA"/>
    <w:rsid w:val="00FC754F"/>
    <w:rsid w:val="00FC780B"/>
    <w:rsid w:val="00FD1359"/>
    <w:rsid w:val="00FD223D"/>
    <w:rsid w:val="00FD3F84"/>
    <w:rsid w:val="00FD6984"/>
    <w:rsid w:val="00FD717A"/>
    <w:rsid w:val="00FD7ABE"/>
    <w:rsid w:val="00FE0F77"/>
    <w:rsid w:val="00FE15E8"/>
    <w:rsid w:val="00FE26FC"/>
    <w:rsid w:val="00FE650A"/>
    <w:rsid w:val="00FE675A"/>
    <w:rsid w:val="00FE6A93"/>
    <w:rsid w:val="00FF0135"/>
    <w:rsid w:val="00FF05C2"/>
    <w:rsid w:val="00FF0C63"/>
    <w:rsid w:val="00FF37B6"/>
    <w:rsid w:val="00FF5D63"/>
    <w:rsid w:val="00FF6863"/>
    <w:rsid w:val="00FF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BDF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E39F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itre3">
    <w:name w:val="heading 3"/>
    <w:basedOn w:val="Normal"/>
    <w:link w:val="Titre3Car"/>
    <w:uiPriority w:val="9"/>
    <w:qFormat/>
    <w:rsid w:val="00EA5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B4BDF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491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E4913"/>
    <w:rPr>
      <w:rFonts w:ascii="Tahoma" w:eastAsia="Calibri" w:hAnsi="Tahoma" w:cs="Tahoma"/>
      <w:sz w:val="16"/>
      <w:szCs w:val="16"/>
    </w:rPr>
  </w:style>
  <w:style w:type="paragraph" w:styleId="Corpsdetexte2">
    <w:name w:val="Body Text 2"/>
    <w:basedOn w:val="Normal"/>
    <w:link w:val="Corpsdetexte2Car"/>
    <w:rsid w:val="00D9311A"/>
    <w:pPr>
      <w:spacing w:after="120" w:line="480" w:lineRule="auto"/>
    </w:pPr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Corpsdetexte2Car">
    <w:name w:val="Corps de texte 2 Car"/>
    <w:link w:val="Corpsdetexte2"/>
    <w:rsid w:val="00D9311A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Default">
    <w:name w:val="Default"/>
    <w:rsid w:val="00D9311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character" w:customStyle="1" w:styleId="Titre3Car">
    <w:name w:val="Titre 3 Car"/>
    <w:link w:val="Titre3"/>
    <w:uiPriority w:val="9"/>
    <w:rsid w:val="00EA575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uiPriority w:val="22"/>
    <w:qFormat/>
    <w:rsid w:val="007C0F9F"/>
    <w:rPr>
      <w:b/>
      <w:bCs/>
    </w:rPr>
  </w:style>
  <w:style w:type="paragraph" w:styleId="Titre">
    <w:name w:val="Title"/>
    <w:basedOn w:val="Normal"/>
    <w:link w:val="TitreCar"/>
    <w:uiPriority w:val="99"/>
    <w:qFormat/>
    <w:rsid w:val="00EA11E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TitreCar">
    <w:name w:val="Titre Car"/>
    <w:link w:val="Titre"/>
    <w:uiPriority w:val="99"/>
    <w:rsid w:val="00EA11E1"/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NormalWeb">
    <w:name w:val="Normal (Web)"/>
    <w:basedOn w:val="Normal"/>
    <w:uiPriority w:val="99"/>
    <w:semiHidden/>
    <w:unhideWhenUsed/>
    <w:rsid w:val="00197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3E39F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styleId="Lienhypertexte">
    <w:name w:val="Hyperlink"/>
    <w:uiPriority w:val="99"/>
    <w:semiHidden/>
    <w:unhideWhenUsed/>
    <w:rsid w:val="00A61437"/>
    <w:rPr>
      <w:color w:val="0000FF"/>
      <w:u w:val="single"/>
    </w:rPr>
  </w:style>
  <w:style w:type="paragraph" w:customStyle="1" w:styleId="ListParagraph1">
    <w:name w:val="List Paragraph1"/>
    <w:basedOn w:val="Normal"/>
    <w:uiPriority w:val="99"/>
    <w:rsid w:val="00F13D9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9B92B-D2C1-41B9-8F8D-F8FE1EB8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1485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HCP</cp:lastModifiedBy>
  <cp:revision>17</cp:revision>
  <cp:lastPrinted>2024-06-03T13:00:00Z</cp:lastPrinted>
  <dcterms:created xsi:type="dcterms:W3CDTF">2024-06-02T12:43:00Z</dcterms:created>
  <dcterms:modified xsi:type="dcterms:W3CDTF">2024-06-03T19:33:00Z</dcterms:modified>
</cp:coreProperties>
</file>