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Pr="00E82E2E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183762" w:rsidRPr="00513F52" w:rsidRDefault="00183762" w:rsidP="00183762">
      <w:pPr>
        <w:bidi/>
        <w:rPr>
          <w:b/>
          <w:bCs/>
          <w:shadow/>
          <w:color w:val="FFC000"/>
          <w:sz w:val="40"/>
          <w:szCs w:val="40"/>
        </w:rPr>
      </w:pPr>
      <w:r w:rsidRPr="00513F52">
        <w:rPr>
          <w:rFonts w:cs="Arial"/>
          <w:b/>
          <w:bCs/>
          <w:shadow/>
          <w:color w:val="FFC000"/>
          <w:sz w:val="40"/>
          <w:szCs w:val="40"/>
          <w:rtl/>
        </w:rPr>
        <w:t>بي</w:t>
      </w:r>
      <w:r w:rsidRPr="00513F52">
        <w:rPr>
          <w:rFonts w:cs="Arial" w:hint="cs"/>
          <w:b/>
          <w:bCs/>
          <w:shadow/>
          <w:color w:val="FFC000"/>
          <w:sz w:val="40"/>
          <w:szCs w:val="40"/>
          <w:rtl/>
        </w:rPr>
        <w:t>ـــ</w:t>
      </w:r>
      <w:r w:rsidRPr="00513F52">
        <w:rPr>
          <w:rFonts w:cs="Arial"/>
          <w:b/>
          <w:bCs/>
          <w:shadow/>
          <w:color w:val="FFC000"/>
          <w:sz w:val="40"/>
          <w:szCs w:val="40"/>
          <w:rtl/>
        </w:rPr>
        <w:t>ان</w:t>
      </w:r>
    </w:p>
    <w:p w:rsidR="009E4B05" w:rsidRDefault="009E4B05" w:rsidP="00C7482E">
      <w:pPr>
        <w:spacing w:line="360" w:lineRule="auto"/>
        <w:jc w:val="both"/>
        <w:rPr>
          <w:rFonts w:ascii="Book Antiqua" w:hAnsi="Book Antiqua"/>
          <w:b/>
          <w:bCs/>
          <w:spacing w:val="5"/>
          <w:kern w:val="28"/>
          <w:rtl/>
        </w:rPr>
      </w:pPr>
    </w:p>
    <w:p w:rsidR="00651A41" w:rsidRDefault="00651A41" w:rsidP="000259AC">
      <w:pPr>
        <w:bidi/>
        <w:spacing w:line="276" w:lineRule="auto"/>
        <w:rPr>
          <w:rFonts w:cs="Arial"/>
          <w:b/>
          <w:bCs/>
          <w:shadow/>
          <w:color w:val="7030A0"/>
          <w:sz w:val="30"/>
          <w:szCs w:val="30"/>
          <w:rtl/>
        </w:rPr>
      </w:pPr>
      <w:r>
        <w:rPr>
          <w:rFonts w:cs="Arial"/>
          <w:b/>
          <w:bCs/>
          <w:shadow/>
          <w:color w:val="7030A0"/>
          <w:sz w:val="30"/>
          <w:szCs w:val="30"/>
        </w:rPr>
        <w:t xml:space="preserve"> </w:t>
      </w:r>
      <w:r w:rsidRPr="00651A41">
        <w:rPr>
          <w:rFonts w:cs="Arial"/>
          <w:b/>
          <w:bCs/>
          <w:shadow/>
          <w:color w:val="7030A0"/>
          <w:sz w:val="30"/>
          <w:szCs w:val="30"/>
          <w:rtl/>
        </w:rPr>
        <w:t>تأجي</w:t>
      </w:r>
      <w:r>
        <w:rPr>
          <w:rFonts w:cs="Arial" w:hint="cs"/>
          <w:b/>
          <w:bCs/>
          <w:shadow/>
          <w:color w:val="7030A0"/>
          <w:sz w:val="30"/>
          <w:szCs w:val="30"/>
          <w:rtl/>
        </w:rPr>
        <w:t>ـــ</w:t>
      </w:r>
      <w:r w:rsidRPr="00651A41">
        <w:rPr>
          <w:rFonts w:cs="Arial"/>
          <w:b/>
          <w:bCs/>
          <w:shadow/>
          <w:color w:val="7030A0"/>
          <w:sz w:val="30"/>
          <w:szCs w:val="30"/>
          <w:rtl/>
        </w:rPr>
        <w:t>ل</w:t>
      </w:r>
      <w:r w:rsidRPr="00FC691F">
        <w:rPr>
          <w:rFonts w:cs="Arial"/>
          <w:b/>
          <w:bCs/>
          <w:shadow/>
          <w:color w:val="7030A0"/>
          <w:sz w:val="30"/>
          <w:szCs w:val="30"/>
          <w:rtl/>
        </w:rPr>
        <w:t xml:space="preserve"> </w:t>
      </w:r>
      <w:r>
        <w:rPr>
          <w:rFonts w:cs="Arial" w:hint="cs"/>
          <w:b/>
          <w:bCs/>
          <w:shadow/>
          <w:color w:val="7030A0"/>
          <w:sz w:val="30"/>
          <w:szCs w:val="30"/>
          <w:rtl/>
        </w:rPr>
        <w:t>ال</w:t>
      </w:r>
      <w:r w:rsidR="00183762" w:rsidRPr="00FC691F">
        <w:rPr>
          <w:rFonts w:cs="Arial"/>
          <w:b/>
          <w:bCs/>
          <w:shadow/>
          <w:color w:val="7030A0"/>
          <w:sz w:val="30"/>
          <w:szCs w:val="30"/>
          <w:rtl/>
        </w:rPr>
        <w:t>ندوة</w:t>
      </w:r>
      <w:r w:rsidR="00183762" w:rsidRPr="00651A41">
        <w:rPr>
          <w:rFonts w:cs="Arial"/>
          <w:b/>
          <w:bCs/>
          <w:shadow/>
          <w:color w:val="7030A0"/>
          <w:sz w:val="30"/>
          <w:szCs w:val="30"/>
          <w:rtl/>
        </w:rPr>
        <w:t xml:space="preserve"> </w:t>
      </w:r>
      <w:r w:rsidRPr="00651A41">
        <w:rPr>
          <w:rFonts w:cs="Arial" w:hint="cs"/>
          <w:b/>
          <w:bCs/>
          <w:shadow/>
          <w:color w:val="7030A0"/>
          <w:sz w:val="30"/>
          <w:szCs w:val="30"/>
          <w:rtl/>
        </w:rPr>
        <w:t>المخصصة</w:t>
      </w:r>
    </w:p>
    <w:p w:rsidR="00651A41" w:rsidRPr="00651A41" w:rsidRDefault="00651A41" w:rsidP="00651A41">
      <w:pPr>
        <w:bidi/>
        <w:rPr>
          <w:rFonts w:cs="Arial"/>
          <w:b/>
          <w:bCs/>
          <w:shadow/>
          <w:color w:val="7030A0"/>
          <w:sz w:val="30"/>
          <w:szCs w:val="30"/>
        </w:rPr>
      </w:pPr>
    </w:p>
    <w:p w:rsidR="00FA76D5" w:rsidRDefault="00183762" w:rsidP="00651A41">
      <w:pPr>
        <w:bidi/>
        <w:spacing w:line="276" w:lineRule="auto"/>
        <w:rPr>
          <w:rFonts w:cs="Arial"/>
          <w:b/>
          <w:bCs/>
          <w:shadow/>
          <w:color w:val="7030A0"/>
          <w:sz w:val="30"/>
          <w:szCs w:val="30"/>
        </w:rPr>
      </w:pPr>
      <w:r w:rsidRPr="00FC691F">
        <w:rPr>
          <w:rFonts w:cs="Arial" w:hint="cs"/>
          <w:b/>
          <w:bCs/>
          <w:shadow/>
          <w:color w:val="7030A0"/>
          <w:sz w:val="30"/>
          <w:szCs w:val="30"/>
          <w:rtl/>
        </w:rPr>
        <w:t xml:space="preserve">لتقديم </w:t>
      </w:r>
      <w:r w:rsidR="00600F00">
        <w:rPr>
          <w:rFonts w:cs="Arial" w:hint="cs"/>
          <w:b/>
          <w:bCs/>
          <w:shadow/>
          <w:color w:val="7030A0"/>
          <w:sz w:val="30"/>
          <w:szCs w:val="30"/>
          <w:rtl/>
        </w:rPr>
        <w:t>دراسة ومسح</w:t>
      </w:r>
      <w:r w:rsidRPr="00FC691F">
        <w:rPr>
          <w:rFonts w:cs="Arial"/>
          <w:b/>
          <w:bCs/>
          <w:shadow/>
          <w:color w:val="7030A0"/>
          <w:sz w:val="30"/>
          <w:szCs w:val="30"/>
          <w:rtl/>
        </w:rPr>
        <w:t xml:space="preserve"> تم إنجازهما خلال سنة 2022/2023 من طرف مصالح </w:t>
      </w:r>
    </w:p>
    <w:p w:rsidR="00183762" w:rsidRPr="00FC691F" w:rsidRDefault="00183762" w:rsidP="00FA76D5">
      <w:pPr>
        <w:bidi/>
        <w:rPr>
          <w:rFonts w:cs="Arial"/>
          <w:b/>
          <w:bCs/>
          <w:shadow/>
          <w:color w:val="7030A0"/>
          <w:sz w:val="30"/>
          <w:szCs w:val="30"/>
          <w:rtl/>
        </w:rPr>
      </w:pPr>
      <w:r w:rsidRPr="00FC691F">
        <w:rPr>
          <w:rFonts w:cs="Arial"/>
          <w:b/>
          <w:bCs/>
          <w:shadow/>
          <w:color w:val="7030A0"/>
          <w:sz w:val="30"/>
          <w:szCs w:val="30"/>
          <w:rtl/>
        </w:rPr>
        <w:t>الم</w:t>
      </w:r>
      <w:r w:rsidRPr="00FC691F">
        <w:rPr>
          <w:rFonts w:cs="Arial" w:hint="cs"/>
          <w:b/>
          <w:bCs/>
          <w:shadow/>
          <w:color w:val="7030A0"/>
          <w:sz w:val="30"/>
          <w:szCs w:val="30"/>
          <w:rtl/>
        </w:rPr>
        <w:t>ندوبية السامية</w:t>
      </w:r>
      <w:r w:rsidRPr="00FC691F">
        <w:rPr>
          <w:rFonts w:cs="Arial"/>
          <w:b/>
          <w:bCs/>
          <w:shadow/>
          <w:color w:val="7030A0"/>
          <w:sz w:val="30"/>
          <w:szCs w:val="30"/>
          <w:rtl/>
        </w:rPr>
        <w:t xml:space="preserve"> للتخطيط: </w:t>
      </w:r>
    </w:p>
    <w:p w:rsidR="00183762" w:rsidRDefault="00183762" w:rsidP="00183762">
      <w:pPr>
        <w:bidi/>
        <w:rPr>
          <w:rFonts w:cs="Arial"/>
          <w:b/>
          <w:bCs/>
          <w:sz w:val="32"/>
          <w:szCs w:val="32"/>
          <w:rtl/>
        </w:rPr>
      </w:pPr>
    </w:p>
    <w:p w:rsidR="00183762" w:rsidRPr="00FC691F" w:rsidRDefault="00FC691F" w:rsidP="00FA76D5">
      <w:pPr>
        <w:bidi/>
        <w:spacing w:line="300" w:lineRule="auto"/>
        <w:rPr>
          <w:rFonts w:cs="Arial"/>
          <w:b/>
          <w:bCs/>
          <w:shadow/>
          <w:color w:val="7030A0"/>
          <w:sz w:val="29"/>
          <w:szCs w:val="29"/>
          <w:rtl/>
        </w:rPr>
      </w:pPr>
      <w:r w:rsidRPr="00FC691F">
        <w:rPr>
          <w:rFonts w:cs="Arial"/>
          <w:b/>
          <w:bCs/>
          <w:shadow/>
          <w:color w:val="7030A0"/>
          <w:sz w:val="29"/>
          <w:szCs w:val="29"/>
        </w:rPr>
        <w:t xml:space="preserve"> -</w:t>
      </w:r>
      <w:r w:rsidR="00183762" w:rsidRPr="00FC691F">
        <w:rPr>
          <w:rFonts w:cs="Arial"/>
          <w:b/>
          <w:bCs/>
          <w:shadow/>
          <w:color w:val="7030A0"/>
          <w:sz w:val="29"/>
          <w:szCs w:val="29"/>
          <w:rtl/>
        </w:rPr>
        <w:t xml:space="preserve">"توزيع الموارد ومكاسب الإنتاجية في القطاع الصناعي المغربي" </w:t>
      </w:r>
      <w:r w:rsidRPr="00FC691F">
        <w:rPr>
          <w:rFonts w:cs="Arial"/>
          <w:b/>
          <w:bCs/>
          <w:shadow/>
          <w:color w:val="7030A0"/>
          <w:sz w:val="29"/>
          <w:szCs w:val="29"/>
        </w:rPr>
        <w:t>)</w:t>
      </w:r>
      <w:r w:rsidR="00183762" w:rsidRPr="00FC691F">
        <w:rPr>
          <w:rFonts w:cs="Arial"/>
          <w:b/>
          <w:bCs/>
          <w:shadow/>
          <w:color w:val="7030A0"/>
          <w:sz w:val="29"/>
          <w:szCs w:val="29"/>
          <w:rtl/>
        </w:rPr>
        <w:t>دراسة</w:t>
      </w:r>
      <w:r w:rsidRPr="00FC691F">
        <w:rPr>
          <w:rFonts w:cs="Arial"/>
          <w:b/>
          <w:bCs/>
          <w:shadow/>
          <w:color w:val="7030A0"/>
          <w:sz w:val="29"/>
          <w:szCs w:val="29"/>
        </w:rPr>
        <w:t>(</w:t>
      </w:r>
    </w:p>
    <w:p w:rsidR="00183762" w:rsidRPr="00FC691F" w:rsidRDefault="00FC691F" w:rsidP="00183762">
      <w:pPr>
        <w:bidi/>
        <w:rPr>
          <w:b/>
          <w:bCs/>
          <w:shadow/>
          <w:color w:val="7030A0"/>
          <w:sz w:val="29"/>
          <w:szCs w:val="29"/>
          <w:lang w:bidi="ar-MA"/>
        </w:rPr>
      </w:pPr>
      <w:r w:rsidRPr="00FC691F">
        <w:rPr>
          <w:rFonts w:cs="Arial"/>
          <w:b/>
          <w:bCs/>
          <w:shadow/>
          <w:color w:val="7030A0"/>
          <w:sz w:val="29"/>
          <w:szCs w:val="29"/>
        </w:rPr>
        <w:t xml:space="preserve"> -</w:t>
      </w:r>
      <w:r w:rsidR="00183762" w:rsidRPr="00FC691F">
        <w:rPr>
          <w:rFonts w:cs="Arial"/>
          <w:b/>
          <w:bCs/>
          <w:shadow/>
          <w:color w:val="7030A0"/>
          <w:sz w:val="29"/>
          <w:szCs w:val="29"/>
          <w:rtl/>
        </w:rPr>
        <w:t>نتائج المسح الوطني لمستوى معيشة الأسر</w:t>
      </w:r>
      <w:r w:rsidR="00183762" w:rsidRPr="00FC691F">
        <w:rPr>
          <w:rFonts w:cs="Arial" w:hint="cs"/>
          <w:b/>
          <w:bCs/>
          <w:shadow/>
          <w:color w:val="7030A0"/>
          <w:sz w:val="29"/>
          <w:szCs w:val="29"/>
          <w:rtl/>
          <w:lang w:bidi="ar-MA"/>
        </w:rPr>
        <w:t xml:space="preserve"> </w:t>
      </w:r>
      <w:r w:rsidR="00183762" w:rsidRPr="00FC691F">
        <w:rPr>
          <w:shadow/>
          <w:color w:val="7030A0"/>
          <w:sz w:val="29"/>
          <w:szCs w:val="29"/>
        </w:rPr>
        <w:t>2022/2023</w:t>
      </w:r>
    </w:p>
    <w:p w:rsidR="009E4B05" w:rsidRDefault="009E4B05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9C2515" w:rsidRDefault="009C2515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9C2515" w:rsidRPr="00AD6456" w:rsidRDefault="009C2515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455540" w:rsidRPr="006E1708" w:rsidRDefault="00193F92" w:rsidP="006E1708">
      <w:pPr>
        <w:bidi/>
        <w:spacing w:line="276" w:lineRule="auto"/>
        <w:jc w:val="both"/>
        <w:rPr>
          <w:sz w:val="29"/>
          <w:szCs w:val="29"/>
        </w:rPr>
      </w:pPr>
      <w:r w:rsidRPr="00193F92">
        <w:rPr>
          <w:rFonts w:cs="Arial"/>
          <w:b/>
          <w:bCs/>
          <w:color w:val="7F7F7F" w:themeColor="text1" w:themeTint="80"/>
          <w:sz w:val="29"/>
          <w:szCs w:val="29"/>
          <w:rtl/>
        </w:rPr>
        <w:t>نظرا</w:t>
      </w:r>
      <w:r w:rsidRPr="00193F92">
        <w:rPr>
          <w:rFonts w:cs="Arial"/>
          <w:b/>
          <w:bCs/>
          <w:color w:val="7F7F7F" w:themeColor="text1" w:themeTint="80"/>
          <w:sz w:val="29"/>
          <w:szCs w:val="29"/>
        </w:rPr>
        <w:t xml:space="preserve"> </w:t>
      </w:r>
      <w:r w:rsidRPr="00193F92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للظروف</w:t>
      </w:r>
      <w:r w:rsidRPr="00193F92">
        <w:rPr>
          <w:rFonts w:cs="Arial"/>
          <w:b/>
          <w:bCs/>
          <w:color w:val="7F7F7F" w:themeColor="text1" w:themeTint="80"/>
          <w:sz w:val="29"/>
          <w:szCs w:val="29"/>
          <w:rtl/>
        </w:rPr>
        <w:t xml:space="preserve"> الضاغطة لأنشطة المندوب السامي للتخطيط</w:t>
      </w:r>
      <w:r w:rsidRPr="007F08B8">
        <w:rPr>
          <w:rFonts w:cs="Arial"/>
          <w:rtl/>
          <w:lang w:val="en-US"/>
        </w:rPr>
        <w:t xml:space="preserve"> </w:t>
      </w:r>
      <w:r w:rsidR="00CF2744" w:rsidRPr="00CF2744">
        <w:rPr>
          <w:rFonts w:cs="Arial"/>
          <w:b/>
          <w:bCs/>
          <w:color w:val="7F7F7F" w:themeColor="text1" w:themeTint="80"/>
          <w:sz w:val="29"/>
          <w:szCs w:val="29"/>
          <w:rtl/>
        </w:rPr>
        <w:t xml:space="preserve">في إطار التحضير للإحصاء العام للسكان والسكنى 2024، </w:t>
      </w:r>
      <w:r w:rsidR="00CA7A56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فقد </w:t>
      </w:r>
      <w:r w:rsidR="006E1708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ت</w:t>
      </w:r>
      <w:r w:rsidR="00611E57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قرر</w:t>
      </w:r>
      <w:r w:rsidR="001C1367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 </w:t>
      </w:r>
      <w:r w:rsidR="00F874D3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تأجيل </w:t>
      </w:r>
      <w:r w:rsidR="00611E57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ا</w:t>
      </w:r>
      <w:r w:rsidR="00BC1AB8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ل</w:t>
      </w:r>
      <w:r w:rsidR="00CF2744" w:rsidRPr="00CF2744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ندوة </w:t>
      </w:r>
      <w:r w:rsidR="00EB08BC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التي كان من </w:t>
      </w:r>
      <w:r w:rsidR="00EE4DE0" w:rsidRPr="00CF2744">
        <w:rPr>
          <w:rFonts w:cs="Arial"/>
          <w:b/>
          <w:bCs/>
          <w:color w:val="7F7F7F" w:themeColor="text1" w:themeTint="80"/>
          <w:sz w:val="29"/>
          <w:szCs w:val="29"/>
          <w:rtl/>
        </w:rPr>
        <w:t>المزمع عقدها يوم الثلاثاء 25 يونيو 2024، ابتداء من الساعة 10 صباحا، بمقر</w:t>
      </w:r>
      <w:r w:rsidR="006E1708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 </w:t>
      </w:r>
      <w:r w:rsidR="006E1708" w:rsidRPr="00CF2744">
        <w:rPr>
          <w:rFonts w:cs="Arial"/>
          <w:b/>
          <w:bCs/>
          <w:color w:val="7F7F7F" w:themeColor="text1" w:themeTint="80"/>
          <w:sz w:val="29"/>
          <w:szCs w:val="29"/>
          <w:rtl/>
        </w:rPr>
        <w:t>المندوبية السامية للتخطيط</w:t>
      </w:r>
      <w:r w:rsidR="00EE4DE0" w:rsidRPr="00CF2744">
        <w:rPr>
          <w:rFonts w:cs="Arial"/>
          <w:b/>
          <w:bCs/>
          <w:color w:val="7F7F7F" w:themeColor="text1" w:themeTint="80"/>
          <w:sz w:val="29"/>
          <w:szCs w:val="29"/>
          <w:rtl/>
        </w:rPr>
        <w:t xml:space="preserve"> الكائن بحي الرياض، الرباط</w:t>
      </w:r>
      <w:r w:rsidR="00EE4DE0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، و</w:t>
      </w:r>
      <w:r w:rsidR="00CF2744" w:rsidRPr="00CF2744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المتعلقة</w:t>
      </w:r>
      <w:r w:rsidR="00CF2744" w:rsidRPr="00CF2744">
        <w:rPr>
          <w:rFonts w:cs="Arial"/>
          <w:b/>
          <w:bCs/>
          <w:color w:val="7F7F7F" w:themeColor="text1" w:themeTint="80"/>
          <w:sz w:val="29"/>
          <w:szCs w:val="29"/>
          <w:rtl/>
        </w:rPr>
        <w:t xml:space="preserve"> بتقديم الدراسة حول "توزيع الموارد ومكاسب الإنتاجية في القطاع الصناعي المغربي" </w:t>
      </w:r>
      <w:r w:rsidR="00CF2744" w:rsidRPr="00CF2744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وكذا</w:t>
      </w:r>
      <w:r w:rsidR="00CF2744" w:rsidRPr="00CF2744">
        <w:rPr>
          <w:rFonts w:cs="Arial"/>
          <w:b/>
          <w:bCs/>
          <w:color w:val="7F7F7F" w:themeColor="text1" w:themeTint="80"/>
          <w:sz w:val="29"/>
          <w:szCs w:val="29"/>
          <w:rtl/>
        </w:rPr>
        <w:t xml:space="preserve"> نتائج المسح الوطني لمستوى معيشة الأسر 2022/2023، </w:t>
      </w:r>
      <w:r w:rsidR="00CA7A56" w:rsidRPr="00CF2744">
        <w:rPr>
          <w:rFonts w:cs="Arial"/>
          <w:b/>
          <w:bCs/>
          <w:color w:val="7F7F7F" w:themeColor="text1" w:themeTint="80"/>
          <w:sz w:val="29"/>
          <w:szCs w:val="29"/>
          <w:rtl/>
        </w:rPr>
        <w:t>إلى موعد لاحق</w:t>
      </w:r>
      <w:r w:rsidR="00166694">
        <w:rPr>
          <w:rFonts w:cs="Arial"/>
          <w:b/>
          <w:bCs/>
          <w:color w:val="7F7F7F" w:themeColor="text1" w:themeTint="80"/>
          <w:sz w:val="29"/>
          <w:szCs w:val="29"/>
        </w:rPr>
        <w:t>.</w:t>
      </w:r>
      <w:r w:rsidR="0046095D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</w:t>
      </w:r>
    </w:p>
    <w:sectPr w:rsidR="00455540" w:rsidRPr="006E1708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EC0" w:rsidRDefault="00A37EC0">
      <w:r>
        <w:separator/>
      </w:r>
    </w:p>
  </w:endnote>
  <w:endnote w:type="continuationSeparator" w:id="0">
    <w:p w:rsidR="00A37EC0" w:rsidRDefault="00A37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0329D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0329D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C69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C69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0329D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5pt;margin-top:2.05pt;width:212.95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rect id="_x0000_s2057" style="position:absolute;left:0;text-align:left;margin-left:-168.2pt;margin-top:-365.45pt;width:684.15pt;height:403.5pt;z-index:-251654656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7" DrawAspect="Content" ObjectID="_1780323398" r:id="rId2"/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EC0" w:rsidRDefault="00A37EC0">
      <w:r>
        <w:separator/>
      </w:r>
    </w:p>
  </w:footnote>
  <w:footnote w:type="continuationSeparator" w:id="0">
    <w:p w:rsidR="00A37EC0" w:rsidRDefault="00A37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-1518285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59AC"/>
    <w:rsid w:val="00027850"/>
    <w:rsid w:val="000329D8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75238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19FE"/>
    <w:rsid w:val="001063C7"/>
    <w:rsid w:val="00107113"/>
    <w:rsid w:val="00110139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66694"/>
    <w:rsid w:val="00173DF2"/>
    <w:rsid w:val="00174719"/>
    <w:rsid w:val="00176CC0"/>
    <w:rsid w:val="00177EC0"/>
    <w:rsid w:val="00181EFF"/>
    <w:rsid w:val="00183762"/>
    <w:rsid w:val="001907EE"/>
    <w:rsid w:val="00193F92"/>
    <w:rsid w:val="001A01E4"/>
    <w:rsid w:val="001A1A9C"/>
    <w:rsid w:val="001A2FF3"/>
    <w:rsid w:val="001A7093"/>
    <w:rsid w:val="001B2CB8"/>
    <w:rsid w:val="001C1367"/>
    <w:rsid w:val="001C3920"/>
    <w:rsid w:val="001C4BE1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3ABA"/>
    <w:rsid w:val="002F317D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D4826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563FD"/>
    <w:rsid w:val="0046095D"/>
    <w:rsid w:val="0047032B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B1A9E"/>
    <w:rsid w:val="004B3780"/>
    <w:rsid w:val="004B3B09"/>
    <w:rsid w:val="004B42B1"/>
    <w:rsid w:val="004B4D2F"/>
    <w:rsid w:val="004B5569"/>
    <w:rsid w:val="004B6126"/>
    <w:rsid w:val="004B66EA"/>
    <w:rsid w:val="004C3138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3F52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76820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B050E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0F00"/>
    <w:rsid w:val="00602674"/>
    <w:rsid w:val="00604836"/>
    <w:rsid w:val="0061089F"/>
    <w:rsid w:val="00610ADF"/>
    <w:rsid w:val="00611B94"/>
    <w:rsid w:val="00611E57"/>
    <w:rsid w:val="0061442D"/>
    <w:rsid w:val="00615F4A"/>
    <w:rsid w:val="00621F5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1A41"/>
    <w:rsid w:val="00656EDF"/>
    <w:rsid w:val="00661B0F"/>
    <w:rsid w:val="00665592"/>
    <w:rsid w:val="00667E75"/>
    <w:rsid w:val="00667ECC"/>
    <w:rsid w:val="0067021B"/>
    <w:rsid w:val="006707C0"/>
    <w:rsid w:val="006732B3"/>
    <w:rsid w:val="00673661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0397"/>
    <w:rsid w:val="006E1708"/>
    <w:rsid w:val="006E2C7A"/>
    <w:rsid w:val="006E456F"/>
    <w:rsid w:val="006E55FD"/>
    <w:rsid w:val="006E5679"/>
    <w:rsid w:val="006E608B"/>
    <w:rsid w:val="006E790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66B19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3D45"/>
    <w:rsid w:val="007A4BAD"/>
    <w:rsid w:val="007A5578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1E2A"/>
    <w:rsid w:val="008373A3"/>
    <w:rsid w:val="00837514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E7050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2515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E7CCE"/>
    <w:rsid w:val="009F5937"/>
    <w:rsid w:val="00A028B9"/>
    <w:rsid w:val="00A03537"/>
    <w:rsid w:val="00A03BBB"/>
    <w:rsid w:val="00A06843"/>
    <w:rsid w:val="00A079E9"/>
    <w:rsid w:val="00A07E32"/>
    <w:rsid w:val="00A11972"/>
    <w:rsid w:val="00A15950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EC0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4AEA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32B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350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0813"/>
    <w:rsid w:val="00BC1AB8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482E"/>
    <w:rsid w:val="00C767F5"/>
    <w:rsid w:val="00C77AA4"/>
    <w:rsid w:val="00C825C2"/>
    <w:rsid w:val="00C86F53"/>
    <w:rsid w:val="00C92504"/>
    <w:rsid w:val="00C92E38"/>
    <w:rsid w:val="00CA0180"/>
    <w:rsid w:val="00CA2232"/>
    <w:rsid w:val="00CA5B96"/>
    <w:rsid w:val="00CA7648"/>
    <w:rsid w:val="00CA7A56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3867"/>
    <w:rsid w:val="00CE718A"/>
    <w:rsid w:val="00CE7BB5"/>
    <w:rsid w:val="00CF2744"/>
    <w:rsid w:val="00CF3217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47F57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675B1"/>
    <w:rsid w:val="00E777EF"/>
    <w:rsid w:val="00E81203"/>
    <w:rsid w:val="00E81537"/>
    <w:rsid w:val="00E82E2E"/>
    <w:rsid w:val="00E84D02"/>
    <w:rsid w:val="00E85B18"/>
    <w:rsid w:val="00E86900"/>
    <w:rsid w:val="00E947A6"/>
    <w:rsid w:val="00E9733C"/>
    <w:rsid w:val="00EA38CD"/>
    <w:rsid w:val="00EA5644"/>
    <w:rsid w:val="00EB08BC"/>
    <w:rsid w:val="00EB537F"/>
    <w:rsid w:val="00EB5AC5"/>
    <w:rsid w:val="00EB7741"/>
    <w:rsid w:val="00EC6140"/>
    <w:rsid w:val="00EE0046"/>
    <w:rsid w:val="00EE4DE0"/>
    <w:rsid w:val="00EE549F"/>
    <w:rsid w:val="00EE5D39"/>
    <w:rsid w:val="00EE7406"/>
    <w:rsid w:val="00EF13CA"/>
    <w:rsid w:val="00F02A80"/>
    <w:rsid w:val="00F04FE2"/>
    <w:rsid w:val="00F1016F"/>
    <w:rsid w:val="00F11331"/>
    <w:rsid w:val="00F13493"/>
    <w:rsid w:val="00F15891"/>
    <w:rsid w:val="00F16832"/>
    <w:rsid w:val="00F20078"/>
    <w:rsid w:val="00F220B7"/>
    <w:rsid w:val="00F24784"/>
    <w:rsid w:val="00F2657B"/>
    <w:rsid w:val="00F30486"/>
    <w:rsid w:val="00F30675"/>
    <w:rsid w:val="00F33723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43D0"/>
    <w:rsid w:val="00F86045"/>
    <w:rsid w:val="00F874D3"/>
    <w:rsid w:val="00F90EB4"/>
    <w:rsid w:val="00F92A08"/>
    <w:rsid w:val="00F94487"/>
    <w:rsid w:val="00F94BFA"/>
    <w:rsid w:val="00FA1FD9"/>
    <w:rsid w:val="00FA2B84"/>
    <w:rsid w:val="00FA76D5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C691F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17</cp:revision>
  <cp:lastPrinted>2011-02-07T12:41:00Z</cp:lastPrinted>
  <dcterms:created xsi:type="dcterms:W3CDTF">2024-06-19T15:35:00Z</dcterms:created>
  <dcterms:modified xsi:type="dcterms:W3CDTF">2024-06-19T17:30:00Z</dcterms:modified>
</cp:coreProperties>
</file>