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AE" w:rsidRDefault="000D26AE" w:rsidP="00071991">
      <w:pPr>
        <w:jc w:val="center"/>
        <w:rPr>
          <w:rFonts w:ascii="Calibri" w:hAnsi="Calibri" w:cs="Calibri"/>
          <w:b/>
          <w:bCs/>
          <w:sz w:val="28"/>
          <w:szCs w:val="28"/>
        </w:rPr>
      </w:pPr>
    </w:p>
    <w:p w:rsidR="00B2522B" w:rsidRPr="00BB7A1E" w:rsidRDefault="00B2522B" w:rsidP="00B2522B">
      <w:pPr>
        <w:spacing w:after="0" w:line="240" w:lineRule="auto"/>
        <w:jc w:val="center"/>
        <w:rPr>
          <w:rFonts w:ascii="Calibri" w:hAnsi="Calibri" w:cs="Calibri"/>
          <w:b/>
          <w:bCs/>
          <w:sz w:val="28"/>
          <w:szCs w:val="28"/>
        </w:rPr>
      </w:pPr>
    </w:p>
    <w:p w:rsidR="00ED1761" w:rsidRDefault="00ED1761" w:rsidP="00071991">
      <w:pPr>
        <w:jc w:val="center"/>
        <w:rPr>
          <w:rFonts w:ascii="Times New Roman" w:hAnsi="Times New Roman" w:cs="Times New Roman"/>
          <w:b/>
          <w:bCs/>
          <w:color w:val="0070C0"/>
          <w:sz w:val="56"/>
          <w:szCs w:val="56"/>
          <w:lang w:val="fr-FR" w:bidi="ar-MA"/>
        </w:rPr>
      </w:pPr>
    </w:p>
    <w:p w:rsidR="00BC3E98" w:rsidRPr="008368AE" w:rsidRDefault="00BC3E98" w:rsidP="00BC3E98">
      <w:pPr>
        <w:spacing w:after="0" w:line="240" w:lineRule="auto"/>
        <w:jc w:val="center"/>
        <w:rPr>
          <w:rFonts w:ascii="Times New Roman" w:hAnsi="Times New Roman" w:cs="Times New Roman"/>
          <w:b/>
          <w:bCs/>
          <w:color w:val="0070C0"/>
          <w:sz w:val="24"/>
          <w:szCs w:val="24"/>
          <w:lang w:val="fr-FR" w:bidi="ar-MA"/>
        </w:rPr>
      </w:pPr>
    </w:p>
    <w:p w:rsidR="000D26AE" w:rsidRPr="00AC2139" w:rsidRDefault="000D26AE" w:rsidP="00071991">
      <w:pPr>
        <w:jc w:val="center"/>
        <w:rPr>
          <w:rFonts w:ascii="Times New Roman" w:hAnsi="Times New Roman" w:cs="Times New Roman"/>
          <w:b/>
          <w:bCs/>
          <w:shadow/>
          <w:color w:val="0070C0"/>
          <w:sz w:val="28"/>
          <w:szCs w:val="28"/>
          <w:lang w:val="fr-FR" w:bidi="ar-MA"/>
        </w:rPr>
      </w:pPr>
      <w:r w:rsidRPr="00AC2139">
        <w:rPr>
          <w:rFonts w:ascii="Times New Roman" w:hAnsi="Times New Roman" w:cs="Times New Roman"/>
          <w:b/>
          <w:bCs/>
          <w:shadow/>
          <w:color w:val="0070C0"/>
          <w:sz w:val="28"/>
          <w:szCs w:val="28"/>
          <w:rtl/>
          <w:lang w:val="fr-FR" w:bidi="ar-MA"/>
        </w:rPr>
        <w:t>بلاغ صحافي</w:t>
      </w:r>
    </w:p>
    <w:p w:rsidR="00ED1761" w:rsidRPr="00751311" w:rsidRDefault="00ED1761" w:rsidP="008368AE">
      <w:pPr>
        <w:spacing w:after="0" w:line="240" w:lineRule="auto"/>
        <w:jc w:val="center"/>
        <w:rPr>
          <w:rFonts w:ascii="Times New Roman" w:hAnsi="Times New Roman" w:cs="Times New Roman"/>
          <w:b/>
          <w:bCs/>
          <w:color w:val="0070C0"/>
          <w:sz w:val="56"/>
          <w:szCs w:val="56"/>
          <w:rtl/>
          <w:lang w:val="fr-FR" w:bidi="ar-MA"/>
        </w:rPr>
      </w:pPr>
    </w:p>
    <w:p w:rsidR="00BC3E98" w:rsidRPr="00AC2139" w:rsidRDefault="000D26AE" w:rsidP="000D26AE">
      <w:pPr>
        <w:bidi/>
        <w:jc w:val="center"/>
        <w:rPr>
          <w:rFonts w:ascii="Calibri" w:hAnsi="Calibri" w:cs="Times New Roman"/>
          <w:b/>
          <w:bCs/>
          <w:shadow/>
          <w:color w:val="0070C0"/>
          <w:sz w:val="28"/>
          <w:szCs w:val="28"/>
        </w:rPr>
      </w:pPr>
      <w:r w:rsidRPr="00AC2139">
        <w:rPr>
          <w:rFonts w:ascii="Calibri" w:hAnsi="Calibri" w:cs="Times New Roman" w:hint="cs"/>
          <w:b/>
          <w:bCs/>
          <w:shadow/>
          <w:color w:val="0070C0"/>
          <w:sz w:val="28"/>
          <w:szCs w:val="28"/>
          <w:rtl/>
        </w:rPr>
        <w:t>التوقيع على اتفاقية تعاون بين</w:t>
      </w:r>
    </w:p>
    <w:p w:rsidR="00BC3E98" w:rsidRPr="00AC2139" w:rsidRDefault="000D26AE" w:rsidP="00BC3E98">
      <w:pPr>
        <w:bidi/>
        <w:jc w:val="center"/>
        <w:rPr>
          <w:rFonts w:ascii="Calibri" w:hAnsi="Calibri" w:cs="Times New Roman"/>
          <w:b/>
          <w:bCs/>
          <w:shadow/>
          <w:color w:val="0070C0"/>
          <w:sz w:val="28"/>
          <w:szCs w:val="28"/>
        </w:rPr>
      </w:pPr>
      <w:r w:rsidRPr="00AC2139">
        <w:rPr>
          <w:rFonts w:ascii="Calibri" w:hAnsi="Calibri" w:cs="Times New Roman" w:hint="cs"/>
          <w:b/>
          <w:bCs/>
          <w:shadow/>
          <w:color w:val="0070C0"/>
          <w:sz w:val="28"/>
          <w:szCs w:val="28"/>
          <w:rtl/>
        </w:rPr>
        <w:t xml:space="preserve"> المندوبية السامية للتخطيط</w:t>
      </w:r>
      <w:r w:rsidR="00D75F9A" w:rsidRPr="00AC2139">
        <w:rPr>
          <w:rFonts w:ascii="Calibri" w:hAnsi="Calibri" w:cs="Calibri" w:hint="cs"/>
          <w:b/>
          <w:bCs/>
          <w:shadow/>
          <w:color w:val="0070C0"/>
          <w:sz w:val="28"/>
          <w:szCs w:val="28"/>
          <w:rtl/>
        </w:rPr>
        <w:t> </w:t>
      </w:r>
      <w:r w:rsidR="006A601E" w:rsidRPr="00AC2139">
        <w:rPr>
          <w:rFonts w:ascii="Calibri" w:hAnsi="Calibri" w:cs="Calibri"/>
          <w:b/>
          <w:bCs/>
          <w:shadow/>
          <w:color w:val="0070C0"/>
          <w:sz w:val="28"/>
          <w:szCs w:val="28"/>
        </w:rPr>
        <w:t xml:space="preserve"> </w:t>
      </w:r>
      <w:r w:rsidR="00D75F9A" w:rsidRPr="00AC2139">
        <w:rPr>
          <w:rFonts w:ascii="Calibri" w:hAnsi="Calibri" w:cs="Times New Roman" w:hint="cs"/>
          <w:b/>
          <w:bCs/>
          <w:shadow/>
          <w:color w:val="0070C0"/>
          <w:sz w:val="28"/>
          <w:szCs w:val="28"/>
          <w:rtl/>
          <w:lang w:val="fr-FR" w:bidi="ar-MA"/>
        </w:rPr>
        <w:t>و</w:t>
      </w:r>
      <w:r w:rsidR="006A601E" w:rsidRPr="00AC2139">
        <w:rPr>
          <w:rFonts w:ascii="Calibri" w:hAnsi="Calibri" w:cs="Times New Roman"/>
          <w:b/>
          <w:bCs/>
          <w:shadow/>
          <w:color w:val="0070C0"/>
          <w:sz w:val="28"/>
          <w:szCs w:val="28"/>
          <w:lang w:val="fr-FR" w:bidi="ar-MA"/>
        </w:rPr>
        <w:t xml:space="preserve"> </w:t>
      </w:r>
      <w:r w:rsidR="00D75F9A" w:rsidRPr="00AC2139">
        <w:rPr>
          <w:rFonts w:ascii="Calibri" w:hAnsi="Calibri" w:cs="Times New Roman" w:hint="cs"/>
          <w:b/>
          <w:bCs/>
          <w:shadow/>
          <w:color w:val="0070C0"/>
          <w:sz w:val="28"/>
          <w:szCs w:val="28"/>
          <w:rtl/>
        </w:rPr>
        <w:t xml:space="preserve">هيئة مراقبة التأمينات والاحتياط الاجتماعي </w:t>
      </w:r>
    </w:p>
    <w:p w:rsidR="000D26AE" w:rsidRPr="00BC3E98" w:rsidRDefault="00EF467A" w:rsidP="00BC3E98">
      <w:pPr>
        <w:bidi/>
        <w:jc w:val="center"/>
        <w:rPr>
          <w:rFonts w:ascii="Calibri" w:hAnsi="Calibri" w:cs="Calibri"/>
          <w:b/>
          <w:bCs/>
          <w:shadow/>
          <w:color w:val="0070C0"/>
          <w:sz w:val="32"/>
          <w:szCs w:val="32"/>
        </w:rPr>
      </w:pPr>
      <w:r w:rsidRPr="00AC2139">
        <w:rPr>
          <w:rFonts w:ascii="Calibri" w:hAnsi="Calibri" w:cs="Times New Roman" w:hint="cs"/>
          <w:b/>
          <w:bCs/>
          <w:shadow/>
          <w:color w:val="0070C0"/>
          <w:sz w:val="28"/>
          <w:szCs w:val="28"/>
          <w:rtl/>
        </w:rPr>
        <w:t>من أجل تبادل أفضل للبيانات والخبرات</w:t>
      </w:r>
    </w:p>
    <w:p w:rsidR="00ED1761" w:rsidRPr="00751311" w:rsidRDefault="00ED1761" w:rsidP="00BF55BE">
      <w:pPr>
        <w:bidi/>
        <w:spacing w:after="0" w:line="240" w:lineRule="auto"/>
        <w:jc w:val="center"/>
        <w:rPr>
          <w:rFonts w:ascii="Calibri" w:hAnsi="Calibri" w:cs="Calibri"/>
          <w:b/>
          <w:bCs/>
          <w:color w:val="0070C0"/>
          <w:sz w:val="44"/>
          <w:szCs w:val="44"/>
          <w:rtl/>
          <w:lang w:val="fr-FR" w:bidi="ar-MA"/>
        </w:rPr>
      </w:pPr>
    </w:p>
    <w:p w:rsidR="000D26AE" w:rsidRPr="00BB7A1E" w:rsidRDefault="000D26AE" w:rsidP="00BF55BE">
      <w:pPr>
        <w:bidi/>
        <w:spacing w:after="0" w:line="240" w:lineRule="auto"/>
        <w:jc w:val="both"/>
        <w:rPr>
          <w:rFonts w:ascii="Calibri" w:hAnsi="Calibri" w:cs="Calibri"/>
          <w:sz w:val="28"/>
          <w:szCs w:val="28"/>
          <w:rtl/>
        </w:rPr>
      </w:pPr>
    </w:p>
    <w:p w:rsidR="000D26AE" w:rsidRPr="00BB7A1E" w:rsidRDefault="00AF39A3" w:rsidP="00ED1761">
      <w:pPr>
        <w:bidi/>
        <w:spacing w:line="360" w:lineRule="auto"/>
        <w:jc w:val="both"/>
        <w:rPr>
          <w:rFonts w:ascii="Calibri" w:hAnsi="Calibri" w:cs="Calibri"/>
          <w:sz w:val="28"/>
          <w:szCs w:val="28"/>
          <w:rtl/>
        </w:rPr>
      </w:pPr>
      <w:r w:rsidRPr="00BB7A1E">
        <w:rPr>
          <w:rFonts w:ascii="Calibri" w:hAnsi="Calibri" w:cs="Times New Roman" w:hint="cs"/>
          <w:sz w:val="28"/>
          <w:szCs w:val="28"/>
          <w:rtl/>
          <w:lang w:bidi="ar-MA"/>
        </w:rPr>
        <w:t>وقع كل من السيد شكيب بنموسى المندوب السامي للتخطيط والسيد عبد الرح</w:t>
      </w:r>
      <w:r w:rsidR="00245CD1" w:rsidRPr="00BB7A1E">
        <w:rPr>
          <w:rFonts w:ascii="Calibri" w:hAnsi="Calibri" w:cs="Times New Roman" w:hint="cs"/>
          <w:sz w:val="28"/>
          <w:szCs w:val="28"/>
          <w:rtl/>
          <w:lang w:val="fr-FR" w:bidi="ar-MA"/>
        </w:rPr>
        <w:t xml:space="preserve">يم الشافعي </w:t>
      </w:r>
      <w:r w:rsidR="00245CD1" w:rsidRPr="00BB7A1E">
        <w:rPr>
          <w:rFonts w:ascii="Calibri" w:hAnsi="Calibri" w:cs="Times New Roman" w:hint="cs"/>
          <w:sz w:val="28"/>
          <w:szCs w:val="28"/>
          <w:rtl/>
        </w:rPr>
        <w:t xml:space="preserve">رئيس </w:t>
      </w:r>
      <w:r w:rsidR="000D26AE" w:rsidRPr="00BB7A1E">
        <w:rPr>
          <w:rFonts w:ascii="Calibri" w:hAnsi="Calibri" w:cs="Times New Roman" w:hint="cs"/>
          <w:sz w:val="28"/>
          <w:szCs w:val="28"/>
          <w:rtl/>
        </w:rPr>
        <w:t xml:space="preserve">هيئة مراقبة التأمينات والاحتياط الاجتماعي اتفاقية تعاون، اليوم الخميس </w:t>
      </w:r>
      <w:r w:rsidR="000D26AE" w:rsidRPr="00BB7A1E">
        <w:rPr>
          <w:rFonts w:ascii="Calibri" w:hAnsi="Calibri" w:cs="Calibri" w:hint="cs"/>
          <w:sz w:val="28"/>
          <w:szCs w:val="28"/>
          <w:rtl/>
        </w:rPr>
        <w:t xml:space="preserve">6 </w:t>
      </w:r>
      <w:r w:rsidR="000D26AE" w:rsidRPr="00BB7A1E">
        <w:rPr>
          <w:rFonts w:ascii="Calibri" w:hAnsi="Calibri" w:cs="Times New Roman" w:hint="cs"/>
          <w:sz w:val="28"/>
          <w:szCs w:val="28"/>
          <w:rtl/>
        </w:rPr>
        <w:t xml:space="preserve">فبراير </w:t>
      </w:r>
      <w:r w:rsidR="000D26AE" w:rsidRPr="00BB7A1E">
        <w:rPr>
          <w:rFonts w:ascii="Calibri" w:hAnsi="Calibri" w:cs="Calibri" w:hint="cs"/>
          <w:sz w:val="28"/>
          <w:szCs w:val="28"/>
          <w:rtl/>
        </w:rPr>
        <w:t xml:space="preserve">2025 </w:t>
      </w:r>
      <w:r w:rsidR="000D26AE" w:rsidRPr="00BB7A1E">
        <w:rPr>
          <w:rFonts w:ascii="Calibri" w:hAnsi="Calibri" w:cs="Times New Roman" w:hint="cs"/>
          <w:sz w:val="28"/>
          <w:szCs w:val="28"/>
          <w:rtl/>
        </w:rPr>
        <w:t>بالرباط</w:t>
      </w:r>
      <w:r w:rsidR="000D26AE" w:rsidRPr="00BB7A1E">
        <w:rPr>
          <w:rFonts w:ascii="Calibri" w:hAnsi="Calibri" w:cs="Calibri" w:hint="cs"/>
          <w:sz w:val="28"/>
          <w:szCs w:val="28"/>
          <w:rtl/>
        </w:rPr>
        <w:t>.</w:t>
      </w:r>
    </w:p>
    <w:p w:rsidR="00245CD1" w:rsidRPr="00BB7A1E" w:rsidRDefault="000D26AE" w:rsidP="00ED1761">
      <w:pPr>
        <w:bidi/>
        <w:spacing w:line="360" w:lineRule="auto"/>
        <w:jc w:val="both"/>
        <w:rPr>
          <w:rFonts w:ascii="Calibri" w:hAnsi="Calibri" w:cs="Calibri"/>
          <w:sz w:val="28"/>
          <w:szCs w:val="28"/>
          <w:rtl/>
          <w:lang w:bidi="ar-MA"/>
        </w:rPr>
      </w:pPr>
      <w:r w:rsidRPr="00BB7A1E">
        <w:rPr>
          <w:rFonts w:ascii="Calibri" w:hAnsi="Calibri" w:cs="Times New Roman" w:hint="cs"/>
          <w:sz w:val="28"/>
          <w:szCs w:val="28"/>
          <w:rtl/>
        </w:rPr>
        <w:t>و</w:t>
      </w:r>
      <w:r w:rsidR="00245CD1" w:rsidRPr="00BB7A1E">
        <w:rPr>
          <w:rFonts w:ascii="Calibri" w:hAnsi="Calibri" w:cs="Times New Roman" w:hint="cs"/>
          <w:sz w:val="28"/>
          <w:szCs w:val="28"/>
          <w:rtl/>
        </w:rPr>
        <w:t xml:space="preserve">تعكس هذه الاتفاقية إرادة المؤسستين في تعزيز </w:t>
      </w:r>
      <w:r w:rsidR="00245CD1" w:rsidRPr="00BB7A1E">
        <w:rPr>
          <w:rFonts w:ascii="Calibri" w:hAnsi="Calibri" w:cs="Times New Roman" w:hint="cs"/>
          <w:sz w:val="28"/>
          <w:szCs w:val="28"/>
          <w:rtl/>
          <w:lang w:bidi="ar-MA"/>
        </w:rPr>
        <w:t>تعاونهما ورفعه إلى مستوى طموح</w:t>
      </w:r>
      <w:r w:rsidR="00E46E9C">
        <w:rPr>
          <w:rFonts w:ascii="Calibri" w:hAnsi="Calibri" w:cs="Times New Roman" w:hint="cs"/>
          <w:sz w:val="28"/>
          <w:szCs w:val="28"/>
          <w:rtl/>
          <w:lang w:bidi="ar-MA"/>
        </w:rPr>
        <w:t>اتهما بما يخدم تبادل الخبرات و</w:t>
      </w:r>
      <w:r w:rsidR="00245CD1" w:rsidRPr="00BB7A1E">
        <w:rPr>
          <w:rFonts w:ascii="Calibri" w:hAnsi="Calibri" w:cs="Times New Roman" w:hint="cs"/>
          <w:sz w:val="28"/>
          <w:szCs w:val="28"/>
          <w:rtl/>
          <w:lang w:bidi="ar-MA"/>
        </w:rPr>
        <w:t>البيانات بشكل منتظم</w:t>
      </w:r>
      <w:r w:rsidR="00E46E9C">
        <w:rPr>
          <w:rFonts w:ascii="Calibri" w:hAnsi="Calibri" w:cs="Times New Roman" w:hint="cs"/>
          <w:sz w:val="28"/>
          <w:szCs w:val="28"/>
          <w:rtl/>
          <w:lang w:bidi="ar-MA"/>
        </w:rPr>
        <w:t>،</w:t>
      </w:r>
      <w:r w:rsidR="00245CD1" w:rsidRPr="00BB7A1E">
        <w:rPr>
          <w:rFonts w:ascii="Calibri" w:hAnsi="Calibri" w:cs="Times New Roman" w:hint="cs"/>
          <w:sz w:val="28"/>
          <w:szCs w:val="28"/>
          <w:rtl/>
          <w:lang w:bidi="ar-MA"/>
        </w:rPr>
        <w:t xml:space="preserve"> بالإضافة إلى إجراء تحليلات إستراتيجية حول المواضيع ذات الاهتمام المشترك</w:t>
      </w:r>
      <w:r w:rsidR="00245CD1" w:rsidRPr="00BB7A1E">
        <w:rPr>
          <w:rFonts w:ascii="Calibri" w:hAnsi="Calibri" w:cs="Calibri" w:hint="cs"/>
          <w:sz w:val="28"/>
          <w:szCs w:val="28"/>
          <w:rtl/>
          <w:lang w:bidi="ar-MA"/>
        </w:rPr>
        <w:t>.</w:t>
      </w:r>
    </w:p>
    <w:p w:rsidR="000D26AE" w:rsidRPr="00BB7A1E" w:rsidRDefault="00245CD1" w:rsidP="00ED1761">
      <w:pPr>
        <w:bidi/>
        <w:spacing w:line="360" w:lineRule="auto"/>
        <w:jc w:val="both"/>
        <w:rPr>
          <w:rFonts w:ascii="Calibri" w:hAnsi="Calibri" w:cs="Calibri"/>
          <w:sz w:val="28"/>
          <w:szCs w:val="28"/>
          <w:rtl/>
        </w:rPr>
      </w:pPr>
      <w:r w:rsidRPr="00BB7A1E">
        <w:rPr>
          <w:rFonts w:ascii="Calibri" w:hAnsi="Calibri" w:cs="Times New Roman" w:hint="cs"/>
          <w:sz w:val="28"/>
          <w:szCs w:val="28"/>
          <w:rtl/>
          <w:lang w:bidi="ar-MA"/>
        </w:rPr>
        <w:t>في هذا السياق، أعرب المندوب السامي للتخطيط ورئيس الهيئة عن ا</w:t>
      </w:r>
      <w:r w:rsidR="000D26AE" w:rsidRPr="00BB7A1E">
        <w:rPr>
          <w:rFonts w:ascii="Calibri" w:hAnsi="Calibri" w:cs="Times New Roman" w:hint="cs"/>
          <w:sz w:val="28"/>
          <w:szCs w:val="28"/>
          <w:rtl/>
        </w:rPr>
        <w:t>لتزا</w:t>
      </w:r>
      <w:bookmarkStart w:id="0" w:name="_GoBack"/>
      <w:bookmarkEnd w:id="0"/>
      <w:r w:rsidR="000D26AE" w:rsidRPr="00BB7A1E">
        <w:rPr>
          <w:rFonts w:ascii="Calibri" w:hAnsi="Calibri" w:cs="Times New Roman" w:hint="cs"/>
          <w:sz w:val="28"/>
          <w:szCs w:val="28"/>
          <w:rtl/>
        </w:rPr>
        <w:t xml:space="preserve">مهما </w:t>
      </w:r>
      <w:r w:rsidR="00E72A11" w:rsidRPr="00BB7A1E">
        <w:rPr>
          <w:rFonts w:ascii="Calibri" w:hAnsi="Calibri" w:cs="Times New Roman" w:hint="cs"/>
          <w:sz w:val="28"/>
          <w:szCs w:val="28"/>
          <w:rtl/>
        </w:rPr>
        <w:t>بتفعيل الآليات الضرورية لضمان تنزيل فعال</w:t>
      </w:r>
      <w:r w:rsidR="00134E7D" w:rsidRPr="00BB7A1E">
        <w:rPr>
          <w:rFonts w:ascii="Calibri" w:hAnsi="Calibri" w:cs="Times New Roman" w:hint="cs"/>
          <w:sz w:val="28"/>
          <w:szCs w:val="28"/>
          <w:rtl/>
        </w:rPr>
        <w:t xml:space="preserve"> لمقتضيات الاتفاقية وتدارس سبل جديدة للتعاون</w:t>
      </w:r>
      <w:r w:rsidR="00134E7D" w:rsidRPr="00BB7A1E">
        <w:rPr>
          <w:rFonts w:ascii="Calibri" w:hAnsi="Calibri" w:cs="Calibri" w:hint="cs"/>
          <w:sz w:val="28"/>
          <w:szCs w:val="28"/>
          <w:rtl/>
        </w:rPr>
        <w:t>.</w:t>
      </w:r>
    </w:p>
    <w:p w:rsidR="00B56EEB" w:rsidRPr="00BB7A1E" w:rsidRDefault="00134E7D" w:rsidP="00ED1761">
      <w:pPr>
        <w:bidi/>
        <w:spacing w:line="360" w:lineRule="auto"/>
        <w:jc w:val="both"/>
        <w:rPr>
          <w:rFonts w:ascii="Calibri" w:hAnsi="Calibri" w:cs="Calibri"/>
          <w:sz w:val="28"/>
          <w:szCs w:val="28"/>
        </w:rPr>
      </w:pPr>
      <w:r w:rsidRPr="00BB7A1E">
        <w:rPr>
          <w:rFonts w:ascii="Calibri" w:hAnsi="Calibri" w:cs="Times New Roman" w:hint="cs"/>
          <w:sz w:val="28"/>
          <w:szCs w:val="28"/>
          <w:rtl/>
        </w:rPr>
        <w:t xml:space="preserve">وتجدر الإشارة إلى </w:t>
      </w:r>
      <w:r w:rsidR="00E72A11" w:rsidRPr="00BB7A1E">
        <w:rPr>
          <w:rFonts w:ascii="Calibri" w:hAnsi="Calibri" w:cs="Times New Roman" w:hint="cs"/>
          <w:sz w:val="28"/>
          <w:szCs w:val="28"/>
          <w:rtl/>
        </w:rPr>
        <w:t xml:space="preserve">أن هذه الاتفاقية تندرج في إطار </w:t>
      </w:r>
      <w:r w:rsidR="00B56EEB" w:rsidRPr="00BB7A1E">
        <w:rPr>
          <w:rFonts w:ascii="Calibri" w:hAnsi="Calibri" w:cs="Times New Roman" w:hint="cs"/>
          <w:sz w:val="28"/>
          <w:szCs w:val="28"/>
          <w:rtl/>
        </w:rPr>
        <w:t xml:space="preserve">نهج شامل يهدف إلى تحسين تحليل الديناميات الاقتصادية والاجتماعية للبلاد من خلال الاعتماد على تكامل أفضل للبيانات، وهو ما يعكس الإرادة المشتركة للمؤسستين من أجل تعزيز الشفافية والمصداقية وإمكانية الولوج إلى </w:t>
      </w:r>
      <w:r w:rsidR="00371495" w:rsidRPr="00BB7A1E">
        <w:rPr>
          <w:rFonts w:ascii="Calibri" w:hAnsi="Calibri" w:cs="Times New Roman" w:hint="cs"/>
          <w:sz w:val="28"/>
          <w:szCs w:val="28"/>
          <w:rtl/>
        </w:rPr>
        <w:t>الإحصائيات في سياق تعزيز السياسات العمومية وإستراتيجيات التنمية</w:t>
      </w:r>
      <w:r w:rsidR="00371495" w:rsidRPr="00BB7A1E">
        <w:rPr>
          <w:rFonts w:ascii="Calibri" w:hAnsi="Calibri" w:cs="Calibri" w:hint="cs"/>
          <w:sz w:val="28"/>
          <w:szCs w:val="28"/>
          <w:rtl/>
        </w:rPr>
        <w:t>.</w:t>
      </w:r>
      <w:r w:rsidR="00B56EEB" w:rsidRPr="00BB7A1E">
        <w:rPr>
          <w:rFonts w:ascii="Calibri" w:hAnsi="Calibri" w:cs="Calibri" w:hint="cs"/>
          <w:sz w:val="28"/>
          <w:szCs w:val="28"/>
          <w:rtl/>
        </w:rPr>
        <w:t xml:space="preserve"> </w:t>
      </w:r>
    </w:p>
    <w:p w:rsidR="00020BB8" w:rsidRPr="00BB7A1E" w:rsidRDefault="00020BB8" w:rsidP="00925885">
      <w:pPr>
        <w:jc w:val="both"/>
        <w:rPr>
          <w:rFonts w:ascii="Calibri" w:hAnsi="Calibri" w:cs="Calibri"/>
          <w:sz w:val="28"/>
          <w:szCs w:val="28"/>
        </w:rPr>
      </w:pPr>
    </w:p>
    <w:sectPr w:rsidR="00020BB8" w:rsidRPr="00BB7A1E" w:rsidSect="00761A3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258" w:rsidRDefault="00920258" w:rsidP="00751311">
      <w:pPr>
        <w:spacing w:after="0" w:line="240" w:lineRule="auto"/>
      </w:pPr>
      <w:r>
        <w:separator/>
      </w:r>
    </w:p>
  </w:endnote>
  <w:endnote w:type="continuationSeparator" w:id="1">
    <w:p w:rsidR="00920258" w:rsidRDefault="00920258" w:rsidP="00751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258" w:rsidRDefault="00920258" w:rsidP="00751311">
      <w:pPr>
        <w:spacing w:after="0" w:line="240" w:lineRule="auto"/>
      </w:pPr>
      <w:r>
        <w:separator/>
      </w:r>
    </w:p>
  </w:footnote>
  <w:footnote w:type="continuationSeparator" w:id="1">
    <w:p w:rsidR="00920258" w:rsidRDefault="00920258" w:rsidP="00751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11" w:rsidRDefault="009D7748" w:rsidP="009D7748">
    <w:pPr>
      <w:pStyle w:val="En-tte"/>
    </w:pPr>
    <w:r w:rsidRPr="009D7748">
      <w:rPr>
        <w:noProof/>
        <w:lang w:val="fr-FR" w:eastAsia="fr-FR"/>
      </w:rPr>
      <w:drawing>
        <wp:inline distT="0" distB="0" distL="0" distR="0">
          <wp:extent cx="1377950" cy="369398"/>
          <wp:effectExtent l="19050" t="0" r="0" b="0"/>
          <wp:docPr id="5"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6973" cy="387901"/>
                  </a:xfrm>
                  <a:prstGeom prst="rect">
                    <a:avLst/>
                  </a:prstGeom>
                </pic:spPr>
              </pic:pic>
            </a:graphicData>
          </a:graphic>
        </wp:inline>
      </w:drawing>
    </w:r>
    <w:r>
      <w:t xml:space="preserve">                                                                        </w:t>
    </w:r>
    <w:r w:rsidRPr="009D7748">
      <w:rPr>
        <w:noProof/>
        <w:lang w:val="fr-FR" w:eastAsia="fr-FR"/>
      </w:rPr>
      <w:drawing>
        <wp:inline distT="0" distB="0" distL="0" distR="0">
          <wp:extent cx="1549400" cy="428168"/>
          <wp:effectExtent l="19050" t="0" r="0" b="0"/>
          <wp:docPr id="6" name="Image 1" descr="hcp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_page-0001.jpg"/>
                  <pic:cNvPicPr/>
                </pic:nvPicPr>
                <pic:blipFill>
                  <a:blip r:embed="rId2"/>
                  <a:stretch>
                    <a:fillRect/>
                  </a:stretch>
                </pic:blipFill>
                <pic:spPr>
                  <a:xfrm>
                    <a:off x="0" y="0"/>
                    <a:ext cx="1549659" cy="428240"/>
                  </a:xfrm>
                  <a:prstGeom prst="rect">
                    <a:avLst/>
                  </a:prstGeom>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B0A11"/>
    <w:multiLevelType w:val="hybridMultilevel"/>
    <w:tmpl w:val="4D949A3E"/>
    <w:lvl w:ilvl="0" w:tplc="6CDC9C9A">
      <w:start w:val="9"/>
      <w:numFmt w:val="bullet"/>
      <w:lvlText w:val=""/>
      <w:lvlJc w:val="left"/>
      <w:pPr>
        <w:ind w:left="720" w:hanging="360"/>
      </w:pPr>
      <w:rPr>
        <w:rFonts w:ascii="Symbol" w:eastAsiaTheme="minorHAnsi" w:hAnsi="Symbol"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nsid w:val="2D8E4F88"/>
    <w:multiLevelType w:val="multilevel"/>
    <w:tmpl w:val="918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A3C67"/>
    <w:multiLevelType w:val="multilevel"/>
    <w:tmpl w:val="00A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A67DFF"/>
    <w:rsid w:val="00020BB8"/>
    <w:rsid w:val="00071991"/>
    <w:rsid w:val="000C018B"/>
    <w:rsid w:val="000D26AE"/>
    <w:rsid w:val="00124C4D"/>
    <w:rsid w:val="00134E7D"/>
    <w:rsid w:val="00191B93"/>
    <w:rsid w:val="00245CD1"/>
    <w:rsid w:val="002E0B0D"/>
    <w:rsid w:val="00371495"/>
    <w:rsid w:val="003731D8"/>
    <w:rsid w:val="0037649C"/>
    <w:rsid w:val="003A30F4"/>
    <w:rsid w:val="003B1462"/>
    <w:rsid w:val="00460F9F"/>
    <w:rsid w:val="005149E4"/>
    <w:rsid w:val="00556D55"/>
    <w:rsid w:val="006969CD"/>
    <w:rsid w:val="006A601E"/>
    <w:rsid w:val="00751311"/>
    <w:rsid w:val="00753C06"/>
    <w:rsid w:val="00761A31"/>
    <w:rsid w:val="007D4958"/>
    <w:rsid w:val="008368AE"/>
    <w:rsid w:val="008705FF"/>
    <w:rsid w:val="008E585E"/>
    <w:rsid w:val="00920258"/>
    <w:rsid w:val="00925885"/>
    <w:rsid w:val="00941300"/>
    <w:rsid w:val="00986451"/>
    <w:rsid w:val="009D7748"/>
    <w:rsid w:val="009D77CC"/>
    <w:rsid w:val="00A34655"/>
    <w:rsid w:val="00A67DFF"/>
    <w:rsid w:val="00A93C81"/>
    <w:rsid w:val="00AB36E7"/>
    <w:rsid w:val="00AC2139"/>
    <w:rsid w:val="00AF39A3"/>
    <w:rsid w:val="00B04B18"/>
    <w:rsid w:val="00B15003"/>
    <w:rsid w:val="00B23258"/>
    <w:rsid w:val="00B2522B"/>
    <w:rsid w:val="00B33581"/>
    <w:rsid w:val="00B56EEB"/>
    <w:rsid w:val="00BA7E69"/>
    <w:rsid w:val="00BB7A1E"/>
    <w:rsid w:val="00BC3E98"/>
    <w:rsid w:val="00BF55BE"/>
    <w:rsid w:val="00C640A8"/>
    <w:rsid w:val="00D75F9A"/>
    <w:rsid w:val="00E1648B"/>
    <w:rsid w:val="00E46E9C"/>
    <w:rsid w:val="00E72A11"/>
    <w:rsid w:val="00EC3385"/>
    <w:rsid w:val="00ED1761"/>
    <w:rsid w:val="00EF467A"/>
    <w:rsid w:val="00EF76C3"/>
    <w:rsid w:val="00F7329B"/>
    <w:rsid w:val="00FE30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M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31"/>
  </w:style>
  <w:style w:type="paragraph" w:styleId="Titre1">
    <w:name w:val="heading 1"/>
    <w:basedOn w:val="Normal"/>
    <w:next w:val="Normal"/>
    <w:link w:val="Titre1Car"/>
    <w:uiPriority w:val="9"/>
    <w:qFormat/>
    <w:rsid w:val="00A6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7D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7D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7D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7D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7D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7D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7D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7D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7D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7D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7D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7D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7D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7D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7D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7DFF"/>
    <w:rPr>
      <w:rFonts w:eastAsiaTheme="majorEastAsia" w:cstheme="majorBidi"/>
      <w:color w:val="272727" w:themeColor="text1" w:themeTint="D8"/>
    </w:rPr>
  </w:style>
  <w:style w:type="paragraph" w:styleId="Titre">
    <w:name w:val="Title"/>
    <w:basedOn w:val="Normal"/>
    <w:next w:val="Normal"/>
    <w:link w:val="TitreCar"/>
    <w:uiPriority w:val="10"/>
    <w:qFormat/>
    <w:rsid w:val="00A67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7D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7D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7D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7DFF"/>
    <w:pPr>
      <w:spacing w:before="160"/>
      <w:jc w:val="center"/>
    </w:pPr>
    <w:rPr>
      <w:i/>
      <w:iCs/>
      <w:color w:val="404040" w:themeColor="text1" w:themeTint="BF"/>
    </w:rPr>
  </w:style>
  <w:style w:type="character" w:customStyle="1" w:styleId="CitationCar">
    <w:name w:val="Citation Car"/>
    <w:basedOn w:val="Policepardfaut"/>
    <w:link w:val="Citation"/>
    <w:uiPriority w:val="29"/>
    <w:rsid w:val="00A67DFF"/>
    <w:rPr>
      <w:i/>
      <w:iCs/>
      <w:color w:val="404040" w:themeColor="text1" w:themeTint="BF"/>
    </w:rPr>
  </w:style>
  <w:style w:type="paragraph" w:styleId="Paragraphedeliste">
    <w:name w:val="List Paragraph"/>
    <w:basedOn w:val="Normal"/>
    <w:uiPriority w:val="34"/>
    <w:qFormat/>
    <w:rsid w:val="00A67DFF"/>
    <w:pPr>
      <w:ind w:left="720"/>
      <w:contextualSpacing/>
    </w:pPr>
  </w:style>
  <w:style w:type="character" w:styleId="Emphaseintense">
    <w:name w:val="Intense Emphasis"/>
    <w:basedOn w:val="Policepardfaut"/>
    <w:uiPriority w:val="21"/>
    <w:qFormat/>
    <w:rsid w:val="00A67DFF"/>
    <w:rPr>
      <w:i/>
      <w:iCs/>
      <w:color w:val="0F4761" w:themeColor="accent1" w:themeShade="BF"/>
    </w:rPr>
  </w:style>
  <w:style w:type="paragraph" w:styleId="Citationintense">
    <w:name w:val="Intense Quote"/>
    <w:basedOn w:val="Normal"/>
    <w:next w:val="Normal"/>
    <w:link w:val="CitationintenseCar"/>
    <w:uiPriority w:val="30"/>
    <w:qFormat/>
    <w:rsid w:val="00A6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7DFF"/>
    <w:rPr>
      <w:i/>
      <w:iCs/>
      <w:color w:val="0F4761" w:themeColor="accent1" w:themeShade="BF"/>
    </w:rPr>
  </w:style>
  <w:style w:type="character" w:styleId="Rfrenceintense">
    <w:name w:val="Intense Reference"/>
    <w:basedOn w:val="Policepardfaut"/>
    <w:uiPriority w:val="32"/>
    <w:qFormat/>
    <w:rsid w:val="00A67DFF"/>
    <w:rPr>
      <w:b/>
      <w:bCs/>
      <w:smallCaps/>
      <w:color w:val="0F4761" w:themeColor="accent1" w:themeShade="BF"/>
      <w:spacing w:val="5"/>
    </w:rPr>
  </w:style>
  <w:style w:type="paragraph" w:styleId="En-tte">
    <w:name w:val="header"/>
    <w:basedOn w:val="Normal"/>
    <w:link w:val="En-tteCar"/>
    <w:uiPriority w:val="99"/>
    <w:unhideWhenUsed/>
    <w:rsid w:val="00751311"/>
    <w:pPr>
      <w:tabs>
        <w:tab w:val="center" w:pos="4536"/>
        <w:tab w:val="right" w:pos="9072"/>
      </w:tabs>
      <w:spacing w:after="0" w:line="240" w:lineRule="auto"/>
    </w:pPr>
  </w:style>
  <w:style w:type="character" w:customStyle="1" w:styleId="En-tteCar">
    <w:name w:val="En-tête Car"/>
    <w:basedOn w:val="Policepardfaut"/>
    <w:link w:val="En-tte"/>
    <w:uiPriority w:val="99"/>
    <w:rsid w:val="00751311"/>
  </w:style>
  <w:style w:type="paragraph" w:styleId="Pieddepage">
    <w:name w:val="footer"/>
    <w:basedOn w:val="Normal"/>
    <w:link w:val="PieddepageCar"/>
    <w:uiPriority w:val="99"/>
    <w:unhideWhenUsed/>
    <w:rsid w:val="007513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1311"/>
  </w:style>
  <w:style w:type="paragraph" w:styleId="Textedebulles">
    <w:name w:val="Balloon Text"/>
    <w:basedOn w:val="Normal"/>
    <w:link w:val="TextedebullesCar"/>
    <w:uiPriority w:val="99"/>
    <w:semiHidden/>
    <w:unhideWhenUsed/>
    <w:rsid w:val="002E0B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0B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861848">
      <w:bodyDiv w:val="1"/>
      <w:marLeft w:val="0"/>
      <w:marRight w:val="0"/>
      <w:marTop w:val="0"/>
      <w:marBottom w:val="0"/>
      <w:divBdr>
        <w:top w:val="none" w:sz="0" w:space="0" w:color="auto"/>
        <w:left w:val="none" w:sz="0" w:space="0" w:color="auto"/>
        <w:bottom w:val="none" w:sz="0" w:space="0" w:color="auto"/>
        <w:right w:val="none" w:sz="0" w:space="0" w:color="auto"/>
      </w:divBdr>
    </w:div>
    <w:div w:id="798915297">
      <w:bodyDiv w:val="1"/>
      <w:marLeft w:val="0"/>
      <w:marRight w:val="0"/>
      <w:marTop w:val="0"/>
      <w:marBottom w:val="0"/>
      <w:divBdr>
        <w:top w:val="none" w:sz="0" w:space="0" w:color="auto"/>
        <w:left w:val="none" w:sz="0" w:space="0" w:color="auto"/>
        <w:bottom w:val="none" w:sz="0" w:space="0" w:color="auto"/>
        <w:right w:val="none" w:sz="0" w:space="0" w:color="auto"/>
      </w:divBdr>
    </w:div>
    <w:div w:id="1171067984">
      <w:bodyDiv w:val="1"/>
      <w:marLeft w:val="0"/>
      <w:marRight w:val="0"/>
      <w:marTop w:val="0"/>
      <w:marBottom w:val="0"/>
      <w:divBdr>
        <w:top w:val="none" w:sz="0" w:space="0" w:color="auto"/>
        <w:left w:val="none" w:sz="0" w:space="0" w:color="auto"/>
        <w:bottom w:val="none" w:sz="0" w:space="0" w:color="auto"/>
        <w:right w:val="none" w:sz="0" w:space="0" w:color="auto"/>
      </w:divBdr>
    </w:div>
    <w:div w:id="1414429020">
      <w:bodyDiv w:val="1"/>
      <w:marLeft w:val="0"/>
      <w:marRight w:val="0"/>
      <w:marTop w:val="0"/>
      <w:marBottom w:val="0"/>
      <w:divBdr>
        <w:top w:val="none" w:sz="0" w:space="0" w:color="auto"/>
        <w:left w:val="none" w:sz="0" w:space="0" w:color="auto"/>
        <w:bottom w:val="none" w:sz="0" w:space="0" w:color="auto"/>
        <w:right w:val="none" w:sz="0" w:space="0" w:color="auto"/>
      </w:divBdr>
    </w:div>
    <w:div w:id="1676497083">
      <w:bodyDiv w:val="1"/>
      <w:marLeft w:val="0"/>
      <w:marRight w:val="0"/>
      <w:marTop w:val="0"/>
      <w:marBottom w:val="0"/>
      <w:divBdr>
        <w:top w:val="none" w:sz="0" w:space="0" w:color="auto"/>
        <w:left w:val="none" w:sz="0" w:space="0" w:color="auto"/>
        <w:bottom w:val="none" w:sz="0" w:space="0" w:color="auto"/>
        <w:right w:val="none" w:sz="0" w:space="0" w:color="auto"/>
      </w:divBdr>
    </w:div>
    <w:div w:id="17689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GATTIOUI</dc:creator>
  <cp:lastModifiedBy>User</cp:lastModifiedBy>
  <cp:revision>11</cp:revision>
  <dcterms:created xsi:type="dcterms:W3CDTF">2025-02-06T12:12:00Z</dcterms:created>
  <dcterms:modified xsi:type="dcterms:W3CDTF">2025-02-06T13:20:00Z</dcterms:modified>
</cp:coreProperties>
</file>