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>
      <w:pPr>
        <w:rPr>
          <w:rtl/>
        </w:rPr>
      </w:pPr>
    </w:p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مذكرة إخبـارية</w:t>
      </w:r>
    </w:p>
    <w:p w:rsidR="00176998" w:rsidRPr="004C6DB0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للمندوبية السامية للتخطيط</w:t>
      </w:r>
    </w:p>
    <w:p w:rsidR="00176998" w:rsidRPr="004C6DB0" w:rsidRDefault="00176998" w:rsidP="009D5CA5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4C6DB0">
        <w:rPr>
          <w:rFonts w:cs="Arial"/>
          <w:b/>
          <w:bCs/>
          <w:color w:val="632423"/>
          <w:sz w:val="36"/>
          <w:szCs w:val="36"/>
          <w:rtl/>
          <w:lang w:bidi="ar-MA"/>
        </w:rPr>
        <w:t>الرقم الاستدلالي للأثمان عند الاستهلاك لشه</w:t>
      </w:r>
      <w:r w:rsidRPr="004C6DB0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>ر</w:t>
      </w:r>
      <w:r w:rsidR="006D4951">
        <w:rPr>
          <w:rFonts w:cs="Arial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710775">
        <w:rPr>
          <w:rFonts w:cs="Arial"/>
          <w:b/>
          <w:bCs/>
          <w:color w:val="632423"/>
          <w:sz w:val="36"/>
          <w:szCs w:val="36"/>
          <w:rtl/>
          <w:lang w:bidi="ar-MA"/>
        </w:rPr>
        <w:t>فبراير</w:t>
      </w:r>
      <w:r w:rsidR="00A814C4">
        <w:rPr>
          <w:rFonts w:cs="Arial" w:hint="cs"/>
          <w:b/>
          <w:bCs/>
          <w:color w:val="632423"/>
          <w:sz w:val="36"/>
          <w:szCs w:val="36"/>
          <w:rtl/>
          <w:lang w:bidi="ar-MA"/>
        </w:rPr>
        <w:t xml:space="preserve"> </w:t>
      </w:r>
      <w:r w:rsidR="0069384E">
        <w:rPr>
          <w:rFonts w:cs="Arial"/>
          <w:b/>
          <w:bCs/>
          <w:color w:val="632423"/>
          <w:sz w:val="36"/>
          <w:szCs w:val="36"/>
          <w:rtl/>
          <w:lang w:bidi="ar-MA"/>
        </w:rPr>
        <w:t>2025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670A93" w:rsidRDefault="00376F7A" w:rsidP="00CA1735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376F7A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</w:t>
      </w:r>
      <w:r w:rsidR="004E60FA">
        <w:rPr>
          <w:rFonts w:ascii="Arial" w:hAnsi="Arial" w:cs="Arial"/>
          <w:b/>
          <w:bCs/>
          <w:sz w:val="28"/>
          <w:szCs w:val="28"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E60F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376F7A">
        <w:rPr>
          <w:rFonts w:ascii="Arial" w:hAnsi="Arial" w:cs="Arial"/>
          <w:b/>
          <w:bCs/>
          <w:sz w:val="28"/>
          <w:szCs w:val="28"/>
          <w:rtl/>
          <w:lang w:bidi="ar-MA"/>
        </w:rPr>
        <w:t>ارتفاع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>
        <w:rPr>
          <w:rFonts w:ascii="Arial" w:hAnsi="Arial" w:cs="Arial"/>
          <w:b/>
          <w:bCs/>
          <w:sz w:val="28"/>
          <w:szCs w:val="28"/>
          <w:lang w:bidi="ar-MA"/>
        </w:rPr>
        <w:t>6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E60F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536502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الرقم الاستدلالي للمواد غير الغذائية</w:t>
      </w:r>
      <w:r w:rsidR="00EF2804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 %</w:t>
      </w:r>
      <w:r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EF2804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EF2804" w:rsidRPr="00670A93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. مؤشر التضخم الأساسي من جهته في ارتفاع ب %</w:t>
      </w:r>
      <w:r w:rsidR="00B110A0" w:rsidRPr="00670A93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E60FA" w:rsidRPr="00670A93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B325E6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ب %</w:t>
      </w:r>
      <w:r w:rsidR="00CA1735">
        <w:rPr>
          <w:rFonts w:ascii="Arial" w:hAnsi="Arial" w:cs="Arial"/>
          <w:b/>
          <w:bCs/>
          <w:sz w:val="28"/>
          <w:szCs w:val="28"/>
          <w:lang w:bidi="ar-MA"/>
        </w:rPr>
        <w:t>4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4E60FA" w:rsidRPr="00670A93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سنة.</w:t>
      </w:r>
    </w:p>
    <w:p w:rsidR="00176998" w:rsidRPr="00670A93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670A93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670A93" w:rsidRDefault="002A31E4" w:rsidP="003E305E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670A93">
        <w:rPr>
          <w:rFonts w:ascii="Arial" w:hAnsi="Arial" w:cs="Arial"/>
          <w:sz w:val="28"/>
          <w:szCs w:val="28"/>
          <w:rtl/>
          <w:lang w:bidi="ar-MA"/>
        </w:rPr>
        <w:t>سجل الرقم الاستدلالي للأثمان عند الاستهلاك، خلال شهر</w:t>
      </w:r>
      <w:r w:rsidR="006D4951" w:rsidRPr="00670A9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10775" w:rsidRPr="00670A93">
        <w:rPr>
          <w:rFonts w:ascii="Arial" w:hAnsi="Arial" w:cs="Arial"/>
          <w:sz w:val="28"/>
          <w:szCs w:val="28"/>
          <w:rtl/>
          <w:lang w:bidi="ar-MA"/>
        </w:rPr>
        <w:t>فبراير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9384E">
        <w:rPr>
          <w:rFonts w:ascii="Arial" w:hAnsi="Arial" w:cs="Arial"/>
          <w:sz w:val="28"/>
          <w:szCs w:val="28"/>
          <w:rtl/>
          <w:lang w:bidi="ar-MA"/>
        </w:rPr>
        <w:t>2025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،</w:t>
      </w:r>
      <w:r w:rsidR="00376F7A">
        <w:rPr>
          <w:rFonts w:ascii="Arial" w:hAnsi="Arial" w:cs="Arial"/>
          <w:sz w:val="28"/>
          <w:szCs w:val="28"/>
          <w:lang w:bidi="ar-MA"/>
        </w:rPr>
        <w:t xml:space="preserve"> </w:t>
      </w:r>
      <w:r w:rsidR="00376F7A" w:rsidRPr="00376F7A"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3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,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0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</w:t>
      </w:r>
      <w:r w:rsidR="000A2C5C" w:rsidRPr="00670A93">
        <w:rPr>
          <w:rFonts w:ascii="Arial" w:hAnsi="Arial" w:cs="Arial"/>
          <w:sz w:val="28"/>
          <w:szCs w:val="28"/>
          <w:rtl/>
          <w:lang w:bidi="ar-MA"/>
        </w:rPr>
        <w:t xml:space="preserve">وقد نتج </w:t>
      </w:r>
      <w:r w:rsidR="00376F7A" w:rsidRPr="00376F7A">
        <w:rPr>
          <w:rFonts w:ascii="Arial" w:hAnsi="Arial" w:cs="Arial"/>
          <w:sz w:val="28"/>
          <w:szCs w:val="28"/>
          <w:rtl/>
          <w:lang w:bidi="ar-MA"/>
        </w:rPr>
        <w:t xml:space="preserve">هذا الارتفاع عن تزايد </w:t>
      </w:r>
      <w:r w:rsidR="000A2C5C" w:rsidRPr="00670A93">
        <w:rPr>
          <w:rFonts w:ascii="Arial" w:hAnsi="Arial" w:cs="Arial"/>
          <w:sz w:val="28"/>
          <w:szCs w:val="28"/>
          <w:rtl/>
          <w:lang w:bidi="ar-MA"/>
        </w:rPr>
        <w:t>الرقم الاستدلالي للمواد الغذائية ب %</w:t>
      </w:r>
      <w:r w:rsidR="009E7284">
        <w:rPr>
          <w:rFonts w:ascii="Arial" w:hAnsi="Arial" w:cs="Arial"/>
          <w:sz w:val="28"/>
          <w:szCs w:val="28"/>
          <w:lang w:bidi="ar-MA"/>
        </w:rPr>
        <w:t>6</w:t>
      </w:r>
      <w:r w:rsidR="000A2C5C" w:rsidRPr="00670A93">
        <w:rPr>
          <w:rFonts w:ascii="Arial" w:hAnsi="Arial" w:cs="Arial"/>
          <w:sz w:val="28"/>
          <w:szCs w:val="28"/>
          <w:rtl/>
          <w:lang w:bidi="ar-MA"/>
        </w:rPr>
        <w:t>,</w:t>
      </w:r>
      <w:r w:rsidR="004E60FA" w:rsidRPr="00670A93">
        <w:rPr>
          <w:rFonts w:ascii="Arial" w:hAnsi="Arial" w:cs="Arial"/>
          <w:sz w:val="28"/>
          <w:szCs w:val="28"/>
          <w:lang w:bidi="ar-MA"/>
        </w:rPr>
        <w:t>0</w:t>
      </w:r>
      <w:r w:rsidR="00EF2804" w:rsidRPr="00670A93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و</w:t>
      </w:r>
      <w:r w:rsidR="00EF2804" w:rsidRPr="00670A93">
        <w:rPr>
          <w:rFonts w:ascii="Arial" w:hAnsi="Arial" w:cs="Arial"/>
          <w:sz w:val="28"/>
          <w:szCs w:val="28"/>
          <w:rtl/>
          <w:lang w:bidi="ar-MA"/>
        </w:rPr>
        <w:t>الرقم الاستدلالي للمواد غير الغذائية ب %</w:t>
      </w:r>
      <w:r w:rsidR="009E7284">
        <w:rPr>
          <w:rFonts w:ascii="Arial" w:hAnsi="Arial" w:cs="Arial"/>
          <w:sz w:val="28"/>
          <w:szCs w:val="28"/>
          <w:lang w:bidi="ar-MA"/>
        </w:rPr>
        <w:t>2</w:t>
      </w:r>
      <w:r w:rsidR="00EF2804" w:rsidRPr="00670A93">
        <w:rPr>
          <w:rFonts w:ascii="Arial" w:hAnsi="Arial" w:cs="Arial"/>
          <w:sz w:val="28"/>
          <w:szCs w:val="28"/>
          <w:rtl/>
          <w:lang w:bidi="ar-MA"/>
        </w:rPr>
        <w:t>,</w:t>
      </w:r>
      <w:r w:rsidR="00EF2804" w:rsidRPr="00670A93">
        <w:rPr>
          <w:rFonts w:ascii="Arial" w:hAnsi="Arial" w:cs="Arial"/>
          <w:sz w:val="28"/>
          <w:szCs w:val="28"/>
          <w:lang w:bidi="ar-MA"/>
        </w:rPr>
        <w:t>0</w:t>
      </w:r>
      <w:r w:rsidR="000A2C5C" w:rsidRPr="00670A93">
        <w:rPr>
          <w:rFonts w:ascii="Arial" w:hAnsi="Arial" w:cs="Arial"/>
          <w:sz w:val="28"/>
          <w:szCs w:val="28"/>
          <w:rtl/>
          <w:lang w:bidi="ar-MA"/>
        </w:rPr>
        <w:t>.</w:t>
      </w:r>
    </w:p>
    <w:p w:rsidR="00176998" w:rsidRPr="00670A93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Pr="00670A93" w:rsidRDefault="002A31E4" w:rsidP="008765F8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CA1735">
        <w:rPr>
          <w:rFonts w:ascii="Arial" w:hAnsi="Arial" w:cs="Arial"/>
          <w:sz w:val="28"/>
          <w:szCs w:val="28"/>
          <w:rtl/>
          <w:lang w:bidi="ar-MA"/>
        </w:rPr>
        <w:t>ا</w:t>
      </w:r>
      <w:r w:rsidR="0094703E" w:rsidRPr="00CA1735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="0094703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المواد</w:t>
      </w:r>
      <w:r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الغذائية المسجلة م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بين شهري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 w:rsidRPr="00670A93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710775" w:rsidRPr="00670A93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9384E">
        <w:rPr>
          <w:rFonts w:ascii="Arial" w:hAnsi="Arial" w:cs="Arial"/>
          <w:sz w:val="28"/>
          <w:szCs w:val="28"/>
          <w:rtl/>
          <w:lang w:bidi="ar-MA"/>
        </w:rPr>
        <w:t>2025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على الخصوص أثمان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 xml:space="preserve"> ب %3,3 و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 xml:space="preserve"> ب %2,7 و</w:t>
      </w:r>
      <w:r w:rsidR="0081772C" w:rsidRPr="00670A93">
        <w:rPr>
          <w:rFonts w:ascii="Arial" w:hAnsi="Arial" w:cs="Arial"/>
          <w:sz w:val="28"/>
          <w:szCs w:val="28"/>
          <w:rtl/>
          <w:lang w:bidi="ar-MA"/>
        </w:rPr>
        <w:t>أثمان</w:t>
      </w:r>
      <w:r w:rsidR="0081772C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 xml:space="preserve"> و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 xml:space="preserve"> ب %1,0</w:t>
      </w:r>
      <w:r w:rsidR="004E60FA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. </w:t>
      </w:r>
      <w:r w:rsidR="004E60FA" w:rsidRPr="00670A93">
        <w:rPr>
          <w:rFonts w:ascii="Arial" w:hAnsi="Arial" w:cs="Arial"/>
          <w:sz w:val="28"/>
          <w:szCs w:val="28"/>
          <w:rtl/>
          <w:lang w:bidi="ar-MA"/>
        </w:rPr>
        <w:t xml:space="preserve">وعلى العكس من ذلك، 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انخفضت</w:t>
      </w:r>
      <w:r w:rsidR="004E60FA" w:rsidRPr="00670A93"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 w:rsidR="004E60FA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 xml:space="preserve"> ب %0,7 </w:t>
      </w:r>
      <w:r w:rsidR="0081772C" w:rsidRPr="00670A93">
        <w:rPr>
          <w:rFonts w:ascii="Arial" w:hAnsi="Arial" w:cs="Arial"/>
          <w:sz w:val="28"/>
          <w:szCs w:val="28"/>
          <w:rtl/>
          <w:lang w:bidi="ar-MA"/>
        </w:rPr>
        <w:t>و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8765F8">
        <w:rPr>
          <w:rFonts w:ascii="Arial" w:hAnsi="Arial" w:cs="Arial" w:hint="cs"/>
          <w:sz w:val="28"/>
          <w:szCs w:val="28"/>
          <w:rtl/>
          <w:lang w:bidi="ar-MA"/>
        </w:rPr>
        <w:t>د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هنيات</w:t>
      </w:r>
      <w:r w:rsidR="009E7284" w:rsidRPr="00670A93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 xml:space="preserve"> ب %0,6</w:t>
      </w:r>
      <w:r w:rsidR="000A2C5C" w:rsidRPr="00670A93"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670A93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الارتفاع</w:t>
      </w:r>
      <w:r w:rsidR="0043322E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هم على الخصوص أثمان "المحروقات" ب </w:t>
      </w:r>
      <w:r w:rsidR="00710775" w:rsidRPr="00670A93">
        <w:rPr>
          <w:rFonts w:ascii="Arial" w:hAnsi="Arial" w:cs="Arial"/>
          <w:sz w:val="28"/>
          <w:szCs w:val="28"/>
          <w:lang w:bidi="ar-MA"/>
        </w:rPr>
        <w:t>1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9E7284">
        <w:rPr>
          <w:rFonts w:ascii="Arial" w:hAnsi="Arial" w:cs="Arial"/>
          <w:sz w:val="28"/>
          <w:szCs w:val="28"/>
          <w:lang w:bidi="ar-MA"/>
        </w:rPr>
        <w:t>9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670A93" w:rsidRDefault="00256CFA" w:rsidP="003C3FC0">
      <w:pPr>
        <w:bidi/>
        <w:spacing w:line="360" w:lineRule="exact"/>
        <w:ind w:left="281" w:right="284" w:firstLine="708"/>
        <w:jc w:val="both"/>
        <w:rPr>
          <w:rFonts w:ascii="Arial" w:hAnsi="Arial" w:cs="Arial"/>
          <w:sz w:val="28"/>
          <w:szCs w:val="28"/>
          <w:lang w:bidi="ar-MA"/>
        </w:rPr>
      </w:pPr>
    </w:p>
    <w:p w:rsidR="00256CFA" w:rsidRPr="00670A93" w:rsidRDefault="002A31E4" w:rsidP="0094703E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وسجل الرقم الاستدلالي أهم </w:t>
      </w:r>
      <w:r w:rsidRPr="00CA1735">
        <w:rPr>
          <w:rFonts w:ascii="Arial" w:hAnsi="Arial" w:cs="Arial"/>
          <w:sz w:val="28"/>
          <w:szCs w:val="28"/>
          <w:rtl/>
          <w:lang w:bidi="ar-MA"/>
        </w:rPr>
        <w:t>ا</w:t>
      </w:r>
      <w:r w:rsidRPr="00CA1735"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94703E" w:rsidRPr="00CA1735">
        <w:rPr>
          <w:rFonts w:ascii="Arial" w:hAnsi="Arial" w:cs="Arial" w:hint="cs"/>
          <w:sz w:val="28"/>
          <w:szCs w:val="28"/>
          <w:rtl/>
          <w:lang w:bidi="ar-MA"/>
        </w:rPr>
        <w:t>رتفاعات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71FBD" w:rsidRPr="00670A93">
        <w:rPr>
          <w:rFonts w:ascii="Arial" w:hAnsi="Arial" w:cs="Arial"/>
          <w:sz w:val="28"/>
          <w:szCs w:val="28"/>
          <w:rtl/>
          <w:lang w:bidi="ar-MA"/>
        </w:rPr>
        <w:t>في</w:t>
      </w:r>
      <w:r w:rsidR="00092745" w:rsidRPr="00670A93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الدار البيضاء وفاس ب %0,6 وفي الرباط ومكناس والعيون وبني ملال ب %0,5 وفي وجدة وطنجة ب %0,4 وفي الرشيدية ب %0,3 وفي تطوان</w:t>
      </w:r>
      <w:r w:rsidR="009E7284">
        <w:rPr>
          <w:rFonts w:ascii="Arial" w:hAnsi="Arial" w:cs="Arial"/>
          <w:sz w:val="28"/>
          <w:szCs w:val="28"/>
          <w:lang w:bidi="ar-MA"/>
        </w:rPr>
        <w:t xml:space="preserve"> 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والداخلة والحسيمة ب %0,2 وفي القنيطرة ب %0,1. بينما سج</w:t>
      </w:r>
      <w:r w:rsidR="009E7284" w:rsidRPr="00CA1735">
        <w:rPr>
          <w:rFonts w:ascii="Arial" w:hAnsi="Arial" w:cs="Arial"/>
          <w:sz w:val="28"/>
          <w:szCs w:val="28"/>
          <w:rtl/>
          <w:lang w:bidi="ar-MA"/>
        </w:rPr>
        <w:t>ل</w:t>
      </w:r>
      <w:r w:rsidR="0094703E" w:rsidRPr="00CA1735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 xml:space="preserve"> انخفاضات في كلميم ب %0,3 وفي مراكش</w:t>
      </w:r>
      <w:r w:rsidR="009E7284">
        <w:rPr>
          <w:rFonts w:ascii="Arial" w:hAnsi="Arial" w:cs="Arial"/>
          <w:sz w:val="28"/>
          <w:szCs w:val="28"/>
          <w:lang w:bidi="ar-MA"/>
        </w:rPr>
        <w:t xml:space="preserve"> </w:t>
      </w:r>
      <w:r w:rsidR="009E7284" w:rsidRPr="009E7284">
        <w:rPr>
          <w:rFonts w:ascii="Arial" w:hAnsi="Arial" w:cs="Arial"/>
          <w:sz w:val="28"/>
          <w:szCs w:val="28"/>
          <w:rtl/>
          <w:lang w:bidi="ar-MA"/>
        </w:rPr>
        <w:t>وسطات وآسفي ب %0,2</w:t>
      </w:r>
      <w:r w:rsidR="003465EA" w:rsidRPr="00670A93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771FBD" w:rsidRPr="00670A93" w:rsidRDefault="00771FBD" w:rsidP="00771FBD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A31E4" w:rsidRDefault="002A31E4" w:rsidP="00AB6907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ارتفاعا ب </w:t>
      </w:r>
      <w:r w:rsidR="00AB6907">
        <w:rPr>
          <w:rFonts w:ascii="Arial" w:hAnsi="Arial" w:cs="Arial"/>
          <w:sz w:val="28"/>
          <w:szCs w:val="28"/>
          <w:lang w:bidi="ar-MA"/>
        </w:rPr>
        <w:t>2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AB6907">
        <w:rPr>
          <w:rFonts w:ascii="Arial" w:hAnsi="Arial" w:cs="Arial"/>
          <w:sz w:val="28"/>
          <w:szCs w:val="28"/>
          <w:lang w:bidi="ar-MA"/>
        </w:rPr>
        <w:t>6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="00E24BF3" w:rsidRPr="00670A93">
        <w:rPr>
          <w:rFonts w:ascii="Arial" w:hAnsi="Arial" w:cs="Arial"/>
          <w:sz w:val="28"/>
          <w:szCs w:val="28"/>
          <w:rtl/>
          <w:lang w:bidi="ar-MA"/>
        </w:rPr>
        <w:t xml:space="preserve"> خلال شهر</w:t>
      </w:r>
      <w:r w:rsidR="006D4951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 w:rsidRPr="00670A93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="006D4951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9384E">
        <w:rPr>
          <w:rFonts w:ascii="Arial" w:hAnsi="Arial" w:cs="Arial"/>
          <w:sz w:val="28"/>
          <w:szCs w:val="28"/>
          <w:rtl/>
          <w:lang w:bidi="ar-MA"/>
        </w:rPr>
        <w:t>2025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.</w:t>
      </w:r>
      <w:r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وقد نتج هذا الارتفاع عن </w:t>
      </w:r>
      <w:r w:rsidR="00AB6907" w:rsidRPr="00AB6907">
        <w:rPr>
          <w:rFonts w:ascii="Arial" w:hAnsi="Arial" w:cs="Arial"/>
          <w:sz w:val="28"/>
          <w:szCs w:val="28"/>
          <w:rtl/>
          <w:lang w:bidi="ar-MA"/>
        </w:rPr>
        <w:t>تزايد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B6907">
        <w:rPr>
          <w:rFonts w:ascii="Arial" w:hAnsi="Arial" w:cs="Arial"/>
          <w:sz w:val="28"/>
          <w:szCs w:val="28"/>
          <w:lang w:bidi="ar-MA"/>
        </w:rPr>
        <w:t>4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AB6907">
        <w:rPr>
          <w:rFonts w:ascii="Arial" w:hAnsi="Arial" w:cs="Arial"/>
          <w:sz w:val="28"/>
          <w:szCs w:val="28"/>
          <w:lang w:bidi="ar-MA"/>
        </w:rPr>
        <w:t>6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أثمان 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غير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الغذائية</w:t>
      </w:r>
      <w:r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AB6907">
        <w:rPr>
          <w:rFonts w:ascii="Arial" w:hAnsi="Arial" w:cs="Arial"/>
          <w:sz w:val="28"/>
          <w:szCs w:val="28"/>
          <w:lang w:bidi="ar-MA"/>
        </w:rPr>
        <w:t>1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AB6907">
        <w:rPr>
          <w:rFonts w:ascii="Arial" w:hAnsi="Arial" w:cs="Arial"/>
          <w:sz w:val="28"/>
          <w:szCs w:val="28"/>
          <w:lang w:bidi="ar-MA"/>
        </w:rPr>
        <w:t>2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. وتراوحت نسب التغير للمواد غير الغذائية ما بين 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>انخفاض</w:t>
      </w:r>
      <w:r w:rsidR="00DE54AA" w:rsidRPr="00670A93">
        <w:rPr>
          <w:rFonts w:ascii="Arial" w:hAnsi="Arial" w:cs="Arial"/>
          <w:sz w:val="28"/>
          <w:szCs w:val="28"/>
          <w:rtl/>
          <w:lang w:bidi="ar-MA"/>
        </w:rPr>
        <w:t xml:space="preserve"> قدره</w:t>
      </w:r>
      <w:r w:rsidR="00DE54AA"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="003465EA" w:rsidRPr="00670A93">
        <w:rPr>
          <w:rFonts w:ascii="Arial" w:hAnsi="Arial" w:cs="Arial"/>
          <w:sz w:val="28"/>
          <w:szCs w:val="28"/>
          <w:lang w:bidi="ar-MA"/>
        </w:rPr>
        <w:t>1</w:t>
      </w:r>
      <w:r w:rsidR="00DE54AA" w:rsidRPr="00670A93">
        <w:rPr>
          <w:rFonts w:ascii="Arial" w:hAnsi="Arial" w:cs="Arial"/>
          <w:sz w:val="28"/>
          <w:szCs w:val="28"/>
          <w:lang w:bidi="ar-MA"/>
        </w:rPr>
        <w:t>,</w:t>
      </w:r>
      <w:r w:rsidR="00AB6907">
        <w:rPr>
          <w:rFonts w:ascii="Arial" w:hAnsi="Arial" w:cs="Arial"/>
          <w:sz w:val="28"/>
          <w:szCs w:val="28"/>
          <w:lang w:bidi="ar-MA"/>
        </w:rPr>
        <w:t>7</w:t>
      </w:r>
      <w:r w:rsidR="00DE54AA"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بالنسبة ل</w:t>
      </w:r>
      <w:r w:rsidRPr="00670A93">
        <w:rPr>
          <w:rFonts w:ascii="Arial" w:hAnsi="Arial" w:cs="Arial"/>
          <w:sz w:val="28"/>
          <w:szCs w:val="28"/>
          <w:lang w:bidi="ar-MA"/>
        </w:rPr>
        <w:t> 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"</w:t>
      </w:r>
      <w:r w:rsidR="00AB6907" w:rsidRPr="00AB6907">
        <w:rPr>
          <w:rFonts w:ascii="Arial" w:hAnsi="Arial" w:cs="Arial"/>
          <w:sz w:val="28"/>
          <w:szCs w:val="28"/>
          <w:rtl/>
          <w:lang w:bidi="ar-MA"/>
        </w:rPr>
        <w:t>النقل</w:t>
      </w:r>
      <w:r w:rsidRPr="00670A93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 w:rsidR="00670A93" w:rsidRPr="00670A93">
        <w:rPr>
          <w:rFonts w:ascii="Arial" w:hAnsi="Arial" w:cs="Arial" w:hint="cs"/>
          <w:sz w:val="28"/>
          <w:szCs w:val="28"/>
          <w:rtl/>
          <w:lang w:bidi="ar-MA"/>
        </w:rPr>
        <w:t>وارتفاع قدره</w:t>
      </w:r>
      <w:r w:rsidR="001E4AD0" w:rsidRPr="00670A93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70A93">
        <w:rPr>
          <w:rFonts w:ascii="Arial" w:hAnsi="Arial" w:cs="Arial"/>
          <w:sz w:val="28"/>
          <w:szCs w:val="28"/>
          <w:lang w:bidi="ar-MA"/>
        </w:rPr>
        <w:t xml:space="preserve"> </w:t>
      </w:r>
      <w:r w:rsidR="003465EA" w:rsidRPr="00670A93">
        <w:rPr>
          <w:rFonts w:ascii="Arial" w:hAnsi="Arial" w:cs="Arial"/>
          <w:sz w:val="28"/>
          <w:szCs w:val="28"/>
          <w:lang w:bidi="ar-MA"/>
        </w:rPr>
        <w:t>3</w:t>
      </w:r>
      <w:r w:rsidRPr="00670A93">
        <w:rPr>
          <w:rFonts w:ascii="Arial" w:hAnsi="Arial" w:cs="Arial"/>
          <w:sz w:val="28"/>
          <w:szCs w:val="28"/>
          <w:lang w:bidi="ar-MA"/>
        </w:rPr>
        <w:t>,</w:t>
      </w:r>
      <w:r w:rsidR="00AB6907">
        <w:rPr>
          <w:rFonts w:ascii="Arial" w:hAnsi="Arial" w:cs="Arial"/>
          <w:sz w:val="28"/>
          <w:szCs w:val="28"/>
          <w:lang w:bidi="ar-MA"/>
        </w:rPr>
        <w:t>7</w:t>
      </w:r>
      <w:r w:rsidRPr="00670A93">
        <w:rPr>
          <w:rFonts w:ascii="Arial" w:hAnsi="Arial" w:cs="Arial"/>
          <w:sz w:val="28"/>
          <w:szCs w:val="28"/>
          <w:lang w:bidi="ar-MA"/>
        </w:rPr>
        <w:t>%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بالنسبة ل "ال</w:t>
      </w:r>
      <w:r w:rsidR="003465EA" w:rsidRPr="00670A93">
        <w:rPr>
          <w:rFonts w:ascii="Arial" w:hAnsi="Arial" w:cs="Arial"/>
          <w:sz w:val="28"/>
          <w:szCs w:val="28"/>
          <w:rtl/>
          <w:lang w:bidi="ar-MA"/>
        </w:rPr>
        <w:t>مطاعم والفنادق</w:t>
      </w:r>
      <w:r w:rsidRPr="00670A93">
        <w:rPr>
          <w:rFonts w:ascii="Arial" w:hAnsi="Arial" w:cs="Arial"/>
          <w:sz w:val="28"/>
          <w:szCs w:val="28"/>
          <w:rtl/>
          <w:lang w:bidi="ar-MA"/>
        </w:rPr>
        <w:t>"</w:t>
      </w:r>
      <w:r w:rsidRPr="00670A93">
        <w:rPr>
          <w:rFonts w:ascii="Arial" w:hAnsi="Arial" w:cs="Arial"/>
          <w:sz w:val="28"/>
          <w:szCs w:val="28"/>
          <w:lang w:bidi="ar-MA"/>
        </w:rPr>
        <w:t>.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Default="002A31E4" w:rsidP="002A31E4">
      <w:pPr>
        <w:tabs>
          <w:tab w:val="left" w:pos="850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CA1735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69384E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ارتفاعا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B110A0">
        <w:rPr>
          <w:rFonts w:ascii="Arial" w:hAnsi="Arial" w:cs="Arial"/>
          <w:sz w:val="28"/>
          <w:szCs w:val="28"/>
          <w:lang w:bidi="ar-MA"/>
        </w:rPr>
        <w:t>2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45183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يناير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9384E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وب </w:t>
      </w:r>
      <w:r w:rsidR="00451837">
        <w:rPr>
          <w:rFonts w:ascii="Arial" w:hAnsi="Arial" w:cs="Arial"/>
          <w:sz w:val="28"/>
          <w:szCs w:val="28"/>
          <w:lang w:bidi="ar-MA"/>
        </w:rPr>
        <w:t>2</w:t>
      </w:r>
      <w:r w:rsidRPr="00495D0A">
        <w:rPr>
          <w:rFonts w:ascii="Arial" w:hAnsi="Arial" w:cs="Arial"/>
          <w:sz w:val="28"/>
          <w:szCs w:val="28"/>
          <w:lang w:bidi="ar-MA"/>
        </w:rPr>
        <w:t>,</w:t>
      </w:r>
      <w:r w:rsidR="00CA1735">
        <w:rPr>
          <w:rFonts w:ascii="Arial" w:hAnsi="Arial" w:cs="Arial"/>
          <w:sz w:val="28"/>
          <w:szCs w:val="28"/>
          <w:lang w:bidi="ar-MA"/>
        </w:rPr>
        <w:t>4</w:t>
      </w:r>
      <w:r w:rsidRPr="00495D0A">
        <w:rPr>
          <w:rFonts w:ascii="Arial" w:hAnsi="Arial" w:cs="Arial"/>
          <w:sz w:val="28"/>
          <w:szCs w:val="28"/>
          <w:lang w:bidi="ar-MA"/>
        </w:rPr>
        <w:t>%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 بالمقارنة مع شهر</w:t>
      </w:r>
      <w:r w:rsidR="006D4951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710775">
        <w:rPr>
          <w:rFonts w:ascii="Arial" w:hAnsi="Arial" w:cs="Arial" w:hint="cs"/>
          <w:sz w:val="28"/>
          <w:szCs w:val="28"/>
          <w:rtl/>
          <w:lang w:bidi="ar-MA"/>
        </w:rPr>
        <w:t>فبراير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69384E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bookmarkStart w:id="0" w:name="_GoBack"/>
      <w:bookmarkEnd w:id="0"/>
    </w:p>
    <w:p w:rsidR="00670A93" w:rsidRDefault="00670A93" w:rsidP="00670A93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600C7C" w:rsidRPr="004671FE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b/>
          <w:bCs/>
          <w:color w:val="0000FF"/>
          <w:sz w:val="36"/>
          <w:szCs w:val="36"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69384E" w:rsidP="0071077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lang w:bidi="ar-MA"/>
              </w:rPr>
              <w:t>2025</w:t>
            </w:r>
            <w:r w:rsidR="006D4951"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1077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6D4951" w:rsidP="006D4951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bidi="ar-MA"/>
              </w:rPr>
              <w:t xml:space="preserve"> </w:t>
            </w:r>
            <w:r w:rsidR="0069384E">
              <w:rPr>
                <w:rFonts w:ascii="Arial" w:hAnsi="Arial" w:cs="Arial"/>
                <w:b/>
                <w:bCs/>
                <w:lang w:bidi="ar-MA"/>
              </w:rPr>
              <w:t>2025</w:t>
            </w:r>
            <w:r w:rsidR="00710775"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 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2530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0,6</w:t>
            </w:r>
          </w:p>
        </w:tc>
      </w:tr>
      <w:tr w:rsidR="00B2530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131,6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</w:tr>
      <w:tr w:rsidR="00B25300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2530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</w:tr>
      <w:tr w:rsidR="00B2530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2530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2530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B2530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B2530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0,8</w:t>
            </w:r>
          </w:p>
        </w:tc>
      </w:tr>
      <w:tr w:rsidR="00B2530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2530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</w:tr>
      <w:tr w:rsidR="00B2530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2530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</w:tr>
      <w:tr w:rsidR="00B25300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25300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10366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73"/>
        <w:gridCol w:w="1276"/>
        <w:gridCol w:w="1275"/>
        <w:gridCol w:w="851"/>
        <w:gridCol w:w="850"/>
        <w:gridCol w:w="851"/>
        <w:gridCol w:w="790"/>
      </w:tblGrid>
      <w:tr w:rsidR="00176998" w:rsidRPr="008631BC" w:rsidTr="00AC34A6">
        <w:trPr>
          <w:trHeight w:val="276"/>
          <w:jc w:val="center"/>
        </w:trPr>
        <w:tc>
          <w:tcPr>
            <w:tcW w:w="447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49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176998" w:rsidRPr="008631BC" w:rsidTr="00AC34A6">
        <w:trPr>
          <w:trHeight w:val="276"/>
          <w:jc w:val="center"/>
        </w:trPr>
        <w:tc>
          <w:tcPr>
            <w:tcW w:w="447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02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491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712E95">
        <w:trPr>
          <w:trHeight w:val="416"/>
          <w:jc w:val="center"/>
        </w:trPr>
        <w:tc>
          <w:tcPr>
            <w:tcW w:w="447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A31E4" w:rsidRPr="00A153EC" w:rsidRDefault="00710775" w:rsidP="00712E9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6D4951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69384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A31E4" w:rsidRPr="00A153EC" w:rsidRDefault="00710775" w:rsidP="00712E95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فبراير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69384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31E4" w:rsidRPr="00793709" w:rsidRDefault="0069384E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69384E" w:rsidP="004A4E4C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79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B25300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8631BC" w:rsidRDefault="00B25300" w:rsidP="00B2530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127,4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3,9</w:t>
            </w:r>
          </w:p>
        </w:tc>
      </w:tr>
      <w:tr w:rsidR="00B25300" w:rsidRPr="008631BC" w:rsidTr="00AC34A6">
        <w:trPr>
          <w:trHeight w:val="259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8631B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132,0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4,0</w:t>
            </w:r>
          </w:p>
        </w:tc>
      </w:tr>
      <w:tr w:rsidR="00B25300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8631B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139,9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144,0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</w:t>
            </w:r>
          </w:p>
        </w:tc>
      </w:tr>
      <w:tr w:rsidR="00B25300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8631BC" w:rsidRDefault="00B25300" w:rsidP="00B2530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1,2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1,1</w:t>
            </w:r>
          </w:p>
        </w:tc>
      </w:tr>
      <w:tr w:rsidR="00B25300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116,5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1,0</w:t>
            </w:r>
          </w:p>
        </w:tc>
      </w:tr>
      <w:tr w:rsidR="00B25300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108,9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</w:tr>
      <w:tr w:rsidR="00B25300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112,5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112,4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</w:tr>
      <w:tr w:rsidR="00B25300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101,4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101,3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</w:tr>
      <w:tr w:rsidR="00B25300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-1,7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-2,2</w:t>
            </w:r>
          </w:p>
        </w:tc>
      </w:tr>
      <w:tr w:rsidR="00B25300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104,1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B25300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-0,1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105,3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</w:tr>
      <w:tr w:rsidR="00B25300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</w:t>
            </w:r>
          </w:p>
        </w:tc>
      </w:tr>
      <w:tr w:rsidR="00B25300" w:rsidRPr="008631BC" w:rsidTr="00AC34A6">
        <w:trPr>
          <w:trHeight w:val="25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119,9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3,6</w:t>
            </w:r>
          </w:p>
        </w:tc>
      </w:tr>
      <w:tr w:rsidR="00B25300" w:rsidRPr="008631BC" w:rsidTr="00AC34A6">
        <w:trPr>
          <w:trHeight w:val="31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1F441C" w:rsidRDefault="00B25300" w:rsidP="00B25300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1,8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113,8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116,0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</w:tr>
      <w:tr w:rsidR="00B25300" w:rsidRPr="008631BC" w:rsidTr="00AC34A6">
        <w:trPr>
          <w:trHeight w:val="285"/>
          <w:jc w:val="center"/>
        </w:trPr>
        <w:tc>
          <w:tcPr>
            <w:tcW w:w="4473" w:type="dxa"/>
            <w:shd w:val="clear" w:color="auto" w:fill="auto"/>
            <w:vAlign w:val="center"/>
          </w:tcPr>
          <w:p w:rsidR="00B25300" w:rsidRPr="008631BC" w:rsidRDefault="00B25300" w:rsidP="00B25300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117,2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2,6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790" w:type="dxa"/>
            <w:shd w:val="clear" w:color="auto" w:fill="auto"/>
            <w:noWrap/>
            <w:vAlign w:val="bottom"/>
          </w:tcPr>
          <w:p w:rsidR="00B25300" w:rsidRDefault="00B25300" w:rsidP="00B2530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206"/>
        <w:gridCol w:w="1204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7D3B90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للشهرين الأولين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4A4E4C" w:rsidRPr="00A153EC" w:rsidTr="008F79CC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4A4E4C" w:rsidRPr="00A153EC" w:rsidRDefault="004A4E4C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206" w:type="dxa"/>
            <w:shd w:val="clear" w:color="auto" w:fill="auto"/>
            <w:vAlign w:val="center"/>
          </w:tcPr>
          <w:p w:rsidR="004A4E4C" w:rsidRPr="00A153EC" w:rsidRDefault="0069384E" w:rsidP="00B20228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  <w:r w:rsidR="004A4E4C">
              <w:rPr>
                <w:rFonts w:ascii="Arial" w:hAnsi="Arial" w:cs="Arial" w:hint="cs"/>
                <w:b/>
                <w:bCs/>
                <w:lang w:bidi="ar-MA"/>
              </w:rPr>
              <w:t xml:space="preserve"> </w:t>
            </w:r>
            <w:r w:rsidR="004A4E4C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710775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يناير</w:t>
            </w:r>
          </w:p>
        </w:tc>
        <w:tc>
          <w:tcPr>
            <w:tcW w:w="1204" w:type="dxa"/>
            <w:shd w:val="clear" w:color="auto" w:fill="auto"/>
            <w:vAlign w:val="center"/>
          </w:tcPr>
          <w:p w:rsidR="004A4E4C" w:rsidRPr="00A153EC" w:rsidRDefault="0069384E" w:rsidP="008F79CC">
            <w:pPr>
              <w:jc w:val="center"/>
              <w:rPr>
                <w:rFonts w:ascii="Arial" w:hAnsi="Arial" w:cs="Arial" w:hint="cs"/>
                <w:b/>
                <w:bCs/>
                <w:rtl/>
              </w:rPr>
            </w:pPr>
            <w:r w:rsidRPr="008F79C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  <w:r w:rsidR="00D817C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710775">
              <w:rPr>
                <w:rFonts w:ascii="Arial" w:hAnsi="Arial" w:cs="Arial" w:hint="cs"/>
                <w:b/>
                <w:bCs/>
                <w:rtl/>
                <w:lang w:bidi="ar-MA"/>
              </w:rPr>
              <w:t>فبراي</w:t>
            </w:r>
            <w:r w:rsidR="008F79CC">
              <w:rPr>
                <w:rFonts w:ascii="Arial" w:hAnsi="Arial" w:cs="Arial" w:hint="cs"/>
                <w:b/>
                <w:bCs/>
                <w:rtl/>
                <w:lang w:bidi="ar-MA"/>
              </w:rPr>
              <w:t>ر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:rsidR="004A4E4C" w:rsidRPr="00A153EC" w:rsidRDefault="004A4E4C" w:rsidP="008F79CC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A4E4C" w:rsidRPr="00A153EC" w:rsidRDefault="0069384E" w:rsidP="00B2022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4E4C" w:rsidRPr="00A153EC" w:rsidRDefault="0069384E" w:rsidP="00B2022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52" w:type="dxa"/>
            <w:shd w:val="clear" w:color="auto" w:fill="auto"/>
            <w:noWrap/>
            <w:vAlign w:val="center"/>
          </w:tcPr>
          <w:p w:rsidR="004A4E4C" w:rsidRPr="00A153EC" w:rsidRDefault="004A4E4C" w:rsidP="00B20228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2,0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2,5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121,0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121,9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121,6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1,6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118,2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2,3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120,2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2,7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117,8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1,7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0,4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123,1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3,3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120,7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120,8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3,2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125,1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5,1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119,2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115,1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3,5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126,0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2,2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124,6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124,9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2,9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123,9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121,8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124,1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1,9</w:t>
            </w:r>
          </w:p>
        </w:tc>
      </w:tr>
      <w:tr w:rsidR="006524DF" w:rsidRPr="00A153EC" w:rsidTr="007D3B90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122,3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122,7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118,9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122,5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6524DF" w:rsidRPr="00A153EC" w:rsidTr="007D3B90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6524DF" w:rsidRPr="00A153EC" w:rsidRDefault="006524DF" w:rsidP="006524DF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206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119,9</w:t>
            </w:r>
          </w:p>
        </w:tc>
        <w:tc>
          <w:tcPr>
            <w:tcW w:w="1204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6524DF" w:rsidRDefault="006524DF" w:rsidP="006524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2,3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BB7" w:rsidRDefault="002E6BB7">
      <w:r>
        <w:separator/>
      </w:r>
    </w:p>
  </w:endnote>
  <w:endnote w:type="continuationSeparator" w:id="0">
    <w:p w:rsidR="002E6BB7" w:rsidRDefault="002E6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8E33F1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8E33F1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F79CC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F79CC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8E33F1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1" type="#_x0000_t202" style="position:absolute;margin-left:4in;margin-top:2.05pt;width:222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2" o:spid="_x0000_s2054" type="#_x0000_t202" style="position:absolute;margin-left:262.5pt;margin-top:-15.2pt;width:254.25pt;height:26.25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A9Mwm&#10;gAIAAA8FAAAOAAAAAAAAAAAAAAAAAC4CAABkcnMvZTJvRG9jLnhtbFBLAQItABQABgAIAAAAIQCh&#10;1nqx4AAAAAsBAAAPAAAAAAAAAAAAAAAAANoEAABkcnMvZG93bnJldi54bWxQSwUGAAAAAAQABADz&#10;AAAA5w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BB7" w:rsidRDefault="002E6BB7">
      <w:r>
        <w:separator/>
      </w:r>
    </w:p>
  </w:footnote>
  <w:footnote w:type="continuationSeparator" w:id="0">
    <w:p w:rsidR="002E6BB7" w:rsidRDefault="002E6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-475615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16424"/>
    <w:rsid w:val="000205FA"/>
    <w:rsid w:val="00024095"/>
    <w:rsid w:val="00027850"/>
    <w:rsid w:val="00050A6E"/>
    <w:rsid w:val="00053619"/>
    <w:rsid w:val="000554EE"/>
    <w:rsid w:val="00056810"/>
    <w:rsid w:val="00060321"/>
    <w:rsid w:val="00061BA9"/>
    <w:rsid w:val="00064386"/>
    <w:rsid w:val="0006553F"/>
    <w:rsid w:val="00065DCD"/>
    <w:rsid w:val="00070037"/>
    <w:rsid w:val="00081BE5"/>
    <w:rsid w:val="00085E86"/>
    <w:rsid w:val="00092745"/>
    <w:rsid w:val="000A2C5C"/>
    <w:rsid w:val="000A3BE9"/>
    <w:rsid w:val="000A3FD8"/>
    <w:rsid w:val="000A4F68"/>
    <w:rsid w:val="000B2A3E"/>
    <w:rsid w:val="000B6EA6"/>
    <w:rsid w:val="000C5E54"/>
    <w:rsid w:val="000C7682"/>
    <w:rsid w:val="000C7C54"/>
    <w:rsid w:val="000D25AF"/>
    <w:rsid w:val="000D2DED"/>
    <w:rsid w:val="000D3F41"/>
    <w:rsid w:val="000D69FD"/>
    <w:rsid w:val="000E21D3"/>
    <w:rsid w:val="000E7503"/>
    <w:rsid w:val="000E7BE6"/>
    <w:rsid w:val="000F3901"/>
    <w:rsid w:val="000F408A"/>
    <w:rsid w:val="00100AF5"/>
    <w:rsid w:val="00105996"/>
    <w:rsid w:val="001063C7"/>
    <w:rsid w:val="00107113"/>
    <w:rsid w:val="00114C7E"/>
    <w:rsid w:val="00116B4A"/>
    <w:rsid w:val="00120AF1"/>
    <w:rsid w:val="001217AF"/>
    <w:rsid w:val="0012265F"/>
    <w:rsid w:val="0012687B"/>
    <w:rsid w:val="00133D11"/>
    <w:rsid w:val="00136DE7"/>
    <w:rsid w:val="00137652"/>
    <w:rsid w:val="001379C2"/>
    <w:rsid w:val="001437B0"/>
    <w:rsid w:val="0015016F"/>
    <w:rsid w:val="00153DC3"/>
    <w:rsid w:val="00155095"/>
    <w:rsid w:val="00155EBB"/>
    <w:rsid w:val="001630F0"/>
    <w:rsid w:val="0016363C"/>
    <w:rsid w:val="001640AC"/>
    <w:rsid w:val="00173DF2"/>
    <w:rsid w:val="001744A2"/>
    <w:rsid w:val="00174719"/>
    <w:rsid w:val="00176998"/>
    <w:rsid w:val="00176CC0"/>
    <w:rsid w:val="00177EC0"/>
    <w:rsid w:val="00181EFF"/>
    <w:rsid w:val="00182807"/>
    <w:rsid w:val="00184FC4"/>
    <w:rsid w:val="001877D5"/>
    <w:rsid w:val="00191E8A"/>
    <w:rsid w:val="00197747"/>
    <w:rsid w:val="001A1A9C"/>
    <w:rsid w:val="001A282E"/>
    <w:rsid w:val="001A4530"/>
    <w:rsid w:val="001A7093"/>
    <w:rsid w:val="001B4AB1"/>
    <w:rsid w:val="001C3920"/>
    <w:rsid w:val="001C4BE1"/>
    <w:rsid w:val="001D07F7"/>
    <w:rsid w:val="001D0B13"/>
    <w:rsid w:val="001D34E6"/>
    <w:rsid w:val="001D57E1"/>
    <w:rsid w:val="001D5940"/>
    <w:rsid w:val="001D6365"/>
    <w:rsid w:val="001D688E"/>
    <w:rsid w:val="001E05D5"/>
    <w:rsid w:val="001E4AD0"/>
    <w:rsid w:val="001E5C02"/>
    <w:rsid w:val="001F0C56"/>
    <w:rsid w:val="001F1343"/>
    <w:rsid w:val="001F3482"/>
    <w:rsid w:val="001F4836"/>
    <w:rsid w:val="001F6AD9"/>
    <w:rsid w:val="002019A3"/>
    <w:rsid w:val="00205A6A"/>
    <w:rsid w:val="00205FDF"/>
    <w:rsid w:val="0020658F"/>
    <w:rsid w:val="00206659"/>
    <w:rsid w:val="002139B6"/>
    <w:rsid w:val="00214412"/>
    <w:rsid w:val="00220DF6"/>
    <w:rsid w:val="0022299E"/>
    <w:rsid w:val="0022597E"/>
    <w:rsid w:val="0023043F"/>
    <w:rsid w:val="002316A6"/>
    <w:rsid w:val="002406FE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4343"/>
    <w:rsid w:val="00264D30"/>
    <w:rsid w:val="00264E77"/>
    <w:rsid w:val="00271922"/>
    <w:rsid w:val="0028178C"/>
    <w:rsid w:val="0028585A"/>
    <w:rsid w:val="00286F23"/>
    <w:rsid w:val="002872EF"/>
    <w:rsid w:val="0028779F"/>
    <w:rsid w:val="00290B88"/>
    <w:rsid w:val="00293350"/>
    <w:rsid w:val="002A281B"/>
    <w:rsid w:val="002A31E4"/>
    <w:rsid w:val="002A5379"/>
    <w:rsid w:val="002A5A7C"/>
    <w:rsid w:val="002A688F"/>
    <w:rsid w:val="002B0A79"/>
    <w:rsid w:val="002B2A62"/>
    <w:rsid w:val="002C02CC"/>
    <w:rsid w:val="002C09B2"/>
    <w:rsid w:val="002C1078"/>
    <w:rsid w:val="002C5833"/>
    <w:rsid w:val="002C6433"/>
    <w:rsid w:val="002D022C"/>
    <w:rsid w:val="002D3BD2"/>
    <w:rsid w:val="002D4302"/>
    <w:rsid w:val="002D49EF"/>
    <w:rsid w:val="002E53FD"/>
    <w:rsid w:val="002E6BB7"/>
    <w:rsid w:val="002F237C"/>
    <w:rsid w:val="002F3B72"/>
    <w:rsid w:val="0030560D"/>
    <w:rsid w:val="0030605C"/>
    <w:rsid w:val="003121A0"/>
    <w:rsid w:val="00314191"/>
    <w:rsid w:val="003151E9"/>
    <w:rsid w:val="00316A57"/>
    <w:rsid w:val="0031735D"/>
    <w:rsid w:val="00323830"/>
    <w:rsid w:val="003243B5"/>
    <w:rsid w:val="00326824"/>
    <w:rsid w:val="00327972"/>
    <w:rsid w:val="00331F26"/>
    <w:rsid w:val="003347C0"/>
    <w:rsid w:val="0033724B"/>
    <w:rsid w:val="00341857"/>
    <w:rsid w:val="00341BE6"/>
    <w:rsid w:val="00341DEE"/>
    <w:rsid w:val="003465EA"/>
    <w:rsid w:val="00346F33"/>
    <w:rsid w:val="00351D4C"/>
    <w:rsid w:val="003557D2"/>
    <w:rsid w:val="00360101"/>
    <w:rsid w:val="00361B0E"/>
    <w:rsid w:val="003671BE"/>
    <w:rsid w:val="0037449A"/>
    <w:rsid w:val="00376048"/>
    <w:rsid w:val="00376C2C"/>
    <w:rsid w:val="00376C4A"/>
    <w:rsid w:val="00376F7A"/>
    <w:rsid w:val="0038170B"/>
    <w:rsid w:val="00382BAC"/>
    <w:rsid w:val="00385013"/>
    <w:rsid w:val="0039063A"/>
    <w:rsid w:val="00393B90"/>
    <w:rsid w:val="00393EF8"/>
    <w:rsid w:val="003A0BAE"/>
    <w:rsid w:val="003A14B5"/>
    <w:rsid w:val="003A5CB2"/>
    <w:rsid w:val="003B7C9A"/>
    <w:rsid w:val="003C104F"/>
    <w:rsid w:val="003C131B"/>
    <w:rsid w:val="003C357A"/>
    <w:rsid w:val="003C3FC0"/>
    <w:rsid w:val="003D2594"/>
    <w:rsid w:val="003D2E6B"/>
    <w:rsid w:val="003D3BE5"/>
    <w:rsid w:val="003D765E"/>
    <w:rsid w:val="003E305E"/>
    <w:rsid w:val="003E5DDB"/>
    <w:rsid w:val="003E6E48"/>
    <w:rsid w:val="003F28EA"/>
    <w:rsid w:val="003F384E"/>
    <w:rsid w:val="003F445E"/>
    <w:rsid w:val="00401D3E"/>
    <w:rsid w:val="00403A20"/>
    <w:rsid w:val="00413B91"/>
    <w:rsid w:val="0041796D"/>
    <w:rsid w:val="004222AE"/>
    <w:rsid w:val="004275D6"/>
    <w:rsid w:val="00431B02"/>
    <w:rsid w:val="0043322E"/>
    <w:rsid w:val="00446DB7"/>
    <w:rsid w:val="00447FBC"/>
    <w:rsid w:val="00451837"/>
    <w:rsid w:val="00455540"/>
    <w:rsid w:val="00461967"/>
    <w:rsid w:val="004744FF"/>
    <w:rsid w:val="00477C2C"/>
    <w:rsid w:val="00481E24"/>
    <w:rsid w:val="00484D41"/>
    <w:rsid w:val="00484E8D"/>
    <w:rsid w:val="00487904"/>
    <w:rsid w:val="0049060D"/>
    <w:rsid w:val="0049250A"/>
    <w:rsid w:val="004A1173"/>
    <w:rsid w:val="004A225B"/>
    <w:rsid w:val="004A4E4C"/>
    <w:rsid w:val="004A73C5"/>
    <w:rsid w:val="004B2CCC"/>
    <w:rsid w:val="004B3780"/>
    <w:rsid w:val="004B3B09"/>
    <w:rsid w:val="004B42B1"/>
    <w:rsid w:val="004B4D2F"/>
    <w:rsid w:val="004B5569"/>
    <w:rsid w:val="004B6126"/>
    <w:rsid w:val="004B66EA"/>
    <w:rsid w:val="004C43FD"/>
    <w:rsid w:val="004E36E2"/>
    <w:rsid w:val="004E604A"/>
    <w:rsid w:val="004E60FA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78FE"/>
    <w:rsid w:val="0052635A"/>
    <w:rsid w:val="00536502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46EB"/>
    <w:rsid w:val="005754A6"/>
    <w:rsid w:val="0057589F"/>
    <w:rsid w:val="005814DE"/>
    <w:rsid w:val="00582403"/>
    <w:rsid w:val="00590E1B"/>
    <w:rsid w:val="00592018"/>
    <w:rsid w:val="00594250"/>
    <w:rsid w:val="00594D60"/>
    <w:rsid w:val="00595235"/>
    <w:rsid w:val="00595E8C"/>
    <w:rsid w:val="00596CDD"/>
    <w:rsid w:val="00597BCA"/>
    <w:rsid w:val="005A4D96"/>
    <w:rsid w:val="005B0675"/>
    <w:rsid w:val="005B07E2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21F5D"/>
    <w:rsid w:val="00630E13"/>
    <w:rsid w:val="0063123E"/>
    <w:rsid w:val="00633846"/>
    <w:rsid w:val="00633BBA"/>
    <w:rsid w:val="00635AEC"/>
    <w:rsid w:val="006418B5"/>
    <w:rsid w:val="006447F4"/>
    <w:rsid w:val="00650FBE"/>
    <w:rsid w:val="006524DF"/>
    <w:rsid w:val="00656EDF"/>
    <w:rsid w:val="0065766E"/>
    <w:rsid w:val="00661B0F"/>
    <w:rsid w:val="00665592"/>
    <w:rsid w:val="00667E75"/>
    <w:rsid w:val="00667ECC"/>
    <w:rsid w:val="006707C0"/>
    <w:rsid w:val="00670A93"/>
    <w:rsid w:val="006732B3"/>
    <w:rsid w:val="00673E67"/>
    <w:rsid w:val="00682878"/>
    <w:rsid w:val="00682F7C"/>
    <w:rsid w:val="0068506D"/>
    <w:rsid w:val="00687A8F"/>
    <w:rsid w:val="00690CED"/>
    <w:rsid w:val="00691D97"/>
    <w:rsid w:val="00692552"/>
    <w:rsid w:val="0069384E"/>
    <w:rsid w:val="00694FF6"/>
    <w:rsid w:val="00695BAE"/>
    <w:rsid w:val="006A3883"/>
    <w:rsid w:val="006A5D39"/>
    <w:rsid w:val="006B092A"/>
    <w:rsid w:val="006B5F68"/>
    <w:rsid w:val="006C63B8"/>
    <w:rsid w:val="006D128D"/>
    <w:rsid w:val="006D1DDD"/>
    <w:rsid w:val="006D22BC"/>
    <w:rsid w:val="006D4951"/>
    <w:rsid w:val="006D4F49"/>
    <w:rsid w:val="006D5C8F"/>
    <w:rsid w:val="006D7AEF"/>
    <w:rsid w:val="006D7FA4"/>
    <w:rsid w:val="006E2C7A"/>
    <w:rsid w:val="006E456F"/>
    <w:rsid w:val="006E5679"/>
    <w:rsid w:val="006E7909"/>
    <w:rsid w:val="006F25E8"/>
    <w:rsid w:val="00700E75"/>
    <w:rsid w:val="00705F2E"/>
    <w:rsid w:val="007079A4"/>
    <w:rsid w:val="00707AC0"/>
    <w:rsid w:val="00710775"/>
    <w:rsid w:val="00712E95"/>
    <w:rsid w:val="007206D4"/>
    <w:rsid w:val="007273F0"/>
    <w:rsid w:val="00730CFE"/>
    <w:rsid w:val="007320F2"/>
    <w:rsid w:val="00737D26"/>
    <w:rsid w:val="00737E9A"/>
    <w:rsid w:val="00740560"/>
    <w:rsid w:val="007418E0"/>
    <w:rsid w:val="0074649E"/>
    <w:rsid w:val="00753019"/>
    <w:rsid w:val="00755DBE"/>
    <w:rsid w:val="007570CB"/>
    <w:rsid w:val="007608BB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5179"/>
    <w:rsid w:val="00786ECE"/>
    <w:rsid w:val="00787EF7"/>
    <w:rsid w:val="00790B01"/>
    <w:rsid w:val="00791486"/>
    <w:rsid w:val="00794363"/>
    <w:rsid w:val="007953C6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2982"/>
    <w:rsid w:val="007C2F91"/>
    <w:rsid w:val="007C31A0"/>
    <w:rsid w:val="007C6380"/>
    <w:rsid w:val="007C68D0"/>
    <w:rsid w:val="007D3B90"/>
    <w:rsid w:val="007D56DB"/>
    <w:rsid w:val="007D7B67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72C"/>
    <w:rsid w:val="00817D3A"/>
    <w:rsid w:val="008317B4"/>
    <w:rsid w:val="00834ACC"/>
    <w:rsid w:val="0083601D"/>
    <w:rsid w:val="008360E3"/>
    <w:rsid w:val="008373A3"/>
    <w:rsid w:val="0084269C"/>
    <w:rsid w:val="00852402"/>
    <w:rsid w:val="0085431E"/>
    <w:rsid w:val="00854DF3"/>
    <w:rsid w:val="008573AD"/>
    <w:rsid w:val="0086177A"/>
    <w:rsid w:val="00866410"/>
    <w:rsid w:val="00867FAB"/>
    <w:rsid w:val="0087042E"/>
    <w:rsid w:val="008712A1"/>
    <w:rsid w:val="0087409F"/>
    <w:rsid w:val="008765F8"/>
    <w:rsid w:val="00877C3F"/>
    <w:rsid w:val="00877E3C"/>
    <w:rsid w:val="0088015C"/>
    <w:rsid w:val="00880167"/>
    <w:rsid w:val="0088303A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CF7"/>
    <w:rsid w:val="008A6A9C"/>
    <w:rsid w:val="008A7198"/>
    <w:rsid w:val="008B1707"/>
    <w:rsid w:val="008B1E6D"/>
    <w:rsid w:val="008B2BEE"/>
    <w:rsid w:val="008B32BE"/>
    <w:rsid w:val="008B3F33"/>
    <w:rsid w:val="008C2C3C"/>
    <w:rsid w:val="008C2EF3"/>
    <w:rsid w:val="008C5B87"/>
    <w:rsid w:val="008C79BB"/>
    <w:rsid w:val="008D1587"/>
    <w:rsid w:val="008D38D9"/>
    <w:rsid w:val="008D767F"/>
    <w:rsid w:val="008E33F1"/>
    <w:rsid w:val="008E57C2"/>
    <w:rsid w:val="008E5D62"/>
    <w:rsid w:val="008E6DC5"/>
    <w:rsid w:val="008F3AB6"/>
    <w:rsid w:val="008F416D"/>
    <w:rsid w:val="008F6D54"/>
    <w:rsid w:val="008F72F2"/>
    <w:rsid w:val="008F75ED"/>
    <w:rsid w:val="008F79CC"/>
    <w:rsid w:val="008F7B26"/>
    <w:rsid w:val="008F7F80"/>
    <w:rsid w:val="00900744"/>
    <w:rsid w:val="00900B2E"/>
    <w:rsid w:val="0090344B"/>
    <w:rsid w:val="00910948"/>
    <w:rsid w:val="00914415"/>
    <w:rsid w:val="00914F99"/>
    <w:rsid w:val="00930BC1"/>
    <w:rsid w:val="00931126"/>
    <w:rsid w:val="00931BAE"/>
    <w:rsid w:val="00944B4F"/>
    <w:rsid w:val="0094703E"/>
    <w:rsid w:val="0095153B"/>
    <w:rsid w:val="00953DB4"/>
    <w:rsid w:val="00961216"/>
    <w:rsid w:val="0096299E"/>
    <w:rsid w:val="00965163"/>
    <w:rsid w:val="009674B4"/>
    <w:rsid w:val="00970186"/>
    <w:rsid w:val="00970294"/>
    <w:rsid w:val="009750B7"/>
    <w:rsid w:val="009801E4"/>
    <w:rsid w:val="00980387"/>
    <w:rsid w:val="0098280F"/>
    <w:rsid w:val="0098345A"/>
    <w:rsid w:val="00984C53"/>
    <w:rsid w:val="00990C6F"/>
    <w:rsid w:val="00996F92"/>
    <w:rsid w:val="009A205F"/>
    <w:rsid w:val="009A2769"/>
    <w:rsid w:val="009A3A8A"/>
    <w:rsid w:val="009B2B2B"/>
    <w:rsid w:val="009B5370"/>
    <w:rsid w:val="009B6797"/>
    <w:rsid w:val="009C0E61"/>
    <w:rsid w:val="009C1063"/>
    <w:rsid w:val="009C4A43"/>
    <w:rsid w:val="009C50A6"/>
    <w:rsid w:val="009D0EEB"/>
    <w:rsid w:val="009D1867"/>
    <w:rsid w:val="009D1BA9"/>
    <w:rsid w:val="009D1E9A"/>
    <w:rsid w:val="009D3F74"/>
    <w:rsid w:val="009D5CA5"/>
    <w:rsid w:val="009D664A"/>
    <w:rsid w:val="009E1925"/>
    <w:rsid w:val="009E28FE"/>
    <w:rsid w:val="009E3005"/>
    <w:rsid w:val="009E4032"/>
    <w:rsid w:val="009E4BD5"/>
    <w:rsid w:val="009E7284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50DB"/>
    <w:rsid w:val="00A322D1"/>
    <w:rsid w:val="00A3434A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7067D"/>
    <w:rsid w:val="00A70FEB"/>
    <w:rsid w:val="00A74A42"/>
    <w:rsid w:val="00A74F2D"/>
    <w:rsid w:val="00A75F64"/>
    <w:rsid w:val="00A76F8C"/>
    <w:rsid w:val="00A814C4"/>
    <w:rsid w:val="00A821C4"/>
    <w:rsid w:val="00A82BA8"/>
    <w:rsid w:val="00A8308B"/>
    <w:rsid w:val="00A834E9"/>
    <w:rsid w:val="00A859EE"/>
    <w:rsid w:val="00A87B84"/>
    <w:rsid w:val="00AA3E6A"/>
    <w:rsid w:val="00AA48F7"/>
    <w:rsid w:val="00AA6739"/>
    <w:rsid w:val="00AA723E"/>
    <w:rsid w:val="00AB0149"/>
    <w:rsid w:val="00AB16AA"/>
    <w:rsid w:val="00AB33E3"/>
    <w:rsid w:val="00AB4E07"/>
    <w:rsid w:val="00AB6907"/>
    <w:rsid w:val="00AB6A95"/>
    <w:rsid w:val="00AC09CB"/>
    <w:rsid w:val="00AC198C"/>
    <w:rsid w:val="00AC3133"/>
    <w:rsid w:val="00AC34A6"/>
    <w:rsid w:val="00AC3EF4"/>
    <w:rsid w:val="00AC44F5"/>
    <w:rsid w:val="00AC5B9D"/>
    <w:rsid w:val="00AD3FE4"/>
    <w:rsid w:val="00AD7D28"/>
    <w:rsid w:val="00AE05A7"/>
    <w:rsid w:val="00AE3BF1"/>
    <w:rsid w:val="00AE4320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10A0"/>
    <w:rsid w:val="00B12082"/>
    <w:rsid w:val="00B1398A"/>
    <w:rsid w:val="00B144C0"/>
    <w:rsid w:val="00B14CE3"/>
    <w:rsid w:val="00B20228"/>
    <w:rsid w:val="00B247B4"/>
    <w:rsid w:val="00B25300"/>
    <w:rsid w:val="00B25334"/>
    <w:rsid w:val="00B3147C"/>
    <w:rsid w:val="00B317EB"/>
    <w:rsid w:val="00B31D24"/>
    <w:rsid w:val="00B325E6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4564"/>
    <w:rsid w:val="00B66FB4"/>
    <w:rsid w:val="00B674E5"/>
    <w:rsid w:val="00B70238"/>
    <w:rsid w:val="00B7412A"/>
    <w:rsid w:val="00B74508"/>
    <w:rsid w:val="00B7555F"/>
    <w:rsid w:val="00B7568C"/>
    <w:rsid w:val="00B76B20"/>
    <w:rsid w:val="00B779FE"/>
    <w:rsid w:val="00B800D1"/>
    <w:rsid w:val="00B80FCF"/>
    <w:rsid w:val="00B83212"/>
    <w:rsid w:val="00B8450C"/>
    <w:rsid w:val="00B8462E"/>
    <w:rsid w:val="00B84D1B"/>
    <w:rsid w:val="00B855EA"/>
    <w:rsid w:val="00B970C9"/>
    <w:rsid w:val="00BA5F9D"/>
    <w:rsid w:val="00BA73C4"/>
    <w:rsid w:val="00BB27CA"/>
    <w:rsid w:val="00BB3BD2"/>
    <w:rsid w:val="00BB55C0"/>
    <w:rsid w:val="00BC0021"/>
    <w:rsid w:val="00BC035F"/>
    <w:rsid w:val="00BC2E39"/>
    <w:rsid w:val="00BC2EE7"/>
    <w:rsid w:val="00BC49B4"/>
    <w:rsid w:val="00BD05AA"/>
    <w:rsid w:val="00BD3618"/>
    <w:rsid w:val="00BD611F"/>
    <w:rsid w:val="00BD7B29"/>
    <w:rsid w:val="00BE12C8"/>
    <w:rsid w:val="00BE260E"/>
    <w:rsid w:val="00C005F2"/>
    <w:rsid w:val="00C02BDF"/>
    <w:rsid w:val="00C03E14"/>
    <w:rsid w:val="00C04DFE"/>
    <w:rsid w:val="00C10731"/>
    <w:rsid w:val="00C10BDD"/>
    <w:rsid w:val="00C14DCE"/>
    <w:rsid w:val="00C230A8"/>
    <w:rsid w:val="00C26145"/>
    <w:rsid w:val="00C2678A"/>
    <w:rsid w:val="00C31EF5"/>
    <w:rsid w:val="00C36CAE"/>
    <w:rsid w:val="00C455CF"/>
    <w:rsid w:val="00C45E08"/>
    <w:rsid w:val="00C509B9"/>
    <w:rsid w:val="00C5584A"/>
    <w:rsid w:val="00C55A3C"/>
    <w:rsid w:val="00C560D8"/>
    <w:rsid w:val="00C569B9"/>
    <w:rsid w:val="00C57DE2"/>
    <w:rsid w:val="00C77AA4"/>
    <w:rsid w:val="00C90DF4"/>
    <w:rsid w:val="00C92504"/>
    <w:rsid w:val="00C92E38"/>
    <w:rsid w:val="00C94FAA"/>
    <w:rsid w:val="00C97001"/>
    <w:rsid w:val="00CA1735"/>
    <w:rsid w:val="00CA2232"/>
    <w:rsid w:val="00CA3C3A"/>
    <w:rsid w:val="00CB055F"/>
    <w:rsid w:val="00CB05C8"/>
    <w:rsid w:val="00CB21EC"/>
    <w:rsid w:val="00CB3A44"/>
    <w:rsid w:val="00CC289A"/>
    <w:rsid w:val="00CC5A17"/>
    <w:rsid w:val="00CC5F3B"/>
    <w:rsid w:val="00CD6E99"/>
    <w:rsid w:val="00CD7C5C"/>
    <w:rsid w:val="00CE08CE"/>
    <w:rsid w:val="00CE2EE6"/>
    <w:rsid w:val="00CE3DCB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16CFE"/>
    <w:rsid w:val="00D224CC"/>
    <w:rsid w:val="00D23262"/>
    <w:rsid w:val="00D25594"/>
    <w:rsid w:val="00D30672"/>
    <w:rsid w:val="00D30B74"/>
    <w:rsid w:val="00D40AE4"/>
    <w:rsid w:val="00D46A93"/>
    <w:rsid w:val="00D4763E"/>
    <w:rsid w:val="00D5289B"/>
    <w:rsid w:val="00D60382"/>
    <w:rsid w:val="00D71FF6"/>
    <w:rsid w:val="00D817C4"/>
    <w:rsid w:val="00D820EB"/>
    <w:rsid w:val="00D82174"/>
    <w:rsid w:val="00DA73ED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4344"/>
    <w:rsid w:val="00DD4AEF"/>
    <w:rsid w:val="00DD5A2F"/>
    <w:rsid w:val="00DE1986"/>
    <w:rsid w:val="00DE4B38"/>
    <w:rsid w:val="00DE54AA"/>
    <w:rsid w:val="00DE635A"/>
    <w:rsid w:val="00DF30F4"/>
    <w:rsid w:val="00E022E3"/>
    <w:rsid w:val="00E03B7C"/>
    <w:rsid w:val="00E052C6"/>
    <w:rsid w:val="00E10773"/>
    <w:rsid w:val="00E1478F"/>
    <w:rsid w:val="00E14F0E"/>
    <w:rsid w:val="00E15AA3"/>
    <w:rsid w:val="00E20239"/>
    <w:rsid w:val="00E20901"/>
    <w:rsid w:val="00E2252B"/>
    <w:rsid w:val="00E225AC"/>
    <w:rsid w:val="00E24BF3"/>
    <w:rsid w:val="00E24DC2"/>
    <w:rsid w:val="00E26241"/>
    <w:rsid w:val="00E30992"/>
    <w:rsid w:val="00E32D1F"/>
    <w:rsid w:val="00E343C3"/>
    <w:rsid w:val="00E37F80"/>
    <w:rsid w:val="00E40104"/>
    <w:rsid w:val="00E41A5C"/>
    <w:rsid w:val="00E4231B"/>
    <w:rsid w:val="00E4560A"/>
    <w:rsid w:val="00E52A17"/>
    <w:rsid w:val="00E52E24"/>
    <w:rsid w:val="00E54E88"/>
    <w:rsid w:val="00E57B38"/>
    <w:rsid w:val="00E62E93"/>
    <w:rsid w:val="00E643D8"/>
    <w:rsid w:val="00E6596F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5644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F11E3"/>
    <w:rsid w:val="00EF13CA"/>
    <w:rsid w:val="00EF1E74"/>
    <w:rsid w:val="00EF2804"/>
    <w:rsid w:val="00EF2E82"/>
    <w:rsid w:val="00EF5FA4"/>
    <w:rsid w:val="00F042FD"/>
    <w:rsid w:val="00F06689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E82"/>
    <w:rsid w:val="00F35B0B"/>
    <w:rsid w:val="00F35C32"/>
    <w:rsid w:val="00F4704E"/>
    <w:rsid w:val="00F51740"/>
    <w:rsid w:val="00F52F2E"/>
    <w:rsid w:val="00F549CF"/>
    <w:rsid w:val="00F566E9"/>
    <w:rsid w:val="00F60675"/>
    <w:rsid w:val="00F61F8F"/>
    <w:rsid w:val="00F63B2E"/>
    <w:rsid w:val="00F66232"/>
    <w:rsid w:val="00F67F0A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09D1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716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29</cp:revision>
  <cp:lastPrinted>2025-03-18T09:50:00Z</cp:lastPrinted>
  <dcterms:created xsi:type="dcterms:W3CDTF">2024-03-18T10:51:00Z</dcterms:created>
  <dcterms:modified xsi:type="dcterms:W3CDTF">2025-03-20T16:37:00Z</dcterms:modified>
</cp:coreProperties>
</file>