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F8" w:rsidRDefault="00DE46F8" w:rsidP="00F7617A">
      <w:pPr>
        <w:jc w:val="both"/>
        <w:rPr>
          <w:rFonts w:ascii="Times New Roman" w:hAnsi="Times New Roman" w:cs="Times New Roman"/>
        </w:rPr>
      </w:pPr>
    </w:p>
    <w:p w:rsidR="00E955AF" w:rsidRDefault="00E955AF" w:rsidP="000A282E">
      <w:pPr>
        <w:spacing w:after="0"/>
        <w:jc w:val="center"/>
        <w:rPr>
          <w:rFonts w:ascii="Times New Roman" w:hAnsi="Times New Roman" w:cs="Times New Roman"/>
          <w:b/>
          <w:bCs/>
          <w:sz w:val="36"/>
          <w:szCs w:val="36"/>
        </w:rPr>
      </w:pPr>
      <w:r w:rsidRPr="00E955AF">
        <w:rPr>
          <w:rFonts w:ascii="Times New Roman" w:hAnsi="Times New Roman" w:cs="Times New Roman"/>
          <w:b/>
          <w:bCs/>
          <w:sz w:val="36"/>
          <w:szCs w:val="36"/>
        </w:rPr>
        <w:t>Communiqué de presse</w:t>
      </w:r>
    </w:p>
    <w:p w:rsidR="000A282E" w:rsidRPr="00E955AF" w:rsidRDefault="000A282E" w:rsidP="000A282E">
      <w:pPr>
        <w:spacing w:after="0"/>
        <w:jc w:val="center"/>
        <w:rPr>
          <w:rFonts w:ascii="Times New Roman" w:hAnsi="Times New Roman" w:cs="Times New Roman"/>
          <w:b/>
          <w:bCs/>
          <w:sz w:val="36"/>
          <w:szCs w:val="36"/>
        </w:rPr>
      </w:pPr>
      <w:r>
        <w:rPr>
          <w:rFonts w:ascii="Times New Roman" w:hAnsi="Times New Roman" w:cs="Times New Roman"/>
          <w:b/>
          <w:bCs/>
          <w:sz w:val="36"/>
          <w:szCs w:val="36"/>
        </w:rPr>
        <w:t>---------</w:t>
      </w:r>
    </w:p>
    <w:p w:rsidR="000A282E" w:rsidRDefault="00E955AF" w:rsidP="000A282E">
      <w:pPr>
        <w:spacing w:after="0"/>
        <w:jc w:val="center"/>
        <w:rPr>
          <w:rStyle w:val="lev"/>
          <w:rFonts w:eastAsiaTheme="majorEastAsia"/>
          <w:i/>
          <w:iCs/>
        </w:rPr>
      </w:pPr>
      <w:r w:rsidRPr="000A282E">
        <w:rPr>
          <w:rStyle w:val="lev"/>
          <w:rFonts w:eastAsiaTheme="majorEastAsia"/>
          <w:i/>
          <w:iCs/>
        </w:rPr>
        <w:t xml:space="preserve">Colloque international HCP–ESI : penser l’avenir </w:t>
      </w:r>
    </w:p>
    <w:p w:rsidR="00E955AF" w:rsidRDefault="00E955AF" w:rsidP="000A282E">
      <w:pPr>
        <w:spacing w:after="0"/>
        <w:jc w:val="center"/>
        <w:rPr>
          <w:rStyle w:val="lev"/>
          <w:rFonts w:eastAsiaTheme="majorEastAsia"/>
          <w:i/>
          <w:iCs/>
        </w:rPr>
      </w:pPr>
      <w:proofErr w:type="gramStart"/>
      <w:r w:rsidRPr="000A282E">
        <w:rPr>
          <w:rStyle w:val="lev"/>
          <w:rFonts w:eastAsiaTheme="majorEastAsia"/>
          <w:i/>
          <w:iCs/>
        </w:rPr>
        <w:t>du</w:t>
      </w:r>
      <w:proofErr w:type="gramEnd"/>
      <w:r w:rsidRPr="000A282E">
        <w:rPr>
          <w:rStyle w:val="lev"/>
          <w:rFonts w:eastAsiaTheme="majorEastAsia"/>
          <w:i/>
          <w:iCs/>
        </w:rPr>
        <w:t xml:space="preserve"> Maroc par la prospective et l’intelligence stratégique</w:t>
      </w:r>
    </w:p>
    <w:p w:rsidR="000A282E" w:rsidRPr="000A282E" w:rsidRDefault="000A282E" w:rsidP="000A282E">
      <w:pPr>
        <w:spacing w:after="0"/>
        <w:jc w:val="center"/>
        <w:rPr>
          <w:rFonts w:ascii="Times New Roman" w:hAnsi="Times New Roman" w:cs="Times New Roman"/>
          <w:i/>
          <w:iCs/>
          <w:sz w:val="36"/>
          <w:szCs w:val="36"/>
          <w:u w:val="single"/>
        </w:rPr>
      </w:pPr>
    </w:p>
    <w:p w:rsidR="00E955AF" w:rsidRDefault="00E955AF" w:rsidP="00E955AF">
      <w:pPr>
        <w:jc w:val="center"/>
        <w:rPr>
          <w:rStyle w:val="lev"/>
        </w:rPr>
      </w:pPr>
    </w:p>
    <w:p w:rsidR="004C6BCC" w:rsidRDefault="004C6BCC" w:rsidP="00F7617A">
      <w:pPr>
        <w:jc w:val="both"/>
      </w:pPr>
      <w:r>
        <w:rPr>
          <w:rStyle w:val="lev"/>
        </w:rPr>
        <w:t>Rabat, 19 juin 2025</w:t>
      </w:r>
      <w:r>
        <w:t xml:space="preserve"> – Organisé les 18 et 19 juin 2025 à Rabat par l’École des Sciences de l’Information (ESI), sous l’égide du </w:t>
      </w:r>
      <w:proofErr w:type="spellStart"/>
      <w:r>
        <w:t>Haut-Commissariat</w:t>
      </w:r>
      <w:proofErr w:type="spellEnd"/>
      <w:r>
        <w:t xml:space="preserve"> au Plan (HCP), le colloque international </w:t>
      </w:r>
      <w:r>
        <w:rPr>
          <w:rStyle w:val="Accentuation"/>
        </w:rPr>
        <w:t>« Prospective &amp; Intelligence Stratégique : une synergie au service des politiques de développement au Maroc »</w:t>
      </w:r>
      <w:r>
        <w:t xml:space="preserve"> a constitué un moment fort de réflexion et de mobilisation autour de l’anticipation stratégique. </w:t>
      </w:r>
    </w:p>
    <w:p w:rsidR="004C6BCC" w:rsidRDefault="00E955AF" w:rsidP="00E955AF">
      <w:pPr>
        <w:jc w:val="both"/>
      </w:pPr>
      <w:r>
        <w:t>Cette rencontre</w:t>
      </w:r>
      <w:r w:rsidR="004C6BCC">
        <w:t xml:space="preserve"> vise à initier une dynamique en faveur de l’émergence d’un écosystème national de la pensée stratégique, à encourager la </w:t>
      </w:r>
      <w:proofErr w:type="spellStart"/>
      <w:r w:rsidR="004C6BCC">
        <w:t>co</w:t>
      </w:r>
      <w:proofErr w:type="spellEnd"/>
      <w:r w:rsidR="004C6BCC">
        <w:t>-construction d’une gouvernance agile et anticipative, à promouvoir le développement des compétences nationales en prospective, et à renforcer le dialogue entre institutions publiques, secteur privé, universités et société civile autour des enjeux de l’intelligence stratégique.</w:t>
      </w:r>
    </w:p>
    <w:p w:rsidR="004C6BCC" w:rsidRPr="004C6BCC" w:rsidRDefault="004C6BCC" w:rsidP="004C6BCC">
      <w:pPr>
        <w:jc w:val="both"/>
      </w:pPr>
      <w:r w:rsidRPr="004C6BCC">
        <w:t>Ce colloque a été organisé en partenariat avec des institutions de référence notamment le Programme des Nations Unies pour le Développement (PNUD), l’Organisation du Monde Islamique pour l’Éducation, les Sciences et la Culture (ICESCO), le Policy Center for the New South (PCNS - Maroc), l’Académie de l’Intelligence Économique (AIE - France), l’Institut Marocain d’Intelligence Stratégique (IMIS - Maroc), ainsi que le Conservatoire national des arts et métiers (CNAM - France).</w:t>
      </w:r>
    </w:p>
    <w:p w:rsidR="004C6BCC" w:rsidRPr="004C6BCC" w:rsidRDefault="004C6BCC" w:rsidP="004C6BCC">
      <w:pPr>
        <w:jc w:val="both"/>
      </w:pPr>
      <w:r w:rsidRPr="004C6BCC">
        <w:t>La programmation scientifique s’est articulée autour de trois panels thématiques et d’un atelier pratique, offrant des espaces d’échange riches sur les enjeux suivants :</w:t>
      </w:r>
    </w:p>
    <w:p w:rsidR="004C6BCC" w:rsidRPr="004C6BCC" w:rsidRDefault="004C6BCC" w:rsidP="004C6BCC">
      <w:pPr>
        <w:numPr>
          <w:ilvl w:val="0"/>
          <w:numId w:val="3"/>
        </w:numPr>
        <w:jc w:val="both"/>
      </w:pPr>
      <w:r w:rsidRPr="004C6BCC">
        <w:t>Prospective et compétitivité : anticiper pour renforcer le développement du Maroc ;</w:t>
      </w:r>
    </w:p>
    <w:p w:rsidR="004C6BCC" w:rsidRPr="004C6BCC" w:rsidRDefault="004C6BCC" w:rsidP="004C6BCC">
      <w:pPr>
        <w:numPr>
          <w:ilvl w:val="0"/>
          <w:numId w:val="3"/>
        </w:numPr>
        <w:jc w:val="both"/>
      </w:pPr>
      <w:r w:rsidRPr="004C6BCC">
        <w:t>Prospective, développement durable et bien-être : anticiper un avenir résilient et prospère ;</w:t>
      </w:r>
    </w:p>
    <w:p w:rsidR="004C6BCC" w:rsidRPr="004C6BCC" w:rsidRDefault="004C6BCC" w:rsidP="004C6BCC">
      <w:pPr>
        <w:numPr>
          <w:ilvl w:val="0"/>
          <w:numId w:val="3"/>
        </w:numPr>
        <w:jc w:val="both"/>
      </w:pPr>
      <w:r w:rsidRPr="004C6BCC">
        <w:t>Gouvernance agile et flexible : intégrer la prospective dans les politiques publiques ;</w:t>
      </w:r>
    </w:p>
    <w:p w:rsidR="004C6BCC" w:rsidRPr="004C6BCC" w:rsidRDefault="004C6BCC" w:rsidP="004C6BCC">
      <w:pPr>
        <w:numPr>
          <w:ilvl w:val="0"/>
          <w:numId w:val="3"/>
        </w:numPr>
        <w:jc w:val="both"/>
      </w:pPr>
      <w:r w:rsidRPr="004C6BCC">
        <w:t>Anticiper pour mieux décider : initiation à la prospective et à l’intelligence stratégique (atelier).</w:t>
      </w:r>
    </w:p>
    <w:p w:rsidR="004C6BCC" w:rsidRPr="004C6BCC" w:rsidRDefault="004C6BCC" w:rsidP="00E955AF">
      <w:pPr>
        <w:jc w:val="both"/>
      </w:pPr>
      <w:r w:rsidRPr="004C6BCC">
        <w:t xml:space="preserve">Dans un contexte mondial de plus en plus instable, ce colloque a constitué une étape importante vers la diffusion d’une culture de l’anticipation stratégique, au service de </w:t>
      </w:r>
      <w:r w:rsidRPr="004C6BCC">
        <w:lastRenderedPageBreak/>
        <w:t>la décision publique, de la résilience nationale et de l’innovation en matière de gouvernance.</w:t>
      </w:r>
    </w:p>
    <w:sectPr w:rsidR="004C6BCC" w:rsidRPr="004C6BCC" w:rsidSect="00144D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45C90"/>
    <w:multiLevelType w:val="hybridMultilevel"/>
    <w:tmpl w:val="E66C54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443580"/>
    <w:multiLevelType w:val="multilevel"/>
    <w:tmpl w:val="467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26331"/>
    <w:multiLevelType w:val="multilevel"/>
    <w:tmpl w:val="41D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C54DD"/>
    <w:rsid w:val="000A282E"/>
    <w:rsid w:val="00144D99"/>
    <w:rsid w:val="001835C9"/>
    <w:rsid w:val="001A1121"/>
    <w:rsid w:val="001C5C7B"/>
    <w:rsid w:val="003C54DD"/>
    <w:rsid w:val="004C6BCC"/>
    <w:rsid w:val="00DE46F8"/>
    <w:rsid w:val="00E52D5B"/>
    <w:rsid w:val="00E81F88"/>
    <w:rsid w:val="00E955AF"/>
    <w:rsid w:val="00F7617A"/>
    <w:rsid w:val="00FB478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fr-FR"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99"/>
  </w:style>
  <w:style w:type="paragraph" w:styleId="Titre1">
    <w:name w:val="heading 1"/>
    <w:basedOn w:val="Normal"/>
    <w:next w:val="Normal"/>
    <w:link w:val="Titre1Car"/>
    <w:uiPriority w:val="9"/>
    <w:qFormat/>
    <w:rsid w:val="003C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54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54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54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54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54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54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54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54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54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54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54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54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54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54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54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54DD"/>
    <w:rPr>
      <w:rFonts w:eastAsiaTheme="majorEastAsia" w:cstheme="majorBidi"/>
      <w:color w:val="272727" w:themeColor="text1" w:themeTint="D8"/>
    </w:rPr>
  </w:style>
  <w:style w:type="paragraph" w:styleId="Titre">
    <w:name w:val="Title"/>
    <w:basedOn w:val="Normal"/>
    <w:next w:val="Normal"/>
    <w:link w:val="TitreCar"/>
    <w:uiPriority w:val="10"/>
    <w:qFormat/>
    <w:rsid w:val="003C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54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54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54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54DD"/>
    <w:pPr>
      <w:spacing w:before="160"/>
      <w:jc w:val="center"/>
    </w:pPr>
    <w:rPr>
      <w:i/>
      <w:iCs/>
      <w:color w:val="404040" w:themeColor="text1" w:themeTint="BF"/>
    </w:rPr>
  </w:style>
  <w:style w:type="character" w:customStyle="1" w:styleId="CitationCar">
    <w:name w:val="Citation Car"/>
    <w:basedOn w:val="Policepardfaut"/>
    <w:link w:val="Citation"/>
    <w:uiPriority w:val="29"/>
    <w:rsid w:val="003C54DD"/>
    <w:rPr>
      <w:i/>
      <w:iCs/>
      <w:color w:val="404040" w:themeColor="text1" w:themeTint="BF"/>
    </w:rPr>
  </w:style>
  <w:style w:type="paragraph" w:styleId="Paragraphedeliste">
    <w:name w:val="List Paragraph"/>
    <w:basedOn w:val="Normal"/>
    <w:uiPriority w:val="34"/>
    <w:qFormat/>
    <w:rsid w:val="003C54DD"/>
    <w:pPr>
      <w:ind w:left="720"/>
      <w:contextualSpacing/>
    </w:pPr>
  </w:style>
  <w:style w:type="character" w:styleId="Emphaseintense">
    <w:name w:val="Intense Emphasis"/>
    <w:basedOn w:val="Policepardfaut"/>
    <w:uiPriority w:val="21"/>
    <w:qFormat/>
    <w:rsid w:val="003C54DD"/>
    <w:rPr>
      <w:i/>
      <w:iCs/>
      <w:color w:val="0F4761" w:themeColor="accent1" w:themeShade="BF"/>
    </w:rPr>
  </w:style>
  <w:style w:type="paragraph" w:styleId="Citationintense">
    <w:name w:val="Intense Quote"/>
    <w:basedOn w:val="Normal"/>
    <w:next w:val="Normal"/>
    <w:link w:val="CitationintenseCar"/>
    <w:uiPriority w:val="30"/>
    <w:qFormat/>
    <w:rsid w:val="003C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54DD"/>
    <w:rPr>
      <w:i/>
      <w:iCs/>
      <w:color w:val="0F4761" w:themeColor="accent1" w:themeShade="BF"/>
    </w:rPr>
  </w:style>
  <w:style w:type="character" w:styleId="Rfrenceintense">
    <w:name w:val="Intense Reference"/>
    <w:basedOn w:val="Policepardfaut"/>
    <w:uiPriority w:val="32"/>
    <w:qFormat/>
    <w:rsid w:val="003C54DD"/>
    <w:rPr>
      <w:b/>
      <w:bCs/>
      <w:smallCaps/>
      <w:color w:val="0F4761" w:themeColor="accent1" w:themeShade="BF"/>
      <w:spacing w:val="5"/>
    </w:rPr>
  </w:style>
  <w:style w:type="character" w:styleId="Lienhypertexte">
    <w:name w:val="Hyperlink"/>
    <w:basedOn w:val="Policepardfaut"/>
    <w:uiPriority w:val="99"/>
    <w:unhideWhenUsed/>
    <w:rsid w:val="003C54DD"/>
    <w:rPr>
      <w:color w:val="467886" w:themeColor="hyperlink"/>
      <w:u w:val="single"/>
    </w:rPr>
  </w:style>
  <w:style w:type="character" w:customStyle="1" w:styleId="UnresolvedMention">
    <w:name w:val="Unresolved Mention"/>
    <w:basedOn w:val="Policepardfaut"/>
    <w:uiPriority w:val="99"/>
    <w:semiHidden/>
    <w:unhideWhenUsed/>
    <w:rsid w:val="003C54DD"/>
    <w:rPr>
      <w:color w:val="605E5C"/>
      <w:shd w:val="clear" w:color="auto" w:fill="E1DFDD"/>
    </w:rPr>
  </w:style>
  <w:style w:type="paragraph" w:styleId="NormalWeb">
    <w:name w:val="Normal (Web)"/>
    <w:basedOn w:val="Normal"/>
    <w:uiPriority w:val="99"/>
    <w:semiHidden/>
    <w:unhideWhenUsed/>
    <w:rsid w:val="00DE46F8"/>
    <w:pPr>
      <w:spacing w:before="100" w:beforeAutospacing="1" w:after="100" w:afterAutospacing="1" w:line="240" w:lineRule="auto"/>
    </w:pPr>
    <w:rPr>
      <w:rFonts w:ascii="Times New Roman" w:eastAsia="Times New Roman" w:hAnsi="Times New Roman" w:cs="Times New Roman"/>
      <w:kern w:val="0"/>
      <w:lang w:eastAsia="fr-FR"/>
    </w:rPr>
  </w:style>
  <w:style w:type="character" w:styleId="Accentuation">
    <w:name w:val="Emphasis"/>
    <w:basedOn w:val="Policepardfaut"/>
    <w:uiPriority w:val="20"/>
    <w:qFormat/>
    <w:rsid w:val="00DE46F8"/>
    <w:rPr>
      <w:i/>
      <w:iCs/>
    </w:rPr>
  </w:style>
  <w:style w:type="character" w:styleId="lev">
    <w:name w:val="Strong"/>
    <w:basedOn w:val="Policepardfaut"/>
    <w:uiPriority w:val="22"/>
    <w:qFormat/>
    <w:rsid w:val="00DE46F8"/>
    <w:rPr>
      <w:b/>
      <w:bCs/>
    </w:rPr>
  </w:style>
</w:styles>
</file>

<file path=word/webSettings.xml><?xml version="1.0" encoding="utf-8"?>
<w:webSettings xmlns:r="http://schemas.openxmlformats.org/officeDocument/2006/relationships" xmlns:w="http://schemas.openxmlformats.org/wordprocessingml/2006/main">
  <w:divs>
    <w:div w:id="84768129">
      <w:bodyDiv w:val="1"/>
      <w:marLeft w:val="0"/>
      <w:marRight w:val="0"/>
      <w:marTop w:val="0"/>
      <w:marBottom w:val="0"/>
      <w:divBdr>
        <w:top w:val="none" w:sz="0" w:space="0" w:color="auto"/>
        <w:left w:val="none" w:sz="0" w:space="0" w:color="auto"/>
        <w:bottom w:val="none" w:sz="0" w:space="0" w:color="auto"/>
        <w:right w:val="none" w:sz="0" w:space="0" w:color="auto"/>
      </w:divBdr>
    </w:div>
    <w:div w:id="761610937">
      <w:bodyDiv w:val="1"/>
      <w:marLeft w:val="0"/>
      <w:marRight w:val="0"/>
      <w:marTop w:val="0"/>
      <w:marBottom w:val="0"/>
      <w:divBdr>
        <w:top w:val="none" w:sz="0" w:space="0" w:color="auto"/>
        <w:left w:val="none" w:sz="0" w:space="0" w:color="auto"/>
        <w:bottom w:val="none" w:sz="0" w:space="0" w:color="auto"/>
        <w:right w:val="none" w:sz="0" w:space="0" w:color="auto"/>
      </w:divBdr>
    </w:div>
    <w:div w:id="976496489">
      <w:bodyDiv w:val="1"/>
      <w:marLeft w:val="0"/>
      <w:marRight w:val="0"/>
      <w:marTop w:val="0"/>
      <w:marBottom w:val="0"/>
      <w:divBdr>
        <w:top w:val="none" w:sz="0" w:space="0" w:color="auto"/>
        <w:left w:val="none" w:sz="0" w:space="0" w:color="auto"/>
        <w:bottom w:val="none" w:sz="0" w:space="0" w:color="auto"/>
        <w:right w:val="none" w:sz="0" w:space="0" w:color="auto"/>
      </w:divBdr>
    </w:div>
    <w:div w:id="1055398785">
      <w:bodyDiv w:val="1"/>
      <w:marLeft w:val="0"/>
      <w:marRight w:val="0"/>
      <w:marTop w:val="0"/>
      <w:marBottom w:val="0"/>
      <w:divBdr>
        <w:top w:val="none" w:sz="0" w:space="0" w:color="auto"/>
        <w:left w:val="none" w:sz="0" w:space="0" w:color="auto"/>
        <w:bottom w:val="none" w:sz="0" w:space="0" w:color="auto"/>
        <w:right w:val="none" w:sz="0" w:space="0" w:color="auto"/>
      </w:divBdr>
      <w:divsChild>
        <w:div w:id="1995522841">
          <w:marLeft w:val="0"/>
          <w:marRight w:val="0"/>
          <w:marTop w:val="120"/>
          <w:marBottom w:val="120"/>
          <w:divBdr>
            <w:top w:val="none" w:sz="0" w:space="0" w:color="auto"/>
            <w:left w:val="none" w:sz="0" w:space="0" w:color="auto"/>
            <w:bottom w:val="none" w:sz="0" w:space="0" w:color="auto"/>
            <w:right w:val="none" w:sz="0" w:space="0" w:color="auto"/>
          </w:divBdr>
        </w:div>
        <w:div w:id="1085956088">
          <w:marLeft w:val="0"/>
          <w:marRight w:val="0"/>
          <w:marTop w:val="120"/>
          <w:marBottom w:val="120"/>
          <w:divBdr>
            <w:top w:val="none" w:sz="0" w:space="0" w:color="auto"/>
            <w:left w:val="none" w:sz="0" w:space="0" w:color="auto"/>
            <w:bottom w:val="none" w:sz="0" w:space="0" w:color="auto"/>
            <w:right w:val="none" w:sz="0" w:space="0" w:color="auto"/>
          </w:divBdr>
        </w:div>
      </w:divsChild>
    </w:div>
    <w:div w:id="1653607371">
      <w:bodyDiv w:val="1"/>
      <w:marLeft w:val="0"/>
      <w:marRight w:val="0"/>
      <w:marTop w:val="0"/>
      <w:marBottom w:val="0"/>
      <w:divBdr>
        <w:top w:val="none" w:sz="0" w:space="0" w:color="auto"/>
        <w:left w:val="none" w:sz="0" w:space="0" w:color="auto"/>
        <w:bottom w:val="none" w:sz="0" w:space="0" w:color="auto"/>
        <w:right w:val="none" w:sz="0" w:space="0" w:color="auto"/>
      </w:divBdr>
    </w:div>
    <w:div w:id="2114548827">
      <w:bodyDiv w:val="1"/>
      <w:marLeft w:val="0"/>
      <w:marRight w:val="0"/>
      <w:marTop w:val="0"/>
      <w:marBottom w:val="0"/>
      <w:divBdr>
        <w:top w:val="none" w:sz="0" w:space="0" w:color="auto"/>
        <w:left w:val="none" w:sz="0" w:space="0" w:color="auto"/>
        <w:bottom w:val="none" w:sz="0" w:space="0" w:color="auto"/>
        <w:right w:val="none" w:sz="0" w:space="0" w:color="auto"/>
      </w:divBdr>
      <w:divsChild>
        <w:div w:id="1673221458">
          <w:marLeft w:val="0"/>
          <w:marRight w:val="0"/>
          <w:marTop w:val="120"/>
          <w:marBottom w:val="120"/>
          <w:divBdr>
            <w:top w:val="none" w:sz="0" w:space="0" w:color="auto"/>
            <w:left w:val="none" w:sz="0" w:space="0" w:color="auto"/>
            <w:bottom w:val="none" w:sz="0" w:space="0" w:color="auto"/>
            <w:right w:val="none" w:sz="0" w:space="0" w:color="auto"/>
          </w:divBdr>
        </w:div>
        <w:div w:id="106032766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SAAD</dc:creator>
  <cp:lastModifiedBy>hp</cp:lastModifiedBy>
  <cp:revision>2</cp:revision>
  <cp:lastPrinted>2025-06-12T12:10:00Z</cp:lastPrinted>
  <dcterms:created xsi:type="dcterms:W3CDTF">2025-06-17T12:06:00Z</dcterms:created>
  <dcterms:modified xsi:type="dcterms:W3CDTF">2025-06-17T12:06:00Z</dcterms:modified>
</cp:coreProperties>
</file>