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BB97B" w14:textId="77777777" w:rsidR="006C7166" w:rsidRDefault="006C7166" w:rsidP="00BD3071">
      <w:r>
        <w:rPr>
          <w:noProof/>
          <w:lang w:eastAsia="fr-FR"/>
        </w:rPr>
        <w:drawing>
          <wp:anchor distT="0" distB="0" distL="114300" distR="114300" simplePos="0" relativeHeight="251658240" behindDoc="0" locked="0" layoutInCell="1" allowOverlap="1" wp14:anchorId="13ACA2F4" wp14:editId="60F41905">
            <wp:simplePos x="0" y="0"/>
            <wp:positionH relativeFrom="margin">
              <wp:align>center</wp:align>
            </wp:positionH>
            <wp:positionV relativeFrom="margin">
              <wp:align>center</wp:align>
            </wp:positionV>
            <wp:extent cx="6249670" cy="8819515"/>
            <wp:effectExtent l="190500" t="152400" r="170180" b="133985"/>
            <wp:wrapSquare wrapText="bothSides"/>
            <wp:docPr id="5" name="Image 4" descr="Colloque_PIS.202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oque_PIS.2025_1.jpg"/>
                    <pic:cNvPicPr/>
                  </pic:nvPicPr>
                  <pic:blipFill>
                    <a:blip r:embed="rId8"/>
                    <a:stretch>
                      <a:fillRect/>
                    </a:stretch>
                  </pic:blipFill>
                  <pic:spPr>
                    <a:xfrm>
                      <a:off x="0" y="0"/>
                      <a:ext cx="6249670" cy="8819515"/>
                    </a:xfrm>
                    <a:prstGeom prst="rect">
                      <a:avLst/>
                    </a:prstGeom>
                    <a:ln>
                      <a:noFill/>
                    </a:ln>
                    <a:effectLst>
                      <a:outerShdw blurRad="190500" algn="tl" rotWithShape="0">
                        <a:srgbClr val="000000">
                          <a:alpha val="70000"/>
                        </a:srgbClr>
                      </a:outerShdw>
                    </a:effectLst>
                  </pic:spPr>
                </pic:pic>
              </a:graphicData>
            </a:graphic>
          </wp:anchor>
        </w:drawing>
      </w:r>
    </w:p>
    <w:p w14:paraId="1AD79833" w14:textId="77777777" w:rsidR="006A628F" w:rsidRPr="00365D6D" w:rsidRDefault="00EB4B00" w:rsidP="00BD3071">
      <w:pPr>
        <w:pStyle w:val="Titre1"/>
      </w:pPr>
      <w:bookmarkStart w:id="0" w:name="_Toc193962572"/>
      <w:r w:rsidRPr="009D21C9">
        <w:rPr>
          <w:sz w:val="36"/>
          <w:szCs w:val="36"/>
        </w:rPr>
        <w:lastRenderedPageBreak/>
        <w:t>Contexte</w:t>
      </w:r>
      <w:r w:rsidRPr="00682022">
        <w:t xml:space="preserve"> du</w:t>
      </w:r>
      <w:r w:rsidR="00ED1BE7" w:rsidRPr="00682022">
        <w:t xml:space="preserve"> Colloque</w:t>
      </w:r>
      <w:bookmarkEnd w:id="0"/>
    </w:p>
    <w:p w14:paraId="5BF6A14F" w14:textId="77777777" w:rsidR="006A628F" w:rsidRPr="00C70A84" w:rsidRDefault="006A628F" w:rsidP="00BD3071">
      <w:r w:rsidRPr="00C70A84">
        <w:t>Dans un monde marqué par</w:t>
      </w:r>
      <w:r w:rsidR="00AF6ADF">
        <w:t xml:space="preserve"> </w:t>
      </w:r>
      <w:r w:rsidRPr="00C70A84">
        <w:t>l</w:t>
      </w:r>
      <w:r w:rsidR="00A274F4" w:rsidRPr="00C70A84">
        <w:t>’</w:t>
      </w:r>
      <w:r w:rsidRPr="00C70A84">
        <w:t>incertitude, la complexité et l</w:t>
      </w:r>
      <w:r w:rsidR="00A274F4" w:rsidRPr="00C70A84">
        <w:t>’</w:t>
      </w:r>
      <w:r w:rsidRPr="00C70A84">
        <w:t xml:space="preserve">ambigüité </w:t>
      </w:r>
      <w:r w:rsidR="00ED1BE7" w:rsidRPr="00C70A84">
        <w:t>croissante,</w:t>
      </w:r>
      <w:r w:rsidRPr="00C70A84">
        <w:t xml:space="preserve"> où les transitions économiques, technologiques et géopolitiques </w:t>
      </w:r>
      <w:r w:rsidR="00ED1BE7" w:rsidRPr="00C70A84">
        <w:t xml:space="preserve">rebattent les cartes et </w:t>
      </w:r>
      <w:r w:rsidRPr="00C70A84">
        <w:t xml:space="preserve">redéfinissent les dynamiques de </w:t>
      </w:r>
      <w:r w:rsidRPr="00C873E5">
        <w:t>développement</w:t>
      </w:r>
      <w:r w:rsidRPr="00C70A84">
        <w:t>, le Maroc s</w:t>
      </w:r>
      <w:r w:rsidR="00A274F4" w:rsidRPr="00C70A84">
        <w:t>’</w:t>
      </w:r>
      <w:r w:rsidRPr="00C70A84">
        <w:t>est engagé résolument dans une trajectoire ambitieuse</w:t>
      </w:r>
      <w:r w:rsidR="00AF6ADF">
        <w:t xml:space="preserve"> </w:t>
      </w:r>
      <w:r w:rsidRPr="00C873E5">
        <w:t>avec</w:t>
      </w:r>
      <w:r w:rsidRPr="00C70A84">
        <w:t xml:space="preserve"> le Nouveau Modèle de Développement (NMD). Ce modèle propose une</w:t>
      </w:r>
      <w:r w:rsidR="00AF6ADF">
        <w:t xml:space="preserve"> </w:t>
      </w:r>
      <w:r w:rsidR="00402D2D" w:rsidRPr="00C873E5">
        <w:t>perspective</w:t>
      </w:r>
      <w:r w:rsidRPr="00C70A84">
        <w:t xml:space="preserve"> de transformation structurelle</w:t>
      </w:r>
      <w:r w:rsidR="00AF6ADF">
        <w:t xml:space="preserve"> </w:t>
      </w:r>
      <w:r w:rsidR="00402D2D" w:rsidRPr="00C873E5">
        <w:t xml:space="preserve">qui requiert </w:t>
      </w:r>
      <w:r w:rsidRPr="00C70A84">
        <w:t>une gouvernance agile, une planification</w:t>
      </w:r>
      <w:r w:rsidR="00AF6ADF">
        <w:t xml:space="preserve"> </w:t>
      </w:r>
      <w:r w:rsidRPr="00C873E5">
        <w:t>prospective</w:t>
      </w:r>
      <w:r w:rsidRPr="00C70A84">
        <w:t xml:space="preserve"> robuste et un suivi rigoureux des réformes.</w:t>
      </w:r>
    </w:p>
    <w:p w14:paraId="1F974A2A" w14:textId="77777777" w:rsidR="00ED1BE7" w:rsidRPr="00C70A84" w:rsidRDefault="006A628F" w:rsidP="00BD3071">
      <w:r w:rsidRPr="00C70A84">
        <w:t xml:space="preserve">Dans ce contexte, le </w:t>
      </w:r>
      <w:r w:rsidR="00EB7EFE" w:rsidRPr="00C70A84">
        <w:t>Royaume du Maroc</w:t>
      </w:r>
      <w:r w:rsidR="00AF6ADF">
        <w:t xml:space="preserve"> </w:t>
      </w:r>
      <w:r w:rsidR="000B0A98" w:rsidRPr="00C873E5">
        <w:t>devrait</w:t>
      </w:r>
      <w:r w:rsidRPr="00C70A84">
        <w:t xml:space="preserve"> se </w:t>
      </w:r>
      <w:r w:rsidR="00EB7EFE" w:rsidRPr="00C70A84">
        <w:t xml:space="preserve">doter </w:t>
      </w:r>
      <w:r w:rsidR="00484D92" w:rsidRPr="00C70A84">
        <w:t xml:space="preserve">d’un </w:t>
      </w:r>
      <w:r w:rsidRPr="00C70A84">
        <w:t>véritable hub d</w:t>
      </w:r>
      <w:r w:rsidR="00A274F4" w:rsidRPr="00C70A84">
        <w:t>’</w:t>
      </w:r>
      <w:r w:rsidRPr="00C70A84">
        <w:t>intelligence stratégique</w:t>
      </w:r>
      <w:r w:rsidR="00AF6ADF">
        <w:t xml:space="preserve"> </w:t>
      </w:r>
      <w:r w:rsidR="000B0A98" w:rsidRPr="00C873E5">
        <w:t>en</w:t>
      </w:r>
      <w:r w:rsidR="00AF6ADF">
        <w:t xml:space="preserve"> </w:t>
      </w:r>
      <w:r w:rsidR="000B0A98" w:rsidRPr="00C873E5">
        <w:t>mesure de</w:t>
      </w:r>
      <w:r w:rsidR="00606C77" w:rsidRPr="00C70A84">
        <w:t> :</w:t>
      </w:r>
    </w:p>
    <w:p w14:paraId="0A04E768" w14:textId="77777777" w:rsidR="00ED1BE7" w:rsidRPr="00C70A84" w:rsidRDefault="00C873E5" w:rsidP="00AA39AA">
      <w:pPr>
        <w:pStyle w:val="Paragraphedeliste"/>
        <w:numPr>
          <w:ilvl w:val="0"/>
          <w:numId w:val="30"/>
        </w:numPr>
        <w:jc w:val="left"/>
      </w:pPr>
      <w:r>
        <w:t>a</w:t>
      </w:r>
      <w:r w:rsidR="006A628F" w:rsidRPr="00C70A84">
        <w:t>nticiper les mutations socio-économiques et technologiques grâce à une approche prospective.</w:t>
      </w:r>
    </w:p>
    <w:p w14:paraId="792E3275" w14:textId="77777777" w:rsidR="00ED1BE7" w:rsidRPr="00C70A84" w:rsidRDefault="00C873E5" w:rsidP="00AA39AA">
      <w:pPr>
        <w:pStyle w:val="Paragraphedeliste"/>
        <w:numPr>
          <w:ilvl w:val="0"/>
          <w:numId w:val="30"/>
        </w:numPr>
        <w:jc w:val="left"/>
      </w:pPr>
      <w:r>
        <w:t>é</w:t>
      </w:r>
      <w:r w:rsidR="006A628F" w:rsidRPr="00C70A84">
        <w:t>valuer l</w:t>
      </w:r>
      <w:r w:rsidR="00A274F4" w:rsidRPr="00C70A84">
        <w:t>’</w:t>
      </w:r>
      <w:r w:rsidR="006A628F" w:rsidRPr="00C70A84">
        <w:t xml:space="preserve">impact des politiques publiques </w:t>
      </w:r>
      <w:r w:rsidR="000B0A98" w:rsidRPr="00C873E5">
        <w:t xml:space="preserve">en utilisant </w:t>
      </w:r>
      <w:r w:rsidR="006A628F" w:rsidRPr="00C70A84">
        <w:t xml:space="preserve">des </w:t>
      </w:r>
      <w:r w:rsidR="006A628F" w:rsidRPr="00C873E5">
        <w:t>m</w:t>
      </w:r>
      <w:bookmarkStart w:id="1" w:name="_GoBack"/>
      <w:bookmarkEnd w:id="1"/>
      <w:r w:rsidR="006A628F" w:rsidRPr="00C873E5">
        <w:t>éthod</w:t>
      </w:r>
      <w:r w:rsidR="000B0A98" w:rsidRPr="00C873E5">
        <w:t>es</w:t>
      </w:r>
      <w:r w:rsidR="006A628F" w:rsidRPr="00C70A84">
        <w:t xml:space="preserve"> avancées et des outils modernes.</w:t>
      </w:r>
    </w:p>
    <w:p w14:paraId="7C529CC0" w14:textId="77777777" w:rsidR="006A628F" w:rsidRPr="00C70A84" w:rsidRDefault="00C873E5" w:rsidP="00AA39AA">
      <w:pPr>
        <w:pStyle w:val="Paragraphedeliste"/>
        <w:numPr>
          <w:ilvl w:val="0"/>
          <w:numId w:val="30"/>
        </w:numPr>
        <w:jc w:val="left"/>
      </w:pPr>
      <w:r>
        <w:t>f</w:t>
      </w:r>
      <w:r w:rsidR="006A628F" w:rsidRPr="00C70A84">
        <w:t>édérer un réseau d</w:t>
      </w:r>
      <w:r w:rsidR="00A274F4" w:rsidRPr="00C70A84">
        <w:t>’</w:t>
      </w:r>
      <w:r w:rsidR="006A628F" w:rsidRPr="00C70A84">
        <w:t xml:space="preserve">acteurs nationaux et internationaux pour </w:t>
      </w:r>
      <w:r w:rsidR="008E07F6" w:rsidRPr="00C873E5">
        <w:t>assurer</w:t>
      </w:r>
      <w:r w:rsidR="00AF6ADF">
        <w:t xml:space="preserve"> </w:t>
      </w:r>
      <w:r w:rsidR="006A628F" w:rsidRPr="00C70A84">
        <w:t xml:space="preserve">une cohérence entre </w:t>
      </w:r>
      <w:r w:rsidR="008E07F6">
        <w:t xml:space="preserve">la </w:t>
      </w:r>
      <w:r w:rsidR="006A628F" w:rsidRPr="00C70A84">
        <w:t xml:space="preserve">vision, </w:t>
      </w:r>
      <w:r w:rsidR="008E07F6">
        <w:t>l’</w:t>
      </w:r>
      <w:r w:rsidR="006A628F" w:rsidRPr="00C70A84">
        <w:t xml:space="preserve">action et </w:t>
      </w:r>
      <w:r w:rsidR="008E07F6">
        <w:t xml:space="preserve">les </w:t>
      </w:r>
      <w:r w:rsidR="006A628F" w:rsidRPr="00C70A84">
        <w:t>résultats.</w:t>
      </w:r>
    </w:p>
    <w:p w14:paraId="08546179" w14:textId="77777777" w:rsidR="009E087B" w:rsidRDefault="00B40777" w:rsidP="00BD3071">
      <w:r w:rsidRPr="00ED1BE7">
        <w:t>E</w:t>
      </w:r>
      <w:r w:rsidRPr="00B40777">
        <w:t xml:space="preserve">n réunissant </w:t>
      </w:r>
      <w:r w:rsidR="00FF47EB" w:rsidRPr="009E087B">
        <w:t xml:space="preserve">une variété </w:t>
      </w:r>
      <w:r w:rsidRPr="00B40777">
        <w:t>d</w:t>
      </w:r>
      <w:r w:rsidR="00A274F4">
        <w:t>’</w:t>
      </w:r>
      <w:r w:rsidRPr="00B40777">
        <w:t xml:space="preserve">experts et de professionnels nationaux </w:t>
      </w:r>
      <w:r w:rsidR="008E07F6">
        <w:t xml:space="preserve">et </w:t>
      </w:r>
      <w:r w:rsidRPr="00B40777">
        <w:t xml:space="preserve">internationaux, ce </w:t>
      </w:r>
      <w:r w:rsidR="00ED1BE7" w:rsidRPr="00ED1BE7">
        <w:t>colloque</w:t>
      </w:r>
      <w:r w:rsidRPr="00B40777">
        <w:t xml:space="preserve"> se focalise sur la question centrale suivante</w:t>
      </w:r>
      <w:r w:rsidR="001B195F">
        <w:t> :</w:t>
      </w:r>
    </w:p>
    <w:p w14:paraId="282C0BD7" w14:textId="23F67A2E" w:rsidR="00FF47EB" w:rsidRPr="009E087B" w:rsidRDefault="00FF47EB" w:rsidP="00FE3DF9">
      <w:pPr>
        <w:pStyle w:val="Citation"/>
        <w:spacing w:before="60" w:after="60"/>
        <w:ind w:left="851" w:right="849"/>
      </w:pPr>
      <w:r w:rsidRPr="009E087B">
        <w:t>Comment mobiliser la prospective et l’intelligence stratégique pour optimiser l’efficacité du suivi, de l</w:t>
      </w:r>
      <w:r w:rsidR="009E087B" w:rsidRPr="009E087B">
        <w:t>’</w:t>
      </w:r>
      <w:r w:rsidRPr="009E087B">
        <w:t>évaluation et de l’actualisation</w:t>
      </w:r>
      <w:r w:rsidR="00FE3DF9">
        <w:t xml:space="preserve"> des politiques de développement</w:t>
      </w:r>
      <w:r w:rsidRPr="009E087B">
        <w:t>, tout en assurant une gouvernance des politiques publiques agiles, cohérente et intégrée</w:t>
      </w:r>
      <w:r w:rsidR="009E087B" w:rsidRPr="009E087B">
        <w:t> ?</w:t>
      </w:r>
    </w:p>
    <w:p w14:paraId="3CCF0961" w14:textId="4375B2D9" w:rsidR="00B40777" w:rsidRPr="00ED1BE7" w:rsidRDefault="00B40777" w:rsidP="00BD3071">
      <w:r w:rsidRPr="00B40777">
        <w:t xml:space="preserve">Cet événement vise </w:t>
      </w:r>
      <w:r w:rsidR="00697AA4">
        <w:t xml:space="preserve">ainsi </w:t>
      </w:r>
      <w:r w:rsidRPr="00B40777">
        <w:t xml:space="preserve">à </w:t>
      </w:r>
      <w:r w:rsidR="00FF47EB" w:rsidRPr="009E087B">
        <w:t>promouvoir</w:t>
      </w:r>
      <w:r w:rsidRPr="00B40777">
        <w:t xml:space="preserve"> un espace d</w:t>
      </w:r>
      <w:r w:rsidR="00A274F4">
        <w:t>’</w:t>
      </w:r>
      <w:r w:rsidRPr="00B40777">
        <w:t>échange et de réflexion approfondi</w:t>
      </w:r>
      <w:r w:rsidR="003B4A02">
        <w:t>s</w:t>
      </w:r>
      <w:r w:rsidRPr="00B40777">
        <w:t xml:space="preserve"> où les différents acteurs – chercheurs, praticiens, décideurs publics, et experts internationaux – partageront leurs expériences, leurs meilleures pratiques et leurs</w:t>
      </w:r>
      <w:r w:rsidR="00AF6ADF">
        <w:t xml:space="preserve"> </w:t>
      </w:r>
      <w:r w:rsidR="00FF47EB" w:rsidRPr="009E087B">
        <w:t>perspectives</w:t>
      </w:r>
      <w:r w:rsidRPr="00B40777">
        <w:t xml:space="preserve"> sur la manière dont la prospective stratégique peut anticiper les évolutions é</w:t>
      </w:r>
      <w:r w:rsidR="00FF47EB">
        <w:t xml:space="preserve">conomiques et sociales majeures. </w:t>
      </w:r>
      <w:r w:rsidR="00FF47EB" w:rsidRPr="009E087B">
        <w:t>Ils aborderont également</w:t>
      </w:r>
      <w:r w:rsidR="00AF6ADF">
        <w:t xml:space="preserve"> </w:t>
      </w:r>
      <w:r w:rsidRPr="00B40777">
        <w:t xml:space="preserve">comment </w:t>
      </w:r>
      <w:r w:rsidR="00E4706C" w:rsidRPr="009E087B">
        <w:t>adopter</w:t>
      </w:r>
      <w:r w:rsidR="00AF6ADF">
        <w:t xml:space="preserve"> </w:t>
      </w:r>
      <w:r w:rsidRPr="00B40777">
        <w:t>l</w:t>
      </w:r>
      <w:r w:rsidR="00A274F4">
        <w:t>’</w:t>
      </w:r>
      <w:r w:rsidRPr="00B40777">
        <w:t xml:space="preserve">intelligence </w:t>
      </w:r>
      <w:r w:rsidR="00697AA4">
        <w:t>stratégique dans ses multiples dimensions économique, sociale, concurrentielle, technologique, culturelle et environnementale</w:t>
      </w:r>
      <w:r w:rsidR="00697AA4" w:rsidRPr="009E087B">
        <w:t>,</w:t>
      </w:r>
      <w:r w:rsidR="00AF6ADF">
        <w:t xml:space="preserve"> </w:t>
      </w:r>
      <w:r w:rsidRPr="00B40777">
        <w:t>pour évaluer, ajuster et orienter les politiques publiques.</w:t>
      </w:r>
    </w:p>
    <w:p w14:paraId="6DA792A5" w14:textId="40ABFA84" w:rsidR="00B40777" w:rsidRPr="00ED1BE7" w:rsidRDefault="00B40777">
      <w:r w:rsidRPr="00B40777">
        <w:t>À travers ces</w:t>
      </w:r>
      <w:r w:rsidR="00AF6ADF">
        <w:t xml:space="preserve"> </w:t>
      </w:r>
      <w:r w:rsidR="00E4706C" w:rsidRPr="0099436D">
        <w:t>échanges</w:t>
      </w:r>
      <w:r w:rsidRPr="00B40777">
        <w:t xml:space="preserve">, </w:t>
      </w:r>
      <w:r w:rsidR="00ED1BE7" w:rsidRPr="00ED1BE7">
        <w:t>l</w:t>
      </w:r>
      <w:r w:rsidR="00061E4E">
        <w:t>’</w:t>
      </w:r>
      <w:r w:rsidRPr="00B40777">
        <w:t>ambition</w:t>
      </w:r>
      <w:r w:rsidR="00061E4E">
        <w:t xml:space="preserve"> est </w:t>
      </w:r>
      <w:r w:rsidRPr="00B40777">
        <w:t xml:space="preserve">de favoriser un dialogue </w:t>
      </w:r>
      <w:r w:rsidR="00697AA4">
        <w:t xml:space="preserve">fructueux </w:t>
      </w:r>
      <w:r w:rsidRPr="00B40777">
        <w:t>et une collaboration internationale</w:t>
      </w:r>
      <w:r w:rsidR="00AF6ADF">
        <w:t xml:space="preserve"> </w:t>
      </w:r>
      <w:r w:rsidR="00E4706C" w:rsidRPr="0099436D">
        <w:t xml:space="preserve">pour renforcer la capacité </w:t>
      </w:r>
      <w:r w:rsidRPr="00B40777">
        <w:t>du Maroc à anticiper les défis de demain et</w:t>
      </w:r>
      <w:r w:rsidR="00AF6ADF">
        <w:t xml:space="preserve"> </w:t>
      </w:r>
      <w:r w:rsidR="00E4706C" w:rsidRPr="0099436D">
        <w:t>optimiser</w:t>
      </w:r>
      <w:r w:rsidRPr="00B40777">
        <w:t xml:space="preserve"> l</w:t>
      </w:r>
      <w:r w:rsidR="00A274F4">
        <w:t>’</w:t>
      </w:r>
      <w:r w:rsidRPr="00B40777">
        <w:t>impact de ses politiques publiques à l</w:t>
      </w:r>
      <w:r w:rsidR="00A274F4">
        <w:t>’</w:t>
      </w:r>
      <w:r w:rsidRPr="00B40777">
        <w:t>échelle nationale et internationale.</w:t>
      </w:r>
    </w:p>
    <w:p w14:paraId="50B1BDED" w14:textId="77777777" w:rsidR="007A075E" w:rsidRPr="00365D6D" w:rsidRDefault="007A075E" w:rsidP="00BD3071">
      <w:pPr>
        <w:pStyle w:val="Titre1"/>
      </w:pPr>
      <w:bookmarkStart w:id="2" w:name="_Toc193962573"/>
      <w:r w:rsidRPr="00A00F9B">
        <w:t>Objectifs du Colloque</w:t>
      </w:r>
      <w:bookmarkEnd w:id="2"/>
    </w:p>
    <w:p w14:paraId="4DCFFBD9" w14:textId="77777777" w:rsidR="00796EB7" w:rsidRPr="000F3DA5" w:rsidRDefault="00796EB7" w:rsidP="00BD3071">
      <w:r w:rsidRPr="009D1746">
        <w:t>L</w:t>
      </w:r>
      <w:r w:rsidR="0088258D" w:rsidRPr="009D1746">
        <w:t>’</w:t>
      </w:r>
      <w:r w:rsidRPr="009D1746">
        <w:t>objectif</w:t>
      </w:r>
      <w:r w:rsidRPr="000F3DA5">
        <w:t xml:space="preserve"> de ce colloque est de mettre en exergue l</w:t>
      </w:r>
      <w:r w:rsidR="00985A33" w:rsidRPr="000F3DA5">
        <w:t>’</w:t>
      </w:r>
      <w:r w:rsidRPr="000F3DA5">
        <w:t>importance cruciale et dynamique des mécanismes d</w:t>
      </w:r>
      <w:r w:rsidR="000F3DA5" w:rsidRPr="000F3DA5">
        <w:t>’</w:t>
      </w:r>
      <w:r w:rsidRPr="000F3DA5">
        <w:t>aide à la coordination stratégique des politiques publiques. Il vise à :</w:t>
      </w:r>
    </w:p>
    <w:p w14:paraId="3EFD8A00" w14:textId="2A2BFA62" w:rsidR="007A075E" w:rsidRDefault="404C853C" w:rsidP="00AA39AA">
      <w:pPr>
        <w:pStyle w:val="Paragraphedeliste"/>
        <w:numPr>
          <w:ilvl w:val="0"/>
          <w:numId w:val="24"/>
        </w:numPr>
        <w:ind w:left="426"/>
        <w:jc w:val="left"/>
      </w:pPr>
      <w:r w:rsidRPr="1831C30C">
        <w:t xml:space="preserve">initier une dynamique pour </w:t>
      </w:r>
      <w:r w:rsidR="00796EB7" w:rsidRPr="004A37CE">
        <w:t>établir</w:t>
      </w:r>
      <w:r w:rsidR="00AF6ADF">
        <w:t xml:space="preserve"> </w:t>
      </w:r>
      <w:r w:rsidRPr="1831C30C">
        <w:t>un écosystème national de la pensée stratégique</w:t>
      </w:r>
      <w:r w:rsidR="003B4A02">
        <w:t> ;</w:t>
      </w:r>
    </w:p>
    <w:p w14:paraId="1FA3F77F" w14:textId="47EFE558" w:rsidR="007A075E" w:rsidRDefault="008D0DAB" w:rsidP="00AA39AA">
      <w:pPr>
        <w:pStyle w:val="Paragraphedeliste"/>
        <w:numPr>
          <w:ilvl w:val="0"/>
          <w:numId w:val="24"/>
        </w:numPr>
        <w:ind w:left="426"/>
        <w:jc w:val="left"/>
      </w:pPr>
      <w:r w:rsidRPr="1831C30C">
        <w:t>m</w:t>
      </w:r>
      <w:r w:rsidR="007A075E" w:rsidRPr="1831C30C">
        <w:t>obiliser les élites publiques et privées pour co-construire une gouvernance agile et anticipative</w:t>
      </w:r>
      <w:r w:rsidR="003B4A02">
        <w:t> ;</w:t>
      </w:r>
    </w:p>
    <w:p w14:paraId="705A8047" w14:textId="35F48BF8" w:rsidR="00FF601B" w:rsidRDefault="00796EB7" w:rsidP="00AA39AA">
      <w:pPr>
        <w:pStyle w:val="Paragraphedeliste"/>
        <w:numPr>
          <w:ilvl w:val="0"/>
          <w:numId w:val="24"/>
        </w:numPr>
        <w:ind w:left="426"/>
        <w:jc w:val="left"/>
      </w:pPr>
      <w:r w:rsidRPr="004A37CE">
        <w:t xml:space="preserve">échanger </w:t>
      </w:r>
      <w:r w:rsidR="1053CB17" w:rsidRPr="1831C30C">
        <w:t>les bonnes pratiques en matière de gouvernance prospective et d’intelligence stratégique</w:t>
      </w:r>
      <w:r w:rsidR="003B4A02">
        <w:t> ;</w:t>
      </w:r>
    </w:p>
    <w:p w14:paraId="5AF80606" w14:textId="011325CF" w:rsidR="00FF601B" w:rsidRDefault="00796EB7" w:rsidP="00AA39AA">
      <w:pPr>
        <w:pStyle w:val="Paragraphedeliste"/>
        <w:numPr>
          <w:ilvl w:val="0"/>
          <w:numId w:val="24"/>
        </w:numPr>
        <w:ind w:left="426"/>
        <w:jc w:val="left"/>
      </w:pPr>
      <w:r w:rsidRPr="004A37CE">
        <w:t xml:space="preserve">promouvoir </w:t>
      </w:r>
      <w:r w:rsidR="00107C3F" w:rsidRPr="004A37CE">
        <w:t xml:space="preserve">un </w:t>
      </w:r>
      <w:r w:rsidRPr="004A37CE">
        <w:t xml:space="preserve">cadre propice au </w:t>
      </w:r>
      <w:r w:rsidR="00107C3F" w:rsidRPr="1831C30C">
        <w:t>d</w:t>
      </w:r>
      <w:r w:rsidR="00FF601B" w:rsidRPr="1831C30C">
        <w:t>éveloppement des compétences nationales</w:t>
      </w:r>
      <w:r w:rsidR="00107C3F" w:rsidRPr="1831C30C">
        <w:t xml:space="preserve"> en prospective</w:t>
      </w:r>
      <w:r w:rsidR="003B4A02">
        <w:t> ;</w:t>
      </w:r>
    </w:p>
    <w:p w14:paraId="780BF31C" w14:textId="77777777" w:rsidR="000975ED" w:rsidRDefault="000975ED" w:rsidP="00AA39AA">
      <w:pPr>
        <w:pStyle w:val="Paragraphedeliste"/>
        <w:numPr>
          <w:ilvl w:val="0"/>
          <w:numId w:val="24"/>
        </w:numPr>
        <w:ind w:left="426"/>
        <w:jc w:val="left"/>
      </w:pPr>
      <w:r w:rsidRPr="1831C30C">
        <w:t xml:space="preserve">développer une culture nationale </w:t>
      </w:r>
      <w:r w:rsidR="00796EB7" w:rsidRPr="004A37CE">
        <w:t xml:space="preserve">en matière de </w:t>
      </w:r>
      <w:r w:rsidR="00796EB7">
        <w:t>prospective et d</w:t>
      </w:r>
      <w:r w:rsidRPr="1831C30C">
        <w:t>’intelligence stratégique, intégrant les différents acteurs (gouvernement, entreprises, universités, société civile).</w:t>
      </w:r>
    </w:p>
    <w:p w14:paraId="7D7A7EB1" w14:textId="77777777" w:rsidR="00DB7185" w:rsidRDefault="005A332C" w:rsidP="00BD3071">
      <w:pPr>
        <w:pStyle w:val="Titre1"/>
      </w:pPr>
      <w:r>
        <w:t>Activ</w:t>
      </w:r>
      <w:r w:rsidR="000A0F0E">
        <w:t>i</w:t>
      </w:r>
      <w:r>
        <w:t>tés</w:t>
      </w:r>
    </w:p>
    <w:p w14:paraId="5F5B4083" w14:textId="77777777" w:rsidR="00EA37B9" w:rsidRDefault="00EA37B9" w:rsidP="00BD3071">
      <w:pPr>
        <w:sectPr w:rsidR="00EA37B9" w:rsidSect="004D203E">
          <w:headerReference w:type="default" r:id="rId9"/>
          <w:footerReference w:type="default" r:id="rId10"/>
          <w:headerReference w:type="first" r:id="rId11"/>
          <w:pgSz w:w="11906" w:h="16838"/>
          <w:pgMar w:top="1701" w:right="567" w:bottom="1701" w:left="567" w:header="708" w:footer="204" w:gutter="0"/>
          <w:pgNumType w:start="1"/>
          <w:cols w:space="708"/>
          <w:titlePg/>
          <w:docGrid w:linePitch="360"/>
        </w:sectPr>
      </w:pPr>
    </w:p>
    <w:p w14:paraId="4AC6D74D" w14:textId="77777777" w:rsidR="00711716" w:rsidRDefault="00593B19" w:rsidP="00BD3071">
      <w:r>
        <w:lastRenderedPageBreak/>
        <w:t xml:space="preserve">L’approche </w:t>
      </w:r>
      <w:r w:rsidR="000776D9">
        <w:t xml:space="preserve">adoptée </w:t>
      </w:r>
      <w:r w:rsidRPr="002E0E62">
        <w:t>dans</w:t>
      </w:r>
      <w:r>
        <w:t xml:space="preserve"> cette édition </w:t>
      </w:r>
      <w:r w:rsidRPr="002E0E62">
        <w:t>envisage</w:t>
      </w:r>
      <w:r w:rsidR="00AF6ADF">
        <w:t xml:space="preserve"> </w:t>
      </w:r>
      <w:r w:rsidRPr="002E0E62">
        <w:t>d’offrir</w:t>
      </w:r>
      <w:r w:rsidR="001006CD">
        <w:t xml:space="preserve"> un espace de </w:t>
      </w:r>
      <w:r w:rsidR="001006CD" w:rsidRPr="00BA48F8">
        <w:rPr>
          <w:i/>
          <w:iCs/>
        </w:rPr>
        <w:t>développement des capacités</w:t>
      </w:r>
      <w:r w:rsidR="001006CD">
        <w:t xml:space="preserve">. </w:t>
      </w:r>
      <w:r w:rsidRPr="002E0E62">
        <w:t xml:space="preserve">En outre, </w:t>
      </w:r>
      <w:r w:rsidR="00711716" w:rsidRPr="002E0E62">
        <w:t>les acti</w:t>
      </w:r>
      <w:r w:rsidRPr="002E0E62">
        <w:t xml:space="preserve">vités </w:t>
      </w:r>
      <w:r w:rsidR="00711716">
        <w:t>du colloque œuvreront à :</w:t>
      </w:r>
    </w:p>
    <w:p w14:paraId="493E8C86" w14:textId="0920F3A3" w:rsidR="00711716" w:rsidRPr="002D693E" w:rsidRDefault="00711716" w:rsidP="00AA39AA">
      <w:pPr>
        <w:pStyle w:val="Paragraphedeliste"/>
        <w:numPr>
          <w:ilvl w:val="0"/>
          <w:numId w:val="24"/>
        </w:numPr>
        <w:ind w:left="426"/>
        <w:jc w:val="left"/>
      </w:pPr>
      <w:r>
        <w:t>a</w:t>
      </w:r>
      <w:r w:rsidRPr="00C46C64">
        <w:t xml:space="preserve">ssocier </w:t>
      </w:r>
      <w:r w:rsidR="00593B19">
        <w:t xml:space="preserve">la </w:t>
      </w:r>
      <w:r w:rsidRPr="00C46C64">
        <w:t xml:space="preserve">prospective et </w:t>
      </w:r>
      <w:r w:rsidR="00593B19">
        <w:t xml:space="preserve">la </w:t>
      </w:r>
      <w:r w:rsidRPr="00C46C64">
        <w:t xml:space="preserve">compétitivité </w:t>
      </w:r>
      <w:r w:rsidR="00593B19" w:rsidRPr="002D693E">
        <w:t>en faveur d’</w:t>
      </w:r>
      <w:r w:rsidRPr="002D693E">
        <w:t xml:space="preserve">un </w:t>
      </w:r>
      <w:r w:rsidRPr="00C46C64">
        <w:t>développement durable</w:t>
      </w:r>
      <w:r w:rsidR="003B4A02">
        <w:t> ;</w:t>
      </w:r>
    </w:p>
    <w:p w14:paraId="7FA1CB90" w14:textId="75A6E9B6" w:rsidR="00711716" w:rsidRPr="002D693E" w:rsidRDefault="00593B19" w:rsidP="00AA39AA">
      <w:pPr>
        <w:pStyle w:val="Paragraphedeliste"/>
        <w:numPr>
          <w:ilvl w:val="0"/>
          <w:numId w:val="24"/>
        </w:numPr>
        <w:ind w:left="426"/>
        <w:jc w:val="left"/>
      </w:pPr>
      <w:r w:rsidRPr="002D693E">
        <w:t xml:space="preserve">mettre en commun la </w:t>
      </w:r>
      <w:r w:rsidR="00711716" w:rsidRPr="00C46C64">
        <w:t>prospective et</w:t>
      </w:r>
      <w:r>
        <w:t xml:space="preserve"> le</w:t>
      </w:r>
      <w:r w:rsidR="00AF6ADF">
        <w:t xml:space="preserve"> </w:t>
      </w:r>
      <w:r w:rsidR="00711716" w:rsidRPr="006D266D">
        <w:t>bien-être</w:t>
      </w:r>
      <w:r w:rsidR="00711716" w:rsidRPr="00C46C64">
        <w:t xml:space="preserve"> pour un développement durable</w:t>
      </w:r>
      <w:r w:rsidR="003B4A02">
        <w:t> ;</w:t>
      </w:r>
    </w:p>
    <w:p w14:paraId="7D0B602D" w14:textId="7A407DDD" w:rsidR="00711716" w:rsidRDefault="00780D06" w:rsidP="00AA39AA">
      <w:pPr>
        <w:pStyle w:val="Paragraphedeliste"/>
        <w:numPr>
          <w:ilvl w:val="0"/>
          <w:numId w:val="24"/>
        </w:numPr>
        <w:ind w:left="426"/>
        <w:jc w:val="left"/>
      </w:pPr>
      <w:r>
        <w:t>É</w:t>
      </w:r>
      <w:r w:rsidRPr="002D693E">
        <w:t>tablir</w:t>
      </w:r>
      <w:r w:rsidR="00AF6ADF">
        <w:t xml:space="preserve"> </w:t>
      </w:r>
      <w:r w:rsidR="00711716" w:rsidRPr="00A00F9B">
        <w:t>une gouvernance publique</w:t>
      </w:r>
      <w:r w:rsidR="00AF6ADF">
        <w:t xml:space="preserve"> </w:t>
      </w:r>
      <w:r w:rsidR="00593B19" w:rsidRPr="002D693E">
        <w:t>réactive</w:t>
      </w:r>
      <w:r w:rsidR="00711716" w:rsidRPr="002D693E">
        <w:t xml:space="preserve"> et</w:t>
      </w:r>
      <w:r w:rsidR="00AF6ADF">
        <w:t xml:space="preserve"> </w:t>
      </w:r>
      <w:r w:rsidR="00593B19" w:rsidRPr="002D693E">
        <w:t>basée</w:t>
      </w:r>
      <w:r w:rsidR="00AF6ADF">
        <w:t xml:space="preserve"> </w:t>
      </w:r>
      <w:r w:rsidR="00711716" w:rsidRPr="00A00F9B">
        <w:t>sur l</w:t>
      </w:r>
      <w:r w:rsidR="00711716">
        <w:t>’</w:t>
      </w:r>
      <w:r w:rsidR="00711716" w:rsidRPr="00A00F9B">
        <w:t>anticipation</w:t>
      </w:r>
      <w:r w:rsidR="00711716">
        <w:t>.</w:t>
      </w:r>
    </w:p>
    <w:p w14:paraId="38758AC5" w14:textId="77777777" w:rsidR="00EA37B9" w:rsidRDefault="00EA37B9">
      <w:pPr>
        <w:spacing w:after="160" w:line="259" w:lineRule="auto"/>
        <w:jc w:val="left"/>
      </w:pPr>
      <w:r>
        <w:rPr>
          <w:rFonts w:ascii="Garamond" w:hAnsi="Garamond"/>
          <w:noProof/>
          <w:lang w:eastAsia="fr-FR"/>
        </w:rPr>
        <w:lastRenderedPageBreak/>
        <w:drawing>
          <wp:inline distT="0" distB="0" distL="0" distR="0" wp14:anchorId="0F70BF5E" wp14:editId="736A37DC">
            <wp:extent cx="3238130" cy="1404000"/>
            <wp:effectExtent l="57150" t="38100" r="57785" b="81915"/>
            <wp:docPr id="449183942"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0597B1D" w14:textId="77777777" w:rsidR="00EA37B9" w:rsidRDefault="00EA37B9">
      <w:pPr>
        <w:spacing w:after="160" w:line="259" w:lineRule="auto"/>
        <w:jc w:val="left"/>
      </w:pPr>
    </w:p>
    <w:p w14:paraId="53D4CF51" w14:textId="77777777" w:rsidR="00EA37B9" w:rsidRDefault="00EA37B9">
      <w:pPr>
        <w:spacing w:after="160" w:line="259" w:lineRule="auto"/>
        <w:jc w:val="left"/>
        <w:sectPr w:rsidR="00EA37B9" w:rsidSect="00EA37B9">
          <w:type w:val="continuous"/>
          <w:pgSz w:w="11906" w:h="16838"/>
          <w:pgMar w:top="1701" w:right="567" w:bottom="1701" w:left="567" w:header="708" w:footer="204" w:gutter="0"/>
          <w:pgNumType w:start="1"/>
          <w:cols w:num="2" w:space="708"/>
          <w:titlePg/>
          <w:docGrid w:linePitch="360"/>
        </w:sectPr>
      </w:pPr>
    </w:p>
    <w:p w14:paraId="262230B7" w14:textId="77777777" w:rsidR="003A4B1B" w:rsidRPr="009D5F93" w:rsidRDefault="290E5D14" w:rsidP="00B77E48">
      <w:pPr>
        <w:pStyle w:val="Titre2"/>
        <w:shd w:val="clear" w:color="auto" w:fill="FAE2D5" w:themeFill="accent2" w:themeFillTint="33"/>
      </w:pPr>
      <w:r w:rsidRPr="00007E76">
        <w:lastRenderedPageBreak/>
        <w:t>Panel</w:t>
      </w:r>
      <w:r w:rsidRPr="009D5F93">
        <w:t xml:space="preserve"> "</w:t>
      </w:r>
      <w:r w:rsidRPr="0080482F">
        <w:rPr>
          <w:i/>
          <w:iCs/>
        </w:rPr>
        <w:t>Prospective et Compétitivité</w:t>
      </w:r>
      <w:r w:rsidR="00007E76" w:rsidRPr="0080482F">
        <w:rPr>
          <w:i/>
          <w:iCs/>
        </w:rPr>
        <w:t> :</w:t>
      </w:r>
      <w:r w:rsidR="00041CAA">
        <w:rPr>
          <w:i/>
          <w:iCs/>
        </w:rPr>
        <w:t xml:space="preserve"> </w:t>
      </w:r>
      <w:r w:rsidR="00007E76" w:rsidRPr="0080482F">
        <w:rPr>
          <w:i/>
          <w:iCs/>
        </w:rPr>
        <w:t>a</w:t>
      </w:r>
      <w:r w:rsidRPr="0080482F">
        <w:rPr>
          <w:i/>
          <w:iCs/>
        </w:rPr>
        <w:t>nticiper pour renforcer le développement du Maroc</w:t>
      </w:r>
      <w:r w:rsidRPr="009D5F93">
        <w:t>"</w:t>
      </w:r>
    </w:p>
    <w:p w14:paraId="08B3B19A" w14:textId="77777777" w:rsidR="0015300B" w:rsidRDefault="0015300B" w:rsidP="00BD3071">
      <w:pPr>
        <w:sectPr w:rsidR="0015300B" w:rsidSect="00EA37B9">
          <w:type w:val="continuous"/>
          <w:pgSz w:w="11906" w:h="16838"/>
          <w:pgMar w:top="1701" w:right="567" w:bottom="1701" w:left="567" w:header="708" w:footer="204" w:gutter="0"/>
          <w:pgNumType w:start="1"/>
          <w:cols w:space="708"/>
          <w:titlePg/>
          <w:docGrid w:linePitch="360"/>
        </w:sectPr>
      </w:pPr>
    </w:p>
    <w:p w14:paraId="70B1219B" w14:textId="2F38DCF4" w:rsidR="003C6049" w:rsidRPr="00D8761D" w:rsidRDefault="003C6049" w:rsidP="00BD3071">
      <w:r w:rsidRPr="00D8761D">
        <w:lastRenderedPageBreak/>
        <w:t xml:space="preserve">La prospective est un élément clé pour favoriser la compétitivité économique, et par conséquent favoriser l’anticipation des évolutions et des changements futurs. </w:t>
      </w:r>
      <w:r w:rsidR="007A7CD1">
        <w:t>Elle</w:t>
      </w:r>
      <w:r w:rsidRPr="00D8761D">
        <w:t xml:space="preserve"> permet au Maroc de se préparer aux défis et enjeux émergents en faveur d'un développement durable et pérenne</w:t>
      </w:r>
      <w:r w:rsidR="00270CB3">
        <w:t>.</w:t>
      </w:r>
    </w:p>
    <w:p w14:paraId="56632E25" w14:textId="14677BA3" w:rsidR="003A4B1B" w:rsidRPr="00D8761D" w:rsidRDefault="290E5D14">
      <w:r w:rsidRPr="00D8761D">
        <w:t>En intégrant la démarche prospective dans leur</w:t>
      </w:r>
      <w:r w:rsidR="003B4A02">
        <w:t>s</w:t>
      </w:r>
      <w:r w:rsidRPr="00D8761D">
        <w:t xml:space="preserve"> stratégie</w:t>
      </w:r>
      <w:r w:rsidR="003B4A02">
        <w:t>s</w:t>
      </w:r>
      <w:r w:rsidRPr="00D8761D">
        <w:t xml:space="preserve">, les acteurs économiques pourraient atténuer les risques </w:t>
      </w:r>
      <w:r w:rsidR="00D01CD2" w:rsidRPr="00D8761D">
        <w:t xml:space="preserve">éventuels, tout en saisissant </w:t>
      </w:r>
      <w:r w:rsidRPr="00D8761D">
        <w:t xml:space="preserve">de nouvelles opportunités. La prospective </w:t>
      </w:r>
      <w:r w:rsidR="00D01CD2" w:rsidRPr="00D8761D">
        <w:t xml:space="preserve">contribue </w:t>
      </w:r>
      <w:r w:rsidRPr="00D8761D">
        <w:t xml:space="preserve">ainsi à </w:t>
      </w:r>
      <w:r w:rsidR="00D01CD2" w:rsidRPr="00D8761D">
        <w:t>établir une perspective</w:t>
      </w:r>
      <w:r w:rsidRPr="00D8761D">
        <w:t xml:space="preserve"> à long terme pour </w:t>
      </w:r>
      <w:r w:rsidR="00D01CD2" w:rsidRPr="00D8761D">
        <w:t xml:space="preserve">s’adapter efficacement aux </w:t>
      </w:r>
      <w:r w:rsidRPr="00D8761D">
        <w:t>risques p</w:t>
      </w:r>
      <w:r w:rsidR="00D01CD2" w:rsidRPr="00D8761D">
        <w:t>otentiels</w:t>
      </w:r>
      <w:r w:rsidRPr="00D8761D">
        <w:t xml:space="preserve"> des transitions futures</w:t>
      </w:r>
      <w:r w:rsidR="00D01CD2" w:rsidRPr="00D8761D">
        <w:t xml:space="preserve">, et renforcer </w:t>
      </w:r>
      <w:r w:rsidRPr="00D8761D">
        <w:t xml:space="preserve">ainsi la compétitivité économique dans un </w:t>
      </w:r>
      <w:r w:rsidR="00D01CD2" w:rsidRPr="00D8761D">
        <w:t>contexte</w:t>
      </w:r>
      <w:r w:rsidRPr="00D8761D">
        <w:t xml:space="preserve"> en </w:t>
      </w:r>
      <w:r w:rsidR="003B4A02">
        <w:t>perpétuelle</w:t>
      </w:r>
      <w:r w:rsidR="003B4A02" w:rsidRPr="00D8761D">
        <w:t xml:space="preserve"> </w:t>
      </w:r>
      <w:r w:rsidRPr="00D8761D">
        <w:t>évolution.</w:t>
      </w:r>
    </w:p>
    <w:p w14:paraId="35EE1E94" w14:textId="77777777" w:rsidR="00D01CD2" w:rsidRPr="00D8761D" w:rsidRDefault="00D01CD2" w:rsidP="00BD3071">
      <w:r w:rsidRPr="00D8761D">
        <w:t xml:space="preserve">Anticiper les tendances </w:t>
      </w:r>
      <w:r w:rsidR="00896558" w:rsidRPr="00D8761D">
        <w:t>mondiales</w:t>
      </w:r>
      <w:r w:rsidRPr="00D8761D">
        <w:t xml:space="preserve"> est essentiel pour prévoir les changements futurs, saisir les opportunités et réduire les risques. Dans ce cadre, la prospective est indispensable pour prévoir ces tendances mondiales et prendre des décisions éclairées </w:t>
      </w:r>
      <w:r w:rsidR="00896558" w:rsidRPr="00D8761D">
        <w:t xml:space="preserve">pour </w:t>
      </w:r>
      <w:r w:rsidRPr="00D8761D">
        <w:t>soutenir le développement durable au Maroc.</w:t>
      </w:r>
    </w:p>
    <w:p w14:paraId="0B17E524" w14:textId="77777777" w:rsidR="00896558" w:rsidRPr="00D8761D" w:rsidRDefault="00896558" w:rsidP="00BD3071">
      <w:r w:rsidRPr="00D8761D">
        <w:lastRenderedPageBreak/>
        <w:t>La prise en compte des tendances mondiales contribuerait grandement à anticiper l'avenir, se préparer aux changements futurs</w:t>
      </w:r>
      <w:r w:rsidR="0012316C" w:rsidRPr="00D8761D">
        <w:t>,</w:t>
      </w:r>
      <w:r w:rsidRPr="00D8761D">
        <w:t xml:space="preserve"> et par conséquent optimiser les opportunités de réussite sur la scène internationale.</w:t>
      </w:r>
    </w:p>
    <w:p w14:paraId="2EBE5398" w14:textId="77777777" w:rsidR="00447862" w:rsidRPr="00D8761D" w:rsidRDefault="0012316C" w:rsidP="00BD3071">
      <w:r w:rsidRPr="00D8761D">
        <w:t xml:space="preserve">Compte tenu de cette démarche prévisionnelle, le renforcement des compétences s’impose pour </w:t>
      </w:r>
      <w:r w:rsidR="00447862" w:rsidRPr="00D8761D">
        <w:t>accompagner les évolutions technologiques, économiques, environnementales et sociales.</w:t>
      </w:r>
    </w:p>
    <w:p w14:paraId="5699CCED" w14:textId="77777777" w:rsidR="00447862" w:rsidRPr="00D8761D" w:rsidRDefault="00447862" w:rsidP="00BD3071">
      <w:r w:rsidRPr="00D8761D">
        <w:t>Ces changements rapides et accélérés pourraient entraîner une carence en compétences dans des domaines spécifiques. Ceci représente un défi crucial pour la compétitivité, et suscite une forte concurrence pour se do</w:t>
      </w:r>
      <w:r w:rsidR="00D30CE6">
        <w:t>ter de compétences appropriées.</w:t>
      </w:r>
    </w:p>
    <w:p w14:paraId="655790B7" w14:textId="1B60B6AC" w:rsidR="003A4B1B" w:rsidRPr="00D8761D" w:rsidRDefault="0091279B">
      <w:r w:rsidRPr="00D8761D">
        <w:t xml:space="preserve">Trois </w:t>
      </w:r>
      <w:r w:rsidR="003B4A02">
        <w:t xml:space="preserve">principaux </w:t>
      </w:r>
      <w:r w:rsidRPr="00D8761D">
        <w:t>axes sont au cœur des discussions</w:t>
      </w:r>
      <w:r w:rsidR="290E5D14" w:rsidRPr="00D8761D">
        <w:t> :</w:t>
      </w:r>
    </w:p>
    <w:p w14:paraId="6B57968B" w14:textId="77777777" w:rsidR="003A4B1B" w:rsidRDefault="290E5D14" w:rsidP="00AA39AA">
      <w:pPr>
        <w:pStyle w:val="Paragraphedeliste"/>
        <w:numPr>
          <w:ilvl w:val="0"/>
          <w:numId w:val="24"/>
        </w:numPr>
        <w:ind w:left="426"/>
        <w:jc w:val="left"/>
      </w:pPr>
      <w:r w:rsidRPr="1831C30C">
        <w:t>Axe 1</w:t>
      </w:r>
      <w:r w:rsidR="00F03A3D">
        <w:t> :</w:t>
      </w:r>
      <w:r w:rsidRPr="1831C30C">
        <w:t xml:space="preserve"> La prospective comme </w:t>
      </w:r>
      <w:r w:rsidR="0091279B" w:rsidRPr="00D8761D">
        <w:t>catalyseur</w:t>
      </w:r>
      <w:r w:rsidR="00AF6ADF">
        <w:t xml:space="preserve"> </w:t>
      </w:r>
      <w:r w:rsidRPr="1831C30C">
        <w:t xml:space="preserve">de </w:t>
      </w:r>
      <w:r w:rsidR="0091279B">
        <w:t xml:space="preserve">la </w:t>
      </w:r>
      <w:r w:rsidRPr="1831C30C">
        <w:t>compétitivité économique ;</w:t>
      </w:r>
    </w:p>
    <w:p w14:paraId="1A373913" w14:textId="77777777" w:rsidR="003A4B1B" w:rsidRDefault="290E5D14" w:rsidP="00AA39AA">
      <w:pPr>
        <w:pStyle w:val="Paragraphedeliste"/>
        <w:numPr>
          <w:ilvl w:val="0"/>
          <w:numId w:val="24"/>
        </w:numPr>
        <w:ind w:left="426"/>
        <w:jc w:val="left"/>
      </w:pPr>
      <w:r w:rsidRPr="1831C30C">
        <w:t>Axe2</w:t>
      </w:r>
      <w:r w:rsidR="00F03A3D">
        <w:t> :</w:t>
      </w:r>
      <w:r w:rsidRPr="1831C30C">
        <w:t xml:space="preserve"> Anticiper les tendances mondiales ;</w:t>
      </w:r>
    </w:p>
    <w:p w14:paraId="53955B01" w14:textId="77777777" w:rsidR="003A4B1B" w:rsidRDefault="290E5D14" w:rsidP="00AA39AA">
      <w:pPr>
        <w:pStyle w:val="Paragraphedeliste"/>
        <w:numPr>
          <w:ilvl w:val="0"/>
          <w:numId w:val="24"/>
        </w:numPr>
        <w:ind w:left="426"/>
        <w:jc w:val="left"/>
      </w:pPr>
      <w:r w:rsidRPr="1831C30C">
        <w:t>Axe 3</w:t>
      </w:r>
      <w:r w:rsidR="00F03A3D">
        <w:t> :</w:t>
      </w:r>
      <w:r w:rsidRPr="1831C30C">
        <w:t xml:space="preserve"> Enjeu des talents et compétences face aux transitions d’avenir.</w:t>
      </w:r>
    </w:p>
    <w:p w14:paraId="23D10BAF" w14:textId="77777777" w:rsidR="0015300B" w:rsidRDefault="0015300B" w:rsidP="00BD3071"/>
    <w:p w14:paraId="25B9F5A5" w14:textId="77777777" w:rsidR="0085631C" w:rsidRDefault="0085631C" w:rsidP="00BD3071">
      <w:pPr>
        <w:sectPr w:rsidR="0085631C" w:rsidSect="004D203E">
          <w:type w:val="continuous"/>
          <w:pgSz w:w="11906" w:h="16838"/>
          <w:pgMar w:top="1701" w:right="567" w:bottom="1701" w:left="567" w:header="708" w:footer="204" w:gutter="0"/>
          <w:pgNumType w:start="1"/>
          <w:cols w:num="2" w:space="708"/>
          <w:docGrid w:linePitch="360"/>
        </w:sectPr>
      </w:pPr>
    </w:p>
    <w:p w14:paraId="6A116FD7" w14:textId="77777777" w:rsidR="0085631C" w:rsidRDefault="0085631C">
      <w:pPr>
        <w:rPr>
          <w:b/>
          <w:bCs/>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5386"/>
        <w:gridCol w:w="5386"/>
      </w:tblGrid>
      <w:tr w:rsidR="00E22503" w:rsidRPr="00FD7D40" w14:paraId="4BA2EF8B" w14:textId="77777777" w:rsidTr="0020641C">
        <w:trPr>
          <w:jc w:val="center"/>
        </w:trPr>
        <w:tc>
          <w:tcPr>
            <w:tcW w:w="5456" w:type="dxa"/>
            <w:shd w:val="clear" w:color="auto" w:fill="DAE9F7" w:themeFill="text2" w:themeFillTint="1A"/>
          </w:tcPr>
          <w:p w14:paraId="39FC6E16" w14:textId="77777777" w:rsidR="00E22503" w:rsidRPr="00FD7D40" w:rsidRDefault="00E22503" w:rsidP="00E22503">
            <w:pPr>
              <w:pStyle w:val="Titre3"/>
              <w:outlineLvl w:val="2"/>
            </w:pPr>
            <w:r w:rsidRPr="00FD7D40">
              <w:t>Panélistes :</w:t>
            </w:r>
          </w:p>
        </w:tc>
        <w:tc>
          <w:tcPr>
            <w:tcW w:w="5456" w:type="dxa"/>
            <w:shd w:val="clear" w:color="auto" w:fill="DAE9F7" w:themeFill="text2" w:themeFillTint="1A"/>
          </w:tcPr>
          <w:p w14:paraId="241819CF" w14:textId="77777777" w:rsidR="00E22503" w:rsidRPr="00FD7D40" w:rsidRDefault="00E22503" w:rsidP="00E22503">
            <w:pPr>
              <w:rPr>
                <w:rFonts w:eastAsiaTheme="majorEastAsia" w:cstheme="majorBidi"/>
                <w:b/>
                <w:bCs/>
                <w:color w:val="0F4761" w:themeColor="accent1" w:themeShade="BF"/>
                <w:sz w:val="22"/>
                <w:szCs w:val="22"/>
              </w:rPr>
            </w:pPr>
          </w:p>
        </w:tc>
      </w:tr>
      <w:tr w:rsidR="00E22503" w:rsidRPr="00FD7D40" w14:paraId="7F438BF3" w14:textId="77777777" w:rsidTr="0020641C">
        <w:trPr>
          <w:jc w:val="center"/>
        </w:trPr>
        <w:tc>
          <w:tcPr>
            <w:tcW w:w="5456" w:type="dxa"/>
            <w:shd w:val="clear" w:color="auto" w:fill="DAE9F7" w:themeFill="text2" w:themeFillTint="1A"/>
          </w:tcPr>
          <w:p w14:paraId="44CC7D10" w14:textId="77777777" w:rsidR="00E22503" w:rsidRPr="00FD7D40" w:rsidRDefault="00FC67B5" w:rsidP="00E22503">
            <w:pPr>
              <w:spacing w:before="60"/>
              <w:ind w:left="66"/>
              <w:jc w:val="left"/>
              <w:rPr>
                <w:sz w:val="18"/>
                <w:szCs w:val="18"/>
              </w:rPr>
            </w:pPr>
            <w:r w:rsidRPr="00FD7D40">
              <w:rPr>
                <w:b/>
                <w:bCs/>
                <w:sz w:val="20"/>
                <w:szCs w:val="20"/>
              </w:rPr>
              <w:t>Dr. Kais HAMMAMI</w:t>
            </w:r>
            <w:r w:rsidR="00E22503" w:rsidRPr="00FD7D40">
              <w:rPr>
                <w:b/>
                <w:bCs/>
                <w:sz w:val="20"/>
                <w:szCs w:val="20"/>
              </w:rPr>
              <w:br/>
            </w:r>
            <w:r w:rsidR="00E22503" w:rsidRPr="00FD7D40">
              <w:rPr>
                <w:sz w:val="18"/>
                <w:szCs w:val="18"/>
              </w:rPr>
              <w:t>Directeur du Centre de la Prospective Stratégique et IA</w:t>
            </w:r>
            <w:r w:rsidRPr="00FD7D40">
              <w:rPr>
                <w:sz w:val="18"/>
                <w:szCs w:val="18"/>
              </w:rPr>
              <w:t>.</w:t>
            </w:r>
            <w:r w:rsidR="00E22503" w:rsidRPr="00FD7D40">
              <w:rPr>
                <w:sz w:val="18"/>
                <w:szCs w:val="18"/>
              </w:rPr>
              <w:t xml:space="preserve"> Organisation du Monde Islamique pour l’Éducation, les Sciences et la Culture (ICESCO)</w:t>
            </w:r>
          </w:p>
          <w:p w14:paraId="73E6B948" w14:textId="46809316" w:rsidR="00E22503" w:rsidRPr="00FD7D40" w:rsidRDefault="00FC67B5" w:rsidP="00FC67B5">
            <w:pPr>
              <w:spacing w:before="60"/>
              <w:ind w:left="66"/>
              <w:jc w:val="left"/>
              <w:rPr>
                <w:sz w:val="20"/>
                <w:szCs w:val="20"/>
              </w:rPr>
            </w:pPr>
            <w:r w:rsidRPr="002C3BD0">
              <w:rPr>
                <w:b/>
                <w:bCs/>
                <w:sz w:val="20"/>
                <w:szCs w:val="20"/>
                <w:lang w:val="fr-MA"/>
              </w:rPr>
              <w:t>M. Abdelmalek ALAOUI</w:t>
            </w:r>
            <w:r w:rsidR="00E22503" w:rsidRPr="002C3BD0">
              <w:rPr>
                <w:b/>
                <w:bCs/>
                <w:sz w:val="20"/>
                <w:szCs w:val="20"/>
                <w:lang w:val="fr-MA"/>
              </w:rPr>
              <w:br/>
            </w:r>
            <w:r w:rsidRPr="002C3BD0">
              <w:rPr>
                <w:sz w:val="18"/>
                <w:szCs w:val="18"/>
                <w:lang w:val="fr-MA"/>
              </w:rPr>
              <w:t xml:space="preserve">CEO du Guepard Group. </w:t>
            </w:r>
            <w:r w:rsidRPr="00FD7D40">
              <w:rPr>
                <w:sz w:val="18"/>
                <w:szCs w:val="18"/>
              </w:rPr>
              <w:t>Président de l’Institut Marocain d’Intelligence Stratégique (IMIS)</w:t>
            </w:r>
          </w:p>
        </w:tc>
        <w:tc>
          <w:tcPr>
            <w:tcW w:w="5456" w:type="dxa"/>
            <w:shd w:val="clear" w:color="auto" w:fill="DAE9F7" w:themeFill="text2" w:themeFillTint="1A"/>
          </w:tcPr>
          <w:p w14:paraId="755F03A0" w14:textId="77777777" w:rsidR="00E22503" w:rsidRPr="00FD7D40" w:rsidRDefault="00E22503" w:rsidP="00DB4D05">
            <w:pPr>
              <w:spacing w:before="60"/>
              <w:ind w:left="66"/>
              <w:jc w:val="left"/>
              <w:rPr>
                <w:sz w:val="18"/>
                <w:szCs w:val="18"/>
              </w:rPr>
            </w:pPr>
            <w:r w:rsidRPr="00FD7D40">
              <w:rPr>
                <w:b/>
                <w:bCs/>
                <w:sz w:val="20"/>
                <w:szCs w:val="20"/>
              </w:rPr>
              <w:t xml:space="preserve">Pr. Régine MONTI TESSIER </w:t>
            </w:r>
            <w:r w:rsidRPr="00FD7D40">
              <w:rPr>
                <w:b/>
                <w:bCs/>
                <w:sz w:val="20"/>
                <w:szCs w:val="20"/>
              </w:rPr>
              <w:br/>
            </w:r>
            <w:r w:rsidRPr="00FD7D40">
              <w:rPr>
                <w:sz w:val="18"/>
                <w:szCs w:val="18"/>
              </w:rPr>
              <w:t>Professeure associée au Conservatoire National des Arts et Métiers</w:t>
            </w:r>
            <w:r w:rsidR="00DB4D05" w:rsidRPr="00FD7D40">
              <w:rPr>
                <w:sz w:val="18"/>
                <w:szCs w:val="18"/>
              </w:rPr>
              <w:t>.</w:t>
            </w:r>
            <w:r w:rsidRPr="00FD7D40">
              <w:rPr>
                <w:sz w:val="18"/>
                <w:szCs w:val="18"/>
              </w:rPr>
              <w:t xml:space="preserve"> Chaire de prospective et développement durable</w:t>
            </w:r>
            <w:r w:rsidR="00DB4D05" w:rsidRPr="00FD7D40">
              <w:rPr>
                <w:sz w:val="18"/>
                <w:szCs w:val="18"/>
              </w:rPr>
              <w:t xml:space="preserve"> (CNAM-France)</w:t>
            </w:r>
          </w:p>
          <w:p w14:paraId="591B16B9" w14:textId="31BD6832" w:rsidR="00E22503" w:rsidRPr="00FD7D40" w:rsidRDefault="00E22503" w:rsidP="00E22503">
            <w:pPr>
              <w:spacing w:before="60"/>
              <w:ind w:left="66"/>
              <w:jc w:val="left"/>
            </w:pPr>
            <w:r w:rsidRPr="00FD7D40">
              <w:rPr>
                <w:b/>
                <w:bCs/>
                <w:sz w:val="20"/>
                <w:szCs w:val="20"/>
              </w:rPr>
              <w:t>M. Adil HIDANE</w:t>
            </w:r>
            <w:r w:rsidRPr="00FD7D40">
              <w:rPr>
                <w:b/>
                <w:bCs/>
                <w:sz w:val="20"/>
                <w:szCs w:val="20"/>
              </w:rPr>
              <w:br/>
            </w:r>
            <w:r w:rsidRPr="00FD7D40">
              <w:rPr>
                <w:sz w:val="18"/>
                <w:szCs w:val="18"/>
              </w:rPr>
              <w:t>Directeur des Études et des Prévisions Financières (DEPF)</w:t>
            </w:r>
            <w:r w:rsidR="00BF59B7">
              <w:rPr>
                <w:sz w:val="18"/>
                <w:szCs w:val="18"/>
              </w:rPr>
              <w:t xml:space="preserve">, </w:t>
            </w:r>
            <w:r w:rsidRPr="00FD7D40">
              <w:rPr>
                <w:sz w:val="18"/>
                <w:szCs w:val="18"/>
              </w:rPr>
              <w:t>Ministère de l’Économie et des Finances (Maroc)</w:t>
            </w:r>
          </w:p>
        </w:tc>
      </w:tr>
      <w:tr w:rsidR="00E22503" w:rsidRPr="00FD7D40" w14:paraId="5874E2C9" w14:textId="77777777" w:rsidTr="0020641C">
        <w:trPr>
          <w:jc w:val="center"/>
        </w:trPr>
        <w:tc>
          <w:tcPr>
            <w:tcW w:w="5456" w:type="dxa"/>
            <w:shd w:val="clear" w:color="auto" w:fill="DAE9F7" w:themeFill="text2" w:themeFillTint="1A"/>
          </w:tcPr>
          <w:p w14:paraId="5D5CD3D3" w14:textId="77777777" w:rsidR="00E22503" w:rsidRPr="00FD7D40" w:rsidRDefault="00E22503" w:rsidP="00E22503">
            <w:pPr>
              <w:pStyle w:val="Titre3"/>
              <w:outlineLvl w:val="2"/>
            </w:pPr>
            <w:r w:rsidRPr="00FD7D40">
              <w:t>Modérateur :</w:t>
            </w:r>
          </w:p>
        </w:tc>
        <w:tc>
          <w:tcPr>
            <w:tcW w:w="5456" w:type="dxa"/>
            <w:shd w:val="clear" w:color="auto" w:fill="DAE9F7" w:themeFill="text2" w:themeFillTint="1A"/>
          </w:tcPr>
          <w:p w14:paraId="4D372AE1" w14:textId="77777777" w:rsidR="00E22503" w:rsidRPr="00FD7D40" w:rsidRDefault="00E22503" w:rsidP="00E22503">
            <w:pPr>
              <w:pStyle w:val="Titre3"/>
              <w:outlineLvl w:val="2"/>
            </w:pPr>
            <w:r w:rsidRPr="00FD7D40">
              <w:t>Rapporteurs :</w:t>
            </w:r>
          </w:p>
        </w:tc>
      </w:tr>
      <w:tr w:rsidR="00E22503" w14:paraId="36E05E6F" w14:textId="77777777" w:rsidTr="0020641C">
        <w:trPr>
          <w:jc w:val="center"/>
        </w:trPr>
        <w:tc>
          <w:tcPr>
            <w:tcW w:w="5456" w:type="dxa"/>
            <w:shd w:val="clear" w:color="auto" w:fill="DAE9F7" w:themeFill="text2" w:themeFillTint="1A"/>
          </w:tcPr>
          <w:p w14:paraId="172D2C30" w14:textId="28B81447" w:rsidR="00E22503" w:rsidRPr="00FD7D40" w:rsidRDefault="00E22503" w:rsidP="00DB4D05">
            <w:pPr>
              <w:spacing w:before="60"/>
              <w:ind w:left="66"/>
              <w:jc w:val="left"/>
              <w:rPr>
                <w:sz w:val="20"/>
                <w:szCs w:val="20"/>
              </w:rPr>
            </w:pPr>
            <w:r w:rsidRPr="00FD7D40">
              <w:rPr>
                <w:b/>
                <w:bCs/>
                <w:sz w:val="20"/>
                <w:szCs w:val="20"/>
              </w:rPr>
              <w:t>Dr. Abdelmjid LAFRAM</w:t>
            </w:r>
            <w:r w:rsidRPr="00FD7D40">
              <w:rPr>
                <w:b/>
                <w:bCs/>
                <w:sz w:val="20"/>
                <w:szCs w:val="20"/>
              </w:rPr>
              <w:br/>
            </w:r>
            <w:bookmarkStart w:id="3" w:name="_Hlk199140555"/>
            <w:r w:rsidRPr="00FD7D40">
              <w:rPr>
                <w:sz w:val="18"/>
                <w:szCs w:val="18"/>
              </w:rPr>
              <w:t>Enseignant-Chercheur à l’École des Sciences de l'Information</w:t>
            </w:r>
            <w:r w:rsidR="00BF59B7">
              <w:rPr>
                <w:sz w:val="18"/>
                <w:szCs w:val="18"/>
              </w:rPr>
              <w:t>.</w:t>
            </w:r>
            <w:r w:rsidRPr="00FD7D40">
              <w:rPr>
                <w:sz w:val="18"/>
                <w:szCs w:val="18"/>
              </w:rPr>
              <w:t xml:space="preserve"> Expert en Intelligence Compétitive et Stratégique, </w:t>
            </w:r>
            <w:r w:rsidR="00DB4D05" w:rsidRPr="00FD7D40">
              <w:rPr>
                <w:sz w:val="18"/>
                <w:szCs w:val="18"/>
              </w:rPr>
              <w:t xml:space="preserve">et </w:t>
            </w:r>
            <w:r w:rsidRPr="00FD7D40">
              <w:rPr>
                <w:sz w:val="18"/>
                <w:szCs w:val="18"/>
              </w:rPr>
              <w:t>Pilotage Stratégique des Organisations</w:t>
            </w:r>
            <w:bookmarkEnd w:id="3"/>
          </w:p>
        </w:tc>
        <w:tc>
          <w:tcPr>
            <w:tcW w:w="5456" w:type="dxa"/>
            <w:shd w:val="clear" w:color="auto" w:fill="DAE9F7" w:themeFill="text2" w:themeFillTint="1A"/>
          </w:tcPr>
          <w:p w14:paraId="3B04E7E2" w14:textId="201C9B0C" w:rsidR="004E1E00" w:rsidRPr="00FD7D40" w:rsidRDefault="00831251" w:rsidP="00FD7D40">
            <w:pPr>
              <w:spacing w:before="60"/>
              <w:ind w:left="66"/>
              <w:jc w:val="left"/>
              <w:rPr>
                <w:sz w:val="18"/>
                <w:szCs w:val="18"/>
              </w:rPr>
            </w:pPr>
            <w:r w:rsidRPr="00FD7D40">
              <w:rPr>
                <w:b/>
                <w:bCs/>
                <w:sz w:val="20"/>
                <w:szCs w:val="20"/>
              </w:rPr>
              <w:t>M. Mohamed ASSOULI</w:t>
            </w:r>
            <w:r w:rsidR="004E1E00" w:rsidRPr="00FD7D40">
              <w:rPr>
                <w:b/>
                <w:bCs/>
                <w:sz w:val="20"/>
                <w:szCs w:val="20"/>
              </w:rPr>
              <w:br/>
            </w:r>
            <w:r w:rsidR="004E1E00" w:rsidRPr="00FD7D40">
              <w:rPr>
                <w:sz w:val="18"/>
                <w:szCs w:val="18"/>
              </w:rPr>
              <w:t xml:space="preserve">Chef de </w:t>
            </w:r>
            <w:r w:rsidR="00BF59B7">
              <w:rPr>
                <w:sz w:val="18"/>
                <w:szCs w:val="18"/>
              </w:rPr>
              <w:t xml:space="preserve">la </w:t>
            </w:r>
            <w:r w:rsidR="004E1E00" w:rsidRPr="00FD7D40">
              <w:rPr>
                <w:sz w:val="18"/>
                <w:szCs w:val="18"/>
              </w:rPr>
              <w:t>Division des Projections et de la Prospective</w:t>
            </w:r>
            <w:r w:rsidR="00BF59B7">
              <w:rPr>
                <w:sz w:val="18"/>
                <w:szCs w:val="18"/>
              </w:rPr>
              <w:t xml:space="preserve">, </w:t>
            </w:r>
            <w:r w:rsidR="008C206B" w:rsidRPr="00FD7D40">
              <w:rPr>
                <w:sz w:val="18"/>
                <w:szCs w:val="18"/>
              </w:rPr>
              <w:t>Direction de</w:t>
            </w:r>
            <w:r w:rsidR="00BF59B7">
              <w:rPr>
                <w:sz w:val="18"/>
                <w:szCs w:val="18"/>
              </w:rPr>
              <w:t xml:space="preserve"> la </w:t>
            </w:r>
            <w:r w:rsidR="008C206B" w:rsidRPr="00FD7D40">
              <w:rPr>
                <w:sz w:val="18"/>
                <w:szCs w:val="18"/>
              </w:rPr>
              <w:t>Prévision</w:t>
            </w:r>
            <w:r w:rsidR="00BF59B7">
              <w:rPr>
                <w:sz w:val="18"/>
                <w:szCs w:val="18"/>
              </w:rPr>
              <w:t xml:space="preserve"> </w:t>
            </w:r>
            <w:r w:rsidR="008C206B" w:rsidRPr="00FD7D40">
              <w:rPr>
                <w:sz w:val="18"/>
                <w:szCs w:val="18"/>
              </w:rPr>
              <w:t>et de la Prospective (DPP-HCP)</w:t>
            </w:r>
          </w:p>
          <w:p w14:paraId="464096A7" w14:textId="77777777" w:rsidR="00E22503" w:rsidRPr="00FD7D40" w:rsidRDefault="004634D6" w:rsidP="00FD7D40">
            <w:pPr>
              <w:spacing w:before="60"/>
              <w:ind w:left="66"/>
              <w:jc w:val="left"/>
            </w:pPr>
            <w:r w:rsidRPr="00FD7D40">
              <w:rPr>
                <w:b/>
                <w:bCs/>
                <w:sz w:val="20"/>
                <w:szCs w:val="20"/>
              </w:rPr>
              <w:t>Pr. Ibrahim ASSABANE</w:t>
            </w:r>
            <w:r w:rsidR="003A1398" w:rsidRPr="00FD7D40">
              <w:rPr>
                <w:b/>
                <w:bCs/>
                <w:sz w:val="20"/>
                <w:szCs w:val="20"/>
              </w:rPr>
              <w:br/>
            </w:r>
            <w:r w:rsidR="003A1398" w:rsidRPr="00FD7D40">
              <w:rPr>
                <w:sz w:val="18"/>
                <w:szCs w:val="18"/>
              </w:rPr>
              <w:t xml:space="preserve">Enseignant-Chercheur à l’École des Sciences de l'Information </w:t>
            </w:r>
            <w:r w:rsidR="00831251" w:rsidRPr="00FD7D40">
              <w:rPr>
                <w:sz w:val="18"/>
                <w:szCs w:val="18"/>
              </w:rPr>
              <w:t>(ESI)</w:t>
            </w:r>
          </w:p>
        </w:tc>
      </w:tr>
    </w:tbl>
    <w:p w14:paraId="58939307" w14:textId="77777777" w:rsidR="00896FA9" w:rsidRDefault="00896FA9" w:rsidP="00BD3071">
      <w:r>
        <w:br w:type="page"/>
      </w:r>
    </w:p>
    <w:p w14:paraId="307C510E" w14:textId="77777777" w:rsidR="003A4B1B" w:rsidRPr="009D5F93" w:rsidRDefault="3AFBE606" w:rsidP="00B77E48">
      <w:pPr>
        <w:pStyle w:val="Titre2"/>
        <w:shd w:val="clear" w:color="auto" w:fill="FAE2D5" w:themeFill="accent2" w:themeFillTint="33"/>
      </w:pPr>
      <w:r w:rsidRPr="009D5F93">
        <w:lastRenderedPageBreak/>
        <w:t>Panel "</w:t>
      </w:r>
      <w:r w:rsidRPr="0080482F">
        <w:rPr>
          <w:i/>
          <w:iCs/>
        </w:rPr>
        <w:t>Prospective, développement durable et bien-être</w:t>
      </w:r>
      <w:r w:rsidR="002F6836" w:rsidRPr="0080482F">
        <w:rPr>
          <w:i/>
          <w:iCs/>
        </w:rPr>
        <w:t> :</w:t>
      </w:r>
      <w:r w:rsidRPr="0080482F">
        <w:rPr>
          <w:i/>
          <w:iCs/>
        </w:rPr>
        <w:t xml:space="preserve"> anticiper un avenir résilient et prospère</w:t>
      </w:r>
      <w:r w:rsidRPr="009D5F93">
        <w:t>"</w:t>
      </w:r>
    </w:p>
    <w:p w14:paraId="2C3E53F0" w14:textId="77777777" w:rsidR="0015300B" w:rsidRDefault="0015300B" w:rsidP="00BD3071">
      <w:pPr>
        <w:sectPr w:rsidR="0015300B" w:rsidSect="004D203E">
          <w:type w:val="continuous"/>
          <w:pgSz w:w="11906" w:h="16838"/>
          <w:pgMar w:top="1701" w:right="567" w:bottom="1701" w:left="567" w:header="708" w:footer="204" w:gutter="0"/>
          <w:pgNumType w:start="1"/>
          <w:cols w:space="708"/>
          <w:titlePg/>
          <w:docGrid w:linePitch="360"/>
        </w:sectPr>
      </w:pPr>
    </w:p>
    <w:p w14:paraId="6E26ED76" w14:textId="54FE5E70" w:rsidR="00784750" w:rsidRPr="00FF4AEA" w:rsidRDefault="00784750" w:rsidP="00BD3071">
      <w:r w:rsidRPr="00FF4AEA">
        <w:lastRenderedPageBreak/>
        <w:t>Dans le contexte des transitions environnementale, économique et sociale, la prospective s'affirme comme un outil stratégique indispensable pour anticiper les changements futurs. Elle est essentielle pour construire un modèle de développement durable, résilient et inclusif qui garanti</w:t>
      </w:r>
      <w:r w:rsidR="00BF59B7">
        <w:t>t</w:t>
      </w:r>
      <w:r w:rsidRPr="00FF4AEA">
        <w:t xml:space="preserve"> non seulement la pérennité des ressources, mais aussi la prospérité économique et l'accroissement du bien-être des citoyens.</w:t>
      </w:r>
    </w:p>
    <w:p w14:paraId="6670A873" w14:textId="77777777" w:rsidR="00784750" w:rsidRPr="00FF4AEA" w:rsidRDefault="00784750" w:rsidP="00BD3071">
      <w:r w:rsidRPr="00FF4AEA">
        <w:t xml:space="preserve">Les approches économiques inclusives axées sur le bien-être, intégrant de nouveaux concepts comme </w:t>
      </w:r>
      <w:r w:rsidR="00FF4AEA">
        <w:t>« </w:t>
      </w:r>
      <w:r w:rsidRPr="002F41A6">
        <w:rPr>
          <w:i/>
          <w:iCs/>
        </w:rPr>
        <w:t>le bonheur durable</w:t>
      </w:r>
      <w:r w:rsidR="00FF4AEA">
        <w:t> »</w:t>
      </w:r>
      <w:r w:rsidRPr="00FF4AEA">
        <w:t xml:space="preserve">, </w:t>
      </w:r>
      <w:r w:rsidR="00FF4AEA">
        <w:t>« </w:t>
      </w:r>
      <w:r w:rsidRPr="002F41A6">
        <w:rPr>
          <w:i/>
          <w:iCs/>
        </w:rPr>
        <w:t>la résilience communautaire et les Objectifs de Développement Durable (ODD)</w:t>
      </w:r>
      <w:r w:rsidR="00FF4AEA">
        <w:t> »</w:t>
      </w:r>
      <w:r w:rsidRPr="00FF4AEA">
        <w:t xml:space="preserve">, ainsi que </w:t>
      </w:r>
      <w:r w:rsidR="00FF4AEA">
        <w:t>« </w:t>
      </w:r>
      <w:r w:rsidRPr="002F41A6">
        <w:rPr>
          <w:i/>
          <w:iCs/>
        </w:rPr>
        <w:t>l’économie du bonheur</w:t>
      </w:r>
      <w:r w:rsidR="00FF4AEA">
        <w:t> »</w:t>
      </w:r>
      <w:r w:rsidRPr="00FF4AEA">
        <w:t>, sont de plus en plus considérées en tant que perspectives innovantes pour le développement durable et le bien-être. Ces modèles soulignent l'importance cruciale de la justice sociale, du développement durable et de l'épanouissement personnel.</w:t>
      </w:r>
    </w:p>
    <w:p w14:paraId="0AFB22DD" w14:textId="77777777" w:rsidR="003A4B1B" w:rsidRPr="00073AB0" w:rsidRDefault="3AFBE606" w:rsidP="00BD3071">
      <w:r w:rsidRPr="00073AB0">
        <w:t xml:space="preserve">En effet, le bien-être est </w:t>
      </w:r>
      <w:r w:rsidR="0022038D" w:rsidRPr="00073AB0">
        <w:t>étroitement</w:t>
      </w:r>
      <w:r w:rsidR="00AF6ADF">
        <w:t xml:space="preserve"> </w:t>
      </w:r>
      <w:r w:rsidRPr="00073AB0">
        <w:t xml:space="preserve">lié au développement durable. Il est désormais </w:t>
      </w:r>
      <w:r w:rsidR="00784750" w:rsidRPr="00073AB0">
        <w:t xml:space="preserve">un composant essentiel </w:t>
      </w:r>
      <w:r w:rsidRPr="00073AB0">
        <w:t>des politiques publiques</w:t>
      </w:r>
      <w:r w:rsidR="00784750" w:rsidRPr="00073AB0">
        <w:t xml:space="preserve"> qui englobe</w:t>
      </w:r>
      <w:r w:rsidRPr="00073AB0">
        <w:t xml:space="preserve"> la qualité de vie, la santé, l’équité sociale et </w:t>
      </w:r>
      <w:r w:rsidR="0022038D" w:rsidRPr="00073AB0">
        <w:t>la relation</w:t>
      </w:r>
      <w:r w:rsidR="00AF6ADF">
        <w:t xml:space="preserve"> </w:t>
      </w:r>
      <w:r w:rsidRPr="00073AB0">
        <w:t>entre l’homme et son environnement. À cet effet, une approche holistique d’intelligence prospective permet d’identifier les tendances émergentes et d’élaborer</w:t>
      </w:r>
      <w:r w:rsidR="00BF59B7">
        <w:t>,</w:t>
      </w:r>
      <w:r w:rsidRPr="00073AB0">
        <w:t xml:space="preserve"> par conséquent</w:t>
      </w:r>
      <w:r w:rsidR="00BF59B7">
        <w:t>,</w:t>
      </w:r>
      <w:r w:rsidRPr="00073AB0">
        <w:t xml:space="preserve"> des stratégies adaptées </w:t>
      </w:r>
      <w:r w:rsidR="0022038D" w:rsidRPr="00073AB0">
        <w:t xml:space="preserve">qui assurent un équilibre </w:t>
      </w:r>
      <w:r w:rsidRPr="00073AB0">
        <w:t xml:space="preserve">entre </w:t>
      </w:r>
      <w:r w:rsidR="0022038D" w:rsidRPr="00073AB0">
        <w:t xml:space="preserve">la </w:t>
      </w:r>
      <w:r w:rsidRPr="00073AB0">
        <w:t xml:space="preserve">croissance économique, </w:t>
      </w:r>
      <w:r w:rsidR="0022038D" w:rsidRPr="00073AB0">
        <w:t xml:space="preserve">la </w:t>
      </w:r>
      <w:r w:rsidRPr="00073AB0">
        <w:t xml:space="preserve">préservation de l’environnement et </w:t>
      </w:r>
      <w:r w:rsidR="0022038D" w:rsidRPr="00073AB0">
        <w:t>l’</w:t>
      </w:r>
      <w:r w:rsidRPr="00073AB0">
        <w:t xml:space="preserve">amélioration </w:t>
      </w:r>
      <w:r w:rsidR="0022038D" w:rsidRPr="00073AB0">
        <w:t xml:space="preserve">des conditions </w:t>
      </w:r>
      <w:r w:rsidRPr="00073AB0">
        <w:t>de vie des populations.</w:t>
      </w:r>
    </w:p>
    <w:p w14:paraId="5F753F04" w14:textId="77777777" w:rsidR="003A4B1B" w:rsidRPr="007835E3" w:rsidRDefault="0022038D" w:rsidP="00BD3071">
      <w:r w:rsidRPr="007835E3">
        <w:t xml:space="preserve">Face à un </w:t>
      </w:r>
      <w:r w:rsidR="3AFBE606" w:rsidRPr="007835E3">
        <w:t>contexte mondial marqué par des crises systémiques</w:t>
      </w:r>
      <w:r w:rsidR="00AF6ADF">
        <w:t xml:space="preserve"> </w:t>
      </w:r>
      <w:r w:rsidRPr="007835E3">
        <w:t>structurelles</w:t>
      </w:r>
      <w:r w:rsidR="3AFBE606" w:rsidRPr="007835E3">
        <w:t xml:space="preserve">, des mutations profondes et rapides, des tensions géopolitiques et l’émergence de nouveaux paradigmes économiques privilégiant le bien-être et la durabilité, le Maroc se doit aussi de repenser ses modes de pensée stratégique, réinventer son dispositif de </w:t>
      </w:r>
      <w:r w:rsidR="3AFBE606" w:rsidRPr="007835E3">
        <w:lastRenderedPageBreak/>
        <w:t>gouvernance organisationnelle et son approche prospectiviste en vue de bâtir un avenir résilient et inclusif.</w:t>
      </w:r>
    </w:p>
    <w:p w14:paraId="2FFF6847" w14:textId="77777777" w:rsidR="0022038D" w:rsidRPr="00A872F1" w:rsidRDefault="0022038D" w:rsidP="00BD3071">
      <w:r w:rsidRPr="00A872F1">
        <w:t>Face à un contexte global caractérisé par des crises structurelles, des transformations radicales et rapides, des</w:t>
      </w:r>
      <w:r w:rsidR="00AF6ADF">
        <w:t xml:space="preserve"> </w:t>
      </w:r>
      <w:r w:rsidRPr="00A872F1">
        <w:t>tensions sur la scène internationale ainsi que l'apparition de nouveaux modèles économiques axés sur le bien-être et la durabilité, il est impératif pour le Maroc de reconsidérer ses stratégies, d'innover dans son système de gouvernance organisationnelle et sa démarche prospective pour édifier un avenir robuste et inclusif.</w:t>
      </w:r>
    </w:p>
    <w:p w14:paraId="74502DE0" w14:textId="77777777" w:rsidR="0022038D" w:rsidRPr="00A872F1" w:rsidRDefault="0022038D" w:rsidP="00BD3071">
      <w:r w:rsidRPr="00A872F1">
        <w:t xml:space="preserve">Par conséquent, une </w:t>
      </w:r>
      <w:r w:rsidR="00375321" w:rsidRPr="00A872F1">
        <w:t>approche</w:t>
      </w:r>
      <w:r w:rsidR="00AF6ADF">
        <w:t xml:space="preserve"> </w:t>
      </w:r>
      <w:r w:rsidR="00375321" w:rsidRPr="00A872F1">
        <w:t xml:space="preserve">holistique et </w:t>
      </w:r>
      <w:r w:rsidRPr="00A872F1">
        <w:t xml:space="preserve">intégrée qui associe innovation, souveraineté et bien-être collectif est particulièrement appropriée pour positionner le Maroc sur une voie de développement rapide, efficace et compétitive. Pour parvenir à cette vitesse de croisière, il est </w:t>
      </w:r>
      <w:r w:rsidR="00375321" w:rsidRPr="00A872F1">
        <w:t>crucial</w:t>
      </w:r>
      <w:r w:rsidRPr="00A872F1">
        <w:t xml:space="preserve"> d'améliorer l</w:t>
      </w:r>
      <w:r w:rsidR="00954702">
        <w:t>’</w:t>
      </w:r>
      <w:r w:rsidRPr="00A872F1">
        <w:t xml:space="preserve">intelligence stratégique et la résilience </w:t>
      </w:r>
      <w:r w:rsidR="00375321" w:rsidRPr="00A872F1">
        <w:t>du pays</w:t>
      </w:r>
      <w:r w:rsidRPr="00A872F1">
        <w:t xml:space="preserve">, tout en </w:t>
      </w:r>
      <w:r w:rsidR="00375321" w:rsidRPr="00A872F1">
        <w:t>consolidant</w:t>
      </w:r>
      <w:r w:rsidRPr="00A872F1">
        <w:t xml:space="preserve"> la capacité d'adaptation du pays pour garantir un développement équilibré et pérenne.</w:t>
      </w:r>
    </w:p>
    <w:p w14:paraId="42FCF285" w14:textId="77777777" w:rsidR="003A4B1B" w:rsidRPr="00A872F1" w:rsidRDefault="3AFBE606" w:rsidP="00BD3071">
      <w:r w:rsidRPr="00A872F1">
        <w:t xml:space="preserve">Ce panel </w:t>
      </w:r>
      <w:r w:rsidR="00375321" w:rsidRPr="00A872F1">
        <w:t xml:space="preserve">examine </w:t>
      </w:r>
      <w:r w:rsidRPr="00A872F1">
        <w:t xml:space="preserve">comment la prospective peut servir de levier stratégique pour anticiper les défis environnementaux, économiques et sociétaux du Maroc. Il vise à identifier les moyens de concilier durabilité, souveraineté et bien-être social, en s’appuyant sur les meilleures recherches scientifiques, tendances et pratiques internationales </w:t>
      </w:r>
      <w:r w:rsidR="00375321" w:rsidRPr="00A872F1">
        <w:t>pour</w:t>
      </w:r>
      <w:r w:rsidR="00AF6ADF">
        <w:t xml:space="preserve"> </w:t>
      </w:r>
      <w:r w:rsidRPr="00A872F1">
        <w:t>un Maroc plus résilient, inclusif et prospère.</w:t>
      </w:r>
    </w:p>
    <w:p w14:paraId="7CF0B3CD" w14:textId="0FC4E328" w:rsidR="006C6603" w:rsidRPr="00A872F1" w:rsidRDefault="006C6603">
      <w:r w:rsidRPr="00A872F1">
        <w:t xml:space="preserve">Trois </w:t>
      </w:r>
      <w:r w:rsidR="00BF59B7" w:rsidRPr="00A872F1">
        <w:t xml:space="preserve">principaux </w:t>
      </w:r>
      <w:r w:rsidRPr="00A872F1">
        <w:t>axes sont au cœur des discussions :</w:t>
      </w:r>
    </w:p>
    <w:p w14:paraId="392EB75C" w14:textId="77777777" w:rsidR="006C6603" w:rsidRPr="00555B9A" w:rsidRDefault="006C6603" w:rsidP="007571FA">
      <w:pPr>
        <w:pStyle w:val="Paragraphedeliste"/>
        <w:numPr>
          <w:ilvl w:val="0"/>
          <w:numId w:val="24"/>
        </w:numPr>
        <w:ind w:left="426"/>
        <w:jc w:val="left"/>
      </w:pPr>
      <w:r w:rsidRPr="00555B9A">
        <w:t>Axe 1 : Renforcement des souverainetés stratégiques (sanitaire, énergétique, industrielle, alimentaire, technologique, etc.) pour un Maroc résilient.</w:t>
      </w:r>
    </w:p>
    <w:p w14:paraId="503D0FE0" w14:textId="77777777" w:rsidR="006C6603" w:rsidRPr="00555B9A" w:rsidRDefault="006C6603" w:rsidP="007571FA">
      <w:pPr>
        <w:pStyle w:val="Paragraphedeliste"/>
        <w:numPr>
          <w:ilvl w:val="0"/>
          <w:numId w:val="24"/>
        </w:numPr>
        <w:ind w:left="426"/>
        <w:jc w:val="left"/>
      </w:pPr>
      <w:r w:rsidRPr="00555B9A">
        <w:t>Axe 2 : Transitions écologiques et énergétiques et innovations prospectives.</w:t>
      </w:r>
    </w:p>
    <w:p w14:paraId="5196DAD7" w14:textId="77777777" w:rsidR="006C6603" w:rsidRDefault="006C6603" w:rsidP="007571FA">
      <w:pPr>
        <w:pStyle w:val="Paragraphedeliste"/>
        <w:numPr>
          <w:ilvl w:val="0"/>
          <w:numId w:val="24"/>
        </w:numPr>
        <w:ind w:left="426"/>
        <w:jc w:val="left"/>
      </w:pPr>
      <w:r w:rsidRPr="00555B9A">
        <w:t>Axe 3 : Bien-être, inclusion sociale et intelligence collective.</w:t>
      </w:r>
    </w:p>
    <w:p w14:paraId="23565B79" w14:textId="77777777" w:rsidR="006C6603" w:rsidRDefault="006C6603" w:rsidP="00BD3071">
      <w:pPr>
        <w:sectPr w:rsidR="006C6603" w:rsidSect="004D203E">
          <w:type w:val="continuous"/>
          <w:pgSz w:w="11906" w:h="16838"/>
          <w:pgMar w:top="1701" w:right="567" w:bottom="1701" w:left="567" w:header="708" w:footer="204" w:gutter="0"/>
          <w:pgNumType w:start="1"/>
          <w:cols w:num="2" w:space="708"/>
          <w:titlePg/>
          <w:docGrid w:linePitch="360"/>
        </w:sect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5386"/>
        <w:gridCol w:w="5386"/>
      </w:tblGrid>
      <w:tr w:rsidR="00FE3D87" w:rsidRPr="00885EBC" w14:paraId="5001FEFF" w14:textId="77777777" w:rsidTr="0020641C">
        <w:trPr>
          <w:jc w:val="center"/>
        </w:trPr>
        <w:tc>
          <w:tcPr>
            <w:tcW w:w="5456" w:type="dxa"/>
            <w:shd w:val="clear" w:color="auto" w:fill="DAE9F7" w:themeFill="text2" w:themeFillTint="1A"/>
          </w:tcPr>
          <w:p w14:paraId="430003FA" w14:textId="77777777" w:rsidR="00FE3D87" w:rsidRPr="00885EBC" w:rsidRDefault="00FE3D87" w:rsidP="00476E59">
            <w:pPr>
              <w:pStyle w:val="Titre3"/>
              <w:spacing w:before="120" w:after="0"/>
              <w:outlineLvl w:val="2"/>
            </w:pPr>
            <w:r w:rsidRPr="00885EBC">
              <w:lastRenderedPageBreak/>
              <w:t>Panélistes :</w:t>
            </w:r>
          </w:p>
        </w:tc>
        <w:tc>
          <w:tcPr>
            <w:tcW w:w="5456" w:type="dxa"/>
            <w:shd w:val="clear" w:color="auto" w:fill="DAE9F7" w:themeFill="text2" w:themeFillTint="1A"/>
          </w:tcPr>
          <w:p w14:paraId="72A5718C" w14:textId="77777777" w:rsidR="00FE3D87" w:rsidRPr="00885EBC" w:rsidRDefault="00FE3D87" w:rsidP="00476E59">
            <w:pPr>
              <w:pStyle w:val="Titre3"/>
              <w:spacing w:before="120" w:after="0"/>
              <w:outlineLvl w:val="2"/>
            </w:pPr>
          </w:p>
        </w:tc>
      </w:tr>
      <w:tr w:rsidR="00FE3D87" w:rsidRPr="00885EBC" w14:paraId="29820EA9" w14:textId="77777777" w:rsidTr="0020641C">
        <w:trPr>
          <w:jc w:val="center"/>
        </w:trPr>
        <w:tc>
          <w:tcPr>
            <w:tcW w:w="5456" w:type="dxa"/>
            <w:shd w:val="clear" w:color="auto" w:fill="DAE9F7" w:themeFill="text2" w:themeFillTint="1A"/>
          </w:tcPr>
          <w:p w14:paraId="77A04F48" w14:textId="77777777" w:rsidR="00FE3D87" w:rsidRPr="00885EBC" w:rsidRDefault="00FE3D87" w:rsidP="00FE3D87">
            <w:pPr>
              <w:spacing w:before="60"/>
              <w:ind w:left="66"/>
              <w:jc w:val="left"/>
              <w:rPr>
                <w:sz w:val="18"/>
                <w:szCs w:val="18"/>
              </w:rPr>
            </w:pPr>
            <w:r w:rsidRPr="00885EBC">
              <w:rPr>
                <w:b/>
                <w:bCs/>
                <w:sz w:val="20"/>
                <w:szCs w:val="20"/>
              </w:rPr>
              <w:t xml:space="preserve">Mr. Philippe CLERC </w:t>
            </w:r>
            <w:r w:rsidRPr="00885EBC">
              <w:rPr>
                <w:b/>
                <w:bCs/>
                <w:sz w:val="20"/>
                <w:szCs w:val="20"/>
              </w:rPr>
              <w:br/>
            </w:r>
            <w:r w:rsidRPr="00885EBC">
              <w:rPr>
                <w:sz w:val="18"/>
                <w:szCs w:val="18"/>
              </w:rPr>
              <w:t>Président de l'Académie de l’Intelligence Économique (France)</w:t>
            </w:r>
          </w:p>
          <w:p w14:paraId="5C0E6468" w14:textId="1BC61F07" w:rsidR="00FE3D87" w:rsidRPr="00885EBC" w:rsidRDefault="00FE3D87" w:rsidP="00FE3D87">
            <w:pPr>
              <w:spacing w:before="60"/>
              <w:ind w:left="66"/>
              <w:jc w:val="left"/>
              <w:rPr>
                <w:sz w:val="18"/>
                <w:szCs w:val="18"/>
              </w:rPr>
            </w:pPr>
            <w:r w:rsidRPr="00885EBC">
              <w:rPr>
                <w:b/>
                <w:bCs/>
                <w:sz w:val="20"/>
                <w:szCs w:val="20"/>
              </w:rPr>
              <w:t>Mr. Mohamed Hedi BCHIR</w:t>
            </w:r>
            <w:r w:rsidRPr="00885EBC">
              <w:rPr>
                <w:b/>
                <w:bCs/>
                <w:sz w:val="20"/>
                <w:szCs w:val="20"/>
              </w:rPr>
              <w:br/>
            </w:r>
            <w:r w:rsidRPr="00885EBC">
              <w:rPr>
                <w:sz w:val="18"/>
                <w:szCs w:val="18"/>
              </w:rPr>
              <w:t>Économiste et Conseiller Sénior pour les initiatives stratégiques au Bureau régional des États arabes</w:t>
            </w:r>
            <w:r w:rsidR="00D53189">
              <w:rPr>
                <w:sz w:val="18"/>
                <w:szCs w:val="18"/>
              </w:rPr>
              <w:t xml:space="preserve">, </w:t>
            </w:r>
            <w:r w:rsidRPr="00885EBC">
              <w:rPr>
                <w:sz w:val="18"/>
                <w:szCs w:val="18"/>
              </w:rPr>
              <w:t>Programme des Nations Unies pour le Développement (PNUD)</w:t>
            </w:r>
          </w:p>
        </w:tc>
        <w:tc>
          <w:tcPr>
            <w:tcW w:w="5456" w:type="dxa"/>
            <w:shd w:val="clear" w:color="auto" w:fill="DAE9F7" w:themeFill="text2" w:themeFillTint="1A"/>
          </w:tcPr>
          <w:p w14:paraId="2F2ECF4F" w14:textId="77777777" w:rsidR="00FE3D87" w:rsidRPr="00885EBC" w:rsidRDefault="00FE3D87" w:rsidP="00FE3D87">
            <w:pPr>
              <w:spacing w:before="60"/>
              <w:ind w:left="66"/>
              <w:jc w:val="left"/>
              <w:rPr>
                <w:sz w:val="18"/>
                <w:szCs w:val="18"/>
                <w:lang w:val="en-GB"/>
              </w:rPr>
            </w:pPr>
            <w:r w:rsidRPr="00885EBC">
              <w:rPr>
                <w:b/>
                <w:bCs/>
                <w:sz w:val="20"/>
                <w:szCs w:val="20"/>
                <w:lang w:val="en-GB"/>
              </w:rPr>
              <w:t xml:space="preserve">Pr. Larabi JAIDI </w:t>
            </w:r>
            <w:r w:rsidRPr="00885EBC">
              <w:rPr>
                <w:b/>
                <w:bCs/>
                <w:sz w:val="20"/>
                <w:szCs w:val="20"/>
                <w:lang w:val="en-GB"/>
              </w:rPr>
              <w:br/>
            </w:r>
            <w:r w:rsidRPr="00885EBC">
              <w:rPr>
                <w:sz w:val="18"/>
                <w:szCs w:val="18"/>
                <w:lang w:val="en-GB"/>
              </w:rPr>
              <w:t xml:space="preserve">Senior Fellow </w:t>
            </w:r>
            <w:r w:rsidR="00DE6F6D" w:rsidRPr="00885EBC">
              <w:rPr>
                <w:sz w:val="18"/>
                <w:szCs w:val="18"/>
                <w:lang w:val="en-GB"/>
              </w:rPr>
              <w:t xml:space="preserve">au </w:t>
            </w:r>
            <w:r w:rsidRPr="00885EBC">
              <w:rPr>
                <w:sz w:val="18"/>
                <w:szCs w:val="18"/>
                <w:lang w:val="en-GB"/>
              </w:rPr>
              <w:t>Policy Center</w:t>
            </w:r>
            <w:r w:rsidR="00E0397B" w:rsidRPr="00885EBC">
              <w:rPr>
                <w:sz w:val="18"/>
                <w:szCs w:val="18"/>
                <w:lang w:val="en-GB"/>
              </w:rPr>
              <w:t xml:space="preserve"> </w:t>
            </w:r>
            <w:r w:rsidRPr="00885EBC">
              <w:rPr>
                <w:sz w:val="18"/>
                <w:szCs w:val="18"/>
                <w:lang w:val="en-GB"/>
              </w:rPr>
              <w:t>for the New South (PCNS)</w:t>
            </w:r>
          </w:p>
          <w:p w14:paraId="31D3E843" w14:textId="77777777" w:rsidR="00FE3D87" w:rsidRPr="00D06C77" w:rsidRDefault="00FE3D87" w:rsidP="007A52E2">
            <w:pPr>
              <w:spacing w:before="60"/>
              <w:ind w:left="66"/>
              <w:jc w:val="left"/>
            </w:pPr>
            <w:r w:rsidRPr="00885EBC">
              <w:rPr>
                <w:b/>
                <w:bCs/>
                <w:sz w:val="20"/>
                <w:szCs w:val="20"/>
              </w:rPr>
              <w:t>Mme Aziza EL AOUAD</w:t>
            </w:r>
            <w:r w:rsidRPr="00885EBC">
              <w:rPr>
                <w:b/>
                <w:bCs/>
                <w:sz w:val="20"/>
                <w:szCs w:val="20"/>
              </w:rPr>
              <w:br/>
            </w:r>
            <w:r w:rsidR="007A52E2" w:rsidRPr="00885EBC">
              <w:rPr>
                <w:sz w:val="18"/>
                <w:szCs w:val="18"/>
              </w:rPr>
              <w:t>Spécialiste principal</w:t>
            </w:r>
            <w:r w:rsidR="00C77AF3">
              <w:rPr>
                <w:sz w:val="18"/>
                <w:szCs w:val="18"/>
              </w:rPr>
              <w:t>e</w:t>
            </w:r>
            <w:r w:rsidR="007A52E2" w:rsidRPr="00885EBC">
              <w:rPr>
                <w:sz w:val="18"/>
                <w:szCs w:val="18"/>
              </w:rPr>
              <w:t xml:space="preserve"> en développement social. </w:t>
            </w:r>
            <w:r w:rsidR="007A52E2" w:rsidRPr="00D06C77">
              <w:rPr>
                <w:sz w:val="18"/>
                <w:szCs w:val="18"/>
              </w:rPr>
              <w:t>Coordinatrice de programme à la Banque Africaine de Développement (BAD)</w:t>
            </w:r>
          </w:p>
        </w:tc>
      </w:tr>
      <w:tr w:rsidR="00FE3D87" w:rsidRPr="00885EBC" w14:paraId="56B298AF" w14:textId="77777777" w:rsidTr="0020641C">
        <w:trPr>
          <w:jc w:val="center"/>
        </w:trPr>
        <w:tc>
          <w:tcPr>
            <w:tcW w:w="5456" w:type="dxa"/>
            <w:shd w:val="clear" w:color="auto" w:fill="DAE9F7" w:themeFill="text2" w:themeFillTint="1A"/>
          </w:tcPr>
          <w:p w14:paraId="7D792555" w14:textId="77777777" w:rsidR="00FE3D87" w:rsidRPr="00885EBC" w:rsidRDefault="00FE3D87" w:rsidP="00476E59">
            <w:pPr>
              <w:pStyle w:val="Titre3"/>
              <w:spacing w:before="120" w:after="0"/>
              <w:outlineLvl w:val="2"/>
            </w:pPr>
            <w:r w:rsidRPr="00885EBC">
              <w:t>Modérateur :</w:t>
            </w:r>
          </w:p>
        </w:tc>
        <w:tc>
          <w:tcPr>
            <w:tcW w:w="5456" w:type="dxa"/>
            <w:shd w:val="clear" w:color="auto" w:fill="DAE9F7" w:themeFill="text2" w:themeFillTint="1A"/>
          </w:tcPr>
          <w:p w14:paraId="2B9A3A12" w14:textId="77777777" w:rsidR="00FE3D87" w:rsidRPr="00885EBC" w:rsidRDefault="00FE3D87" w:rsidP="00476E59">
            <w:pPr>
              <w:pStyle w:val="Titre3"/>
              <w:spacing w:before="120" w:after="0"/>
              <w:outlineLvl w:val="2"/>
            </w:pPr>
            <w:r w:rsidRPr="00885EBC">
              <w:t>Rapporteurs :</w:t>
            </w:r>
          </w:p>
        </w:tc>
      </w:tr>
      <w:tr w:rsidR="00FE3D87" w14:paraId="62C0B2D8" w14:textId="77777777" w:rsidTr="0020641C">
        <w:trPr>
          <w:jc w:val="center"/>
        </w:trPr>
        <w:tc>
          <w:tcPr>
            <w:tcW w:w="5456" w:type="dxa"/>
            <w:shd w:val="clear" w:color="auto" w:fill="DAE9F7" w:themeFill="text2" w:themeFillTint="1A"/>
          </w:tcPr>
          <w:p w14:paraId="1C984ABE" w14:textId="61487FCA" w:rsidR="00FE3D87" w:rsidRPr="00885EBC" w:rsidRDefault="00FE3D87" w:rsidP="009B0988">
            <w:pPr>
              <w:spacing w:before="60"/>
              <w:ind w:left="66"/>
              <w:jc w:val="left"/>
              <w:rPr>
                <w:sz w:val="20"/>
                <w:szCs w:val="20"/>
              </w:rPr>
            </w:pPr>
            <w:r w:rsidRPr="00885EBC">
              <w:rPr>
                <w:b/>
                <w:bCs/>
                <w:sz w:val="20"/>
                <w:szCs w:val="20"/>
              </w:rPr>
              <w:t>Dr. Mounir ROCHDI</w:t>
            </w:r>
            <w:r w:rsidRPr="00885EBC">
              <w:rPr>
                <w:b/>
                <w:bCs/>
                <w:sz w:val="20"/>
                <w:szCs w:val="20"/>
              </w:rPr>
              <w:br/>
            </w:r>
            <w:r w:rsidR="007A52E2" w:rsidRPr="00885EBC">
              <w:rPr>
                <w:sz w:val="18"/>
                <w:szCs w:val="18"/>
              </w:rPr>
              <w:t>Expert International en Intelligence Compétitiv</w:t>
            </w:r>
            <w:r w:rsidR="000572B4" w:rsidRPr="00885EBC">
              <w:rPr>
                <w:sz w:val="18"/>
                <w:szCs w:val="18"/>
              </w:rPr>
              <w:t xml:space="preserve">e </w:t>
            </w:r>
            <w:r w:rsidR="007A52E2" w:rsidRPr="00885EBC">
              <w:rPr>
                <w:sz w:val="18"/>
                <w:szCs w:val="18"/>
              </w:rPr>
              <w:t>et Innovation</w:t>
            </w:r>
            <w:r w:rsidR="00BF59B7">
              <w:rPr>
                <w:sz w:val="18"/>
                <w:szCs w:val="18"/>
              </w:rPr>
              <w:t>,</w:t>
            </w:r>
            <w:r w:rsidR="007A52E2" w:rsidRPr="00885EBC">
              <w:rPr>
                <w:sz w:val="18"/>
                <w:szCs w:val="18"/>
              </w:rPr>
              <w:t xml:space="preserve"> Académie de l’Intelligence Économique (France)</w:t>
            </w:r>
          </w:p>
        </w:tc>
        <w:tc>
          <w:tcPr>
            <w:tcW w:w="5456" w:type="dxa"/>
            <w:shd w:val="clear" w:color="auto" w:fill="DAE9F7" w:themeFill="text2" w:themeFillTint="1A"/>
          </w:tcPr>
          <w:p w14:paraId="19781459" w14:textId="77777777" w:rsidR="009D4D29" w:rsidRPr="00885EBC" w:rsidRDefault="009D4D29" w:rsidP="005C41A5">
            <w:pPr>
              <w:spacing w:before="60"/>
              <w:ind w:left="66"/>
              <w:jc w:val="left"/>
              <w:rPr>
                <w:sz w:val="18"/>
                <w:szCs w:val="18"/>
              </w:rPr>
            </w:pPr>
            <w:r w:rsidRPr="00885EBC">
              <w:rPr>
                <w:b/>
                <w:bCs/>
                <w:sz w:val="20"/>
                <w:szCs w:val="20"/>
              </w:rPr>
              <w:t xml:space="preserve">Mme </w:t>
            </w:r>
            <w:r w:rsidR="005C41A5" w:rsidRPr="00885EBC">
              <w:rPr>
                <w:b/>
                <w:bCs/>
                <w:sz w:val="20"/>
                <w:szCs w:val="20"/>
              </w:rPr>
              <w:t xml:space="preserve">Mariam EL JOUBARI </w:t>
            </w:r>
            <w:r w:rsidR="005C41A5" w:rsidRPr="00885EBC">
              <w:rPr>
                <w:sz w:val="20"/>
                <w:szCs w:val="20"/>
              </w:rPr>
              <w:br/>
            </w:r>
            <w:r w:rsidR="005C41A5" w:rsidRPr="00885EBC">
              <w:rPr>
                <w:sz w:val="18"/>
                <w:szCs w:val="18"/>
              </w:rPr>
              <w:t xml:space="preserve">Cheffe de Division des Etudes Générales. Direction de la Prévision et de la Prospective </w:t>
            </w:r>
            <w:r w:rsidRPr="00885EBC">
              <w:rPr>
                <w:sz w:val="18"/>
                <w:szCs w:val="18"/>
              </w:rPr>
              <w:t>(</w:t>
            </w:r>
            <w:r w:rsidR="005C41A5" w:rsidRPr="00885EBC">
              <w:rPr>
                <w:sz w:val="18"/>
                <w:szCs w:val="18"/>
              </w:rPr>
              <w:t>DPP-HCP)</w:t>
            </w:r>
          </w:p>
          <w:p w14:paraId="2EB14C16" w14:textId="77777777" w:rsidR="00FE3D87" w:rsidRPr="00885EBC" w:rsidRDefault="004634D6" w:rsidP="005C41A5">
            <w:pPr>
              <w:tabs>
                <w:tab w:val="left" w:pos="1615"/>
              </w:tabs>
              <w:spacing w:before="60"/>
              <w:ind w:left="66"/>
              <w:jc w:val="left"/>
              <w:rPr>
                <w:sz w:val="18"/>
                <w:szCs w:val="18"/>
              </w:rPr>
            </w:pPr>
            <w:r w:rsidRPr="00885EBC">
              <w:rPr>
                <w:b/>
                <w:bCs/>
                <w:sz w:val="20"/>
                <w:szCs w:val="20"/>
              </w:rPr>
              <w:t>Pr. Badr El HAIL</w:t>
            </w:r>
            <w:r w:rsidRPr="00885EBC">
              <w:rPr>
                <w:sz w:val="20"/>
                <w:szCs w:val="20"/>
              </w:rPr>
              <w:br/>
            </w:r>
            <w:r w:rsidRPr="00885EBC">
              <w:rPr>
                <w:sz w:val="18"/>
                <w:szCs w:val="18"/>
              </w:rPr>
              <w:t>Enseignant-Chercheur à l’École des Sciences de l'Information (ESI)</w:t>
            </w:r>
          </w:p>
        </w:tc>
      </w:tr>
    </w:tbl>
    <w:p w14:paraId="1599F3EB" w14:textId="77777777" w:rsidR="00ED5713" w:rsidRDefault="00ED5713">
      <w:pPr>
        <w:spacing w:after="160" w:line="259" w:lineRule="auto"/>
        <w:jc w:val="left"/>
      </w:pPr>
      <w:r>
        <w:br w:type="page"/>
      </w:r>
    </w:p>
    <w:p w14:paraId="4E2F43FB" w14:textId="77777777" w:rsidR="003A4B1B" w:rsidRPr="009D5F93" w:rsidRDefault="7FB95922" w:rsidP="00B77E48">
      <w:pPr>
        <w:pStyle w:val="Titre2"/>
        <w:shd w:val="clear" w:color="auto" w:fill="FAE2D5" w:themeFill="accent2" w:themeFillTint="33"/>
      </w:pPr>
      <w:r w:rsidRPr="009D5F93">
        <w:lastRenderedPageBreak/>
        <w:t>Panel</w:t>
      </w:r>
      <w:r w:rsidR="41A868F3" w:rsidRPr="009D5F93">
        <w:t xml:space="preserve"> "</w:t>
      </w:r>
      <w:r w:rsidR="41A868F3" w:rsidRPr="0080482F">
        <w:rPr>
          <w:i/>
          <w:iCs/>
        </w:rPr>
        <w:t>Gouvernance agile et flexible pour intégrer la prospective dans les politiques publiques</w:t>
      </w:r>
      <w:r w:rsidR="41A868F3" w:rsidRPr="009D5F93">
        <w:t>"</w:t>
      </w:r>
    </w:p>
    <w:p w14:paraId="064FC436" w14:textId="77777777" w:rsidR="00E1205C" w:rsidRDefault="00E1205C" w:rsidP="00BD3071">
      <w:pPr>
        <w:sectPr w:rsidR="00E1205C" w:rsidSect="004D203E">
          <w:type w:val="continuous"/>
          <w:pgSz w:w="11906" w:h="16838"/>
          <w:pgMar w:top="1701" w:right="567" w:bottom="1701" w:left="567" w:header="708" w:footer="204" w:gutter="0"/>
          <w:pgNumType w:start="1"/>
          <w:cols w:space="708"/>
          <w:titlePg/>
          <w:docGrid w:linePitch="360"/>
        </w:sectPr>
      </w:pPr>
    </w:p>
    <w:p w14:paraId="3D26FECB" w14:textId="77777777" w:rsidR="003A4B1B" w:rsidRPr="00BD3071" w:rsidRDefault="41A868F3" w:rsidP="00BD3071">
      <w:r w:rsidRPr="00BD3071">
        <w:lastRenderedPageBreak/>
        <w:t>La mise en place d’une gouvernance prospective au Maroc requiert des réformes institutionnelles profondes</w:t>
      </w:r>
      <w:r w:rsidR="00CB199B" w:rsidRPr="00BD3071">
        <w:t xml:space="preserve">, susceptibles de </w:t>
      </w:r>
      <w:r w:rsidRPr="00BD3071">
        <w:t>renforcer la capacité d’anticipation des gouvernements et adapter les structures de décision aux défis futurs.</w:t>
      </w:r>
    </w:p>
    <w:p w14:paraId="1C098DE9" w14:textId="77777777" w:rsidR="003A4B1B" w:rsidRDefault="41A868F3" w:rsidP="00BD3071">
      <w:r w:rsidRPr="1F94086B">
        <w:t>Cette perspective nécessitera inévitablement un renforcement de la coordination interinstitutionnelle par :</w:t>
      </w:r>
    </w:p>
    <w:p w14:paraId="3595E728" w14:textId="475317EA" w:rsidR="003A4B1B" w:rsidRPr="001C39F4" w:rsidRDefault="41A868F3" w:rsidP="007A07B4">
      <w:pPr>
        <w:pStyle w:val="Paragraphedeliste"/>
        <w:numPr>
          <w:ilvl w:val="0"/>
          <w:numId w:val="24"/>
        </w:numPr>
        <w:ind w:left="426"/>
      </w:pPr>
      <w:r w:rsidRPr="001C39F4">
        <w:t xml:space="preserve">la mise en place de mécanismes de coordination entre différents ministères et institutions publiques pour intégrer les analyses prospectives dans </w:t>
      </w:r>
      <w:r w:rsidR="005219B9" w:rsidRPr="001C39F4">
        <w:t xml:space="preserve">tous les domaines </w:t>
      </w:r>
      <w:r w:rsidRPr="001C39F4">
        <w:t>de la gouvernance</w:t>
      </w:r>
      <w:r w:rsidR="00D53189">
        <w:t> ;</w:t>
      </w:r>
    </w:p>
    <w:p w14:paraId="52D1B642" w14:textId="0269A36E" w:rsidR="003A4B1B" w:rsidRPr="001C39F4" w:rsidRDefault="41A868F3" w:rsidP="007A07B4">
      <w:pPr>
        <w:pStyle w:val="Paragraphedeliste"/>
        <w:numPr>
          <w:ilvl w:val="0"/>
          <w:numId w:val="24"/>
        </w:numPr>
        <w:ind w:left="426"/>
      </w:pPr>
      <w:r w:rsidRPr="001C39F4">
        <w:t xml:space="preserve">le renforcement de </w:t>
      </w:r>
      <w:r w:rsidR="005219B9" w:rsidRPr="001C39F4">
        <w:t>p</w:t>
      </w:r>
      <w:r w:rsidRPr="001C39F4">
        <w:t xml:space="preserve">artenariats public-privé, </w:t>
      </w:r>
      <w:r w:rsidR="005219B9" w:rsidRPr="001C39F4">
        <w:t xml:space="preserve">en favorisant </w:t>
      </w:r>
      <w:r w:rsidRPr="001C39F4">
        <w:t xml:space="preserve">la collaboration avec les acteurs </w:t>
      </w:r>
      <w:r w:rsidR="005219B9" w:rsidRPr="001C39F4">
        <w:t>du secteur privé</w:t>
      </w:r>
      <w:r w:rsidRPr="001C39F4">
        <w:t xml:space="preserve">, les universités et les </w:t>
      </w:r>
      <w:r w:rsidR="005219B9" w:rsidRPr="001C39F4">
        <w:t xml:space="preserve">groupes de réflexion afin d’enrichir </w:t>
      </w:r>
      <w:r w:rsidRPr="001C39F4">
        <w:t xml:space="preserve">la prospective publique avec des données et des analyses </w:t>
      </w:r>
      <w:r w:rsidR="00D53189">
        <w:t>pertinentes</w:t>
      </w:r>
      <w:r w:rsidRPr="001C39F4">
        <w:t>.</w:t>
      </w:r>
      <w:r w:rsidR="00FD791E">
        <w:t xml:space="preserve"> </w:t>
      </w:r>
      <w:r w:rsidR="005219B9" w:rsidRPr="001C39F4">
        <w:t>Cette action permettrait l’identification anticipée des changements importants et l’élaboration des stratégies appropriées</w:t>
      </w:r>
      <w:r w:rsidR="00B32A06">
        <w:t> ;</w:t>
      </w:r>
    </w:p>
    <w:p w14:paraId="5249DBD1" w14:textId="77777777" w:rsidR="003A4B1B" w:rsidRPr="001C39F4" w:rsidRDefault="41A868F3" w:rsidP="007A07B4">
      <w:pPr>
        <w:pStyle w:val="Paragraphedeliste"/>
        <w:numPr>
          <w:ilvl w:val="0"/>
          <w:numId w:val="24"/>
        </w:numPr>
        <w:ind w:left="426"/>
      </w:pPr>
      <w:r w:rsidRPr="001C39F4">
        <w:t>la décentralisation et l’autonomisation territoriale</w:t>
      </w:r>
      <w:r w:rsidR="00FA3D7A" w:rsidRPr="001C39F4">
        <w:t xml:space="preserve">, </w:t>
      </w:r>
      <w:r w:rsidRPr="001C39F4">
        <w:t>en</w:t>
      </w:r>
      <w:r w:rsidR="00FD791E">
        <w:t xml:space="preserve"> </w:t>
      </w:r>
      <w:r w:rsidR="00FA3D7A" w:rsidRPr="001C39F4">
        <w:t>favorisant l’adoption d’approches</w:t>
      </w:r>
      <w:r w:rsidRPr="001C39F4">
        <w:t xml:space="preserve"> prospectives adaptées aux réalités locales.</w:t>
      </w:r>
    </w:p>
    <w:p w14:paraId="7682B298" w14:textId="77777777" w:rsidR="003A4B1B" w:rsidRDefault="41A868F3" w:rsidP="00BD3071">
      <w:r w:rsidRPr="1F94086B">
        <w:t>Par ailleurs, le Haut-Commissariat au Plan (HCP)</w:t>
      </w:r>
      <w:r w:rsidR="00FD791E">
        <w:t xml:space="preserve"> </w:t>
      </w:r>
      <w:r w:rsidRPr="1F94086B">
        <w:t xml:space="preserve">jouit d’un rôle central </w:t>
      </w:r>
      <w:r w:rsidR="00634BD7">
        <w:t xml:space="preserve">et </w:t>
      </w:r>
      <w:r w:rsidRPr="1F94086B">
        <w:t xml:space="preserve">stratégique </w:t>
      </w:r>
      <w:r w:rsidR="00F720CE">
        <w:t xml:space="preserve">au service de </w:t>
      </w:r>
      <w:r w:rsidRPr="00FA3D7A">
        <w:t xml:space="preserve">la mise en </w:t>
      </w:r>
      <w:r w:rsidRPr="00FA3D7A">
        <w:lastRenderedPageBreak/>
        <w:t>cohérence</w:t>
      </w:r>
      <w:r w:rsidRPr="1F94086B">
        <w:t xml:space="preserve"> des politiques publiques.</w:t>
      </w:r>
      <w:r w:rsidR="00FD791E">
        <w:t xml:space="preserve"> </w:t>
      </w:r>
      <w:r w:rsidR="00F720CE">
        <w:t>A</w:t>
      </w:r>
      <w:r w:rsidRPr="1F94086B">
        <w:t xml:space="preserve"> ce titre, plusieurs questionnements se posent :</w:t>
      </w:r>
    </w:p>
    <w:p w14:paraId="0F0A70FA" w14:textId="77777777" w:rsidR="003A4B1B" w:rsidRPr="001C39F4" w:rsidRDefault="41A868F3" w:rsidP="007A07B4">
      <w:pPr>
        <w:pStyle w:val="Paragraphedeliste"/>
        <w:numPr>
          <w:ilvl w:val="0"/>
          <w:numId w:val="24"/>
        </w:numPr>
        <w:ind w:left="426"/>
      </w:pPr>
      <w:r w:rsidRPr="001C39F4">
        <w:t xml:space="preserve">Comment le HCP pourrait-il </w:t>
      </w:r>
      <w:r w:rsidR="00FA3D7A" w:rsidRPr="001C39F4">
        <w:t>améliorer</w:t>
      </w:r>
      <w:r w:rsidRPr="001C39F4">
        <w:t xml:space="preserve"> la coordination entre le secteur public et privé pour une meilleure mise en œuvre</w:t>
      </w:r>
      <w:r w:rsidR="00FD791E">
        <w:t xml:space="preserve"> </w:t>
      </w:r>
      <w:r w:rsidRPr="001C39F4">
        <w:t xml:space="preserve">des politiques publiques, </w:t>
      </w:r>
      <w:r w:rsidR="00FA3D7A" w:rsidRPr="001C39F4">
        <w:t xml:space="preserve">notamment en matière </w:t>
      </w:r>
      <w:r w:rsidRPr="001C39F4">
        <w:t>de compétitivité et d’innovation</w:t>
      </w:r>
      <w:r w:rsidR="00090E7A" w:rsidRPr="001C39F4">
        <w:t> ?</w:t>
      </w:r>
    </w:p>
    <w:p w14:paraId="1E9CCEC2" w14:textId="77777777" w:rsidR="00090E7A" w:rsidRPr="001C39F4" w:rsidRDefault="41A868F3" w:rsidP="007A07B4">
      <w:pPr>
        <w:pStyle w:val="Paragraphedeliste"/>
        <w:numPr>
          <w:ilvl w:val="0"/>
          <w:numId w:val="24"/>
        </w:numPr>
        <w:ind w:left="426"/>
      </w:pPr>
      <w:r w:rsidRPr="001C39F4">
        <w:t xml:space="preserve">Comment le HCP pourrait-il intégrer la prospective dans les </w:t>
      </w:r>
      <w:r w:rsidR="00FA3D7A" w:rsidRPr="001C39F4">
        <w:t>stratégies</w:t>
      </w:r>
      <w:r w:rsidR="00FD791E">
        <w:t xml:space="preserve"> </w:t>
      </w:r>
      <w:r w:rsidRPr="001C39F4">
        <w:t xml:space="preserve">de développement local et </w:t>
      </w:r>
      <w:r w:rsidR="00090E7A" w:rsidRPr="001C39F4">
        <w:t xml:space="preserve">renforcer </w:t>
      </w:r>
      <w:r w:rsidRPr="001C39F4">
        <w:t>la coordination des politiques publiques territoriales en tant qu’entité de planification centrale ?</w:t>
      </w:r>
    </w:p>
    <w:p w14:paraId="00B4BB34" w14:textId="77777777" w:rsidR="003A4B1B" w:rsidRPr="001C39F4" w:rsidRDefault="41A868F3" w:rsidP="007A07B4">
      <w:pPr>
        <w:pStyle w:val="Paragraphedeliste"/>
        <w:numPr>
          <w:ilvl w:val="0"/>
          <w:numId w:val="24"/>
        </w:numPr>
        <w:ind w:left="426"/>
      </w:pPr>
      <w:r w:rsidRPr="001C39F4">
        <w:t xml:space="preserve">Comment le HCP pourrait-il renforcer ses partenariats internationaux avec des institutions prospectives ou des </w:t>
      </w:r>
      <w:r w:rsidR="00A22D2D" w:rsidRPr="001C39F4">
        <w:t>entités</w:t>
      </w:r>
      <w:r w:rsidR="00FD791E">
        <w:t xml:space="preserve"> </w:t>
      </w:r>
      <w:r w:rsidRPr="001C39F4">
        <w:t>de recherche</w:t>
      </w:r>
      <w:r w:rsidR="00FA3D7A" w:rsidRPr="001C39F4">
        <w:t>,</w:t>
      </w:r>
      <w:r w:rsidR="00FD791E">
        <w:t xml:space="preserve"> </w:t>
      </w:r>
      <w:r w:rsidR="00A22D2D" w:rsidRPr="001C39F4">
        <w:t>en vue</w:t>
      </w:r>
      <w:r w:rsidRPr="001C39F4">
        <w:t xml:space="preserve"> d’élargir </w:t>
      </w:r>
      <w:r w:rsidR="00A22D2D" w:rsidRPr="001C39F4">
        <w:t xml:space="preserve">sa perspective </w:t>
      </w:r>
      <w:r w:rsidRPr="001C39F4">
        <w:t xml:space="preserve">stratégique et </w:t>
      </w:r>
      <w:r w:rsidR="00A22D2D" w:rsidRPr="001C39F4">
        <w:t>incorporer</w:t>
      </w:r>
      <w:r w:rsidR="00FD791E">
        <w:t xml:space="preserve"> </w:t>
      </w:r>
      <w:r w:rsidRPr="001C39F4">
        <w:t xml:space="preserve">les meilleures pratiques mondiales </w:t>
      </w:r>
      <w:r w:rsidR="00A22D2D" w:rsidRPr="001C39F4">
        <w:t xml:space="preserve">en termes </w:t>
      </w:r>
      <w:r w:rsidRPr="001C39F4">
        <w:t>de gouvernance prospective ?</w:t>
      </w:r>
    </w:p>
    <w:p w14:paraId="307E5B63" w14:textId="3B0E6BFD" w:rsidR="00A22D2D" w:rsidRPr="00EF19DA" w:rsidRDefault="00A22D2D">
      <w:r w:rsidRPr="00EF19DA">
        <w:t>Deux principaux</w:t>
      </w:r>
      <w:r w:rsidR="00D53189">
        <w:t xml:space="preserve"> </w:t>
      </w:r>
      <w:r w:rsidR="00D53189" w:rsidRPr="00EF19DA">
        <w:t>axes</w:t>
      </w:r>
      <w:r w:rsidRPr="00EF19DA">
        <w:t xml:space="preserve"> sont au cœur des discussions :</w:t>
      </w:r>
    </w:p>
    <w:p w14:paraId="7A849FDB" w14:textId="77777777" w:rsidR="003A4B1B" w:rsidRPr="001C39F4" w:rsidRDefault="41A868F3" w:rsidP="001A004D">
      <w:pPr>
        <w:pStyle w:val="Paragraphedeliste"/>
        <w:numPr>
          <w:ilvl w:val="0"/>
          <w:numId w:val="24"/>
        </w:numPr>
        <w:ind w:left="426"/>
        <w:jc w:val="left"/>
      </w:pPr>
      <w:r w:rsidRPr="001C39F4">
        <w:t>Axe 1</w:t>
      </w:r>
      <w:r w:rsidR="004A4B5F" w:rsidRPr="001C39F4">
        <w:t> :</w:t>
      </w:r>
      <w:r w:rsidRPr="001C39F4">
        <w:t xml:space="preserve"> Réformes institutionnelles </w:t>
      </w:r>
      <w:r w:rsidR="00A22D2D" w:rsidRPr="001C39F4">
        <w:t xml:space="preserve">indispensables </w:t>
      </w:r>
      <w:r w:rsidRPr="001C39F4">
        <w:t>pour une gouvernance prospective ;</w:t>
      </w:r>
    </w:p>
    <w:p w14:paraId="4CF5976C" w14:textId="77777777" w:rsidR="003A4B1B" w:rsidRPr="001C39F4" w:rsidRDefault="41A868F3" w:rsidP="001A004D">
      <w:pPr>
        <w:pStyle w:val="Paragraphedeliste"/>
        <w:numPr>
          <w:ilvl w:val="0"/>
          <w:numId w:val="24"/>
        </w:numPr>
        <w:ind w:left="426"/>
        <w:jc w:val="left"/>
      </w:pPr>
      <w:r w:rsidRPr="001C39F4">
        <w:t>Axe2</w:t>
      </w:r>
      <w:r w:rsidR="004A4B5F" w:rsidRPr="001C39F4">
        <w:t> :</w:t>
      </w:r>
      <w:r w:rsidRPr="001C39F4">
        <w:t xml:space="preserve"> Le rôle des acteurs </w:t>
      </w:r>
      <w:r w:rsidR="00A22D2D" w:rsidRPr="001C39F4">
        <w:t xml:space="preserve">dans </w:t>
      </w:r>
      <w:r w:rsidRPr="001C39F4">
        <w:t xml:space="preserve">la </w:t>
      </w:r>
      <w:r w:rsidR="00A22D2D" w:rsidRPr="001C39F4">
        <w:t>c</w:t>
      </w:r>
      <w:r w:rsidRPr="001C39F4">
        <w:t xml:space="preserve">oordination </w:t>
      </w:r>
      <w:r w:rsidR="00A22D2D" w:rsidRPr="001C39F4">
        <w:t>s</w:t>
      </w:r>
      <w:r w:rsidRPr="001C39F4">
        <w:t xml:space="preserve">tratégique et </w:t>
      </w:r>
      <w:r w:rsidR="00A22D2D" w:rsidRPr="001C39F4">
        <w:t>l’harmonisation</w:t>
      </w:r>
      <w:r w:rsidR="00FD791E">
        <w:t xml:space="preserve"> </w:t>
      </w:r>
      <w:r w:rsidRPr="001C39F4">
        <w:t xml:space="preserve">des </w:t>
      </w:r>
      <w:r w:rsidR="00A22D2D" w:rsidRPr="001C39F4">
        <w:t>p</w:t>
      </w:r>
      <w:r w:rsidRPr="001C39F4">
        <w:t xml:space="preserve">olitiques </w:t>
      </w:r>
      <w:r w:rsidR="00A22D2D" w:rsidRPr="001C39F4">
        <w:t>p</w:t>
      </w:r>
      <w:r w:rsidRPr="001C39F4">
        <w:t>ubliques.</w:t>
      </w:r>
    </w:p>
    <w:p w14:paraId="04BEDA09" w14:textId="77777777" w:rsidR="00E1205C" w:rsidRDefault="00E1205C" w:rsidP="00BD3071">
      <w:pPr>
        <w:sectPr w:rsidR="00E1205C" w:rsidSect="004D203E">
          <w:type w:val="continuous"/>
          <w:pgSz w:w="11906" w:h="16838"/>
          <w:pgMar w:top="1701" w:right="567" w:bottom="1701" w:left="567" w:header="708" w:footer="204" w:gutter="0"/>
          <w:pgNumType w:start="1"/>
          <w:cols w:num="2" w:space="708"/>
          <w:titlePg/>
          <w:docGrid w:linePitch="360"/>
        </w:sectPr>
      </w:pPr>
    </w:p>
    <w:p w14:paraId="28BF4FE8" w14:textId="77777777" w:rsidR="00E0397B" w:rsidRDefault="00E0397B" w:rsidP="00E0397B"/>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5386"/>
        <w:gridCol w:w="5386"/>
      </w:tblGrid>
      <w:tr w:rsidR="00E0397B" w:rsidRPr="00B77E48" w14:paraId="299F6BC4" w14:textId="77777777" w:rsidTr="0020641C">
        <w:trPr>
          <w:jc w:val="center"/>
        </w:trPr>
        <w:tc>
          <w:tcPr>
            <w:tcW w:w="5456" w:type="dxa"/>
            <w:shd w:val="clear" w:color="auto" w:fill="DAE9F7" w:themeFill="text2" w:themeFillTint="1A"/>
          </w:tcPr>
          <w:p w14:paraId="4E693971" w14:textId="77777777" w:rsidR="00E0397B" w:rsidRPr="00B77E48" w:rsidRDefault="00E0397B" w:rsidP="0033748D">
            <w:pPr>
              <w:pStyle w:val="Titre3"/>
              <w:spacing w:before="120" w:after="0"/>
              <w:outlineLvl w:val="2"/>
            </w:pPr>
            <w:r w:rsidRPr="00B77E48">
              <w:t>Panélistes :</w:t>
            </w:r>
          </w:p>
        </w:tc>
        <w:tc>
          <w:tcPr>
            <w:tcW w:w="5456" w:type="dxa"/>
            <w:shd w:val="clear" w:color="auto" w:fill="DAE9F7" w:themeFill="text2" w:themeFillTint="1A"/>
          </w:tcPr>
          <w:p w14:paraId="35CD8CCD" w14:textId="77777777" w:rsidR="00E0397B" w:rsidRPr="00B77E48" w:rsidRDefault="00E0397B" w:rsidP="0033748D">
            <w:pPr>
              <w:spacing w:before="120"/>
              <w:rPr>
                <w:rFonts w:eastAsiaTheme="majorEastAsia" w:cstheme="majorBidi"/>
                <w:b/>
                <w:bCs/>
                <w:color w:val="0F4761" w:themeColor="accent1" w:themeShade="BF"/>
                <w:sz w:val="22"/>
                <w:szCs w:val="22"/>
              </w:rPr>
            </w:pPr>
          </w:p>
        </w:tc>
      </w:tr>
      <w:tr w:rsidR="00E0397B" w:rsidRPr="00B77E48" w14:paraId="5963FC75" w14:textId="77777777" w:rsidTr="0020641C">
        <w:trPr>
          <w:jc w:val="center"/>
        </w:trPr>
        <w:tc>
          <w:tcPr>
            <w:tcW w:w="5456" w:type="dxa"/>
            <w:shd w:val="clear" w:color="auto" w:fill="DAE9F7" w:themeFill="text2" w:themeFillTint="1A"/>
          </w:tcPr>
          <w:p w14:paraId="63F60921" w14:textId="77777777" w:rsidR="00E0397B" w:rsidRPr="00B77E48" w:rsidRDefault="00E0397B" w:rsidP="00E0397B">
            <w:pPr>
              <w:spacing w:before="60"/>
              <w:ind w:left="66"/>
              <w:jc w:val="left"/>
              <w:rPr>
                <w:sz w:val="18"/>
                <w:szCs w:val="18"/>
              </w:rPr>
            </w:pPr>
            <w:r w:rsidRPr="00B77E48">
              <w:rPr>
                <w:b/>
                <w:bCs/>
                <w:sz w:val="20"/>
                <w:szCs w:val="20"/>
              </w:rPr>
              <w:t>Dr. Ayache KHELLAF</w:t>
            </w:r>
            <w:r w:rsidRPr="00B77E48">
              <w:rPr>
                <w:b/>
                <w:bCs/>
                <w:sz w:val="20"/>
                <w:szCs w:val="20"/>
              </w:rPr>
              <w:br/>
            </w:r>
            <w:r w:rsidRPr="00B77E48">
              <w:rPr>
                <w:sz w:val="18"/>
                <w:szCs w:val="18"/>
              </w:rPr>
              <w:t>Secrétaire Général du Haut-Commissariat au Plan (HCP-Maroc)</w:t>
            </w:r>
          </w:p>
          <w:p w14:paraId="70C92967" w14:textId="20D61040" w:rsidR="00E0397B" w:rsidRPr="00B77E48" w:rsidRDefault="00E0397B" w:rsidP="00E0397B">
            <w:pPr>
              <w:spacing w:before="60"/>
              <w:ind w:left="66"/>
              <w:jc w:val="left"/>
              <w:rPr>
                <w:sz w:val="18"/>
                <w:szCs w:val="18"/>
              </w:rPr>
            </w:pPr>
            <w:r w:rsidRPr="00B77E48">
              <w:rPr>
                <w:b/>
                <w:bCs/>
                <w:sz w:val="20"/>
                <w:szCs w:val="20"/>
              </w:rPr>
              <w:t>M. Mohamed Hedi BCHIR</w:t>
            </w:r>
            <w:r w:rsidRPr="00B77E48">
              <w:rPr>
                <w:b/>
                <w:bCs/>
                <w:sz w:val="20"/>
                <w:szCs w:val="20"/>
              </w:rPr>
              <w:br/>
            </w:r>
            <w:r w:rsidRPr="00B77E48">
              <w:rPr>
                <w:sz w:val="18"/>
                <w:szCs w:val="18"/>
              </w:rPr>
              <w:t>Économiste et Conseiller Sénior pour les initiatives stratégiques au Bureau régional des États arabes. Programme des Nations Unies pour le Développement (PNUD)</w:t>
            </w:r>
          </w:p>
          <w:p w14:paraId="70463C44" w14:textId="77777777" w:rsidR="00401EC0" w:rsidRPr="00B77E48" w:rsidRDefault="00401EC0" w:rsidP="00E0397B">
            <w:pPr>
              <w:spacing w:before="60"/>
              <w:ind w:left="66"/>
              <w:jc w:val="left"/>
              <w:rPr>
                <w:sz w:val="18"/>
                <w:szCs w:val="18"/>
              </w:rPr>
            </w:pPr>
            <w:r w:rsidRPr="00B77E48">
              <w:rPr>
                <w:b/>
                <w:bCs/>
                <w:sz w:val="20"/>
                <w:szCs w:val="20"/>
              </w:rPr>
              <w:t>Pr. Aziz AJBILOU</w:t>
            </w:r>
            <w:r w:rsidRPr="00B77E48">
              <w:rPr>
                <w:b/>
                <w:bCs/>
                <w:sz w:val="20"/>
                <w:szCs w:val="20"/>
              </w:rPr>
              <w:br/>
            </w:r>
            <w:r w:rsidRPr="00B77E48">
              <w:rPr>
                <w:sz w:val="18"/>
                <w:szCs w:val="18"/>
              </w:rPr>
              <w:t>Professeur titulaire à l'Université Polytechnique Mohammed VI (UM6P)</w:t>
            </w:r>
          </w:p>
        </w:tc>
        <w:tc>
          <w:tcPr>
            <w:tcW w:w="5456" w:type="dxa"/>
            <w:shd w:val="clear" w:color="auto" w:fill="DAE9F7" w:themeFill="text2" w:themeFillTint="1A"/>
          </w:tcPr>
          <w:p w14:paraId="5182F39D" w14:textId="77777777" w:rsidR="00E0397B" w:rsidRPr="00B77E48" w:rsidRDefault="00E0397B" w:rsidP="00E0397B">
            <w:pPr>
              <w:spacing w:before="60"/>
              <w:ind w:left="66"/>
              <w:jc w:val="left"/>
              <w:rPr>
                <w:sz w:val="18"/>
                <w:szCs w:val="18"/>
              </w:rPr>
            </w:pPr>
            <w:r w:rsidRPr="00B77E48">
              <w:rPr>
                <w:b/>
                <w:bCs/>
                <w:sz w:val="20"/>
                <w:szCs w:val="20"/>
              </w:rPr>
              <w:t>Pr. Driss GUERRAOUI</w:t>
            </w:r>
            <w:r w:rsidRPr="00B77E48">
              <w:rPr>
                <w:b/>
                <w:bCs/>
                <w:sz w:val="20"/>
                <w:szCs w:val="20"/>
              </w:rPr>
              <w:br/>
            </w:r>
            <w:r w:rsidRPr="00B77E48">
              <w:rPr>
                <w:sz w:val="18"/>
                <w:szCs w:val="18"/>
              </w:rPr>
              <w:t>Président de l’Université Ouverte de Dakhla et du Forum des Associations Africaines d’Intelligence Économique.</w:t>
            </w:r>
          </w:p>
          <w:p w14:paraId="27C8B211" w14:textId="77777777" w:rsidR="00E0397B" w:rsidRPr="00B77E48" w:rsidRDefault="00E0397B" w:rsidP="00401EC0">
            <w:pPr>
              <w:spacing w:before="60"/>
              <w:ind w:left="66"/>
              <w:jc w:val="left"/>
              <w:rPr>
                <w:sz w:val="18"/>
                <w:szCs w:val="18"/>
              </w:rPr>
            </w:pPr>
            <w:r w:rsidRPr="00B77E48">
              <w:rPr>
                <w:b/>
                <w:bCs/>
                <w:sz w:val="20"/>
                <w:szCs w:val="20"/>
              </w:rPr>
              <w:t>Pr. Koffi M. KOUAKOU</w:t>
            </w:r>
            <w:r w:rsidRPr="00B77E48">
              <w:rPr>
                <w:b/>
                <w:bCs/>
                <w:sz w:val="20"/>
                <w:szCs w:val="20"/>
              </w:rPr>
              <w:br/>
            </w:r>
            <w:r w:rsidRPr="00B77E48">
              <w:rPr>
                <w:sz w:val="18"/>
                <w:szCs w:val="18"/>
              </w:rPr>
              <w:t xml:space="preserve">Maître de conférences sur la planification de scénarios à la Wits School of Governance. </w:t>
            </w:r>
            <w:r w:rsidRPr="00B77E48">
              <w:rPr>
                <w:sz w:val="18"/>
                <w:szCs w:val="18"/>
                <w:lang w:val="en-GB"/>
              </w:rPr>
              <w:t>Université du Witwatersrand. Johannesburg, Afrique du Sud</w:t>
            </w:r>
          </w:p>
        </w:tc>
      </w:tr>
      <w:tr w:rsidR="00401EC0" w:rsidRPr="00B77E48" w14:paraId="4822E6C2" w14:textId="77777777" w:rsidTr="0020641C">
        <w:trPr>
          <w:jc w:val="center"/>
        </w:trPr>
        <w:tc>
          <w:tcPr>
            <w:tcW w:w="5456" w:type="dxa"/>
            <w:shd w:val="clear" w:color="auto" w:fill="DAE9F7" w:themeFill="text2" w:themeFillTint="1A"/>
          </w:tcPr>
          <w:p w14:paraId="6BD8FCE0" w14:textId="77777777" w:rsidR="00401EC0" w:rsidRPr="00B77E48" w:rsidRDefault="00401EC0" w:rsidP="0033748D">
            <w:pPr>
              <w:pStyle w:val="Titre3"/>
              <w:spacing w:before="120" w:after="0"/>
              <w:outlineLvl w:val="2"/>
            </w:pPr>
            <w:r w:rsidRPr="00B77E48">
              <w:t>Modérateur :</w:t>
            </w:r>
          </w:p>
        </w:tc>
        <w:tc>
          <w:tcPr>
            <w:tcW w:w="5456" w:type="dxa"/>
            <w:shd w:val="clear" w:color="auto" w:fill="DAE9F7" w:themeFill="text2" w:themeFillTint="1A"/>
          </w:tcPr>
          <w:p w14:paraId="7E6A1E8C" w14:textId="77777777" w:rsidR="00401EC0" w:rsidRPr="00B77E48" w:rsidRDefault="00401EC0" w:rsidP="0033748D">
            <w:pPr>
              <w:pStyle w:val="Titre3"/>
              <w:spacing w:before="120" w:after="0"/>
              <w:outlineLvl w:val="2"/>
            </w:pPr>
            <w:r w:rsidRPr="00B77E48">
              <w:t>Rapporteurs :</w:t>
            </w:r>
          </w:p>
        </w:tc>
      </w:tr>
      <w:tr w:rsidR="00401EC0" w:rsidRPr="00E0397B" w14:paraId="326D7CC0" w14:textId="77777777" w:rsidTr="0020641C">
        <w:trPr>
          <w:jc w:val="center"/>
        </w:trPr>
        <w:tc>
          <w:tcPr>
            <w:tcW w:w="5456" w:type="dxa"/>
            <w:shd w:val="clear" w:color="auto" w:fill="DAE9F7" w:themeFill="text2" w:themeFillTint="1A"/>
          </w:tcPr>
          <w:p w14:paraId="7DFB6ABA" w14:textId="77777777" w:rsidR="00401EC0" w:rsidRPr="00B77E48" w:rsidRDefault="00401EC0" w:rsidP="00A2771D">
            <w:pPr>
              <w:spacing w:before="60"/>
              <w:ind w:left="66"/>
              <w:jc w:val="left"/>
              <w:rPr>
                <w:sz w:val="18"/>
                <w:szCs w:val="18"/>
              </w:rPr>
            </w:pPr>
            <w:r w:rsidRPr="00B77E48">
              <w:rPr>
                <w:b/>
                <w:bCs/>
                <w:sz w:val="20"/>
                <w:szCs w:val="20"/>
              </w:rPr>
              <w:t>Dr. Zakaria EL FAIZ</w:t>
            </w:r>
            <w:r w:rsidRPr="00B77E48">
              <w:rPr>
                <w:b/>
                <w:bCs/>
                <w:sz w:val="20"/>
                <w:szCs w:val="20"/>
              </w:rPr>
              <w:br/>
            </w:r>
            <w:r w:rsidRPr="00B77E48">
              <w:rPr>
                <w:sz w:val="18"/>
                <w:szCs w:val="18"/>
              </w:rPr>
              <w:t>Chef de Division de la Modélisation, Direction de la Prévision et de la Prospective, Haut-Commissariat au Plan (HCP-Maroc)</w:t>
            </w:r>
          </w:p>
        </w:tc>
        <w:tc>
          <w:tcPr>
            <w:tcW w:w="5456" w:type="dxa"/>
            <w:shd w:val="clear" w:color="auto" w:fill="DAE9F7" w:themeFill="text2" w:themeFillTint="1A"/>
          </w:tcPr>
          <w:p w14:paraId="313A6200" w14:textId="77777777" w:rsidR="004634D6" w:rsidRPr="00B77E48" w:rsidRDefault="004634D6" w:rsidP="004634D6">
            <w:pPr>
              <w:spacing w:before="60"/>
              <w:ind w:left="66"/>
              <w:jc w:val="left"/>
              <w:rPr>
                <w:sz w:val="18"/>
                <w:szCs w:val="18"/>
              </w:rPr>
            </w:pPr>
            <w:r w:rsidRPr="00B77E48">
              <w:rPr>
                <w:b/>
                <w:bCs/>
                <w:sz w:val="20"/>
                <w:szCs w:val="20"/>
              </w:rPr>
              <w:t>Pr. Amine SENNOUNI</w:t>
            </w:r>
            <w:r w:rsidRPr="00B77E48">
              <w:rPr>
                <w:b/>
                <w:bCs/>
                <w:sz w:val="20"/>
                <w:szCs w:val="20"/>
              </w:rPr>
              <w:br/>
            </w:r>
            <w:r w:rsidRPr="00B77E48">
              <w:rPr>
                <w:sz w:val="18"/>
                <w:szCs w:val="18"/>
              </w:rPr>
              <w:t>Enseignant-Chercheur à l’École des Sciences de l'Information (ESI)</w:t>
            </w:r>
          </w:p>
          <w:p w14:paraId="27CE5A5D" w14:textId="77777777" w:rsidR="00136318" w:rsidRPr="00B77E48" w:rsidRDefault="0093414D" w:rsidP="00A70890">
            <w:pPr>
              <w:spacing w:before="60"/>
              <w:ind w:left="66"/>
              <w:jc w:val="left"/>
            </w:pPr>
            <w:r>
              <w:rPr>
                <w:b/>
                <w:bCs/>
                <w:sz w:val="20"/>
                <w:szCs w:val="20"/>
              </w:rPr>
              <w:t xml:space="preserve">Pr </w:t>
            </w:r>
            <w:r w:rsidR="00A70890" w:rsidRPr="00A70890">
              <w:rPr>
                <w:b/>
                <w:bCs/>
                <w:sz w:val="20"/>
                <w:szCs w:val="20"/>
              </w:rPr>
              <w:t>Imane ELOUASSITI</w:t>
            </w:r>
            <w:r w:rsidR="004634D6" w:rsidRPr="00B77E48">
              <w:rPr>
                <w:b/>
                <w:bCs/>
                <w:sz w:val="20"/>
                <w:szCs w:val="20"/>
              </w:rPr>
              <w:br/>
            </w:r>
            <w:r w:rsidR="004634D6" w:rsidRPr="00B77E48">
              <w:rPr>
                <w:sz w:val="18"/>
                <w:szCs w:val="18"/>
              </w:rPr>
              <w:t>Enseignant-Chercheur à l’École des Sciences de l'Information (ESI)</w:t>
            </w:r>
          </w:p>
        </w:tc>
      </w:tr>
    </w:tbl>
    <w:p w14:paraId="2D5798DC" w14:textId="77777777" w:rsidR="00C96B88" w:rsidRPr="00401EC0" w:rsidRDefault="00C96B88" w:rsidP="00401EC0">
      <w:r w:rsidRPr="00401EC0">
        <w:br w:type="page"/>
      </w:r>
    </w:p>
    <w:p w14:paraId="148FF1DD" w14:textId="77777777" w:rsidR="004603D8" w:rsidRDefault="004603D8" w:rsidP="004603D8"/>
    <w:p w14:paraId="713E58C4" w14:textId="77777777" w:rsidR="00C5742D" w:rsidRPr="009D5F93" w:rsidRDefault="00C5742D" w:rsidP="00B77E48">
      <w:pPr>
        <w:pStyle w:val="Titre2"/>
        <w:shd w:val="clear" w:color="auto" w:fill="FAE2D5" w:themeFill="accent2" w:themeFillTint="33"/>
      </w:pPr>
      <w:r>
        <w:t xml:space="preserve">Atelier </w:t>
      </w:r>
      <w:r w:rsidRPr="009D5F93">
        <w:t>"</w:t>
      </w:r>
      <w:r w:rsidR="001C6947" w:rsidRPr="001C6947">
        <w:rPr>
          <w:i/>
          <w:iCs/>
        </w:rPr>
        <w:t>Anticiper pour mieux décider</w:t>
      </w:r>
      <w:r w:rsidR="001C6947">
        <w:rPr>
          <w:i/>
          <w:iCs/>
        </w:rPr>
        <w:t> :</w:t>
      </w:r>
      <w:r w:rsidR="001C6947" w:rsidRPr="001C6947">
        <w:rPr>
          <w:i/>
          <w:iCs/>
        </w:rPr>
        <w:t xml:space="preserve"> initiation à la prospective et à l'Intelligence Stratégique</w:t>
      </w:r>
      <w:r w:rsidRPr="009D5F93">
        <w:t>"</w:t>
      </w:r>
    </w:p>
    <w:p w14:paraId="7FE03ADB" w14:textId="77777777" w:rsidR="001C6947" w:rsidRDefault="001C6947" w:rsidP="001C6947">
      <w:r>
        <w:t>Dans un monde marqué par la vitesse des transformations et par des ruptures créant des incertitudes radicales, la capacité à anticiper devient un levier stratégique majeur pour l’action publique. Cet atelier propose une initiation aux fondamentaux de la prospective et de l’Intelligence Stratégique, à travers une alternance d’apports méthodologiques et d’exercices pratiques.</w:t>
      </w:r>
    </w:p>
    <w:p w14:paraId="583ED3E0" w14:textId="77777777" w:rsidR="001C6947" w:rsidRDefault="001C6947" w:rsidP="001C6947">
      <w:r>
        <w:t>Les participants découvriront différentes approches de la prospective, apprendront à utiliser des outils simples, et expérimenteront la construction collaborative de futurs possibles à partir d’un cas concret.</w:t>
      </w:r>
    </w:p>
    <w:p w14:paraId="7D531D00" w14:textId="77777777" w:rsidR="00595AB6" w:rsidRDefault="001C6947" w:rsidP="004603D8">
      <w:pPr>
        <w:spacing w:before="120"/>
      </w:pPr>
      <w:r w:rsidRPr="00F25241">
        <w:rPr>
          <w:b/>
          <w:bCs/>
        </w:rPr>
        <w:t>Objectif de l'atelier</w:t>
      </w:r>
      <w:r w:rsidR="00F02A51" w:rsidRPr="00F25241">
        <w:rPr>
          <w:b/>
          <w:bCs/>
        </w:rPr>
        <w:t> :</w:t>
      </w:r>
      <w:r w:rsidR="004603D8">
        <w:rPr>
          <w:b/>
          <w:bCs/>
        </w:rPr>
        <w:t xml:space="preserve"> </w:t>
      </w:r>
      <w:r w:rsidR="00F02A51">
        <w:t>D</w:t>
      </w:r>
      <w:r>
        <w:t xml:space="preserve">oter les </w:t>
      </w:r>
      <w:r w:rsidR="00F02A51">
        <w:t xml:space="preserve">cadres </w:t>
      </w:r>
      <w:r>
        <w:t>du HCP de repères et de méthodes pour mieux comprendre les dynamiques d’évolution, éclairer la décision et renforcer la stratégie des politiques publiques.</w:t>
      </w:r>
    </w:p>
    <w:p w14:paraId="788C8707" w14:textId="77777777" w:rsidR="004603D8" w:rsidRDefault="004603D8" w:rsidP="003C48C5"/>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5387"/>
        <w:gridCol w:w="5385"/>
      </w:tblGrid>
      <w:tr w:rsidR="006F6895" w:rsidRPr="00885EBC" w14:paraId="7EE32762" w14:textId="77777777" w:rsidTr="0020641C">
        <w:trPr>
          <w:jc w:val="center"/>
        </w:trPr>
        <w:tc>
          <w:tcPr>
            <w:tcW w:w="5456" w:type="dxa"/>
            <w:shd w:val="clear" w:color="auto" w:fill="DAE9F7" w:themeFill="text2" w:themeFillTint="1A"/>
          </w:tcPr>
          <w:p w14:paraId="42250577" w14:textId="77777777" w:rsidR="006F6895" w:rsidRPr="00885EBC" w:rsidRDefault="006F6895" w:rsidP="00463FBB">
            <w:pPr>
              <w:pStyle w:val="Titre3"/>
              <w:spacing w:before="120" w:after="0"/>
              <w:outlineLvl w:val="2"/>
            </w:pPr>
            <w:r w:rsidRPr="00885EBC">
              <w:t>Animateurs :</w:t>
            </w:r>
          </w:p>
        </w:tc>
        <w:tc>
          <w:tcPr>
            <w:tcW w:w="5456" w:type="dxa"/>
            <w:shd w:val="clear" w:color="auto" w:fill="DAE9F7" w:themeFill="text2" w:themeFillTint="1A"/>
          </w:tcPr>
          <w:p w14:paraId="214F6BB1" w14:textId="77777777" w:rsidR="006F6895" w:rsidRPr="00885EBC" w:rsidRDefault="006F6895" w:rsidP="00463FBB">
            <w:pPr>
              <w:spacing w:before="120"/>
              <w:rPr>
                <w:rFonts w:eastAsiaTheme="majorEastAsia" w:cstheme="majorBidi"/>
                <w:b/>
                <w:bCs/>
                <w:color w:val="0F4761" w:themeColor="accent1" w:themeShade="BF"/>
                <w:sz w:val="22"/>
                <w:szCs w:val="22"/>
              </w:rPr>
            </w:pPr>
          </w:p>
        </w:tc>
      </w:tr>
      <w:tr w:rsidR="006F6895" w:rsidRPr="00885EBC" w14:paraId="7F2126F8" w14:textId="77777777" w:rsidTr="0020641C">
        <w:trPr>
          <w:jc w:val="center"/>
        </w:trPr>
        <w:tc>
          <w:tcPr>
            <w:tcW w:w="5456" w:type="dxa"/>
            <w:shd w:val="clear" w:color="auto" w:fill="DAE9F7" w:themeFill="text2" w:themeFillTint="1A"/>
          </w:tcPr>
          <w:p w14:paraId="6B6AE2BE" w14:textId="4F3A3ADF" w:rsidR="006F6895" w:rsidRPr="00885EBC" w:rsidRDefault="006F6895" w:rsidP="0098174F">
            <w:pPr>
              <w:spacing w:before="60"/>
              <w:ind w:left="66"/>
              <w:jc w:val="left"/>
              <w:rPr>
                <w:sz w:val="18"/>
                <w:szCs w:val="18"/>
              </w:rPr>
            </w:pPr>
            <w:r w:rsidRPr="00885EBC">
              <w:rPr>
                <w:b/>
                <w:bCs/>
                <w:sz w:val="20"/>
                <w:szCs w:val="20"/>
              </w:rPr>
              <w:t xml:space="preserve">M. Philippe CLERC </w:t>
            </w:r>
            <w:r w:rsidRPr="00885EBC">
              <w:rPr>
                <w:b/>
                <w:bCs/>
                <w:sz w:val="20"/>
                <w:szCs w:val="20"/>
              </w:rPr>
              <w:br/>
            </w:r>
            <w:r w:rsidRPr="00885EBC">
              <w:rPr>
                <w:sz w:val="18"/>
                <w:szCs w:val="18"/>
              </w:rPr>
              <w:t>Président de l'Académie de l’Intelligence Économique (France)</w:t>
            </w:r>
          </w:p>
        </w:tc>
        <w:tc>
          <w:tcPr>
            <w:tcW w:w="5456" w:type="dxa"/>
            <w:shd w:val="clear" w:color="auto" w:fill="DAE9F7" w:themeFill="text2" w:themeFillTint="1A"/>
          </w:tcPr>
          <w:p w14:paraId="7E8994DF" w14:textId="77777777" w:rsidR="006F6895" w:rsidRPr="00885EBC" w:rsidRDefault="001B2DCF" w:rsidP="00B63431">
            <w:pPr>
              <w:spacing w:before="60"/>
              <w:ind w:left="66"/>
              <w:jc w:val="left"/>
              <w:rPr>
                <w:sz w:val="18"/>
                <w:szCs w:val="18"/>
              </w:rPr>
            </w:pPr>
            <w:r w:rsidRPr="00885EBC">
              <w:rPr>
                <w:b/>
                <w:bCs/>
                <w:sz w:val="20"/>
                <w:szCs w:val="20"/>
              </w:rPr>
              <w:t>Dr. Mounir ROCHDI</w:t>
            </w:r>
            <w:r w:rsidRPr="00885EBC">
              <w:rPr>
                <w:b/>
                <w:bCs/>
                <w:sz w:val="20"/>
                <w:szCs w:val="20"/>
              </w:rPr>
              <w:br/>
            </w:r>
            <w:r w:rsidRPr="00885EBC">
              <w:rPr>
                <w:sz w:val="18"/>
                <w:szCs w:val="18"/>
              </w:rPr>
              <w:t>Expert International en Intelligence Compétitive et Innovation. Académie de l’Intelligence Économique (France)</w:t>
            </w:r>
          </w:p>
        </w:tc>
      </w:tr>
      <w:tr w:rsidR="006F6895" w:rsidRPr="00885EBC" w14:paraId="4089F322" w14:textId="77777777" w:rsidTr="0020641C">
        <w:trPr>
          <w:jc w:val="center"/>
        </w:trPr>
        <w:tc>
          <w:tcPr>
            <w:tcW w:w="5456" w:type="dxa"/>
            <w:shd w:val="clear" w:color="auto" w:fill="DAE9F7" w:themeFill="text2" w:themeFillTint="1A"/>
          </w:tcPr>
          <w:p w14:paraId="35E0F0F4" w14:textId="77777777" w:rsidR="006F6895" w:rsidRPr="00885EBC" w:rsidRDefault="006F6895" w:rsidP="00463FBB">
            <w:pPr>
              <w:pStyle w:val="Titre3"/>
              <w:spacing w:before="120" w:after="0"/>
              <w:outlineLvl w:val="2"/>
            </w:pPr>
            <w:r w:rsidRPr="00885EBC">
              <w:t>Facilitateur :</w:t>
            </w:r>
          </w:p>
        </w:tc>
        <w:tc>
          <w:tcPr>
            <w:tcW w:w="5456" w:type="dxa"/>
            <w:shd w:val="clear" w:color="auto" w:fill="DAE9F7" w:themeFill="text2" w:themeFillTint="1A"/>
          </w:tcPr>
          <w:p w14:paraId="11889A09" w14:textId="77777777" w:rsidR="006F6895" w:rsidRPr="00885EBC" w:rsidRDefault="006F6895" w:rsidP="00463FBB">
            <w:pPr>
              <w:spacing w:before="120"/>
              <w:rPr>
                <w:rFonts w:eastAsiaTheme="majorEastAsia" w:cstheme="majorBidi"/>
                <w:b/>
                <w:bCs/>
                <w:color w:val="0F4761" w:themeColor="accent1" w:themeShade="BF"/>
                <w:sz w:val="22"/>
                <w:szCs w:val="22"/>
              </w:rPr>
            </w:pPr>
          </w:p>
        </w:tc>
      </w:tr>
      <w:tr w:rsidR="006F6895" w:rsidRPr="00E0397B" w14:paraId="541CDDE7" w14:textId="77777777" w:rsidTr="0020641C">
        <w:trPr>
          <w:jc w:val="center"/>
        </w:trPr>
        <w:tc>
          <w:tcPr>
            <w:tcW w:w="5456" w:type="dxa"/>
            <w:shd w:val="clear" w:color="auto" w:fill="DAE9F7" w:themeFill="text2" w:themeFillTint="1A"/>
          </w:tcPr>
          <w:p w14:paraId="07412B1C" w14:textId="07F14BC4" w:rsidR="006F6895" w:rsidRPr="00885EBC" w:rsidRDefault="006F6895" w:rsidP="00B63431">
            <w:pPr>
              <w:spacing w:before="60"/>
              <w:ind w:left="66"/>
              <w:jc w:val="left"/>
              <w:rPr>
                <w:sz w:val="18"/>
                <w:szCs w:val="18"/>
              </w:rPr>
            </w:pPr>
            <w:r w:rsidRPr="00885EBC">
              <w:rPr>
                <w:b/>
                <w:bCs/>
                <w:sz w:val="20"/>
                <w:szCs w:val="20"/>
              </w:rPr>
              <w:t>M. Abdesslam NADAH</w:t>
            </w:r>
            <w:r w:rsidRPr="00885EBC">
              <w:rPr>
                <w:b/>
                <w:bCs/>
                <w:sz w:val="20"/>
                <w:szCs w:val="20"/>
              </w:rPr>
              <w:br/>
            </w:r>
            <w:r w:rsidRPr="00885EBC">
              <w:rPr>
                <w:sz w:val="18"/>
                <w:szCs w:val="18"/>
              </w:rPr>
              <w:t>Directeur de la Planification, Haut-Commissariat au Plan (HCP</w:t>
            </w:r>
            <w:r w:rsidR="00A2771D" w:rsidRPr="00885EBC">
              <w:rPr>
                <w:sz w:val="18"/>
                <w:szCs w:val="18"/>
              </w:rPr>
              <w:t>-Maroc</w:t>
            </w:r>
            <w:r w:rsidRPr="00885EBC">
              <w:rPr>
                <w:sz w:val="18"/>
                <w:szCs w:val="18"/>
              </w:rPr>
              <w:t>)</w:t>
            </w:r>
          </w:p>
        </w:tc>
        <w:tc>
          <w:tcPr>
            <w:tcW w:w="5456" w:type="dxa"/>
            <w:shd w:val="clear" w:color="auto" w:fill="DAE9F7" w:themeFill="text2" w:themeFillTint="1A"/>
          </w:tcPr>
          <w:p w14:paraId="6A1F76C9" w14:textId="77777777" w:rsidR="006F6895" w:rsidRPr="00885EBC" w:rsidRDefault="006F6895" w:rsidP="00463FBB">
            <w:pPr>
              <w:spacing w:before="60"/>
              <w:ind w:left="66"/>
              <w:jc w:val="left"/>
              <w:rPr>
                <w:sz w:val="18"/>
                <w:szCs w:val="18"/>
              </w:rPr>
            </w:pPr>
          </w:p>
        </w:tc>
      </w:tr>
    </w:tbl>
    <w:p w14:paraId="7279BB6F" w14:textId="77777777" w:rsidR="006F6895" w:rsidRDefault="006F6895" w:rsidP="006F6895"/>
    <w:p w14:paraId="43188D55" w14:textId="77777777" w:rsidR="00463FBB" w:rsidRDefault="00463FBB" w:rsidP="006F6895"/>
    <w:p w14:paraId="1FF2C109" w14:textId="77777777" w:rsidR="00F939DE" w:rsidRDefault="00C96B88" w:rsidP="00F939DE">
      <w:pPr>
        <w:pStyle w:val="Titre1"/>
      </w:pPr>
      <w:r w:rsidRPr="00A919B6">
        <w:t>Programme</w:t>
      </w:r>
    </w:p>
    <w:p w14:paraId="3EE430DD" w14:textId="77777777" w:rsidR="0044385C" w:rsidRPr="0044385C" w:rsidRDefault="0044385C" w:rsidP="0044385C"/>
    <w:tbl>
      <w:tblPr>
        <w:tblStyle w:val="Grilledutableau"/>
        <w:tblW w:w="10204" w:type="dxa"/>
        <w:jc w:val="center"/>
        <w:tblBorders>
          <w:top w:val="none" w:sz="0" w:space="0" w:color="auto"/>
          <w:left w:val="none" w:sz="0" w:space="0" w:color="auto"/>
          <w:bottom w:val="none" w:sz="0" w:space="0" w:color="auto"/>
          <w:right w:val="none" w:sz="0" w:space="0" w:color="auto"/>
          <w:insideH w:val="single" w:sz="4" w:space="0" w:color="ADADAD" w:themeColor="background2" w:themeShade="BF"/>
          <w:insideV w:val="none" w:sz="0" w:space="0" w:color="auto"/>
        </w:tblBorders>
        <w:tblLook w:val="04A0" w:firstRow="1" w:lastRow="0" w:firstColumn="1" w:lastColumn="0" w:noHBand="0" w:noVBand="1"/>
      </w:tblPr>
      <w:tblGrid>
        <w:gridCol w:w="8787"/>
        <w:gridCol w:w="1417"/>
      </w:tblGrid>
      <w:tr w:rsidR="0044385C" w:rsidRPr="00AD6445" w14:paraId="66FE0797" w14:textId="77777777" w:rsidTr="0044385C">
        <w:trPr>
          <w:jc w:val="center"/>
        </w:trPr>
        <w:tc>
          <w:tcPr>
            <w:tcW w:w="8787" w:type="dxa"/>
            <w:shd w:val="clear" w:color="auto" w:fill="FAE2D5" w:themeFill="accent2" w:themeFillTint="33"/>
          </w:tcPr>
          <w:p w14:paraId="533369C6" w14:textId="77777777" w:rsidR="00F939DE" w:rsidRPr="00AD6445" w:rsidRDefault="00F939DE" w:rsidP="00B50AB5">
            <w:pPr>
              <w:spacing w:before="60" w:after="60"/>
              <w:rPr>
                <w:b/>
                <w:bCs/>
              </w:rPr>
            </w:pPr>
            <w:r w:rsidRPr="00AD6445">
              <w:rPr>
                <w:b/>
                <w:bCs/>
              </w:rPr>
              <w:t>Mercredi 18 juin 2025</w:t>
            </w:r>
          </w:p>
        </w:tc>
        <w:tc>
          <w:tcPr>
            <w:tcW w:w="1417" w:type="dxa"/>
            <w:shd w:val="clear" w:color="auto" w:fill="FAE2D5" w:themeFill="accent2" w:themeFillTint="33"/>
          </w:tcPr>
          <w:p w14:paraId="766DA273" w14:textId="77777777" w:rsidR="00F939DE" w:rsidRPr="00AD6445" w:rsidRDefault="00F939DE" w:rsidP="00763026">
            <w:pPr>
              <w:rPr>
                <w:b/>
                <w:bCs/>
              </w:rPr>
            </w:pPr>
          </w:p>
        </w:tc>
      </w:tr>
      <w:tr w:rsidR="0044385C" w:rsidRPr="00AD6445" w14:paraId="313B0477" w14:textId="77777777" w:rsidTr="0044385C">
        <w:trPr>
          <w:jc w:val="center"/>
        </w:trPr>
        <w:tc>
          <w:tcPr>
            <w:tcW w:w="8787" w:type="dxa"/>
          </w:tcPr>
          <w:p w14:paraId="3A7628C3" w14:textId="77777777" w:rsidR="00F939DE" w:rsidRPr="00AD6445" w:rsidRDefault="00F939DE" w:rsidP="00F939DE">
            <w:pPr>
              <w:spacing w:before="60" w:after="60"/>
              <w:rPr>
                <w:b/>
                <w:bCs/>
                <w:sz w:val="20"/>
                <w:szCs w:val="20"/>
              </w:rPr>
            </w:pPr>
            <w:r w:rsidRPr="00AD6445">
              <w:rPr>
                <w:b/>
                <w:bCs/>
                <w:sz w:val="20"/>
                <w:szCs w:val="20"/>
              </w:rPr>
              <w:t>Accueil et enregistrement des participants</w:t>
            </w:r>
          </w:p>
        </w:tc>
        <w:tc>
          <w:tcPr>
            <w:tcW w:w="1417" w:type="dxa"/>
          </w:tcPr>
          <w:p w14:paraId="620692CF" w14:textId="65714E0F" w:rsidR="00F939DE" w:rsidRPr="00AD6445" w:rsidRDefault="00F939DE" w:rsidP="00763026">
            <w:pPr>
              <w:spacing w:before="60" w:after="60"/>
              <w:jc w:val="center"/>
              <w:rPr>
                <w:b/>
                <w:bCs/>
                <w:sz w:val="20"/>
                <w:szCs w:val="20"/>
              </w:rPr>
            </w:pPr>
            <w:r w:rsidRPr="00AD6445">
              <w:rPr>
                <w:b/>
                <w:bCs/>
                <w:sz w:val="20"/>
                <w:szCs w:val="20"/>
              </w:rPr>
              <w:t>08h30-09h30</w:t>
            </w:r>
          </w:p>
        </w:tc>
      </w:tr>
      <w:tr w:rsidR="0044385C" w:rsidRPr="00AD6445" w14:paraId="59C8A2C1" w14:textId="77777777" w:rsidTr="0044385C">
        <w:trPr>
          <w:jc w:val="center"/>
        </w:trPr>
        <w:tc>
          <w:tcPr>
            <w:tcW w:w="8787" w:type="dxa"/>
            <w:vAlign w:val="center"/>
          </w:tcPr>
          <w:p w14:paraId="402706F9" w14:textId="77777777" w:rsidR="00F939DE" w:rsidRPr="00AD6445" w:rsidRDefault="00F939DE" w:rsidP="00F939DE">
            <w:pPr>
              <w:spacing w:before="60" w:after="60"/>
              <w:rPr>
                <w:b/>
                <w:bCs/>
                <w:sz w:val="20"/>
                <w:szCs w:val="20"/>
              </w:rPr>
            </w:pPr>
            <w:r w:rsidRPr="00AD6445">
              <w:rPr>
                <w:b/>
                <w:bCs/>
                <w:sz w:val="20"/>
                <w:szCs w:val="20"/>
              </w:rPr>
              <w:t>Ouverture officielle :</w:t>
            </w:r>
          </w:p>
          <w:p w14:paraId="34434BB6" w14:textId="77777777" w:rsidR="00F939DE" w:rsidRPr="00AD6445" w:rsidRDefault="00F939DE" w:rsidP="00E83FE1">
            <w:pPr>
              <w:numPr>
                <w:ilvl w:val="0"/>
                <w:numId w:val="13"/>
              </w:numPr>
              <w:spacing w:before="60" w:after="60"/>
              <w:jc w:val="left"/>
              <w:rPr>
                <w:b/>
                <w:bCs/>
                <w:sz w:val="20"/>
                <w:szCs w:val="20"/>
              </w:rPr>
            </w:pPr>
            <w:r w:rsidRPr="00AD6445">
              <w:rPr>
                <w:b/>
                <w:bCs/>
                <w:sz w:val="20"/>
                <w:szCs w:val="20"/>
              </w:rPr>
              <w:t>Allocution de Monsieur le Haut-Commissaire au Plan</w:t>
            </w:r>
          </w:p>
          <w:p w14:paraId="14BC4303" w14:textId="6D8DCE63" w:rsidR="00F939DE" w:rsidRPr="00AD6445" w:rsidRDefault="00F939DE">
            <w:pPr>
              <w:numPr>
                <w:ilvl w:val="0"/>
                <w:numId w:val="13"/>
              </w:numPr>
              <w:spacing w:before="60" w:after="60"/>
              <w:jc w:val="left"/>
              <w:rPr>
                <w:b/>
                <w:bCs/>
                <w:sz w:val="20"/>
                <w:szCs w:val="20"/>
              </w:rPr>
            </w:pPr>
            <w:r w:rsidRPr="00AD6445">
              <w:rPr>
                <w:b/>
                <w:bCs/>
                <w:sz w:val="20"/>
                <w:szCs w:val="20"/>
              </w:rPr>
              <w:t>Allocution d</w:t>
            </w:r>
            <w:r w:rsidR="00D53189">
              <w:rPr>
                <w:b/>
                <w:bCs/>
                <w:sz w:val="20"/>
                <w:szCs w:val="20"/>
              </w:rPr>
              <w:t>e Mme la R</w:t>
            </w:r>
            <w:r w:rsidRPr="00AD6445">
              <w:rPr>
                <w:b/>
                <w:bCs/>
                <w:sz w:val="20"/>
                <w:szCs w:val="20"/>
              </w:rPr>
              <w:t>eprésentant</w:t>
            </w:r>
            <w:r w:rsidR="00D53189">
              <w:rPr>
                <w:b/>
                <w:bCs/>
                <w:sz w:val="20"/>
                <w:szCs w:val="20"/>
              </w:rPr>
              <w:t>e</w:t>
            </w:r>
            <w:r w:rsidRPr="00AD6445">
              <w:rPr>
                <w:b/>
                <w:bCs/>
                <w:sz w:val="20"/>
                <w:szCs w:val="20"/>
              </w:rPr>
              <w:t xml:space="preserve"> du PNUD</w:t>
            </w:r>
          </w:p>
          <w:p w14:paraId="15637EEB" w14:textId="1E5824C3" w:rsidR="00F939DE" w:rsidRPr="00AD6445" w:rsidRDefault="00F939DE">
            <w:pPr>
              <w:numPr>
                <w:ilvl w:val="0"/>
                <w:numId w:val="13"/>
              </w:numPr>
              <w:spacing w:before="60" w:after="60"/>
              <w:jc w:val="left"/>
              <w:rPr>
                <w:b/>
                <w:bCs/>
                <w:sz w:val="20"/>
                <w:szCs w:val="20"/>
              </w:rPr>
            </w:pPr>
            <w:r w:rsidRPr="00AD6445">
              <w:rPr>
                <w:b/>
                <w:bCs/>
                <w:sz w:val="20"/>
                <w:szCs w:val="20"/>
              </w:rPr>
              <w:t>Allocution d</w:t>
            </w:r>
            <w:r w:rsidR="00D53189">
              <w:rPr>
                <w:b/>
                <w:bCs/>
                <w:sz w:val="20"/>
                <w:szCs w:val="20"/>
              </w:rPr>
              <w:t>e Monsieur R</w:t>
            </w:r>
            <w:r w:rsidRPr="00AD6445">
              <w:rPr>
                <w:b/>
                <w:bCs/>
                <w:sz w:val="20"/>
                <w:szCs w:val="20"/>
              </w:rPr>
              <w:t>eprésentant de l’ICESCO</w:t>
            </w:r>
          </w:p>
        </w:tc>
        <w:tc>
          <w:tcPr>
            <w:tcW w:w="1417" w:type="dxa"/>
          </w:tcPr>
          <w:p w14:paraId="2508B306" w14:textId="00A0C82B" w:rsidR="00F939DE" w:rsidRPr="00AD6445" w:rsidRDefault="00F939DE" w:rsidP="00763026">
            <w:pPr>
              <w:spacing w:before="60" w:after="60"/>
              <w:jc w:val="center"/>
              <w:rPr>
                <w:b/>
                <w:bCs/>
                <w:sz w:val="20"/>
                <w:szCs w:val="20"/>
              </w:rPr>
            </w:pPr>
            <w:r w:rsidRPr="00AD6445">
              <w:rPr>
                <w:b/>
                <w:bCs/>
                <w:sz w:val="20"/>
                <w:szCs w:val="20"/>
              </w:rPr>
              <w:t>09h30-10h00</w:t>
            </w:r>
          </w:p>
        </w:tc>
      </w:tr>
      <w:tr w:rsidR="0044385C" w:rsidRPr="00AD6445" w14:paraId="192C9E2E" w14:textId="77777777" w:rsidTr="0044385C">
        <w:trPr>
          <w:trHeight w:val="677"/>
          <w:jc w:val="center"/>
        </w:trPr>
        <w:tc>
          <w:tcPr>
            <w:tcW w:w="8787" w:type="dxa"/>
            <w:vAlign w:val="center"/>
          </w:tcPr>
          <w:p w14:paraId="01189B16" w14:textId="77777777" w:rsidR="00F939DE" w:rsidRPr="00AD6445" w:rsidRDefault="00F939DE" w:rsidP="00F939DE">
            <w:pPr>
              <w:spacing w:before="60" w:after="60"/>
              <w:rPr>
                <w:b/>
                <w:bCs/>
                <w:sz w:val="20"/>
                <w:szCs w:val="20"/>
                <w:u w:val="single"/>
              </w:rPr>
            </w:pPr>
            <w:r w:rsidRPr="00AD6445">
              <w:rPr>
                <w:b/>
                <w:bCs/>
                <w:sz w:val="20"/>
                <w:szCs w:val="20"/>
              </w:rPr>
              <w:t>Séance de signature :</w:t>
            </w:r>
          </w:p>
          <w:p w14:paraId="28024DB8" w14:textId="77777777" w:rsidR="00F939DE" w:rsidRPr="00AD6445" w:rsidRDefault="00F939DE" w:rsidP="00E83FE1">
            <w:pPr>
              <w:numPr>
                <w:ilvl w:val="0"/>
                <w:numId w:val="13"/>
              </w:numPr>
              <w:spacing w:before="60" w:after="60"/>
              <w:jc w:val="left"/>
              <w:rPr>
                <w:b/>
                <w:bCs/>
                <w:sz w:val="20"/>
                <w:szCs w:val="20"/>
                <w:u w:val="single"/>
              </w:rPr>
            </w:pPr>
            <w:r w:rsidRPr="00AD6445">
              <w:rPr>
                <w:b/>
                <w:bCs/>
                <w:sz w:val="20"/>
                <w:szCs w:val="20"/>
              </w:rPr>
              <w:t>Signature de conventions stratégiques</w:t>
            </w:r>
          </w:p>
          <w:p w14:paraId="7B6C648F" w14:textId="77777777" w:rsidR="00F939DE" w:rsidRPr="00AD6445" w:rsidRDefault="00F939DE" w:rsidP="00E83FE1">
            <w:pPr>
              <w:numPr>
                <w:ilvl w:val="0"/>
                <w:numId w:val="13"/>
              </w:numPr>
              <w:spacing w:before="60" w:after="60"/>
              <w:jc w:val="left"/>
              <w:rPr>
                <w:b/>
                <w:bCs/>
                <w:sz w:val="20"/>
                <w:szCs w:val="20"/>
                <w:u w:val="single"/>
              </w:rPr>
            </w:pPr>
            <w:r w:rsidRPr="00AD6445">
              <w:rPr>
                <w:b/>
                <w:bCs/>
                <w:sz w:val="20"/>
                <w:szCs w:val="20"/>
              </w:rPr>
              <w:t>Photo officielle avec les partenaires signataires des conventions</w:t>
            </w:r>
          </w:p>
        </w:tc>
        <w:tc>
          <w:tcPr>
            <w:tcW w:w="1417" w:type="dxa"/>
          </w:tcPr>
          <w:p w14:paraId="085AA9B1" w14:textId="77777777" w:rsidR="00F939DE" w:rsidRPr="00AD6445" w:rsidRDefault="00F939DE" w:rsidP="00763026">
            <w:pPr>
              <w:spacing w:before="60" w:after="60"/>
              <w:jc w:val="center"/>
              <w:rPr>
                <w:b/>
                <w:bCs/>
                <w:sz w:val="20"/>
                <w:szCs w:val="20"/>
              </w:rPr>
            </w:pPr>
            <w:r w:rsidRPr="00AD6445">
              <w:rPr>
                <w:b/>
                <w:bCs/>
                <w:sz w:val="20"/>
                <w:szCs w:val="20"/>
              </w:rPr>
              <w:t>10h00-10h30</w:t>
            </w:r>
          </w:p>
        </w:tc>
      </w:tr>
      <w:tr w:rsidR="0044385C" w:rsidRPr="00AD6445" w14:paraId="47BA4BDD" w14:textId="77777777" w:rsidTr="0044385C">
        <w:trPr>
          <w:jc w:val="center"/>
        </w:trPr>
        <w:tc>
          <w:tcPr>
            <w:tcW w:w="8787" w:type="dxa"/>
            <w:vAlign w:val="center"/>
          </w:tcPr>
          <w:p w14:paraId="5FBD0AFF" w14:textId="77777777" w:rsidR="00F939DE" w:rsidRPr="00AD6445" w:rsidRDefault="00F939DE" w:rsidP="00C710EB">
            <w:pPr>
              <w:spacing w:before="60" w:after="60"/>
              <w:jc w:val="left"/>
              <w:rPr>
                <w:b/>
                <w:bCs/>
                <w:sz w:val="20"/>
                <w:szCs w:val="20"/>
              </w:rPr>
            </w:pPr>
            <w:r w:rsidRPr="00AD6445">
              <w:rPr>
                <w:b/>
                <w:bCs/>
                <w:sz w:val="20"/>
                <w:szCs w:val="20"/>
              </w:rPr>
              <w:t>Panel "</w:t>
            </w:r>
            <w:r w:rsidRPr="00AD6445">
              <w:rPr>
                <w:b/>
                <w:bCs/>
                <w:i/>
                <w:iCs/>
                <w:sz w:val="20"/>
                <w:szCs w:val="20"/>
              </w:rPr>
              <w:t>Prospective et Compétitivité : anticiper pour renforcer le développement du Maroc</w:t>
            </w:r>
            <w:r w:rsidRPr="00AD6445">
              <w:rPr>
                <w:b/>
                <w:bCs/>
                <w:sz w:val="20"/>
                <w:szCs w:val="20"/>
              </w:rPr>
              <w:t>"</w:t>
            </w:r>
          </w:p>
        </w:tc>
        <w:tc>
          <w:tcPr>
            <w:tcW w:w="1417" w:type="dxa"/>
          </w:tcPr>
          <w:p w14:paraId="725BD2FE" w14:textId="77777777" w:rsidR="00F939DE" w:rsidRPr="00AD6445" w:rsidRDefault="00F939DE" w:rsidP="00763026">
            <w:pPr>
              <w:spacing w:before="60" w:after="60"/>
              <w:jc w:val="center"/>
              <w:rPr>
                <w:b/>
                <w:bCs/>
                <w:sz w:val="20"/>
                <w:szCs w:val="20"/>
              </w:rPr>
            </w:pPr>
            <w:r w:rsidRPr="00AD6445">
              <w:rPr>
                <w:b/>
                <w:bCs/>
                <w:sz w:val="20"/>
                <w:szCs w:val="20"/>
              </w:rPr>
              <w:t>11h00-12h30</w:t>
            </w:r>
          </w:p>
        </w:tc>
      </w:tr>
      <w:tr w:rsidR="0044385C" w:rsidRPr="00AD6445" w14:paraId="1AED3872" w14:textId="77777777" w:rsidTr="0044385C">
        <w:trPr>
          <w:jc w:val="center"/>
        </w:trPr>
        <w:tc>
          <w:tcPr>
            <w:tcW w:w="8787" w:type="dxa"/>
            <w:vAlign w:val="center"/>
          </w:tcPr>
          <w:p w14:paraId="50FD4536" w14:textId="77777777" w:rsidR="00F939DE" w:rsidRPr="00AD6445" w:rsidRDefault="00F939DE" w:rsidP="00D06C77">
            <w:pPr>
              <w:spacing w:before="60" w:after="60"/>
              <w:jc w:val="center"/>
              <w:rPr>
                <w:b/>
                <w:bCs/>
                <w:sz w:val="20"/>
                <w:szCs w:val="20"/>
              </w:rPr>
            </w:pPr>
            <w:r w:rsidRPr="00AD6445">
              <w:rPr>
                <w:b/>
                <w:bCs/>
                <w:sz w:val="20"/>
                <w:szCs w:val="20"/>
              </w:rPr>
              <w:t>Pause déjeun</w:t>
            </w:r>
            <w:r w:rsidR="00D06C77">
              <w:rPr>
                <w:b/>
                <w:bCs/>
                <w:sz w:val="20"/>
                <w:szCs w:val="20"/>
              </w:rPr>
              <w:t>er</w:t>
            </w:r>
          </w:p>
        </w:tc>
        <w:tc>
          <w:tcPr>
            <w:tcW w:w="1417" w:type="dxa"/>
          </w:tcPr>
          <w:p w14:paraId="1F54FFFC" w14:textId="77777777" w:rsidR="00F939DE" w:rsidRPr="00AD6445" w:rsidRDefault="00F939DE" w:rsidP="00763026">
            <w:pPr>
              <w:spacing w:before="60" w:after="60"/>
              <w:jc w:val="center"/>
              <w:rPr>
                <w:b/>
                <w:bCs/>
                <w:sz w:val="20"/>
                <w:szCs w:val="20"/>
              </w:rPr>
            </w:pPr>
            <w:r w:rsidRPr="00AD6445">
              <w:rPr>
                <w:b/>
                <w:bCs/>
                <w:sz w:val="20"/>
                <w:szCs w:val="20"/>
              </w:rPr>
              <w:t>12h30-14h00</w:t>
            </w:r>
          </w:p>
        </w:tc>
      </w:tr>
      <w:tr w:rsidR="0044385C" w:rsidRPr="00AD6445" w14:paraId="0F1CA00B" w14:textId="77777777" w:rsidTr="0044385C">
        <w:trPr>
          <w:jc w:val="center"/>
        </w:trPr>
        <w:tc>
          <w:tcPr>
            <w:tcW w:w="8787" w:type="dxa"/>
            <w:vAlign w:val="center"/>
          </w:tcPr>
          <w:p w14:paraId="199B3559" w14:textId="77777777" w:rsidR="00F939DE" w:rsidRPr="00AD6445" w:rsidRDefault="00F939DE" w:rsidP="00C710EB">
            <w:pPr>
              <w:spacing w:before="60" w:after="60"/>
              <w:jc w:val="left"/>
              <w:rPr>
                <w:b/>
                <w:bCs/>
                <w:sz w:val="20"/>
                <w:szCs w:val="20"/>
              </w:rPr>
            </w:pPr>
            <w:r w:rsidRPr="00AD6445">
              <w:rPr>
                <w:b/>
                <w:bCs/>
                <w:sz w:val="20"/>
                <w:szCs w:val="20"/>
              </w:rPr>
              <w:t>Panel "</w:t>
            </w:r>
            <w:r w:rsidRPr="00AD6445">
              <w:rPr>
                <w:b/>
                <w:bCs/>
                <w:i/>
                <w:iCs/>
                <w:sz w:val="20"/>
                <w:szCs w:val="20"/>
              </w:rPr>
              <w:t xml:space="preserve">Prospective, développement durable et bien-être : </w:t>
            </w:r>
            <w:r w:rsidRPr="00AD6445">
              <w:rPr>
                <w:b/>
                <w:bCs/>
                <w:sz w:val="20"/>
                <w:szCs w:val="20"/>
              </w:rPr>
              <w:t>anticiper</w:t>
            </w:r>
            <w:r w:rsidRPr="00AD6445">
              <w:rPr>
                <w:b/>
                <w:bCs/>
                <w:i/>
                <w:iCs/>
                <w:sz w:val="20"/>
                <w:szCs w:val="20"/>
              </w:rPr>
              <w:t xml:space="preserve"> un avenir résilient et prospère</w:t>
            </w:r>
            <w:r w:rsidRPr="00AD6445">
              <w:rPr>
                <w:b/>
                <w:bCs/>
                <w:sz w:val="20"/>
                <w:szCs w:val="20"/>
              </w:rPr>
              <w:t>"</w:t>
            </w:r>
          </w:p>
        </w:tc>
        <w:tc>
          <w:tcPr>
            <w:tcW w:w="1417" w:type="dxa"/>
          </w:tcPr>
          <w:p w14:paraId="725A5931" w14:textId="77777777" w:rsidR="00F939DE" w:rsidRPr="00AD6445" w:rsidRDefault="00F939DE" w:rsidP="00763026">
            <w:pPr>
              <w:spacing w:before="60" w:after="60"/>
              <w:jc w:val="center"/>
              <w:rPr>
                <w:b/>
                <w:bCs/>
                <w:sz w:val="20"/>
                <w:szCs w:val="20"/>
              </w:rPr>
            </w:pPr>
            <w:r w:rsidRPr="00AD6445">
              <w:rPr>
                <w:b/>
                <w:bCs/>
                <w:sz w:val="20"/>
                <w:szCs w:val="20"/>
              </w:rPr>
              <w:t>14h00-15h30</w:t>
            </w:r>
          </w:p>
        </w:tc>
      </w:tr>
      <w:tr w:rsidR="0044385C" w:rsidRPr="00AD6445" w14:paraId="4EB30552" w14:textId="77777777" w:rsidTr="0044385C">
        <w:trPr>
          <w:jc w:val="center"/>
        </w:trPr>
        <w:tc>
          <w:tcPr>
            <w:tcW w:w="8787" w:type="dxa"/>
            <w:tcBorders>
              <w:top w:val="single" w:sz="4" w:space="0" w:color="ADADAD" w:themeColor="background2" w:themeShade="BF"/>
              <w:bottom w:val="single" w:sz="4" w:space="0" w:color="ADADAD" w:themeColor="background2" w:themeShade="BF"/>
            </w:tcBorders>
            <w:vAlign w:val="center"/>
          </w:tcPr>
          <w:p w14:paraId="5834878F" w14:textId="77777777" w:rsidR="00F939DE" w:rsidRPr="00AD6445" w:rsidRDefault="00F939DE" w:rsidP="006A7DA2">
            <w:pPr>
              <w:spacing w:before="60" w:after="60"/>
              <w:jc w:val="left"/>
              <w:rPr>
                <w:b/>
                <w:bCs/>
                <w:sz w:val="20"/>
                <w:szCs w:val="20"/>
              </w:rPr>
            </w:pPr>
            <w:r w:rsidRPr="00AD6445">
              <w:rPr>
                <w:b/>
                <w:bCs/>
                <w:sz w:val="20"/>
                <w:szCs w:val="20"/>
              </w:rPr>
              <w:t>Panel "</w:t>
            </w:r>
            <w:r w:rsidRPr="00AD6445">
              <w:rPr>
                <w:b/>
                <w:bCs/>
                <w:i/>
                <w:iCs/>
                <w:sz w:val="20"/>
                <w:szCs w:val="20"/>
              </w:rPr>
              <w:t>Gouvernance agile et flexible pour intégrer la prospective dans les politiques publiques</w:t>
            </w:r>
            <w:r w:rsidRPr="00AD6445">
              <w:rPr>
                <w:b/>
                <w:bCs/>
                <w:sz w:val="20"/>
                <w:szCs w:val="20"/>
              </w:rPr>
              <w:t>"</w:t>
            </w:r>
          </w:p>
        </w:tc>
        <w:tc>
          <w:tcPr>
            <w:tcW w:w="1417" w:type="dxa"/>
            <w:tcBorders>
              <w:top w:val="single" w:sz="4" w:space="0" w:color="ADADAD" w:themeColor="background2" w:themeShade="BF"/>
              <w:bottom w:val="single" w:sz="4" w:space="0" w:color="ADADAD" w:themeColor="background2" w:themeShade="BF"/>
            </w:tcBorders>
          </w:tcPr>
          <w:p w14:paraId="72415050" w14:textId="77777777" w:rsidR="00F939DE" w:rsidRPr="00AD6445" w:rsidRDefault="00F939DE" w:rsidP="00763026">
            <w:pPr>
              <w:spacing w:before="60" w:after="60"/>
              <w:jc w:val="center"/>
              <w:rPr>
                <w:b/>
                <w:bCs/>
                <w:sz w:val="20"/>
                <w:szCs w:val="20"/>
              </w:rPr>
            </w:pPr>
            <w:r w:rsidRPr="00AD6445">
              <w:rPr>
                <w:b/>
                <w:bCs/>
                <w:sz w:val="20"/>
                <w:szCs w:val="20"/>
              </w:rPr>
              <w:t>15h30-17h00</w:t>
            </w:r>
          </w:p>
        </w:tc>
      </w:tr>
      <w:tr w:rsidR="0044385C" w:rsidRPr="00AD6445" w14:paraId="71C2D253" w14:textId="77777777" w:rsidTr="0044385C">
        <w:trPr>
          <w:jc w:val="center"/>
        </w:trPr>
        <w:tc>
          <w:tcPr>
            <w:tcW w:w="8787" w:type="dxa"/>
            <w:tcBorders>
              <w:bottom w:val="single" w:sz="4" w:space="0" w:color="ADADAD" w:themeColor="background2" w:themeShade="BF"/>
            </w:tcBorders>
            <w:shd w:val="clear" w:color="auto" w:fill="FAE2D5" w:themeFill="accent2" w:themeFillTint="33"/>
            <w:vAlign w:val="center"/>
          </w:tcPr>
          <w:p w14:paraId="44E00929" w14:textId="77777777" w:rsidR="004600A2" w:rsidRPr="00AD6445" w:rsidRDefault="004600A2" w:rsidP="00B50AB5">
            <w:pPr>
              <w:spacing w:before="60" w:after="60"/>
              <w:rPr>
                <w:b/>
                <w:bCs/>
              </w:rPr>
            </w:pPr>
            <w:r w:rsidRPr="00AD6445">
              <w:rPr>
                <w:b/>
                <w:bCs/>
              </w:rPr>
              <w:t>Jeudi 19 juin 2025</w:t>
            </w:r>
          </w:p>
        </w:tc>
        <w:tc>
          <w:tcPr>
            <w:tcW w:w="1417" w:type="dxa"/>
            <w:tcBorders>
              <w:bottom w:val="single" w:sz="4" w:space="0" w:color="ADADAD" w:themeColor="background2" w:themeShade="BF"/>
            </w:tcBorders>
            <w:shd w:val="clear" w:color="auto" w:fill="FAE2D5" w:themeFill="accent2" w:themeFillTint="33"/>
          </w:tcPr>
          <w:p w14:paraId="61CC32B9" w14:textId="77777777" w:rsidR="004600A2" w:rsidRPr="00AD6445" w:rsidRDefault="004600A2" w:rsidP="00763026">
            <w:pPr>
              <w:rPr>
                <w:b/>
                <w:bCs/>
              </w:rPr>
            </w:pPr>
          </w:p>
        </w:tc>
      </w:tr>
      <w:tr w:rsidR="0044385C" w:rsidRPr="00AD6445" w14:paraId="3C3F0629" w14:textId="77777777" w:rsidTr="0044385C">
        <w:trPr>
          <w:jc w:val="center"/>
        </w:trPr>
        <w:tc>
          <w:tcPr>
            <w:tcW w:w="8787" w:type="dxa"/>
            <w:tcBorders>
              <w:top w:val="single" w:sz="4" w:space="0" w:color="ADADAD" w:themeColor="background2" w:themeShade="BF"/>
              <w:bottom w:val="single" w:sz="4" w:space="0" w:color="ADADAD" w:themeColor="background2" w:themeShade="BF"/>
            </w:tcBorders>
            <w:vAlign w:val="center"/>
          </w:tcPr>
          <w:p w14:paraId="5A0BA24D" w14:textId="77777777" w:rsidR="004600A2" w:rsidRPr="00AD6445" w:rsidRDefault="004600A2" w:rsidP="006A7DA2">
            <w:pPr>
              <w:spacing w:before="60" w:after="60"/>
              <w:jc w:val="left"/>
              <w:rPr>
                <w:b/>
                <w:bCs/>
                <w:sz w:val="20"/>
                <w:szCs w:val="20"/>
              </w:rPr>
            </w:pPr>
            <w:r w:rsidRPr="00AD6445">
              <w:rPr>
                <w:b/>
                <w:bCs/>
                <w:sz w:val="20"/>
                <w:szCs w:val="20"/>
              </w:rPr>
              <w:t>Atelier "</w:t>
            </w:r>
            <w:r w:rsidRPr="00AD6445">
              <w:rPr>
                <w:b/>
                <w:bCs/>
                <w:i/>
                <w:iCs/>
                <w:sz w:val="20"/>
                <w:szCs w:val="20"/>
              </w:rPr>
              <w:t>Anticiper pour mieux décider : initiation à la prospective et à l'Intelligence Stratégique</w:t>
            </w:r>
            <w:r w:rsidRPr="00AD6445">
              <w:rPr>
                <w:b/>
                <w:bCs/>
                <w:sz w:val="20"/>
                <w:szCs w:val="20"/>
              </w:rPr>
              <w:t>"</w:t>
            </w:r>
          </w:p>
        </w:tc>
        <w:tc>
          <w:tcPr>
            <w:tcW w:w="1417" w:type="dxa"/>
            <w:tcBorders>
              <w:top w:val="single" w:sz="4" w:space="0" w:color="ADADAD" w:themeColor="background2" w:themeShade="BF"/>
              <w:bottom w:val="single" w:sz="4" w:space="0" w:color="ADADAD" w:themeColor="background2" w:themeShade="BF"/>
            </w:tcBorders>
          </w:tcPr>
          <w:p w14:paraId="0B5E5066" w14:textId="77777777" w:rsidR="004600A2" w:rsidRPr="00AD6445" w:rsidRDefault="004600A2" w:rsidP="00763026">
            <w:pPr>
              <w:spacing w:before="60" w:after="60"/>
              <w:jc w:val="center"/>
              <w:rPr>
                <w:b/>
                <w:bCs/>
                <w:sz w:val="20"/>
                <w:szCs w:val="20"/>
              </w:rPr>
            </w:pPr>
            <w:r w:rsidRPr="00AD6445">
              <w:rPr>
                <w:b/>
                <w:bCs/>
                <w:sz w:val="20"/>
                <w:szCs w:val="20"/>
              </w:rPr>
              <w:t>09h00-12h30</w:t>
            </w:r>
          </w:p>
        </w:tc>
      </w:tr>
    </w:tbl>
    <w:p w14:paraId="58DC3A12" w14:textId="77777777" w:rsidR="001C39F4" w:rsidRPr="001C39F4" w:rsidRDefault="001C39F4" w:rsidP="00BD3071"/>
    <w:sectPr w:rsidR="001C39F4" w:rsidRPr="001C39F4" w:rsidSect="004D203E">
      <w:type w:val="continuous"/>
      <w:pgSz w:w="11906" w:h="16838"/>
      <w:pgMar w:top="1701" w:right="567" w:bottom="1701" w:left="567" w:header="709" w:footer="20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84FC9" w14:textId="77777777" w:rsidR="002556D8" w:rsidRDefault="002556D8" w:rsidP="00BD3071">
      <w:r>
        <w:separator/>
      </w:r>
    </w:p>
  </w:endnote>
  <w:endnote w:type="continuationSeparator" w:id="0">
    <w:p w14:paraId="3C35AD82" w14:textId="77777777" w:rsidR="002556D8" w:rsidRDefault="002556D8" w:rsidP="00BD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1810"/>
      <w:gridCol w:w="1810"/>
      <w:gridCol w:w="1836"/>
      <w:gridCol w:w="1810"/>
      <w:gridCol w:w="1811"/>
    </w:tblGrid>
    <w:tr w:rsidR="002036EA" w:rsidRPr="00015C60" w14:paraId="5A859101" w14:textId="77777777" w:rsidTr="002036EA">
      <w:tc>
        <w:tcPr>
          <w:tcW w:w="1814" w:type="dxa"/>
        </w:tcPr>
        <w:p w14:paraId="2F8E61C1" w14:textId="77777777" w:rsidR="00D56598" w:rsidRPr="00015C60" w:rsidRDefault="00D56598" w:rsidP="00015C60">
          <w:pPr>
            <w:jc w:val="left"/>
            <w:rPr>
              <w:b/>
              <w:bCs/>
              <w:noProof/>
              <w:sz w:val="18"/>
              <w:szCs w:val="18"/>
              <w:lang w:eastAsia="fr-FR"/>
            </w:rPr>
          </w:pPr>
          <w:r w:rsidRPr="00015C60">
            <w:rPr>
              <w:b/>
              <w:bCs/>
              <w:noProof/>
              <w:sz w:val="18"/>
              <w:szCs w:val="18"/>
              <w:lang w:eastAsia="fr-FR"/>
            </w:rPr>
            <w:t>Avec le soutien de :</w:t>
          </w:r>
        </w:p>
      </w:tc>
      <w:tc>
        <w:tcPr>
          <w:tcW w:w="1814" w:type="dxa"/>
          <w:tcBorders>
            <w:right w:val="single" w:sz="4" w:space="0" w:color="ADADAD" w:themeColor="background2" w:themeShade="BF"/>
          </w:tcBorders>
        </w:tcPr>
        <w:p w14:paraId="0448F791" w14:textId="77777777" w:rsidR="00D56598" w:rsidRPr="00015C60" w:rsidRDefault="00D56598" w:rsidP="00015C60">
          <w:pPr>
            <w:jc w:val="left"/>
            <w:rPr>
              <w:b/>
              <w:bCs/>
              <w:noProof/>
              <w:sz w:val="18"/>
              <w:szCs w:val="18"/>
              <w:lang w:eastAsia="fr-FR"/>
            </w:rPr>
          </w:pPr>
        </w:p>
      </w:tc>
      <w:tc>
        <w:tcPr>
          <w:tcW w:w="1814" w:type="dxa"/>
          <w:tcBorders>
            <w:left w:val="single" w:sz="4" w:space="0" w:color="ADADAD" w:themeColor="background2" w:themeShade="BF"/>
          </w:tcBorders>
        </w:tcPr>
        <w:p w14:paraId="7E4E2FF7" w14:textId="77777777" w:rsidR="00D56598" w:rsidRPr="00015C60" w:rsidRDefault="0037406E" w:rsidP="00015C60">
          <w:pPr>
            <w:jc w:val="left"/>
            <w:rPr>
              <w:b/>
              <w:bCs/>
              <w:noProof/>
              <w:sz w:val="18"/>
              <w:szCs w:val="18"/>
              <w:lang w:eastAsia="fr-FR"/>
            </w:rPr>
          </w:pPr>
          <w:r w:rsidRPr="00015C60">
            <w:rPr>
              <w:b/>
              <w:bCs/>
              <w:noProof/>
              <w:sz w:val="18"/>
              <w:szCs w:val="18"/>
              <w:lang w:eastAsia="fr-FR"/>
            </w:rPr>
            <w:t>En partenariat avec :</w:t>
          </w:r>
        </w:p>
      </w:tc>
      <w:tc>
        <w:tcPr>
          <w:tcW w:w="1814" w:type="dxa"/>
        </w:tcPr>
        <w:p w14:paraId="18932313" w14:textId="77777777" w:rsidR="00D56598" w:rsidRPr="00015C60" w:rsidRDefault="00D56598" w:rsidP="00015C60">
          <w:pPr>
            <w:jc w:val="left"/>
            <w:rPr>
              <w:b/>
              <w:bCs/>
              <w:noProof/>
              <w:sz w:val="18"/>
              <w:szCs w:val="18"/>
              <w:lang w:eastAsia="fr-FR"/>
            </w:rPr>
          </w:pPr>
        </w:p>
      </w:tc>
      <w:tc>
        <w:tcPr>
          <w:tcW w:w="1814" w:type="dxa"/>
        </w:tcPr>
        <w:p w14:paraId="5FB54B9E" w14:textId="77777777" w:rsidR="00D56598" w:rsidRPr="00015C60" w:rsidRDefault="00D56598" w:rsidP="00015C60">
          <w:pPr>
            <w:jc w:val="left"/>
            <w:rPr>
              <w:b/>
              <w:bCs/>
              <w:noProof/>
              <w:sz w:val="18"/>
              <w:szCs w:val="18"/>
              <w:lang w:eastAsia="fr-FR"/>
            </w:rPr>
          </w:pPr>
        </w:p>
      </w:tc>
      <w:tc>
        <w:tcPr>
          <w:tcW w:w="1814" w:type="dxa"/>
        </w:tcPr>
        <w:p w14:paraId="4922E3AF" w14:textId="77777777" w:rsidR="00D56598" w:rsidRPr="00015C60" w:rsidRDefault="00D56598" w:rsidP="00015C60">
          <w:pPr>
            <w:jc w:val="left"/>
            <w:rPr>
              <w:b/>
              <w:bCs/>
              <w:noProof/>
              <w:sz w:val="18"/>
              <w:szCs w:val="18"/>
              <w:lang w:eastAsia="fr-FR"/>
            </w:rPr>
          </w:pPr>
        </w:p>
      </w:tc>
    </w:tr>
    <w:tr w:rsidR="002036EA" w14:paraId="79046F13" w14:textId="77777777" w:rsidTr="002E737E">
      <w:tc>
        <w:tcPr>
          <w:tcW w:w="1814" w:type="dxa"/>
          <w:vAlign w:val="center"/>
        </w:tcPr>
        <w:p w14:paraId="5118CACC" w14:textId="77777777" w:rsidR="001A171B" w:rsidRDefault="001A171B" w:rsidP="002E737E">
          <w:pPr>
            <w:jc w:val="center"/>
          </w:pPr>
          <w:r>
            <w:rPr>
              <w:noProof/>
              <w:lang w:eastAsia="fr-FR"/>
            </w:rPr>
            <w:drawing>
              <wp:inline distT="0" distB="0" distL="0" distR="0" wp14:anchorId="74AF86B3" wp14:editId="0CCF8834">
                <wp:extent cx="252054" cy="540000"/>
                <wp:effectExtent l="0" t="0" r="0" b="0"/>
                <wp:docPr id="1150140755" name="Image 6" descr="PNUD: Programme des Nations Unies pour le développement. - Office of the  Secretary-General's Envoy on Y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UD: Programme des Nations Unies pour le développement. - Office of the  Secretary-General's Envoy on Youth"/>
                        <pic:cNvPicPr>
                          <a:picLocks noChangeAspect="1" noChangeArrowheads="1"/>
                        </pic:cNvPicPr>
                      </pic:nvPicPr>
                      <pic:blipFill>
                        <a:blip r:embed="rId1"/>
                        <a:srcRect/>
                        <a:stretch>
                          <a:fillRect/>
                        </a:stretch>
                      </pic:blipFill>
                      <pic:spPr bwMode="auto">
                        <a:xfrm>
                          <a:off x="0" y="0"/>
                          <a:ext cx="252054" cy="540000"/>
                        </a:xfrm>
                        <a:prstGeom prst="rect">
                          <a:avLst/>
                        </a:prstGeom>
                        <a:noFill/>
                        <a:ln w="9525">
                          <a:noFill/>
                          <a:miter lim="800000"/>
                          <a:headEnd/>
                          <a:tailEnd/>
                        </a:ln>
                      </pic:spPr>
                    </pic:pic>
                  </a:graphicData>
                </a:graphic>
              </wp:inline>
            </w:drawing>
          </w:r>
        </w:p>
      </w:tc>
      <w:tc>
        <w:tcPr>
          <w:tcW w:w="1814" w:type="dxa"/>
          <w:tcBorders>
            <w:right w:val="single" w:sz="4" w:space="0" w:color="ADADAD" w:themeColor="background2" w:themeShade="BF"/>
          </w:tcBorders>
          <w:vAlign w:val="center"/>
        </w:tcPr>
        <w:p w14:paraId="3F28E27B" w14:textId="77777777" w:rsidR="001A171B" w:rsidRPr="00A028D7" w:rsidRDefault="001A171B" w:rsidP="002E737E">
          <w:pPr>
            <w:jc w:val="center"/>
            <w:rPr>
              <w:noProof/>
              <w:lang w:eastAsia="fr-FR"/>
            </w:rPr>
          </w:pPr>
          <w:r w:rsidRPr="00AD58E5">
            <w:rPr>
              <w:noProof/>
              <w:lang w:eastAsia="fr-FR"/>
            </w:rPr>
            <w:drawing>
              <wp:inline distT="0" distB="0" distL="0" distR="0" wp14:anchorId="10A8DA15" wp14:editId="38C30B08">
                <wp:extent cx="648000" cy="648000"/>
                <wp:effectExtent l="19050" t="0" r="0" b="0"/>
                <wp:docPr id="505967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28405" name=""/>
                        <pic:cNvPicPr/>
                      </pic:nvPicPr>
                      <pic:blipFill>
                        <a:blip r:embed="rId2"/>
                        <a:stretch>
                          <a:fillRect/>
                        </a:stretch>
                      </pic:blipFill>
                      <pic:spPr>
                        <a:xfrm>
                          <a:off x="0" y="0"/>
                          <a:ext cx="648000" cy="648000"/>
                        </a:xfrm>
                        <a:prstGeom prst="rect">
                          <a:avLst/>
                        </a:prstGeom>
                      </pic:spPr>
                    </pic:pic>
                  </a:graphicData>
                </a:graphic>
              </wp:inline>
            </w:drawing>
          </w:r>
        </w:p>
      </w:tc>
      <w:tc>
        <w:tcPr>
          <w:tcW w:w="1814" w:type="dxa"/>
          <w:tcBorders>
            <w:left w:val="single" w:sz="4" w:space="0" w:color="ADADAD" w:themeColor="background2" w:themeShade="BF"/>
          </w:tcBorders>
          <w:vAlign w:val="center"/>
        </w:tcPr>
        <w:p w14:paraId="1E855184" w14:textId="77777777" w:rsidR="001A171B" w:rsidRPr="00A028D7" w:rsidRDefault="002E737E" w:rsidP="002E737E">
          <w:pPr>
            <w:jc w:val="center"/>
            <w:rPr>
              <w:noProof/>
              <w:lang w:eastAsia="fr-FR"/>
            </w:rPr>
          </w:pPr>
          <w:r>
            <w:rPr>
              <w:noProof/>
              <w:lang w:eastAsia="fr-FR"/>
            </w:rPr>
            <w:drawing>
              <wp:inline distT="0" distB="0" distL="0" distR="0" wp14:anchorId="2D8AFC9C" wp14:editId="4809CA2F">
                <wp:extent cx="612000" cy="598479"/>
                <wp:effectExtent l="19050" t="0" r="0" b="0"/>
                <wp:docPr id="2" name="Image 187" descr="C:\Users\Esi\AppData\Local\Microsoft\Windows\INetCache\Content.Word\Academie.IE.Franc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Users\Esi\AppData\Local\Microsoft\Windows\INetCache\Content.Word\Academie.IE.France_Logo.jpg"/>
                        <pic:cNvPicPr>
                          <a:picLocks noChangeAspect="1" noChangeArrowheads="1"/>
                        </pic:cNvPicPr>
                      </pic:nvPicPr>
                      <pic:blipFill>
                        <a:blip r:embed="rId3"/>
                        <a:srcRect/>
                        <a:stretch>
                          <a:fillRect/>
                        </a:stretch>
                      </pic:blipFill>
                      <pic:spPr bwMode="auto">
                        <a:xfrm>
                          <a:off x="0" y="0"/>
                          <a:ext cx="612000" cy="598479"/>
                        </a:xfrm>
                        <a:prstGeom prst="rect">
                          <a:avLst/>
                        </a:prstGeom>
                        <a:noFill/>
                        <a:ln w="9525">
                          <a:noFill/>
                          <a:miter lim="800000"/>
                          <a:headEnd/>
                          <a:tailEnd/>
                        </a:ln>
                      </pic:spPr>
                    </pic:pic>
                  </a:graphicData>
                </a:graphic>
              </wp:inline>
            </w:drawing>
          </w:r>
        </w:p>
      </w:tc>
      <w:tc>
        <w:tcPr>
          <w:tcW w:w="1814" w:type="dxa"/>
          <w:vAlign w:val="center"/>
        </w:tcPr>
        <w:p w14:paraId="7B94FDB5" w14:textId="77777777" w:rsidR="002A4715" w:rsidRDefault="002A4715" w:rsidP="002E737E">
          <w:pPr>
            <w:jc w:val="center"/>
            <w:rPr>
              <w:noProof/>
              <w:lang w:eastAsia="fr-FR"/>
            </w:rPr>
          </w:pPr>
          <w:r>
            <w:rPr>
              <w:noProof/>
              <w:lang w:eastAsia="fr-FR"/>
            </w:rPr>
            <w:drawing>
              <wp:inline distT="0" distB="0" distL="0" distR="0" wp14:anchorId="3A9E3AED" wp14:editId="6347655F">
                <wp:extent cx="1008000" cy="230204"/>
                <wp:effectExtent l="19050" t="0" r="1650" b="0"/>
                <wp:docPr id="4" name="Image 3" descr="6_PolicyCent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_PolicyCenter.Logo.png"/>
                        <pic:cNvPicPr/>
                      </pic:nvPicPr>
                      <pic:blipFill>
                        <a:blip r:embed="rId4"/>
                        <a:stretch>
                          <a:fillRect/>
                        </a:stretch>
                      </pic:blipFill>
                      <pic:spPr>
                        <a:xfrm>
                          <a:off x="0" y="0"/>
                          <a:ext cx="1008000" cy="230204"/>
                        </a:xfrm>
                        <a:prstGeom prst="rect">
                          <a:avLst/>
                        </a:prstGeom>
                      </pic:spPr>
                    </pic:pic>
                  </a:graphicData>
                </a:graphic>
              </wp:inline>
            </w:drawing>
          </w:r>
        </w:p>
      </w:tc>
      <w:tc>
        <w:tcPr>
          <w:tcW w:w="1814" w:type="dxa"/>
          <w:vAlign w:val="center"/>
        </w:tcPr>
        <w:p w14:paraId="1DD5F0E8" w14:textId="77777777" w:rsidR="001A171B" w:rsidRDefault="009E1FA2" w:rsidP="002E737E">
          <w:pPr>
            <w:jc w:val="center"/>
            <w:rPr>
              <w:noProof/>
              <w:lang w:eastAsia="fr-FR"/>
            </w:rPr>
          </w:pPr>
          <w:r w:rsidRPr="00A028D7">
            <w:rPr>
              <w:noProof/>
              <w:lang w:eastAsia="fr-FR"/>
            </w:rPr>
            <w:drawing>
              <wp:inline distT="0" distB="0" distL="0" distR="0" wp14:anchorId="4508CE18" wp14:editId="7DD74DB9">
                <wp:extent cx="648000" cy="414495"/>
                <wp:effectExtent l="19050" t="0" r="0" b="0"/>
                <wp:docPr id="11813151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48000" cy="414495"/>
                        </a:xfrm>
                        <a:prstGeom prst="roundRect">
                          <a:avLst/>
                        </a:prstGeom>
                        <a:noFill/>
                        <a:ln w="9525">
                          <a:noFill/>
                          <a:miter lim="800000"/>
                          <a:headEnd/>
                          <a:tailEnd/>
                        </a:ln>
                      </pic:spPr>
                    </pic:pic>
                  </a:graphicData>
                </a:graphic>
              </wp:inline>
            </w:drawing>
          </w:r>
        </w:p>
      </w:tc>
      <w:tc>
        <w:tcPr>
          <w:tcW w:w="1814" w:type="dxa"/>
          <w:vAlign w:val="center"/>
        </w:tcPr>
        <w:p w14:paraId="3387BA57" w14:textId="77777777" w:rsidR="001A171B" w:rsidRDefault="002A4715" w:rsidP="002E737E">
          <w:pPr>
            <w:jc w:val="center"/>
          </w:pPr>
          <w:r>
            <w:rPr>
              <w:noProof/>
              <w:lang w:eastAsia="fr-FR"/>
            </w:rPr>
            <w:drawing>
              <wp:inline distT="0" distB="0" distL="0" distR="0" wp14:anchorId="47CDBEB3" wp14:editId="3B19A2AF">
                <wp:extent cx="720000" cy="371817"/>
                <wp:effectExtent l="19050" t="0" r="3900" b="0"/>
                <wp:docPr id="3" name="Image 2" descr="8_imismaro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_imismaroc_logo.jpg"/>
                        <pic:cNvPicPr/>
                      </pic:nvPicPr>
                      <pic:blipFill>
                        <a:blip r:embed="rId6"/>
                        <a:stretch>
                          <a:fillRect/>
                        </a:stretch>
                      </pic:blipFill>
                      <pic:spPr>
                        <a:xfrm>
                          <a:off x="0" y="0"/>
                          <a:ext cx="720000" cy="371817"/>
                        </a:xfrm>
                        <a:prstGeom prst="rect">
                          <a:avLst/>
                        </a:prstGeom>
                      </pic:spPr>
                    </pic:pic>
                  </a:graphicData>
                </a:graphic>
              </wp:inline>
            </w:drawing>
          </w:r>
        </w:p>
      </w:tc>
    </w:tr>
  </w:tbl>
  <w:p w14:paraId="3A261314" w14:textId="77777777" w:rsidR="00531064" w:rsidRPr="002F4C95" w:rsidRDefault="00531064" w:rsidP="00BD3071">
    <w:pPr>
      <w:rPr>
        <w:noProof/>
      </w:rPr>
    </w:pPr>
  </w:p>
  <w:p w14:paraId="61B6C4C0" w14:textId="011B6697" w:rsidR="00091FA3" w:rsidRPr="00015C60" w:rsidRDefault="00782363" w:rsidP="00801CCE">
    <w:pPr>
      <w:tabs>
        <w:tab w:val="center" w:pos="5387"/>
        <w:tab w:val="right" w:pos="10206"/>
      </w:tabs>
      <w:rPr>
        <w:sz w:val="16"/>
        <w:szCs w:val="16"/>
      </w:rPr>
    </w:pPr>
    <w:r w:rsidRPr="00015C60">
      <w:rPr>
        <w:sz w:val="16"/>
        <w:szCs w:val="16"/>
      </w:rPr>
      <w:t>École des Sciences de l’Information (ESI), Rabat</w:t>
    </w:r>
    <w:r w:rsidRPr="00015C60">
      <w:rPr>
        <w:sz w:val="16"/>
        <w:szCs w:val="16"/>
      </w:rPr>
      <w:tab/>
    </w:r>
    <w:r w:rsidR="00091FA3" w:rsidRPr="00015C60">
      <w:rPr>
        <w:sz w:val="16"/>
        <w:szCs w:val="16"/>
      </w:rPr>
      <w:t>18-19</w:t>
    </w:r>
    <w:r w:rsidR="006F41B8">
      <w:rPr>
        <w:sz w:val="16"/>
        <w:szCs w:val="16"/>
      </w:rPr>
      <w:t> </w:t>
    </w:r>
    <w:r w:rsidR="00091FA3" w:rsidRPr="00015C60">
      <w:rPr>
        <w:sz w:val="16"/>
        <w:szCs w:val="16"/>
      </w:rPr>
      <w:t>juin 2025</w:t>
    </w:r>
    <w:r w:rsidR="00091FA3" w:rsidRPr="00015C60">
      <w:rPr>
        <w:sz w:val="16"/>
        <w:szCs w:val="16"/>
      </w:rPr>
      <w:tab/>
      <w:t xml:space="preserve">Page </w:t>
    </w:r>
    <w:r w:rsidR="004B3861" w:rsidRPr="00015C60">
      <w:rPr>
        <w:sz w:val="16"/>
        <w:szCs w:val="16"/>
      </w:rPr>
      <w:fldChar w:fldCharType="begin"/>
    </w:r>
    <w:r w:rsidR="00091FA3" w:rsidRPr="00015C60">
      <w:rPr>
        <w:sz w:val="16"/>
        <w:szCs w:val="16"/>
      </w:rPr>
      <w:instrText>PAGE</w:instrText>
    </w:r>
    <w:r w:rsidR="004B3861" w:rsidRPr="00015C60">
      <w:rPr>
        <w:sz w:val="16"/>
        <w:szCs w:val="16"/>
      </w:rPr>
      <w:fldChar w:fldCharType="separate"/>
    </w:r>
    <w:r w:rsidR="004F3D8E">
      <w:rPr>
        <w:noProof/>
        <w:sz w:val="16"/>
        <w:szCs w:val="16"/>
      </w:rPr>
      <w:t>2</w:t>
    </w:r>
    <w:r w:rsidR="004B3861" w:rsidRPr="00015C60">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5118F" w14:textId="77777777" w:rsidR="002556D8" w:rsidRDefault="002556D8" w:rsidP="00BD3071">
      <w:r>
        <w:separator/>
      </w:r>
    </w:p>
  </w:footnote>
  <w:footnote w:type="continuationSeparator" w:id="0">
    <w:p w14:paraId="3B7F932B" w14:textId="77777777" w:rsidR="002556D8" w:rsidRDefault="002556D8" w:rsidP="00BD30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062"/>
      <w:gridCol w:w="2268"/>
    </w:tblGrid>
    <w:tr w:rsidR="00076B7C" w14:paraId="5D650911" w14:textId="77777777" w:rsidTr="00ED5713">
      <w:tc>
        <w:tcPr>
          <w:tcW w:w="2268" w:type="dxa"/>
          <w:vAlign w:val="center"/>
        </w:tcPr>
        <w:p w14:paraId="15E505A6" w14:textId="77777777" w:rsidR="00076B7C" w:rsidRDefault="00076B7C" w:rsidP="00ED5713">
          <w:pPr>
            <w:jc w:val="left"/>
          </w:pPr>
          <w:r w:rsidRPr="00076B7C">
            <w:rPr>
              <w:noProof/>
              <w:lang w:eastAsia="fr-FR"/>
            </w:rPr>
            <w:drawing>
              <wp:inline distT="0" distB="0" distL="0" distR="0" wp14:anchorId="7EBDD645" wp14:editId="53D22454">
                <wp:extent cx="755954" cy="540000"/>
                <wp:effectExtent l="19050" t="0" r="6046" b="0"/>
                <wp:docPr id="1321118906" name="Image 3" descr="Aucune description de ph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Aucune description de photo disponibl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269" t="22354" r="15080" b="19841"/>
                        <a:stretch/>
                      </pic:blipFill>
                      <pic:spPr bwMode="auto">
                        <a:xfrm>
                          <a:off x="0" y="0"/>
                          <a:ext cx="755954" cy="5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062" w:type="dxa"/>
          <w:vAlign w:val="bottom"/>
        </w:tcPr>
        <w:p w14:paraId="0E167053" w14:textId="77777777" w:rsidR="00076B7C" w:rsidRPr="00076B7C" w:rsidRDefault="00457EF2" w:rsidP="00801CCE">
          <w:pPr>
            <w:jc w:val="center"/>
          </w:pPr>
          <w:r w:rsidRPr="00457EF2">
            <w:rPr>
              <w:b/>
              <w:bCs/>
              <w:smallCaps/>
            </w:rPr>
            <w:t xml:space="preserve">Colloque </w:t>
          </w:r>
          <w:r w:rsidR="00AF1399">
            <w:rPr>
              <w:b/>
              <w:bCs/>
              <w:smallCaps/>
            </w:rPr>
            <w:br/>
          </w:r>
          <w:r w:rsidRPr="00457EF2">
            <w:rPr>
              <w:b/>
              <w:bCs/>
              <w:smallCaps/>
            </w:rPr>
            <w:t>Prospective &amp; In</w:t>
          </w:r>
          <w:r w:rsidR="009829C5">
            <w:rPr>
              <w:b/>
              <w:bCs/>
              <w:smallCaps/>
            </w:rPr>
            <w:t xml:space="preserve">telligence </w:t>
          </w:r>
          <w:r w:rsidRPr="00457EF2">
            <w:rPr>
              <w:b/>
              <w:bCs/>
              <w:smallCaps/>
            </w:rPr>
            <w:t>Stratégique</w:t>
          </w:r>
          <w:r w:rsidRPr="00457EF2">
            <w:rPr>
              <w:b/>
              <w:bCs/>
            </w:rPr>
            <w:t xml:space="preserve"> : </w:t>
          </w:r>
          <w:r w:rsidRPr="00457EF2">
            <w:rPr>
              <w:b/>
              <w:bCs/>
            </w:rPr>
            <w:br/>
          </w:r>
          <w:r w:rsidRPr="0099431D">
            <w:rPr>
              <w:i/>
              <w:iCs/>
            </w:rPr>
            <w:t xml:space="preserve">une synergie au service des politiques de développement au </w:t>
          </w:r>
          <w:r w:rsidRPr="0099431D">
            <w:rPr>
              <w:i/>
              <w:iCs/>
              <w:smallCaps/>
            </w:rPr>
            <w:t>Maroc</w:t>
          </w:r>
        </w:p>
      </w:tc>
      <w:tc>
        <w:tcPr>
          <w:tcW w:w="2268" w:type="dxa"/>
          <w:vAlign w:val="center"/>
        </w:tcPr>
        <w:p w14:paraId="0DDFCA6A" w14:textId="77777777" w:rsidR="00076B7C" w:rsidRDefault="00076B7C" w:rsidP="00ED5713">
          <w:pPr>
            <w:jc w:val="right"/>
          </w:pPr>
          <w:r w:rsidRPr="00076B7C">
            <w:rPr>
              <w:noProof/>
              <w:lang w:eastAsia="fr-FR"/>
            </w:rPr>
            <w:drawing>
              <wp:inline distT="0" distB="0" distL="0" distR="0" wp14:anchorId="3FC88FBE" wp14:editId="0C3F5514">
                <wp:extent cx="1077795" cy="396000"/>
                <wp:effectExtent l="19050" t="0" r="8055" b="0"/>
                <wp:docPr id="1505831548" name="Image 5">
                  <a:extLst xmlns:a="http://schemas.openxmlformats.org/drawingml/2006/main">
                    <a:ext uri="{FF2B5EF4-FFF2-40B4-BE49-F238E27FC236}">
                      <a16:creationId xmlns:a16="http://schemas.microsoft.com/office/drawing/2014/main" id="{46A67720-D13F-6276-76FB-EC101B0F56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46A67720-D13F-6276-76FB-EC101B0F56F4}"/>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77795" cy="396000"/>
                        </a:xfrm>
                        <a:prstGeom prst="rect">
                          <a:avLst/>
                        </a:prstGeom>
                      </pic:spPr>
                    </pic:pic>
                  </a:graphicData>
                </a:graphic>
              </wp:inline>
            </w:drawing>
          </w:r>
        </w:p>
      </w:tc>
    </w:tr>
  </w:tbl>
  <w:p w14:paraId="0819B2BC" w14:textId="77777777" w:rsidR="00076B7C" w:rsidRPr="00515F5B" w:rsidRDefault="00076B7C" w:rsidP="00BD3071">
    <w:pP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7F64C" w14:textId="77777777" w:rsidR="001408E9" w:rsidRDefault="001408E9" w:rsidP="001408E9">
    <w:pPr>
      <w:pStyle w:val="En-tte"/>
      <w:tabs>
        <w:tab w:val="clear" w:pos="4536"/>
        <w:tab w:val="clear" w:pos="9072"/>
        <w:tab w:val="left" w:pos="460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172C8"/>
    <w:multiLevelType w:val="multilevel"/>
    <w:tmpl w:val="1E40CA08"/>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16759"/>
    <w:multiLevelType w:val="multilevel"/>
    <w:tmpl w:val="00FE640A"/>
    <w:lvl w:ilvl="0">
      <w:start w:val="1"/>
      <w:numFmt w:val="bullet"/>
      <w:lvlText w:val="-"/>
      <w:lvlJc w:val="left"/>
      <w:pPr>
        <w:tabs>
          <w:tab w:val="num" w:pos="720"/>
        </w:tabs>
        <w:ind w:left="720" w:hanging="360"/>
      </w:pPr>
      <w:rPr>
        <w:rFonts w:ascii="Sylfaen" w:hAnsi="Sylfae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75789"/>
    <w:multiLevelType w:val="multilevel"/>
    <w:tmpl w:val="C64E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20314"/>
    <w:multiLevelType w:val="multilevel"/>
    <w:tmpl w:val="8630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036C6"/>
    <w:multiLevelType w:val="multilevel"/>
    <w:tmpl w:val="1E40CA08"/>
    <w:lvl w:ilvl="0">
      <w:start w:val="1"/>
      <w:numFmt w:val="bullet"/>
      <w:lvlText w:val="-"/>
      <w:lvlJc w:val="left"/>
      <w:pPr>
        <w:tabs>
          <w:tab w:val="num" w:pos="360"/>
        </w:tabs>
        <w:ind w:left="360" w:hanging="360"/>
      </w:pPr>
      <w:rPr>
        <w:rFonts w:ascii="Sylfaen" w:hAnsi="Sylfae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1687279"/>
    <w:multiLevelType w:val="multilevel"/>
    <w:tmpl w:val="AE66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914222"/>
    <w:multiLevelType w:val="hybridMultilevel"/>
    <w:tmpl w:val="9F26F7FC"/>
    <w:lvl w:ilvl="0" w:tplc="9C1A2950">
      <w:start w:val="1"/>
      <w:numFmt w:val="bullet"/>
      <w:lvlText w:val="-"/>
      <w:lvlJc w:val="left"/>
      <w:pPr>
        <w:ind w:left="720" w:hanging="360"/>
      </w:pPr>
      <w:rPr>
        <w:rFonts w:ascii="Sylfaen" w:hAnsi="Sylfae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187D78"/>
    <w:multiLevelType w:val="hybridMultilevel"/>
    <w:tmpl w:val="7932D7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3F11F4"/>
    <w:multiLevelType w:val="multilevel"/>
    <w:tmpl w:val="DDF6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750DF"/>
    <w:multiLevelType w:val="multilevel"/>
    <w:tmpl w:val="80664BF2"/>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42386"/>
    <w:multiLevelType w:val="multilevel"/>
    <w:tmpl w:val="07221EEC"/>
    <w:lvl w:ilvl="0">
      <w:start w:val="1"/>
      <w:numFmt w:val="bullet"/>
      <w:lvlText w:val="-"/>
      <w:lvlJc w:val="left"/>
      <w:pPr>
        <w:tabs>
          <w:tab w:val="num" w:pos="720"/>
        </w:tabs>
        <w:ind w:left="720" w:hanging="360"/>
      </w:pPr>
      <w:rPr>
        <w:rFonts w:ascii="Sylfaen" w:hAnsi="Sylfae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C5A6F"/>
    <w:multiLevelType w:val="hybridMultilevel"/>
    <w:tmpl w:val="B67E82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BD4AB3"/>
    <w:multiLevelType w:val="hybridMultilevel"/>
    <w:tmpl w:val="5CAA53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9C4E60"/>
    <w:multiLevelType w:val="hybridMultilevel"/>
    <w:tmpl w:val="0F26A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984BFA"/>
    <w:multiLevelType w:val="hybridMultilevel"/>
    <w:tmpl w:val="92F095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5A96009"/>
    <w:multiLevelType w:val="hybridMultilevel"/>
    <w:tmpl w:val="23D03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654803"/>
    <w:multiLevelType w:val="multilevel"/>
    <w:tmpl w:val="D9A6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894D6"/>
    <w:multiLevelType w:val="hybridMultilevel"/>
    <w:tmpl w:val="3AE85B6A"/>
    <w:lvl w:ilvl="0" w:tplc="68504702">
      <w:start w:val="1"/>
      <w:numFmt w:val="bullet"/>
      <w:lvlText w:val=""/>
      <w:lvlJc w:val="left"/>
      <w:pPr>
        <w:ind w:left="720" w:hanging="360"/>
      </w:pPr>
      <w:rPr>
        <w:rFonts w:ascii="Wingdings" w:hAnsi="Wingdings" w:hint="default"/>
      </w:rPr>
    </w:lvl>
    <w:lvl w:ilvl="1" w:tplc="8E26C70A">
      <w:start w:val="1"/>
      <w:numFmt w:val="bullet"/>
      <w:lvlText w:val="o"/>
      <w:lvlJc w:val="left"/>
      <w:pPr>
        <w:ind w:left="1440" w:hanging="360"/>
      </w:pPr>
      <w:rPr>
        <w:rFonts w:ascii="Courier New" w:hAnsi="Courier New" w:hint="default"/>
      </w:rPr>
    </w:lvl>
    <w:lvl w:ilvl="2" w:tplc="5E9286C4">
      <w:start w:val="1"/>
      <w:numFmt w:val="bullet"/>
      <w:lvlText w:val=""/>
      <w:lvlJc w:val="left"/>
      <w:pPr>
        <w:ind w:left="2160" w:hanging="360"/>
      </w:pPr>
      <w:rPr>
        <w:rFonts w:ascii="Wingdings" w:hAnsi="Wingdings" w:hint="default"/>
      </w:rPr>
    </w:lvl>
    <w:lvl w:ilvl="3" w:tplc="9BAA52E2">
      <w:start w:val="1"/>
      <w:numFmt w:val="bullet"/>
      <w:lvlText w:val=""/>
      <w:lvlJc w:val="left"/>
      <w:pPr>
        <w:ind w:left="2880" w:hanging="360"/>
      </w:pPr>
      <w:rPr>
        <w:rFonts w:ascii="Symbol" w:hAnsi="Symbol" w:hint="default"/>
      </w:rPr>
    </w:lvl>
    <w:lvl w:ilvl="4" w:tplc="0B84247A">
      <w:start w:val="1"/>
      <w:numFmt w:val="bullet"/>
      <w:lvlText w:val="o"/>
      <w:lvlJc w:val="left"/>
      <w:pPr>
        <w:ind w:left="3600" w:hanging="360"/>
      </w:pPr>
      <w:rPr>
        <w:rFonts w:ascii="Courier New" w:hAnsi="Courier New" w:hint="default"/>
      </w:rPr>
    </w:lvl>
    <w:lvl w:ilvl="5" w:tplc="BEC63430">
      <w:start w:val="1"/>
      <w:numFmt w:val="bullet"/>
      <w:lvlText w:val=""/>
      <w:lvlJc w:val="left"/>
      <w:pPr>
        <w:ind w:left="4320" w:hanging="360"/>
      </w:pPr>
      <w:rPr>
        <w:rFonts w:ascii="Wingdings" w:hAnsi="Wingdings" w:hint="default"/>
      </w:rPr>
    </w:lvl>
    <w:lvl w:ilvl="6" w:tplc="88DA8164">
      <w:start w:val="1"/>
      <w:numFmt w:val="bullet"/>
      <w:lvlText w:val=""/>
      <w:lvlJc w:val="left"/>
      <w:pPr>
        <w:ind w:left="5040" w:hanging="360"/>
      </w:pPr>
      <w:rPr>
        <w:rFonts w:ascii="Symbol" w:hAnsi="Symbol" w:hint="default"/>
      </w:rPr>
    </w:lvl>
    <w:lvl w:ilvl="7" w:tplc="51C439DC">
      <w:start w:val="1"/>
      <w:numFmt w:val="bullet"/>
      <w:lvlText w:val="o"/>
      <w:lvlJc w:val="left"/>
      <w:pPr>
        <w:ind w:left="5760" w:hanging="360"/>
      </w:pPr>
      <w:rPr>
        <w:rFonts w:ascii="Courier New" w:hAnsi="Courier New" w:hint="default"/>
      </w:rPr>
    </w:lvl>
    <w:lvl w:ilvl="8" w:tplc="214E1600">
      <w:start w:val="1"/>
      <w:numFmt w:val="bullet"/>
      <w:lvlText w:val=""/>
      <w:lvlJc w:val="left"/>
      <w:pPr>
        <w:ind w:left="6480" w:hanging="360"/>
      </w:pPr>
      <w:rPr>
        <w:rFonts w:ascii="Wingdings" w:hAnsi="Wingdings" w:hint="default"/>
      </w:rPr>
    </w:lvl>
  </w:abstractNum>
  <w:abstractNum w:abstractNumId="18" w15:restartNumberingAfterBreak="0">
    <w:nsid w:val="47E728F4"/>
    <w:multiLevelType w:val="hybridMultilevel"/>
    <w:tmpl w:val="98743C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E834EDC"/>
    <w:multiLevelType w:val="hybridMultilevel"/>
    <w:tmpl w:val="1C2E59EC"/>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0AC0FC4"/>
    <w:multiLevelType w:val="multilevel"/>
    <w:tmpl w:val="23B4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15547E"/>
    <w:multiLevelType w:val="multilevel"/>
    <w:tmpl w:val="3B9C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FE4728"/>
    <w:multiLevelType w:val="hybridMultilevel"/>
    <w:tmpl w:val="553C50C0"/>
    <w:lvl w:ilvl="0" w:tplc="5BE84B6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D95CC6"/>
    <w:multiLevelType w:val="hybridMultilevel"/>
    <w:tmpl w:val="DD9A2110"/>
    <w:lvl w:ilvl="0" w:tplc="E470477E">
      <w:start w:val="1"/>
      <w:numFmt w:val="bullet"/>
      <w:lvlText w:val=""/>
      <w:lvlJc w:val="left"/>
      <w:pPr>
        <w:ind w:left="720" w:hanging="360"/>
      </w:pPr>
      <w:rPr>
        <w:rFonts w:ascii="Wingdings" w:hAnsi="Wingdings" w:hint="default"/>
      </w:rPr>
    </w:lvl>
    <w:lvl w:ilvl="1" w:tplc="32B82E4C">
      <w:start w:val="1"/>
      <w:numFmt w:val="bullet"/>
      <w:lvlText w:val="o"/>
      <w:lvlJc w:val="left"/>
      <w:pPr>
        <w:ind w:left="1440" w:hanging="360"/>
      </w:pPr>
      <w:rPr>
        <w:rFonts w:ascii="Courier New" w:hAnsi="Courier New" w:hint="default"/>
      </w:rPr>
    </w:lvl>
    <w:lvl w:ilvl="2" w:tplc="7E2A8538">
      <w:start w:val="1"/>
      <w:numFmt w:val="bullet"/>
      <w:lvlText w:val=""/>
      <w:lvlJc w:val="left"/>
      <w:pPr>
        <w:ind w:left="2160" w:hanging="360"/>
      </w:pPr>
      <w:rPr>
        <w:rFonts w:ascii="Wingdings" w:hAnsi="Wingdings" w:hint="default"/>
      </w:rPr>
    </w:lvl>
    <w:lvl w:ilvl="3" w:tplc="47BE9EFE">
      <w:start w:val="1"/>
      <w:numFmt w:val="bullet"/>
      <w:lvlText w:val=""/>
      <w:lvlJc w:val="left"/>
      <w:pPr>
        <w:ind w:left="2880" w:hanging="360"/>
      </w:pPr>
      <w:rPr>
        <w:rFonts w:ascii="Symbol" w:hAnsi="Symbol" w:hint="default"/>
      </w:rPr>
    </w:lvl>
    <w:lvl w:ilvl="4" w:tplc="15D853BE">
      <w:start w:val="1"/>
      <w:numFmt w:val="bullet"/>
      <w:lvlText w:val="o"/>
      <w:lvlJc w:val="left"/>
      <w:pPr>
        <w:ind w:left="3600" w:hanging="360"/>
      </w:pPr>
      <w:rPr>
        <w:rFonts w:ascii="Courier New" w:hAnsi="Courier New" w:hint="default"/>
      </w:rPr>
    </w:lvl>
    <w:lvl w:ilvl="5" w:tplc="35D0CC30">
      <w:start w:val="1"/>
      <w:numFmt w:val="bullet"/>
      <w:lvlText w:val=""/>
      <w:lvlJc w:val="left"/>
      <w:pPr>
        <w:ind w:left="4320" w:hanging="360"/>
      </w:pPr>
      <w:rPr>
        <w:rFonts w:ascii="Wingdings" w:hAnsi="Wingdings" w:hint="default"/>
      </w:rPr>
    </w:lvl>
    <w:lvl w:ilvl="6" w:tplc="050AB954">
      <w:start w:val="1"/>
      <w:numFmt w:val="bullet"/>
      <w:lvlText w:val=""/>
      <w:lvlJc w:val="left"/>
      <w:pPr>
        <w:ind w:left="5040" w:hanging="360"/>
      </w:pPr>
      <w:rPr>
        <w:rFonts w:ascii="Symbol" w:hAnsi="Symbol" w:hint="default"/>
      </w:rPr>
    </w:lvl>
    <w:lvl w:ilvl="7" w:tplc="58063A84">
      <w:start w:val="1"/>
      <w:numFmt w:val="bullet"/>
      <w:lvlText w:val="o"/>
      <w:lvlJc w:val="left"/>
      <w:pPr>
        <w:ind w:left="5760" w:hanging="360"/>
      </w:pPr>
      <w:rPr>
        <w:rFonts w:ascii="Courier New" w:hAnsi="Courier New" w:hint="default"/>
      </w:rPr>
    </w:lvl>
    <w:lvl w:ilvl="8" w:tplc="5010F118">
      <w:start w:val="1"/>
      <w:numFmt w:val="bullet"/>
      <w:lvlText w:val=""/>
      <w:lvlJc w:val="left"/>
      <w:pPr>
        <w:ind w:left="6480" w:hanging="360"/>
      </w:pPr>
      <w:rPr>
        <w:rFonts w:ascii="Wingdings" w:hAnsi="Wingdings" w:hint="default"/>
      </w:rPr>
    </w:lvl>
  </w:abstractNum>
  <w:abstractNum w:abstractNumId="24" w15:restartNumberingAfterBreak="0">
    <w:nsid w:val="5F1B52C8"/>
    <w:multiLevelType w:val="hybridMultilevel"/>
    <w:tmpl w:val="75ACE7E4"/>
    <w:lvl w:ilvl="0" w:tplc="D8ACEDAC">
      <w:start w:val="1"/>
      <w:numFmt w:val="bullet"/>
      <w:lvlText w:val=""/>
      <w:lvlJc w:val="left"/>
      <w:pPr>
        <w:ind w:left="720" w:hanging="360"/>
      </w:pPr>
      <w:rPr>
        <w:rFonts w:ascii="Wingdings" w:hAnsi="Wingdings" w:hint="default"/>
      </w:rPr>
    </w:lvl>
    <w:lvl w:ilvl="1" w:tplc="85745446">
      <w:start w:val="1"/>
      <w:numFmt w:val="bullet"/>
      <w:lvlText w:val="o"/>
      <w:lvlJc w:val="left"/>
      <w:pPr>
        <w:ind w:left="1440" w:hanging="360"/>
      </w:pPr>
      <w:rPr>
        <w:rFonts w:ascii="Courier New" w:hAnsi="Courier New" w:hint="default"/>
      </w:rPr>
    </w:lvl>
    <w:lvl w:ilvl="2" w:tplc="6B9480B6">
      <w:start w:val="1"/>
      <w:numFmt w:val="bullet"/>
      <w:lvlText w:val=""/>
      <w:lvlJc w:val="left"/>
      <w:pPr>
        <w:ind w:left="2160" w:hanging="360"/>
      </w:pPr>
      <w:rPr>
        <w:rFonts w:ascii="Wingdings" w:hAnsi="Wingdings" w:hint="default"/>
      </w:rPr>
    </w:lvl>
    <w:lvl w:ilvl="3" w:tplc="36F82954">
      <w:start w:val="1"/>
      <w:numFmt w:val="bullet"/>
      <w:lvlText w:val=""/>
      <w:lvlJc w:val="left"/>
      <w:pPr>
        <w:ind w:left="2880" w:hanging="360"/>
      </w:pPr>
      <w:rPr>
        <w:rFonts w:ascii="Symbol" w:hAnsi="Symbol" w:hint="default"/>
      </w:rPr>
    </w:lvl>
    <w:lvl w:ilvl="4" w:tplc="00D8C366">
      <w:start w:val="1"/>
      <w:numFmt w:val="bullet"/>
      <w:lvlText w:val="o"/>
      <w:lvlJc w:val="left"/>
      <w:pPr>
        <w:ind w:left="3600" w:hanging="360"/>
      </w:pPr>
      <w:rPr>
        <w:rFonts w:ascii="Courier New" w:hAnsi="Courier New" w:hint="default"/>
      </w:rPr>
    </w:lvl>
    <w:lvl w:ilvl="5" w:tplc="9894FBF6">
      <w:start w:val="1"/>
      <w:numFmt w:val="bullet"/>
      <w:lvlText w:val=""/>
      <w:lvlJc w:val="left"/>
      <w:pPr>
        <w:ind w:left="4320" w:hanging="360"/>
      </w:pPr>
      <w:rPr>
        <w:rFonts w:ascii="Wingdings" w:hAnsi="Wingdings" w:hint="default"/>
      </w:rPr>
    </w:lvl>
    <w:lvl w:ilvl="6" w:tplc="B2607AD4">
      <w:start w:val="1"/>
      <w:numFmt w:val="bullet"/>
      <w:lvlText w:val=""/>
      <w:lvlJc w:val="left"/>
      <w:pPr>
        <w:ind w:left="5040" w:hanging="360"/>
      </w:pPr>
      <w:rPr>
        <w:rFonts w:ascii="Symbol" w:hAnsi="Symbol" w:hint="default"/>
      </w:rPr>
    </w:lvl>
    <w:lvl w:ilvl="7" w:tplc="82CC633C">
      <w:start w:val="1"/>
      <w:numFmt w:val="bullet"/>
      <w:lvlText w:val="o"/>
      <w:lvlJc w:val="left"/>
      <w:pPr>
        <w:ind w:left="5760" w:hanging="360"/>
      </w:pPr>
      <w:rPr>
        <w:rFonts w:ascii="Courier New" w:hAnsi="Courier New" w:hint="default"/>
      </w:rPr>
    </w:lvl>
    <w:lvl w:ilvl="8" w:tplc="63C621B8">
      <w:start w:val="1"/>
      <w:numFmt w:val="bullet"/>
      <w:lvlText w:val=""/>
      <w:lvlJc w:val="left"/>
      <w:pPr>
        <w:ind w:left="6480" w:hanging="360"/>
      </w:pPr>
      <w:rPr>
        <w:rFonts w:ascii="Wingdings" w:hAnsi="Wingdings" w:hint="default"/>
      </w:rPr>
    </w:lvl>
  </w:abstractNum>
  <w:abstractNum w:abstractNumId="25" w15:restartNumberingAfterBreak="0">
    <w:nsid w:val="6C2C2A4E"/>
    <w:multiLevelType w:val="hybridMultilevel"/>
    <w:tmpl w:val="F7FABAD4"/>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6CFB1827"/>
    <w:multiLevelType w:val="hybridMultilevel"/>
    <w:tmpl w:val="92F095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DA9364B"/>
    <w:multiLevelType w:val="multilevel"/>
    <w:tmpl w:val="2776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032940"/>
    <w:multiLevelType w:val="hybridMultilevel"/>
    <w:tmpl w:val="B942BDF6"/>
    <w:lvl w:ilvl="0" w:tplc="0130D91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31654E8"/>
    <w:multiLevelType w:val="hybridMultilevel"/>
    <w:tmpl w:val="1206B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31D7828"/>
    <w:multiLevelType w:val="multilevel"/>
    <w:tmpl w:val="AE2E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CB0464"/>
    <w:multiLevelType w:val="multilevel"/>
    <w:tmpl w:val="591A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4"/>
  </w:num>
  <w:num w:numId="3">
    <w:abstractNumId w:val="17"/>
  </w:num>
  <w:num w:numId="4">
    <w:abstractNumId w:val="10"/>
  </w:num>
  <w:num w:numId="5">
    <w:abstractNumId w:val="11"/>
  </w:num>
  <w:num w:numId="6">
    <w:abstractNumId w:val="22"/>
  </w:num>
  <w:num w:numId="7">
    <w:abstractNumId w:val="18"/>
  </w:num>
  <w:num w:numId="8">
    <w:abstractNumId w:val="9"/>
  </w:num>
  <w:num w:numId="9">
    <w:abstractNumId w:val="1"/>
  </w:num>
  <w:num w:numId="10">
    <w:abstractNumId w:val="6"/>
  </w:num>
  <w:num w:numId="11">
    <w:abstractNumId w:val="19"/>
  </w:num>
  <w:num w:numId="12">
    <w:abstractNumId w:val="7"/>
  </w:num>
  <w:num w:numId="13">
    <w:abstractNumId w:val="4"/>
  </w:num>
  <w:num w:numId="14">
    <w:abstractNumId w:val="0"/>
  </w:num>
  <w:num w:numId="15">
    <w:abstractNumId w:val="25"/>
  </w:num>
  <w:num w:numId="16">
    <w:abstractNumId w:val="26"/>
  </w:num>
  <w:num w:numId="17">
    <w:abstractNumId w:val="14"/>
  </w:num>
  <w:num w:numId="18">
    <w:abstractNumId w:val="13"/>
  </w:num>
  <w:num w:numId="19">
    <w:abstractNumId w:val="5"/>
  </w:num>
  <w:num w:numId="20">
    <w:abstractNumId w:val="8"/>
  </w:num>
  <w:num w:numId="21">
    <w:abstractNumId w:val="27"/>
  </w:num>
  <w:num w:numId="22">
    <w:abstractNumId w:val="2"/>
  </w:num>
  <w:num w:numId="23">
    <w:abstractNumId w:val="16"/>
  </w:num>
  <w:num w:numId="24">
    <w:abstractNumId w:val="12"/>
  </w:num>
  <w:num w:numId="25">
    <w:abstractNumId w:val="21"/>
  </w:num>
  <w:num w:numId="26">
    <w:abstractNumId w:val="30"/>
  </w:num>
  <w:num w:numId="27">
    <w:abstractNumId w:val="20"/>
  </w:num>
  <w:num w:numId="28">
    <w:abstractNumId w:val="3"/>
  </w:num>
  <w:num w:numId="29">
    <w:abstractNumId w:val="31"/>
  </w:num>
  <w:num w:numId="30">
    <w:abstractNumId w:val="28"/>
  </w:num>
  <w:num w:numId="31">
    <w:abstractNumId w:val="29"/>
  </w:num>
  <w:num w:numId="3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28F"/>
    <w:rsid w:val="0000096E"/>
    <w:rsid w:val="00001185"/>
    <w:rsid w:val="000015DC"/>
    <w:rsid w:val="00001E9C"/>
    <w:rsid w:val="00004004"/>
    <w:rsid w:val="000053F6"/>
    <w:rsid w:val="00005409"/>
    <w:rsid w:val="0000557B"/>
    <w:rsid w:val="00005A29"/>
    <w:rsid w:val="00005E80"/>
    <w:rsid w:val="000060E7"/>
    <w:rsid w:val="00006403"/>
    <w:rsid w:val="00007E76"/>
    <w:rsid w:val="00011D87"/>
    <w:rsid w:val="00011F95"/>
    <w:rsid w:val="00013191"/>
    <w:rsid w:val="00013A41"/>
    <w:rsid w:val="0001470D"/>
    <w:rsid w:val="00015C60"/>
    <w:rsid w:val="00016605"/>
    <w:rsid w:val="00016C9D"/>
    <w:rsid w:val="000200EF"/>
    <w:rsid w:val="00021448"/>
    <w:rsid w:val="000219F1"/>
    <w:rsid w:val="0002341E"/>
    <w:rsid w:val="000234B2"/>
    <w:rsid w:val="00023A65"/>
    <w:rsid w:val="0002616E"/>
    <w:rsid w:val="000269B8"/>
    <w:rsid w:val="00032752"/>
    <w:rsid w:val="00035C56"/>
    <w:rsid w:val="00037E3B"/>
    <w:rsid w:val="000408C1"/>
    <w:rsid w:val="00041CAA"/>
    <w:rsid w:val="00042758"/>
    <w:rsid w:val="00042AC1"/>
    <w:rsid w:val="0004384A"/>
    <w:rsid w:val="00043B42"/>
    <w:rsid w:val="00045829"/>
    <w:rsid w:val="00045BE6"/>
    <w:rsid w:val="000475C5"/>
    <w:rsid w:val="00047CEB"/>
    <w:rsid w:val="000508F1"/>
    <w:rsid w:val="00050A95"/>
    <w:rsid w:val="000511EC"/>
    <w:rsid w:val="00051778"/>
    <w:rsid w:val="0005354B"/>
    <w:rsid w:val="000542ED"/>
    <w:rsid w:val="000553BA"/>
    <w:rsid w:val="00055BA2"/>
    <w:rsid w:val="00056441"/>
    <w:rsid w:val="00057213"/>
    <w:rsid w:val="000572B4"/>
    <w:rsid w:val="00061E4E"/>
    <w:rsid w:val="00062D9A"/>
    <w:rsid w:val="00063FAA"/>
    <w:rsid w:val="000667F9"/>
    <w:rsid w:val="000733B2"/>
    <w:rsid w:val="00073AB0"/>
    <w:rsid w:val="000740DA"/>
    <w:rsid w:val="0007527D"/>
    <w:rsid w:val="00076B7C"/>
    <w:rsid w:val="000776D9"/>
    <w:rsid w:val="00077C95"/>
    <w:rsid w:val="00081043"/>
    <w:rsid w:val="00085335"/>
    <w:rsid w:val="00085C5B"/>
    <w:rsid w:val="00085E44"/>
    <w:rsid w:val="00087EF4"/>
    <w:rsid w:val="00090E7A"/>
    <w:rsid w:val="00091FA3"/>
    <w:rsid w:val="00093357"/>
    <w:rsid w:val="00094FB6"/>
    <w:rsid w:val="00095220"/>
    <w:rsid w:val="000975ED"/>
    <w:rsid w:val="00097637"/>
    <w:rsid w:val="00097EA4"/>
    <w:rsid w:val="000A022C"/>
    <w:rsid w:val="000A0C92"/>
    <w:rsid w:val="000A0ED5"/>
    <w:rsid w:val="000A0F0E"/>
    <w:rsid w:val="000A2F44"/>
    <w:rsid w:val="000A4255"/>
    <w:rsid w:val="000B0A98"/>
    <w:rsid w:val="000B3966"/>
    <w:rsid w:val="000B4242"/>
    <w:rsid w:val="000B5314"/>
    <w:rsid w:val="000B55CF"/>
    <w:rsid w:val="000B6166"/>
    <w:rsid w:val="000B79AF"/>
    <w:rsid w:val="000C0E85"/>
    <w:rsid w:val="000C3228"/>
    <w:rsid w:val="000C3269"/>
    <w:rsid w:val="000C6CE0"/>
    <w:rsid w:val="000D1581"/>
    <w:rsid w:val="000D19EF"/>
    <w:rsid w:val="000D1E0B"/>
    <w:rsid w:val="000D22CF"/>
    <w:rsid w:val="000D3262"/>
    <w:rsid w:val="000D339E"/>
    <w:rsid w:val="000D5BFD"/>
    <w:rsid w:val="000E0132"/>
    <w:rsid w:val="000E0712"/>
    <w:rsid w:val="000E09DF"/>
    <w:rsid w:val="000E1E55"/>
    <w:rsid w:val="000E2919"/>
    <w:rsid w:val="000E47B7"/>
    <w:rsid w:val="000E63C4"/>
    <w:rsid w:val="000F2410"/>
    <w:rsid w:val="000F2AC2"/>
    <w:rsid w:val="000F392D"/>
    <w:rsid w:val="000F3DA5"/>
    <w:rsid w:val="000F67A8"/>
    <w:rsid w:val="000F7FC5"/>
    <w:rsid w:val="001004CE"/>
    <w:rsid w:val="001006CD"/>
    <w:rsid w:val="001009FE"/>
    <w:rsid w:val="0010366C"/>
    <w:rsid w:val="00103AB6"/>
    <w:rsid w:val="0010588A"/>
    <w:rsid w:val="00106BBB"/>
    <w:rsid w:val="00106F20"/>
    <w:rsid w:val="001075FE"/>
    <w:rsid w:val="00107C3F"/>
    <w:rsid w:val="00110DCB"/>
    <w:rsid w:val="00111794"/>
    <w:rsid w:val="00111C64"/>
    <w:rsid w:val="001121FC"/>
    <w:rsid w:val="00114CDE"/>
    <w:rsid w:val="00115AB1"/>
    <w:rsid w:val="0012056D"/>
    <w:rsid w:val="00121E83"/>
    <w:rsid w:val="0012216F"/>
    <w:rsid w:val="0012316C"/>
    <w:rsid w:val="00124489"/>
    <w:rsid w:val="00124CCF"/>
    <w:rsid w:val="001252D3"/>
    <w:rsid w:val="00132657"/>
    <w:rsid w:val="00133196"/>
    <w:rsid w:val="00134D3E"/>
    <w:rsid w:val="001354FB"/>
    <w:rsid w:val="00136318"/>
    <w:rsid w:val="001377D7"/>
    <w:rsid w:val="001408E9"/>
    <w:rsid w:val="00143041"/>
    <w:rsid w:val="001437E8"/>
    <w:rsid w:val="00143FC1"/>
    <w:rsid w:val="0014400C"/>
    <w:rsid w:val="00144364"/>
    <w:rsid w:val="00144507"/>
    <w:rsid w:val="001448AD"/>
    <w:rsid w:val="001457D5"/>
    <w:rsid w:val="00146034"/>
    <w:rsid w:val="001474FB"/>
    <w:rsid w:val="00147D31"/>
    <w:rsid w:val="001504D6"/>
    <w:rsid w:val="00151231"/>
    <w:rsid w:val="00152EAA"/>
    <w:rsid w:val="0015300B"/>
    <w:rsid w:val="00154C70"/>
    <w:rsid w:val="00156151"/>
    <w:rsid w:val="00156374"/>
    <w:rsid w:val="00161790"/>
    <w:rsid w:val="0016316E"/>
    <w:rsid w:val="001657EE"/>
    <w:rsid w:val="00171BED"/>
    <w:rsid w:val="001726A6"/>
    <w:rsid w:val="001728C0"/>
    <w:rsid w:val="00174CA2"/>
    <w:rsid w:val="00175D35"/>
    <w:rsid w:val="0018044E"/>
    <w:rsid w:val="00181A6D"/>
    <w:rsid w:val="001827D3"/>
    <w:rsid w:val="00185F15"/>
    <w:rsid w:val="00186C1C"/>
    <w:rsid w:val="00187DCC"/>
    <w:rsid w:val="00187E60"/>
    <w:rsid w:val="00190B9E"/>
    <w:rsid w:val="00190CBA"/>
    <w:rsid w:val="001931DA"/>
    <w:rsid w:val="001948C8"/>
    <w:rsid w:val="00197739"/>
    <w:rsid w:val="001A004D"/>
    <w:rsid w:val="001A016B"/>
    <w:rsid w:val="001A171B"/>
    <w:rsid w:val="001A3D7C"/>
    <w:rsid w:val="001A3E57"/>
    <w:rsid w:val="001A65FB"/>
    <w:rsid w:val="001A6E13"/>
    <w:rsid w:val="001A7920"/>
    <w:rsid w:val="001B195F"/>
    <w:rsid w:val="001B1F7E"/>
    <w:rsid w:val="001B2BB9"/>
    <w:rsid w:val="001B2DCF"/>
    <w:rsid w:val="001B694C"/>
    <w:rsid w:val="001B770B"/>
    <w:rsid w:val="001C1414"/>
    <w:rsid w:val="001C39F4"/>
    <w:rsid w:val="001C42C7"/>
    <w:rsid w:val="001C4C69"/>
    <w:rsid w:val="001C66D8"/>
    <w:rsid w:val="001C6780"/>
    <w:rsid w:val="001C6947"/>
    <w:rsid w:val="001C7A1A"/>
    <w:rsid w:val="001D2C61"/>
    <w:rsid w:val="001D3DAF"/>
    <w:rsid w:val="001D4E95"/>
    <w:rsid w:val="001D7621"/>
    <w:rsid w:val="001E076A"/>
    <w:rsid w:val="001E3532"/>
    <w:rsid w:val="001E39FA"/>
    <w:rsid w:val="001E5828"/>
    <w:rsid w:val="001E593B"/>
    <w:rsid w:val="001E5E35"/>
    <w:rsid w:val="001F0CF3"/>
    <w:rsid w:val="001F10A2"/>
    <w:rsid w:val="001F16F1"/>
    <w:rsid w:val="001F3845"/>
    <w:rsid w:val="001F5D30"/>
    <w:rsid w:val="001F5DFD"/>
    <w:rsid w:val="001F652D"/>
    <w:rsid w:val="001F72B5"/>
    <w:rsid w:val="00202EBF"/>
    <w:rsid w:val="002036EA"/>
    <w:rsid w:val="002039BB"/>
    <w:rsid w:val="00203B69"/>
    <w:rsid w:val="002049CE"/>
    <w:rsid w:val="0020641C"/>
    <w:rsid w:val="00206641"/>
    <w:rsid w:val="002116CA"/>
    <w:rsid w:val="002117DE"/>
    <w:rsid w:val="00212417"/>
    <w:rsid w:val="00212671"/>
    <w:rsid w:val="00213304"/>
    <w:rsid w:val="0021497A"/>
    <w:rsid w:val="002171DE"/>
    <w:rsid w:val="0022038D"/>
    <w:rsid w:val="00220784"/>
    <w:rsid w:val="00220D4C"/>
    <w:rsid w:val="00220E20"/>
    <w:rsid w:val="00221C7F"/>
    <w:rsid w:val="00223A17"/>
    <w:rsid w:val="00223C21"/>
    <w:rsid w:val="00224E38"/>
    <w:rsid w:val="00225061"/>
    <w:rsid w:val="002254B0"/>
    <w:rsid w:val="00231B05"/>
    <w:rsid w:val="00231FD9"/>
    <w:rsid w:val="002320E7"/>
    <w:rsid w:val="00232C2F"/>
    <w:rsid w:val="00235949"/>
    <w:rsid w:val="00235DDF"/>
    <w:rsid w:val="00236DBC"/>
    <w:rsid w:val="00241EBA"/>
    <w:rsid w:val="00245E2D"/>
    <w:rsid w:val="0024730C"/>
    <w:rsid w:val="002513E1"/>
    <w:rsid w:val="002556D8"/>
    <w:rsid w:val="00255E08"/>
    <w:rsid w:val="00255E2E"/>
    <w:rsid w:val="002562B8"/>
    <w:rsid w:val="0025725E"/>
    <w:rsid w:val="002608E3"/>
    <w:rsid w:val="00263B7E"/>
    <w:rsid w:val="0026411F"/>
    <w:rsid w:val="00264C6E"/>
    <w:rsid w:val="00264F97"/>
    <w:rsid w:val="00266EDB"/>
    <w:rsid w:val="00270CB3"/>
    <w:rsid w:val="00274292"/>
    <w:rsid w:val="00274A2A"/>
    <w:rsid w:val="00275718"/>
    <w:rsid w:val="002760FF"/>
    <w:rsid w:val="00276E85"/>
    <w:rsid w:val="00281C82"/>
    <w:rsid w:val="00281CEC"/>
    <w:rsid w:val="00284C0A"/>
    <w:rsid w:val="00284F00"/>
    <w:rsid w:val="00286CD4"/>
    <w:rsid w:val="002870AF"/>
    <w:rsid w:val="00287594"/>
    <w:rsid w:val="00291BF4"/>
    <w:rsid w:val="00292473"/>
    <w:rsid w:val="00294A86"/>
    <w:rsid w:val="00294DCB"/>
    <w:rsid w:val="00295CA7"/>
    <w:rsid w:val="002961B8"/>
    <w:rsid w:val="002A06C4"/>
    <w:rsid w:val="002A0D38"/>
    <w:rsid w:val="002A32B0"/>
    <w:rsid w:val="002A35FB"/>
    <w:rsid w:val="002A4715"/>
    <w:rsid w:val="002A5CDB"/>
    <w:rsid w:val="002A6D91"/>
    <w:rsid w:val="002B302B"/>
    <w:rsid w:val="002B4037"/>
    <w:rsid w:val="002C16C5"/>
    <w:rsid w:val="002C3BD0"/>
    <w:rsid w:val="002C4204"/>
    <w:rsid w:val="002C48D0"/>
    <w:rsid w:val="002C566A"/>
    <w:rsid w:val="002C6B49"/>
    <w:rsid w:val="002C70F6"/>
    <w:rsid w:val="002C7274"/>
    <w:rsid w:val="002D0BED"/>
    <w:rsid w:val="002D1DE7"/>
    <w:rsid w:val="002D36FC"/>
    <w:rsid w:val="002D603E"/>
    <w:rsid w:val="002D693E"/>
    <w:rsid w:val="002D6C94"/>
    <w:rsid w:val="002E047D"/>
    <w:rsid w:val="002E0E62"/>
    <w:rsid w:val="002E1B4F"/>
    <w:rsid w:val="002E1CBB"/>
    <w:rsid w:val="002E3979"/>
    <w:rsid w:val="002E5BEB"/>
    <w:rsid w:val="002E737E"/>
    <w:rsid w:val="002F0AF7"/>
    <w:rsid w:val="002F41A6"/>
    <w:rsid w:val="002F422E"/>
    <w:rsid w:val="002F4BC2"/>
    <w:rsid w:val="002F4C95"/>
    <w:rsid w:val="002F4F98"/>
    <w:rsid w:val="002F563F"/>
    <w:rsid w:val="002F5896"/>
    <w:rsid w:val="002F620A"/>
    <w:rsid w:val="002F66ED"/>
    <w:rsid w:val="002F6836"/>
    <w:rsid w:val="00302F85"/>
    <w:rsid w:val="00303A18"/>
    <w:rsid w:val="00304F31"/>
    <w:rsid w:val="00307031"/>
    <w:rsid w:val="00307125"/>
    <w:rsid w:val="00313D01"/>
    <w:rsid w:val="00314B71"/>
    <w:rsid w:val="00314EEB"/>
    <w:rsid w:val="00317A48"/>
    <w:rsid w:val="00317CA1"/>
    <w:rsid w:val="003212CA"/>
    <w:rsid w:val="00322DF7"/>
    <w:rsid w:val="0032788E"/>
    <w:rsid w:val="00327DDB"/>
    <w:rsid w:val="00332C9E"/>
    <w:rsid w:val="003354EA"/>
    <w:rsid w:val="00335BB8"/>
    <w:rsid w:val="00335E2B"/>
    <w:rsid w:val="00335FCE"/>
    <w:rsid w:val="0033748D"/>
    <w:rsid w:val="00337832"/>
    <w:rsid w:val="003406A9"/>
    <w:rsid w:val="00340D63"/>
    <w:rsid w:val="003414F0"/>
    <w:rsid w:val="003429A6"/>
    <w:rsid w:val="00344E62"/>
    <w:rsid w:val="003457B4"/>
    <w:rsid w:val="00345FC5"/>
    <w:rsid w:val="003474FB"/>
    <w:rsid w:val="00350715"/>
    <w:rsid w:val="00351687"/>
    <w:rsid w:val="003520E2"/>
    <w:rsid w:val="003525B5"/>
    <w:rsid w:val="0035293A"/>
    <w:rsid w:val="00352C87"/>
    <w:rsid w:val="00352E7E"/>
    <w:rsid w:val="003549C9"/>
    <w:rsid w:val="003549D3"/>
    <w:rsid w:val="00355265"/>
    <w:rsid w:val="00357436"/>
    <w:rsid w:val="00361C3D"/>
    <w:rsid w:val="003636A9"/>
    <w:rsid w:val="003645C9"/>
    <w:rsid w:val="00364C40"/>
    <w:rsid w:val="00364DD1"/>
    <w:rsid w:val="00365D6D"/>
    <w:rsid w:val="00367723"/>
    <w:rsid w:val="00367990"/>
    <w:rsid w:val="003710D1"/>
    <w:rsid w:val="00371981"/>
    <w:rsid w:val="00371C62"/>
    <w:rsid w:val="00372341"/>
    <w:rsid w:val="00373E2A"/>
    <w:rsid w:val="0037406E"/>
    <w:rsid w:val="00375321"/>
    <w:rsid w:val="003761D3"/>
    <w:rsid w:val="00376668"/>
    <w:rsid w:val="003776E7"/>
    <w:rsid w:val="003845CB"/>
    <w:rsid w:val="00385295"/>
    <w:rsid w:val="00386AD8"/>
    <w:rsid w:val="0039109A"/>
    <w:rsid w:val="003916D7"/>
    <w:rsid w:val="00392261"/>
    <w:rsid w:val="00397BAB"/>
    <w:rsid w:val="003A002A"/>
    <w:rsid w:val="003A0961"/>
    <w:rsid w:val="003A1398"/>
    <w:rsid w:val="003A4B1B"/>
    <w:rsid w:val="003A5923"/>
    <w:rsid w:val="003B0EDA"/>
    <w:rsid w:val="003B23B8"/>
    <w:rsid w:val="003B2F59"/>
    <w:rsid w:val="003B4A02"/>
    <w:rsid w:val="003B5D63"/>
    <w:rsid w:val="003B5E9A"/>
    <w:rsid w:val="003B6FBF"/>
    <w:rsid w:val="003C3725"/>
    <w:rsid w:val="003C48C5"/>
    <w:rsid w:val="003C4EB8"/>
    <w:rsid w:val="003C5B28"/>
    <w:rsid w:val="003C5BEE"/>
    <w:rsid w:val="003C6049"/>
    <w:rsid w:val="003C7FE2"/>
    <w:rsid w:val="003D002F"/>
    <w:rsid w:val="003D025F"/>
    <w:rsid w:val="003D0C20"/>
    <w:rsid w:val="003D18C8"/>
    <w:rsid w:val="003D1D32"/>
    <w:rsid w:val="003D29EF"/>
    <w:rsid w:val="003D5301"/>
    <w:rsid w:val="003D5B0C"/>
    <w:rsid w:val="003D790F"/>
    <w:rsid w:val="003E1EC3"/>
    <w:rsid w:val="003E253D"/>
    <w:rsid w:val="003E2D82"/>
    <w:rsid w:val="003E2DAC"/>
    <w:rsid w:val="003E36CE"/>
    <w:rsid w:val="003E4078"/>
    <w:rsid w:val="003F08D2"/>
    <w:rsid w:val="003F21A8"/>
    <w:rsid w:val="003F4E58"/>
    <w:rsid w:val="003F4F2D"/>
    <w:rsid w:val="003F5081"/>
    <w:rsid w:val="003F5396"/>
    <w:rsid w:val="003F56CA"/>
    <w:rsid w:val="003F57E7"/>
    <w:rsid w:val="003F5DF0"/>
    <w:rsid w:val="003F75F2"/>
    <w:rsid w:val="00400130"/>
    <w:rsid w:val="00400FC3"/>
    <w:rsid w:val="00401EC0"/>
    <w:rsid w:val="00402D2D"/>
    <w:rsid w:val="00403F7D"/>
    <w:rsid w:val="00404982"/>
    <w:rsid w:val="00405419"/>
    <w:rsid w:val="004069DC"/>
    <w:rsid w:val="004079DC"/>
    <w:rsid w:val="00413D65"/>
    <w:rsid w:val="00414417"/>
    <w:rsid w:val="00416C27"/>
    <w:rsid w:val="0041788D"/>
    <w:rsid w:val="00420478"/>
    <w:rsid w:val="00420CC0"/>
    <w:rsid w:val="00421AD8"/>
    <w:rsid w:val="00421CA9"/>
    <w:rsid w:val="004260A5"/>
    <w:rsid w:val="00426110"/>
    <w:rsid w:val="00431656"/>
    <w:rsid w:val="004316FE"/>
    <w:rsid w:val="004318F4"/>
    <w:rsid w:val="004334C2"/>
    <w:rsid w:val="0043396B"/>
    <w:rsid w:val="0043447F"/>
    <w:rsid w:val="00441DFB"/>
    <w:rsid w:val="0044212D"/>
    <w:rsid w:val="004425B9"/>
    <w:rsid w:val="0044385C"/>
    <w:rsid w:val="004447B2"/>
    <w:rsid w:val="00444BE5"/>
    <w:rsid w:val="00444F42"/>
    <w:rsid w:val="0044567F"/>
    <w:rsid w:val="00446396"/>
    <w:rsid w:val="00447862"/>
    <w:rsid w:val="004534D1"/>
    <w:rsid w:val="00457EF2"/>
    <w:rsid w:val="00457F47"/>
    <w:rsid w:val="004600A2"/>
    <w:rsid w:val="004603D8"/>
    <w:rsid w:val="00460910"/>
    <w:rsid w:val="004634D6"/>
    <w:rsid w:val="00463FBB"/>
    <w:rsid w:val="00464267"/>
    <w:rsid w:val="004643E5"/>
    <w:rsid w:val="00464A8A"/>
    <w:rsid w:val="004659C0"/>
    <w:rsid w:val="00467408"/>
    <w:rsid w:val="00467ED5"/>
    <w:rsid w:val="0047033F"/>
    <w:rsid w:val="004767D3"/>
    <w:rsid w:val="00476E59"/>
    <w:rsid w:val="00480EC0"/>
    <w:rsid w:val="0048349B"/>
    <w:rsid w:val="00483795"/>
    <w:rsid w:val="00484D92"/>
    <w:rsid w:val="0048559B"/>
    <w:rsid w:val="00487C82"/>
    <w:rsid w:val="00490B69"/>
    <w:rsid w:val="00490BB4"/>
    <w:rsid w:val="00491524"/>
    <w:rsid w:val="004A30C8"/>
    <w:rsid w:val="004A37CE"/>
    <w:rsid w:val="004A41A5"/>
    <w:rsid w:val="004A4B5F"/>
    <w:rsid w:val="004A7137"/>
    <w:rsid w:val="004A7EE9"/>
    <w:rsid w:val="004B3032"/>
    <w:rsid w:val="004B3861"/>
    <w:rsid w:val="004B3AE0"/>
    <w:rsid w:val="004B4757"/>
    <w:rsid w:val="004B4E8F"/>
    <w:rsid w:val="004B66E6"/>
    <w:rsid w:val="004B7F85"/>
    <w:rsid w:val="004C0863"/>
    <w:rsid w:val="004C23BA"/>
    <w:rsid w:val="004C480C"/>
    <w:rsid w:val="004C6552"/>
    <w:rsid w:val="004D1C46"/>
    <w:rsid w:val="004D203E"/>
    <w:rsid w:val="004D2A04"/>
    <w:rsid w:val="004D2ABE"/>
    <w:rsid w:val="004D5556"/>
    <w:rsid w:val="004D5FF6"/>
    <w:rsid w:val="004E063B"/>
    <w:rsid w:val="004E0B54"/>
    <w:rsid w:val="004E1E00"/>
    <w:rsid w:val="004E47B0"/>
    <w:rsid w:val="004E49A1"/>
    <w:rsid w:val="004E4A56"/>
    <w:rsid w:val="004E4AA0"/>
    <w:rsid w:val="004E5D16"/>
    <w:rsid w:val="004F190C"/>
    <w:rsid w:val="004F3D8E"/>
    <w:rsid w:val="004F73AB"/>
    <w:rsid w:val="004F7735"/>
    <w:rsid w:val="004F7C06"/>
    <w:rsid w:val="00500887"/>
    <w:rsid w:val="0050149D"/>
    <w:rsid w:val="00503274"/>
    <w:rsid w:val="005053CE"/>
    <w:rsid w:val="0051340A"/>
    <w:rsid w:val="00513EB1"/>
    <w:rsid w:val="00514B2B"/>
    <w:rsid w:val="0051522E"/>
    <w:rsid w:val="00515408"/>
    <w:rsid w:val="00515F5B"/>
    <w:rsid w:val="00521418"/>
    <w:rsid w:val="005219B9"/>
    <w:rsid w:val="00522EF5"/>
    <w:rsid w:val="00523800"/>
    <w:rsid w:val="00524BEC"/>
    <w:rsid w:val="00524BFA"/>
    <w:rsid w:val="005253A5"/>
    <w:rsid w:val="00531064"/>
    <w:rsid w:val="00532068"/>
    <w:rsid w:val="00532070"/>
    <w:rsid w:val="00532FCD"/>
    <w:rsid w:val="00533546"/>
    <w:rsid w:val="00534FAA"/>
    <w:rsid w:val="00536DAB"/>
    <w:rsid w:val="005434AD"/>
    <w:rsid w:val="00546656"/>
    <w:rsid w:val="005511EC"/>
    <w:rsid w:val="00551F6D"/>
    <w:rsid w:val="0055207B"/>
    <w:rsid w:val="00553FFD"/>
    <w:rsid w:val="005542D4"/>
    <w:rsid w:val="005548EA"/>
    <w:rsid w:val="00555B9A"/>
    <w:rsid w:val="00555E32"/>
    <w:rsid w:val="005568A6"/>
    <w:rsid w:val="0056060A"/>
    <w:rsid w:val="00560FA5"/>
    <w:rsid w:val="00561537"/>
    <w:rsid w:val="00565A51"/>
    <w:rsid w:val="00567A7B"/>
    <w:rsid w:val="005705A1"/>
    <w:rsid w:val="005715A6"/>
    <w:rsid w:val="005806C2"/>
    <w:rsid w:val="0058085D"/>
    <w:rsid w:val="0058269A"/>
    <w:rsid w:val="00583DB0"/>
    <w:rsid w:val="00585D3D"/>
    <w:rsid w:val="00592487"/>
    <w:rsid w:val="00593B19"/>
    <w:rsid w:val="00593F22"/>
    <w:rsid w:val="00594A7E"/>
    <w:rsid w:val="00594B8A"/>
    <w:rsid w:val="0059540A"/>
    <w:rsid w:val="00595955"/>
    <w:rsid w:val="00595AB6"/>
    <w:rsid w:val="0059610B"/>
    <w:rsid w:val="005A0F57"/>
    <w:rsid w:val="005A11D4"/>
    <w:rsid w:val="005A210F"/>
    <w:rsid w:val="005A238F"/>
    <w:rsid w:val="005A2854"/>
    <w:rsid w:val="005A332C"/>
    <w:rsid w:val="005A4F70"/>
    <w:rsid w:val="005A64C4"/>
    <w:rsid w:val="005B0875"/>
    <w:rsid w:val="005B46FC"/>
    <w:rsid w:val="005B4800"/>
    <w:rsid w:val="005B6C47"/>
    <w:rsid w:val="005C41A5"/>
    <w:rsid w:val="005C4D40"/>
    <w:rsid w:val="005C5B30"/>
    <w:rsid w:val="005D002C"/>
    <w:rsid w:val="005D197C"/>
    <w:rsid w:val="005D2CAD"/>
    <w:rsid w:val="005D3697"/>
    <w:rsid w:val="005D60D1"/>
    <w:rsid w:val="005D7DDD"/>
    <w:rsid w:val="005D7E6E"/>
    <w:rsid w:val="005E6271"/>
    <w:rsid w:val="005E7225"/>
    <w:rsid w:val="005E7525"/>
    <w:rsid w:val="005E7719"/>
    <w:rsid w:val="005F1527"/>
    <w:rsid w:val="005F2496"/>
    <w:rsid w:val="005F268B"/>
    <w:rsid w:val="005F4DAD"/>
    <w:rsid w:val="005F6443"/>
    <w:rsid w:val="0060373E"/>
    <w:rsid w:val="006043C3"/>
    <w:rsid w:val="00604703"/>
    <w:rsid w:val="00604F1E"/>
    <w:rsid w:val="00604F61"/>
    <w:rsid w:val="006053AC"/>
    <w:rsid w:val="00606C77"/>
    <w:rsid w:val="00610BC0"/>
    <w:rsid w:val="00611000"/>
    <w:rsid w:val="00611548"/>
    <w:rsid w:val="0061470D"/>
    <w:rsid w:val="00615724"/>
    <w:rsid w:val="00615BCE"/>
    <w:rsid w:val="00616DE3"/>
    <w:rsid w:val="00617595"/>
    <w:rsid w:val="00617633"/>
    <w:rsid w:val="006207DC"/>
    <w:rsid w:val="006213E7"/>
    <w:rsid w:val="006219AD"/>
    <w:rsid w:val="00622DE0"/>
    <w:rsid w:val="0062486B"/>
    <w:rsid w:val="00624D10"/>
    <w:rsid w:val="006250DE"/>
    <w:rsid w:val="006256CF"/>
    <w:rsid w:val="00630F3C"/>
    <w:rsid w:val="00632F31"/>
    <w:rsid w:val="00632F43"/>
    <w:rsid w:val="006339F0"/>
    <w:rsid w:val="00634BD7"/>
    <w:rsid w:val="00635930"/>
    <w:rsid w:val="0064107F"/>
    <w:rsid w:val="006414D4"/>
    <w:rsid w:val="006467C3"/>
    <w:rsid w:val="00647366"/>
    <w:rsid w:val="006476C6"/>
    <w:rsid w:val="00651157"/>
    <w:rsid w:val="006512C8"/>
    <w:rsid w:val="00651F95"/>
    <w:rsid w:val="00653ADC"/>
    <w:rsid w:val="006542E3"/>
    <w:rsid w:val="006549C6"/>
    <w:rsid w:val="00656B65"/>
    <w:rsid w:val="006578F2"/>
    <w:rsid w:val="00662677"/>
    <w:rsid w:val="00662A49"/>
    <w:rsid w:val="00663417"/>
    <w:rsid w:val="00663626"/>
    <w:rsid w:val="006709CA"/>
    <w:rsid w:val="00671F8E"/>
    <w:rsid w:val="00672FAB"/>
    <w:rsid w:val="006737D3"/>
    <w:rsid w:val="0067500E"/>
    <w:rsid w:val="00680BDB"/>
    <w:rsid w:val="0068130E"/>
    <w:rsid w:val="00681650"/>
    <w:rsid w:val="00682022"/>
    <w:rsid w:val="006822C5"/>
    <w:rsid w:val="0068236D"/>
    <w:rsid w:val="00682A5B"/>
    <w:rsid w:val="00683093"/>
    <w:rsid w:val="00683218"/>
    <w:rsid w:val="006839F9"/>
    <w:rsid w:val="00685CFD"/>
    <w:rsid w:val="00686DB8"/>
    <w:rsid w:val="006878AF"/>
    <w:rsid w:val="00690B83"/>
    <w:rsid w:val="00692617"/>
    <w:rsid w:val="0069444D"/>
    <w:rsid w:val="0069648A"/>
    <w:rsid w:val="00697AA4"/>
    <w:rsid w:val="006A0453"/>
    <w:rsid w:val="006A1E03"/>
    <w:rsid w:val="006A2BB5"/>
    <w:rsid w:val="006A35E9"/>
    <w:rsid w:val="006A45E9"/>
    <w:rsid w:val="006A5103"/>
    <w:rsid w:val="006A54F6"/>
    <w:rsid w:val="006A628F"/>
    <w:rsid w:val="006A6F7A"/>
    <w:rsid w:val="006A7DA2"/>
    <w:rsid w:val="006B6ED5"/>
    <w:rsid w:val="006C0F27"/>
    <w:rsid w:val="006C32B6"/>
    <w:rsid w:val="006C4B3F"/>
    <w:rsid w:val="006C4F65"/>
    <w:rsid w:val="006C6603"/>
    <w:rsid w:val="006C7166"/>
    <w:rsid w:val="006D1D1D"/>
    <w:rsid w:val="006D2220"/>
    <w:rsid w:val="006D266D"/>
    <w:rsid w:val="006D287A"/>
    <w:rsid w:val="006E09DA"/>
    <w:rsid w:val="006E27DF"/>
    <w:rsid w:val="006E4F53"/>
    <w:rsid w:val="006E50A4"/>
    <w:rsid w:val="006E5C3F"/>
    <w:rsid w:val="006F015B"/>
    <w:rsid w:val="006F3BED"/>
    <w:rsid w:val="006F4177"/>
    <w:rsid w:val="006F41B8"/>
    <w:rsid w:val="006F4C3F"/>
    <w:rsid w:val="006F5351"/>
    <w:rsid w:val="006F6895"/>
    <w:rsid w:val="006F707E"/>
    <w:rsid w:val="00702458"/>
    <w:rsid w:val="00704B06"/>
    <w:rsid w:val="00710043"/>
    <w:rsid w:val="00711716"/>
    <w:rsid w:val="00712EE7"/>
    <w:rsid w:val="00713F2D"/>
    <w:rsid w:val="00714357"/>
    <w:rsid w:val="00714F0C"/>
    <w:rsid w:val="00720C0B"/>
    <w:rsid w:val="00721B9D"/>
    <w:rsid w:val="0072333B"/>
    <w:rsid w:val="00723900"/>
    <w:rsid w:val="00724B13"/>
    <w:rsid w:val="00725AAD"/>
    <w:rsid w:val="00727F90"/>
    <w:rsid w:val="007316C3"/>
    <w:rsid w:val="007326A5"/>
    <w:rsid w:val="0073794B"/>
    <w:rsid w:val="00740786"/>
    <w:rsid w:val="0074114F"/>
    <w:rsid w:val="0074115A"/>
    <w:rsid w:val="00741244"/>
    <w:rsid w:val="00741354"/>
    <w:rsid w:val="0074542F"/>
    <w:rsid w:val="007454F2"/>
    <w:rsid w:val="0074794E"/>
    <w:rsid w:val="00750F96"/>
    <w:rsid w:val="00753EFA"/>
    <w:rsid w:val="00754AB8"/>
    <w:rsid w:val="00754B80"/>
    <w:rsid w:val="00755697"/>
    <w:rsid w:val="00755A6A"/>
    <w:rsid w:val="007569F2"/>
    <w:rsid w:val="00756A82"/>
    <w:rsid w:val="00756CEE"/>
    <w:rsid w:val="007571FA"/>
    <w:rsid w:val="00762219"/>
    <w:rsid w:val="00763026"/>
    <w:rsid w:val="00763145"/>
    <w:rsid w:val="007635CD"/>
    <w:rsid w:val="0076705C"/>
    <w:rsid w:val="00767181"/>
    <w:rsid w:val="0077235D"/>
    <w:rsid w:val="007732A6"/>
    <w:rsid w:val="00774B7D"/>
    <w:rsid w:val="00775ACC"/>
    <w:rsid w:val="00777342"/>
    <w:rsid w:val="00777C01"/>
    <w:rsid w:val="0078066E"/>
    <w:rsid w:val="00780D06"/>
    <w:rsid w:val="0078102D"/>
    <w:rsid w:val="00781BF0"/>
    <w:rsid w:val="00782363"/>
    <w:rsid w:val="007835E3"/>
    <w:rsid w:val="00783919"/>
    <w:rsid w:val="0078445E"/>
    <w:rsid w:val="00784750"/>
    <w:rsid w:val="00784B61"/>
    <w:rsid w:val="00784CC0"/>
    <w:rsid w:val="00785890"/>
    <w:rsid w:val="00785A28"/>
    <w:rsid w:val="0079049B"/>
    <w:rsid w:val="00793337"/>
    <w:rsid w:val="007938B6"/>
    <w:rsid w:val="007951C7"/>
    <w:rsid w:val="00795AAA"/>
    <w:rsid w:val="00796EB7"/>
    <w:rsid w:val="007A0303"/>
    <w:rsid w:val="007A075E"/>
    <w:rsid w:val="007A07B4"/>
    <w:rsid w:val="007A2CE3"/>
    <w:rsid w:val="007A39FB"/>
    <w:rsid w:val="007A4F49"/>
    <w:rsid w:val="007A52E2"/>
    <w:rsid w:val="007A7CD1"/>
    <w:rsid w:val="007B3A0D"/>
    <w:rsid w:val="007B422A"/>
    <w:rsid w:val="007B5EBA"/>
    <w:rsid w:val="007B769E"/>
    <w:rsid w:val="007C0F19"/>
    <w:rsid w:val="007C138C"/>
    <w:rsid w:val="007C24A2"/>
    <w:rsid w:val="007C3E7B"/>
    <w:rsid w:val="007C62CF"/>
    <w:rsid w:val="007C76BD"/>
    <w:rsid w:val="007C79EA"/>
    <w:rsid w:val="007C7B2D"/>
    <w:rsid w:val="007D064D"/>
    <w:rsid w:val="007D0C27"/>
    <w:rsid w:val="007D2240"/>
    <w:rsid w:val="007D40E0"/>
    <w:rsid w:val="007D602D"/>
    <w:rsid w:val="007E0376"/>
    <w:rsid w:val="007E0E84"/>
    <w:rsid w:val="007E36B4"/>
    <w:rsid w:val="007E4DE0"/>
    <w:rsid w:val="007F149F"/>
    <w:rsid w:val="007F2C8E"/>
    <w:rsid w:val="007F3CFF"/>
    <w:rsid w:val="007F5982"/>
    <w:rsid w:val="007F5B55"/>
    <w:rsid w:val="007F7371"/>
    <w:rsid w:val="007F7941"/>
    <w:rsid w:val="007F7BD8"/>
    <w:rsid w:val="00800664"/>
    <w:rsid w:val="0080163A"/>
    <w:rsid w:val="00801CCE"/>
    <w:rsid w:val="00802645"/>
    <w:rsid w:val="0080482F"/>
    <w:rsid w:val="008051BA"/>
    <w:rsid w:val="00805340"/>
    <w:rsid w:val="00805D92"/>
    <w:rsid w:val="008072A1"/>
    <w:rsid w:val="008104F1"/>
    <w:rsid w:val="008115F2"/>
    <w:rsid w:val="0081174A"/>
    <w:rsid w:val="00812D1E"/>
    <w:rsid w:val="008177F0"/>
    <w:rsid w:val="00817FCE"/>
    <w:rsid w:val="00821A90"/>
    <w:rsid w:val="0082260A"/>
    <w:rsid w:val="00822F6E"/>
    <w:rsid w:val="00823438"/>
    <w:rsid w:val="00831251"/>
    <w:rsid w:val="0083186A"/>
    <w:rsid w:val="008326B6"/>
    <w:rsid w:val="00833887"/>
    <w:rsid w:val="0083400A"/>
    <w:rsid w:val="008344C3"/>
    <w:rsid w:val="00835166"/>
    <w:rsid w:val="00835834"/>
    <w:rsid w:val="00836087"/>
    <w:rsid w:val="00836804"/>
    <w:rsid w:val="0083724F"/>
    <w:rsid w:val="008374C8"/>
    <w:rsid w:val="00845E1C"/>
    <w:rsid w:val="00847F41"/>
    <w:rsid w:val="00850857"/>
    <w:rsid w:val="00851E91"/>
    <w:rsid w:val="008543FD"/>
    <w:rsid w:val="008555AE"/>
    <w:rsid w:val="0085631C"/>
    <w:rsid w:val="00857004"/>
    <w:rsid w:val="00860290"/>
    <w:rsid w:val="00861CDD"/>
    <w:rsid w:val="0086258D"/>
    <w:rsid w:val="008629B3"/>
    <w:rsid w:val="008640DA"/>
    <w:rsid w:val="008652E9"/>
    <w:rsid w:val="00867599"/>
    <w:rsid w:val="008704D1"/>
    <w:rsid w:val="008719AA"/>
    <w:rsid w:val="00871DF4"/>
    <w:rsid w:val="00873E20"/>
    <w:rsid w:val="00875DD8"/>
    <w:rsid w:val="00876A97"/>
    <w:rsid w:val="00877239"/>
    <w:rsid w:val="008805DA"/>
    <w:rsid w:val="00880E1C"/>
    <w:rsid w:val="0088258D"/>
    <w:rsid w:val="00882A3F"/>
    <w:rsid w:val="00883143"/>
    <w:rsid w:val="008833DA"/>
    <w:rsid w:val="0088371D"/>
    <w:rsid w:val="00884CA3"/>
    <w:rsid w:val="00885EBC"/>
    <w:rsid w:val="00886B49"/>
    <w:rsid w:val="008901A3"/>
    <w:rsid w:val="008918E3"/>
    <w:rsid w:val="00892004"/>
    <w:rsid w:val="00892D68"/>
    <w:rsid w:val="00896558"/>
    <w:rsid w:val="00896FA9"/>
    <w:rsid w:val="008A0A20"/>
    <w:rsid w:val="008A0CF8"/>
    <w:rsid w:val="008A0FEE"/>
    <w:rsid w:val="008A5457"/>
    <w:rsid w:val="008A6FC4"/>
    <w:rsid w:val="008A7446"/>
    <w:rsid w:val="008B2619"/>
    <w:rsid w:val="008B2984"/>
    <w:rsid w:val="008B3A80"/>
    <w:rsid w:val="008B6E82"/>
    <w:rsid w:val="008B7A21"/>
    <w:rsid w:val="008C086B"/>
    <w:rsid w:val="008C14FB"/>
    <w:rsid w:val="008C2041"/>
    <w:rsid w:val="008C206B"/>
    <w:rsid w:val="008C2FE0"/>
    <w:rsid w:val="008C3C57"/>
    <w:rsid w:val="008C4841"/>
    <w:rsid w:val="008C4F49"/>
    <w:rsid w:val="008C4FBF"/>
    <w:rsid w:val="008C6F11"/>
    <w:rsid w:val="008C7056"/>
    <w:rsid w:val="008C7226"/>
    <w:rsid w:val="008C7842"/>
    <w:rsid w:val="008D0D9B"/>
    <w:rsid w:val="008D0DAB"/>
    <w:rsid w:val="008D274F"/>
    <w:rsid w:val="008D36E5"/>
    <w:rsid w:val="008D3E9A"/>
    <w:rsid w:val="008D4488"/>
    <w:rsid w:val="008D7C5E"/>
    <w:rsid w:val="008E07F6"/>
    <w:rsid w:val="008E10CC"/>
    <w:rsid w:val="008E35FD"/>
    <w:rsid w:val="008E3715"/>
    <w:rsid w:val="008E4B16"/>
    <w:rsid w:val="008E4FBA"/>
    <w:rsid w:val="008E5CF7"/>
    <w:rsid w:val="008E714B"/>
    <w:rsid w:val="008F53D6"/>
    <w:rsid w:val="008F5877"/>
    <w:rsid w:val="008F5D7D"/>
    <w:rsid w:val="008F6DAD"/>
    <w:rsid w:val="008F7CC9"/>
    <w:rsid w:val="00900510"/>
    <w:rsid w:val="00903009"/>
    <w:rsid w:val="00905426"/>
    <w:rsid w:val="00905523"/>
    <w:rsid w:val="00906BB4"/>
    <w:rsid w:val="00907464"/>
    <w:rsid w:val="0091279B"/>
    <w:rsid w:val="009144CA"/>
    <w:rsid w:val="00914593"/>
    <w:rsid w:val="009159B1"/>
    <w:rsid w:val="00916268"/>
    <w:rsid w:val="009165C2"/>
    <w:rsid w:val="009178D3"/>
    <w:rsid w:val="00920EF0"/>
    <w:rsid w:val="00922E50"/>
    <w:rsid w:val="00923A6B"/>
    <w:rsid w:val="00925056"/>
    <w:rsid w:val="00925367"/>
    <w:rsid w:val="00930BDF"/>
    <w:rsid w:val="0093414D"/>
    <w:rsid w:val="0093423A"/>
    <w:rsid w:val="009362B5"/>
    <w:rsid w:val="00937ADB"/>
    <w:rsid w:val="00937C49"/>
    <w:rsid w:val="009408F1"/>
    <w:rsid w:val="00944187"/>
    <w:rsid w:val="00944A02"/>
    <w:rsid w:val="0094590E"/>
    <w:rsid w:val="009462DD"/>
    <w:rsid w:val="0094701F"/>
    <w:rsid w:val="0094729C"/>
    <w:rsid w:val="0094777A"/>
    <w:rsid w:val="009508B8"/>
    <w:rsid w:val="009539FA"/>
    <w:rsid w:val="00954702"/>
    <w:rsid w:val="00956C30"/>
    <w:rsid w:val="00957BA9"/>
    <w:rsid w:val="0096267B"/>
    <w:rsid w:val="009639B9"/>
    <w:rsid w:val="0096613F"/>
    <w:rsid w:val="00971421"/>
    <w:rsid w:val="0097386A"/>
    <w:rsid w:val="00975BD9"/>
    <w:rsid w:val="00982261"/>
    <w:rsid w:val="009829C5"/>
    <w:rsid w:val="00983955"/>
    <w:rsid w:val="00985A33"/>
    <w:rsid w:val="00987B34"/>
    <w:rsid w:val="0099115F"/>
    <w:rsid w:val="009918C9"/>
    <w:rsid w:val="00993C98"/>
    <w:rsid w:val="00994289"/>
    <w:rsid w:val="0099431D"/>
    <w:rsid w:val="0099436D"/>
    <w:rsid w:val="00995C25"/>
    <w:rsid w:val="009966B3"/>
    <w:rsid w:val="009A0C06"/>
    <w:rsid w:val="009A3A6E"/>
    <w:rsid w:val="009A3C48"/>
    <w:rsid w:val="009A529F"/>
    <w:rsid w:val="009B0988"/>
    <w:rsid w:val="009B0EE6"/>
    <w:rsid w:val="009B55A8"/>
    <w:rsid w:val="009B5C10"/>
    <w:rsid w:val="009B6E61"/>
    <w:rsid w:val="009C21AA"/>
    <w:rsid w:val="009C3095"/>
    <w:rsid w:val="009C4A32"/>
    <w:rsid w:val="009D1746"/>
    <w:rsid w:val="009D21C9"/>
    <w:rsid w:val="009D2706"/>
    <w:rsid w:val="009D2E72"/>
    <w:rsid w:val="009D3400"/>
    <w:rsid w:val="009D4BB4"/>
    <w:rsid w:val="009D4D29"/>
    <w:rsid w:val="009D5F93"/>
    <w:rsid w:val="009D61DC"/>
    <w:rsid w:val="009E087B"/>
    <w:rsid w:val="009E0912"/>
    <w:rsid w:val="009E1037"/>
    <w:rsid w:val="009E1338"/>
    <w:rsid w:val="009E1FA2"/>
    <w:rsid w:val="009E4FAB"/>
    <w:rsid w:val="009E787C"/>
    <w:rsid w:val="00A00959"/>
    <w:rsid w:val="00A00F9B"/>
    <w:rsid w:val="00A01425"/>
    <w:rsid w:val="00A028D7"/>
    <w:rsid w:val="00A02D4E"/>
    <w:rsid w:val="00A05116"/>
    <w:rsid w:val="00A10A1F"/>
    <w:rsid w:val="00A10E18"/>
    <w:rsid w:val="00A1170B"/>
    <w:rsid w:val="00A120D6"/>
    <w:rsid w:val="00A123BA"/>
    <w:rsid w:val="00A1245A"/>
    <w:rsid w:val="00A126A9"/>
    <w:rsid w:val="00A13A79"/>
    <w:rsid w:val="00A16E24"/>
    <w:rsid w:val="00A202ED"/>
    <w:rsid w:val="00A2201C"/>
    <w:rsid w:val="00A225C8"/>
    <w:rsid w:val="00A22D2D"/>
    <w:rsid w:val="00A23B7B"/>
    <w:rsid w:val="00A254D4"/>
    <w:rsid w:val="00A25B5B"/>
    <w:rsid w:val="00A274F4"/>
    <w:rsid w:val="00A2771D"/>
    <w:rsid w:val="00A307CD"/>
    <w:rsid w:val="00A31AC4"/>
    <w:rsid w:val="00A3415A"/>
    <w:rsid w:val="00A359AA"/>
    <w:rsid w:val="00A412C4"/>
    <w:rsid w:val="00A4249B"/>
    <w:rsid w:val="00A43EBB"/>
    <w:rsid w:val="00A44DDA"/>
    <w:rsid w:val="00A456F8"/>
    <w:rsid w:val="00A46E18"/>
    <w:rsid w:val="00A470BE"/>
    <w:rsid w:val="00A47546"/>
    <w:rsid w:val="00A564D8"/>
    <w:rsid w:val="00A60359"/>
    <w:rsid w:val="00A61F40"/>
    <w:rsid w:val="00A6356F"/>
    <w:rsid w:val="00A63A13"/>
    <w:rsid w:val="00A65C39"/>
    <w:rsid w:val="00A65F7C"/>
    <w:rsid w:val="00A66485"/>
    <w:rsid w:val="00A66E80"/>
    <w:rsid w:val="00A67C2B"/>
    <w:rsid w:val="00A67CFB"/>
    <w:rsid w:val="00A70890"/>
    <w:rsid w:val="00A70BDF"/>
    <w:rsid w:val="00A71100"/>
    <w:rsid w:val="00A71B0B"/>
    <w:rsid w:val="00A71F46"/>
    <w:rsid w:val="00A72729"/>
    <w:rsid w:val="00A72963"/>
    <w:rsid w:val="00A72E24"/>
    <w:rsid w:val="00A732FB"/>
    <w:rsid w:val="00A762BA"/>
    <w:rsid w:val="00A771FF"/>
    <w:rsid w:val="00A827D5"/>
    <w:rsid w:val="00A8448C"/>
    <w:rsid w:val="00A84B49"/>
    <w:rsid w:val="00A85B6A"/>
    <w:rsid w:val="00A86678"/>
    <w:rsid w:val="00A872F1"/>
    <w:rsid w:val="00A90A9A"/>
    <w:rsid w:val="00A9136D"/>
    <w:rsid w:val="00A918EA"/>
    <w:rsid w:val="00A919B6"/>
    <w:rsid w:val="00A92730"/>
    <w:rsid w:val="00A95747"/>
    <w:rsid w:val="00AA180B"/>
    <w:rsid w:val="00AA27D4"/>
    <w:rsid w:val="00AA39AA"/>
    <w:rsid w:val="00AA57DB"/>
    <w:rsid w:val="00AA6306"/>
    <w:rsid w:val="00AB4878"/>
    <w:rsid w:val="00AB5DD3"/>
    <w:rsid w:val="00AB7B68"/>
    <w:rsid w:val="00AC1B7E"/>
    <w:rsid w:val="00AC2F99"/>
    <w:rsid w:val="00AC2FD1"/>
    <w:rsid w:val="00AC3F10"/>
    <w:rsid w:val="00AC40F6"/>
    <w:rsid w:val="00AC4698"/>
    <w:rsid w:val="00AC47B1"/>
    <w:rsid w:val="00AC5475"/>
    <w:rsid w:val="00AC58B2"/>
    <w:rsid w:val="00AC7246"/>
    <w:rsid w:val="00AD04D8"/>
    <w:rsid w:val="00AD388F"/>
    <w:rsid w:val="00AD4B86"/>
    <w:rsid w:val="00AD58E5"/>
    <w:rsid w:val="00AD6445"/>
    <w:rsid w:val="00AE0560"/>
    <w:rsid w:val="00AE319D"/>
    <w:rsid w:val="00AE4C73"/>
    <w:rsid w:val="00AE5600"/>
    <w:rsid w:val="00AE7142"/>
    <w:rsid w:val="00AF1399"/>
    <w:rsid w:val="00AF492F"/>
    <w:rsid w:val="00AF5AAB"/>
    <w:rsid w:val="00AF6ADF"/>
    <w:rsid w:val="00AF6C1B"/>
    <w:rsid w:val="00AF6FAC"/>
    <w:rsid w:val="00B00177"/>
    <w:rsid w:val="00B0048C"/>
    <w:rsid w:val="00B01A6E"/>
    <w:rsid w:val="00B072D9"/>
    <w:rsid w:val="00B0763F"/>
    <w:rsid w:val="00B07DC4"/>
    <w:rsid w:val="00B07E81"/>
    <w:rsid w:val="00B10E7D"/>
    <w:rsid w:val="00B115DB"/>
    <w:rsid w:val="00B13ED2"/>
    <w:rsid w:val="00B14D6C"/>
    <w:rsid w:val="00B16C5E"/>
    <w:rsid w:val="00B1700F"/>
    <w:rsid w:val="00B17A9B"/>
    <w:rsid w:val="00B209BC"/>
    <w:rsid w:val="00B23940"/>
    <w:rsid w:val="00B241D6"/>
    <w:rsid w:val="00B255C0"/>
    <w:rsid w:val="00B25E09"/>
    <w:rsid w:val="00B26108"/>
    <w:rsid w:val="00B3014F"/>
    <w:rsid w:val="00B31784"/>
    <w:rsid w:val="00B32A06"/>
    <w:rsid w:val="00B3510B"/>
    <w:rsid w:val="00B36710"/>
    <w:rsid w:val="00B3687E"/>
    <w:rsid w:val="00B378B0"/>
    <w:rsid w:val="00B4016B"/>
    <w:rsid w:val="00B40777"/>
    <w:rsid w:val="00B40861"/>
    <w:rsid w:val="00B4393C"/>
    <w:rsid w:val="00B4486D"/>
    <w:rsid w:val="00B44FE0"/>
    <w:rsid w:val="00B46A25"/>
    <w:rsid w:val="00B46AD8"/>
    <w:rsid w:val="00B50AB5"/>
    <w:rsid w:val="00B5197D"/>
    <w:rsid w:val="00B54CD3"/>
    <w:rsid w:val="00B570AC"/>
    <w:rsid w:val="00B613AE"/>
    <w:rsid w:val="00B61483"/>
    <w:rsid w:val="00B63431"/>
    <w:rsid w:val="00B637E2"/>
    <w:rsid w:val="00B64D64"/>
    <w:rsid w:val="00B66FCC"/>
    <w:rsid w:val="00B67490"/>
    <w:rsid w:val="00B67AFC"/>
    <w:rsid w:val="00B71156"/>
    <w:rsid w:val="00B712BC"/>
    <w:rsid w:val="00B739D0"/>
    <w:rsid w:val="00B73F3E"/>
    <w:rsid w:val="00B74AC2"/>
    <w:rsid w:val="00B75F1D"/>
    <w:rsid w:val="00B761EE"/>
    <w:rsid w:val="00B77CF6"/>
    <w:rsid w:val="00B77E48"/>
    <w:rsid w:val="00B80964"/>
    <w:rsid w:val="00B812F2"/>
    <w:rsid w:val="00B833E1"/>
    <w:rsid w:val="00B83A92"/>
    <w:rsid w:val="00B84820"/>
    <w:rsid w:val="00B86305"/>
    <w:rsid w:val="00B869AC"/>
    <w:rsid w:val="00B9269D"/>
    <w:rsid w:val="00B94704"/>
    <w:rsid w:val="00BA025E"/>
    <w:rsid w:val="00BA0795"/>
    <w:rsid w:val="00BA2391"/>
    <w:rsid w:val="00BA48F8"/>
    <w:rsid w:val="00BA5732"/>
    <w:rsid w:val="00BA7090"/>
    <w:rsid w:val="00BA77F8"/>
    <w:rsid w:val="00BA7D23"/>
    <w:rsid w:val="00BB2A22"/>
    <w:rsid w:val="00BB3376"/>
    <w:rsid w:val="00BB4FAE"/>
    <w:rsid w:val="00BB59F3"/>
    <w:rsid w:val="00BB5B5C"/>
    <w:rsid w:val="00BB5E6A"/>
    <w:rsid w:val="00BB67E9"/>
    <w:rsid w:val="00BB7ED5"/>
    <w:rsid w:val="00BC4657"/>
    <w:rsid w:val="00BC48F0"/>
    <w:rsid w:val="00BC57DA"/>
    <w:rsid w:val="00BC6492"/>
    <w:rsid w:val="00BC68B2"/>
    <w:rsid w:val="00BD147E"/>
    <w:rsid w:val="00BD1DE5"/>
    <w:rsid w:val="00BD3071"/>
    <w:rsid w:val="00BD35B9"/>
    <w:rsid w:val="00BD7EAD"/>
    <w:rsid w:val="00BE0490"/>
    <w:rsid w:val="00BE5924"/>
    <w:rsid w:val="00BE5CA6"/>
    <w:rsid w:val="00BE7A84"/>
    <w:rsid w:val="00BF08B1"/>
    <w:rsid w:val="00BF1A83"/>
    <w:rsid w:val="00BF211D"/>
    <w:rsid w:val="00BF2755"/>
    <w:rsid w:val="00BF3287"/>
    <w:rsid w:val="00BF59B7"/>
    <w:rsid w:val="00BF7062"/>
    <w:rsid w:val="00C02709"/>
    <w:rsid w:val="00C05CB1"/>
    <w:rsid w:val="00C11088"/>
    <w:rsid w:val="00C14774"/>
    <w:rsid w:val="00C1584D"/>
    <w:rsid w:val="00C17E6A"/>
    <w:rsid w:val="00C204CB"/>
    <w:rsid w:val="00C21E20"/>
    <w:rsid w:val="00C25E62"/>
    <w:rsid w:val="00C260DF"/>
    <w:rsid w:val="00C265E8"/>
    <w:rsid w:val="00C3133D"/>
    <w:rsid w:val="00C4000C"/>
    <w:rsid w:val="00C40B69"/>
    <w:rsid w:val="00C41FAB"/>
    <w:rsid w:val="00C42392"/>
    <w:rsid w:val="00C43D36"/>
    <w:rsid w:val="00C44FCA"/>
    <w:rsid w:val="00C46C64"/>
    <w:rsid w:val="00C474AE"/>
    <w:rsid w:val="00C4753B"/>
    <w:rsid w:val="00C476DD"/>
    <w:rsid w:val="00C52DF6"/>
    <w:rsid w:val="00C544B9"/>
    <w:rsid w:val="00C544FB"/>
    <w:rsid w:val="00C56CEE"/>
    <w:rsid w:val="00C5742D"/>
    <w:rsid w:val="00C607C5"/>
    <w:rsid w:val="00C618F3"/>
    <w:rsid w:val="00C61A4E"/>
    <w:rsid w:val="00C628F5"/>
    <w:rsid w:val="00C638D3"/>
    <w:rsid w:val="00C65F1D"/>
    <w:rsid w:val="00C70A84"/>
    <w:rsid w:val="00C70BF2"/>
    <w:rsid w:val="00C70EED"/>
    <w:rsid w:val="00C7108D"/>
    <w:rsid w:val="00C710EB"/>
    <w:rsid w:val="00C72A0C"/>
    <w:rsid w:val="00C74FB3"/>
    <w:rsid w:val="00C7789F"/>
    <w:rsid w:val="00C77AF3"/>
    <w:rsid w:val="00C81498"/>
    <w:rsid w:val="00C8322F"/>
    <w:rsid w:val="00C83400"/>
    <w:rsid w:val="00C83D4A"/>
    <w:rsid w:val="00C83D6A"/>
    <w:rsid w:val="00C873E5"/>
    <w:rsid w:val="00C87567"/>
    <w:rsid w:val="00C9215C"/>
    <w:rsid w:val="00C929DE"/>
    <w:rsid w:val="00C92B55"/>
    <w:rsid w:val="00C92F77"/>
    <w:rsid w:val="00C940AA"/>
    <w:rsid w:val="00C96B88"/>
    <w:rsid w:val="00C97FF5"/>
    <w:rsid w:val="00CA06C3"/>
    <w:rsid w:val="00CA10DA"/>
    <w:rsid w:val="00CA3893"/>
    <w:rsid w:val="00CA41AF"/>
    <w:rsid w:val="00CA527D"/>
    <w:rsid w:val="00CA5C59"/>
    <w:rsid w:val="00CA6B40"/>
    <w:rsid w:val="00CB0C4A"/>
    <w:rsid w:val="00CB0CE7"/>
    <w:rsid w:val="00CB13C3"/>
    <w:rsid w:val="00CB199B"/>
    <w:rsid w:val="00CB2D1A"/>
    <w:rsid w:val="00CB4706"/>
    <w:rsid w:val="00CC0B98"/>
    <w:rsid w:val="00CC0D19"/>
    <w:rsid w:val="00CC2FDC"/>
    <w:rsid w:val="00CC5CBD"/>
    <w:rsid w:val="00CC6784"/>
    <w:rsid w:val="00CD0710"/>
    <w:rsid w:val="00CD0770"/>
    <w:rsid w:val="00CD1154"/>
    <w:rsid w:val="00CD2333"/>
    <w:rsid w:val="00CD2A3B"/>
    <w:rsid w:val="00CD512E"/>
    <w:rsid w:val="00CD55E0"/>
    <w:rsid w:val="00CD5F13"/>
    <w:rsid w:val="00CD613F"/>
    <w:rsid w:val="00CD7E52"/>
    <w:rsid w:val="00CE07B9"/>
    <w:rsid w:val="00CE555A"/>
    <w:rsid w:val="00CE56A1"/>
    <w:rsid w:val="00CE5D81"/>
    <w:rsid w:val="00CE72E5"/>
    <w:rsid w:val="00CE754A"/>
    <w:rsid w:val="00CF1902"/>
    <w:rsid w:val="00CF27CD"/>
    <w:rsid w:val="00CF3ACD"/>
    <w:rsid w:val="00CF43C1"/>
    <w:rsid w:val="00CF4CBC"/>
    <w:rsid w:val="00CF5BA9"/>
    <w:rsid w:val="00CF7733"/>
    <w:rsid w:val="00D01CD2"/>
    <w:rsid w:val="00D02E0D"/>
    <w:rsid w:val="00D04CE2"/>
    <w:rsid w:val="00D054F3"/>
    <w:rsid w:val="00D06C77"/>
    <w:rsid w:val="00D10F1B"/>
    <w:rsid w:val="00D12ABD"/>
    <w:rsid w:val="00D13282"/>
    <w:rsid w:val="00D206D9"/>
    <w:rsid w:val="00D2157B"/>
    <w:rsid w:val="00D2373B"/>
    <w:rsid w:val="00D2501C"/>
    <w:rsid w:val="00D260CA"/>
    <w:rsid w:val="00D263D9"/>
    <w:rsid w:val="00D26DD7"/>
    <w:rsid w:val="00D27056"/>
    <w:rsid w:val="00D2763D"/>
    <w:rsid w:val="00D30AFA"/>
    <w:rsid w:val="00D30CE6"/>
    <w:rsid w:val="00D31034"/>
    <w:rsid w:val="00D31912"/>
    <w:rsid w:val="00D33882"/>
    <w:rsid w:val="00D35426"/>
    <w:rsid w:val="00D36E6B"/>
    <w:rsid w:val="00D408AE"/>
    <w:rsid w:val="00D4129B"/>
    <w:rsid w:val="00D437F7"/>
    <w:rsid w:val="00D43963"/>
    <w:rsid w:val="00D44534"/>
    <w:rsid w:val="00D46AAD"/>
    <w:rsid w:val="00D5045D"/>
    <w:rsid w:val="00D51396"/>
    <w:rsid w:val="00D52A16"/>
    <w:rsid w:val="00D53189"/>
    <w:rsid w:val="00D53D8C"/>
    <w:rsid w:val="00D56347"/>
    <w:rsid w:val="00D56598"/>
    <w:rsid w:val="00D57E30"/>
    <w:rsid w:val="00D61953"/>
    <w:rsid w:val="00D6290E"/>
    <w:rsid w:val="00D64543"/>
    <w:rsid w:val="00D64691"/>
    <w:rsid w:val="00D661E2"/>
    <w:rsid w:val="00D70750"/>
    <w:rsid w:val="00D70B29"/>
    <w:rsid w:val="00D72803"/>
    <w:rsid w:val="00D72D47"/>
    <w:rsid w:val="00D748D5"/>
    <w:rsid w:val="00D755F7"/>
    <w:rsid w:val="00D756E8"/>
    <w:rsid w:val="00D75FA1"/>
    <w:rsid w:val="00D822A9"/>
    <w:rsid w:val="00D837CA"/>
    <w:rsid w:val="00D8438A"/>
    <w:rsid w:val="00D86AB7"/>
    <w:rsid w:val="00D8761D"/>
    <w:rsid w:val="00D904C2"/>
    <w:rsid w:val="00D90AB0"/>
    <w:rsid w:val="00D90FAF"/>
    <w:rsid w:val="00D91DC7"/>
    <w:rsid w:val="00D92EA0"/>
    <w:rsid w:val="00D957F7"/>
    <w:rsid w:val="00D96AE1"/>
    <w:rsid w:val="00DA21E9"/>
    <w:rsid w:val="00DA5B85"/>
    <w:rsid w:val="00DA6788"/>
    <w:rsid w:val="00DB0513"/>
    <w:rsid w:val="00DB08B9"/>
    <w:rsid w:val="00DB2A1D"/>
    <w:rsid w:val="00DB331B"/>
    <w:rsid w:val="00DB4D05"/>
    <w:rsid w:val="00DB50E0"/>
    <w:rsid w:val="00DB5D2C"/>
    <w:rsid w:val="00DB5F81"/>
    <w:rsid w:val="00DB6DF5"/>
    <w:rsid w:val="00DB7185"/>
    <w:rsid w:val="00DB7B31"/>
    <w:rsid w:val="00DC257A"/>
    <w:rsid w:val="00DC5383"/>
    <w:rsid w:val="00DC6062"/>
    <w:rsid w:val="00DC6D2F"/>
    <w:rsid w:val="00DC715C"/>
    <w:rsid w:val="00DC7D2B"/>
    <w:rsid w:val="00DC7E94"/>
    <w:rsid w:val="00DD1F12"/>
    <w:rsid w:val="00DD5F81"/>
    <w:rsid w:val="00DD600C"/>
    <w:rsid w:val="00DD7E62"/>
    <w:rsid w:val="00DE2B2C"/>
    <w:rsid w:val="00DE38AD"/>
    <w:rsid w:val="00DE4AB5"/>
    <w:rsid w:val="00DE6D84"/>
    <w:rsid w:val="00DE6F6D"/>
    <w:rsid w:val="00DF1780"/>
    <w:rsid w:val="00DF2549"/>
    <w:rsid w:val="00DF327A"/>
    <w:rsid w:val="00DF4789"/>
    <w:rsid w:val="00DF4DAE"/>
    <w:rsid w:val="00DF642D"/>
    <w:rsid w:val="00DF721C"/>
    <w:rsid w:val="00E010E5"/>
    <w:rsid w:val="00E0397B"/>
    <w:rsid w:val="00E0475A"/>
    <w:rsid w:val="00E05081"/>
    <w:rsid w:val="00E057B2"/>
    <w:rsid w:val="00E05963"/>
    <w:rsid w:val="00E0651E"/>
    <w:rsid w:val="00E07FA2"/>
    <w:rsid w:val="00E10236"/>
    <w:rsid w:val="00E11E9D"/>
    <w:rsid w:val="00E1205C"/>
    <w:rsid w:val="00E12193"/>
    <w:rsid w:val="00E16562"/>
    <w:rsid w:val="00E2125F"/>
    <w:rsid w:val="00E22503"/>
    <w:rsid w:val="00E235AD"/>
    <w:rsid w:val="00E24560"/>
    <w:rsid w:val="00E246E9"/>
    <w:rsid w:val="00E24DA8"/>
    <w:rsid w:val="00E27239"/>
    <w:rsid w:val="00E322DD"/>
    <w:rsid w:val="00E34CBE"/>
    <w:rsid w:val="00E35406"/>
    <w:rsid w:val="00E410E6"/>
    <w:rsid w:val="00E411A4"/>
    <w:rsid w:val="00E4174C"/>
    <w:rsid w:val="00E425C9"/>
    <w:rsid w:val="00E42A40"/>
    <w:rsid w:val="00E43665"/>
    <w:rsid w:val="00E44FD5"/>
    <w:rsid w:val="00E4706C"/>
    <w:rsid w:val="00E50B33"/>
    <w:rsid w:val="00E5194A"/>
    <w:rsid w:val="00E52EAE"/>
    <w:rsid w:val="00E538DF"/>
    <w:rsid w:val="00E55C69"/>
    <w:rsid w:val="00E60525"/>
    <w:rsid w:val="00E616B6"/>
    <w:rsid w:val="00E62CC5"/>
    <w:rsid w:val="00E63B89"/>
    <w:rsid w:val="00E6486F"/>
    <w:rsid w:val="00E67BEF"/>
    <w:rsid w:val="00E723D8"/>
    <w:rsid w:val="00E725E4"/>
    <w:rsid w:val="00E72877"/>
    <w:rsid w:val="00E72BB8"/>
    <w:rsid w:val="00E73271"/>
    <w:rsid w:val="00E7388B"/>
    <w:rsid w:val="00E73F99"/>
    <w:rsid w:val="00E74724"/>
    <w:rsid w:val="00E76340"/>
    <w:rsid w:val="00E771FA"/>
    <w:rsid w:val="00E83FE1"/>
    <w:rsid w:val="00E86072"/>
    <w:rsid w:val="00E9163E"/>
    <w:rsid w:val="00E91BED"/>
    <w:rsid w:val="00E95E27"/>
    <w:rsid w:val="00E968EE"/>
    <w:rsid w:val="00EA0BE2"/>
    <w:rsid w:val="00EA37B9"/>
    <w:rsid w:val="00EA4E47"/>
    <w:rsid w:val="00EA5576"/>
    <w:rsid w:val="00EA56DC"/>
    <w:rsid w:val="00EB058C"/>
    <w:rsid w:val="00EB098B"/>
    <w:rsid w:val="00EB0EE9"/>
    <w:rsid w:val="00EB4B00"/>
    <w:rsid w:val="00EB4CBE"/>
    <w:rsid w:val="00EB4D2A"/>
    <w:rsid w:val="00EB6AE4"/>
    <w:rsid w:val="00EB6D4B"/>
    <w:rsid w:val="00EB713B"/>
    <w:rsid w:val="00EB7EFE"/>
    <w:rsid w:val="00EC06F1"/>
    <w:rsid w:val="00EC2B9C"/>
    <w:rsid w:val="00EC4190"/>
    <w:rsid w:val="00EC451C"/>
    <w:rsid w:val="00EC4999"/>
    <w:rsid w:val="00EC560C"/>
    <w:rsid w:val="00EC5B08"/>
    <w:rsid w:val="00ED0878"/>
    <w:rsid w:val="00ED0B38"/>
    <w:rsid w:val="00ED0D60"/>
    <w:rsid w:val="00ED1BE7"/>
    <w:rsid w:val="00ED2BAB"/>
    <w:rsid w:val="00ED35D7"/>
    <w:rsid w:val="00ED5365"/>
    <w:rsid w:val="00ED5713"/>
    <w:rsid w:val="00ED5CED"/>
    <w:rsid w:val="00ED6378"/>
    <w:rsid w:val="00ED6CC8"/>
    <w:rsid w:val="00EE054E"/>
    <w:rsid w:val="00EE09E7"/>
    <w:rsid w:val="00EE2735"/>
    <w:rsid w:val="00EE3951"/>
    <w:rsid w:val="00EE41DA"/>
    <w:rsid w:val="00EE4CD4"/>
    <w:rsid w:val="00EE79CA"/>
    <w:rsid w:val="00EF19DA"/>
    <w:rsid w:val="00EF38FD"/>
    <w:rsid w:val="00EF3C8E"/>
    <w:rsid w:val="00EF4EDC"/>
    <w:rsid w:val="00EF5A0C"/>
    <w:rsid w:val="00F0125E"/>
    <w:rsid w:val="00F02A51"/>
    <w:rsid w:val="00F02DDA"/>
    <w:rsid w:val="00F03945"/>
    <w:rsid w:val="00F03A3D"/>
    <w:rsid w:val="00F047DA"/>
    <w:rsid w:val="00F068DE"/>
    <w:rsid w:val="00F07580"/>
    <w:rsid w:val="00F078DF"/>
    <w:rsid w:val="00F21A78"/>
    <w:rsid w:val="00F235A0"/>
    <w:rsid w:val="00F23FE1"/>
    <w:rsid w:val="00F2503D"/>
    <w:rsid w:val="00F25241"/>
    <w:rsid w:val="00F25AE9"/>
    <w:rsid w:val="00F2712C"/>
    <w:rsid w:val="00F33A49"/>
    <w:rsid w:val="00F36664"/>
    <w:rsid w:val="00F414CB"/>
    <w:rsid w:val="00F43B1E"/>
    <w:rsid w:val="00F43F07"/>
    <w:rsid w:val="00F449B1"/>
    <w:rsid w:val="00F461E0"/>
    <w:rsid w:val="00F525ED"/>
    <w:rsid w:val="00F530CB"/>
    <w:rsid w:val="00F60080"/>
    <w:rsid w:val="00F63E3A"/>
    <w:rsid w:val="00F64D69"/>
    <w:rsid w:val="00F65849"/>
    <w:rsid w:val="00F670F8"/>
    <w:rsid w:val="00F70644"/>
    <w:rsid w:val="00F70D93"/>
    <w:rsid w:val="00F720CE"/>
    <w:rsid w:val="00F75B0E"/>
    <w:rsid w:val="00F76CF5"/>
    <w:rsid w:val="00F77C55"/>
    <w:rsid w:val="00F80917"/>
    <w:rsid w:val="00F80E5C"/>
    <w:rsid w:val="00F821FB"/>
    <w:rsid w:val="00F82492"/>
    <w:rsid w:val="00F82E3E"/>
    <w:rsid w:val="00F856A2"/>
    <w:rsid w:val="00F86A7A"/>
    <w:rsid w:val="00F9215B"/>
    <w:rsid w:val="00F9337F"/>
    <w:rsid w:val="00F939DE"/>
    <w:rsid w:val="00FA0442"/>
    <w:rsid w:val="00FA3D7A"/>
    <w:rsid w:val="00FA5454"/>
    <w:rsid w:val="00FA553B"/>
    <w:rsid w:val="00FA6352"/>
    <w:rsid w:val="00FA6756"/>
    <w:rsid w:val="00FA676E"/>
    <w:rsid w:val="00FB18B3"/>
    <w:rsid w:val="00FB1C63"/>
    <w:rsid w:val="00FB1E82"/>
    <w:rsid w:val="00FB25BF"/>
    <w:rsid w:val="00FB31D9"/>
    <w:rsid w:val="00FB35D9"/>
    <w:rsid w:val="00FB3907"/>
    <w:rsid w:val="00FB5EDD"/>
    <w:rsid w:val="00FB6752"/>
    <w:rsid w:val="00FB75BE"/>
    <w:rsid w:val="00FC0FEE"/>
    <w:rsid w:val="00FC1A52"/>
    <w:rsid w:val="00FC1CFF"/>
    <w:rsid w:val="00FC3883"/>
    <w:rsid w:val="00FC3CE5"/>
    <w:rsid w:val="00FC4353"/>
    <w:rsid w:val="00FC62CC"/>
    <w:rsid w:val="00FC67B5"/>
    <w:rsid w:val="00FC6E98"/>
    <w:rsid w:val="00FD0E39"/>
    <w:rsid w:val="00FD1FA6"/>
    <w:rsid w:val="00FD231F"/>
    <w:rsid w:val="00FD27FF"/>
    <w:rsid w:val="00FD495A"/>
    <w:rsid w:val="00FD7095"/>
    <w:rsid w:val="00FD7305"/>
    <w:rsid w:val="00FD78C5"/>
    <w:rsid w:val="00FD791E"/>
    <w:rsid w:val="00FD7D40"/>
    <w:rsid w:val="00FD7E17"/>
    <w:rsid w:val="00FE1215"/>
    <w:rsid w:val="00FE24D1"/>
    <w:rsid w:val="00FE2630"/>
    <w:rsid w:val="00FE3483"/>
    <w:rsid w:val="00FE3D87"/>
    <w:rsid w:val="00FE3DC7"/>
    <w:rsid w:val="00FE3DF9"/>
    <w:rsid w:val="00FE4C05"/>
    <w:rsid w:val="00FE6A84"/>
    <w:rsid w:val="00FF09C8"/>
    <w:rsid w:val="00FF118E"/>
    <w:rsid w:val="00FF2394"/>
    <w:rsid w:val="00FF47EB"/>
    <w:rsid w:val="00FF4AEA"/>
    <w:rsid w:val="00FF5512"/>
    <w:rsid w:val="00FF601B"/>
    <w:rsid w:val="09E741EC"/>
    <w:rsid w:val="0E437A0D"/>
    <w:rsid w:val="10346EF0"/>
    <w:rsid w:val="1053CB17"/>
    <w:rsid w:val="1123A22C"/>
    <w:rsid w:val="16F5B025"/>
    <w:rsid w:val="1831C30C"/>
    <w:rsid w:val="18A1691A"/>
    <w:rsid w:val="19C593E6"/>
    <w:rsid w:val="1A1EB85A"/>
    <w:rsid w:val="1E89D989"/>
    <w:rsid w:val="1F94086B"/>
    <w:rsid w:val="20D21353"/>
    <w:rsid w:val="21A14C6F"/>
    <w:rsid w:val="229E4B93"/>
    <w:rsid w:val="236DECD7"/>
    <w:rsid w:val="236F7A9D"/>
    <w:rsid w:val="23A50D19"/>
    <w:rsid w:val="26E5891E"/>
    <w:rsid w:val="290E5D14"/>
    <w:rsid w:val="2997BEAE"/>
    <w:rsid w:val="2AD7048F"/>
    <w:rsid w:val="2CF52DD7"/>
    <w:rsid w:val="30098E21"/>
    <w:rsid w:val="32A3B11E"/>
    <w:rsid w:val="3554ED52"/>
    <w:rsid w:val="375A18AD"/>
    <w:rsid w:val="3AFBE606"/>
    <w:rsid w:val="3ED576F5"/>
    <w:rsid w:val="3EFCF5F8"/>
    <w:rsid w:val="3F303826"/>
    <w:rsid w:val="404C853C"/>
    <w:rsid w:val="40CA2C8E"/>
    <w:rsid w:val="41460440"/>
    <w:rsid w:val="41A868F3"/>
    <w:rsid w:val="44C54A5C"/>
    <w:rsid w:val="4619C8F3"/>
    <w:rsid w:val="4729245A"/>
    <w:rsid w:val="49270490"/>
    <w:rsid w:val="49875A0A"/>
    <w:rsid w:val="4BBA91E5"/>
    <w:rsid w:val="4BE161CE"/>
    <w:rsid w:val="4C78CA5F"/>
    <w:rsid w:val="4CC39B9F"/>
    <w:rsid w:val="4DE3FC62"/>
    <w:rsid w:val="512F78B3"/>
    <w:rsid w:val="54D3B776"/>
    <w:rsid w:val="54F51F70"/>
    <w:rsid w:val="55BBF93F"/>
    <w:rsid w:val="55C77553"/>
    <w:rsid w:val="57AD205C"/>
    <w:rsid w:val="58D1FBFA"/>
    <w:rsid w:val="5CDBC2D6"/>
    <w:rsid w:val="5D13EA32"/>
    <w:rsid w:val="5D31858F"/>
    <w:rsid w:val="5D3B8423"/>
    <w:rsid w:val="5DB942F6"/>
    <w:rsid w:val="61AB5B86"/>
    <w:rsid w:val="61F3D571"/>
    <w:rsid w:val="67144D75"/>
    <w:rsid w:val="67C64F1C"/>
    <w:rsid w:val="699ECB75"/>
    <w:rsid w:val="6A45532D"/>
    <w:rsid w:val="6AEB9511"/>
    <w:rsid w:val="6CE89E5A"/>
    <w:rsid w:val="6D6F907D"/>
    <w:rsid w:val="6E9D714E"/>
    <w:rsid w:val="70A1F94A"/>
    <w:rsid w:val="70F3C0C0"/>
    <w:rsid w:val="724CEAEC"/>
    <w:rsid w:val="76BE372F"/>
    <w:rsid w:val="7AA394AF"/>
    <w:rsid w:val="7E32929E"/>
    <w:rsid w:val="7EC01038"/>
    <w:rsid w:val="7FA2FBF0"/>
    <w:rsid w:val="7FB9592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49EC0"/>
  <w15:docId w15:val="{0F3C13CF-520C-403B-BE40-0BFDB5DB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071"/>
    <w:pPr>
      <w:spacing w:after="0" w:line="240" w:lineRule="auto"/>
      <w:jc w:val="both"/>
    </w:pPr>
    <w:rPr>
      <w:rFonts w:ascii="Calibri" w:eastAsia="Aptos" w:hAnsi="Calibri" w:cs="Calibri"/>
      <w:sz w:val="21"/>
      <w:szCs w:val="21"/>
    </w:rPr>
  </w:style>
  <w:style w:type="paragraph" w:styleId="Titre1">
    <w:name w:val="heading 1"/>
    <w:basedOn w:val="Paragraphedeliste"/>
    <w:next w:val="Normal"/>
    <w:link w:val="Titre1Car"/>
    <w:uiPriority w:val="9"/>
    <w:qFormat/>
    <w:rsid w:val="00BD3071"/>
    <w:pPr>
      <w:shd w:val="clear" w:color="auto" w:fill="A5C9EB" w:themeFill="text2" w:themeFillTint="40"/>
      <w:spacing w:before="240" w:after="240"/>
      <w:ind w:left="60"/>
      <w:outlineLvl w:val="0"/>
    </w:pPr>
    <w:rPr>
      <w:b/>
      <w:bCs/>
      <w:color w:val="0A2F41" w:themeColor="accent1" w:themeShade="80"/>
      <w:sz w:val="32"/>
      <w:szCs w:val="32"/>
    </w:rPr>
  </w:style>
  <w:style w:type="paragraph" w:styleId="Titre2">
    <w:name w:val="heading 2"/>
    <w:basedOn w:val="Normal"/>
    <w:next w:val="Normal"/>
    <w:link w:val="Titre2Car"/>
    <w:uiPriority w:val="9"/>
    <w:unhideWhenUsed/>
    <w:qFormat/>
    <w:rsid w:val="00015C60"/>
    <w:pPr>
      <w:keepNext/>
      <w:keepLines/>
      <w:spacing w:before="160" w:after="80"/>
      <w:jc w:val="left"/>
      <w:outlineLvl w:val="1"/>
    </w:pPr>
    <w:rPr>
      <w:rFonts w:eastAsia="Calibri"/>
      <w:b/>
      <w:bCs/>
      <w:color w:val="0F4761" w:themeColor="accent1" w:themeShade="BF"/>
      <w:sz w:val="24"/>
      <w:szCs w:val="24"/>
    </w:rPr>
  </w:style>
  <w:style w:type="paragraph" w:styleId="Titre3">
    <w:name w:val="heading 3"/>
    <w:basedOn w:val="Normal"/>
    <w:next w:val="Normal"/>
    <w:link w:val="Titre3Car"/>
    <w:uiPriority w:val="9"/>
    <w:unhideWhenUsed/>
    <w:qFormat/>
    <w:rsid w:val="001354FB"/>
    <w:pPr>
      <w:keepNext/>
      <w:keepLines/>
      <w:spacing w:before="160" w:after="80"/>
      <w:outlineLvl w:val="2"/>
    </w:pPr>
    <w:rPr>
      <w:rFonts w:eastAsiaTheme="majorEastAsia" w:cstheme="majorBidi"/>
      <w:b/>
      <w:bCs/>
      <w:color w:val="0F4761" w:themeColor="accent1" w:themeShade="BF"/>
      <w:sz w:val="22"/>
      <w:szCs w:val="22"/>
    </w:rPr>
  </w:style>
  <w:style w:type="paragraph" w:styleId="Titre4">
    <w:name w:val="heading 4"/>
    <w:basedOn w:val="Normal"/>
    <w:next w:val="Normal"/>
    <w:link w:val="Titre4Car"/>
    <w:uiPriority w:val="9"/>
    <w:semiHidden/>
    <w:unhideWhenUsed/>
    <w:qFormat/>
    <w:rsid w:val="006A628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A628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A628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A628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A628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A628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3071"/>
    <w:rPr>
      <w:rFonts w:ascii="Calibri" w:eastAsia="Aptos" w:hAnsi="Calibri" w:cs="Calibri"/>
      <w:b/>
      <w:bCs/>
      <w:color w:val="0A2F41" w:themeColor="accent1" w:themeShade="80"/>
      <w:sz w:val="32"/>
      <w:szCs w:val="32"/>
      <w:shd w:val="clear" w:color="auto" w:fill="A5C9EB" w:themeFill="text2" w:themeFillTint="40"/>
    </w:rPr>
  </w:style>
  <w:style w:type="character" w:customStyle="1" w:styleId="Titre2Car">
    <w:name w:val="Titre 2 Car"/>
    <w:basedOn w:val="Policepardfaut"/>
    <w:link w:val="Titre2"/>
    <w:uiPriority w:val="9"/>
    <w:rsid w:val="00015C60"/>
    <w:rPr>
      <w:rFonts w:ascii="Calibri" w:eastAsia="Calibri" w:hAnsi="Calibri" w:cs="Calibri"/>
      <w:b/>
      <w:bCs/>
      <w:color w:val="0F4761" w:themeColor="accent1" w:themeShade="BF"/>
      <w:sz w:val="24"/>
      <w:szCs w:val="24"/>
    </w:rPr>
  </w:style>
  <w:style w:type="character" w:customStyle="1" w:styleId="Titre3Car">
    <w:name w:val="Titre 3 Car"/>
    <w:basedOn w:val="Policepardfaut"/>
    <w:link w:val="Titre3"/>
    <w:uiPriority w:val="9"/>
    <w:rsid w:val="001354FB"/>
    <w:rPr>
      <w:rFonts w:ascii="Calibri" w:eastAsiaTheme="majorEastAsia" w:hAnsi="Calibri" w:cstheme="majorBidi"/>
      <w:b/>
      <w:bCs/>
      <w:color w:val="0F4761" w:themeColor="accent1" w:themeShade="BF"/>
    </w:rPr>
  </w:style>
  <w:style w:type="character" w:customStyle="1" w:styleId="Titre4Car">
    <w:name w:val="Titre 4 Car"/>
    <w:basedOn w:val="Policepardfaut"/>
    <w:link w:val="Titre4"/>
    <w:uiPriority w:val="9"/>
    <w:semiHidden/>
    <w:rsid w:val="006A628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A628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A62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A62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A62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A628F"/>
    <w:rPr>
      <w:rFonts w:eastAsiaTheme="majorEastAsia" w:cstheme="majorBidi"/>
      <w:color w:val="272727" w:themeColor="text1" w:themeTint="D8"/>
    </w:rPr>
  </w:style>
  <w:style w:type="paragraph" w:styleId="Titre">
    <w:name w:val="Title"/>
    <w:basedOn w:val="Normal"/>
    <w:next w:val="Normal"/>
    <w:link w:val="TitreCar"/>
    <w:uiPriority w:val="10"/>
    <w:qFormat/>
    <w:rsid w:val="006A628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62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A62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A62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A628F"/>
    <w:pPr>
      <w:spacing w:before="160"/>
      <w:jc w:val="center"/>
    </w:pPr>
    <w:rPr>
      <w:i/>
      <w:iCs/>
      <w:color w:val="404040" w:themeColor="text1" w:themeTint="BF"/>
    </w:rPr>
  </w:style>
  <w:style w:type="character" w:customStyle="1" w:styleId="CitationCar">
    <w:name w:val="Citation Car"/>
    <w:basedOn w:val="Policepardfaut"/>
    <w:link w:val="Citation"/>
    <w:uiPriority w:val="29"/>
    <w:rsid w:val="006A628F"/>
    <w:rPr>
      <w:i/>
      <w:iCs/>
      <w:color w:val="404040" w:themeColor="text1" w:themeTint="BF"/>
    </w:rPr>
  </w:style>
  <w:style w:type="paragraph" w:styleId="Paragraphedeliste">
    <w:name w:val="List Paragraph"/>
    <w:basedOn w:val="Normal"/>
    <w:uiPriority w:val="34"/>
    <w:qFormat/>
    <w:rsid w:val="006A628F"/>
    <w:pPr>
      <w:ind w:left="720"/>
      <w:contextualSpacing/>
    </w:pPr>
  </w:style>
  <w:style w:type="character" w:styleId="Emphaseintense">
    <w:name w:val="Intense Emphasis"/>
    <w:basedOn w:val="Policepardfaut"/>
    <w:uiPriority w:val="21"/>
    <w:qFormat/>
    <w:rsid w:val="006A628F"/>
    <w:rPr>
      <w:i/>
      <w:iCs/>
      <w:color w:val="0F4761" w:themeColor="accent1" w:themeShade="BF"/>
    </w:rPr>
  </w:style>
  <w:style w:type="paragraph" w:styleId="Citationintense">
    <w:name w:val="Intense Quote"/>
    <w:basedOn w:val="Normal"/>
    <w:next w:val="Normal"/>
    <w:link w:val="CitationintenseCar"/>
    <w:uiPriority w:val="30"/>
    <w:qFormat/>
    <w:rsid w:val="006A6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A628F"/>
    <w:rPr>
      <w:i/>
      <w:iCs/>
      <w:color w:val="0F4761" w:themeColor="accent1" w:themeShade="BF"/>
    </w:rPr>
  </w:style>
  <w:style w:type="character" w:styleId="Rfrenceintense">
    <w:name w:val="Intense Reference"/>
    <w:basedOn w:val="Policepardfaut"/>
    <w:uiPriority w:val="32"/>
    <w:qFormat/>
    <w:rsid w:val="006A628F"/>
    <w:rPr>
      <w:b/>
      <w:bCs/>
      <w:smallCaps/>
      <w:color w:val="0F4761" w:themeColor="accent1" w:themeShade="BF"/>
      <w:spacing w:val="5"/>
    </w:rPr>
  </w:style>
  <w:style w:type="paragraph" w:styleId="En-tte">
    <w:name w:val="header"/>
    <w:basedOn w:val="Normal"/>
    <w:link w:val="En-tteCar"/>
    <w:uiPriority w:val="99"/>
    <w:unhideWhenUsed/>
    <w:rsid w:val="00682022"/>
    <w:pPr>
      <w:tabs>
        <w:tab w:val="center" w:pos="4536"/>
        <w:tab w:val="right" w:pos="9072"/>
      </w:tabs>
    </w:pPr>
  </w:style>
  <w:style w:type="character" w:customStyle="1" w:styleId="En-tteCar">
    <w:name w:val="En-tête Car"/>
    <w:basedOn w:val="Policepardfaut"/>
    <w:link w:val="En-tte"/>
    <w:uiPriority w:val="99"/>
    <w:rsid w:val="00682022"/>
  </w:style>
  <w:style w:type="paragraph" w:styleId="Pieddepage">
    <w:name w:val="footer"/>
    <w:basedOn w:val="Normal"/>
    <w:link w:val="PieddepageCar"/>
    <w:uiPriority w:val="99"/>
    <w:unhideWhenUsed/>
    <w:rsid w:val="00682022"/>
    <w:pPr>
      <w:tabs>
        <w:tab w:val="center" w:pos="4536"/>
        <w:tab w:val="right" w:pos="9072"/>
      </w:tabs>
    </w:pPr>
  </w:style>
  <w:style w:type="character" w:customStyle="1" w:styleId="PieddepageCar">
    <w:name w:val="Pied de page Car"/>
    <w:basedOn w:val="Policepardfaut"/>
    <w:link w:val="Pieddepage"/>
    <w:uiPriority w:val="99"/>
    <w:rsid w:val="00682022"/>
  </w:style>
  <w:style w:type="table" w:styleId="Grilledutableau">
    <w:name w:val="Table Grid"/>
    <w:basedOn w:val="TableauNormal"/>
    <w:uiPriority w:val="39"/>
    <w:rsid w:val="00182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6A6F7A"/>
    <w:pPr>
      <w:keepNext/>
      <w:keepLines/>
      <w:shd w:val="clear" w:color="auto" w:fill="auto"/>
      <w:spacing w:before="480" w:after="0" w:line="276" w:lineRule="auto"/>
      <w:ind w:left="0"/>
      <w:contextualSpacing w:val="0"/>
      <w:jc w:val="left"/>
      <w:outlineLvl w:val="9"/>
    </w:pPr>
    <w:rPr>
      <w:rFonts w:asciiTheme="majorHAnsi" w:eastAsiaTheme="majorEastAsia" w:hAnsiTheme="majorHAnsi" w:cstheme="majorBidi"/>
      <w:color w:val="0F4761" w:themeColor="accent1" w:themeShade="BF"/>
      <w:kern w:val="0"/>
      <w:lang w:val="fr-MA" w:eastAsia="fr-FR"/>
    </w:rPr>
  </w:style>
  <w:style w:type="paragraph" w:styleId="TM1">
    <w:name w:val="toc 1"/>
    <w:basedOn w:val="Normal"/>
    <w:next w:val="Normal"/>
    <w:autoRedefine/>
    <w:uiPriority w:val="39"/>
    <w:unhideWhenUsed/>
    <w:rsid w:val="00B241D6"/>
    <w:pPr>
      <w:tabs>
        <w:tab w:val="right" w:leader="dot" w:pos="7576"/>
      </w:tabs>
      <w:spacing w:before="120"/>
    </w:pPr>
    <w:rPr>
      <w:rFonts w:cs="Times New Roman"/>
    </w:rPr>
  </w:style>
  <w:style w:type="character" w:styleId="Lienhypertexte">
    <w:name w:val="Hyperlink"/>
    <w:basedOn w:val="Policepardfaut"/>
    <w:uiPriority w:val="99"/>
    <w:unhideWhenUsed/>
    <w:rsid w:val="006A6F7A"/>
    <w:rPr>
      <w:color w:val="467886" w:themeColor="hyperlink"/>
      <w:u w:val="single"/>
    </w:rPr>
  </w:style>
  <w:style w:type="paragraph" w:styleId="TM2">
    <w:name w:val="toc 2"/>
    <w:basedOn w:val="Normal"/>
    <w:next w:val="Normal"/>
    <w:autoRedefine/>
    <w:uiPriority w:val="39"/>
    <w:semiHidden/>
    <w:unhideWhenUsed/>
    <w:rsid w:val="006A6F7A"/>
    <w:pPr>
      <w:spacing w:before="120"/>
      <w:ind w:left="220"/>
    </w:pPr>
    <w:rPr>
      <w:rFonts w:cs="Times New Roman"/>
      <w:b/>
      <w:bCs/>
      <w:szCs w:val="26"/>
    </w:rPr>
  </w:style>
  <w:style w:type="paragraph" w:styleId="TM3">
    <w:name w:val="toc 3"/>
    <w:basedOn w:val="Normal"/>
    <w:next w:val="Normal"/>
    <w:autoRedefine/>
    <w:uiPriority w:val="39"/>
    <w:semiHidden/>
    <w:unhideWhenUsed/>
    <w:rsid w:val="006A6F7A"/>
    <w:pPr>
      <w:ind w:left="440"/>
    </w:pPr>
    <w:rPr>
      <w:rFonts w:cs="Times New Roman"/>
      <w:sz w:val="20"/>
      <w:szCs w:val="24"/>
    </w:rPr>
  </w:style>
  <w:style w:type="paragraph" w:styleId="TM4">
    <w:name w:val="toc 4"/>
    <w:basedOn w:val="Normal"/>
    <w:next w:val="Normal"/>
    <w:autoRedefine/>
    <w:uiPriority w:val="39"/>
    <w:semiHidden/>
    <w:unhideWhenUsed/>
    <w:rsid w:val="006A6F7A"/>
    <w:pPr>
      <w:ind w:left="660"/>
    </w:pPr>
    <w:rPr>
      <w:rFonts w:cs="Times New Roman"/>
      <w:sz w:val="20"/>
      <w:szCs w:val="24"/>
    </w:rPr>
  </w:style>
  <w:style w:type="paragraph" w:styleId="TM5">
    <w:name w:val="toc 5"/>
    <w:basedOn w:val="Normal"/>
    <w:next w:val="Normal"/>
    <w:autoRedefine/>
    <w:uiPriority w:val="39"/>
    <w:semiHidden/>
    <w:unhideWhenUsed/>
    <w:rsid w:val="006A6F7A"/>
    <w:pPr>
      <w:ind w:left="880"/>
    </w:pPr>
    <w:rPr>
      <w:rFonts w:cs="Times New Roman"/>
      <w:sz w:val="20"/>
      <w:szCs w:val="24"/>
    </w:rPr>
  </w:style>
  <w:style w:type="paragraph" w:styleId="TM6">
    <w:name w:val="toc 6"/>
    <w:basedOn w:val="Normal"/>
    <w:next w:val="Normal"/>
    <w:autoRedefine/>
    <w:uiPriority w:val="39"/>
    <w:semiHidden/>
    <w:unhideWhenUsed/>
    <w:rsid w:val="006A6F7A"/>
    <w:pPr>
      <w:ind w:left="1100"/>
    </w:pPr>
    <w:rPr>
      <w:rFonts w:cs="Times New Roman"/>
      <w:sz w:val="20"/>
      <w:szCs w:val="24"/>
    </w:rPr>
  </w:style>
  <w:style w:type="paragraph" w:styleId="TM7">
    <w:name w:val="toc 7"/>
    <w:basedOn w:val="Normal"/>
    <w:next w:val="Normal"/>
    <w:autoRedefine/>
    <w:uiPriority w:val="39"/>
    <w:semiHidden/>
    <w:unhideWhenUsed/>
    <w:rsid w:val="006A6F7A"/>
    <w:pPr>
      <w:ind w:left="1320"/>
    </w:pPr>
    <w:rPr>
      <w:rFonts w:cs="Times New Roman"/>
      <w:sz w:val="20"/>
      <w:szCs w:val="24"/>
    </w:rPr>
  </w:style>
  <w:style w:type="paragraph" w:styleId="TM8">
    <w:name w:val="toc 8"/>
    <w:basedOn w:val="Normal"/>
    <w:next w:val="Normal"/>
    <w:autoRedefine/>
    <w:uiPriority w:val="39"/>
    <w:semiHidden/>
    <w:unhideWhenUsed/>
    <w:rsid w:val="006A6F7A"/>
    <w:pPr>
      <w:ind w:left="1540"/>
    </w:pPr>
    <w:rPr>
      <w:rFonts w:cs="Times New Roman"/>
      <w:sz w:val="20"/>
      <w:szCs w:val="24"/>
    </w:rPr>
  </w:style>
  <w:style w:type="paragraph" w:styleId="TM9">
    <w:name w:val="toc 9"/>
    <w:basedOn w:val="Normal"/>
    <w:next w:val="Normal"/>
    <w:autoRedefine/>
    <w:uiPriority w:val="39"/>
    <w:semiHidden/>
    <w:unhideWhenUsed/>
    <w:rsid w:val="006A6F7A"/>
    <w:pPr>
      <w:ind w:left="1760"/>
    </w:pPr>
    <w:rPr>
      <w:rFonts w:cs="Times New Roman"/>
      <w:sz w:val="20"/>
      <w:szCs w:val="24"/>
    </w:rPr>
  </w:style>
  <w:style w:type="paragraph" w:styleId="Textedebulles">
    <w:name w:val="Balloon Text"/>
    <w:basedOn w:val="Normal"/>
    <w:link w:val="TextedebullesCar"/>
    <w:uiPriority w:val="99"/>
    <w:semiHidden/>
    <w:unhideWhenUsed/>
    <w:rsid w:val="00FB1E82"/>
    <w:rPr>
      <w:rFonts w:ascii="Tahoma" w:hAnsi="Tahoma" w:cs="Tahoma"/>
      <w:sz w:val="16"/>
      <w:szCs w:val="16"/>
    </w:rPr>
  </w:style>
  <w:style w:type="character" w:customStyle="1" w:styleId="TextedebullesCar">
    <w:name w:val="Texte de bulles Car"/>
    <w:basedOn w:val="Policepardfaut"/>
    <w:link w:val="Textedebulles"/>
    <w:uiPriority w:val="99"/>
    <w:semiHidden/>
    <w:rsid w:val="00FB1E82"/>
    <w:rPr>
      <w:rFonts w:ascii="Tahoma" w:hAnsi="Tahoma" w:cs="Tahoma"/>
      <w:sz w:val="16"/>
      <w:szCs w:val="16"/>
    </w:rPr>
  </w:style>
  <w:style w:type="paragraph" w:styleId="Explorateurdedocuments">
    <w:name w:val="Document Map"/>
    <w:basedOn w:val="Normal"/>
    <w:link w:val="ExplorateurdedocumentsCar"/>
    <w:uiPriority w:val="99"/>
    <w:semiHidden/>
    <w:unhideWhenUsed/>
    <w:rsid w:val="00FB1E8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FB1E82"/>
    <w:rPr>
      <w:rFonts w:ascii="Tahoma" w:hAnsi="Tahoma" w:cs="Tahoma"/>
      <w:sz w:val="16"/>
      <w:szCs w:val="16"/>
    </w:rPr>
  </w:style>
  <w:style w:type="paragraph" w:styleId="NormalWeb">
    <w:name w:val="Normal (Web)"/>
    <w:basedOn w:val="Normal"/>
    <w:uiPriority w:val="99"/>
    <w:semiHidden/>
    <w:unhideWhenUsed/>
    <w:rsid w:val="00C92B55"/>
    <w:pPr>
      <w:spacing w:before="100" w:beforeAutospacing="1" w:after="100" w:afterAutospacing="1"/>
    </w:pPr>
    <w:rPr>
      <w:rFonts w:ascii="Times New Roman" w:eastAsia="Times New Roman" w:hAnsi="Times New Roman" w:cs="Times New Roman"/>
      <w:kern w:val="0"/>
      <w:sz w:val="24"/>
      <w:szCs w:val="24"/>
      <w:lang w:eastAsia="fr-FR"/>
    </w:rPr>
  </w:style>
  <w:style w:type="paragraph" w:styleId="Notedebasdepage">
    <w:name w:val="footnote text"/>
    <w:basedOn w:val="Normal"/>
    <w:link w:val="NotedebasdepageCar"/>
    <w:uiPriority w:val="99"/>
    <w:semiHidden/>
    <w:unhideWhenUsed/>
    <w:rsid w:val="008A6FC4"/>
    <w:rPr>
      <w:sz w:val="20"/>
      <w:szCs w:val="20"/>
    </w:rPr>
  </w:style>
  <w:style w:type="character" w:customStyle="1" w:styleId="NotedebasdepageCar">
    <w:name w:val="Note de bas de page Car"/>
    <w:basedOn w:val="Policepardfaut"/>
    <w:link w:val="Notedebasdepage"/>
    <w:uiPriority w:val="99"/>
    <w:semiHidden/>
    <w:rsid w:val="008A6FC4"/>
    <w:rPr>
      <w:sz w:val="20"/>
      <w:szCs w:val="20"/>
    </w:rPr>
  </w:style>
  <w:style w:type="character" w:styleId="Appelnotedebasdep">
    <w:name w:val="footnote reference"/>
    <w:basedOn w:val="Policepardfaut"/>
    <w:uiPriority w:val="99"/>
    <w:semiHidden/>
    <w:unhideWhenUsed/>
    <w:rsid w:val="008A6FC4"/>
    <w:rPr>
      <w:vertAlign w:val="superscript"/>
    </w:rPr>
  </w:style>
  <w:style w:type="table" w:styleId="Listeclaire-Accent4">
    <w:name w:val="Light List Accent 4"/>
    <w:basedOn w:val="TableauNormal"/>
    <w:uiPriority w:val="61"/>
    <w:rsid w:val="00E91BED"/>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character" w:styleId="lev">
    <w:name w:val="Strong"/>
    <w:basedOn w:val="Policepardfaut"/>
    <w:uiPriority w:val="22"/>
    <w:qFormat/>
    <w:rsid w:val="00EE41DA"/>
    <w:rPr>
      <w:b/>
      <w:bCs/>
    </w:rPr>
  </w:style>
  <w:style w:type="paragraph" w:styleId="Rvision">
    <w:name w:val="Revision"/>
    <w:hidden/>
    <w:uiPriority w:val="99"/>
    <w:semiHidden/>
    <w:rsid w:val="007C76BD"/>
    <w:pPr>
      <w:spacing w:after="0" w:line="240" w:lineRule="auto"/>
    </w:pPr>
    <w:rPr>
      <w:rFonts w:ascii="Calibri" w:eastAsia="Aptos"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1197">
      <w:bodyDiv w:val="1"/>
      <w:marLeft w:val="0"/>
      <w:marRight w:val="0"/>
      <w:marTop w:val="0"/>
      <w:marBottom w:val="0"/>
      <w:divBdr>
        <w:top w:val="none" w:sz="0" w:space="0" w:color="auto"/>
        <w:left w:val="none" w:sz="0" w:space="0" w:color="auto"/>
        <w:bottom w:val="none" w:sz="0" w:space="0" w:color="auto"/>
        <w:right w:val="none" w:sz="0" w:space="0" w:color="auto"/>
      </w:divBdr>
      <w:divsChild>
        <w:div w:id="1193804270">
          <w:marLeft w:val="0"/>
          <w:marRight w:val="0"/>
          <w:marTop w:val="0"/>
          <w:marBottom w:val="0"/>
          <w:divBdr>
            <w:top w:val="none" w:sz="0" w:space="0" w:color="auto"/>
            <w:left w:val="none" w:sz="0" w:space="0" w:color="auto"/>
            <w:bottom w:val="none" w:sz="0" w:space="0" w:color="auto"/>
            <w:right w:val="none" w:sz="0" w:space="0" w:color="auto"/>
          </w:divBdr>
        </w:div>
      </w:divsChild>
    </w:div>
    <w:div w:id="54738334">
      <w:bodyDiv w:val="1"/>
      <w:marLeft w:val="0"/>
      <w:marRight w:val="0"/>
      <w:marTop w:val="0"/>
      <w:marBottom w:val="0"/>
      <w:divBdr>
        <w:top w:val="none" w:sz="0" w:space="0" w:color="auto"/>
        <w:left w:val="none" w:sz="0" w:space="0" w:color="auto"/>
        <w:bottom w:val="none" w:sz="0" w:space="0" w:color="auto"/>
        <w:right w:val="none" w:sz="0" w:space="0" w:color="auto"/>
      </w:divBdr>
    </w:div>
    <w:div w:id="60519490">
      <w:bodyDiv w:val="1"/>
      <w:marLeft w:val="0"/>
      <w:marRight w:val="0"/>
      <w:marTop w:val="0"/>
      <w:marBottom w:val="0"/>
      <w:divBdr>
        <w:top w:val="none" w:sz="0" w:space="0" w:color="auto"/>
        <w:left w:val="none" w:sz="0" w:space="0" w:color="auto"/>
        <w:bottom w:val="none" w:sz="0" w:space="0" w:color="auto"/>
        <w:right w:val="none" w:sz="0" w:space="0" w:color="auto"/>
      </w:divBdr>
    </w:div>
    <w:div w:id="72894937">
      <w:bodyDiv w:val="1"/>
      <w:marLeft w:val="0"/>
      <w:marRight w:val="0"/>
      <w:marTop w:val="0"/>
      <w:marBottom w:val="0"/>
      <w:divBdr>
        <w:top w:val="none" w:sz="0" w:space="0" w:color="auto"/>
        <w:left w:val="none" w:sz="0" w:space="0" w:color="auto"/>
        <w:bottom w:val="none" w:sz="0" w:space="0" w:color="auto"/>
        <w:right w:val="none" w:sz="0" w:space="0" w:color="auto"/>
      </w:divBdr>
      <w:divsChild>
        <w:div w:id="1519930163">
          <w:marLeft w:val="0"/>
          <w:marRight w:val="0"/>
          <w:marTop w:val="0"/>
          <w:marBottom w:val="0"/>
          <w:divBdr>
            <w:top w:val="none" w:sz="0" w:space="0" w:color="auto"/>
            <w:left w:val="none" w:sz="0" w:space="0" w:color="auto"/>
            <w:bottom w:val="none" w:sz="0" w:space="0" w:color="auto"/>
            <w:right w:val="none" w:sz="0" w:space="0" w:color="auto"/>
          </w:divBdr>
        </w:div>
      </w:divsChild>
    </w:div>
    <w:div w:id="80295935">
      <w:bodyDiv w:val="1"/>
      <w:marLeft w:val="0"/>
      <w:marRight w:val="0"/>
      <w:marTop w:val="0"/>
      <w:marBottom w:val="0"/>
      <w:divBdr>
        <w:top w:val="none" w:sz="0" w:space="0" w:color="auto"/>
        <w:left w:val="none" w:sz="0" w:space="0" w:color="auto"/>
        <w:bottom w:val="none" w:sz="0" w:space="0" w:color="auto"/>
        <w:right w:val="none" w:sz="0" w:space="0" w:color="auto"/>
      </w:divBdr>
      <w:divsChild>
        <w:div w:id="839469918">
          <w:marLeft w:val="0"/>
          <w:marRight w:val="0"/>
          <w:marTop w:val="0"/>
          <w:marBottom w:val="0"/>
          <w:divBdr>
            <w:top w:val="none" w:sz="0" w:space="0" w:color="auto"/>
            <w:left w:val="none" w:sz="0" w:space="0" w:color="auto"/>
            <w:bottom w:val="none" w:sz="0" w:space="0" w:color="auto"/>
            <w:right w:val="none" w:sz="0" w:space="0" w:color="auto"/>
          </w:divBdr>
        </w:div>
      </w:divsChild>
    </w:div>
    <w:div w:id="81414272">
      <w:bodyDiv w:val="1"/>
      <w:marLeft w:val="0"/>
      <w:marRight w:val="0"/>
      <w:marTop w:val="0"/>
      <w:marBottom w:val="0"/>
      <w:divBdr>
        <w:top w:val="none" w:sz="0" w:space="0" w:color="auto"/>
        <w:left w:val="none" w:sz="0" w:space="0" w:color="auto"/>
        <w:bottom w:val="none" w:sz="0" w:space="0" w:color="auto"/>
        <w:right w:val="none" w:sz="0" w:space="0" w:color="auto"/>
      </w:divBdr>
    </w:div>
    <w:div w:id="82532238">
      <w:bodyDiv w:val="1"/>
      <w:marLeft w:val="0"/>
      <w:marRight w:val="0"/>
      <w:marTop w:val="0"/>
      <w:marBottom w:val="0"/>
      <w:divBdr>
        <w:top w:val="none" w:sz="0" w:space="0" w:color="auto"/>
        <w:left w:val="none" w:sz="0" w:space="0" w:color="auto"/>
        <w:bottom w:val="none" w:sz="0" w:space="0" w:color="auto"/>
        <w:right w:val="none" w:sz="0" w:space="0" w:color="auto"/>
      </w:divBdr>
    </w:div>
    <w:div w:id="84880857">
      <w:bodyDiv w:val="1"/>
      <w:marLeft w:val="0"/>
      <w:marRight w:val="0"/>
      <w:marTop w:val="0"/>
      <w:marBottom w:val="0"/>
      <w:divBdr>
        <w:top w:val="none" w:sz="0" w:space="0" w:color="auto"/>
        <w:left w:val="none" w:sz="0" w:space="0" w:color="auto"/>
        <w:bottom w:val="none" w:sz="0" w:space="0" w:color="auto"/>
        <w:right w:val="none" w:sz="0" w:space="0" w:color="auto"/>
      </w:divBdr>
    </w:div>
    <w:div w:id="88090630">
      <w:bodyDiv w:val="1"/>
      <w:marLeft w:val="0"/>
      <w:marRight w:val="0"/>
      <w:marTop w:val="0"/>
      <w:marBottom w:val="0"/>
      <w:divBdr>
        <w:top w:val="none" w:sz="0" w:space="0" w:color="auto"/>
        <w:left w:val="none" w:sz="0" w:space="0" w:color="auto"/>
        <w:bottom w:val="none" w:sz="0" w:space="0" w:color="auto"/>
        <w:right w:val="none" w:sz="0" w:space="0" w:color="auto"/>
      </w:divBdr>
      <w:divsChild>
        <w:div w:id="521433269">
          <w:marLeft w:val="0"/>
          <w:marRight w:val="0"/>
          <w:marTop w:val="0"/>
          <w:marBottom w:val="0"/>
          <w:divBdr>
            <w:top w:val="none" w:sz="0" w:space="0" w:color="auto"/>
            <w:left w:val="none" w:sz="0" w:space="0" w:color="auto"/>
            <w:bottom w:val="none" w:sz="0" w:space="0" w:color="auto"/>
            <w:right w:val="none" w:sz="0" w:space="0" w:color="auto"/>
          </w:divBdr>
        </w:div>
      </w:divsChild>
    </w:div>
    <w:div w:id="120809906">
      <w:bodyDiv w:val="1"/>
      <w:marLeft w:val="0"/>
      <w:marRight w:val="0"/>
      <w:marTop w:val="0"/>
      <w:marBottom w:val="0"/>
      <w:divBdr>
        <w:top w:val="none" w:sz="0" w:space="0" w:color="auto"/>
        <w:left w:val="none" w:sz="0" w:space="0" w:color="auto"/>
        <w:bottom w:val="none" w:sz="0" w:space="0" w:color="auto"/>
        <w:right w:val="none" w:sz="0" w:space="0" w:color="auto"/>
      </w:divBdr>
    </w:div>
    <w:div w:id="146435252">
      <w:bodyDiv w:val="1"/>
      <w:marLeft w:val="0"/>
      <w:marRight w:val="0"/>
      <w:marTop w:val="0"/>
      <w:marBottom w:val="0"/>
      <w:divBdr>
        <w:top w:val="none" w:sz="0" w:space="0" w:color="auto"/>
        <w:left w:val="none" w:sz="0" w:space="0" w:color="auto"/>
        <w:bottom w:val="none" w:sz="0" w:space="0" w:color="auto"/>
        <w:right w:val="none" w:sz="0" w:space="0" w:color="auto"/>
      </w:divBdr>
    </w:div>
    <w:div w:id="157384643">
      <w:bodyDiv w:val="1"/>
      <w:marLeft w:val="0"/>
      <w:marRight w:val="0"/>
      <w:marTop w:val="0"/>
      <w:marBottom w:val="0"/>
      <w:divBdr>
        <w:top w:val="none" w:sz="0" w:space="0" w:color="auto"/>
        <w:left w:val="none" w:sz="0" w:space="0" w:color="auto"/>
        <w:bottom w:val="none" w:sz="0" w:space="0" w:color="auto"/>
        <w:right w:val="none" w:sz="0" w:space="0" w:color="auto"/>
      </w:divBdr>
      <w:divsChild>
        <w:div w:id="2101831040">
          <w:marLeft w:val="0"/>
          <w:marRight w:val="0"/>
          <w:marTop w:val="0"/>
          <w:marBottom w:val="0"/>
          <w:divBdr>
            <w:top w:val="none" w:sz="0" w:space="0" w:color="auto"/>
            <w:left w:val="none" w:sz="0" w:space="0" w:color="auto"/>
            <w:bottom w:val="none" w:sz="0" w:space="0" w:color="auto"/>
            <w:right w:val="none" w:sz="0" w:space="0" w:color="auto"/>
          </w:divBdr>
        </w:div>
      </w:divsChild>
    </w:div>
    <w:div w:id="255939819">
      <w:bodyDiv w:val="1"/>
      <w:marLeft w:val="0"/>
      <w:marRight w:val="0"/>
      <w:marTop w:val="0"/>
      <w:marBottom w:val="0"/>
      <w:divBdr>
        <w:top w:val="none" w:sz="0" w:space="0" w:color="auto"/>
        <w:left w:val="none" w:sz="0" w:space="0" w:color="auto"/>
        <w:bottom w:val="none" w:sz="0" w:space="0" w:color="auto"/>
        <w:right w:val="none" w:sz="0" w:space="0" w:color="auto"/>
      </w:divBdr>
      <w:divsChild>
        <w:div w:id="138114357">
          <w:marLeft w:val="0"/>
          <w:marRight w:val="0"/>
          <w:marTop w:val="0"/>
          <w:marBottom w:val="0"/>
          <w:divBdr>
            <w:top w:val="none" w:sz="0" w:space="0" w:color="auto"/>
            <w:left w:val="none" w:sz="0" w:space="0" w:color="auto"/>
            <w:bottom w:val="none" w:sz="0" w:space="0" w:color="auto"/>
            <w:right w:val="none" w:sz="0" w:space="0" w:color="auto"/>
          </w:divBdr>
        </w:div>
      </w:divsChild>
    </w:div>
    <w:div w:id="267781969">
      <w:bodyDiv w:val="1"/>
      <w:marLeft w:val="0"/>
      <w:marRight w:val="0"/>
      <w:marTop w:val="0"/>
      <w:marBottom w:val="0"/>
      <w:divBdr>
        <w:top w:val="none" w:sz="0" w:space="0" w:color="auto"/>
        <w:left w:val="none" w:sz="0" w:space="0" w:color="auto"/>
        <w:bottom w:val="none" w:sz="0" w:space="0" w:color="auto"/>
        <w:right w:val="none" w:sz="0" w:space="0" w:color="auto"/>
      </w:divBdr>
    </w:div>
    <w:div w:id="358094469">
      <w:bodyDiv w:val="1"/>
      <w:marLeft w:val="0"/>
      <w:marRight w:val="0"/>
      <w:marTop w:val="0"/>
      <w:marBottom w:val="0"/>
      <w:divBdr>
        <w:top w:val="none" w:sz="0" w:space="0" w:color="auto"/>
        <w:left w:val="none" w:sz="0" w:space="0" w:color="auto"/>
        <w:bottom w:val="none" w:sz="0" w:space="0" w:color="auto"/>
        <w:right w:val="none" w:sz="0" w:space="0" w:color="auto"/>
      </w:divBdr>
    </w:div>
    <w:div w:id="460345233">
      <w:bodyDiv w:val="1"/>
      <w:marLeft w:val="0"/>
      <w:marRight w:val="0"/>
      <w:marTop w:val="0"/>
      <w:marBottom w:val="0"/>
      <w:divBdr>
        <w:top w:val="none" w:sz="0" w:space="0" w:color="auto"/>
        <w:left w:val="none" w:sz="0" w:space="0" w:color="auto"/>
        <w:bottom w:val="none" w:sz="0" w:space="0" w:color="auto"/>
        <w:right w:val="none" w:sz="0" w:space="0" w:color="auto"/>
      </w:divBdr>
    </w:div>
    <w:div w:id="519242646">
      <w:bodyDiv w:val="1"/>
      <w:marLeft w:val="0"/>
      <w:marRight w:val="0"/>
      <w:marTop w:val="0"/>
      <w:marBottom w:val="0"/>
      <w:divBdr>
        <w:top w:val="none" w:sz="0" w:space="0" w:color="auto"/>
        <w:left w:val="none" w:sz="0" w:space="0" w:color="auto"/>
        <w:bottom w:val="none" w:sz="0" w:space="0" w:color="auto"/>
        <w:right w:val="none" w:sz="0" w:space="0" w:color="auto"/>
      </w:divBdr>
      <w:divsChild>
        <w:div w:id="109476857">
          <w:marLeft w:val="0"/>
          <w:marRight w:val="0"/>
          <w:marTop w:val="0"/>
          <w:marBottom w:val="0"/>
          <w:divBdr>
            <w:top w:val="none" w:sz="0" w:space="0" w:color="auto"/>
            <w:left w:val="none" w:sz="0" w:space="0" w:color="auto"/>
            <w:bottom w:val="none" w:sz="0" w:space="0" w:color="auto"/>
            <w:right w:val="none" w:sz="0" w:space="0" w:color="auto"/>
          </w:divBdr>
        </w:div>
      </w:divsChild>
    </w:div>
    <w:div w:id="538325115">
      <w:bodyDiv w:val="1"/>
      <w:marLeft w:val="0"/>
      <w:marRight w:val="0"/>
      <w:marTop w:val="0"/>
      <w:marBottom w:val="0"/>
      <w:divBdr>
        <w:top w:val="none" w:sz="0" w:space="0" w:color="auto"/>
        <w:left w:val="none" w:sz="0" w:space="0" w:color="auto"/>
        <w:bottom w:val="none" w:sz="0" w:space="0" w:color="auto"/>
        <w:right w:val="none" w:sz="0" w:space="0" w:color="auto"/>
      </w:divBdr>
      <w:divsChild>
        <w:div w:id="1031107469">
          <w:marLeft w:val="0"/>
          <w:marRight w:val="0"/>
          <w:marTop w:val="0"/>
          <w:marBottom w:val="0"/>
          <w:divBdr>
            <w:top w:val="none" w:sz="0" w:space="0" w:color="auto"/>
            <w:left w:val="none" w:sz="0" w:space="0" w:color="auto"/>
            <w:bottom w:val="none" w:sz="0" w:space="0" w:color="auto"/>
            <w:right w:val="none" w:sz="0" w:space="0" w:color="auto"/>
          </w:divBdr>
        </w:div>
      </w:divsChild>
    </w:div>
    <w:div w:id="542864349">
      <w:bodyDiv w:val="1"/>
      <w:marLeft w:val="0"/>
      <w:marRight w:val="0"/>
      <w:marTop w:val="0"/>
      <w:marBottom w:val="0"/>
      <w:divBdr>
        <w:top w:val="none" w:sz="0" w:space="0" w:color="auto"/>
        <w:left w:val="none" w:sz="0" w:space="0" w:color="auto"/>
        <w:bottom w:val="none" w:sz="0" w:space="0" w:color="auto"/>
        <w:right w:val="none" w:sz="0" w:space="0" w:color="auto"/>
      </w:divBdr>
    </w:div>
    <w:div w:id="566720777">
      <w:bodyDiv w:val="1"/>
      <w:marLeft w:val="0"/>
      <w:marRight w:val="0"/>
      <w:marTop w:val="0"/>
      <w:marBottom w:val="0"/>
      <w:divBdr>
        <w:top w:val="none" w:sz="0" w:space="0" w:color="auto"/>
        <w:left w:val="none" w:sz="0" w:space="0" w:color="auto"/>
        <w:bottom w:val="none" w:sz="0" w:space="0" w:color="auto"/>
        <w:right w:val="none" w:sz="0" w:space="0" w:color="auto"/>
      </w:divBdr>
    </w:div>
    <w:div w:id="576130092">
      <w:bodyDiv w:val="1"/>
      <w:marLeft w:val="0"/>
      <w:marRight w:val="0"/>
      <w:marTop w:val="0"/>
      <w:marBottom w:val="0"/>
      <w:divBdr>
        <w:top w:val="none" w:sz="0" w:space="0" w:color="auto"/>
        <w:left w:val="none" w:sz="0" w:space="0" w:color="auto"/>
        <w:bottom w:val="none" w:sz="0" w:space="0" w:color="auto"/>
        <w:right w:val="none" w:sz="0" w:space="0" w:color="auto"/>
      </w:divBdr>
      <w:divsChild>
        <w:div w:id="839854344">
          <w:marLeft w:val="0"/>
          <w:marRight w:val="0"/>
          <w:marTop w:val="0"/>
          <w:marBottom w:val="0"/>
          <w:divBdr>
            <w:top w:val="none" w:sz="0" w:space="0" w:color="auto"/>
            <w:left w:val="none" w:sz="0" w:space="0" w:color="auto"/>
            <w:bottom w:val="none" w:sz="0" w:space="0" w:color="auto"/>
            <w:right w:val="none" w:sz="0" w:space="0" w:color="auto"/>
          </w:divBdr>
        </w:div>
      </w:divsChild>
    </w:div>
    <w:div w:id="620653331">
      <w:bodyDiv w:val="1"/>
      <w:marLeft w:val="0"/>
      <w:marRight w:val="0"/>
      <w:marTop w:val="0"/>
      <w:marBottom w:val="0"/>
      <w:divBdr>
        <w:top w:val="none" w:sz="0" w:space="0" w:color="auto"/>
        <w:left w:val="none" w:sz="0" w:space="0" w:color="auto"/>
        <w:bottom w:val="none" w:sz="0" w:space="0" w:color="auto"/>
        <w:right w:val="none" w:sz="0" w:space="0" w:color="auto"/>
      </w:divBdr>
    </w:div>
    <w:div w:id="657542512">
      <w:bodyDiv w:val="1"/>
      <w:marLeft w:val="0"/>
      <w:marRight w:val="0"/>
      <w:marTop w:val="0"/>
      <w:marBottom w:val="0"/>
      <w:divBdr>
        <w:top w:val="none" w:sz="0" w:space="0" w:color="auto"/>
        <w:left w:val="none" w:sz="0" w:space="0" w:color="auto"/>
        <w:bottom w:val="none" w:sz="0" w:space="0" w:color="auto"/>
        <w:right w:val="none" w:sz="0" w:space="0" w:color="auto"/>
      </w:divBdr>
    </w:div>
    <w:div w:id="688021581">
      <w:bodyDiv w:val="1"/>
      <w:marLeft w:val="0"/>
      <w:marRight w:val="0"/>
      <w:marTop w:val="0"/>
      <w:marBottom w:val="0"/>
      <w:divBdr>
        <w:top w:val="none" w:sz="0" w:space="0" w:color="auto"/>
        <w:left w:val="none" w:sz="0" w:space="0" w:color="auto"/>
        <w:bottom w:val="none" w:sz="0" w:space="0" w:color="auto"/>
        <w:right w:val="none" w:sz="0" w:space="0" w:color="auto"/>
      </w:divBdr>
      <w:divsChild>
        <w:div w:id="2002342765">
          <w:marLeft w:val="0"/>
          <w:marRight w:val="0"/>
          <w:marTop w:val="0"/>
          <w:marBottom w:val="0"/>
          <w:divBdr>
            <w:top w:val="none" w:sz="0" w:space="0" w:color="auto"/>
            <w:left w:val="none" w:sz="0" w:space="0" w:color="auto"/>
            <w:bottom w:val="none" w:sz="0" w:space="0" w:color="auto"/>
            <w:right w:val="none" w:sz="0" w:space="0" w:color="auto"/>
          </w:divBdr>
        </w:div>
      </w:divsChild>
    </w:div>
    <w:div w:id="717706578">
      <w:bodyDiv w:val="1"/>
      <w:marLeft w:val="0"/>
      <w:marRight w:val="0"/>
      <w:marTop w:val="0"/>
      <w:marBottom w:val="0"/>
      <w:divBdr>
        <w:top w:val="none" w:sz="0" w:space="0" w:color="auto"/>
        <w:left w:val="none" w:sz="0" w:space="0" w:color="auto"/>
        <w:bottom w:val="none" w:sz="0" w:space="0" w:color="auto"/>
        <w:right w:val="none" w:sz="0" w:space="0" w:color="auto"/>
      </w:divBdr>
    </w:div>
    <w:div w:id="721178994">
      <w:bodyDiv w:val="1"/>
      <w:marLeft w:val="0"/>
      <w:marRight w:val="0"/>
      <w:marTop w:val="0"/>
      <w:marBottom w:val="0"/>
      <w:divBdr>
        <w:top w:val="none" w:sz="0" w:space="0" w:color="auto"/>
        <w:left w:val="none" w:sz="0" w:space="0" w:color="auto"/>
        <w:bottom w:val="none" w:sz="0" w:space="0" w:color="auto"/>
        <w:right w:val="none" w:sz="0" w:space="0" w:color="auto"/>
      </w:divBdr>
      <w:divsChild>
        <w:div w:id="1955360597">
          <w:marLeft w:val="0"/>
          <w:marRight w:val="0"/>
          <w:marTop w:val="0"/>
          <w:marBottom w:val="0"/>
          <w:divBdr>
            <w:top w:val="none" w:sz="0" w:space="0" w:color="auto"/>
            <w:left w:val="none" w:sz="0" w:space="0" w:color="auto"/>
            <w:bottom w:val="none" w:sz="0" w:space="0" w:color="auto"/>
            <w:right w:val="none" w:sz="0" w:space="0" w:color="auto"/>
          </w:divBdr>
        </w:div>
      </w:divsChild>
    </w:div>
    <w:div w:id="722366031">
      <w:bodyDiv w:val="1"/>
      <w:marLeft w:val="0"/>
      <w:marRight w:val="0"/>
      <w:marTop w:val="0"/>
      <w:marBottom w:val="0"/>
      <w:divBdr>
        <w:top w:val="none" w:sz="0" w:space="0" w:color="auto"/>
        <w:left w:val="none" w:sz="0" w:space="0" w:color="auto"/>
        <w:bottom w:val="none" w:sz="0" w:space="0" w:color="auto"/>
        <w:right w:val="none" w:sz="0" w:space="0" w:color="auto"/>
      </w:divBdr>
    </w:div>
    <w:div w:id="728843962">
      <w:bodyDiv w:val="1"/>
      <w:marLeft w:val="0"/>
      <w:marRight w:val="0"/>
      <w:marTop w:val="0"/>
      <w:marBottom w:val="0"/>
      <w:divBdr>
        <w:top w:val="none" w:sz="0" w:space="0" w:color="auto"/>
        <w:left w:val="none" w:sz="0" w:space="0" w:color="auto"/>
        <w:bottom w:val="none" w:sz="0" w:space="0" w:color="auto"/>
        <w:right w:val="none" w:sz="0" w:space="0" w:color="auto"/>
      </w:divBdr>
    </w:div>
    <w:div w:id="751388447">
      <w:bodyDiv w:val="1"/>
      <w:marLeft w:val="0"/>
      <w:marRight w:val="0"/>
      <w:marTop w:val="0"/>
      <w:marBottom w:val="0"/>
      <w:divBdr>
        <w:top w:val="none" w:sz="0" w:space="0" w:color="auto"/>
        <w:left w:val="none" w:sz="0" w:space="0" w:color="auto"/>
        <w:bottom w:val="none" w:sz="0" w:space="0" w:color="auto"/>
        <w:right w:val="none" w:sz="0" w:space="0" w:color="auto"/>
      </w:divBdr>
    </w:div>
    <w:div w:id="752514546">
      <w:bodyDiv w:val="1"/>
      <w:marLeft w:val="0"/>
      <w:marRight w:val="0"/>
      <w:marTop w:val="0"/>
      <w:marBottom w:val="0"/>
      <w:divBdr>
        <w:top w:val="none" w:sz="0" w:space="0" w:color="auto"/>
        <w:left w:val="none" w:sz="0" w:space="0" w:color="auto"/>
        <w:bottom w:val="none" w:sz="0" w:space="0" w:color="auto"/>
        <w:right w:val="none" w:sz="0" w:space="0" w:color="auto"/>
      </w:divBdr>
      <w:divsChild>
        <w:div w:id="297690580">
          <w:marLeft w:val="0"/>
          <w:marRight w:val="0"/>
          <w:marTop w:val="0"/>
          <w:marBottom w:val="0"/>
          <w:divBdr>
            <w:top w:val="none" w:sz="0" w:space="0" w:color="auto"/>
            <w:left w:val="none" w:sz="0" w:space="0" w:color="auto"/>
            <w:bottom w:val="none" w:sz="0" w:space="0" w:color="auto"/>
            <w:right w:val="none" w:sz="0" w:space="0" w:color="auto"/>
          </w:divBdr>
        </w:div>
      </w:divsChild>
    </w:div>
    <w:div w:id="782723943">
      <w:bodyDiv w:val="1"/>
      <w:marLeft w:val="0"/>
      <w:marRight w:val="0"/>
      <w:marTop w:val="0"/>
      <w:marBottom w:val="0"/>
      <w:divBdr>
        <w:top w:val="none" w:sz="0" w:space="0" w:color="auto"/>
        <w:left w:val="none" w:sz="0" w:space="0" w:color="auto"/>
        <w:bottom w:val="none" w:sz="0" w:space="0" w:color="auto"/>
        <w:right w:val="none" w:sz="0" w:space="0" w:color="auto"/>
      </w:divBdr>
      <w:divsChild>
        <w:div w:id="681855312">
          <w:marLeft w:val="0"/>
          <w:marRight w:val="0"/>
          <w:marTop w:val="0"/>
          <w:marBottom w:val="0"/>
          <w:divBdr>
            <w:top w:val="none" w:sz="0" w:space="0" w:color="auto"/>
            <w:left w:val="none" w:sz="0" w:space="0" w:color="auto"/>
            <w:bottom w:val="none" w:sz="0" w:space="0" w:color="auto"/>
            <w:right w:val="none" w:sz="0" w:space="0" w:color="auto"/>
          </w:divBdr>
        </w:div>
      </w:divsChild>
    </w:div>
    <w:div w:id="787509983">
      <w:bodyDiv w:val="1"/>
      <w:marLeft w:val="0"/>
      <w:marRight w:val="0"/>
      <w:marTop w:val="0"/>
      <w:marBottom w:val="0"/>
      <w:divBdr>
        <w:top w:val="none" w:sz="0" w:space="0" w:color="auto"/>
        <w:left w:val="none" w:sz="0" w:space="0" w:color="auto"/>
        <w:bottom w:val="none" w:sz="0" w:space="0" w:color="auto"/>
        <w:right w:val="none" w:sz="0" w:space="0" w:color="auto"/>
      </w:divBdr>
      <w:divsChild>
        <w:div w:id="4599542">
          <w:marLeft w:val="0"/>
          <w:marRight w:val="0"/>
          <w:marTop w:val="0"/>
          <w:marBottom w:val="0"/>
          <w:divBdr>
            <w:top w:val="none" w:sz="0" w:space="0" w:color="auto"/>
            <w:left w:val="none" w:sz="0" w:space="0" w:color="auto"/>
            <w:bottom w:val="none" w:sz="0" w:space="0" w:color="auto"/>
            <w:right w:val="none" w:sz="0" w:space="0" w:color="auto"/>
          </w:divBdr>
        </w:div>
      </w:divsChild>
    </w:div>
    <w:div w:id="800342128">
      <w:bodyDiv w:val="1"/>
      <w:marLeft w:val="0"/>
      <w:marRight w:val="0"/>
      <w:marTop w:val="0"/>
      <w:marBottom w:val="0"/>
      <w:divBdr>
        <w:top w:val="none" w:sz="0" w:space="0" w:color="auto"/>
        <w:left w:val="none" w:sz="0" w:space="0" w:color="auto"/>
        <w:bottom w:val="none" w:sz="0" w:space="0" w:color="auto"/>
        <w:right w:val="none" w:sz="0" w:space="0" w:color="auto"/>
      </w:divBdr>
      <w:divsChild>
        <w:div w:id="41833662">
          <w:marLeft w:val="0"/>
          <w:marRight w:val="0"/>
          <w:marTop w:val="0"/>
          <w:marBottom w:val="0"/>
          <w:divBdr>
            <w:top w:val="none" w:sz="0" w:space="0" w:color="auto"/>
            <w:left w:val="none" w:sz="0" w:space="0" w:color="auto"/>
            <w:bottom w:val="none" w:sz="0" w:space="0" w:color="auto"/>
            <w:right w:val="none" w:sz="0" w:space="0" w:color="auto"/>
          </w:divBdr>
        </w:div>
      </w:divsChild>
    </w:div>
    <w:div w:id="814028165">
      <w:bodyDiv w:val="1"/>
      <w:marLeft w:val="0"/>
      <w:marRight w:val="0"/>
      <w:marTop w:val="0"/>
      <w:marBottom w:val="0"/>
      <w:divBdr>
        <w:top w:val="none" w:sz="0" w:space="0" w:color="auto"/>
        <w:left w:val="none" w:sz="0" w:space="0" w:color="auto"/>
        <w:bottom w:val="none" w:sz="0" w:space="0" w:color="auto"/>
        <w:right w:val="none" w:sz="0" w:space="0" w:color="auto"/>
      </w:divBdr>
      <w:divsChild>
        <w:div w:id="193614218">
          <w:marLeft w:val="0"/>
          <w:marRight w:val="0"/>
          <w:marTop w:val="0"/>
          <w:marBottom w:val="0"/>
          <w:divBdr>
            <w:top w:val="none" w:sz="0" w:space="0" w:color="auto"/>
            <w:left w:val="none" w:sz="0" w:space="0" w:color="auto"/>
            <w:bottom w:val="none" w:sz="0" w:space="0" w:color="auto"/>
            <w:right w:val="none" w:sz="0" w:space="0" w:color="auto"/>
          </w:divBdr>
        </w:div>
      </w:divsChild>
    </w:div>
    <w:div w:id="829365913">
      <w:bodyDiv w:val="1"/>
      <w:marLeft w:val="0"/>
      <w:marRight w:val="0"/>
      <w:marTop w:val="0"/>
      <w:marBottom w:val="0"/>
      <w:divBdr>
        <w:top w:val="none" w:sz="0" w:space="0" w:color="auto"/>
        <w:left w:val="none" w:sz="0" w:space="0" w:color="auto"/>
        <w:bottom w:val="none" w:sz="0" w:space="0" w:color="auto"/>
        <w:right w:val="none" w:sz="0" w:space="0" w:color="auto"/>
      </w:divBdr>
    </w:div>
    <w:div w:id="904416835">
      <w:bodyDiv w:val="1"/>
      <w:marLeft w:val="0"/>
      <w:marRight w:val="0"/>
      <w:marTop w:val="0"/>
      <w:marBottom w:val="0"/>
      <w:divBdr>
        <w:top w:val="none" w:sz="0" w:space="0" w:color="auto"/>
        <w:left w:val="none" w:sz="0" w:space="0" w:color="auto"/>
        <w:bottom w:val="none" w:sz="0" w:space="0" w:color="auto"/>
        <w:right w:val="none" w:sz="0" w:space="0" w:color="auto"/>
      </w:divBdr>
    </w:div>
    <w:div w:id="937252053">
      <w:bodyDiv w:val="1"/>
      <w:marLeft w:val="0"/>
      <w:marRight w:val="0"/>
      <w:marTop w:val="0"/>
      <w:marBottom w:val="0"/>
      <w:divBdr>
        <w:top w:val="none" w:sz="0" w:space="0" w:color="auto"/>
        <w:left w:val="none" w:sz="0" w:space="0" w:color="auto"/>
        <w:bottom w:val="none" w:sz="0" w:space="0" w:color="auto"/>
        <w:right w:val="none" w:sz="0" w:space="0" w:color="auto"/>
      </w:divBdr>
    </w:div>
    <w:div w:id="944843582">
      <w:bodyDiv w:val="1"/>
      <w:marLeft w:val="0"/>
      <w:marRight w:val="0"/>
      <w:marTop w:val="0"/>
      <w:marBottom w:val="0"/>
      <w:divBdr>
        <w:top w:val="none" w:sz="0" w:space="0" w:color="auto"/>
        <w:left w:val="none" w:sz="0" w:space="0" w:color="auto"/>
        <w:bottom w:val="none" w:sz="0" w:space="0" w:color="auto"/>
        <w:right w:val="none" w:sz="0" w:space="0" w:color="auto"/>
      </w:divBdr>
      <w:divsChild>
        <w:div w:id="579219631">
          <w:marLeft w:val="0"/>
          <w:marRight w:val="0"/>
          <w:marTop w:val="0"/>
          <w:marBottom w:val="0"/>
          <w:divBdr>
            <w:top w:val="none" w:sz="0" w:space="0" w:color="auto"/>
            <w:left w:val="none" w:sz="0" w:space="0" w:color="auto"/>
            <w:bottom w:val="none" w:sz="0" w:space="0" w:color="auto"/>
            <w:right w:val="none" w:sz="0" w:space="0" w:color="auto"/>
          </w:divBdr>
        </w:div>
      </w:divsChild>
    </w:div>
    <w:div w:id="955065429">
      <w:bodyDiv w:val="1"/>
      <w:marLeft w:val="0"/>
      <w:marRight w:val="0"/>
      <w:marTop w:val="0"/>
      <w:marBottom w:val="0"/>
      <w:divBdr>
        <w:top w:val="none" w:sz="0" w:space="0" w:color="auto"/>
        <w:left w:val="none" w:sz="0" w:space="0" w:color="auto"/>
        <w:bottom w:val="none" w:sz="0" w:space="0" w:color="auto"/>
        <w:right w:val="none" w:sz="0" w:space="0" w:color="auto"/>
      </w:divBdr>
    </w:div>
    <w:div w:id="961152468">
      <w:bodyDiv w:val="1"/>
      <w:marLeft w:val="0"/>
      <w:marRight w:val="0"/>
      <w:marTop w:val="0"/>
      <w:marBottom w:val="0"/>
      <w:divBdr>
        <w:top w:val="none" w:sz="0" w:space="0" w:color="auto"/>
        <w:left w:val="none" w:sz="0" w:space="0" w:color="auto"/>
        <w:bottom w:val="none" w:sz="0" w:space="0" w:color="auto"/>
        <w:right w:val="none" w:sz="0" w:space="0" w:color="auto"/>
      </w:divBdr>
      <w:divsChild>
        <w:div w:id="881600433">
          <w:marLeft w:val="0"/>
          <w:marRight w:val="0"/>
          <w:marTop w:val="0"/>
          <w:marBottom w:val="0"/>
          <w:divBdr>
            <w:top w:val="none" w:sz="0" w:space="0" w:color="auto"/>
            <w:left w:val="none" w:sz="0" w:space="0" w:color="auto"/>
            <w:bottom w:val="none" w:sz="0" w:space="0" w:color="auto"/>
            <w:right w:val="none" w:sz="0" w:space="0" w:color="auto"/>
          </w:divBdr>
        </w:div>
      </w:divsChild>
    </w:div>
    <w:div w:id="1005203318">
      <w:bodyDiv w:val="1"/>
      <w:marLeft w:val="0"/>
      <w:marRight w:val="0"/>
      <w:marTop w:val="0"/>
      <w:marBottom w:val="0"/>
      <w:divBdr>
        <w:top w:val="none" w:sz="0" w:space="0" w:color="auto"/>
        <w:left w:val="none" w:sz="0" w:space="0" w:color="auto"/>
        <w:bottom w:val="none" w:sz="0" w:space="0" w:color="auto"/>
        <w:right w:val="none" w:sz="0" w:space="0" w:color="auto"/>
      </w:divBdr>
      <w:divsChild>
        <w:div w:id="50614963">
          <w:marLeft w:val="0"/>
          <w:marRight w:val="0"/>
          <w:marTop w:val="0"/>
          <w:marBottom w:val="0"/>
          <w:divBdr>
            <w:top w:val="none" w:sz="0" w:space="0" w:color="auto"/>
            <w:left w:val="none" w:sz="0" w:space="0" w:color="auto"/>
            <w:bottom w:val="none" w:sz="0" w:space="0" w:color="auto"/>
            <w:right w:val="none" w:sz="0" w:space="0" w:color="auto"/>
          </w:divBdr>
        </w:div>
      </w:divsChild>
    </w:div>
    <w:div w:id="1007367017">
      <w:bodyDiv w:val="1"/>
      <w:marLeft w:val="0"/>
      <w:marRight w:val="0"/>
      <w:marTop w:val="0"/>
      <w:marBottom w:val="0"/>
      <w:divBdr>
        <w:top w:val="none" w:sz="0" w:space="0" w:color="auto"/>
        <w:left w:val="none" w:sz="0" w:space="0" w:color="auto"/>
        <w:bottom w:val="none" w:sz="0" w:space="0" w:color="auto"/>
        <w:right w:val="none" w:sz="0" w:space="0" w:color="auto"/>
      </w:divBdr>
    </w:div>
    <w:div w:id="1031803167">
      <w:bodyDiv w:val="1"/>
      <w:marLeft w:val="0"/>
      <w:marRight w:val="0"/>
      <w:marTop w:val="0"/>
      <w:marBottom w:val="0"/>
      <w:divBdr>
        <w:top w:val="none" w:sz="0" w:space="0" w:color="auto"/>
        <w:left w:val="none" w:sz="0" w:space="0" w:color="auto"/>
        <w:bottom w:val="none" w:sz="0" w:space="0" w:color="auto"/>
        <w:right w:val="none" w:sz="0" w:space="0" w:color="auto"/>
      </w:divBdr>
    </w:div>
    <w:div w:id="1057823636">
      <w:bodyDiv w:val="1"/>
      <w:marLeft w:val="0"/>
      <w:marRight w:val="0"/>
      <w:marTop w:val="0"/>
      <w:marBottom w:val="0"/>
      <w:divBdr>
        <w:top w:val="none" w:sz="0" w:space="0" w:color="auto"/>
        <w:left w:val="none" w:sz="0" w:space="0" w:color="auto"/>
        <w:bottom w:val="none" w:sz="0" w:space="0" w:color="auto"/>
        <w:right w:val="none" w:sz="0" w:space="0" w:color="auto"/>
      </w:divBdr>
    </w:div>
    <w:div w:id="1077285462">
      <w:bodyDiv w:val="1"/>
      <w:marLeft w:val="0"/>
      <w:marRight w:val="0"/>
      <w:marTop w:val="0"/>
      <w:marBottom w:val="0"/>
      <w:divBdr>
        <w:top w:val="none" w:sz="0" w:space="0" w:color="auto"/>
        <w:left w:val="none" w:sz="0" w:space="0" w:color="auto"/>
        <w:bottom w:val="none" w:sz="0" w:space="0" w:color="auto"/>
        <w:right w:val="none" w:sz="0" w:space="0" w:color="auto"/>
      </w:divBdr>
    </w:div>
    <w:div w:id="1141574371">
      <w:bodyDiv w:val="1"/>
      <w:marLeft w:val="0"/>
      <w:marRight w:val="0"/>
      <w:marTop w:val="0"/>
      <w:marBottom w:val="0"/>
      <w:divBdr>
        <w:top w:val="none" w:sz="0" w:space="0" w:color="auto"/>
        <w:left w:val="none" w:sz="0" w:space="0" w:color="auto"/>
        <w:bottom w:val="none" w:sz="0" w:space="0" w:color="auto"/>
        <w:right w:val="none" w:sz="0" w:space="0" w:color="auto"/>
      </w:divBdr>
    </w:div>
    <w:div w:id="1159421965">
      <w:bodyDiv w:val="1"/>
      <w:marLeft w:val="0"/>
      <w:marRight w:val="0"/>
      <w:marTop w:val="0"/>
      <w:marBottom w:val="0"/>
      <w:divBdr>
        <w:top w:val="none" w:sz="0" w:space="0" w:color="auto"/>
        <w:left w:val="none" w:sz="0" w:space="0" w:color="auto"/>
        <w:bottom w:val="none" w:sz="0" w:space="0" w:color="auto"/>
        <w:right w:val="none" w:sz="0" w:space="0" w:color="auto"/>
      </w:divBdr>
    </w:div>
    <w:div w:id="1190097056">
      <w:bodyDiv w:val="1"/>
      <w:marLeft w:val="0"/>
      <w:marRight w:val="0"/>
      <w:marTop w:val="0"/>
      <w:marBottom w:val="0"/>
      <w:divBdr>
        <w:top w:val="none" w:sz="0" w:space="0" w:color="auto"/>
        <w:left w:val="none" w:sz="0" w:space="0" w:color="auto"/>
        <w:bottom w:val="none" w:sz="0" w:space="0" w:color="auto"/>
        <w:right w:val="none" w:sz="0" w:space="0" w:color="auto"/>
      </w:divBdr>
    </w:div>
    <w:div w:id="1193494091">
      <w:bodyDiv w:val="1"/>
      <w:marLeft w:val="0"/>
      <w:marRight w:val="0"/>
      <w:marTop w:val="0"/>
      <w:marBottom w:val="0"/>
      <w:divBdr>
        <w:top w:val="none" w:sz="0" w:space="0" w:color="auto"/>
        <w:left w:val="none" w:sz="0" w:space="0" w:color="auto"/>
        <w:bottom w:val="none" w:sz="0" w:space="0" w:color="auto"/>
        <w:right w:val="none" w:sz="0" w:space="0" w:color="auto"/>
      </w:divBdr>
    </w:div>
    <w:div w:id="1200364641">
      <w:bodyDiv w:val="1"/>
      <w:marLeft w:val="0"/>
      <w:marRight w:val="0"/>
      <w:marTop w:val="0"/>
      <w:marBottom w:val="0"/>
      <w:divBdr>
        <w:top w:val="none" w:sz="0" w:space="0" w:color="auto"/>
        <w:left w:val="none" w:sz="0" w:space="0" w:color="auto"/>
        <w:bottom w:val="none" w:sz="0" w:space="0" w:color="auto"/>
        <w:right w:val="none" w:sz="0" w:space="0" w:color="auto"/>
      </w:divBdr>
    </w:div>
    <w:div w:id="1211915754">
      <w:bodyDiv w:val="1"/>
      <w:marLeft w:val="0"/>
      <w:marRight w:val="0"/>
      <w:marTop w:val="0"/>
      <w:marBottom w:val="0"/>
      <w:divBdr>
        <w:top w:val="none" w:sz="0" w:space="0" w:color="auto"/>
        <w:left w:val="none" w:sz="0" w:space="0" w:color="auto"/>
        <w:bottom w:val="none" w:sz="0" w:space="0" w:color="auto"/>
        <w:right w:val="none" w:sz="0" w:space="0" w:color="auto"/>
      </w:divBdr>
      <w:divsChild>
        <w:div w:id="1460107111">
          <w:marLeft w:val="0"/>
          <w:marRight w:val="0"/>
          <w:marTop w:val="0"/>
          <w:marBottom w:val="0"/>
          <w:divBdr>
            <w:top w:val="none" w:sz="0" w:space="0" w:color="auto"/>
            <w:left w:val="none" w:sz="0" w:space="0" w:color="auto"/>
            <w:bottom w:val="none" w:sz="0" w:space="0" w:color="auto"/>
            <w:right w:val="none" w:sz="0" w:space="0" w:color="auto"/>
          </w:divBdr>
        </w:div>
      </w:divsChild>
    </w:div>
    <w:div w:id="1228343978">
      <w:bodyDiv w:val="1"/>
      <w:marLeft w:val="0"/>
      <w:marRight w:val="0"/>
      <w:marTop w:val="0"/>
      <w:marBottom w:val="0"/>
      <w:divBdr>
        <w:top w:val="none" w:sz="0" w:space="0" w:color="auto"/>
        <w:left w:val="none" w:sz="0" w:space="0" w:color="auto"/>
        <w:bottom w:val="none" w:sz="0" w:space="0" w:color="auto"/>
        <w:right w:val="none" w:sz="0" w:space="0" w:color="auto"/>
      </w:divBdr>
      <w:divsChild>
        <w:div w:id="1917743424">
          <w:marLeft w:val="0"/>
          <w:marRight w:val="0"/>
          <w:marTop w:val="0"/>
          <w:marBottom w:val="0"/>
          <w:divBdr>
            <w:top w:val="none" w:sz="0" w:space="0" w:color="auto"/>
            <w:left w:val="none" w:sz="0" w:space="0" w:color="auto"/>
            <w:bottom w:val="none" w:sz="0" w:space="0" w:color="auto"/>
            <w:right w:val="none" w:sz="0" w:space="0" w:color="auto"/>
          </w:divBdr>
        </w:div>
      </w:divsChild>
    </w:div>
    <w:div w:id="1228805832">
      <w:bodyDiv w:val="1"/>
      <w:marLeft w:val="0"/>
      <w:marRight w:val="0"/>
      <w:marTop w:val="0"/>
      <w:marBottom w:val="0"/>
      <w:divBdr>
        <w:top w:val="none" w:sz="0" w:space="0" w:color="auto"/>
        <w:left w:val="none" w:sz="0" w:space="0" w:color="auto"/>
        <w:bottom w:val="none" w:sz="0" w:space="0" w:color="auto"/>
        <w:right w:val="none" w:sz="0" w:space="0" w:color="auto"/>
      </w:divBdr>
    </w:div>
    <w:div w:id="1258323518">
      <w:bodyDiv w:val="1"/>
      <w:marLeft w:val="0"/>
      <w:marRight w:val="0"/>
      <w:marTop w:val="0"/>
      <w:marBottom w:val="0"/>
      <w:divBdr>
        <w:top w:val="none" w:sz="0" w:space="0" w:color="auto"/>
        <w:left w:val="none" w:sz="0" w:space="0" w:color="auto"/>
        <w:bottom w:val="none" w:sz="0" w:space="0" w:color="auto"/>
        <w:right w:val="none" w:sz="0" w:space="0" w:color="auto"/>
      </w:divBdr>
      <w:divsChild>
        <w:div w:id="557518063">
          <w:marLeft w:val="0"/>
          <w:marRight w:val="0"/>
          <w:marTop w:val="0"/>
          <w:marBottom w:val="0"/>
          <w:divBdr>
            <w:top w:val="none" w:sz="0" w:space="0" w:color="auto"/>
            <w:left w:val="none" w:sz="0" w:space="0" w:color="auto"/>
            <w:bottom w:val="none" w:sz="0" w:space="0" w:color="auto"/>
            <w:right w:val="none" w:sz="0" w:space="0" w:color="auto"/>
          </w:divBdr>
        </w:div>
      </w:divsChild>
    </w:div>
    <w:div w:id="1265457690">
      <w:bodyDiv w:val="1"/>
      <w:marLeft w:val="0"/>
      <w:marRight w:val="0"/>
      <w:marTop w:val="0"/>
      <w:marBottom w:val="0"/>
      <w:divBdr>
        <w:top w:val="none" w:sz="0" w:space="0" w:color="auto"/>
        <w:left w:val="none" w:sz="0" w:space="0" w:color="auto"/>
        <w:bottom w:val="none" w:sz="0" w:space="0" w:color="auto"/>
        <w:right w:val="none" w:sz="0" w:space="0" w:color="auto"/>
      </w:divBdr>
    </w:div>
    <w:div w:id="1385759844">
      <w:bodyDiv w:val="1"/>
      <w:marLeft w:val="0"/>
      <w:marRight w:val="0"/>
      <w:marTop w:val="0"/>
      <w:marBottom w:val="0"/>
      <w:divBdr>
        <w:top w:val="none" w:sz="0" w:space="0" w:color="auto"/>
        <w:left w:val="none" w:sz="0" w:space="0" w:color="auto"/>
        <w:bottom w:val="none" w:sz="0" w:space="0" w:color="auto"/>
        <w:right w:val="none" w:sz="0" w:space="0" w:color="auto"/>
      </w:divBdr>
    </w:div>
    <w:div w:id="1407648127">
      <w:bodyDiv w:val="1"/>
      <w:marLeft w:val="0"/>
      <w:marRight w:val="0"/>
      <w:marTop w:val="0"/>
      <w:marBottom w:val="0"/>
      <w:divBdr>
        <w:top w:val="none" w:sz="0" w:space="0" w:color="auto"/>
        <w:left w:val="none" w:sz="0" w:space="0" w:color="auto"/>
        <w:bottom w:val="none" w:sz="0" w:space="0" w:color="auto"/>
        <w:right w:val="none" w:sz="0" w:space="0" w:color="auto"/>
      </w:divBdr>
    </w:div>
    <w:div w:id="1413622159">
      <w:bodyDiv w:val="1"/>
      <w:marLeft w:val="0"/>
      <w:marRight w:val="0"/>
      <w:marTop w:val="0"/>
      <w:marBottom w:val="0"/>
      <w:divBdr>
        <w:top w:val="none" w:sz="0" w:space="0" w:color="auto"/>
        <w:left w:val="none" w:sz="0" w:space="0" w:color="auto"/>
        <w:bottom w:val="none" w:sz="0" w:space="0" w:color="auto"/>
        <w:right w:val="none" w:sz="0" w:space="0" w:color="auto"/>
      </w:divBdr>
      <w:divsChild>
        <w:div w:id="82072807">
          <w:marLeft w:val="0"/>
          <w:marRight w:val="0"/>
          <w:marTop w:val="0"/>
          <w:marBottom w:val="0"/>
          <w:divBdr>
            <w:top w:val="none" w:sz="0" w:space="0" w:color="auto"/>
            <w:left w:val="none" w:sz="0" w:space="0" w:color="auto"/>
            <w:bottom w:val="none" w:sz="0" w:space="0" w:color="auto"/>
            <w:right w:val="none" w:sz="0" w:space="0" w:color="auto"/>
          </w:divBdr>
        </w:div>
      </w:divsChild>
    </w:div>
    <w:div w:id="1414665726">
      <w:bodyDiv w:val="1"/>
      <w:marLeft w:val="0"/>
      <w:marRight w:val="0"/>
      <w:marTop w:val="0"/>
      <w:marBottom w:val="0"/>
      <w:divBdr>
        <w:top w:val="none" w:sz="0" w:space="0" w:color="auto"/>
        <w:left w:val="none" w:sz="0" w:space="0" w:color="auto"/>
        <w:bottom w:val="none" w:sz="0" w:space="0" w:color="auto"/>
        <w:right w:val="none" w:sz="0" w:space="0" w:color="auto"/>
      </w:divBdr>
    </w:div>
    <w:div w:id="1419476888">
      <w:bodyDiv w:val="1"/>
      <w:marLeft w:val="0"/>
      <w:marRight w:val="0"/>
      <w:marTop w:val="0"/>
      <w:marBottom w:val="0"/>
      <w:divBdr>
        <w:top w:val="none" w:sz="0" w:space="0" w:color="auto"/>
        <w:left w:val="none" w:sz="0" w:space="0" w:color="auto"/>
        <w:bottom w:val="none" w:sz="0" w:space="0" w:color="auto"/>
        <w:right w:val="none" w:sz="0" w:space="0" w:color="auto"/>
      </w:divBdr>
    </w:div>
    <w:div w:id="1443265885">
      <w:bodyDiv w:val="1"/>
      <w:marLeft w:val="0"/>
      <w:marRight w:val="0"/>
      <w:marTop w:val="0"/>
      <w:marBottom w:val="0"/>
      <w:divBdr>
        <w:top w:val="none" w:sz="0" w:space="0" w:color="auto"/>
        <w:left w:val="none" w:sz="0" w:space="0" w:color="auto"/>
        <w:bottom w:val="none" w:sz="0" w:space="0" w:color="auto"/>
        <w:right w:val="none" w:sz="0" w:space="0" w:color="auto"/>
      </w:divBdr>
      <w:divsChild>
        <w:div w:id="1548027770">
          <w:marLeft w:val="0"/>
          <w:marRight w:val="0"/>
          <w:marTop w:val="0"/>
          <w:marBottom w:val="0"/>
          <w:divBdr>
            <w:top w:val="none" w:sz="0" w:space="0" w:color="auto"/>
            <w:left w:val="none" w:sz="0" w:space="0" w:color="auto"/>
            <w:bottom w:val="none" w:sz="0" w:space="0" w:color="auto"/>
            <w:right w:val="none" w:sz="0" w:space="0" w:color="auto"/>
          </w:divBdr>
        </w:div>
      </w:divsChild>
    </w:div>
    <w:div w:id="1485701878">
      <w:bodyDiv w:val="1"/>
      <w:marLeft w:val="0"/>
      <w:marRight w:val="0"/>
      <w:marTop w:val="0"/>
      <w:marBottom w:val="0"/>
      <w:divBdr>
        <w:top w:val="none" w:sz="0" w:space="0" w:color="auto"/>
        <w:left w:val="none" w:sz="0" w:space="0" w:color="auto"/>
        <w:bottom w:val="none" w:sz="0" w:space="0" w:color="auto"/>
        <w:right w:val="none" w:sz="0" w:space="0" w:color="auto"/>
      </w:divBdr>
      <w:divsChild>
        <w:div w:id="539055823">
          <w:marLeft w:val="0"/>
          <w:marRight w:val="0"/>
          <w:marTop w:val="0"/>
          <w:marBottom w:val="0"/>
          <w:divBdr>
            <w:top w:val="none" w:sz="0" w:space="0" w:color="auto"/>
            <w:left w:val="none" w:sz="0" w:space="0" w:color="auto"/>
            <w:bottom w:val="none" w:sz="0" w:space="0" w:color="auto"/>
            <w:right w:val="none" w:sz="0" w:space="0" w:color="auto"/>
          </w:divBdr>
        </w:div>
      </w:divsChild>
    </w:div>
    <w:div w:id="1487546449">
      <w:bodyDiv w:val="1"/>
      <w:marLeft w:val="0"/>
      <w:marRight w:val="0"/>
      <w:marTop w:val="0"/>
      <w:marBottom w:val="0"/>
      <w:divBdr>
        <w:top w:val="none" w:sz="0" w:space="0" w:color="auto"/>
        <w:left w:val="none" w:sz="0" w:space="0" w:color="auto"/>
        <w:bottom w:val="none" w:sz="0" w:space="0" w:color="auto"/>
        <w:right w:val="none" w:sz="0" w:space="0" w:color="auto"/>
      </w:divBdr>
    </w:div>
    <w:div w:id="1489980760">
      <w:bodyDiv w:val="1"/>
      <w:marLeft w:val="0"/>
      <w:marRight w:val="0"/>
      <w:marTop w:val="0"/>
      <w:marBottom w:val="0"/>
      <w:divBdr>
        <w:top w:val="none" w:sz="0" w:space="0" w:color="auto"/>
        <w:left w:val="none" w:sz="0" w:space="0" w:color="auto"/>
        <w:bottom w:val="none" w:sz="0" w:space="0" w:color="auto"/>
        <w:right w:val="none" w:sz="0" w:space="0" w:color="auto"/>
      </w:divBdr>
    </w:div>
    <w:div w:id="1538397182">
      <w:bodyDiv w:val="1"/>
      <w:marLeft w:val="0"/>
      <w:marRight w:val="0"/>
      <w:marTop w:val="0"/>
      <w:marBottom w:val="0"/>
      <w:divBdr>
        <w:top w:val="none" w:sz="0" w:space="0" w:color="auto"/>
        <w:left w:val="none" w:sz="0" w:space="0" w:color="auto"/>
        <w:bottom w:val="none" w:sz="0" w:space="0" w:color="auto"/>
        <w:right w:val="none" w:sz="0" w:space="0" w:color="auto"/>
      </w:divBdr>
    </w:div>
    <w:div w:id="1538738589">
      <w:bodyDiv w:val="1"/>
      <w:marLeft w:val="0"/>
      <w:marRight w:val="0"/>
      <w:marTop w:val="0"/>
      <w:marBottom w:val="0"/>
      <w:divBdr>
        <w:top w:val="none" w:sz="0" w:space="0" w:color="auto"/>
        <w:left w:val="none" w:sz="0" w:space="0" w:color="auto"/>
        <w:bottom w:val="none" w:sz="0" w:space="0" w:color="auto"/>
        <w:right w:val="none" w:sz="0" w:space="0" w:color="auto"/>
      </w:divBdr>
      <w:divsChild>
        <w:div w:id="1671909871">
          <w:marLeft w:val="0"/>
          <w:marRight w:val="0"/>
          <w:marTop w:val="0"/>
          <w:marBottom w:val="0"/>
          <w:divBdr>
            <w:top w:val="none" w:sz="0" w:space="0" w:color="auto"/>
            <w:left w:val="none" w:sz="0" w:space="0" w:color="auto"/>
            <w:bottom w:val="none" w:sz="0" w:space="0" w:color="auto"/>
            <w:right w:val="none" w:sz="0" w:space="0" w:color="auto"/>
          </w:divBdr>
        </w:div>
      </w:divsChild>
    </w:div>
    <w:div w:id="1547445531">
      <w:bodyDiv w:val="1"/>
      <w:marLeft w:val="0"/>
      <w:marRight w:val="0"/>
      <w:marTop w:val="0"/>
      <w:marBottom w:val="0"/>
      <w:divBdr>
        <w:top w:val="none" w:sz="0" w:space="0" w:color="auto"/>
        <w:left w:val="none" w:sz="0" w:space="0" w:color="auto"/>
        <w:bottom w:val="none" w:sz="0" w:space="0" w:color="auto"/>
        <w:right w:val="none" w:sz="0" w:space="0" w:color="auto"/>
      </w:divBdr>
    </w:div>
    <w:div w:id="1555847473">
      <w:bodyDiv w:val="1"/>
      <w:marLeft w:val="0"/>
      <w:marRight w:val="0"/>
      <w:marTop w:val="0"/>
      <w:marBottom w:val="0"/>
      <w:divBdr>
        <w:top w:val="none" w:sz="0" w:space="0" w:color="auto"/>
        <w:left w:val="none" w:sz="0" w:space="0" w:color="auto"/>
        <w:bottom w:val="none" w:sz="0" w:space="0" w:color="auto"/>
        <w:right w:val="none" w:sz="0" w:space="0" w:color="auto"/>
      </w:divBdr>
      <w:divsChild>
        <w:div w:id="1628510766">
          <w:marLeft w:val="0"/>
          <w:marRight w:val="0"/>
          <w:marTop w:val="0"/>
          <w:marBottom w:val="0"/>
          <w:divBdr>
            <w:top w:val="none" w:sz="0" w:space="0" w:color="auto"/>
            <w:left w:val="none" w:sz="0" w:space="0" w:color="auto"/>
            <w:bottom w:val="none" w:sz="0" w:space="0" w:color="auto"/>
            <w:right w:val="none" w:sz="0" w:space="0" w:color="auto"/>
          </w:divBdr>
        </w:div>
      </w:divsChild>
    </w:div>
    <w:div w:id="1570924887">
      <w:bodyDiv w:val="1"/>
      <w:marLeft w:val="0"/>
      <w:marRight w:val="0"/>
      <w:marTop w:val="0"/>
      <w:marBottom w:val="0"/>
      <w:divBdr>
        <w:top w:val="none" w:sz="0" w:space="0" w:color="auto"/>
        <w:left w:val="none" w:sz="0" w:space="0" w:color="auto"/>
        <w:bottom w:val="none" w:sz="0" w:space="0" w:color="auto"/>
        <w:right w:val="none" w:sz="0" w:space="0" w:color="auto"/>
      </w:divBdr>
    </w:div>
    <w:div w:id="1582913034">
      <w:bodyDiv w:val="1"/>
      <w:marLeft w:val="0"/>
      <w:marRight w:val="0"/>
      <w:marTop w:val="0"/>
      <w:marBottom w:val="0"/>
      <w:divBdr>
        <w:top w:val="none" w:sz="0" w:space="0" w:color="auto"/>
        <w:left w:val="none" w:sz="0" w:space="0" w:color="auto"/>
        <w:bottom w:val="none" w:sz="0" w:space="0" w:color="auto"/>
        <w:right w:val="none" w:sz="0" w:space="0" w:color="auto"/>
      </w:divBdr>
      <w:divsChild>
        <w:div w:id="790124159">
          <w:marLeft w:val="0"/>
          <w:marRight w:val="0"/>
          <w:marTop w:val="0"/>
          <w:marBottom w:val="0"/>
          <w:divBdr>
            <w:top w:val="none" w:sz="0" w:space="0" w:color="auto"/>
            <w:left w:val="none" w:sz="0" w:space="0" w:color="auto"/>
            <w:bottom w:val="none" w:sz="0" w:space="0" w:color="auto"/>
            <w:right w:val="none" w:sz="0" w:space="0" w:color="auto"/>
          </w:divBdr>
        </w:div>
      </w:divsChild>
    </w:div>
    <w:div w:id="1616209002">
      <w:bodyDiv w:val="1"/>
      <w:marLeft w:val="0"/>
      <w:marRight w:val="0"/>
      <w:marTop w:val="0"/>
      <w:marBottom w:val="0"/>
      <w:divBdr>
        <w:top w:val="none" w:sz="0" w:space="0" w:color="auto"/>
        <w:left w:val="none" w:sz="0" w:space="0" w:color="auto"/>
        <w:bottom w:val="none" w:sz="0" w:space="0" w:color="auto"/>
        <w:right w:val="none" w:sz="0" w:space="0" w:color="auto"/>
      </w:divBdr>
    </w:div>
    <w:div w:id="1674070909">
      <w:bodyDiv w:val="1"/>
      <w:marLeft w:val="0"/>
      <w:marRight w:val="0"/>
      <w:marTop w:val="0"/>
      <w:marBottom w:val="0"/>
      <w:divBdr>
        <w:top w:val="none" w:sz="0" w:space="0" w:color="auto"/>
        <w:left w:val="none" w:sz="0" w:space="0" w:color="auto"/>
        <w:bottom w:val="none" w:sz="0" w:space="0" w:color="auto"/>
        <w:right w:val="none" w:sz="0" w:space="0" w:color="auto"/>
      </w:divBdr>
      <w:divsChild>
        <w:div w:id="1961262024">
          <w:marLeft w:val="0"/>
          <w:marRight w:val="0"/>
          <w:marTop w:val="0"/>
          <w:marBottom w:val="0"/>
          <w:divBdr>
            <w:top w:val="none" w:sz="0" w:space="0" w:color="auto"/>
            <w:left w:val="none" w:sz="0" w:space="0" w:color="auto"/>
            <w:bottom w:val="none" w:sz="0" w:space="0" w:color="auto"/>
            <w:right w:val="none" w:sz="0" w:space="0" w:color="auto"/>
          </w:divBdr>
        </w:div>
      </w:divsChild>
    </w:div>
    <w:div w:id="1699506243">
      <w:bodyDiv w:val="1"/>
      <w:marLeft w:val="0"/>
      <w:marRight w:val="0"/>
      <w:marTop w:val="0"/>
      <w:marBottom w:val="0"/>
      <w:divBdr>
        <w:top w:val="none" w:sz="0" w:space="0" w:color="auto"/>
        <w:left w:val="none" w:sz="0" w:space="0" w:color="auto"/>
        <w:bottom w:val="none" w:sz="0" w:space="0" w:color="auto"/>
        <w:right w:val="none" w:sz="0" w:space="0" w:color="auto"/>
      </w:divBdr>
    </w:div>
    <w:div w:id="1720982128">
      <w:bodyDiv w:val="1"/>
      <w:marLeft w:val="0"/>
      <w:marRight w:val="0"/>
      <w:marTop w:val="0"/>
      <w:marBottom w:val="0"/>
      <w:divBdr>
        <w:top w:val="none" w:sz="0" w:space="0" w:color="auto"/>
        <w:left w:val="none" w:sz="0" w:space="0" w:color="auto"/>
        <w:bottom w:val="none" w:sz="0" w:space="0" w:color="auto"/>
        <w:right w:val="none" w:sz="0" w:space="0" w:color="auto"/>
      </w:divBdr>
    </w:div>
    <w:div w:id="1731952605">
      <w:bodyDiv w:val="1"/>
      <w:marLeft w:val="0"/>
      <w:marRight w:val="0"/>
      <w:marTop w:val="0"/>
      <w:marBottom w:val="0"/>
      <w:divBdr>
        <w:top w:val="none" w:sz="0" w:space="0" w:color="auto"/>
        <w:left w:val="none" w:sz="0" w:space="0" w:color="auto"/>
        <w:bottom w:val="none" w:sz="0" w:space="0" w:color="auto"/>
        <w:right w:val="none" w:sz="0" w:space="0" w:color="auto"/>
      </w:divBdr>
    </w:div>
    <w:div w:id="1734039237">
      <w:bodyDiv w:val="1"/>
      <w:marLeft w:val="0"/>
      <w:marRight w:val="0"/>
      <w:marTop w:val="0"/>
      <w:marBottom w:val="0"/>
      <w:divBdr>
        <w:top w:val="none" w:sz="0" w:space="0" w:color="auto"/>
        <w:left w:val="none" w:sz="0" w:space="0" w:color="auto"/>
        <w:bottom w:val="none" w:sz="0" w:space="0" w:color="auto"/>
        <w:right w:val="none" w:sz="0" w:space="0" w:color="auto"/>
      </w:divBdr>
      <w:divsChild>
        <w:div w:id="338628358">
          <w:marLeft w:val="0"/>
          <w:marRight w:val="0"/>
          <w:marTop w:val="0"/>
          <w:marBottom w:val="0"/>
          <w:divBdr>
            <w:top w:val="none" w:sz="0" w:space="0" w:color="auto"/>
            <w:left w:val="none" w:sz="0" w:space="0" w:color="auto"/>
            <w:bottom w:val="none" w:sz="0" w:space="0" w:color="auto"/>
            <w:right w:val="none" w:sz="0" w:space="0" w:color="auto"/>
          </w:divBdr>
        </w:div>
      </w:divsChild>
    </w:div>
    <w:div w:id="1740666522">
      <w:bodyDiv w:val="1"/>
      <w:marLeft w:val="0"/>
      <w:marRight w:val="0"/>
      <w:marTop w:val="0"/>
      <w:marBottom w:val="0"/>
      <w:divBdr>
        <w:top w:val="none" w:sz="0" w:space="0" w:color="auto"/>
        <w:left w:val="none" w:sz="0" w:space="0" w:color="auto"/>
        <w:bottom w:val="none" w:sz="0" w:space="0" w:color="auto"/>
        <w:right w:val="none" w:sz="0" w:space="0" w:color="auto"/>
      </w:divBdr>
    </w:div>
    <w:div w:id="1745640053">
      <w:bodyDiv w:val="1"/>
      <w:marLeft w:val="0"/>
      <w:marRight w:val="0"/>
      <w:marTop w:val="0"/>
      <w:marBottom w:val="0"/>
      <w:divBdr>
        <w:top w:val="none" w:sz="0" w:space="0" w:color="auto"/>
        <w:left w:val="none" w:sz="0" w:space="0" w:color="auto"/>
        <w:bottom w:val="none" w:sz="0" w:space="0" w:color="auto"/>
        <w:right w:val="none" w:sz="0" w:space="0" w:color="auto"/>
      </w:divBdr>
    </w:div>
    <w:div w:id="1754665066">
      <w:bodyDiv w:val="1"/>
      <w:marLeft w:val="0"/>
      <w:marRight w:val="0"/>
      <w:marTop w:val="0"/>
      <w:marBottom w:val="0"/>
      <w:divBdr>
        <w:top w:val="none" w:sz="0" w:space="0" w:color="auto"/>
        <w:left w:val="none" w:sz="0" w:space="0" w:color="auto"/>
        <w:bottom w:val="none" w:sz="0" w:space="0" w:color="auto"/>
        <w:right w:val="none" w:sz="0" w:space="0" w:color="auto"/>
      </w:divBdr>
      <w:divsChild>
        <w:div w:id="402919955">
          <w:marLeft w:val="0"/>
          <w:marRight w:val="0"/>
          <w:marTop w:val="0"/>
          <w:marBottom w:val="0"/>
          <w:divBdr>
            <w:top w:val="none" w:sz="0" w:space="0" w:color="auto"/>
            <w:left w:val="none" w:sz="0" w:space="0" w:color="auto"/>
            <w:bottom w:val="none" w:sz="0" w:space="0" w:color="auto"/>
            <w:right w:val="none" w:sz="0" w:space="0" w:color="auto"/>
          </w:divBdr>
        </w:div>
      </w:divsChild>
    </w:div>
    <w:div w:id="1755659951">
      <w:bodyDiv w:val="1"/>
      <w:marLeft w:val="0"/>
      <w:marRight w:val="0"/>
      <w:marTop w:val="0"/>
      <w:marBottom w:val="0"/>
      <w:divBdr>
        <w:top w:val="none" w:sz="0" w:space="0" w:color="auto"/>
        <w:left w:val="none" w:sz="0" w:space="0" w:color="auto"/>
        <w:bottom w:val="none" w:sz="0" w:space="0" w:color="auto"/>
        <w:right w:val="none" w:sz="0" w:space="0" w:color="auto"/>
      </w:divBdr>
    </w:div>
    <w:div w:id="1779257382">
      <w:bodyDiv w:val="1"/>
      <w:marLeft w:val="0"/>
      <w:marRight w:val="0"/>
      <w:marTop w:val="0"/>
      <w:marBottom w:val="0"/>
      <w:divBdr>
        <w:top w:val="none" w:sz="0" w:space="0" w:color="auto"/>
        <w:left w:val="none" w:sz="0" w:space="0" w:color="auto"/>
        <w:bottom w:val="none" w:sz="0" w:space="0" w:color="auto"/>
        <w:right w:val="none" w:sz="0" w:space="0" w:color="auto"/>
      </w:divBdr>
    </w:div>
    <w:div w:id="1783643814">
      <w:bodyDiv w:val="1"/>
      <w:marLeft w:val="0"/>
      <w:marRight w:val="0"/>
      <w:marTop w:val="0"/>
      <w:marBottom w:val="0"/>
      <w:divBdr>
        <w:top w:val="none" w:sz="0" w:space="0" w:color="auto"/>
        <w:left w:val="none" w:sz="0" w:space="0" w:color="auto"/>
        <w:bottom w:val="none" w:sz="0" w:space="0" w:color="auto"/>
        <w:right w:val="none" w:sz="0" w:space="0" w:color="auto"/>
      </w:divBdr>
    </w:div>
    <w:div w:id="1839615793">
      <w:bodyDiv w:val="1"/>
      <w:marLeft w:val="0"/>
      <w:marRight w:val="0"/>
      <w:marTop w:val="0"/>
      <w:marBottom w:val="0"/>
      <w:divBdr>
        <w:top w:val="none" w:sz="0" w:space="0" w:color="auto"/>
        <w:left w:val="none" w:sz="0" w:space="0" w:color="auto"/>
        <w:bottom w:val="none" w:sz="0" w:space="0" w:color="auto"/>
        <w:right w:val="none" w:sz="0" w:space="0" w:color="auto"/>
      </w:divBdr>
    </w:div>
    <w:div w:id="1995912400">
      <w:bodyDiv w:val="1"/>
      <w:marLeft w:val="0"/>
      <w:marRight w:val="0"/>
      <w:marTop w:val="0"/>
      <w:marBottom w:val="0"/>
      <w:divBdr>
        <w:top w:val="none" w:sz="0" w:space="0" w:color="auto"/>
        <w:left w:val="none" w:sz="0" w:space="0" w:color="auto"/>
        <w:bottom w:val="none" w:sz="0" w:space="0" w:color="auto"/>
        <w:right w:val="none" w:sz="0" w:space="0" w:color="auto"/>
      </w:divBdr>
    </w:div>
    <w:div w:id="2022780098">
      <w:bodyDiv w:val="1"/>
      <w:marLeft w:val="0"/>
      <w:marRight w:val="0"/>
      <w:marTop w:val="0"/>
      <w:marBottom w:val="0"/>
      <w:divBdr>
        <w:top w:val="none" w:sz="0" w:space="0" w:color="auto"/>
        <w:left w:val="none" w:sz="0" w:space="0" w:color="auto"/>
        <w:bottom w:val="none" w:sz="0" w:space="0" w:color="auto"/>
        <w:right w:val="none" w:sz="0" w:space="0" w:color="auto"/>
      </w:divBdr>
    </w:div>
    <w:div w:id="2085297158">
      <w:bodyDiv w:val="1"/>
      <w:marLeft w:val="0"/>
      <w:marRight w:val="0"/>
      <w:marTop w:val="0"/>
      <w:marBottom w:val="0"/>
      <w:divBdr>
        <w:top w:val="none" w:sz="0" w:space="0" w:color="auto"/>
        <w:left w:val="none" w:sz="0" w:space="0" w:color="auto"/>
        <w:bottom w:val="none" w:sz="0" w:space="0" w:color="auto"/>
        <w:right w:val="none" w:sz="0" w:space="0" w:color="auto"/>
      </w:divBdr>
      <w:divsChild>
        <w:div w:id="698432166">
          <w:marLeft w:val="0"/>
          <w:marRight w:val="0"/>
          <w:marTop w:val="0"/>
          <w:marBottom w:val="0"/>
          <w:divBdr>
            <w:top w:val="none" w:sz="0" w:space="0" w:color="auto"/>
            <w:left w:val="none" w:sz="0" w:space="0" w:color="auto"/>
            <w:bottom w:val="none" w:sz="0" w:space="0" w:color="auto"/>
            <w:right w:val="none" w:sz="0" w:space="0" w:color="auto"/>
          </w:divBdr>
        </w:div>
      </w:divsChild>
    </w:div>
    <w:div w:id="2087874259">
      <w:bodyDiv w:val="1"/>
      <w:marLeft w:val="0"/>
      <w:marRight w:val="0"/>
      <w:marTop w:val="0"/>
      <w:marBottom w:val="0"/>
      <w:divBdr>
        <w:top w:val="none" w:sz="0" w:space="0" w:color="auto"/>
        <w:left w:val="none" w:sz="0" w:space="0" w:color="auto"/>
        <w:bottom w:val="none" w:sz="0" w:space="0" w:color="auto"/>
        <w:right w:val="none" w:sz="0" w:space="0" w:color="auto"/>
      </w:divBdr>
      <w:divsChild>
        <w:div w:id="898131294">
          <w:marLeft w:val="0"/>
          <w:marRight w:val="0"/>
          <w:marTop w:val="0"/>
          <w:marBottom w:val="0"/>
          <w:divBdr>
            <w:top w:val="none" w:sz="0" w:space="0" w:color="auto"/>
            <w:left w:val="none" w:sz="0" w:space="0" w:color="auto"/>
            <w:bottom w:val="none" w:sz="0" w:space="0" w:color="auto"/>
            <w:right w:val="none" w:sz="0" w:space="0" w:color="auto"/>
          </w:divBdr>
        </w:div>
      </w:divsChild>
    </w:div>
    <w:div w:id="2090540899">
      <w:bodyDiv w:val="1"/>
      <w:marLeft w:val="0"/>
      <w:marRight w:val="0"/>
      <w:marTop w:val="0"/>
      <w:marBottom w:val="0"/>
      <w:divBdr>
        <w:top w:val="none" w:sz="0" w:space="0" w:color="auto"/>
        <w:left w:val="none" w:sz="0" w:space="0" w:color="auto"/>
        <w:bottom w:val="none" w:sz="0" w:space="0" w:color="auto"/>
        <w:right w:val="none" w:sz="0" w:space="0" w:color="auto"/>
      </w:divBdr>
    </w:div>
    <w:div w:id="2107925242">
      <w:bodyDiv w:val="1"/>
      <w:marLeft w:val="0"/>
      <w:marRight w:val="0"/>
      <w:marTop w:val="0"/>
      <w:marBottom w:val="0"/>
      <w:divBdr>
        <w:top w:val="none" w:sz="0" w:space="0" w:color="auto"/>
        <w:left w:val="none" w:sz="0" w:space="0" w:color="auto"/>
        <w:bottom w:val="none" w:sz="0" w:space="0" w:color="auto"/>
        <w:right w:val="none" w:sz="0" w:space="0" w:color="auto"/>
      </w:divBdr>
    </w:div>
    <w:div w:id="212148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 Id="rId6" Type="http://schemas.openxmlformats.org/officeDocument/2006/relationships/image" Target="media/image9.jpe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DD9A09-A3D2-0B47-A104-9DDCA36EBDCD}" type="doc">
      <dgm:prSet loTypeId="urn:microsoft.com/office/officeart/2005/8/layout/hList6" loCatId="list" qsTypeId="urn:microsoft.com/office/officeart/2005/8/quickstyle/simple5" qsCatId="simple" csTypeId="urn:microsoft.com/office/officeart/2005/8/colors/accent1_5" csCatId="accent1" phldr="1"/>
      <dgm:spPr/>
      <dgm:t>
        <a:bodyPr/>
        <a:lstStyle/>
        <a:p>
          <a:endParaRPr lang="fr-FR"/>
        </a:p>
      </dgm:t>
    </dgm:pt>
    <dgm:pt modelId="{F6AAB394-1A8C-864F-B745-FC91AF7434A8}">
      <dgm:prSet phldrT="[Texte]"/>
      <dgm:spPr/>
      <dgm:t>
        <a:bodyPr/>
        <a:lstStyle/>
        <a:p>
          <a:r>
            <a:rPr lang="fr-FR" b="1" i="0">
              <a:latin typeface="Calibri" pitchFamily="34" charset="0"/>
              <a:cs typeface="Calibri" pitchFamily="34" charset="0"/>
            </a:rPr>
            <a:t>Panels de débat</a:t>
          </a:r>
        </a:p>
      </dgm:t>
    </dgm:pt>
    <dgm:pt modelId="{D9DC3DEC-BBB1-8647-9B7F-69EB6AD5BFAC}" type="parTrans" cxnId="{56595AC4-FD37-4D4E-B50A-A52ED1D4B8C8}">
      <dgm:prSet/>
      <dgm:spPr/>
      <dgm:t>
        <a:bodyPr/>
        <a:lstStyle/>
        <a:p>
          <a:endParaRPr lang="fr-FR" i="0">
            <a:latin typeface="Calibri" pitchFamily="34" charset="0"/>
            <a:cs typeface="Calibri" pitchFamily="34" charset="0"/>
          </a:endParaRPr>
        </a:p>
      </dgm:t>
    </dgm:pt>
    <dgm:pt modelId="{BC852168-C87E-DF46-9EEA-80619EC98820}" type="sibTrans" cxnId="{56595AC4-FD37-4D4E-B50A-A52ED1D4B8C8}">
      <dgm:prSet/>
      <dgm:spPr/>
      <dgm:t>
        <a:bodyPr/>
        <a:lstStyle/>
        <a:p>
          <a:endParaRPr lang="fr-FR" i="0">
            <a:latin typeface="Calibri" pitchFamily="34" charset="0"/>
            <a:cs typeface="Calibri" pitchFamily="34" charset="0"/>
          </a:endParaRPr>
        </a:p>
      </dgm:t>
    </dgm:pt>
    <dgm:pt modelId="{EB4E180D-E75A-9F46-B96A-20D7B8C070BE}">
      <dgm:prSet phldrT="[Texte]"/>
      <dgm:spPr/>
      <dgm:t>
        <a:bodyPr/>
        <a:lstStyle/>
        <a:p>
          <a:r>
            <a:rPr lang="fr-FR" i="0">
              <a:latin typeface="Calibri" pitchFamily="34" charset="0"/>
              <a:cs typeface="Calibri" pitchFamily="34" charset="0"/>
            </a:rPr>
            <a:t>Prospective et Compétitivité – Anticiper pour renforcer le développement du Maroc</a:t>
          </a:r>
        </a:p>
      </dgm:t>
    </dgm:pt>
    <dgm:pt modelId="{6BE8965F-A41A-4B47-980C-9FA059D32EE0}" type="parTrans" cxnId="{2B905CA2-0B35-9046-964C-852320B983C2}">
      <dgm:prSet/>
      <dgm:spPr/>
      <dgm:t>
        <a:bodyPr/>
        <a:lstStyle/>
        <a:p>
          <a:endParaRPr lang="fr-FR" i="0">
            <a:latin typeface="Calibri" pitchFamily="34" charset="0"/>
            <a:cs typeface="Calibri" pitchFamily="34" charset="0"/>
          </a:endParaRPr>
        </a:p>
      </dgm:t>
    </dgm:pt>
    <dgm:pt modelId="{F37359A8-FB80-C040-8BAA-E053087CA009}" type="sibTrans" cxnId="{2B905CA2-0B35-9046-964C-852320B983C2}">
      <dgm:prSet/>
      <dgm:spPr/>
      <dgm:t>
        <a:bodyPr/>
        <a:lstStyle/>
        <a:p>
          <a:endParaRPr lang="fr-FR" i="0">
            <a:latin typeface="Calibri" pitchFamily="34" charset="0"/>
            <a:cs typeface="Calibri" pitchFamily="34" charset="0"/>
          </a:endParaRPr>
        </a:p>
      </dgm:t>
    </dgm:pt>
    <dgm:pt modelId="{3E8691A1-CCC8-6D49-9E40-1F9AC75A7108}">
      <dgm:prSet phldrT="[Texte]"/>
      <dgm:spPr/>
      <dgm:t>
        <a:bodyPr/>
        <a:lstStyle/>
        <a:p>
          <a:r>
            <a:rPr lang="fr-FR" i="0">
              <a:latin typeface="Calibri" pitchFamily="34" charset="0"/>
              <a:cs typeface="Calibri" pitchFamily="34" charset="0"/>
            </a:rPr>
            <a:t>Prospective, développement durable et bien-être: anticiper un avenir résilient et prospère</a:t>
          </a:r>
        </a:p>
      </dgm:t>
    </dgm:pt>
    <dgm:pt modelId="{A9C43319-4166-034D-A65F-6AD50CBE15D6}" type="parTrans" cxnId="{B3B17B8D-60E9-184E-8D15-6D9953DD705D}">
      <dgm:prSet/>
      <dgm:spPr/>
      <dgm:t>
        <a:bodyPr/>
        <a:lstStyle/>
        <a:p>
          <a:endParaRPr lang="fr-FR" i="0">
            <a:latin typeface="Calibri" pitchFamily="34" charset="0"/>
            <a:cs typeface="Calibri" pitchFamily="34" charset="0"/>
          </a:endParaRPr>
        </a:p>
      </dgm:t>
    </dgm:pt>
    <dgm:pt modelId="{469C58C5-632B-534B-BB39-468702E1F218}" type="sibTrans" cxnId="{B3B17B8D-60E9-184E-8D15-6D9953DD705D}">
      <dgm:prSet/>
      <dgm:spPr/>
      <dgm:t>
        <a:bodyPr/>
        <a:lstStyle/>
        <a:p>
          <a:endParaRPr lang="fr-FR" i="0">
            <a:latin typeface="Calibri" pitchFamily="34" charset="0"/>
            <a:cs typeface="Calibri" pitchFamily="34" charset="0"/>
          </a:endParaRPr>
        </a:p>
      </dgm:t>
    </dgm:pt>
    <dgm:pt modelId="{7E06E2FC-9978-B94F-92ED-5285A4694A9C}">
      <dgm:prSet phldrT="[Texte]"/>
      <dgm:spPr/>
      <dgm:t>
        <a:bodyPr/>
        <a:lstStyle/>
        <a:p>
          <a:r>
            <a:rPr lang="fr-FR" i="0">
              <a:latin typeface="Calibri" pitchFamily="34" charset="0"/>
              <a:cs typeface="Calibri" pitchFamily="34" charset="0"/>
            </a:rPr>
            <a:t>Gouvernance agile et flexible pour intégrer la prospective dans les politiques publiques</a:t>
          </a:r>
        </a:p>
      </dgm:t>
    </dgm:pt>
    <dgm:pt modelId="{99C835C1-1F94-D149-A870-673F5E32BA0C}" type="parTrans" cxnId="{03046DB3-801F-BE40-957B-54AEF8C125E5}">
      <dgm:prSet/>
      <dgm:spPr/>
      <dgm:t>
        <a:bodyPr/>
        <a:lstStyle/>
        <a:p>
          <a:endParaRPr lang="fr-FR" i="0">
            <a:latin typeface="Calibri" pitchFamily="34" charset="0"/>
            <a:cs typeface="Calibri" pitchFamily="34" charset="0"/>
          </a:endParaRPr>
        </a:p>
      </dgm:t>
    </dgm:pt>
    <dgm:pt modelId="{91875BB5-0DD2-6E4C-A6CA-2F10C3B1D868}" type="sibTrans" cxnId="{03046DB3-801F-BE40-957B-54AEF8C125E5}">
      <dgm:prSet/>
      <dgm:spPr/>
      <dgm:t>
        <a:bodyPr/>
        <a:lstStyle/>
        <a:p>
          <a:endParaRPr lang="fr-FR" i="0">
            <a:latin typeface="Calibri" pitchFamily="34" charset="0"/>
            <a:cs typeface="Calibri" pitchFamily="34" charset="0"/>
          </a:endParaRPr>
        </a:p>
      </dgm:t>
    </dgm:pt>
    <dgm:pt modelId="{2361F6E9-A50F-BF43-A267-4A9C37ADB349}">
      <dgm:prSet phldrT="[Texte]"/>
      <dgm:spPr/>
      <dgm:t>
        <a:bodyPr/>
        <a:lstStyle/>
        <a:p>
          <a:r>
            <a:rPr lang="fr-FR" b="1" i="0">
              <a:latin typeface="Calibri" pitchFamily="34" charset="0"/>
              <a:cs typeface="Calibri" pitchFamily="34" charset="0"/>
            </a:rPr>
            <a:t>Atelier</a:t>
          </a:r>
        </a:p>
      </dgm:t>
    </dgm:pt>
    <dgm:pt modelId="{E7685663-DDE1-E041-8B00-E550366A980B}" type="parTrans" cxnId="{FFF498D2-BCBD-1F4F-B2E2-F551025EE1F3}">
      <dgm:prSet/>
      <dgm:spPr/>
      <dgm:t>
        <a:bodyPr/>
        <a:lstStyle/>
        <a:p>
          <a:endParaRPr lang="fr-FR" i="0">
            <a:latin typeface="Calibri" pitchFamily="34" charset="0"/>
            <a:cs typeface="Calibri" pitchFamily="34" charset="0"/>
          </a:endParaRPr>
        </a:p>
      </dgm:t>
    </dgm:pt>
    <dgm:pt modelId="{8F8CB1FD-8AB1-CA4F-B3E4-697183FCBBFE}" type="sibTrans" cxnId="{FFF498D2-BCBD-1F4F-B2E2-F551025EE1F3}">
      <dgm:prSet/>
      <dgm:spPr/>
      <dgm:t>
        <a:bodyPr/>
        <a:lstStyle/>
        <a:p>
          <a:endParaRPr lang="fr-FR" i="0">
            <a:latin typeface="Calibri" pitchFamily="34" charset="0"/>
            <a:cs typeface="Calibri" pitchFamily="34" charset="0"/>
          </a:endParaRPr>
        </a:p>
      </dgm:t>
    </dgm:pt>
    <dgm:pt modelId="{70E2E086-9FA5-6342-BC0D-E7D454C2EB68}">
      <dgm:prSet phldrT="[Texte]"/>
      <dgm:spPr/>
      <dgm:t>
        <a:bodyPr/>
        <a:lstStyle/>
        <a:p>
          <a:r>
            <a:rPr lang="fr-FR" b="0" i="0">
              <a:latin typeface="Calibri" pitchFamily="34" charset="0"/>
              <a:cs typeface="Calibri" pitchFamily="34" charset="0"/>
            </a:rPr>
            <a:t>Anticiper pour mieux décider : initiation à la prospective et à l'Intelligence Stratégique</a:t>
          </a:r>
        </a:p>
      </dgm:t>
    </dgm:pt>
    <dgm:pt modelId="{07CED4CB-EA69-3941-89EC-B15F26DFBEFE}" type="parTrans" cxnId="{E00087DF-DF4E-1842-B77D-456F8EE3FC6B}">
      <dgm:prSet/>
      <dgm:spPr/>
      <dgm:t>
        <a:bodyPr/>
        <a:lstStyle/>
        <a:p>
          <a:endParaRPr lang="fr-FR" i="0">
            <a:latin typeface="Calibri" pitchFamily="34" charset="0"/>
            <a:cs typeface="Calibri" pitchFamily="34" charset="0"/>
          </a:endParaRPr>
        </a:p>
      </dgm:t>
    </dgm:pt>
    <dgm:pt modelId="{F6754E83-A879-9E4A-905E-A47EC990DF78}" type="sibTrans" cxnId="{E00087DF-DF4E-1842-B77D-456F8EE3FC6B}">
      <dgm:prSet/>
      <dgm:spPr/>
      <dgm:t>
        <a:bodyPr/>
        <a:lstStyle/>
        <a:p>
          <a:endParaRPr lang="fr-FR" i="0">
            <a:latin typeface="Calibri" pitchFamily="34" charset="0"/>
            <a:cs typeface="Calibri" pitchFamily="34" charset="0"/>
          </a:endParaRPr>
        </a:p>
      </dgm:t>
    </dgm:pt>
    <dgm:pt modelId="{A152DD95-0647-4142-8AB5-A65E8D6C5878}" type="pres">
      <dgm:prSet presAssocID="{2FDD9A09-A3D2-0B47-A104-9DDCA36EBDCD}" presName="Name0" presStyleCnt="0">
        <dgm:presLayoutVars>
          <dgm:dir/>
          <dgm:resizeHandles val="exact"/>
        </dgm:presLayoutVars>
      </dgm:prSet>
      <dgm:spPr/>
      <dgm:t>
        <a:bodyPr/>
        <a:lstStyle/>
        <a:p>
          <a:endParaRPr lang="fr-FR"/>
        </a:p>
      </dgm:t>
    </dgm:pt>
    <dgm:pt modelId="{A459A6DE-C406-4BD9-8EBF-31EF29B471F8}" type="pres">
      <dgm:prSet presAssocID="{F6AAB394-1A8C-864F-B745-FC91AF7434A8}" presName="node" presStyleLbl="node1" presStyleIdx="0" presStyleCnt="2">
        <dgm:presLayoutVars>
          <dgm:bulletEnabled val="1"/>
        </dgm:presLayoutVars>
      </dgm:prSet>
      <dgm:spPr/>
      <dgm:t>
        <a:bodyPr/>
        <a:lstStyle/>
        <a:p>
          <a:endParaRPr lang="fr-FR"/>
        </a:p>
      </dgm:t>
    </dgm:pt>
    <dgm:pt modelId="{0F67E84F-3277-427F-A4AA-559AC0471493}" type="pres">
      <dgm:prSet presAssocID="{BC852168-C87E-DF46-9EEA-80619EC98820}" presName="sibTrans" presStyleCnt="0"/>
      <dgm:spPr/>
    </dgm:pt>
    <dgm:pt modelId="{BB7336A0-6BF7-489F-8260-F79F269F00B6}" type="pres">
      <dgm:prSet presAssocID="{2361F6E9-A50F-BF43-A267-4A9C37ADB349}" presName="node" presStyleLbl="node1" presStyleIdx="1" presStyleCnt="2">
        <dgm:presLayoutVars>
          <dgm:bulletEnabled val="1"/>
        </dgm:presLayoutVars>
      </dgm:prSet>
      <dgm:spPr/>
      <dgm:t>
        <a:bodyPr/>
        <a:lstStyle/>
        <a:p>
          <a:endParaRPr lang="fr-FR"/>
        </a:p>
      </dgm:t>
    </dgm:pt>
  </dgm:ptLst>
  <dgm:cxnLst>
    <dgm:cxn modelId="{CCEF4597-C861-48B1-9CF4-0ED1009895C9}" type="presOf" srcId="{EB4E180D-E75A-9F46-B96A-20D7B8C070BE}" destId="{A459A6DE-C406-4BD9-8EBF-31EF29B471F8}" srcOrd="0" destOrd="1" presId="urn:microsoft.com/office/officeart/2005/8/layout/hList6"/>
    <dgm:cxn modelId="{D2A0F37B-46FA-46CC-A00C-795C36015DD4}" type="presOf" srcId="{7E06E2FC-9978-B94F-92ED-5285A4694A9C}" destId="{A459A6DE-C406-4BD9-8EBF-31EF29B471F8}" srcOrd="0" destOrd="3" presId="urn:microsoft.com/office/officeart/2005/8/layout/hList6"/>
    <dgm:cxn modelId="{7D03A554-2EE5-4F34-9E88-AFD9DA8F910E}" type="presOf" srcId="{70E2E086-9FA5-6342-BC0D-E7D454C2EB68}" destId="{BB7336A0-6BF7-489F-8260-F79F269F00B6}" srcOrd="0" destOrd="1" presId="urn:microsoft.com/office/officeart/2005/8/layout/hList6"/>
    <dgm:cxn modelId="{FFF498D2-BCBD-1F4F-B2E2-F551025EE1F3}" srcId="{2FDD9A09-A3D2-0B47-A104-9DDCA36EBDCD}" destId="{2361F6E9-A50F-BF43-A267-4A9C37ADB349}" srcOrd="1" destOrd="0" parTransId="{E7685663-DDE1-E041-8B00-E550366A980B}" sibTransId="{8F8CB1FD-8AB1-CA4F-B3E4-697183FCBBFE}"/>
    <dgm:cxn modelId="{56595AC4-FD37-4D4E-B50A-A52ED1D4B8C8}" srcId="{2FDD9A09-A3D2-0B47-A104-9DDCA36EBDCD}" destId="{F6AAB394-1A8C-864F-B745-FC91AF7434A8}" srcOrd="0" destOrd="0" parTransId="{D9DC3DEC-BBB1-8647-9B7F-69EB6AD5BFAC}" sibTransId="{BC852168-C87E-DF46-9EEA-80619EC98820}"/>
    <dgm:cxn modelId="{6BC2A8B7-ED3C-42F0-8C08-84DAD3B6F1E4}" type="presOf" srcId="{2361F6E9-A50F-BF43-A267-4A9C37ADB349}" destId="{BB7336A0-6BF7-489F-8260-F79F269F00B6}" srcOrd="0" destOrd="0" presId="urn:microsoft.com/office/officeart/2005/8/layout/hList6"/>
    <dgm:cxn modelId="{025D0809-2CFD-4DF9-A90B-381BBE129F1C}" type="presOf" srcId="{2FDD9A09-A3D2-0B47-A104-9DDCA36EBDCD}" destId="{A152DD95-0647-4142-8AB5-A65E8D6C5878}" srcOrd="0" destOrd="0" presId="urn:microsoft.com/office/officeart/2005/8/layout/hList6"/>
    <dgm:cxn modelId="{2B905CA2-0B35-9046-964C-852320B983C2}" srcId="{F6AAB394-1A8C-864F-B745-FC91AF7434A8}" destId="{EB4E180D-E75A-9F46-B96A-20D7B8C070BE}" srcOrd="0" destOrd="0" parTransId="{6BE8965F-A41A-4B47-980C-9FA059D32EE0}" sibTransId="{F37359A8-FB80-C040-8BAA-E053087CA009}"/>
    <dgm:cxn modelId="{C3C52C37-D420-41AD-9EF6-E9567FF99B66}" type="presOf" srcId="{F6AAB394-1A8C-864F-B745-FC91AF7434A8}" destId="{A459A6DE-C406-4BD9-8EBF-31EF29B471F8}" srcOrd="0" destOrd="0" presId="urn:microsoft.com/office/officeart/2005/8/layout/hList6"/>
    <dgm:cxn modelId="{B3B17B8D-60E9-184E-8D15-6D9953DD705D}" srcId="{F6AAB394-1A8C-864F-B745-FC91AF7434A8}" destId="{3E8691A1-CCC8-6D49-9E40-1F9AC75A7108}" srcOrd="1" destOrd="0" parTransId="{A9C43319-4166-034D-A65F-6AD50CBE15D6}" sibTransId="{469C58C5-632B-534B-BB39-468702E1F218}"/>
    <dgm:cxn modelId="{03046DB3-801F-BE40-957B-54AEF8C125E5}" srcId="{F6AAB394-1A8C-864F-B745-FC91AF7434A8}" destId="{7E06E2FC-9978-B94F-92ED-5285A4694A9C}" srcOrd="2" destOrd="0" parTransId="{99C835C1-1F94-D149-A870-673F5E32BA0C}" sibTransId="{91875BB5-0DD2-6E4C-A6CA-2F10C3B1D868}"/>
    <dgm:cxn modelId="{E00087DF-DF4E-1842-B77D-456F8EE3FC6B}" srcId="{2361F6E9-A50F-BF43-A267-4A9C37ADB349}" destId="{70E2E086-9FA5-6342-BC0D-E7D454C2EB68}" srcOrd="0" destOrd="0" parTransId="{07CED4CB-EA69-3941-89EC-B15F26DFBEFE}" sibTransId="{F6754E83-A879-9E4A-905E-A47EC990DF78}"/>
    <dgm:cxn modelId="{BE765F68-CECD-43B0-93DF-B90757BCB213}" type="presOf" srcId="{3E8691A1-CCC8-6D49-9E40-1F9AC75A7108}" destId="{A459A6DE-C406-4BD9-8EBF-31EF29B471F8}" srcOrd="0" destOrd="2" presId="urn:microsoft.com/office/officeart/2005/8/layout/hList6"/>
    <dgm:cxn modelId="{526CE4AB-A291-4835-90E0-6CD8EE76774B}" type="presParOf" srcId="{A152DD95-0647-4142-8AB5-A65E8D6C5878}" destId="{A459A6DE-C406-4BD9-8EBF-31EF29B471F8}" srcOrd="0" destOrd="0" presId="urn:microsoft.com/office/officeart/2005/8/layout/hList6"/>
    <dgm:cxn modelId="{8AD6E2ED-C3B1-4BC2-AD36-1C513D6EFB33}" type="presParOf" srcId="{A152DD95-0647-4142-8AB5-A65E8D6C5878}" destId="{0F67E84F-3277-427F-A4AA-559AC0471493}" srcOrd="1" destOrd="0" presId="urn:microsoft.com/office/officeart/2005/8/layout/hList6"/>
    <dgm:cxn modelId="{930E1E28-3897-41F6-9191-6E7161A8FB60}" type="presParOf" srcId="{A152DD95-0647-4142-8AB5-A65E8D6C5878}" destId="{BB7336A0-6BF7-489F-8260-F79F269F00B6}" srcOrd="2" destOrd="0" presId="urn:microsoft.com/office/officeart/2005/8/layout/hList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59A6DE-C406-4BD9-8EBF-31EF29B471F8}">
      <dsp:nvSpPr>
        <dsp:cNvPr id="0" name=""/>
        <dsp:cNvSpPr/>
      </dsp:nvSpPr>
      <dsp:spPr>
        <a:xfrm rot="16200000">
          <a:off x="79111" y="-77491"/>
          <a:ext cx="1404000" cy="1558982"/>
        </a:xfrm>
        <a:prstGeom prst="flowChartManualOperation">
          <a:avLst/>
        </a:prstGeom>
        <a:gradFill rotWithShape="0">
          <a:gsLst>
            <a:gs pos="0">
              <a:schemeClr val="accent1">
                <a:alpha val="90000"/>
                <a:hueOff val="0"/>
                <a:satOff val="0"/>
                <a:lumOff val="0"/>
                <a:alphaOff val="0"/>
                <a:satMod val="103000"/>
                <a:lumMod val="102000"/>
                <a:tint val="94000"/>
              </a:schemeClr>
            </a:gs>
            <a:gs pos="50000">
              <a:schemeClr val="accent1">
                <a:alpha val="90000"/>
                <a:hueOff val="0"/>
                <a:satOff val="0"/>
                <a:lumOff val="0"/>
                <a:alphaOff val="0"/>
                <a:satMod val="110000"/>
                <a:lumMod val="100000"/>
                <a:shade val="100000"/>
              </a:schemeClr>
            </a:gs>
            <a:gs pos="100000">
              <a:schemeClr val="accent1">
                <a:alpha val="9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0" tIns="0" rIns="49609" bIns="0" numCol="1" spcCol="1270" anchor="t" anchorCtr="0">
          <a:noAutofit/>
        </a:bodyPr>
        <a:lstStyle/>
        <a:p>
          <a:pPr lvl="0" algn="l" defTabSz="355600">
            <a:lnSpc>
              <a:spcPct val="90000"/>
            </a:lnSpc>
            <a:spcBef>
              <a:spcPct val="0"/>
            </a:spcBef>
            <a:spcAft>
              <a:spcPct val="35000"/>
            </a:spcAft>
          </a:pPr>
          <a:r>
            <a:rPr lang="fr-FR" sz="800" b="1" i="0" kern="1200">
              <a:latin typeface="Calibri" pitchFamily="34" charset="0"/>
              <a:cs typeface="Calibri" pitchFamily="34" charset="0"/>
            </a:rPr>
            <a:t>Panels de débat</a:t>
          </a:r>
        </a:p>
        <a:p>
          <a:pPr marL="57150" lvl="1" indent="-57150" algn="l" defTabSz="266700">
            <a:lnSpc>
              <a:spcPct val="90000"/>
            </a:lnSpc>
            <a:spcBef>
              <a:spcPct val="0"/>
            </a:spcBef>
            <a:spcAft>
              <a:spcPct val="15000"/>
            </a:spcAft>
            <a:buChar char="••"/>
          </a:pPr>
          <a:r>
            <a:rPr lang="fr-FR" sz="600" i="0" kern="1200">
              <a:latin typeface="Calibri" pitchFamily="34" charset="0"/>
              <a:cs typeface="Calibri" pitchFamily="34" charset="0"/>
            </a:rPr>
            <a:t>Prospective et Compétitivité – Anticiper pour renforcer le développement du Maroc</a:t>
          </a:r>
        </a:p>
        <a:p>
          <a:pPr marL="57150" lvl="1" indent="-57150" algn="l" defTabSz="266700">
            <a:lnSpc>
              <a:spcPct val="90000"/>
            </a:lnSpc>
            <a:spcBef>
              <a:spcPct val="0"/>
            </a:spcBef>
            <a:spcAft>
              <a:spcPct val="15000"/>
            </a:spcAft>
            <a:buChar char="••"/>
          </a:pPr>
          <a:r>
            <a:rPr lang="fr-FR" sz="600" i="0" kern="1200">
              <a:latin typeface="Calibri" pitchFamily="34" charset="0"/>
              <a:cs typeface="Calibri" pitchFamily="34" charset="0"/>
            </a:rPr>
            <a:t>Prospective, développement durable et bien-être: anticiper un avenir résilient et prospère</a:t>
          </a:r>
        </a:p>
        <a:p>
          <a:pPr marL="57150" lvl="1" indent="-57150" algn="l" defTabSz="266700">
            <a:lnSpc>
              <a:spcPct val="90000"/>
            </a:lnSpc>
            <a:spcBef>
              <a:spcPct val="0"/>
            </a:spcBef>
            <a:spcAft>
              <a:spcPct val="15000"/>
            </a:spcAft>
            <a:buChar char="••"/>
          </a:pPr>
          <a:r>
            <a:rPr lang="fr-FR" sz="600" i="0" kern="1200">
              <a:latin typeface="Calibri" pitchFamily="34" charset="0"/>
              <a:cs typeface="Calibri" pitchFamily="34" charset="0"/>
            </a:rPr>
            <a:t>Gouvernance agile et flexible pour intégrer la prospective dans les politiques publiques</a:t>
          </a:r>
        </a:p>
      </dsp:txBody>
      <dsp:txXfrm rot="5400000">
        <a:off x="1620" y="280800"/>
        <a:ext cx="1558982" cy="842400"/>
      </dsp:txXfrm>
    </dsp:sp>
    <dsp:sp modelId="{BB7336A0-6BF7-489F-8260-F79F269F00B6}">
      <dsp:nvSpPr>
        <dsp:cNvPr id="0" name=""/>
        <dsp:cNvSpPr/>
      </dsp:nvSpPr>
      <dsp:spPr>
        <a:xfrm rot="16200000">
          <a:off x="1755018" y="-77491"/>
          <a:ext cx="1404000" cy="1558982"/>
        </a:xfrm>
        <a:prstGeom prst="flowChartManualOperation">
          <a:avLst/>
        </a:prstGeom>
        <a:gradFill rotWithShape="0">
          <a:gsLst>
            <a:gs pos="0">
              <a:schemeClr val="accent1">
                <a:alpha val="90000"/>
                <a:hueOff val="0"/>
                <a:satOff val="0"/>
                <a:lumOff val="0"/>
                <a:alphaOff val="-40000"/>
                <a:satMod val="103000"/>
                <a:lumMod val="102000"/>
                <a:tint val="94000"/>
              </a:schemeClr>
            </a:gs>
            <a:gs pos="50000">
              <a:schemeClr val="accent1">
                <a:alpha val="90000"/>
                <a:hueOff val="0"/>
                <a:satOff val="0"/>
                <a:lumOff val="0"/>
                <a:alphaOff val="-40000"/>
                <a:satMod val="110000"/>
                <a:lumMod val="100000"/>
                <a:shade val="100000"/>
              </a:schemeClr>
            </a:gs>
            <a:gs pos="100000">
              <a:schemeClr val="accent1">
                <a:alpha val="90000"/>
                <a:hueOff val="0"/>
                <a:satOff val="0"/>
                <a:lumOff val="0"/>
                <a:alphaOff val="-4000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0" tIns="0" rIns="49609" bIns="0" numCol="1" spcCol="1270" anchor="t" anchorCtr="0">
          <a:noAutofit/>
        </a:bodyPr>
        <a:lstStyle/>
        <a:p>
          <a:pPr lvl="0" algn="l" defTabSz="355600">
            <a:lnSpc>
              <a:spcPct val="90000"/>
            </a:lnSpc>
            <a:spcBef>
              <a:spcPct val="0"/>
            </a:spcBef>
            <a:spcAft>
              <a:spcPct val="35000"/>
            </a:spcAft>
          </a:pPr>
          <a:r>
            <a:rPr lang="fr-FR" sz="800" b="1" i="0" kern="1200">
              <a:latin typeface="Calibri" pitchFamily="34" charset="0"/>
              <a:cs typeface="Calibri" pitchFamily="34" charset="0"/>
            </a:rPr>
            <a:t>Atelier</a:t>
          </a:r>
        </a:p>
        <a:p>
          <a:pPr marL="57150" lvl="1" indent="-57150" algn="l" defTabSz="266700">
            <a:lnSpc>
              <a:spcPct val="90000"/>
            </a:lnSpc>
            <a:spcBef>
              <a:spcPct val="0"/>
            </a:spcBef>
            <a:spcAft>
              <a:spcPct val="15000"/>
            </a:spcAft>
            <a:buChar char="••"/>
          </a:pPr>
          <a:r>
            <a:rPr lang="fr-FR" sz="600" b="0" i="0" kern="1200">
              <a:latin typeface="Calibri" pitchFamily="34" charset="0"/>
              <a:cs typeface="Calibri" pitchFamily="34" charset="0"/>
            </a:rPr>
            <a:t>Anticiper pour mieux décider : initiation à la prospective et à l'Intelligence Stratégique</a:t>
          </a:r>
        </a:p>
      </dsp:txBody>
      <dsp:txXfrm rot="5400000">
        <a:off x="1677527" y="280800"/>
        <a:ext cx="1558982" cy="842400"/>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6C015-6EBE-4045-A4D6-9487BBA04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2496</Words>
  <Characters>13733</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Abdelmjid LAFRAM</dc:creator>
  <cp:lastModifiedBy>HP</cp:lastModifiedBy>
  <cp:revision>2</cp:revision>
  <cp:lastPrinted>2025-05-27T10:09:00Z</cp:lastPrinted>
  <dcterms:created xsi:type="dcterms:W3CDTF">2025-05-27T11:49:00Z</dcterms:created>
  <dcterms:modified xsi:type="dcterms:W3CDTF">2025-05-27T11:49:00Z</dcterms:modified>
</cp:coreProperties>
</file>