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9D3" w14:textId="77777777" w:rsidR="009A0164" w:rsidRDefault="00386240" w:rsidP="00BD5BC7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</w:t>
      </w:r>
    </w:p>
    <w:p w14:paraId="74B0E39B" w14:textId="77777777" w:rsidR="00BD5BC7" w:rsidRPr="00E81D05" w:rsidRDefault="009A0164" w:rsidP="00BD5BC7">
      <w:pPr>
        <w:jc w:val="center"/>
        <w:rPr>
          <w:b/>
          <w:bCs/>
          <w:sz w:val="28"/>
          <w:szCs w:val="28"/>
          <w:lang w:val="fr-FR"/>
        </w:rPr>
      </w:pPr>
      <w:r w:rsidRPr="00E81D05">
        <w:rPr>
          <w:b/>
          <w:bCs/>
          <w:sz w:val="28"/>
          <w:szCs w:val="28"/>
          <w:lang w:val="fr-FR"/>
        </w:rPr>
        <w:t>Communiqué de presse</w:t>
      </w:r>
    </w:p>
    <w:p w14:paraId="411894BD" w14:textId="77777777" w:rsidR="009A0164" w:rsidRPr="00E81D05" w:rsidRDefault="009A0164" w:rsidP="00BD5BC7">
      <w:pPr>
        <w:jc w:val="center"/>
        <w:rPr>
          <w:b/>
          <w:bCs/>
          <w:sz w:val="28"/>
          <w:szCs w:val="28"/>
          <w:lang w:val="fr-FR"/>
        </w:rPr>
      </w:pPr>
    </w:p>
    <w:p w14:paraId="670EF1FF" w14:textId="77777777" w:rsidR="00BD5BC7" w:rsidRPr="00E81D05" w:rsidRDefault="0045257D" w:rsidP="0045257D">
      <w:pPr>
        <w:jc w:val="center"/>
        <w:rPr>
          <w:lang w:val="fr-FR"/>
        </w:rPr>
      </w:pPr>
      <w:r w:rsidRPr="00E81D05">
        <w:rPr>
          <w:b/>
          <w:bCs/>
          <w:lang w:val="fr-FR"/>
        </w:rPr>
        <w:t>Le HCP</w:t>
      </w:r>
      <w:r w:rsidR="00BD5BC7" w:rsidRPr="00E81D05">
        <w:rPr>
          <w:b/>
          <w:bCs/>
          <w:lang w:val="fr-FR"/>
        </w:rPr>
        <w:t xml:space="preserve"> et le S</w:t>
      </w:r>
      <w:r w:rsidRPr="00E81D05">
        <w:rPr>
          <w:b/>
          <w:bCs/>
          <w:lang w:val="fr-FR"/>
        </w:rPr>
        <w:t>NUD</w:t>
      </w:r>
      <w:r w:rsidR="00BD5BC7" w:rsidRPr="00E81D05">
        <w:rPr>
          <w:b/>
          <w:bCs/>
          <w:lang w:val="fr-FR"/>
        </w:rPr>
        <w:t xml:space="preserve"> renforcent leur partenariat pour un d</w:t>
      </w:r>
      <w:r w:rsidRPr="00E81D05">
        <w:rPr>
          <w:b/>
          <w:bCs/>
          <w:lang w:val="fr-FR"/>
        </w:rPr>
        <w:t>éveloppement durable fondé sur d</w:t>
      </w:r>
      <w:r w:rsidR="00BD5BC7" w:rsidRPr="00E81D05">
        <w:rPr>
          <w:b/>
          <w:bCs/>
          <w:lang w:val="fr-FR"/>
        </w:rPr>
        <w:t>es données</w:t>
      </w:r>
      <w:r w:rsidRPr="00E81D05">
        <w:rPr>
          <w:b/>
          <w:bCs/>
          <w:lang w:val="fr-FR"/>
        </w:rPr>
        <w:t xml:space="preserve"> probantes</w:t>
      </w:r>
    </w:p>
    <w:p w14:paraId="4366AD96" w14:textId="77777777" w:rsidR="009A0164" w:rsidRPr="00E81D05" w:rsidRDefault="009A0164" w:rsidP="00BD5BC7">
      <w:pPr>
        <w:jc w:val="both"/>
        <w:rPr>
          <w:i/>
          <w:iCs/>
          <w:lang w:val="fr-FR"/>
        </w:rPr>
      </w:pPr>
    </w:p>
    <w:p w14:paraId="551E2730" w14:textId="77777777" w:rsidR="00BD5BC7" w:rsidRPr="00E81D05" w:rsidRDefault="00BD5BC7" w:rsidP="00BD5BC7">
      <w:pPr>
        <w:jc w:val="both"/>
        <w:rPr>
          <w:rFonts w:asciiTheme="majorBidi" w:hAnsiTheme="majorBidi" w:cstheme="majorBidi"/>
          <w:lang w:val="fr-FR"/>
        </w:rPr>
      </w:pPr>
      <w:r w:rsidRPr="00E81D05">
        <w:rPr>
          <w:rFonts w:asciiTheme="majorBidi" w:hAnsiTheme="majorBidi" w:cstheme="majorBidi"/>
          <w:i/>
          <w:iCs/>
          <w:lang w:val="fr-FR"/>
        </w:rPr>
        <w:t>Rabat, le 24 juin 2025</w:t>
      </w:r>
    </w:p>
    <w:p w14:paraId="00D23229" w14:textId="77777777" w:rsidR="00BD5BC7" w:rsidRPr="00E81D05" w:rsidRDefault="00BD5BC7" w:rsidP="00122980">
      <w:pPr>
        <w:jc w:val="both"/>
        <w:rPr>
          <w:rFonts w:asciiTheme="majorBidi" w:hAnsiTheme="majorBidi" w:cstheme="majorBidi"/>
          <w:lang w:val="fr-FR"/>
        </w:rPr>
      </w:pPr>
      <w:r w:rsidRPr="00E81D05">
        <w:rPr>
          <w:rFonts w:asciiTheme="majorBidi" w:hAnsiTheme="majorBidi" w:cstheme="majorBidi"/>
          <w:lang w:val="fr-FR"/>
        </w:rPr>
        <w:t xml:space="preserve">Le Haut-Commissariat au Plan (HCP) et le Système des Nations Unies pour le développement (SNUD) au Maroc ont signé, </w:t>
      </w:r>
      <w:r w:rsidR="0045257D" w:rsidRPr="00E81D05">
        <w:rPr>
          <w:rFonts w:asciiTheme="majorBidi" w:hAnsiTheme="majorBidi" w:cstheme="majorBidi"/>
          <w:lang w:val="fr-FR"/>
        </w:rPr>
        <w:t>aujourd’hui</w:t>
      </w:r>
      <w:r w:rsidRPr="00E81D05">
        <w:rPr>
          <w:rFonts w:asciiTheme="majorBidi" w:hAnsiTheme="majorBidi" w:cstheme="majorBidi"/>
          <w:lang w:val="fr-FR"/>
        </w:rPr>
        <w:t xml:space="preserve"> à Rabat, une </w:t>
      </w:r>
      <w:r w:rsidRPr="00E81D05">
        <w:rPr>
          <w:rFonts w:asciiTheme="majorBidi" w:hAnsiTheme="majorBidi" w:cstheme="majorBidi"/>
          <w:b/>
          <w:bCs/>
          <w:lang w:val="fr-FR"/>
        </w:rPr>
        <w:t>Déclaration d’Engagements Communs</w:t>
      </w:r>
      <w:r w:rsidRPr="00E81D05">
        <w:rPr>
          <w:rFonts w:asciiTheme="majorBidi" w:hAnsiTheme="majorBidi" w:cstheme="majorBidi"/>
          <w:lang w:val="fr-FR"/>
        </w:rPr>
        <w:t xml:space="preserve"> visant à consolider leur coopér</w:t>
      </w:r>
      <w:r w:rsidR="00122980">
        <w:rPr>
          <w:rFonts w:asciiTheme="majorBidi" w:hAnsiTheme="majorBidi" w:cstheme="majorBidi"/>
          <w:lang w:val="fr-FR"/>
        </w:rPr>
        <w:t xml:space="preserve">ation stratégique en matière d’accompagnement </w:t>
      </w:r>
      <w:r w:rsidRPr="00E81D05">
        <w:rPr>
          <w:rFonts w:asciiTheme="majorBidi" w:hAnsiTheme="majorBidi" w:cstheme="majorBidi"/>
          <w:lang w:val="fr-FR"/>
        </w:rPr>
        <w:t xml:space="preserve">des politiques </w:t>
      </w:r>
      <w:r w:rsidR="00122980">
        <w:rPr>
          <w:rFonts w:asciiTheme="majorBidi" w:hAnsiTheme="majorBidi" w:cstheme="majorBidi"/>
          <w:lang w:val="fr-FR"/>
        </w:rPr>
        <w:t>de développement</w:t>
      </w:r>
      <w:r w:rsidRPr="00E81D05">
        <w:rPr>
          <w:rFonts w:asciiTheme="majorBidi" w:hAnsiTheme="majorBidi" w:cstheme="majorBidi"/>
          <w:lang w:val="fr-FR"/>
        </w:rPr>
        <w:t>, d’intégration des Objectifs de Développement Durable (ODD), et de renforcement des capacités statistiques nationales.</w:t>
      </w:r>
    </w:p>
    <w:p w14:paraId="1ADAFA95" w14:textId="77777777" w:rsidR="00BD5BC7" w:rsidRPr="00E81D05" w:rsidRDefault="00BD5BC7" w:rsidP="0045257D">
      <w:pPr>
        <w:jc w:val="both"/>
        <w:rPr>
          <w:rFonts w:asciiTheme="majorBidi" w:hAnsiTheme="majorBidi" w:cstheme="majorBidi"/>
          <w:lang w:val="fr-FR"/>
        </w:rPr>
      </w:pPr>
      <w:r w:rsidRPr="00E81D05">
        <w:rPr>
          <w:rFonts w:asciiTheme="majorBidi" w:hAnsiTheme="majorBidi" w:cstheme="majorBidi"/>
          <w:lang w:val="fr-FR"/>
        </w:rPr>
        <w:t>Cette initiative</w:t>
      </w:r>
      <w:r w:rsidR="0045257D" w:rsidRPr="00E81D05">
        <w:rPr>
          <w:rFonts w:asciiTheme="majorBidi" w:hAnsiTheme="majorBidi" w:cstheme="majorBidi"/>
          <w:lang w:val="fr-FR"/>
        </w:rPr>
        <w:t>, qui</w:t>
      </w:r>
      <w:r w:rsidRPr="00E81D05">
        <w:rPr>
          <w:rFonts w:asciiTheme="majorBidi" w:hAnsiTheme="majorBidi" w:cstheme="majorBidi"/>
          <w:lang w:val="fr-FR"/>
        </w:rPr>
        <w:t xml:space="preserve"> s’inscrit dans le </w:t>
      </w:r>
      <w:r w:rsidR="0045257D" w:rsidRPr="00E81D05">
        <w:rPr>
          <w:rFonts w:asciiTheme="majorBidi" w:hAnsiTheme="majorBidi" w:cstheme="majorBidi"/>
          <w:lang w:val="fr-FR"/>
        </w:rPr>
        <w:t>« </w:t>
      </w:r>
      <w:r w:rsidRPr="00E81D05">
        <w:rPr>
          <w:rFonts w:asciiTheme="majorBidi" w:hAnsiTheme="majorBidi" w:cstheme="majorBidi"/>
          <w:b/>
          <w:bCs/>
          <w:lang w:val="fr-FR"/>
        </w:rPr>
        <w:t>Cadre de coopération des Nations Unies pour le développement durable 2023-2027</w:t>
      </w:r>
      <w:r w:rsidR="0045257D" w:rsidRPr="00E81D05">
        <w:rPr>
          <w:rFonts w:asciiTheme="majorBidi" w:hAnsiTheme="majorBidi" w:cstheme="majorBidi"/>
          <w:b/>
          <w:bCs/>
          <w:lang w:val="fr-FR"/>
        </w:rPr>
        <w:t> »</w:t>
      </w:r>
      <w:r w:rsidRPr="00E81D05">
        <w:rPr>
          <w:rFonts w:asciiTheme="majorBidi" w:hAnsiTheme="majorBidi" w:cstheme="majorBidi"/>
          <w:lang w:val="fr-FR"/>
        </w:rPr>
        <w:t xml:space="preserve"> e</w:t>
      </w:r>
      <w:r w:rsidR="0045257D" w:rsidRPr="00E81D05">
        <w:rPr>
          <w:rFonts w:asciiTheme="majorBidi" w:hAnsiTheme="majorBidi" w:cstheme="majorBidi"/>
          <w:lang w:val="fr-FR"/>
        </w:rPr>
        <w:t>s</w:t>
      </w:r>
      <w:r w:rsidRPr="00E81D05">
        <w:rPr>
          <w:rFonts w:asciiTheme="majorBidi" w:hAnsiTheme="majorBidi" w:cstheme="majorBidi"/>
          <w:lang w:val="fr-FR"/>
        </w:rPr>
        <w:t xml:space="preserve">t en parfaite cohérence avec les orientations du </w:t>
      </w:r>
      <w:r w:rsidRPr="00E81D05">
        <w:rPr>
          <w:rFonts w:asciiTheme="majorBidi" w:hAnsiTheme="majorBidi" w:cstheme="majorBidi"/>
          <w:b/>
          <w:bCs/>
          <w:lang w:val="fr-FR"/>
        </w:rPr>
        <w:t>Nouveau Modèle de Développement du Maroc</w:t>
      </w:r>
      <w:r w:rsidR="0045257D" w:rsidRPr="00E81D05">
        <w:rPr>
          <w:rFonts w:asciiTheme="majorBidi" w:hAnsiTheme="majorBidi" w:cstheme="majorBidi"/>
          <w:lang w:val="fr-FR"/>
        </w:rPr>
        <w:t xml:space="preserve"> et</w:t>
      </w:r>
      <w:r w:rsidRPr="00E81D05">
        <w:rPr>
          <w:rFonts w:asciiTheme="majorBidi" w:hAnsiTheme="majorBidi" w:cstheme="majorBidi"/>
          <w:lang w:val="fr-FR"/>
        </w:rPr>
        <w:t xml:space="preserve"> reflète l’ambition commune des deux institutions de promouvoir une planification basée sur des données fiables, accessibles et inclusives, au service des citoyens et du progrès social.</w:t>
      </w:r>
    </w:p>
    <w:p w14:paraId="5DCBD5A2" w14:textId="77777777" w:rsidR="00BD5BC7" w:rsidRPr="00E81D05" w:rsidRDefault="00BD5BC7" w:rsidP="00BD5BC7">
      <w:pPr>
        <w:jc w:val="both"/>
        <w:rPr>
          <w:rFonts w:asciiTheme="majorBidi" w:hAnsiTheme="majorBidi" w:cstheme="majorBidi"/>
          <w:lang w:val="fr-FR"/>
        </w:rPr>
      </w:pPr>
      <w:r w:rsidRPr="00E81D05">
        <w:rPr>
          <w:rFonts w:asciiTheme="majorBidi" w:hAnsiTheme="majorBidi" w:cstheme="majorBidi"/>
          <w:lang w:val="fr-FR"/>
        </w:rPr>
        <w:t>La déclaration prévoit des actions structurées autour de plusieurs axes :</w:t>
      </w:r>
    </w:p>
    <w:p w14:paraId="6FCF9355" w14:textId="77777777" w:rsidR="00BD5BC7" w:rsidRPr="00E81D05" w:rsidRDefault="00BD5BC7" w:rsidP="00BD5BC7">
      <w:pPr>
        <w:numPr>
          <w:ilvl w:val="0"/>
          <w:numId w:val="1"/>
        </w:numPr>
        <w:jc w:val="both"/>
        <w:rPr>
          <w:rFonts w:asciiTheme="majorBidi" w:hAnsiTheme="majorBidi" w:cstheme="majorBidi"/>
          <w:lang w:val="fr-FR"/>
        </w:rPr>
      </w:pPr>
      <w:proofErr w:type="gramStart"/>
      <w:r w:rsidRPr="00E81D05">
        <w:rPr>
          <w:rFonts w:asciiTheme="majorBidi" w:hAnsiTheme="majorBidi" w:cstheme="majorBidi"/>
          <w:lang w:val="fr-FR"/>
        </w:rPr>
        <w:t>la</w:t>
      </w:r>
      <w:proofErr w:type="gramEnd"/>
      <w:r w:rsidRPr="00E81D05">
        <w:rPr>
          <w:rFonts w:asciiTheme="majorBidi" w:hAnsiTheme="majorBidi" w:cstheme="majorBidi"/>
          <w:lang w:val="fr-FR"/>
        </w:rPr>
        <w:t xml:space="preserve"> production et l’analyse de données sur des thématiques clés (emploi, santé, éducation, genre, climat, migration),</w:t>
      </w:r>
    </w:p>
    <w:p w14:paraId="0954268F" w14:textId="77777777" w:rsidR="00BD5BC7" w:rsidRPr="00E81D05" w:rsidRDefault="00BD5BC7" w:rsidP="00BD5BC7">
      <w:pPr>
        <w:numPr>
          <w:ilvl w:val="0"/>
          <w:numId w:val="1"/>
        </w:numPr>
        <w:jc w:val="both"/>
        <w:rPr>
          <w:rFonts w:asciiTheme="majorBidi" w:hAnsiTheme="majorBidi" w:cstheme="majorBidi"/>
          <w:lang w:val="fr-FR"/>
        </w:rPr>
      </w:pPr>
      <w:proofErr w:type="gramStart"/>
      <w:r w:rsidRPr="00E81D05">
        <w:rPr>
          <w:rFonts w:asciiTheme="majorBidi" w:hAnsiTheme="majorBidi" w:cstheme="majorBidi"/>
          <w:lang w:val="fr-FR"/>
        </w:rPr>
        <w:t>le</w:t>
      </w:r>
      <w:proofErr w:type="gramEnd"/>
      <w:r w:rsidRPr="00E81D05">
        <w:rPr>
          <w:rFonts w:asciiTheme="majorBidi" w:hAnsiTheme="majorBidi" w:cstheme="majorBidi"/>
          <w:lang w:val="fr-FR"/>
        </w:rPr>
        <w:t xml:space="preserve"> développement d’outils de modélisation et d’aide à la décision,</w:t>
      </w:r>
    </w:p>
    <w:p w14:paraId="7C57E708" w14:textId="77777777" w:rsidR="00BD5BC7" w:rsidRPr="00E81D05" w:rsidRDefault="00BD5BC7" w:rsidP="00BD5BC7">
      <w:pPr>
        <w:numPr>
          <w:ilvl w:val="0"/>
          <w:numId w:val="1"/>
        </w:numPr>
        <w:jc w:val="both"/>
        <w:rPr>
          <w:rFonts w:asciiTheme="majorBidi" w:hAnsiTheme="majorBidi" w:cstheme="majorBidi"/>
          <w:lang w:val="fr-FR"/>
        </w:rPr>
      </w:pPr>
      <w:proofErr w:type="gramStart"/>
      <w:r w:rsidRPr="00E81D05">
        <w:rPr>
          <w:rFonts w:asciiTheme="majorBidi" w:hAnsiTheme="majorBidi" w:cstheme="majorBidi"/>
          <w:lang w:val="fr-FR"/>
        </w:rPr>
        <w:t>et</w:t>
      </w:r>
      <w:proofErr w:type="gramEnd"/>
      <w:r w:rsidRPr="00E81D05">
        <w:rPr>
          <w:rFonts w:asciiTheme="majorBidi" w:hAnsiTheme="majorBidi" w:cstheme="majorBidi"/>
          <w:lang w:val="fr-FR"/>
        </w:rPr>
        <w:t xml:space="preserve"> l’amélioration de la dissémination des données pour renforcer l’appropriation par l’ensemble des acteurs, y compris la société civile.</w:t>
      </w:r>
    </w:p>
    <w:p w14:paraId="534708C1" w14:textId="77777777" w:rsidR="00BD5BC7" w:rsidRPr="009A0164" w:rsidRDefault="0045257D" w:rsidP="00BD5BC7">
      <w:pPr>
        <w:jc w:val="both"/>
        <w:rPr>
          <w:rFonts w:asciiTheme="majorBidi" w:hAnsiTheme="majorBidi" w:cstheme="majorBidi"/>
          <w:lang w:val="fr-FR"/>
        </w:rPr>
      </w:pPr>
      <w:r w:rsidRPr="00E81D05">
        <w:rPr>
          <w:rFonts w:asciiTheme="majorBidi" w:hAnsiTheme="majorBidi" w:cstheme="majorBidi"/>
          <w:lang w:val="fr-FR"/>
        </w:rPr>
        <w:t>Une dizaine d’</w:t>
      </w:r>
      <w:r w:rsidR="00BD5BC7" w:rsidRPr="00E81D05">
        <w:rPr>
          <w:rFonts w:asciiTheme="majorBidi" w:hAnsiTheme="majorBidi" w:cstheme="majorBidi"/>
          <w:lang w:val="fr-FR"/>
        </w:rPr>
        <w:t>agences des</w:t>
      </w:r>
      <w:r w:rsidR="00BD5BC7" w:rsidRPr="009A0164">
        <w:rPr>
          <w:rFonts w:asciiTheme="majorBidi" w:hAnsiTheme="majorBidi" w:cstheme="majorBidi"/>
          <w:lang w:val="fr-FR"/>
        </w:rPr>
        <w:t xml:space="preserve"> Nations Unies sont mobilisées dans ce partenariat, traduisant une volonté collective de soutenir le Maroc dans ses engagements en matière de développement durable, de justice sociale et de transition verte.</w:t>
      </w:r>
    </w:p>
    <w:p w14:paraId="786BB9C2" w14:textId="77777777" w:rsidR="00BD5BC7" w:rsidRPr="009A0164" w:rsidRDefault="00BD5BC7" w:rsidP="00BD5BC7">
      <w:pPr>
        <w:jc w:val="both"/>
        <w:rPr>
          <w:rFonts w:asciiTheme="majorBidi" w:hAnsiTheme="majorBidi" w:cstheme="majorBidi"/>
          <w:lang w:val="fr-FR"/>
        </w:rPr>
      </w:pPr>
      <w:r w:rsidRPr="009A0164">
        <w:rPr>
          <w:rFonts w:asciiTheme="majorBidi" w:hAnsiTheme="majorBidi" w:cstheme="majorBidi"/>
          <w:b/>
          <w:bCs/>
          <w:lang w:val="fr-FR"/>
        </w:rPr>
        <w:t>Contacts presse :</w:t>
      </w:r>
    </w:p>
    <w:p w14:paraId="57C23C24" w14:textId="77777777" w:rsidR="00BD5BC7" w:rsidRPr="002D7B97" w:rsidRDefault="00BD5BC7" w:rsidP="00BD5BC7">
      <w:pPr>
        <w:numPr>
          <w:ilvl w:val="0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9A0164">
        <w:rPr>
          <w:rFonts w:asciiTheme="majorBidi" w:hAnsiTheme="majorBidi" w:cstheme="majorBidi"/>
          <w:b/>
          <w:bCs/>
          <w:lang w:val="fr-FR"/>
        </w:rPr>
        <w:t>Haut-Commissariat au Plan :</w:t>
      </w:r>
      <w:r w:rsidR="009A0164" w:rsidRPr="00386240">
        <w:rPr>
          <w:rStyle w:val="Lienhypertexte"/>
          <w:lang w:val="fr-FR"/>
        </w:rPr>
        <w:t xml:space="preserve"> </w:t>
      </w:r>
      <w:r w:rsidR="002D7B97" w:rsidRPr="00E81D05">
        <w:rPr>
          <w:rStyle w:val="Lienhypertexte"/>
          <w:rFonts w:asciiTheme="majorBidi" w:hAnsiTheme="majorBidi" w:cstheme="majorBidi"/>
          <w:lang w:val="fr-FR"/>
        </w:rPr>
        <w:t>hcp</w:t>
      </w:r>
      <w:hyperlink r:id="rId7" w:history="1">
        <w:r w:rsidRPr="00E81D05">
          <w:rPr>
            <w:rStyle w:val="Lienhypertexte"/>
            <w:rFonts w:asciiTheme="majorBidi" w:hAnsiTheme="majorBidi" w:cstheme="majorBidi"/>
            <w:lang w:val="fr-FR"/>
          </w:rPr>
          <w:t>communication@hcp.ma</w:t>
        </w:r>
      </w:hyperlink>
    </w:p>
    <w:p w14:paraId="518A03E0" w14:textId="77777777" w:rsidR="00BD5BC7" w:rsidRPr="005F16BE" w:rsidRDefault="00BD5BC7" w:rsidP="005F16BE">
      <w:pPr>
        <w:numPr>
          <w:ilvl w:val="0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9A0164">
        <w:rPr>
          <w:rFonts w:asciiTheme="majorBidi" w:hAnsiTheme="majorBidi" w:cstheme="majorBidi"/>
          <w:b/>
          <w:bCs/>
          <w:lang w:val="fr-FR"/>
        </w:rPr>
        <w:t>Nations Unies au Maroc</w:t>
      </w:r>
      <w:proofErr w:type="gramStart"/>
      <w:r w:rsidRPr="009A0164">
        <w:rPr>
          <w:rFonts w:asciiTheme="majorBidi" w:hAnsiTheme="majorBidi" w:cstheme="majorBidi"/>
          <w:b/>
          <w:bCs/>
          <w:lang w:val="fr-FR"/>
        </w:rPr>
        <w:t> </w:t>
      </w:r>
      <w:r w:rsidRPr="009A0164">
        <w:rPr>
          <w:rFonts w:asciiTheme="majorBidi" w:hAnsiTheme="majorBidi" w:cstheme="majorBidi"/>
          <w:lang w:val="fr-FR"/>
        </w:rPr>
        <w:t>:</w:t>
      </w:r>
      <w:r w:rsidRPr="005F16BE">
        <w:rPr>
          <w:rFonts w:asciiTheme="majorBidi" w:hAnsiTheme="majorBidi" w:cstheme="majorBidi"/>
          <w:lang w:val="fr-FR"/>
        </w:rPr>
        <w:t>onu.maroc@un.org</w:t>
      </w:r>
      <w:proofErr w:type="gramEnd"/>
    </w:p>
    <w:sectPr w:rsidR="00BD5BC7" w:rsidRPr="005F16BE" w:rsidSect="009D36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8132" w14:textId="77777777" w:rsidR="0008055B" w:rsidRDefault="0008055B" w:rsidP="009A0164">
      <w:pPr>
        <w:spacing w:after="0" w:line="240" w:lineRule="auto"/>
      </w:pPr>
      <w:r>
        <w:separator/>
      </w:r>
    </w:p>
  </w:endnote>
  <w:endnote w:type="continuationSeparator" w:id="0">
    <w:p w14:paraId="4857ED65" w14:textId="77777777" w:rsidR="0008055B" w:rsidRDefault="0008055B" w:rsidP="009A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067F" w14:textId="77777777" w:rsidR="0008055B" w:rsidRDefault="0008055B" w:rsidP="009A0164">
      <w:pPr>
        <w:spacing w:after="0" w:line="240" w:lineRule="auto"/>
      </w:pPr>
      <w:r>
        <w:separator/>
      </w:r>
    </w:p>
  </w:footnote>
  <w:footnote w:type="continuationSeparator" w:id="0">
    <w:p w14:paraId="472E74EA" w14:textId="77777777" w:rsidR="0008055B" w:rsidRDefault="0008055B" w:rsidP="009A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7A5" w14:textId="77777777" w:rsidR="009A0164" w:rsidRDefault="009A0164" w:rsidP="009A0164">
    <w:pPr>
      <w:pStyle w:val="En-tte"/>
    </w:pPr>
    <w:r w:rsidRPr="009A0164">
      <w:rPr>
        <w:noProof/>
        <w:lang w:val="fr-FR" w:eastAsia="fr-FR"/>
      </w:rPr>
      <w:drawing>
        <wp:inline distT="0" distB="0" distL="0" distR="0" wp14:anchorId="19F2B1E6" wp14:editId="0E9F8A9E">
          <wp:extent cx="990600" cy="845165"/>
          <wp:effectExtent l="19050" t="0" r="0" b="0"/>
          <wp:docPr id="2" name="Image 0" descr="LOGO HCP 3 langues (1) (3) (3)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CP 3 langues (1) (3) (3) (3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3677" cy="85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  <w:lang w:val="fr-FR" w:eastAsia="fr-FR"/>
      </w:rPr>
      <w:drawing>
        <wp:inline distT="0" distB="0" distL="0" distR="0" wp14:anchorId="19957C82" wp14:editId="16D6480B">
          <wp:extent cx="1695450" cy="474218"/>
          <wp:effectExtent l="19050" t="0" r="0" b="0"/>
          <wp:docPr id="4" name="Image 3" descr="Logo ONUMaroc Fr horiz-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NUMaroc Fr horiz-couleu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8432" cy="47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81C"/>
    <w:multiLevelType w:val="multilevel"/>
    <w:tmpl w:val="F21A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17075"/>
    <w:multiLevelType w:val="multilevel"/>
    <w:tmpl w:val="1F9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932444">
    <w:abstractNumId w:val="1"/>
  </w:num>
  <w:num w:numId="2" w16cid:durableId="10238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BC7"/>
    <w:rsid w:val="0008055B"/>
    <w:rsid w:val="00122980"/>
    <w:rsid w:val="002D7B97"/>
    <w:rsid w:val="003239A6"/>
    <w:rsid w:val="00386240"/>
    <w:rsid w:val="0045257D"/>
    <w:rsid w:val="0046296E"/>
    <w:rsid w:val="00532F63"/>
    <w:rsid w:val="005F16BE"/>
    <w:rsid w:val="008043E3"/>
    <w:rsid w:val="00847FE6"/>
    <w:rsid w:val="009A0164"/>
    <w:rsid w:val="009D36C7"/>
    <w:rsid w:val="00A52B6E"/>
    <w:rsid w:val="00AC3338"/>
    <w:rsid w:val="00B60A1B"/>
    <w:rsid w:val="00BD5BC7"/>
    <w:rsid w:val="00D676EC"/>
    <w:rsid w:val="00E81D05"/>
    <w:rsid w:val="00FA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128BD"/>
  <w15:docId w15:val="{AC890E9C-8372-456E-887B-0B33161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C7"/>
  </w:style>
  <w:style w:type="paragraph" w:styleId="Titre1">
    <w:name w:val="heading 1"/>
    <w:basedOn w:val="Normal"/>
    <w:next w:val="Normal"/>
    <w:link w:val="Titre1Car"/>
    <w:uiPriority w:val="9"/>
    <w:qFormat/>
    <w:rsid w:val="00BD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B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B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B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B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B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B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B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5B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5B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B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BC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5BC7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D5BC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1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A0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0164"/>
  </w:style>
  <w:style w:type="paragraph" w:styleId="Pieddepage">
    <w:name w:val="footer"/>
    <w:basedOn w:val="Normal"/>
    <w:link w:val="PieddepageCar"/>
    <w:uiPriority w:val="99"/>
    <w:semiHidden/>
    <w:unhideWhenUsed/>
    <w:rsid w:val="009A0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cation@hcp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Bouallala</dc:creator>
  <cp:lastModifiedBy>CND Haut Commissariat au Plan</cp:lastModifiedBy>
  <cp:revision>4</cp:revision>
  <dcterms:created xsi:type="dcterms:W3CDTF">2025-06-24T09:24:00Z</dcterms:created>
  <dcterms:modified xsi:type="dcterms:W3CDTF">2025-06-30T09:11:00Z</dcterms:modified>
</cp:coreProperties>
</file>