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80" w:rsidRDefault="00B27080" w:rsidP="00115CCC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27080" w:rsidRDefault="00B27080" w:rsidP="00B27080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27080" w:rsidRDefault="00B27080" w:rsidP="00B27080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F6F84" w:rsidRPr="00AA3C7D" w:rsidRDefault="002F6F84" w:rsidP="00B27080">
      <w:pPr>
        <w:bidi/>
        <w:jc w:val="center"/>
        <w:rPr>
          <w:rFonts w:asciiTheme="majorBidi" w:hAnsiTheme="majorBidi" w:cstheme="majorBidi"/>
          <w:b/>
          <w:bCs/>
          <w:shadow/>
          <w:sz w:val="30"/>
          <w:szCs w:val="30"/>
        </w:rPr>
      </w:pPr>
      <w:r w:rsidRPr="00AA3C7D">
        <w:rPr>
          <w:rFonts w:asciiTheme="majorBidi" w:hAnsiTheme="majorBidi" w:cstheme="majorBidi" w:hint="cs"/>
          <w:b/>
          <w:bCs/>
          <w:shadow/>
          <w:sz w:val="30"/>
          <w:szCs w:val="30"/>
          <w:rtl/>
        </w:rPr>
        <w:t>مراجعة البحث</w:t>
      </w:r>
      <w:r w:rsidR="00115CCC" w:rsidRPr="00AA3C7D">
        <w:rPr>
          <w:rFonts w:asciiTheme="majorBidi" w:hAnsiTheme="majorBidi" w:cstheme="majorBidi"/>
          <w:b/>
          <w:bCs/>
          <w:shadow/>
          <w:sz w:val="30"/>
          <w:szCs w:val="30"/>
          <w:rtl/>
        </w:rPr>
        <w:t xml:space="preserve"> الوطني حول التشغيل – </w:t>
      </w:r>
    </w:p>
    <w:p w:rsidR="00115CCC" w:rsidRPr="00AA3C7D" w:rsidRDefault="00115CCC" w:rsidP="00E83257">
      <w:pPr>
        <w:bidi/>
        <w:jc w:val="center"/>
        <w:rPr>
          <w:rFonts w:asciiTheme="majorBidi" w:hAnsiTheme="majorBidi" w:cstheme="majorBidi"/>
          <w:b/>
          <w:bCs/>
          <w:shadow/>
          <w:sz w:val="30"/>
          <w:szCs w:val="30"/>
        </w:rPr>
      </w:pPr>
      <w:r w:rsidRPr="00AA3C7D">
        <w:rPr>
          <w:rFonts w:asciiTheme="majorBidi" w:hAnsiTheme="majorBidi" w:cstheme="majorBidi"/>
          <w:b/>
          <w:bCs/>
          <w:shadow/>
          <w:sz w:val="30"/>
          <w:szCs w:val="30"/>
          <w:rtl/>
        </w:rPr>
        <w:t>المندوبية السامية للتخطيط ت</w:t>
      </w:r>
      <w:r w:rsidR="002F6F84" w:rsidRPr="00AA3C7D">
        <w:rPr>
          <w:rFonts w:asciiTheme="majorBidi" w:hAnsiTheme="majorBidi" w:cstheme="majorBidi" w:hint="cs"/>
          <w:b/>
          <w:bCs/>
          <w:shadow/>
          <w:sz w:val="30"/>
          <w:szCs w:val="30"/>
          <w:rtl/>
        </w:rPr>
        <w:t>تواصل مع</w:t>
      </w:r>
      <w:r w:rsidRPr="00AA3C7D">
        <w:rPr>
          <w:rFonts w:asciiTheme="majorBidi" w:hAnsiTheme="majorBidi" w:cstheme="majorBidi"/>
          <w:b/>
          <w:bCs/>
          <w:shadow/>
          <w:sz w:val="30"/>
          <w:szCs w:val="30"/>
          <w:rtl/>
        </w:rPr>
        <w:t xml:space="preserve"> مستعملي المعطيات</w:t>
      </w:r>
      <w:r w:rsidR="002F6F84" w:rsidRPr="00AA3C7D">
        <w:rPr>
          <w:rFonts w:asciiTheme="majorBidi" w:hAnsiTheme="majorBidi" w:cstheme="majorBidi" w:hint="cs"/>
          <w:b/>
          <w:bCs/>
          <w:shadow/>
          <w:sz w:val="30"/>
          <w:szCs w:val="30"/>
          <w:rtl/>
        </w:rPr>
        <w:t xml:space="preserve"> حول سوق الشغل</w:t>
      </w:r>
    </w:p>
    <w:p w:rsidR="00115CCC" w:rsidRPr="00B27080" w:rsidRDefault="00115CCC" w:rsidP="00115CCC">
      <w:pPr>
        <w:bidi/>
        <w:jc w:val="center"/>
        <w:rPr>
          <w:rFonts w:asciiTheme="majorBidi" w:hAnsiTheme="majorBidi" w:cstheme="majorBidi"/>
          <w:b/>
          <w:bCs/>
          <w:shadow/>
          <w:sz w:val="32"/>
          <w:szCs w:val="32"/>
        </w:rPr>
      </w:pPr>
    </w:p>
    <w:p w:rsidR="00115CCC" w:rsidRPr="00720AE8" w:rsidRDefault="00115CCC" w:rsidP="00115CCC">
      <w:pPr>
        <w:bidi/>
        <w:jc w:val="center"/>
        <w:rPr>
          <w:rFonts w:asciiTheme="majorBidi" w:hAnsiTheme="majorBidi" w:cstheme="majorBidi"/>
          <w:sz w:val="32"/>
          <w:szCs w:val="32"/>
        </w:rPr>
      </w:pPr>
    </w:p>
    <w:p w:rsidR="00115CCC" w:rsidRPr="00AA3C7D" w:rsidRDefault="00115CCC" w:rsidP="002F6F84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AA3C7D">
        <w:rPr>
          <w:rFonts w:asciiTheme="majorBidi" w:hAnsiTheme="majorBidi" w:cstheme="majorBidi"/>
          <w:sz w:val="28"/>
          <w:szCs w:val="28"/>
          <w:rtl/>
        </w:rPr>
        <w:t>الرباط، 18 يوليوز 2025 – نظّمت المندوبية السامية للتخطيط ورشة</w:t>
      </w:r>
      <w:r w:rsidR="00C7592A" w:rsidRPr="00AA3C7D">
        <w:rPr>
          <w:rFonts w:asciiTheme="majorBidi" w:hAnsiTheme="majorBidi" w:cstheme="majorBidi"/>
          <w:sz w:val="28"/>
          <w:szCs w:val="28"/>
        </w:rPr>
        <w:t xml:space="preserve"> </w:t>
      </w:r>
      <w:r w:rsidR="00C7592A" w:rsidRPr="00AA3C7D">
        <w:rPr>
          <w:rFonts w:asciiTheme="majorBidi" w:hAnsiTheme="majorBidi" w:cs="Times New Roman"/>
          <w:sz w:val="28"/>
          <w:szCs w:val="28"/>
          <w:rtl/>
        </w:rPr>
        <w:t>عمل</w:t>
      </w:r>
      <w:r w:rsidRPr="00AA3C7D">
        <w:rPr>
          <w:rFonts w:asciiTheme="majorBidi" w:hAnsiTheme="majorBidi" w:cstheme="majorBidi"/>
          <w:sz w:val="28"/>
          <w:szCs w:val="28"/>
          <w:rtl/>
        </w:rPr>
        <w:t xml:space="preserve"> تشاورية جمعت عدداً من مستعملي </w:t>
      </w:r>
      <w:r w:rsidR="002F6F84" w:rsidRPr="00AA3C7D">
        <w:rPr>
          <w:rFonts w:asciiTheme="majorBidi" w:hAnsiTheme="majorBidi" w:cstheme="majorBidi" w:hint="cs"/>
          <w:sz w:val="28"/>
          <w:szCs w:val="28"/>
          <w:rtl/>
        </w:rPr>
        <w:t>المعطيات</w:t>
      </w:r>
      <w:r w:rsidRPr="00AA3C7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7592A" w:rsidRPr="00AA3C7D">
        <w:rPr>
          <w:rFonts w:asciiTheme="majorBidi" w:hAnsiTheme="majorBidi" w:cs="Times New Roman"/>
          <w:sz w:val="28"/>
          <w:szCs w:val="28"/>
          <w:rtl/>
        </w:rPr>
        <w:t>المتعلقة</w:t>
      </w:r>
      <w:r w:rsidRPr="00AA3C7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F6F84" w:rsidRPr="00AA3C7D">
        <w:rPr>
          <w:rFonts w:asciiTheme="majorBidi" w:hAnsiTheme="majorBidi" w:cstheme="majorBidi" w:hint="cs"/>
          <w:sz w:val="28"/>
          <w:szCs w:val="28"/>
          <w:rtl/>
        </w:rPr>
        <w:t>بسوق الشغل</w:t>
      </w:r>
      <w:r w:rsidRPr="00AA3C7D">
        <w:rPr>
          <w:rFonts w:asciiTheme="majorBidi" w:hAnsiTheme="majorBidi" w:cstheme="majorBidi"/>
          <w:sz w:val="28"/>
          <w:szCs w:val="28"/>
          <w:rtl/>
        </w:rPr>
        <w:t xml:space="preserve">، وذلك في إطار عملية </w:t>
      </w:r>
      <w:r w:rsidR="002F6F84" w:rsidRPr="00AA3C7D">
        <w:rPr>
          <w:rFonts w:asciiTheme="majorBidi" w:hAnsiTheme="majorBidi" w:cstheme="majorBidi" w:hint="cs"/>
          <w:sz w:val="28"/>
          <w:szCs w:val="28"/>
          <w:rtl/>
        </w:rPr>
        <w:t>مراجعة</w:t>
      </w:r>
      <w:r w:rsidRPr="00AA3C7D">
        <w:rPr>
          <w:rFonts w:asciiTheme="majorBidi" w:hAnsiTheme="majorBidi" w:cstheme="majorBidi"/>
          <w:sz w:val="28"/>
          <w:szCs w:val="28"/>
          <w:rtl/>
        </w:rPr>
        <w:t xml:space="preserve"> البحث الوطني حول التشغيل. وتندرج هذه الورشة في إطار مقاربة تشاركية تهدف إلى مواءمة آليات رصد سوق الشغل مع التحولات الاقتصادية والاجتماعية الجديدة</w:t>
      </w:r>
      <w:r w:rsidRPr="00AA3C7D">
        <w:rPr>
          <w:rFonts w:asciiTheme="majorBidi" w:hAnsiTheme="majorBidi" w:cstheme="majorBidi"/>
          <w:sz w:val="28"/>
          <w:szCs w:val="28"/>
        </w:rPr>
        <w:t>.</w:t>
      </w:r>
    </w:p>
    <w:p w:rsidR="00115CCC" w:rsidRPr="00AA3C7D" w:rsidRDefault="00115CCC" w:rsidP="00115CCC">
      <w:pPr>
        <w:bidi/>
        <w:jc w:val="both"/>
        <w:rPr>
          <w:rFonts w:asciiTheme="majorBidi" w:hAnsiTheme="majorBidi" w:cstheme="majorBidi"/>
          <w:sz w:val="28"/>
          <w:szCs w:val="28"/>
        </w:rPr>
      </w:pPr>
    </w:p>
    <w:p w:rsidR="00115CCC" w:rsidRPr="00AA3C7D" w:rsidRDefault="00115CCC" w:rsidP="002F6F84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AA3C7D">
        <w:rPr>
          <w:rFonts w:asciiTheme="majorBidi" w:hAnsiTheme="majorBidi" w:cstheme="majorBidi"/>
          <w:sz w:val="28"/>
          <w:szCs w:val="28"/>
          <w:rtl/>
        </w:rPr>
        <w:t>ت</w:t>
      </w:r>
      <w:r w:rsidR="002F6F84" w:rsidRPr="00AA3C7D">
        <w:rPr>
          <w:rFonts w:asciiTheme="majorBidi" w:hAnsiTheme="majorBidi" w:cstheme="majorBidi" w:hint="cs"/>
          <w:sz w:val="28"/>
          <w:szCs w:val="28"/>
          <w:rtl/>
        </w:rPr>
        <w:t>قوم المندوبية السامية للتخطيط</w:t>
      </w:r>
      <w:bookmarkStart w:id="0" w:name="_GoBack"/>
      <w:bookmarkEnd w:id="0"/>
      <w:r w:rsidR="002F6F84" w:rsidRPr="00AA3C7D">
        <w:rPr>
          <w:rFonts w:asciiTheme="majorBidi" w:hAnsiTheme="majorBidi" w:cstheme="majorBidi" w:hint="cs"/>
          <w:sz w:val="28"/>
          <w:szCs w:val="28"/>
          <w:rtl/>
        </w:rPr>
        <w:t xml:space="preserve"> بإ</w:t>
      </w:r>
      <w:r w:rsidRPr="00AA3C7D">
        <w:rPr>
          <w:rFonts w:asciiTheme="majorBidi" w:hAnsiTheme="majorBidi" w:cstheme="majorBidi"/>
          <w:sz w:val="28"/>
          <w:szCs w:val="28"/>
          <w:rtl/>
        </w:rPr>
        <w:t>جر</w:t>
      </w:r>
      <w:r w:rsidR="002F6F84" w:rsidRPr="00AA3C7D">
        <w:rPr>
          <w:rFonts w:asciiTheme="majorBidi" w:hAnsiTheme="majorBidi" w:cstheme="majorBidi" w:hint="cs"/>
          <w:sz w:val="28"/>
          <w:szCs w:val="28"/>
          <w:rtl/>
        </w:rPr>
        <w:t xml:space="preserve">اء هذه المراجعة </w:t>
      </w:r>
      <w:r w:rsidRPr="00AA3C7D">
        <w:rPr>
          <w:rFonts w:asciiTheme="majorBidi" w:hAnsiTheme="majorBidi" w:cstheme="majorBidi"/>
          <w:sz w:val="28"/>
          <w:szCs w:val="28"/>
          <w:rtl/>
        </w:rPr>
        <w:t xml:space="preserve">بتنسيق وثيق مع </w:t>
      </w:r>
      <w:r w:rsidR="002F6F84" w:rsidRPr="00AA3C7D">
        <w:rPr>
          <w:rFonts w:asciiTheme="majorBidi" w:hAnsiTheme="majorBidi" w:cstheme="majorBidi" w:hint="cs"/>
          <w:sz w:val="28"/>
          <w:szCs w:val="28"/>
          <w:rtl/>
        </w:rPr>
        <w:t>ال</w:t>
      </w:r>
      <w:r w:rsidRPr="00AA3C7D">
        <w:rPr>
          <w:rFonts w:asciiTheme="majorBidi" w:hAnsiTheme="majorBidi" w:cstheme="majorBidi"/>
          <w:sz w:val="28"/>
          <w:szCs w:val="28"/>
          <w:rtl/>
        </w:rPr>
        <w:t>مكتب الدولي</w:t>
      </w:r>
      <w:r w:rsidR="000837B2" w:rsidRPr="00AA3C7D">
        <w:rPr>
          <w:rFonts w:asciiTheme="majorBidi" w:hAnsiTheme="majorBidi" w:cstheme="majorBidi"/>
          <w:sz w:val="28"/>
          <w:szCs w:val="28"/>
        </w:rPr>
        <w:t xml:space="preserve"> </w:t>
      </w:r>
      <w:r w:rsidR="000837B2" w:rsidRPr="00AA3C7D">
        <w:rPr>
          <w:rFonts w:asciiTheme="majorBidi" w:hAnsiTheme="majorBidi" w:cstheme="majorBidi"/>
          <w:sz w:val="28"/>
          <w:szCs w:val="28"/>
          <w:rtl/>
        </w:rPr>
        <w:t>لل</w:t>
      </w:r>
      <w:r w:rsidR="000837B2" w:rsidRPr="00AA3C7D">
        <w:rPr>
          <w:rFonts w:asciiTheme="majorBidi" w:hAnsiTheme="majorBidi" w:cs="Times New Roman"/>
          <w:sz w:val="28"/>
          <w:szCs w:val="28"/>
          <w:rtl/>
        </w:rPr>
        <w:t>شغل</w:t>
      </w:r>
      <w:r w:rsidRPr="00AA3C7D">
        <w:rPr>
          <w:rFonts w:asciiTheme="majorBidi" w:hAnsiTheme="majorBidi" w:cstheme="majorBidi"/>
          <w:sz w:val="28"/>
          <w:szCs w:val="28"/>
          <w:rtl/>
        </w:rPr>
        <w:t>، في إطار برنامج</w:t>
      </w:r>
      <w:r w:rsidRPr="00AA3C7D">
        <w:rPr>
          <w:rFonts w:asciiTheme="majorBidi" w:hAnsiTheme="majorBidi" w:cstheme="majorBidi"/>
          <w:sz w:val="28"/>
          <w:szCs w:val="28"/>
        </w:rPr>
        <w:t xml:space="preserve"> "THAMM Plus" </w:t>
      </w:r>
      <w:r w:rsidRPr="00AA3C7D">
        <w:rPr>
          <w:rFonts w:asciiTheme="majorBidi" w:hAnsiTheme="majorBidi" w:cstheme="majorBidi"/>
          <w:sz w:val="28"/>
          <w:szCs w:val="28"/>
          <w:rtl/>
        </w:rPr>
        <w:t>الممول من طرف الاتحاد الأوروبي، وذلك بهدف ضمان ملاءمة أكبر مع المعايير الدولية الحديثة في مجال إحصا</w:t>
      </w:r>
      <w:r w:rsidR="002F6F84" w:rsidRPr="00AA3C7D">
        <w:rPr>
          <w:rFonts w:asciiTheme="majorBidi" w:hAnsiTheme="majorBidi" w:cstheme="majorBidi" w:hint="cs"/>
          <w:sz w:val="28"/>
          <w:szCs w:val="28"/>
          <w:rtl/>
        </w:rPr>
        <w:t>ئي</w:t>
      </w:r>
      <w:r w:rsidRPr="00AA3C7D">
        <w:rPr>
          <w:rFonts w:asciiTheme="majorBidi" w:hAnsiTheme="majorBidi" w:cstheme="majorBidi"/>
          <w:sz w:val="28"/>
          <w:szCs w:val="28"/>
          <w:rtl/>
        </w:rPr>
        <w:t>ات</w:t>
      </w:r>
      <w:r w:rsidR="002F6F84" w:rsidRPr="00AA3C7D">
        <w:rPr>
          <w:rFonts w:asciiTheme="majorBidi" w:hAnsiTheme="majorBidi" w:cstheme="majorBidi" w:hint="cs"/>
          <w:sz w:val="28"/>
          <w:szCs w:val="28"/>
          <w:rtl/>
        </w:rPr>
        <w:t xml:space="preserve"> سوق</w:t>
      </w:r>
      <w:r w:rsidRPr="00AA3C7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F6F84" w:rsidRPr="00AA3C7D">
        <w:rPr>
          <w:rFonts w:asciiTheme="majorBidi" w:hAnsiTheme="majorBidi" w:cstheme="majorBidi" w:hint="cs"/>
          <w:sz w:val="28"/>
          <w:szCs w:val="28"/>
          <w:rtl/>
        </w:rPr>
        <w:t>الشغل</w:t>
      </w:r>
      <w:r w:rsidRPr="00AA3C7D">
        <w:rPr>
          <w:rFonts w:asciiTheme="majorBidi" w:hAnsiTheme="majorBidi" w:cstheme="majorBidi"/>
          <w:sz w:val="28"/>
          <w:szCs w:val="28"/>
        </w:rPr>
        <w:t>.</w:t>
      </w:r>
    </w:p>
    <w:p w:rsidR="00115CCC" w:rsidRPr="00AA3C7D" w:rsidRDefault="00115CCC" w:rsidP="00115CCC">
      <w:pPr>
        <w:bidi/>
        <w:jc w:val="both"/>
        <w:rPr>
          <w:rFonts w:asciiTheme="majorBidi" w:hAnsiTheme="majorBidi" w:cstheme="majorBidi"/>
          <w:sz w:val="28"/>
          <w:szCs w:val="28"/>
        </w:rPr>
      </w:pPr>
    </w:p>
    <w:p w:rsidR="00115CCC" w:rsidRPr="00AA3C7D" w:rsidRDefault="00115CCC" w:rsidP="00720AE8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AA3C7D">
        <w:rPr>
          <w:rFonts w:asciiTheme="majorBidi" w:hAnsiTheme="majorBidi" w:cstheme="majorBidi"/>
          <w:sz w:val="28"/>
          <w:szCs w:val="28"/>
          <w:rtl/>
        </w:rPr>
        <w:t xml:space="preserve">وتأتي </w:t>
      </w:r>
      <w:r w:rsidR="002F6F84" w:rsidRPr="00AA3C7D">
        <w:rPr>
          <w:rFonts w:asciiTheme="majorBidi" w:hAnsiTheme="majorBidi" w:cstheme="majorBidi" w:hint="cs"/>
          <w:sz w:val="28"/>
          <w:szCs w:val="28"/>
          <w:rtl/>
        </w:rPr>
        <w:t>مراجعة</w:t>
      </w:r>
      <w:r w:rsidRPr="00AA3C7D">
        <w:rPr>
          <w:rFonts w:asciiTheme="majorBidi" w:hAnsiTheme="majorBidi" w:cstheme="majorBidi"/>
          <w:sz w:val="28"/>
          <w:szCs w:val="28"/>
          <w:rtl/>
        </w:rPr>
        <w:t xml:space="preserve"> هذا البحث في سياق يشهد تحولات عميقة في سوق الشغل، تتجلى في بروز ظواهر جديدة مثل هجرة اليد العاملة، والاقتصاد الأخضر، </w:t>
      </w:r>
      <w:r w:rsidR="002F6F84" w:rsidRPr="00AA3C7D">
        <w:rPr>
          <w:rFonts w:asciiTheme="majorBidi" w:hAnsiTheme="majorBidi" w:cstheme="majorBidi" w:hint="cs"/>
          <w:sz w:val="28"/>
          <w:szCs w:val="28"/>
          <w:rtl/>
        </w:rPr>
        <w:t>الأنماط الجديدة للشغل</w:t>
      </w:r>
      <w:r w:rsidR="00720AE8" w:rsidRPr="00AA3C7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AA3C7D">
        <w:rPr>
          <w:rFonts w:asciiTheme="majorBidi" w:hAnsiTheme="majorBidi" w:cstheme="majorBidi"/>
          <w:sz w:val="28"/>
          <w:szCs w:val="28"/>
          <w:rtl/>
        </w:rPr>
        <w:t xml:space="preserve">وتهدف هذه المراجعة إلى إغناء محتوى البحث، وتحسين جودة المعطيات، ومواءمة </w:t>
      </w:r>
      <w:r w:rsidR="00720AE8" w:rsidRPr="00AA3C7D">
        <w:rPr>
          <w:rFonts w:asciiTheme="majorBidi" w:hAnsiTheme="majorBidi" w:cstheme="majorBidi" w:hint="cs"/>
          <w:sz w:val="28"/>
          <w:szCs w:val="28"/>
          <w:rtl/>
        </w:rPr>
        <w:t>البحث</w:t>
      </w:r>
      <w:r w:rsidR="002F6F84" w:rsidRPr="00AA3C7D">
        <w:rPr>
          <w:rFonts w:asciiTheme="majorBidi" w:hAnsiTheme="majorBidi" w:cstheme="majorBidi" w:hint="cs"/>
          <w:sz w:val="28"/>
          <w:szCs w:val="28"/>
          <w:rtl/>
        </w:rPr>
        <w:t xml:space="preserve"> مع</w:t>
      </w:r>
      <w:r w:rsidR="00720AE8" w:rsidRPr="00AA3C7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AA3C7D">
        <w:rPr>
          <w:rFonts w:asciiTheme="majorBidi" w:hAnsiTheme="majorBidi" w:cstheme="majorBidi"/>
          <w:sz w:val="28"/>
          <w:szCs w:val="28"/>
          <w:rtl/>
        </w:rPr>
        <w:t>آخر المعايير الدولية المعتمدة في هذا المجال</w:t>
      </w:r>
      <w:r w:rsidRPr="00AA3C7D">
        <w:rPr>
          <w:rFonts w:asciiTheme="majorBidi" w:hAnsiTheme="majorBidi" w:cstheme="majorBidi"/>
          <w:sz w:val="28"/>
          <w:szCs w:val="28"/>
        </w:rPr>
        <w:t>.</w:t>
      </w:r>
    </w:p>
    <w:p w:rsidR="00115CCC" w:rsidRPr="00AA3C7D" w:rsidRDefault="00115CCC" w:rsidP="00115CCC">
      <w:pPr>
        <w:bidi/>
        <w:jc w:val="both"/>
        <w:rPr>
          <w:rFonts w:asciiTheme="majorBidi" w:hAnsiTheme="majorBidi" w:cstheme="majorBidi"/>
          <w:sz w:val="28"/>
          <w:szCs w:val="28"/>
        </w:rPr>
      </w:pPr>
    </w:p>
    <w:p w:rsidR="00115CCC" w:rsidRPr="00AA3C7D" w:rsidRDefault="00115CCC" w:rsidP="00720AE8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AA3C7D">
        <w:rPr>
          <w:rFonts w:asciiTheme="majorBidi" w:hAnsiTheme="majorBidi" w:cstheme="majorBidi"/>
          <w:sz w:val="28"/>
          <w:szCs w:val="28"/>
          <w:rtl/>
        </w:rPr>
        <w:t xml:space="preserve">وقد جمعت الورشة مختلف الفاعلين والمؤسسات المستعملة لمعطيات هذا البحث، من أجل تحديد حاجياتهم الخاصة وترتيب أولويات المواضيع التي ينبغي إدراجها ضمن الصيغة الجديدة </w:t>
      </w:r>
      <w:r w:rsidR="00720AE8" w:rsidRPr="00AA3C7D">
        <w:rPr>
          <w:rFonts w:asciiTheme="majorBidi" w:hAnsiTheme="majorBidi" w:cstheme="majorBidi" w:hint="cs"/>
          <w:sz w:val="28"/>
          <w:szCs w:val="28"/>
          <w:rtl/>
        </w:rPr>
        <w:t>للبحث</w:t>
      </w:r>
      <w:r w:rsidRPr="00AA3C7D">
        <w:rPr>
          <w:rFonts w:asciiTheme="majorBidi" w:hAnsiTheme="majorBidi" w:cstheme="majorBidi"/>
          <w:sz w:val="28"/>
          <w:szCs w:val="28"/>
          <w:rtl/>
        </w:rPr>
        <w:t xml:space="preserve">. كما شكّلت المناسبة فرصة لتبادل الرؤى حول أنجع السبل لنشر وتعميم المعطيات المتعلقة </w:t>
      </w:r>
      <w:r w:rsidR="00720AE8" w:rsidRPr="00AA3C7D">
        <w:rPr>
          <w:rFonts w:asciiTheme="majorBidi" w:hAnsiTheme="majorBidi" w:cstheme="majorBidi" w:hint="cs"/>
          <w:sz w:val="28"/>
          <w:szCs w:val="28"/>
          <w:rtl/>
        </w:rPr>
        <w:t>بسوق</w:t>
      </w:r>
      <w:r w:rsidRPr="00AA3C7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20AE8" w:rsidRPr="00AA3C7D">
        <w:rPr>
          <w:rFonts w:asciiTheme="majorBidi" w:hAnsiTheme="majorBidi" w:cstheme="majorBidi" w:hint="cs"/>
          <w:sz w:val="28"/>
          <w:szCs w:val="28"/>
          <w:rtl/>
        </w:rPr>
        <w:t>الشغل</w:t>
      </w:r>
      <w:r w:rsidRPr="00AA3C7D">
        <w:rPr>
          <w:rFonts w:asciiTheme="majorBidi" w:hAnsiTheme="majorBidi" w:cstheme="majorBidi"/>
          <w:sz w:val="28"/>
          <w:szCs w:val="28"/>
        </w:rPr>
        <w:t>.</w:t>
      </w:r>
    </w:p>
    <w:p w:rsidR="00115CCC" w:rsidRPr="00AA3C7D" w:rsidRDefault="00115CCC" w:rsidP="00115CCC">
      <w:pPr>
        <w:bidi/>
        <w:jc w:val="both"/>
        <w:rPr>
          <w:rFonts w:asciiTheme="majorBidi" w:hAnsiTheme="majorBidi" w:cstheme="majorBidi"/>
          <w:sz w:val="28"/>
          <w:szCs w:val="28"/>
        </w:rPr>
      </w:pPr>
    </w:p>
    <w:p w:rsidR="00115CCC" w:rsidRPr="00AA3C7D" w:rsidRDefault="00115CCC" w:rsidP="00720AE8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AA3C7D">
        <w:rPr>
          <w:rFonts w:asciiTheme="majorBidi" w:hAnsiTheme="majorBidi" w:cstheme="majorBidi"/>
          <w:sz w:val="28"/>
          <w:szCs w:val="28"/>
          <w:rtl/>
        </w:rPr>
        <w:t>ومن خلال هذه المبادرة، تؤكد المندوبية السامية للتخطيط التزامها الراسخ بتوفير إحصائيات ذات جودة عالية، تخدم صناع القرار، والفاعلين الاقتصاديين، والباحثين، وشركاء المجتمع المدني</w:t>
      </w:r>
      <w:r w:rsidR="00720AE8" w:rsidRPr="00AA3C7D">
        <w:rPr>
          <w:rFonts w:asciiTheme="majorBidi" w:hAnsiTheme="majorBidi" w:cstheme="majorBidi"/>
          <w:sz w:val="28"/>
          <w:szCs w:val="28"/>
        </w:rPr>
        <w:t>.</w:t>
      </w:r>
    </w:p>
    <w:p w:rsidR="00A45CC3" w:rsidRPr="002F6F84" w:rsidRDefault="00A45CC3" w:rsidP="00115CCC">
      <w:pPr>
        <w:bidi/>
        <w:rPr>
          <w:rFonts w:asciiTheme="majorBidi" w:hAnsiTheme="majorBidi" w:cstheme="majorBidi"/>
          <w:sz w:val="32"/>
          <w:szCs w:val="32"/>
        </w:rPr>
      </w:pPr>
    </w:p>
    <w:p w:rsidR="00C7592A" w:rsidRDefault="00C7592A" w:rsidP="00C7592A">
      <w:pPr>
        <w:bidi/>
        <w:rPr>
          <w:rFonts w:asciiTheme="majorBidi" w:hAnsiTheme="majorBidi" w:cstheme="majorBidi"/>
        </w:rPr>
      </w:pPr>
    </w:p>
    <w:p w:rsidR="00C7592A" w:rsidRPr="00C7592A" w:rsidRDefault="00C7592A" w:rsidP="00C7592A">
      <w:pPr>
        <w:bidi/>
        <w:rPr>
          <w:rFonts w:asciiTheme="majorBidi" w:hAnsiTheme="majorBidi" w:cstheme="majorBidi"/>
          <w:lang w:val="en-US"/>
        </w:rPr>
      </w:pPr>
    </w:p>
    <w:sectPr w:rsidR="00C7592A" w:rsidRPr="00C7592A" w:rsidSect="00741C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BB1" w:rsidRDefault="00865BB1" w:rsidP="00B27080">
      <w:r>
        <w:separator/>
      </w:r>
    </w:p>
  </w:endnote>
  <w:endnote w:type="continuationSeparator" w:id="0">
    <w:p w:rsidR="00865BB1" w:rsidRDefault="00865BB1" w:rsidP="00B27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BB1" w:rsidRDefault="00865BB1" w:rsidP="00B27080">
      <w:r>
        <w:separator/>
      </w:r>
    </w:p>
  </w:footnote>
  <w:footnote w:type="continuationSeparator" w:id="0">
    <w:p w:rsidR="00865BB1" w:rsidRDefault="00865BB1" w:rsidP="00B27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70"/>
      <w:gridCol w:w="3071"/>
      <w:gridCol w:w="3071"/>
    </w:tblGrid>
    <w:tr w:rsidR="00B27080" w:rsidTr="00B27080">
      <w:trPr>
        <w:trHeight w:val="1134"/>
      </w:trPr>
      <w:tc>
        <w:tcPr>
          <w:tcW w:w="3070" w:type="dxa"/>
          <w:hideMark/>
        </w:tcPr>
        <w:p w:rsidR="00B27080" w:rsidRDefault="00B27080">
          <w:pPr>
            <w:spacing w:before="100" w:beforeAutospacing="1" w:after="100" w:afterAutospacing="1"/>
            <w:outlineLvl w:val="2"/>
            <w:rPr>
              <w:rFonts w:cstheme="minorHAnsi"/>
              <w:b/>
              <w:bCs/>
              <w:sz w:val="28"/>
              <w:szCs w:val="28"/>
            </w:rPr>
          </w:pPr>
          <w:r>
            <w:rPr>
              <w:rFonts w:cstheme="minorHAnsi"/>
              <w:b/>
              <w:bCs/>
              <w:noProof/>
              <w:sz w:val="28"/>
              <w:szCs w:val="28"/>
              <w:lang w:eastAsia="fr-FR"/>
            </w:rPr>
            <w:drawing>
              <wp:inline distT="0" distB="0" distL="0" distR="0">
                <wp:extent cx="1028700" cy="771525"/>
                <wp:effectExtent l="19050" t="0" r="0" b="0"/>
                <wp:docPr id="1" name="Image 1" descr="64866749-464116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64866749-464116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</w:tcPr>
        <w:p w:rsidR="00B27080" w:rsidRDefault="00B27080">
          <w:pPr>
            <w:spacing w:before="100" w:beforeAutospacing="1" w:after="100" w:afterAutospacing="1"/>
            <w:jc w:val="center"/>
            <w:outlineLvl w:val="2"/>
            <w:rPr>
              <w:rFonts w:cstheme="minorHAnsi"/>
              <w:b/>
              <w:bCs/>
              <w:sz w:val="28"/>
              <w:szCs w:val="28"/>
            </w:rPr>
          </w:pPr>
        </w:p>
      </w:tc>
      <w:tc>
        <w:tcPr>
          <w:tcW w:w="3071" w:type="dxa"/>
          <w:hideMark/>
        </w:tcPr>
        <w:p w:rsidR="00B27080" w:rsidRDefault="00B27080">
          <w:pPr>
            <w:spacing w:before="100" w:beforeAutospacing="1" w:after="100" w:afterAutospacing="1"/>
            <w:jc w:val="center"/>
            <w:outlineLvl w:val="2"/>
            <w:rPr>
              <w:rFonts w:cstheme="minorHAnsi"/>
              <w:b/>
              <w:bCs/>
              <w:sz w:val="28"/>
              <w:szCs w:val="28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696595</wp:posOffset>
                </wp:positionH>
                <wp:positionV relativeFrom="paragraph">
                  <wp:posOffset>-1270</wp:posOffset>
                </wp:positionV>
                <wp:extent cx="1162050" cy="490220"/>
                <wp:effectExtent l="19050" t="0" r="0" b="0"/>
                <wp:wrapThrough wrapText="bothSides">
                  <wp:wrapPolygon edited="0">
                    <wp:start x="1416" y="3358"/>
                    <wp:lineTo x="-354" y="8394"/>
                    <wp:lineTo x="0" y="16788"/>
                    <wp:lineTo x="1416" y="20145"/>
                    <wp:lineTo x="6728" y="20145"/>
                    <wp:lineTo x="16289" y="20145"/>
                    <wp:lineTo x="18767" y="19306"/>
                    <wp:lineTo x="18059" y="16788"/>
                    <wp:lineTo x="21246" y="13430"/>
                    <wp:lineTo x="21246" y="5876"/>
                    <wp:lineTo x="18413" y="3358"/>
                    <wp:lineTo x="1416" y="3358"/>
                  </wp:wrapPolygon>
                </wp:wrapThrough>
                <wp:docPr id="2" name="Picture 465080151" descr="A blue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65080151" descr="A blue and white logo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4902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B27080" w:rsidRDefault="00B2708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15CCC"/>
    <w:rsid w:val="000837B2"/>
    <w:rsid w:val="00115CCC"/>
    <w:rsid w:val="002F6F84"/>
    <w:rsid w:val="00720AE8"/>
    <w:rsid w:val="00741C03"/>
    <w:rsid w:val="00865BB1"/>
    <w:rsid w:val="00964661"/>
    <w:rsid w:val="00980D26"/>
    <w:rsid w:val="00987156"/>
    <w:rsid w:val="00A45CC3"/>
    <w:rsid w:val="00AA3C7D"/>
    <w:rsid w:val="00B27080"/>
    <w:rsid w:val="00BA52D8"/>
    <w:rsid w:val="00C7592A"/>
    <w:rsid w:val="00E8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270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27080"/>
  </w:style>
  <w:style w:type="paragraph" w:styleId="Pieddepage">
    <w:name w:val="footer"/>
    <w:basedOn w:val="Normal"/>
    <w:link w:val="PieddepageCar"/>
    <w:uiPriority w:val="99"/>
    <w:semiHidden/>
    <w:unhideWhenUsed/>
    <w:rsid w:val="00B270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27080"/>
  </w:style>
  <w:style w:type="table" w:styleId="Grilledutableau">
    <w:name w:val="Table Grid"/>
    <w:basedOn w:val="TableauNormal"/>
    <w:uiPriority w:val="59"/>
    <w:rsid w:val="00B27080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270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7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HCP</cp:lastModifiedBy>
  <cp:revision>5</cp:revision>
  <dcterms:created xsi:type="dcterms:W3CDTF">2025-07-18T14:33:00Z</dcterms:created>
  <dcterms:modified xsi:type="dcterms:W3CDTF">2025-07-21T20:47:00Z</dcterms:modified>
</cp:coreProperties>
</file>