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25" w:rsidRDefault="00371EF3" w:rsidP="00490325">
      <w:pPr>
        <w:shd w:val="clear" w:color="auto" w:fill="FFFFFF" w:themeFill="background1"/>
        <w:spacing w:before="120" w:after="120" w:line="240" w:lineRule="auto"/>
        <w:jc w:val="center"/>
        <w:rPr>
          <w:rFonts w:ascii="Calibri" w:eastAsia="Calibri" w:hAnsi="Calibri" w:cs="Calibri"/>
          <w:b/>
        </w:rPr>
      </w:pPr>
      <w:r w:rsidRPr="00371E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95pt;margin-top:-56.85pt;width:73.25pt;height:62.6pt;z-index:251659264" wrapcoords="11902 0 2645 781 2204 2863 4188 4164 5951 8328 6171 11190 7714 12492 1102 13012 -220 13533 -220 21340 6392 21340 20718 21340 21380 20819 21600 13533 20278 13012 13224 12492 14988 10670 14988 5205 13004 4164 19176 3383 19616 1041 14547 0 11902 0">
            <v:imagedata r:id="rId4" o:title="hcp logo"/>
          </v:shape>
        </w:pict>
      </w:r>
      <w:r w:rsidRPr="00371EF3">
        <w:rPr>
          <w:noProof/>
        </w:rPr>
        <w:pict>
          <v:shape id="_x0000_s1027" type="#_x0000_t75" style="position:absolute;left:0;text-align:left;margin-left:406.2pt;margin-top:-58.1pt;width:63.85pt;height:63.85pt;z-index:251661312;mso-position-horizontal-relative:margin;mso-position-vertical-relative:margin">
            <v:imagedata r:id="rId5" o:title="logo banl lmaghrib"/>
            <w10:wrap type="square" anchorx="margin" anchory="margin"/>
          </v:shape>
        </w:pict>
      </w:r>
      <w:r w:rsidRPr="00371EF3">
        <w:rPr>
          <w:noProof/>
        </w:rPr>
        <w:pict>
          <v:shape id="_x0000_s1028" type="#_x0000_t75" style="position:absolute;left:0;text-align:left;margin-left:-4.05pt;margin-top:-58.1pt;width:63.85pt;height:63.85pt;z-index:251663360;mso-position-horizontal-relative:margin;mso-position-vertical-relative:margin">
            <v:imagedata r:id="rId6" o:title="unfpa-logo-png_seeklogo-144871"/>
            <w10:wrap type="square" anchorx="margin" anchory="margin"/>
          </v:shape>
        </w:pict>
      </w:r>
    </w:p>
    <w:p w:rsidR="00490325" w:rsidRDefault="00490325" w:rsidP="00490325">
      <w:pPr>
        <w:shd w:val="clear" w:color="auto" w:fill="FFFFFF" w:themeFill="background1"/>
        <w:spacing w:before="120" w:after="120" w:line="240" w:lineRule="auto"/>
        <w:jc w:val="center"/>
        <w:rPr>
          <w:rFonts w:ascii="Calibri" w:eastAsia="Calibri" w:hAnsi="Calibri" w:cs="Calibri"/>
          <w:b/>
        </w:rPr>
      </w:pPr>
    </w:p>
    <w:p w:rsidR="006E2D7B" w:rsidRDefault="006E2D7B" w:rsidP="006E2D7B">
      <w:pPr>
        <w:shd w:val="clear" w:color="auto" w:fill="FFFFFF" w:themeFill="background1"/>
        <w:spacing w:before="120" w:after="120" w:line="240" w:lineRule="auto"/>
        <w:jc w:val="center"/>
        <w:rPr>
          <w:rFonts w:ascii="Calibri" w:eastAsia="Calibri" w:hAnsi="Calibri" w:cs="Calibri"/>
          <w:b/>
        </w:rPr>
      </w:pPr>
    </w:p>
    <w:p w:rsidR="00094714" w:rsidRPr="00C71D12" w:rsidRDefault="00094714" w:rsidP="006E2D7B">
      <w:pPr>
        <w:shd w:val="clear" w:color="auto" w:fill="FFFFFF" w:themeFill="background1"/>
        <w:spacing w:before="120" w:after="120" w:line="240" w:lineRule="auto"/>
        <w:jc w:val="center"/>
        <w:rPr>
          <w:rFonts w:ascii="Calibri" w:eastAsia="Calibri" w:hAnsi="Calibri" w:cs="Calibri"/>
          <w:b/>
          <w:lang w:val="fr-FR"/>
        </w:rPr>
      </w:pPr>
      <w:r w:rsidRPr="00C71D12">
        <w:rPr>
          <w:rFonts w:ascii="Calibri" w:eastAsia="Calibri" w:hAnsi="Calibri" w:cs="Calibri"/>
          <w:b/>
          <w:lang w:val="fr-FR"/>
        </w:rPr>
        <w:t>COMMUNIQUÉ DE PRESSE</w:t>
      </w:r>
    </w:p>
    <w:p w:rsidR="00094714" w:rsidRPr="00C71D12" w:rsidRDefault="00094714" w:rsidP="006E2D7B">
      <w:pPr>
        <w:shd w:val="clear" w:color="auto" w:fill="FFFFFF" w:themeFill="background1"/>
        <w:spacing w:before="120" w:after="120" w:line="240" w:lineRule="auto"/>
        <w:jc w:val="center"/>
        <w:rPr>
          <w:rFonts w:ascii="Calibri" w:eastAsia="Calibri" w:hAnsi="Calibri" w:cs="Calibri"/>
          <w:b/>
          <w:lang w:val="fr-FR"/>
        </w:rPr>
      </w:pPr>
      <w:r w:rsidRPr="00C71D12">
        <w:rPr>
          <w:rFonts w:ascii="Calibri" w:eastAsia="Calibri" w:hAnsi="Calibri" w:cs="Calibri"/>
          <w:b/>
          <w:lang w:val="fr-FR"/>
        </w:rPr>
        <w:t>Clôture de la célébration de la Journée Mondiale de la Statistique organisée sous le thème :</w:t>
      </w:r>
    </w:p>
    <w:p w:rsidR="00094714" w:rsidRPr="00C71D12" w:rsidRDefault="00094714" w:rsidP="006E2D7B">
      <w:pPr>
        <w:shd w:val="clear" w:color="auto" w:fill="FFFFFF" w:themeFill="background1"/>
        <w:spacing w:before="120" w:after="120" w:line="240" w:lineRule="auto"/>
        <w:jc w:val="center"/>
        <w:rPr>
          <w:rFonts w:ascii="Calibri" w:eastAsia="Calibri" w:hAnsi="Calibri" w:cs="Calibri"/>
          <w:b/>
          <w:lang w:val="fr-FR"/>
        </w:rPr>
      </w:pPr>
      <w:r w:rsidRPr="00C71D12">
        <w:rPr>
          <w:rFonts w:ascii="Calibri" w:eastAsia="Calibri" w:hAnsi="Calibri" w:cs="Calibri"/>
          <w:b/>
          <w:lang w:val="fr-FR"/>
        </w:rPr>
        <w:t>« Stimuler le changement grâce à des statistiques et des données de qualité pour tous »</w:t>
      </w:r>
    </w:p>
    <w:p w:rsidR="006E2D7B" w:rsidRPr="00C71D12" w:rsidRDefault="006E2D7B" w:rsidP="006E2D7B">
      <w:pPr>
        <w:shd w:val="clear" w:color="auto" w:fill="FFFFFF" w:themeFill="background1"/>
        <w:spacing w:before="120" w:after="120" w:line="240" w:lineRule="auto"/>
        <w:jc w:val="center"/>
        <w:rPr>
          <w:rFonts w:ascii="Calibri" w:eastAsia="Calibri" w:hAnsi="Calibri" w:cs="Calibri"/>
          <w:b/>
          <w:lang w:val="fr-FR"/>
        </w:rPr>
      </w:pPr>
    </w:p>
    <w:p w:rsidR="00094714" w:rsidRPr="00C71D12" w:rsidRDefault="00094714" w:rsidP="006E2D7B">
      <w:pPr>
        <w:shd w:val="clear" w:color="auto" w:fill="FFFFFF" w:themeFill="background1"/>
        <w:spacing w:before="240" w:after="240"/>
        <w:jc w:val="both"/>
        <w:rPr>
          <w:rFonts w:ascii="Calibri" w:eastAsia="Calibri" w:hAnsi="Calibri" w:cs="Calibri"/>
          <w:lang w:val="fr-FR"/>
        </w:rPr>
      </w:pPr>
      <w:bookmarkStart w:id="0" w:name="_GoBack"/>
      <w:bookmarkEnd w:id="0"/>
      <w:r w:rsidRPr="00C71D12">
        <w:rPr>
          <w:rFonts w:ascii="Calibri" w:eastAsia="Calibri" w:hAnsi="Calibri" w:cs="Calibri"/>
          <w:lang w:val="fr-FR"/>
        </w:rPr>
        <w:t xml:space="preserve">Le Haut-Commissariat au Plan (HCP) a célébré, les 20 et 21 octobre 2025 à Rabat, la Journée Mondiale de la Statistique, en partenariat avec Bank Al-Maghrib et le Fonds des Nations Unies pour la Population (UNFPA), sous le thème </w:t>
      </w:r>
      <w:r w:rsidRPr="00C71D12">
        <w:rPr>
          <w:rFonts w:ascii="Calibri" w:eastAsia="Calibri" w:hAnsi="Calibri" w:cs="Calibri"/>
          <w:i/>
          <w:lang w:val="fr-FR"/>
        </w:rPr>
        <w:t xml:space="preserve">« </w:t>
      </w:r>
      <w:r w:rsidRPr="00C71D12">
        <w:rPr>
          <w:rFonts w:ascii="Calibri" w:eastAsia="Calibri" w:hAnsi="Calibri" w:cs="Calibri"/>
          <w:b/>
          <w:i/>
          <w:lang w:val="fr-FR"/>
        </w:rPr>
        <w:t>Stimuler le changement grâce à des statistiques et des données de qualité pour tous</w:t>
      </w:r>
      <w:r w:rsidRPr="00C71D12">
        <w:rPr>
          <w:rFonts w:ascii="Calibri" w:eastAsia="Calibri" w:hAnsi="Calibri" w:cs="Calibri"/>
          <w:i/>
          <w:lang w:val="fr-FR"/>
        </w:rPr>
        <w:t xml:space="preserve"> ». </w:t>
      </w:r>
      <w:r w:rsidRPr="00C71D12">
        <w:rPr>
          <w:rFonts w:ascii="Calibri" w:eastAsia="Calibri" w:hAnsi="Calibri" w:cs="Calibri"/>
          <w:lang w:val="fr-FR"/>
        </w:rPr>
        <w:t>Réunissant plusieurs représentants des institutions publiques nationales et territoriales, du monde académique, du secteur privé et des partenaires internationaux (Banque mondiale, OCDE, INSEE et Statistics</w:t>
      </w:r>
      <w:r w:rsidR="00490325" w:rsidRPr="00C71D12">
        <w:rPr>
          <w:rFonts w:ascii="Calibri" w:eastAsia="Calibri" w:hAnsi="Calibri" w:cs="Calibri"/>
          <w:lang w:val="fr-FR"/>
        </w:rPr>
        <w:t xml:space="preserve"> </w:t>
      </w:r>
      <w:r w:rsidRPr="00C71D12">
        <w:rPr>
          <w:rFonts w:ascii="Calibri" w:eastAsia="Calibri" w:hAnsi="Calibri" w:cs="Calibri"/>
          <w:lang w:val="fr-FR"/>
        </w:rPr>
        <w:t>Denmark), cet événement a mis en exergue le rôle déterminant de la donnée statistique dans la transformation de l’action publique, la planification territoriale et le développement durable.</w:t>
      </w:r>
    </w:p>
    <w:p w:rsidR="00094714" w:rsidRPr="00C71D12" w:rsidRDefault="00094714" w:rsidP="006E2D7B">
      <w:pPr>
        <w:shd w:val="clear" w:color="auto" w:fill="FFFFFF" w:themeFill="background1"/>
        <w:spacing w:before="240" w:after="240"/>
        <w:jc w:val="both"/>
        <w:rPr>
          <w:rFonts w:ascii="Calibri" w:eastAsia="Calibri" w:hAnsi="Calibri" w:cs="Calibri"/>
          <w:lang w:val="fr-FR"/>
        </w:rPr>
      </w:pPr>
      <w:r w:rsidRPr="00C71D12">
        <w:rPr>
          <w:rFonts w:ascii="Calibri" w:eastAsia="Calibri" w:hAnsi="Calibri" w:cs="Calibri"/>
          <w:lang w:val="fr-FR"/>
        </w:rPr>
        <w:t xml:space="preserve">Les échanges tenus au cours de la première journée ont fait émerger une conviction largement partagée </w:t>
      </w:r>
      <w:proofErr w:type="gramStart"/>
      <w:r w:rsidRPr="00C71D12">
        <w:rPr>
          <w:rFonts w:ascii="Calibri" w:eastAsia="Calibri" w:hAnsi="Calibri" w:cs="Calibri"/>
          <w:lang w:val="fr-FR"/>
        </w:rPr>
        <w:t>:  les</w:t>
      </w:r>
      <w:proofErr w:type="gramEnd"/>
      <w:r w:rsidRPr="00C71D12">
        <w:rPr>
          <w:rFonts w:ascii="Calibri" w:eastAsia="Calibri" w:hAnsi="Calibri" w:cs="Calibri"/>
          <w:lang w:val="fr-FR"/>
        </w:rPr>
        <w:t xml:space="preserve"> données ne sont pas de simples chiffres, ce sont des leviers d’action, des instruments de transparence et de justice sociales et des passerelles vers des politiques publiques efficaces et inclusives. Dans un monde en plein mutation, la statistique s’affirme plus que jamais comme outil indéniable de prospective, de pilotage, de ciblage et d’évaluation des politiques publiques.</w:t>
      </w:r>
    </w:p>
    <w:p w:rsidR="00094714" w:rsidRPr="00C71D12" w:rsidRDefault="00094714" w:rsidP="006E2D7B">
      <w:pPr>
        <w:shd w:val="clear" w:color="auto" w:fill="FFFFFF" w:themeFill="background1"/>
        <w:spacing w:before="240" w:after="240"/>
        <w:jc w:val="both"/>
        <w:rPr>
          <w:rFonts w:ascii="Calibri" w:eastAsia="Calibri" w:hAnsi="Calibri" w:cs="Calibri"/>
          <w:highlight w:val="yellow"/>
          <w:lang w:val="fr-FR"/>
        </w:rPr>
      </w:pPr>
      <w:r w:rsidRPr="00C71D12">
        <w:rPr>
          <w:rFonts w:ascii="Calibri" w:eastAsia="Calibri" w:hAnsi="Calibri" w:cs="Calibri"/>
          <w:lang w:val="fr-FR"/>
        </w:rPr>
        <w:t xml:space="preserve">Les participants ont insisté sur la nécessité de conjuguer les efforts pour la transformation du système statistique national en vue d’en faire un système intégré, ouvert et interopérable, reposant sur une meilleure coordination </w:t>
      </w:r>
      <w:r w:rsidRPr="00C71D12">
        <w:rPr>
          <w:rFonts w:ascii="Calibri" w:eastAsia="Calibri" w:hAnsi="Calibri" w:cs="Calibri"/>
          <w:shd w:val="clear" w:color="auto" w:fill="FFFFFF" w:themeFill="background1"/>
          <w:lang w:val="fr-FR"/>
        </w:rPr>
        <w:t>interinstitutionnelle et une innovation portée par l’utilisation des sources alternatives et de l’intelligence artificielle. Il a été aussi suggéré d’explorer le développement de tableau de bord d’alerte précoce pour accompagner la transformation économique et socio- démographique de notre pays.</w:t>
      </w:r>
      <w:r w:rsidRPr="00C71D12">
        <w:rPr>
          <w:rFonts w:ascii="Calibri" w:eastAsia="Calibri" w:hAnsi="Calibri" w:cs="Calibri"/>
          <w:lang w:val="fr-FR"/>
        </w:rPr>
        <w:t xml:space="preserve"> La création d’un comité de gouvernance statistique a été évoquée comme un levier stratégique pour renforcer la cohérence, la synergie et l’adoption d’un référentiel commun aux acteurs du système.  L’accès aux microdonnées, dans le respect de la confidentialité, a également été identifié comme un facteur clé pour encourager la recherche et l’innovation. </w:t>
      </w:r>
    </w:p>
    <w:p w:rsidR="00094714" w:rsidRPr="00C71D12" w:rsidRDefault="00094714" w:rsidP="006E2D7B">
      <w:pPr>
        <w:shd w:val="clear" w:color="auto" w:fill="FFFFFF" w:themeFill="background1"/>
        <w:spacing w:before="240" w:after="240"/>
        <w:jc w:val="both"/>
        <w:rPr>
          <w:rFonts w:ascii="Calibri" w:eastAsia="Calibri" w:hAnsi="Calibri" w:cs="Calibri"/>
          <w:lang w:val="fr-FR"/>
        </w:rPr>
      </w:pPr>
      <w:r w:rsidRPr="00C71D12">
        <w:rPr>
          <w:rFonts w:ascii="Calibri" w:eastAsia="Calibri" w:hAnsi="Calibri" w:cs="Calibri"/>
          <w:lang w:val="fr-FR"/>
        </w:rPr>
        <w:t>La réflexion a également porté sur la territorialisation de la donnée statistique pour accompagner le déploiement de la régionalisation avancée. La statistique territorialisée a été reconnue comme un instrument clé de planification, de suivi et d’évaluation des politiques locales. Les intervenants ont souligné l’importance de mutualiser les compétences, d’instaurer la culture de partage des données entre les producteurs de données locales et de promouvoir le partenariat avec les acteurs locaux.</w:t>
      </w:r>
    </w:p>
    <w:p w:rsidR="00094714" w:rsidRPr="00C71D12" w:rsidRDefault="00094714" w:rsidP="006E2D7B">
      <w:pPr>
        <w:shd w:val="clear" w:color="auto" w:fill="FFFFFF" w:themeFill="background1"/>
        <w:spacing w:before="240" w:after="240"/>
        <w:jc w:val="both"/>
        <w:rPr>
          <w:rFonts w:ascii="Calibri" w:eastAsia="Calibri" w:hAnsi="Calibri" w:cs="Calibri"/>
          <w:lang w:val="fr-FR"/>
        </w:rPr>
      </w:pPr>
      <w:r w:rsidRPr="00C71D12">
        <w:rPr>
          <w:rFonts w:ascii="Calibri" w:eastAsia="Calibri" w:hAnsi="Calibri" w:cs="Calibri"/>
          <w:lang w:val="fr-FR"/>
        </w:rPr>
        <w:t xml:space="preserve">La deuxième journée, tenue le 21 octobre 2025, a été consacrée à une journée portes ouvertes incluant des ateliers thématiques animées par le HCP et ses partenaires du SSN et des stands d’exposition ouverts aux nombreux visiteurs mobilisés par les universités, les écoles supérieures et les centres de recherche </w:t>
      </w:r>
      <w:r w:rsidRPr="00C71D12">
        <w:rPr>
          <w:rFonts w:ascii="Calibri" w:eastAsia="Calibri" w:hAnsi="Calibri" w:cs="Calibri"/>
          <w:lang w:val="fr-FR"/>
        </w:rPr>
        <w:lastRenderedPageBreak/>
        <w:t>basés sur Rabat. L’objectif est d’approcher les jeunes chercheurs et étudiants, ainsi que les professionnels, des concepts, processus, outils et publications statistiques et ce, via des plateformes numériques, des simulations et d’expériences immersives.</w:t>
      </w:r>
    </w:p>
    <w:p w:rsidR="00094714" w:rsidRPr="00C71D12" w:rsidRDefault="00094714" w:rsidP="006E2D7B">
      <w:pPr>
        <w:shd w:val="clear" w:color="auto" w:fill="FFFFFF" w:themeFill="background1"/>
        <w:spacing w:before="240" w:after="240"/>
        <w:jc w:val="both"/>
        <w:rPr>
          <w:rFonts w:ascii="Calibri" w:eastAsia="Calibri" w:hAnsi="Calibri" w:cs="Calibri"/>
          <w:lang w:val="fr-FR"/>
        </w:rPr>
      </w:pPr>
      <w:r w:rsidRPr="00C71D12">
        <w:rPr>
          <w:rFonts w:ascii="Calibri" w:eastAsia="Calibri" w:hAnsi="Calibri" w:cs="Calibri"/>
          <w:lang w:val="fr-FR"/>
        </w:rPr>
        <w:t>À travers cette célébration, le HCP et ses partenaires ont réaffirmé leur volonté commune de moderniser le système statistique national dans une logique d’intégration, d’interopérabilité et d’ouverture sur l’écosystème des données, de promouvoir la culture de partage de la donnée, de renforcer la statistique territoriale et d’investir dans le capital humain et les compétences statistiques pour accompagner la transformation numérique du pays.</w:t>
      </w:r>
    </w:p>
    <w:p w:rsidR="00BF4C74" w:rsidRPr="00C71D12" w:rsidRDefault="00BF4C74" w:rsidP="006E2D7B">
      <w:pPr>
        <w:shd w:val="clear" w:color="auto" w:fill="FFFFFF" w:themeFill="background1"/>
        <w:rPr>
          <w:lang w:val="fr-FR"/>
        </w:rPr>
      </w:pPr>
    </w:p>
    <w:sectPr w:rsidR="00BF4C74" w:rsidRPr="00C71D12" w:rsidSect="00D4450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094714"/>
    <w:rsid w:val="00094714"/>
    <w:rsid w:val="00371EF3"/>
    <w:rsid w:val="00490325"/>
    <w:rsid w:val="004D3562"/>
    <w:rsid w:val="006E2D7B"/>
    <w:rsid w:val="007942B4"/>
    <w:rsid w:val="00BF4C74"/>
    <w:rsid w:val="00C71D12"/>
    <w:rsid w:val="00D4450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14"/>
    <w:pPr>
      <w:spacing w:after="0" w:line="276" w:lineRule="auto"/>
    </w:pPr>
    <w:rPr>
      <w:rFonts w:ascii="Arial" w:eastAsia="Arial"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585</Words>
  <Characters>3222</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2025-10-22T10:23:00Z</dcterms:created>
  <dcterms:modified xsi:type="dcterms:W3CDTF">2025-10-22T12:01:00Z</dcterms:modified>
</cp:coreProperties>
</file>