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9A8" w:rsidRPr="00E96511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E96511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E96511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4F81BD" w:themeColor="accent1"/>
          <w:spacing w:val="-10"/>
          <w:kern w:val="28"/>
          <w:sz w:val="36"/>
          <w:szCs w:val="36"/>
          <w:rtl/>
        </w:rPr>
      </w:pPr>
    </w:p>
    <w:p w:rsidR="00D459A8" w:rsidRPr="00C56D72" w:rsidRDefault="00D459A8" w:rsidP="000D6655">
      <w:pPr>
        <w:bidi/>
        <w:spacing w:after="0" w:line="240" w:lineRule="auto"/>
        <w:jc w:val="center"/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</w:rPr>
      </w:pP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مذكرة إخبارية للمندوبية السامية للتخطيط حول</w:t>
      </w:r>
    </w:p>
    <w:p w:rsidR="00D459A8" w:rsidRPr="00E96511" w:rsidRDefault="00D459A8" w:rsidP="000D6655">
      <w:pPr>
        <w:bidi/>
        <w:spacing w:after="0" w:line="240" w:lineRule="auto"/>
        <w:jc w:val="center"/>
        <w:rPr>
          <w:rFonts w:asciiTheme="majorBidi" w:eastAsiaTheme="majorEastAsia" w:hAnsiTheme="majorBidi" w:cstheme="majorBidi"/>
          <w:b/>
          <w:bCs/>
          <w:color w:val="1F497D" w:themeColor="text2"/>
          <w:spacing w:val="-10"/>
          <w:kern w:val="28"/>
          <w:sz w:val="44"/>
          <w:szCs w:val="44"/>
        </w:rPr>
      </w:pP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وضعية سوق الشغل خلال</w:t>
      </w:r>
      <w:r w:rsidR="00A36DAB">
        <w:rPr>
          <w:rFonts w:asciiTheme="majorBidi" w:eastAsia="Book Antiqua" w:hAnsiTheme="majorBidi" w:cstheme="majorBidi" w:hint="cs"/>
          <w:b/>
          <w:bCs/>
          <w:color w:val="1F497D" w:themeColor="text2"/>
          <w:sz w:val="36"/>
          <w:szCs w:val="36"/>
          <w:rtl/>
        </w:rPr>
        <w:t xml:space="preserve"> </w:t>
      </w: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الفصل الثالث من</w:t>
      </w:r>
      <w:r w:rsidR="00A36DAB">
        <w:rPr>
          <w:rFonts w:asciiTheme="majorBidi" w:eastAsia="Book Antiqua" w:hAnsiTheme="majorBidi" w:cstheme="majorBidi" w:hint="cs"/>
          <w:b/>
          <w:bCs/>
          <w:color w:val="1F497D" w:themeColor="text2"/>
          <w:sz w:val="36"/>
          <w:szCs w:val="36"/>
          <w:rtl/>
        </w:rPr>
        <w:t xml:space="preserve"> </w:t>
      </w:r>
      <w:r w:rsidRPr="00C56D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 xml:space="preserve">سنة </w:t>
      </w:r>
      <w:r w:rsidR="00D95672">
        <w:rPr>
          <w:rFonts w:asciiTheme="majorBidi" w:eastAsia="Book Antiqua" w:hAnsiTheme="majorBidi" w:cstheme="majorBidi"/>
          <w:b/>
          <w:bCs/>
          <w:color w:val="1F497D" w:themeColor="text2"/>
          <w:sz w:val="36"/>
          <w:szCs w:val="36"/>
          <w:rtl/>
        </w:rPr>
        <w:t>2025</w:t>
      </w:r>
    </w:p>
    <w:p w:rsidR="00D459A8" w:rsidRPr="001A583E" w:rsidRDefault="00D459A8" w:rsidP="000D6655">
      <w:pPr>
        <w:bidi/>
        <w:spacing w:after="0" w:line="312" w:lineRule="auto"/>
        <w:jc w:val="center"/>
        <w:rPr>
          <w:rFonts w:asciiTheme="majorBidi" w:eastAsiaTheme="majorEastAsia" w:hAnsiTheme="majorBidi" w:cstheme="majorBidi"/>
          <w:b/>
          <w:bCs/>
          <w:color w:val="00B050"/>
          <w:spacing w:val="-10"/>
          <w:kern w:val="28"/>
          <w:sz w:val="28"/>
          <w:szCs w:val="28"/>
        </w:rPr>
      </w:pPr>
    </w:p>
    <w:p w:rsidR="00D459A8" w:rsidRDefault="00D459A8" w:rsidP="000D6655">
      <w:pPr>
        <w:bidi/>
        <w:spacing w:line="312" w:lineRule="auto"/>
        <w:jc w:val="both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</w:rPr>
      </w:pPr>
    </w:p>
    <w:p w:rsidR="00D459A8" w:rsidRPr="001B6EFD" w:rsidRDefault="000D6655" w:rsidP="00A36DAB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عرف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الاقتصاد الوطني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، 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ما بين الفصل الثالث من سنة </w:t>
      </w:r>
      <w:r w:rsidR="00D95672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2024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ونفس الفصل من سنة </w:t>
      </w:r>
      <w:r w:rsidR="00D95672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2025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إحداث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164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 شغل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بالوسط الحضري</w:t>
      </w:r>
      <w:r w:rsidR="00FE7DF3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و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3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</w:t>
      </w:r>
      <w:r w:rsidR="00FE7DF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القروي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، مسجلا بذلك </w:t>
      </w:r>
      <w:r w:rsidR="008139B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إحداث 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167</w:t>
      </w:r>
      <w:r w:rsidR="008139B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شغل على المستوى الوطني</w:t>
      </w:r>
      <w:r w:rsidR="00D459A8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</w:p>
    <w:p w:rsidR="008139BB" w:rsidRDefault="008139BB" w:rsidP="00A36DAB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حسب نوع الشغل،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يعزى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إحداث مناصب الشغل </w:t>
      </w:r>
      <w:r w:rsidR="00FE7DF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إلى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ارتفاع الشغل المؤدى عنه بـ 2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20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منصب وتراجع الشغل 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غير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الم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ؤدى عنه بـ 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54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 منصب.</w:t>
      </w:r>
    </w:p>
    <w:p w:rsidR="00D459A8" w:rsidRPr="001B6EFD" w:rsidRDefault="00105653" w:rsidP="00A36DAB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أحدث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قطاع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"الخدمات"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94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 م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نصب</w:t>
      </w:r>
      <w:r w:rsidR="000D665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قطاع "البناء والأشغال العمومية"</w:t>
      </w:r>
      <w:r w:rsidR="009102E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90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</w:t>
      </w:r>
      <w:r w:rsidR="00D459A8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منصب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E966DE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ar-MA"/>
        </w:rPr>
        <w:t>و</w:t>
      </w:r>
      <w:r w:rsidR="000D6655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قطاع "الصناع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tzm-Arab-MA"/>
        </w:rPr>
        <w:t>ة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2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9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 w:rsidR="000D6655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  <w:r w:rsidR="009102E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في حين، فقد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قطاع "الفلاحة والغابة والصيد"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47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منصب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</w:t>
      </w:r>
    </w:p>
    <w:p w:rsidR="00D459A8" w:rsidRDefault="00D459A8" w:rsidP="00A36DAB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ولقد عرف حجم البطالة 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تراجعا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بـ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5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5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شخص،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نتيجة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انخفاضه 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بـ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29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الحضري 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و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25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</w:t>
      </w:r>
      <w:r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بالوسط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القروي، ليبلغ عدد العاطلين 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1.6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29</w:t>
      </w:r>
      <w:r w:rsidR="00105653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شخص على المستوى الوطني.</w:t>
      </w:r>
    </w:p>
    <w:p w:rsidR="00D459A8" w:rsidRDefault="00D459A8" w:rsidP="000E397B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وهكذا، انتقل معدل البطالة من </w:t>
      </w:r>
      <w:r w:rsidR="0010565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13,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6</w:t>
      </w:r>
      <w:r w:rsidR="00105653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إلى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13,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476316" w:rsidRPr="00476316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على المستوى الوطني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0,5) 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–</w:t>
      </w:r>
      <w:r w:rsidR="00476316" w:rsidRPr="00476316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نقطة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(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من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A36DAB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</w:t>
      </w:r>
      <w:r w:rsidR="00A36DAB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إلى</w:t>
      </w:r>
      <w:r w:rsid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16,3% </w:t>
      </w:r>
      <w:r w:rsidR="00A36DAB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الوسط الحضري 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-0,7)</w:t>
      </w:r>
      <w:r w:rsidR="00476316" w:rsidRPr="00476316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نقطة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(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و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من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7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,4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3FD1" w:rsidRPr="001B6EFD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6</w:t>
      </w:r>
      <w:r w:rsidR="00FE3FD1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9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FE3FD1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بالوسط القروي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0,5) 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–</w:t>
      </w:r>
      <w:r w:rsidR="00476316" w:rsidRPr="00476316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نقطة</w:t>
      </w:r>
      <w:r w:rsidR="00476316" w:rsidRPr="00476316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(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.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</w:t>
      </w:r>
      <w:r w:rsidR="00C305E1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يبقى معدل البطالة مرتفعا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بين الشباب الذين تتراوح أعمارهم بين 15 و24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سنة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(3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4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%)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،</w:t>
      </w:r>
      <w:r w:rsidR="00A36DA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والنساء (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2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</w:t>
      </w:r>
      <w:r w:rsidR="00A36DAB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6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) </w:t>
      </w:r>
      <w:r w:rsidR="00DA4F69" w:rsidRPr="00DA4F69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والأشخاص الحاصلين على شهادة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(</w:t>
      </w:r>
      <w:r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19%</w:t>
      </w:r>
      <w:r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).</w:t>
      </w:r>
    </w:p>
    <w:p w:rsidR="00D459A8" w:rsidRPr="00985A27" w:rsidRDefault="00A36DAB" w:rsidP="0061666F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  <w:lang w:bidi="ar-MA"/>
        </w:rPr>
        <w:t>و</w:t>
      </w:r>
      <w:r w:rsidR="00D459A8"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م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ن جهته، ارتفع حجم الشغل الناقص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بـ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133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.000 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شخص</w:t>
      </w:r>
      <w:r w:rsidR="00DA4F69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،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لي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بلغ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1.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199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.000</w:t>
      </w:r>
      <w:r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شخص. </w:t>
      </w:r>
      <w:r w:rsidR="000D6655" w:rsidRPr="001B6EFD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وهكذا، 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ارتفع معدل الشغل الناقص من</w:t>
      </w:r>
      <w:r w:rsidR="000E397B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 10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إلى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</w:t>
      </w:r>
      <w:r w:rsidR="0061666F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1,1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 xml:space="preserve">% </w:t>
      </w:r>
      <w:r w:rsidR="0061666F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على المستوى الوطني، ومن</w:t>
      </w:r>
      <w:r w:rsidR="0061666F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8,</w:t>
      </w:r>
      <w:r w:rsidR="0061666F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8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61666F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إلى </w:t>
      </w:r>
      <w:r w:rsidR="0061666F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9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,</w:t>
      </w:r>
      <w:r w:rsidR="0061666F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5</w:t>
      </w:r>
      <w:r w:rsidR="007D0F30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%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 xml:space="preserve"> بالوسط الحضري و</w:t>
      </w:r>
      <w:r w:rsidR="0061666F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>من</w:t>
      </w:r>
      <w:r w:rsidR="007D0F30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7D0F30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12%</w:t>
      </w:r>
      <w:r w:rsidR="0061666F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إلى </w:t>
      </w:r>
      <w:r w:rsidR="0061666F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13,8%</w:t>
      </w:r>
      <w:r w:rsidR="0061666F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 </w:t>
      </w:r>
      <w:r w:rsidR="00D459A8" w:rsidRPr="00985A27">
        <w:rPr>
          <w:rFonts w:asciiTheme="majorBidi" w:eastAsia="Book Antiqua" w:hAnsiTheme="majorBidi" w:cstheme="majorBidi" w:hint="cs"/>
          <w:b/>
          <w:bCs/>
          <w:color w:val="365F91" w:themeColor="accent1" w:themeShade="BF"/>
          <w:sz w:val="28"/>
          <w:szCs w:val="28"/>
          <w:rtl/>
        </w:rPr>
        <w:t xml:space="preserve">بالوسط 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t>القروي</w:t>
      </w:r>
      <w:r w:rsidR="00D459A8" w:rsidRPr="00985A27"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459A8" w:rsidRDefault="00D459A8" w:rsidP="000D6655">
      <w:pPr>
        <w:spacing w:line="312" w:lineRule="auto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  <w:rtl/>
        </w:rPr>
        <w:br w:type="page"/>
      </w:r>
    </w:p>
    <w:p w:rsidR="00D459A8" w:rsidRPr="002506C0" w:rsidRDefault="00D459A8" w:rsidP="000D6655">
      <w:pPr>
        <w:pStyle w:val="Paragraphedeliste"/>
        <w:numPr>
          <w:ilvl w:val="0"/>
          <w:numId w:val="1"/>
        </w:numPr>
        <w:bidi/>
        <w:spacing w:before="240" w:line="312" w:lineRule="auto"/>
        <w:ind w:left="1080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</w:rPr>
      </w:pPr>
      <w:r w:rsidRPr="002506C0">
        <w:rPr>
          <w:rFonts w:eastAsiaTheme="majorEastAsia"/>
          <w:b/>
          <w:bCs/>
          <w:color w:val="244061" w:themeColor="accent1" w:themeShade="80"/>
          <w:spacing w:val="-10"/>
          <w:kern w:val="28"/>
          <w:rtl/>
        </w:rPr>
        <w:lastRenderedPageBreak/>
        <w:t>النشاط والشغل</w:t>
      </w:r>
    </w:p>
    <w:p w:rsidR="00D459A8" w:rsidRPr="002506C0" w:rsidRDefault="0061666F" w:rsidP="00D21966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  <w:lang w:bidi="ar-MA"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انخفاض</w:t>
      </w:r>
      <w:r w:rsidR="00D459A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النشاط والشغل </w:t>
      </w:r>
    </w:p>
    <w:p w:rsidR="00D459A8" w:rsidRPr="002506C0" w:rsidRDefault="0061666F" w:rsidP="0061666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انخفض </w:t>
      </w:r>
      <w:r w:rsidR="000D665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معدل النشاط</w:t>
      </w:r>
      <w:r w:rsidR="000D665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ما بين الفصل الثالث من سنة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</w:t>
      </w:r>
      <w:r w:rsidR="00A82F94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2025</w:t>
      </w:r>
      <w:r w:rsidR="000D665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="00A82F94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43,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43,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على المستوى الوطني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.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لقد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انتقل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من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45,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بالوسط 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ق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ر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ي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إلى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42,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3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%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حض</w:t>
      </w:r>
      <w:r w:rsidR="00421D1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ري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.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كما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انتقل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هذا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معدل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</w:t>
      </w:r>
      <w:r w:rsidR="00A433F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68,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6</w:t>
      </w:r>
      <w:r w:rsidR="00A433F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%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</w:t>
      </w:r>
      <w:r w:rsidR="00A433F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68,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1</w:t>
      </w:r>
      <w:r w:rsidR="00A433F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%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لدى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الرجال و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19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 إلى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19,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1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% </w:t>
      </w:r>
      <w:r w:rsidR="00421D1A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لدى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النساء.</w:t>
      </w:r>
    </w:p>
    <w:p w:rsidR="00D459A8" w:rsidRPr="0033037A" w:rsidRDefault="00D459A8" w:rsidP="000D665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مبيان 1: تطور معدل النشاط  حسب وسط الإقامة خلال الفصل الثالث منذ سنة 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</w:rPr>
        <w:t>2019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(ب %)</w:t>
      </w:r>
    </w:p>
    <w:p w:rsidR="00D459A8" w:rsidRDefault="00B82C39" w:rsidP="000D6655">
      <w:pPr>
        <w:bidi/>
        <w:spacing w:line="312" w:lineRule="auto"/>
        <w:jc w:val="center"/>
        <w:rPr>
          <w:rFonts w:asciiTheme="majorBidi" w:eastAsia="Book Antiqua" w:hAnsiTheme="majorBidi" w:cstheme="majorBidi"/>
          <w:b/>
          <w:bCs/>
          <w:color w:val="365F91" w:themeColor="accent1" w:themeShade="BF"/>
          <w:sz w:val="28"/>
          <w:szCs w:val="28"/>
        </w:rPr>
      </w:pPr>
      <w:r w:rsidRPr="00B82C39">
        <w:rPr>
          <w:rFonts w:asciiTheme="majorBidi" w:eastAsia="Book Antiqua" w:hAnsiTheme="majorBidi" w:cs="Times New Roman"/>
          <w:b/>
          <w:bCs/>
          <w:noProof/>
          <w:color w:val="365F91" w:themeColor="accent1" w:themeShade="BF"/>
          <w:sz w:val="28"/>
          <w:szCs w:val="28"/>
          <w:rtl/>
        </w:rPr>
        <w:drawing>
          <wp:inline distT="0" distB="0" distL="0" distR="0">
            <wp:extent cx="5759532" cy="1947553"/>
            <wp:effectExtent l="0" t="0" r="0" b="0"/>
            <wp:docPr id="29" name="Graphique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459A8" w:rsidRPr="002506C0" w:rsidRDefault="00D459A8" w:rsidP="002C3AFB">
      <w:pPr>
        <w:tabs>
          <w:tab w:val="left" w:pos="1080"/>
        </w:tabs>
        <w:bidi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جهته،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استقر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معدل الشغل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على المستوى الوطني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بـ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7,</w:t>
      </w:r>
      <w:r w:rsidR="002C3AFB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عرف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هذا المعدل انخفاضا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طفيفا 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بـ 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0,</w:t>
      </w:r>
      <w:r w:rsidR="001440E3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="005162DD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الوسط القروي (من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4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440E3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42,</w:t>
      </w:r>
      <w:r w:rsidR="001440E3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)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وشبه استقرار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5162D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الوسط الحضري (من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2C3AFB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440E3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440E3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).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ولقد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ارتفع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هذا المعدل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في صفوف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الرجال 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بـ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1440E3">
        <w:rPr>
          <w:rFonts w:asciiTheme="majorBidi" w:eastAsia="Times New Roman" w:hAnsiTheme="majorBidi" w:cstheme="majorBidi"/>
          <w:sz w:val="24"/>
          <w:szCs w:val="24"/>
          <w:lang w:bidi="ar-MA"/>
        </w:rPr>
        <w:t>0,2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C3AFB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نقطة</w:t>
      </w:r>
      <w:r w:rsidR="00A82F94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2C3AFB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منتقلا من</w:t>
      </w:r>
      <w:r w:rsidR="001440E3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60,7%</w:t>
      </w:r>
      <w:r w:rsidR="001440E3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 </w:t>
      </w:r>
      <w:r w:rsidR="001440E3">
        <w:rPr>
          <w:rFonts w:asciiTheme="majorBidi" w:eastAsia="Times New Roman" w:hAnsiTheme="majorBidi" w:cstheme="majorBidi"/>
          <w:sz w:val="24"/>
          <w:szCs w:val="24"/>
          <w:lang w:bidi="ar-MA"/>
        </w:rPr>
        <w:t>60,9%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="001440E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وتراجع</w:t>
      </w:r>
      <w:r w:rsidR="00BA4C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في صفوف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النساء </w:t>
      </w:r>
      <w:r w:rsidR="007E13A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بـ</w:t>
      </w:r>
      <w:r w:rsidR="007E13A7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E13A7">
        <w:rPr>
          <w:rFonts w:asciiTheme="majorBidi" w:eastAsia="Times New Roman" w:hAnsiTheme="majorBidi" w:cstheme="majorBidi"/>
          <w:sz w:val="24"/>
          <w:szCs w:val="24"/>
          <w:lang w:bidi="ar-MA"/>
        </w:rPr>
        <w:t>0,2</w:t>
      </w:r>
      <w:r w:rsidR="007E13A7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C3AFB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نقطة</w:t>
      </w:r>
      <w:r w:rsidR="00A82F94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2C3AFB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E13A7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منتقلا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="00A82F94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7E13A7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7E13A7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BA4C4E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.</w:t>
      </w:r>
    </w:p>
    <w:p w:rsidR="00D459A8" w:rsidRPr="002506C0" w:rsidRDefault="00BA4C4E" w:rsidP="00BA4C4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إحداث</w:t>
      </w:r>
      <w:r w:rsidR="00D459A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 مناصب الشغل، </w:t>
      </w:r>
      <w:r w:rsidR="00934105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أساسا</w:t>
      </w:r>
      <w:r w:rsidR="002F6D88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="00934105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ال</w:t>
      </w:r>
      <w:r w:rsidR="00D459A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مِؤدى عنها</w:t>
      </w:r>
    </w:p>
    <w:p w:rsidR="00D23D81" w:rsidRDefault="00D459A8" w:rsidP="002C3AFB">
      <w:pPr>
        <w:tabs>
          <w:tab w:val="left" w:pos="1080"/>
        </w:tabs>
        <w:bidi/>
        <w:spacing w:line="312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رتفع</w:t>
      </w:r>
      <w:r w:rsidR="002F6D88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حجم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الشغل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 ما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بين الفصل الثالث من سنة </w:t>
      </w:r>
      <w:r w:rsidR="00D95672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2024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ونفس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الفصل من سنة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2025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بـ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167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</w:t>
      </w:r>
      <w:r w:rsidR="0093410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وذلك نتيجة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إحداث 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164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نصب شغل بالوسط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الحضري 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و3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 بالوسط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27A9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القروي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. 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حسب نوع الشغل، تم 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إحداث 2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20</w:t>
      </w:r>
      <w:r w:rsidR="00827A9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 شغل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مؤدى عنه، وذلك نتيجة 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إحداث 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168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شغل بالوسط </w:t>
      </w:r>
      <w:r w:rsidR="00914969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الحضري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52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بالوسط</w:t>
      </w:r>
      <w:r w:rsidR="00914969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القروي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. 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انخفض الشغل </w:t>
      </w:r>
      <w:r w:rsidR="00686535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غير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المؤدى عنه </w:t>
      </w:r>
      <w:r w:rsidR="0093410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بـ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54</w:t>
      </w:r>
      <w:r w:rsidR="0091496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منصب، نتيجة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فقدان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50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 بالوسط القروي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و4.000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منصب</w:t>
      </w:r>
      <w:r w:rsidR="002F6D8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الحضري.</w:t>
      </w:r>
    </w:p>
    <w:p w:rsidR="00D459A8" w:rsidRPr="00C56D72" w:rsidRDefault="00D459A8" w:rsidP="00DF1C28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FD6BE1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</w:rPr>
        <w:t>2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: التغير الصافي لمناصب الشغل خلال الفصل الثالث بين سنتي </w:t>
      </w:r>
      <w:r w:rsidR="00D956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2024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و</w:t>
      </w:r>
      <w:r w:rsidR="00D956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2025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حسب نوع الشغل ووسط الإقامة</w:t>
      </w:r>
    </w:p>
    <w:p w:rsidR="007D042C" w:rsidRDefault="00B82C39" w:rsidP="007D042C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28"/>
          <w:szCs w:val="28"/>
          <w:rtl/>
        </w:rPr>
      </w:pPr>
      <w:r w:rsidRPr="00B82C39">
        <w:rPr>
          <w:rFonts w:asciiTheme="majorBidi" w:hAnsiTheme="majorBidi" w:cs="Times New Roman"/>
          <w:b/>
          <w:bCs/>
          <w:noProof/>
          <w:color w:val="365F91" w:themeColor="accent1" w:themeShade="BF"/>
          <w:sz w:val="28"/>
          <w:szCs w:val="28"/>
          <w:rtl/>
        </w:rPr>
        <w:drawing>
          <wp:inline distT="0" distB="0" distL="0" distR="0">
            <wp:extent cx="4993574" cy="1852550"/>
            <wp:effectExtent l="0" t="0" r="0" b="0"/>
            <wp:docPr id="27" name="Graphique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459A8" w:rsidRPr="002506C0" w:rsidRDefault="00D459A8" w:rsidP="00DF1C2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</w:pP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lastRenderedPageBreak/>
        <w:t xml:space="preserve">باستثناء </w:t>
      </w:r>
      <w:r w:rsidR="007B495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قطاع </w:t>
      </w:r>
      <w:r w:rsidR="00DF1C28"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الفلاحة والغابة والصيد</w:t>
      </w: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 xml:space="preserve">، </w:t>
      </w:r>
      <w:r w:rsidR="00DF1C2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عرفت</w:t>
      </w:r>
      <w:r w:rsidR="002F6D88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ال</w:t>
      </w:r>
      <w:r w:rsidRPr="002506C0"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  <w:t>قطاعات</w:t>
      </w:r>
      <w:r w:rsidR="002F6D88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 </w:t>
      </w: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الأخرى </w:t>
      </w:r>
      <w:r w:rsidR="00DF1C28"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>إحداث</w:t>
      </w:r>
      <w:r w:rsidRPr="002506C0">
        <w:rPr>
          <w:rFonts w:asciiTheme="majorBidi" w:hAnsiTheme="majorBidi" w:cstheme="majorBidi" w:hint="cs"/>
          <w:b/>
          <w:bCs/>
          <w:color w:val="365F91" w:themeColor="accent1" w:themeShade="BF"/>
          <w:sz w:val="24"/>
          <w:szCs w:val="24"/>
          <w:rtl/>
        </w:rPr>
        <w:t xml:space="preserve"> مناصب شغل</w:t>
      </w:r>
    </w:p>
    <w:p w:rsidR="00DF1C28" w:rsidRPr="002506C0" w:rsidRDefault="00D459A8" w:rsidP="008959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ما بين الفصل الثالث من سنة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</w:t>
      </w:r>
      <w:r w:rsidR="00217419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2025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أحدث قطاع </w:t>
      </w:r>
      <w:r w:rsidR="00DF1C2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"الخدمات" 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94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D7414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منصب شغل،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نتيجة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إحداث 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68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الحضري و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26</w:t>
      </w:r>
      <w:r w:rsidR="00DF1C2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القروي، مسجلا ارتفاعا بنسبة </w:t>
      </w:r>
      <w:r w:rsidR="00895933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في حجم التشغيل </w:t>
      </w:r>
      <w:r w:rsidR="00D7414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هذا القطاع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F1C28" w:rsidRPr="002506C0" w:rsidRDefault="00DF1C28" w:rsidP="008959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أحدث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قطاع "البناء والأشغال العمومية"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90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.000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منصب شغل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نتيجة إحداث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6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6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بالوسط </w:t>
      </w:r>
      <w:r w:rsidR="00895933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الحضري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و25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منصب بالوسط </w:t>
      </w:r>
      <w:r w:rsidR="00895933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</w:t>
      </w:r>
      <w:r w:rsidR="00895933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لقروي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04EF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، 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مسجلا ارتفاعا بنسبة </w:t>
      </w:r>
      <w:r w:rsidR="00895933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في حجم التشغيل </w:t>
      </w:r>
      <w:r w:rsidR="00204EF6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</w:t>
      </w:r>
      <w:r w:rsidR="00204EF6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هذا القطاع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8D6EB5" w:rsidRPr="002506C0" w:rsidRDefault="00DF1C28" w:rsidP="00895933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كما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أحدث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قطاع "الصناعة"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9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منصب شغل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04EF6" w:rsidRPr="002506C0">
        <w:rPr>
          <w:rFonts w:ascii="Book Antiqua" w:eastAsia="Book Antiqua" w:hAnsi="Book Antiqua" w:cs="Book Antiqua"/>
          <w:sz w:val="24"/>
          <w:szCs w:val="24"/>
        </w:rPr>
        <w:t>(+2%)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نتيجة إحداث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19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9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بالوسط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ا</w:t>
      </w:r>
      <w:r w:rsidR="008D6E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لقروي</w:t>
      </w:r>
      <w:r w:rsidR="008D6E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Pr="002506C0" w:rsidRDefault="008D6EB5" w:rsidP="00895933">
      <w:pPr>
        <w:bidi/>
        <w:spacing w:before="240" w:after="240"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في حين،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فقد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قطاع "الفلاحة والغابة والصيد" 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47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منصب شغل (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(-</w:t>
      </w:r>
      <w:r w:rsidR="00895933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نتيجة </w:t>
      </w:r>
      <w:r w:rsidR="00D7414B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فقدان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57.000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منصب بالوسط القروي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وإحداث </w:t>
      </w:r>
      <w:r w:rsidR="00895933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10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الحضري.</w:t>
      </w:r>
    </w:p>
    <w:p w:rsidR="00D459A8" w:rsidRPr="00C56D72" w:rsidRDefault="00D459A8" w:rsidP="008D6EB5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مبيان 3: التغير الصافي في الشغل بين الفصل الثالث من سنة </w:t>
      </w:r>
      <w:r w:rsidR="00D95672">
        <w:rPr>
          <w:rFonts w:asciiTheme="majorBidi" w:hAnsiTheme="majorBidi" w:cstheme="majorBidi"/>
          <w:b/>
          <w:bCs/>
          <w:color w:val="548DD4" w:themeColor="text2" w:themeTint="99"/>
          <w:rtl/>
        </w:rPr>
        <w:t>2024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والفصل الثالث من سنة </w:t>
      </w:r>
      <w:r w:rsidR="00D956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2025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حسب قطاع النشاط الاقتصادي و</w:t>
      </w:r>
      <w:r w:rsidR="00C305E1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سط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الإقامة</w:t>
      </w:r>
      <w:r w:rsidR="00C305E1" w:rsidRPr="0033037A">
        <w:rPr>
          <w:rFonts w:asciiTheme="majorBidi" w:hAnsiTheme="majorBidi" w:cstheme="majorBidi"/>
          <w:b/>
          <w:bCs/>
          <w:color w:val="548DD4" w:themeColor="text2" w:themeTint="99"/>
          <w:vertAlign w:val="superscript"/>
          <w:rtl/>
        </w:rPr>
        <w:footnoteReference w:id="1"/>
      </w:r>
      <w:r w:rsidR="00C305E1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.</w:t>
      </w:r>
    </w:p>
    <w:p w:rsidR="007D042C" w:rsidRPr="00D7414B" w:rsidRDefault="00B82C39" w:rsidP="007D042C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365F91" w:themeColor="accent1" w:themeShade="BF"/>
        </w:rPr>
      </w:pPr>
      <w:r w:rsidRPr="00B82C39">
        <w:rPr>
          <w:rFonts w:asciiTheme="majorBidi" w:hAnsiTheme="majorBidi" w:cs="Times New Roman"/>
          <w:b/>
          <w:bCs/>
          <w:noProof/>
          <w:color w:val="365F91" w:themeColor="accent1" w:themeShade="BF"/>
          <w:rtl/>
        </w:rPr>
        <w:drawing>
          <wp:inline distT="0" distB="0" distL="0" distR="0">
            <wp:extent cx="5760720" cy="2157667"/>
            <wp:effectExtent l="0" t="0" r="0" b="0"/>
            <wp:docPr id="28" name="Graphique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59A8" w:rsidRPr="005D6234" w:rsidRDefault="00763C34" w:rsidP="00763C34">
      <w:pPr>
        <w:spacing w:line="312" w:lineRule="auto"/>
        <w:jc w:val="right"/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  <w:rtl/>
          <w:lang w:bidi="tzm-Arab-MA"/>
        </w:rPr>
      </w:pPr>
      <w:r w:rsidRPr="002506C0">
        <w:rPr>
          <w:rFonts w:eastAsiaTheme="majorEastAsia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  <w:t>البطالة والشغل الناقص</w:t>
      </w:r>
      <w:r>
        <w:rPr>
          <w:rFonts w:eastAsiaTheme="majorEastAsia"/>
          <w:b/>
          <w:bCs/>
          <w:color w:val="244061" w:themeColor="accent1" w:themeShade="80"/>
          <w:spacing w:val="-10"/>
          <w:kern w:val="28"/>
          <w:sz w:val="32"/>
          <w:szCs w:val="32"/>
        </w:rPr>
        <w:t xml:space="preserve"> .2 </w:t>
      </w:r>
    </w:p>
    <w:p w:rsidR="00D459A8" w:rsidRPr="002506C0" w:rsidRDefault="004A3218" w:rsidP="004A3218">
      <w:pPr>
        <w:bidi/>
        <w:spacing w:line="312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</w:pPr>
      <w:r>
        <w:rPr>
          <w:rFonts w:asciiTheme="majorBidi" w:eastAsia="Book Antiqua" w:hAnsiTheme="majorBidi" w:cstheme="majorBidi" w:hint="cs"/>
          <w:b/>
          <w:bCs/>
          <w:color w:val="0070C0"/>
          <w:sz w:val="24"/>
          <w:szCs w:val="24"/>
          <w:rtl/>
        </w:rPr>
        <w:t>تراجع ا</w:t>
      </w:r>
      <w:r w:rsidR="00D459A8" w:rsidRPr="002506C0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>لبطالة</w:t>
      </w:r>
    </w:p>
    <w:p w:rsidR="00D459A8" w:rsidRPr="002506C0" w:rsidRDefault="004A3218" w:rsidP="00EB017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انخفض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حجم العاطلين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مابين الفصل الثالث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سنة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 </w:t>
      </w:r>
      <w:r w:rsidR="00D95672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2025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بـ</w:t>
      </w:r>
      <w:r w:rsidR="002F61A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55</w:t>
      </w:r>
      <w:r w:rsidR="002F61A9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شخص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،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منتقل</w:t>
      </w:r>
      <w:r w:rsidR="00D459A8" w:rsidRPr="002506C0">
        <w:rPr>
          <w:rFonts w:asciiTheme="majorBidi" w:eastAsia="Times New Roman" w:hAnsiTheme="majorBidi" w:cstheme="majorBidi" w:hint="eastAsia"/>
          <w:sz w:val="24"/>
          <w:szCs w:val="24"/>
          <w:rtl/>
          <w:lang w:bidi="tzm-Arab-MA"/>
        </w:rPr>
        <w:t>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بذلك من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1.6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83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إلى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1.6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29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عاطل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وهو ما يمثل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تراجعا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بـ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3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 وجاء هذا ال</w:t>
      </w:r>
      <w:r w:rsidR="00EB017F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انخفاض</w:t>
      </w:r>
      <w:r w:rsidR="00DF0C3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نتيجة </w:t>
      </w:r>
      <w:r w:rsidR="00EB017F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تراجع</w:t>
      </w:r>
      <w:r w:rsidR="00EB017F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عدد العاطلين بـ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29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بالوسط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الحضري وبـ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25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بالوسط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القروي.</w:t>
      </w:r>
    </w:p>
    <w:p w:rsidR="00D459A8" w:rsidRDefault="00DF0C30" w:rsidP="004A3218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ar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وهكذا،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عرف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معدل البطالة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 خ</w:t>
      </w:r>
      <w:r w:rsidR="004A321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لال هذه الفترة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 انخفاضا بـ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0,5 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منتقلا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13,</w:t>
      </w:r>
      <w:r w:rsidR="004A3218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A82F94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إ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لى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>1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3,</w:t>
      </w:r>
      <w:r w:rsidR="004A3218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4A3218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نتيجة 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تراجعه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بـ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0,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7 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بالوسط </w:t>
      </w:r>
      <w:r w:rsidR="004A321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الحضري </w:t>
      </w:r>
      <w:r w:rsidR="006F11B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 منتقلا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من 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>17%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 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>16,3%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، وبـ </w:t>
      </w:r>
      <w:r w:rsidR="004A3218">
        <w:rPr>
          <w:rFonts w:asciiTheme="majorBidi" w:eastAsia="Times New Roman" w:hAnsiTheme="majorBidi" w:cstheme="majorBidi"/>
          <w:sz w:val="24"/>
          <w:szCs w:val="24"/>
          <w:lang w:bidi="ar-MA"/>
        </w:rPr>
        <w:t>0,5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 </w:t>
      </w:r>
      <w:r w:rsidR="004A321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</w:t>
      </w:r>
      <w:r w:rsidR="004A3218" w:rsidRPr="004A3218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4A321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القروي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4A321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4A3218">
        <w:rPr>
          <w:rFonts w:asciiTheme="majorBidi" w:eastAsia="Times New Roman" w:hAnsiTheme="majorBidi" w:cstheme="majorBidi"/>
          <w:sz w:val="24"/>
          <w:szCs w:val="24"/>
          <w:lang w:bidi="tzm-Arab-MA"/>
        </w:rPr>
        <w:t>,4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إلى </w:t>
      </w:r>
      <w:r w:rsidR="004A3218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6F11B5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4A3218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4A3218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</w:t>
      </w:r>
    </w:p>
    <w:p w:rsidR="00D459A8" w:rsidRPr="002506C0" w:rsidRDefault="009959F1" w:rsidP="002E7864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باستثناء فئة النساء التي سجل معدل بطالتها ارتفاعا بـ 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0,</w:t>
      </w:r>
      <w:r w:rsidR="00787B4C">
        <w:rPr>
          <w:rFonts w:asciiTheme="majorBidi" w:eastAsia="Times New Roman" w:hAnsiTheme="majorBidi" w:cstheme="majorBidi"/>
          <w:sz w:val="24"/>
          <w:szCs w:val="24"/>
          <w:lang w:bidi="ar-MA"/>
        </w:rPr>
        <w:t>8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نقطة، منتقلا من 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20,8%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 إلى 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21,6%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، عرف معدل بطالة فئات الساكنة الأخرى تراجعا. ف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قد </w:t>
      </w:r>
      <w:r w:rsidR="00787B4C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تراجع هذا </w:t>
      </w:r>
      <w:r w:rsidR="00787B4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معدل</w:t>
      </w:r>
      <w:r w:rsidR="00787B4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87B4C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في صفوف الرجال بـ 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787B4C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نقطة</w:t>
      </w:r>
      <w:r w:rsidR="00787B4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من</w:t>
      </w:r>
      <w:r w:rsidR="00787B4C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87B4C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787B4C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787B4C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787B4C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0,</w:t>
      </w:r>
      <w:r w:rsidR="00787B4C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787B4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787B4C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 كما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سجل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lastRenderedPageBreak/>
        <w:t xml:space="preserve">انخفاضا بـ 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1,1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طة </w:t>
      </w:r>
      <w:r w:rsidR="004223D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في صفوف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الشباب المتراوحة أعمارهم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ما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بين 15 إلى 24 </w:t>
      </w:r>
      <w:r w:rsidR="00DF0C30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سنة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منتقلا من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4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بـ </w:t>
      </w:r>
      <w:r w:rsidR="002166B6">
        <w:rPr>
          <w:rFonts w:asciiTheme="majorBidi" w:eastAsia="Times New Roman" w:hAnsiTheme="majorBidi" w:cstheme="majorBidi"/>
          <w:sz w:val="24"/>
          <w:szCs w:val="24"/>
          <w:lang w:bidi="ar-MA"/>
        </w:rPr>
        <w:t>0,8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 في صفوف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الأشخاص الذين 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تتراوح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أعمارهم 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ما بين 35 و44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سنة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، </w:t>
      </w:r>
      <w:r w:rsidR="000E750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0E750C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6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2166B6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2166B6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</w:t>
      </w:r>
    </w:p>
    <w:p w:rsidR="00D459A8" w:rsidRPr="00C56D72" w:rsidRDefault="00D459A8" w:rsidP="00C56D72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FD6BE1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="00E93EB2"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4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: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تطور معدل البطالة ما بين الفصل الثالث لسنة </w:t>
      </w:r>
      <w:r w:rsidR="00D95672">
        <w:rPr>
          <w:rFonts w:asciiTheme="majorBidi" w:hAnsiTheme="majorBidi" w:cstheme="majorBidi"/>
          <w:b/>
          <w:bCs/>
          <w:color w:val="548DD4" w:themeColor="text2" w:themeTint="99"/>
          <w:rtl/>
        </w:rPr>
        <w:t>2024</w:t>
      </w:r>
      <w:r w:rsidR="00A82F94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ونفس الفترة من سنة </w:t>
      </w:r>
      <w:r w:rsidR="00D956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2025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لدى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بعض فئات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الساكنة (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ب %)</w:t>
      </w:r>
    </w:p>
    <w:p w:rsidR="006B3137" w:rsidRDefault="006F5EF7" w:rsidP="006B3137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Times New Roman" w:hAnsiTheme="majorBidi" w:cstheme="majorBidi"/>
          <w:sz w:val="28"/>
          <w:szCs w:val="28"/>
          <w:rtl/>
          <w:lang w:bidi="ar-MA"/>
        </w:rPr>
      </w:pPr>
      <w:r w:rsidRPr="006F5EF7">
        <w:rPr>
          <w:rFonts w:asciiTheme="majorBidi" w:eastAsia="Times New Roman" w:hAnsiTheme="majorBidi" w:cs="Times New Roman"/>
          <w:noProof/>
          <w:sz w:val="28"/>
          <w:szCs w:val="28"/>
          <w:rtl/>
        </w:rPr>
        <w:drawing>
          <wp:inline distT="0" distB="0" distL="0" distR="0">
            <wp:extent cx="5759532" cy="1900052"/>
            <wp:effectExtent l="0" t="0" r="0" b="0"/>
            <wp:docPr id="24" name="Graphique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1527C" w:rsidRPr="002506C0" w:rsidRDefault="006F5EF7" w:rsidP="00560E6F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كما تراجع مع</w:t>
      </w:r>
      <w:r w:rsidR="00560E6F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دل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البطالة في صفوف حاملي الشهادات بـ 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0,8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</w:t>
      </w:r>
      <w:r w:rsidR="00560E6F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، منتقلا من </w:t>
      </w:r>
      <w:r w:rsidR="00560E6F">
        <w:rPr>
          <w:rFonts w:asciiTheme="majorBidi" w:eastAsia="Times New Roman" w:hAnsiTheme="majorBidi" w:cstheme="majorBidi"/>
          <w:sz w:val="24"/>
          <w:szCs w:val="24"/>
          <w:lang w:bidi="ar-MA"/>
        </w:rPr>
        <w:t>19,8%</w:t>
      </w:r>
      <w:r w:rsidR="00560E6F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 </w:t>
      </w:r>
      <w:r w:rsidR="00560E6F">
        <w:rPr>
          <w:rFonts w:asciiTheme="majorBidi" w:eastAsia="Times New Roman" w:hAnsiTheme="majorBidi" w:cstheme="majorBidi"/>
          <w:sz w:val="24"/>
          <w:szCs w:val="24"/>
          <w:lang w:bidi="ar-MA"/>
        </w:rPr>
        <w:t>19%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و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حسب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الشهادة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،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باستثناء الحاصلين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على شواهد التعليم الثانوي التأهيلي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الذين 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سجل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معدل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 بطال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تهم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ارتفاعا بـ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0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5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نقطة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،</w:t>
      </w:r>
      <w:r w:rsidR="008C73E2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وشواهد التعليم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العالي </w:t>
      </w:r>
      <w:r w:rsidR="008C73E2">
        <w:rPr>
          <w:rFonts w:asciiTheme="majorBidi" w:eastAsia="Times New Roman" w:hAnsiTheme="majorBidi" w:cstheme="majorBidi"/>
          <w:sz w:val="24"/>
          <w:szCs w:val="24"/>
          <w:lang w:val="fr-MA" w:bidi="ar-MA"/>
        </w:rPr>
        <w:t>+0,</w:t>
      </w:r>
      <w:r>
        <w:rPr>
          <w:rFonts w:asciiTheme="majorBidi" w:eastAsia="Times New Roman" w:hAnsiTheme="majorBidi" w:cstheme="majorBidi"/>
          <w:sz w:val="24"/>
          <w:szCs w:val="24"/>
          <w:lang w:val="fr-MA" w:bidi="ar-MA"/>
        </w:rPr>
        <w:t>4</w:t>
      </w:r>
      <w:r w:rsidR="008C73E2">
        <w:rPr>
          <w:rFonts w:asciiTheme="majorBidi" w:eastAsia="Times New Roman" w:hAnsiTheme="majorBidi" w:cstheme="majorBidi"/>
          <w:sz w:val="24"/>
          <w:szCs w:val="24"/>
          <w:lang w:bidi="ar-MA"/>
        </w:rPr>
        <w:t>)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8C73E2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نقطة)، 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فقد سجل هذا المعدل انخفاضا 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 xml:space="preserve">لدى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الفئ</w:t>
      </w:r>
      <w:r w:rsidR="00FD2123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ا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ت الأخرى من </w:t>
      </w:r>
      <w:r w:rsidR="0071527C" w:rsidRPr="002506C0">
        <w:rPr>
          <w:rFonts w:asciiTheme="majorBidi" w:eastAsia="Times New Roman" w:hAnsiTheme="majorBidi" w:cstheme="majorBidi"/>
          <w:sz w:val="24"/>
          <w:szCs w:val="24"/>
          <w:rtl/>
          <w:lang w:bidi="ar-MA"/>
        </w:rPr>
        <w:t>حاملي الشهادات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 وقد سجل أهم انخفاض لدى الحاصلين على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شواهد التقنيين والأطر المتوسطة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(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-2</w:t>
      </w:r>
      <w:r w:rsidR="00FD2123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3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نقطة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)،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منتقلا 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من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2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9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9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%</w:t>
      </w:r>
      <w:r w:rsidR="00270660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 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2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7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,</w:t>
      </w:r>
      <w:r>
        <w:rPr>
          <w:rFonts w:asciiTheme="majorBidi" w:eastAsia="Times New Roman" w:hAnsiTheme="majorBidi" w:cstheme="majorBidi"/>
          <w:sz w:val="24"/>
          <w:szCs w:val="24"/>
          <w:lang w:bidi="ar-MA"/>
        </w:rPr>
        <w:t>6</w:t>
      </w:r>
      <w:r w:rsidR="00270660" w:rsidRPr="002506C0">
        <w:rPr>
          <w:rFonts w:asciiTheme="majorBidi" w:eastAsia="Times New Roman" w:hAnsiTheme="majorBidi" w:cstheme="majorBidi"/>
          <w:sz w:val="24"/>
          <w:szCs w:val="24"/>
          <w:lang w:bidi="ar-MA"/>
        </w:rPr>
        <w:t>%</w:t>
      </w:r>
      <w:r w:rsidR="0071527C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</w:t>
      </w:r>
      <w:r w:rsidRPr="006F5EF7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</w:p>
    <w:p w:rsidR="00D459A8" w:rsidRDefault="002C45FD" w:rsidP="00C56D72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1A583E" w:rsidRPr="00C56D72">
        <w:rPr>
          <w:rFonts w:asciiTheme="majorBidi" w:hAnsiTheme="majorBidi" w:cstheme="majorBidi"/>
          <w:b/>
          <w:bCs/>
          <w:color w:val="548DD4" w:themeColor="text2" w:themeTint="99"/>
        </w:rPr>
        <w:t xml:space="preserve">5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: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تطور معدل البطالة ما بين الفصل الثالث لسنة </w:t>
      </w:r>
      <w:r w:rsidR="00D95672">
        <w:rPr>
          <w:rFonts w:asciiTheme="majorBidi" w:hAnsiTheme="majorBidi" w:cstheme="majorBidi"/>
          <w:b/>
          <w:bCs/>
          <w:color w:val="548DD4" w:themeColor="text2" w:themeTint="99"/>
          <w:rtl/>
        </w:rPr>
        <w:t>2024</w:t>
      </w:r>
      <w:r w:rsidR="00560E6F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ونفس الفترة من سنة </w:t>
      </w:r>
      <w:r w:rsidR="00D956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2025</w:t>
      </w:r>
      <w:r w:rsidR="00560E6F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حسب الشهادة (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ب %)</w:t>
      </w:r>
    </w:p>
    <w:p w:rsidR="00F40398" w:rsidRDefault="00E126A1" w:rsidP="00F40398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E126A1">
        <w:rPr>
          <w:rFonts w:asciiTheme="majorBidi" w:hAnsiTheme="majorBidi" w:cs="Times New Roman"/>
          <w:b/>
          <w:bCs/>
          <w:noProof/>
          <w:color w:val="548DD4" w:themeColor="text2" w:themeTint="99"/>
          <w:rtl/>
        </w:rPr>
        <w:drawing>
          <wp:inline distT="0" distB="0" distL="0" distR="0">
            <wp:extent cx="5759532" cy="2351314"/>
            <wp:effectExtent l="0" t="0" r="0" b="0"/>
            <wp:docPr id="25" name="Graphique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459A8" w:rsidRPr="002506C0" w:rsidRDefault="00D459A8" w:rsidP="002C45FD">
      <w:pPr>
        <w:jc w:val="right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eastAsia="Book Antiqua" w:hAnsiTheme="majorBidi" w:cstheme="majorBidi" w:hint="cs"/>
          <w:b/>
          <w:bCs/>
          <w:color w:val="0070C0"/>
          <w:sz w:val="24"/>
          <w:szCs w:val="24"/>
          <w:rtl/>
        </w:rPr>
        <w:t xml:space="preserve">ارتفاع </w:t>
      </w:r>
      <w:r w:rsidRPr="002506C0">
        <w:rPr>
          <w:rFonts w:asciiTheme="majorBidi" w:eastAsia="Book Antiqua" w:hAnsiTheme="majorBidi" w:cstheme="majorBidi"/>
          <w:b/>
          <w:bCs/>
          <w:color w:val="0070C0"/>
          <w:sz w:val="24"/>
          <w:szCs w:val="24"/>
          <w:rtl/>
        </w:rPr>
        <w:t>الشغل الناقص</w:t>
      </w:r>
    </w:p>
    <w:p w:rsidR="00D459A8" w:rsidRPr="002506C0" w:rsidRDefault="00D459A8" w:rsidP="00E126A1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ارتفع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حجم النشيطين المشتغلين في حالة الشغل الناقص على </w:t>
      </w:r>
      <w:r w:rsidR="00F807C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المستوى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الوطني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F807C5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بـ</w:t>
      </w:r>
      <w:r w:rsidR="003646E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133</w:t>
      </w:r>
      <w:r w:rsidR="003646ED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شخص، </w:t>
      </w:r>
      <w:r w:rsidR="0099126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ما بين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الفصل الثالث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سنة </w:t>
      </w:r>
      <w:r w:rsidR="00D95672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2024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ونفس الفصل من سنة </w:t>
      </w:r>
      <w:r w:rsidR="00D95672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2025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منتقلا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من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1.066.000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1.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199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شخص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على المستوى الوطني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، ومن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590.000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651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.000 </w:t>
      </w:r>
      <w:r w:rsidR="00250F4E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ومن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476.000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549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250F4E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القروي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Pr="002506C0" w:rsidRDefault="00D459A8" w:rsidP="00E126A1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وهكذا، انتقل معدل الشغل الناقص من</w:t>
      </w:r>
      <w:r w:rsidR="00E126A1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10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E126A1">
        <w:rPr>
          <w:rFonts w:asciiTheme="majorBidi" w:eastAsia="Times New Roman" w:hAnsiTheme="majorBidi" w:cstheme="majorBidi"/>
          <w:sz w:val="24"/>
          <w:szCs w:val="24"/>
          <w:lang w:bidi="tzm-Arab-MA"/>
        </w:rPr>
        <w:t>1,1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092D8A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على المستوى الوطني، ومن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E126A1">
        <w:rPr>
          <w:rFonts w:asciiTheme="majorBidi" w:eastAsia="Times New Roman" w:hAnsiTheme="majorBidi" w:cstheme="majorBidi"/>
          <w:sz w:val="24"/>
          <w:szCs w:val="24"/>
          <w:lang w:bidi="tzm-Arab-MA"/>
        </w:rPr>
        <w:t>8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إلى</w:t>
      </w:r>
      <w:r w:rsidR="00092D8A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E126A1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E126A1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الحضري و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من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12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إلى </w:t>
      </w:r>
      <w:r w:rsidR="00E126A1">
        <w:rPr>
          <w:rFonts w:asciiTheme="majorBidi" w:eastAsia="Times New Roman" w:hAnsiTheme="majorBidi" w:cstheme="majorBidi"/>
          <w:sz w:val="24"/>
          <w:szCs w:val="24"/>
          <w:lang w:bidi="ar-MA"/>
        </w:rPr>
        <w:t>13,8%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بالوسط القروي.</w:t>
      </w:r>
    </w:p>
    <w:p w:rsidR="00D459A8" w:rsidRPr="002506C0" w:rsidRDefault="00D459A8" w:rsidP="001E56E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</w:pP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lastRenderedPageBreak/>
        <w:t xml:space="preserve">وفيما يتعلق بحجم السكان النشيطين المشتغلين في حالة الشغل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الناقص المرتبط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بعدد ساعات العمل، فقد ارتفع من 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84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622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شخص على المستوى الوطني. و</w:t>
      </w:r>
      <w:r w:rsidR="00250F4E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رتفع المعدل المقابل من</w:t>
      </w:r>
      <w:r w:rsidR="00E126A1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7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D459A8" w:rsidRDefault="00991267" w:rsidP="001E56E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وانتقل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عدد السكان النشيطين المشتغلين في حالة الشغل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الناقص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المرتبط بعدم كفاية الدخل أو عدم التوافق بين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الدراسة والشغل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</w:t>
      </w:r>
      <w:r w:rsidR="00E126A1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482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1E56EE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577</w:t>
      </w:r>
      <w:r w:rsidR="007F7797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>.000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شخص على المستوى الوطني. أما المعدل المقابل </w:t>
      </w:r>
      <w:r w:rsidR="001E56EE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فارتفع </w:t>
      </w:r>
      <w:r w:rsidR="001E56EE">
        <w:rPr>
          <w:rFonts w:asciiTheme="majorBidi" w:eastAsia="Times New Roman" w:hAnsiTheme="majorBidi" w:cstheme="majorBidi"/>
          <w:sz w:val="24"/>
          <w:szCs w:val="24"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من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4,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إلى 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5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.</w:t>
      </w:r>
    </w:p>
    <w:p w:rsidR="009E2220" w:rsidRPr="0031187A" w:rsidRDefault="009E2220" w:rsidP="009E2220">
      <w:pPr>
        <w:bidi/>
        <w:spacing w:before="120" w:after="12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tzm-Arab-MA"/>
        </w:rPr>
      </w:pP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و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عرف معدل الشغل الناقص ارتفاعا لدى جميع</w:t>
      </w: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فئات السكان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. وقد سجلت أهم الارتفاعات في صفوف </w:t>
      </w: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الأشخاص الذين تتراوح أعمارهم بين 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35</w:t>
      </w: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و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44</w:t>
      </w: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سنة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(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+2,2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</w:t>
      </w:r>
      <w:r w:rsidRPr="009E222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نقطة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)، و</w:t>
      </w:r>
      <w:r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الشباب المتراوحة أعمارهم ما بين 15 إلى 24 سنة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(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+2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نقطة)، والقرويين (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+1,8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نقطة)، و الرجال (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+1,3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نقطة) والأشخاص بدون شهادة (</w:t>
      </w:r>
      <w:r w:rsidRPr="009E2220">
        <w:rPr>
          <w:rFonts w:asciiTheme="majorBidi" w:eastAsia="Times New Roman" w:hAnsiTheme="majorBidi" w:cstheme="majorBidi"/>
          <w:sz w:val="24"/>
          <w:szCs w:val="24"/>
          <w:lang w:bidi="tzm-Arab-MA"/>
        </w:rPr>
        <w:t>+1,2</w:t>
      </w:r>
      <w:r w:rsidRPr="009E222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 نقطة).</w:t>
      </w:r>
      <w:r>
        <w:rPr>
          <w:rFonts w:asciiTheme="majorBidi" w:hAnsiTheme="majorBidi" w:cstheme="majorBidi" w:hint="cs"/>
          <w:sz w:val="28"/>
          <w:szCs w:val="28"/>
          <w:rtl/>
          <w:lang w:bidi="ar-MA"/>
        </w:rPr>
        <w:t xml:space="preserve"> </w:t>
      </w:r>
    </w:p>
    <w:p w:rsidR="009E2220" w:rsidRPr="0033037A" w:rsidRDefault="009E2220" w:rsidP="0033037A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P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="0033037A" w:rsidRP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6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</w:rPr>
        <w:t xml:space="preserve"> 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تطور معدل الشغل الناقص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ما بين الفصل الثالث لسنة </w:t>
      </w:r>
      <w:r>
        <w:rPr>
          <w:rFonts w:asciiTheme="majorBidi" w:hAnsiTheme="majorBidi" w:cstheme="majorBidi"/>
          <w:b/>
          <w:bCs/>
          <w:color w:val="548DD4" w:themeColor="text2" w:themeTint="99"/>
          <w:rtl/>
        </w:rPr>
        <w:t>2024</w:t>
      </w:r>
      <w:r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ونفس الفترة من سنة </w:t>
      </w:r>
      <w:r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2025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لدى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بعض فئات 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الساكنة (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ب %)</w:t>
      </w:r>
    </w:p>
    <w:p w:rsidR="009E2220" w:rsidRPr="009E2220" w:rsidRDefault="0033037A" w:rsidP="009E2220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MA"/>
        </w:rPr>
      </w:pPr>
      <w:r w:rsidRPr="0033037A">
        <w:rPr>
          <w:rFonts w:asciiTheme="majorBidi" w:eastAsia="Times New Roman" w:hAnsiTheme="majorBidi" w:cs="Times New Roman"/>
          <w:noProof/>
          <w:sz w:val="24"/>
          <w:szCs w:val="24"/>
          <w:rtl/>
        </w:rPr>
        <w:drawing>
          <wp:inline distT="0" distB="0" distL="0" distR="0">
            <wp:extent cx="5759532" cy="1674420"/>
            <wp:effectExtent l="0" t="0" r="0" b="0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42EF6" w:rsidRPr="002506C0" w:rsidRDefault="00250F4E" w:rsidP="001E56EE">
      <w:pPr>
        <w:autoSpaceDE w:val="0"/>
        <w:autoSpaceDN w:val="0"/>
        <w:bidi/>
        <w:adjustRightInd w:val="0"/>
        <w:spacing w:line="312" w:lineRule="auto"/>
        <w:jc w:val="both"/>
        <w:rPr>
          <w:rFonts w:asciiTheme="majorBidi" w:eastAsia="Times New Roman" w:hAnsiTheme="majorBidi" w:cstheme="majorBidi"/>
          <w:sz w:val="24"/>
          <w:szCs w:val="24"/>
          <w:lang w:bidi="tzm-Arab-MA"/>
        </w:rPr>
      </w:pP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عرف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قطاع </w:t>
      </w:r>
      <w:r w:rsidR="007F7797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"البناء والأشغال العمومية"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،</w:t>
      </w:r>
      <w:r w:rsidR="00092D8A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حيث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الشغل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الناقص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 أكثر انتشارا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، </w:t>
      </w:r>
      <w:r w:rsidR="00D459A8"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 xml:space="preserve">ارتفاعا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في معدل</w:t>
      </w:r>
      <w:r w:rsidR="001E56EE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الشغل الناقص</w:t>
      </w:r>
      <w:r w:rsidR="001E56EE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eastAsia="Times New Roman" w:hAnsiTheme="majorBidi" w:cstheme="majorBidi" w:hint="cs"/>
          <w:sz w:val="24"/>
          <w:szCs w:val="24"/>
          <w:rtl/>
          <w:lang w:bidi="tzm-Arab-MA"/>
        </w:rPr>
        <w:t>بـ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2,3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(من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092D8A">
        <w:rPr>
          <w:rFonts w:asciiTheme="majorBidi" w:eastAsia="Times New Roman" w:hAnsiTheme="majorBidi" w:cstheme="majorBidi" w:hint="cs"/>
          <w:sz w:val="24"/>
          <w:szCs w:val="24"/>
          <w:rtl/>
          <w:lang w:bidi="ar-MA"/>
        </w:rPr>
        <w:t xml:space="preserve">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22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)، يليه قطاع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"الفلاحة والغابة والصيد"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بنسبة 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2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 نقطة (من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 11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9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 xml:space="preserve">% 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 xml:space="preserve">إلى </w:t>
      </w:r>
      <w:r w:rsidR="0065327A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3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,</w:t>
      </w:r>
      <w:r w:rsidR="001E56EE">
        <w:rPr>
          <w:rFonts w:asciiTheme="majorBidi" w:eastAsia="Times New Roman" w:hAnsiTheme="majorBidi" w:cstheme="majorBidi"/>
          <w:sz w:val="24"/>
          <w:szCs w:val="24"/>
          <w:lang w:bidi="tzm-Arab-MA"/>
        </w:rPr>
        <w:t>1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lang w:bidi="tzm-Arab-MA"/>
        </w:rPr>
        <w:t>%</w:t>
      </w:r>
      <w:r w:rsidR="00D459A8" w:rsidRPr="002506C0">
        <w:rPr>
          <w:rFonts w:asciiTheme="majorBidi" w:eastAsia="Times New Roman" w:hAnsiTheme="majorBidi" w:cstheme="majorBidi"/>
          <w:sz w:val="24"/>
          <w:szCs w:val="24"/>
          <w:rtl/>
          <w:lang w:bidi="tzm-Arab-MA"/>
        </w:rPr>
        <w:t>).</w:t>
      </w:r>
    </w:p>
    <w:p w:rsidR="00C56D72" w:rsidRDefault="00D459A8" w:rsidP="0033037A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7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تطور معدل الشغل الناقص ما بين الفصل الثالث لسنة </w:t>
      </w:r>
      <w:r w:rsidR="00EA2944">
        <w:rPr>
          <w:rFonts w:asciiTheme="majorBidi" w:hAnsiTheme="majorBidi" w:cstheme="majorBidi"/>
          <w:b/>
          <w:bCs/>
          <w:color w:val="548DD4" w:themeColor="text2" w:themeTint="99"/>
        </w:rPr>
        <w:t>4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20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ونفس الفترة من سنة </w:t>
      </w:r>
      <w:r w:rsidR="00D956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2025</w:t>
      </w:r>
      <w:r w:rsid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حسب قطاعات النشاط الاقتصادي(ب %)</w:t>
      </w:r>
    </w:p>
    <w:p w:rsidR="00250F4E" w:rsidRDefault="001E56EE" w:rsidP="00C56D72">
      <w:pPr>
        <w:autoSpaceDE w:val="0"/>
        <w:autoSpaceDN w:val="0"/>
        <w:bidi/>
        <w:adjustRightInd w:val="0"/>
        <w:spacing w:line="312" w:lineRule="auto"/>
        <w:jc w:val="center"/>
        <w:rPr>
          <w:rFonts w:asciiTheme="majorBidi" w:eastAsia="Book Antiqua" w:hAnsiTheme="majorBidi" w:cstheme="majorBidi"/>
          <w:color w:val="365F91" w:themeColor="accent1" w:themeShade="BF"/>
          <w:sz w:val="28"/>
          <w:szCs w:val="28"/>
          <w:rtl/>
          <w:lang w:bidi="ar-MA"/>
        </w:rPr>
      </w:pPr>
      <w:r w:rsidRPr="001E56EE">
        <w:rPr>
          <w:rFonts w:asciiTheme="majorBidi" w:eastAsia="Book Antiqua" w:hAnsiTheme="majorBidi" w:cs="Times New Roman"/>
          <w:noProof/>
          <w:color w:val="365F91" w:themeColor="accent1" w:themeShade="BF"/>
          <w:sz w:val="28"/>
          <w:szCs w:val="28"/>
          <w:rtl/>
        </w:rPr>
        <w:drawing>
          <wp:inline distT="0" distB="0" distL="0" distR="0">
            <wp:extent cx="5759532" cy="1603169"/>
            <wp:effectExtent l="0" t="0" r="0" b="0"/>
            <wp:docPr id="26" name="Graphique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C049B" w:rsidRPr="002506C0" w:rsidRDefault="00991267" w:rsidP="00B1366E">
      <w:pPr>
        <w:bidi/>
        <w:spacing w:before="240" w:line="312" w:lineRule="auto"/>
        <w:jc w:val="both"/>
        <w:rPr>
          <w:rFonts w:eastAsiaTheme="majorEastAsia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</w:pPr>
      <w:r w:rsidRPr="002506C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  <w:lang w:bidi="tzm-Arab-MA"/>
        </w:rPr>
        <w:t xml:space="preserve">3. </w:t>
      </w:r>
      <w:r w:rsidR="007C049B" w:rsidRPr="002506C0">
        <w:rPr>
          <w:rFonts w:eastAsiaTheme="majorEastAsia" w:hint="cs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  <w:t xml:space="preserve">وضعية </w:t>
      </w:r>
      <w:r w:rsidR="007C049B" w:rsidRPr="002506C0">
        <w:rPr>
          <w:rFonts w:eastAsiaTheme="majorEastAsia"/>
          <w:b/>
          <w:bCs/>
          <w:color w:val="244061" w:themeColor="accent1" w:themeShade="80"/>
          <w:spacing w:val="-10"/>
          <w:kern w:val="28"/>
          <w:sz w:val="28"/>
          <w:szCs w:val="28"/>
          <w:rtl/>
        </w:rPr>
        <w:t>سوق الشغل على المستوى الجهوي</w:t>
      </w:r>
    </w:p>
    <w:p w:rsidR="007C049B" w:rsidRPr="002506C0" w:rsidRDefault="007C049B" w:rsidP="003C2FBC">
      <w:pPr>
        <w:bidi/>
        <w:spacing w:line="312" w:lineRule="auto"/>
        <w:jc w:val="both"/>
        <w:rPr>
          <w:rFonts w:asciiTheme="majorBidi" w:hAnsiTheme="majorBidi" w:cstheme="majorBidi"/>
          <w:sz w:val="24"/>
          <w:szCs w:val="24"/>
          <w:rtl/>
          <w:lang w:bidi="ar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تضم خمس جهات 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72,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5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 </w:t>
      </w:r>
      <w:r w:rsidR="00D23D81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من مجموع السكان النشيطين البالغين من العمر 15 سنة فما فوق. وتأتي جهة الدار البيضاء- سطات في المركز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الأول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بنسبة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22,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 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من مجموع النشيطين متب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و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ع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ة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ب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كل من جهة الرباط -سلا-القنيطرة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13,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)، وجهة مراكش-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سفي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) </w:t>
      </w:r>
      <w:r w:rsidR="00692F09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="00092D8A" w:rsidRPr="00092D8A">
        <w:rPr>
          <w:rFonts w:asciiTheme="majorBidi" w:hAnsiTheme="majorBidi" w:cstheme="majorBidi"/>
          <w:sz w:val="24"/>
          <w:szCs w:val="24"/>
          <w:rtl/>
          <w:lang w:bidi="ar-MA"/>
        </w:rPr>
        <w:t xml:space="preserve"> </w:t>
      </w:r>
      <w:r w:rsidR="00092D8A"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جهة </w:t>
      </w:r>
      <w:r w:rsidR="00692F09" w:rsidRPr="002506C0">
        <w:rPr>
          <w:rFonts w:asciiTheme="majorBidi" w:hAnsiTheme="majorBidi" w:cstheme="majorBidi"/>
          <w:sz w:val="24"/>
          <w:szCs w:val="24"/>
          <w:rtl/>
          <w:lang w:bidi="ar-MA"/>
        </w:rPr>
        <w:t>فاس-مكناس (</w:t>
      </w:r>
      <w:r w:rsidR="00692F09" w:rsidRPr="002506C0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692F09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692F09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692F09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ثم </w:t>
      </w:r>
      <w:r w:rsidR="00092D8A"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جهة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طنجة-تطوان-الحسيمة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11,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).</w:t>
      </w:r>
    </w:p>
    <w:p w:rsidR="007C049B" w:rsidRPr="002506C0" w:rsidRDefault="007C049B" w:rsidP="00092D8A">
      <w:pPr>
        <w:bidi/>
        <w:spacing w:line="312" w:lineRule="auto"/>
        <w:jc w:val="both"/>
        <w:rPr>
          <w:rFonts w:asciiTheme="majorBidi" w:hAnsiTheme="majorBidi" w:cstheme="majorBidi"/>
          <w:sz w:val="24"/>
          <w:szCs w:val="24"/>
          <w:lang w:bidi="ar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تسجل </w:t>
      </w:r>
      <w:r w:rsidR="00E96511">
        <w:rPr>
          <w:rFonts w:asciiTheme="majorBidi" w:hAnsiTheme="majorBidi" w:cs="Times New Roman" w:hint="cs"/>
          <w:sz w:val="24"/>
          <w:szCs w:val="24"/>
          <w:rtl/>
          <w:lang w:bidi="ar-MA"/>
        </w:rPr>
        <w:t>أربع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جهات معدلات نشاط تفوق المعدل الوطني 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43,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3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)، ويتعلق الأمر بجهة طنجة-تطوان-الحسيمة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والدارالبيضاء-سطات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CA06A1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) </w:t>
      </w:r>
      <w:r w:rsidR="00CA06A1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وجهات الجنوب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(45,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9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%)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C2FBC"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وفاس-مكناس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2D065B" w:rsidRPr="002506C0">
        <w:rPr>
          <w:rFonts w:asciiTheme="majorBidi" w:hAnsiTheme="majorBidi" w:cstheme="majorBidi"/>
          <w:sz w:val="24"/>
          <w:szCs w:val="24"/>
          <w:lang w:val="en-US" w:bidi="ar-MA"/>
        </w:rPr>
        <w:t>43,</w:t>
      </w:r>
      <w:r w:rsidR="003C2FBC">
        <w:rPr>
          <w:rFonts w:asciiTheme="majorBidi" w:hAnsiTheme="majorBidi" w:cstheme="majorBidi"/>
          <w:sz w:val="24"/>
          <w:szCs w:val="24"/>
          <w:lang w:val="en-US" w:bidi="ar-MA"/>
        </w:rPr>
        <w:t>5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). بالمقابل،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سجلت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أدنى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المعدلات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lastRenderedPageBreak/>
        <w:t>بكل من</w:t>
      </w:r>
      <w:r w:rsidR="002D065B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جهة </w:t>
      </w:r>
      <w:r w:rsidR="0065327A" w:rsidRPr="002506C0">
        <w:rPr>
          <w:rFonts w:asciiTheme="majorBidi" w:hAnsiTheme="majorBidi" w:cstheme="majorBidi"/>
          <w:sz w:val="24"/>
          <w:szCs w:val="24"/>
          <w:rtl/>
          <w:lang w:bidi="ar-MA"/>
        </w:rPr>
        <w:t>درعة – تافيلالت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(3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8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%) </w:t>
      </w:r>
      <w:r w:rsidR="002D065B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</w:t>
      </w:r>
      <w:r w:rsidR="00A51D40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جهة 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بني ملال-خنيفـرة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39,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%) 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الشرق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39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092D8A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D065B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وجهة سوس-ماسة (</w:t>
      </w:r>
      <w:r w:rsidR="0065327A" w:rsidRPr="002506C0">
        <w:rPr>
          <w:rFonts w:asciiTheme="majorBidi" w:hAnsiTheme="majorBidi" w:cstheme="majorBidi"/>
          <w:sz w:val="24"/>
          <w:szCs w:val="24"/>
          <w:lang w:bidi="ar-MA"/>
        </w:rPr>
        <w:t>41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3C2FBC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2D065B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D065B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)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.</w:t>
      </w:r>
    </w:p>
    <w:p w:rsidR="00242EF6" w:rsidRPr="00C56D72" w:rsidRDefault="007C049B" w:rsidP="0033037A">
      <w:pPr>
        <w:bidi/>
        <w:spacing w:after="0"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</w:rPr>
      </w:pP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8</w:t>
      </w:r>
      <w:r w:rsidR="00676CDF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="002E7864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معدل النشاط حسب الجهات خلال الفصل الثالث من سنة </w:t>
      </w:r>
      <w:r w:rsidR="00D95672">
        <w:rPr>
          <w:rFonts w:asciiTheme="majorBidi" w:hAnsiTheme="majorBidi" w:cstheme="majorBidi"/>
          <w:b/>
          <w:bCs/>
          <w:color w:val="548DD4" w:themeColor="text2" w:themeTint="99"/>
          <w:rtl/>
        </w:rPr>
        <w:t>2025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(</w:t>
      </w:r>
      <w:r w:rsidRPr="00C56D72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ب </w:t>
      </w:r>
      <w:r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%)</w:t>
      </w:r>
    </w:p>
    <w:p w:rsidR="00447B85" w:rsidRDefault="00447B85" w:rsidP="003A53AA">
      <w:pPr>
        <w:bidi/>
        <w:spacing w:before="240" w:line="312" w:lineRule="auto"/>
        <w:jc w:val="center"/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noProof/>
        </w:rPr>
        <w:drawing>
          <wp:inline distT="0" distB="0" distL="0" distR="0">
            <wp:extent cx="5105400" cy="1914525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C049B" w:rsidRPr="00F406F0" w:rsidRDefault="007C049B" w:rsidP="00447B85">
      <w:pPr>
        <w:bidi/>
        <w:spacing w:before="240" w:line="312" w:lineRule="auto"/>
        <w:jc w:val="both"/>
        <w:rPr>
          <w:rFonts w:asciiTheme="majorBidi" w:hAnsiTheme="majorBidi" w:cstheme="majorBidi"/>
          <w:sz w:val="28"/>
          <w:szCs w:val="28"/>
          <w:rtl/>
          <w:lang w:bidi="ar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فيما يتعلق بالبطالة، </w:t>
      </w:r>
      <w:r w:rsidR="00D5177F">
        <w:rPr>
          <w:rFonts w:asciiTheme="majorBidi" w:hAnsiTheme="majorBidi" w:cs="Times New Roman" w:hint="cs"/>
          <w:sz w:val="24"/>
          <w:szCs w:val="24"/>
          <w:rtl/>
          <w:lang w:bidi="ar-MA"/>
        </w:rPr>
        <w:t xml:space="preserve">فإن </w:t>
      </w:r>
      <w:r w:rsidR="00D5177F">
        <w:rPr>
          <w:rFonts w:asciiTheme="majorBidi" w:hAnsiTheme="majorBidi" w:cs="Times New Roman"/>
          <w:sz w:val="24"/>
          <w:szCs w:val="24"/>
          <w:lang w:bidi="ar-MA"/>
        </w:rPr>
        <w:t>73,2%</w:t>
      </w:r>
      <w:r w:rsidR="002640A8">
        <w:rPr>
          <w:rFonts w:asciiTheme="majorBidi" w:hAnsiTheme="majorBidi" w:cs="Times New Roman" w:hint="cs"/>
          <w:sz w:val="24"/>
          <w:szCs w:val="24"/>
          <w:rtl/>
          <w:lang w:bidi="ar-MA"/>
        </w:rPr>
        <w:t xml:space="preserve"> </w:t>
      </w:r>
      <w:r w:rsidR="00147695" w:rsidRPr="002506C0">
        <w:rPr>
          <w:rFonts w:asciiTheme="majorBidi" w:hAnsiTheme="majorBidi" w:cs="Times New Roman" w:hint="cs"/>
          <w:sz w:val="24"/>
          <w:szCs w:val="24"/>
          <w:rtl/>
          <w:lang w:bidi="ar-MA"/>
        </w:rPr>
        <w:t>من العاطلين</w:t>
      </w:r>
      <w:r w:rsidR="002640A8">
        <w:rPr>
          <w:rFonts w:asciiTheme="majorBidi" w:hAnsiTheme="majorBidi" w:cs="Times New Roman" w:hint="cs"/>
          <w:sz w:val="24"/>
          <w:szCs w:val="24"/>
          <w:rtl/>
          <w:lang w:bidi="ar-MA"/>
        </w:rPr>
        <w:t xml:space="preserve"> </w:t>
      </w:r>
      <w:r w:rsidR="00147695" w:rsidRPr="002506C0">
        <w:rPr>
          <w:rFonts w:asciiTheme="majorBidi" w:hAnsiTheme="majorBidi" w:cstheme="majorBidi"/>
          <w:sz w:val="24"/>
          <w:szCs w:val="24"/>
          <w:rtl/>
          <w:lang w:bidi="ar-MA"/>
        </w:rPr>
        <w:t>يتمركزون ب</w:t>
      </w:r>
      <w:r w:rsidR="00D5177F">
        <w:rPr>
          <w:rFonts w:asciiTheme="majorBidi" w:hAnsiTheme="majorBidi" w:cstheme="majorBidi" w:hint="cs"/>
          <w:sz w:val="24"/>
          <w:szCs w:val="24"/>
          <w:rtl/>
          <w:lang w:bidi="ar-MA"/>
        </w:rPr>
        <w:t>خمس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جهات. تأتي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جهة الدار البيضاء-سطات في المقدمة بـ 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6B0DA5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من مجموع العاطلين، متبوعة بجهة </w:t>
      </w:r>
      <w:r w:rsidR="006B0DA5" w:rsidRPr="002506C0">
        <w:rPr>
          <w:rFonts w:asciiTheme="majorBidi" w:hAnsiTheme="majorBidi" w:cstheme="majorBidi"/>
          <w:sz w:val="24"/>
          <w:szCs w:val="24"/>
          <w:rtl/>
          <w:lang w:bidi="ar-MA"/>
        </w:rPr>
        <w:t>فاس-مكناس (</w:t>
      </w:r>
      <w:r w:rsidR="006B0DA5" w:rsidRPr="002506C0">
        <w:rPr>
          <w:rFonts w:asciiTheme="majorBidi" w:hAnsiTheme="majorBidi" w:cstheme="majorBidi"/>
          <w:sz w:val="24"/>
          <w:szCs w:val="24"/>
          <w:lang w:bidi="ar-MA"/>
        </w:rPr>
        <w:t>(1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6B0DA5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وجهة الرباط-سلا-القنيطرة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3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7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A51D40" w:rsidRP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جهة الشرق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(</w:t>
      </w:r>
      <w:r w:rsidR="00A51D40" w:rsidRPr="002506C0">
        <w:rPr>
          <w:rFonts w:asciiTheme="majorBidi" w:hAnsiTheme="majorBidi" w:cstheme="majorBidi"/>
          <w:sz w:val="24"/>
          <w:szCs w:val="24"/>
          <w:lang w:bidi="ar-MA"/>
        </w:rPr>
        <w:t>10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%)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وجهة 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مراكش-</w:t>
      </w:r>
      <w:r w:rsidR="00241517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أ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سفي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(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8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5</w:t>
      </w:r>
      <w:r w:rsidR="00241517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41517" w:rsidRPr="002506C0">
        <w:rPr>
          <w:rFonts w:asciiTheme="majorBidi" w:hAnsiTheme="majorBidi" w:cstheme="majorBidi"/>
          <w:sz w:val="24"/>
          <w:szCs w:val="24"/>
          <w:rtl/>
          <w:lang w:bidi="ar-MA"/>
        </w:rPr>
        <w:t>)</w:t>
      </w:r>
      <w:r w:rsidR="00594123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242EF6" w:rsidRPr="002506C0" w:rsidRDefault="007C049B" w:rsidP="00D95672">
      <w:pPr>
        <w:bidi/>
        <w:spacing w:before="240" w:line="312" w:lineRule="auto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rtl/>
          <w:lang w:bidi="tzm-Arab-MA"/>
        </w:rPr>
      </w:pP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وسجلت أعلى مستويات البطالة بكل من جهات الجنوب 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4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)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2506C0">
        <w:rPr>
          <w:rFonts w:asciiTheme="majorBidi" w:hAnsiTheme="majorBidi" w:cstheme="majorBidi"/>
          <w:sz w:val="24"/>
          <w:szCs w:val="24"/>
          <w:rtl/>
          <w:lang w:bidi="ar-MA"/>
        </w:rPr>
        <w:t>و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جهة </w:t>
      </w:r>
      <w:r w:rsidR="00D95672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الشرق</w:t>
      </w:r>
      <w:r w:rsidR="00D95672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 (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5177F">
        <w:rPr>
          <w:rFonts w:asciiTheme="majorBidi" w:hAnsiTheme="majorBidi" w:cstheme="majorBidi"/>
          <w:sz w:val="24"/>
          <w:szCs w:val="24"/>
          <w:lang w:bidi="ar-MA"/>
        </w:rPr>
        <w:t>2</w:t>
      </w:r>
      <w:r w:rsidR="00D95672" w:rsidRPr="002506C0">
        <w:rPr>
          <w:rFonts w:asciiTheme="majorBidi" w:hAnsiTheme="majorBidi" w:cstheme="majorBidi"/>
          <w:sz w:val="24"/>
          <w:szCs w:val="24"/>
          <w:lang w:bidi="ar-MA"/>
        </w:rPr>
        <w:t xml:space="preserve">%) </w:t>
      </w:r>
      <w:r w:rsidR="00D95672">
        <w:rPr>
          <w:rFonts w:asciiTheme="majorBidi" w:hAnsiTheme="majorBidi" w:cstheme="majorBidi" w:hint="cs"/>
          <w:sz w:val="24"/>
          <w:szCs w:val="24"/>
          <w:rtl/>
          <w:lang w:bidi="ar-MA"/>
        </w:rPr>
        <w:t>وجهة</w:t>
      </w:r>
      <w:r w:rsidR="00D5177F" w:rsidRPr="002506C0">
        <w:rPr>
          <w:rFonts w:asciiTheme="majorBidi" w:hAnsiTheme="majorBidi" w:cstheme="majorBidi"/>
          <w:sz w:val="24"/>
          <w:szCs w:val="24"/>
          <w:rtl/>
          <w:lang w:bidi="ar-MA"/>
        </w:rPr>
        <w:t xml:space="preserve"> فاس-مكناس (</w:t>
      </w:r>
      <w:r w:rsidR="00D5177F" w:rsidRPr="002506C0">
        <w:rPr>
          <w:rFonts w:asciiTheme="majorBidi" w:hAnsiTheme="majorBidi" w:cstheme="majorBidi"/>
          <w:sz w:val="24"/>
          <w:szCs w:val="24"/>
          <w:lang w:bidi="ar-MA"/>
        </w:rPr>
        <w:t>(15,</w:t>
      </w:r>
      <w:r w:rsidR="00D95672">
        <w:rPr>
          <w:rFonts w:asciiTheme="majorBidi" w:hAnsiTheme="majorBidi" w:cstheme="majorBidi"/>
          <w:sz w:val="24"/>
          <w:szCs w:val="24"/>
          <w:lang w:bidi="ar-MA"/>
        </w:rPr>
        <w:t>3</w:t>
      </w:r>
      <w:r w:rsidR="00D5177F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301F1C"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و</w:t>
      </w:r>
      <w:r w:rsidR="00301F1C" w:rsidRPr="002506C0">
        <w:rPr>
          <w:rFonts w:asciiTheme="majorBidi" w:hAnsiTheme="majorBidi" w:cstheme="majorBidi"/>
          <w:sz w:val="24"/>
          <w:szCs w:val="24"/>
          <w:rtl/>
          <w:lang w:bidi="ar-MA"/>
        </w:rPr>
        <w:t>الدار البيضاء-سطات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(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15</w:t>
      </w:r>
      <w:r w:rsidR="00594123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95672">
        <w:rPr>
          <w:rFonts w:asciiTheme="majorBidi" w:hAnsiTheme="majorBidi" w:cstheme="majorBidi"/>
          <w:sz w:val="24"/>
          <w:szCs w:val="24"/>
          <w:lang w:bidi="ar-MA"/>
        </w:rPr>
        <w:t>1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Pr="002506C0">
        <w:rPr>
          <w:rFonts w:asciiTheme="majorBidi" w:hAnsiTheme="majorBidi" w:cstheme="majorBidi"/>
          <w:sz w:val="24"/>
          <w:szCs w:val="24"/>
          <w:lang w:bidi="ar-MA"/>
        </w:rPr>
        <w:t>)</w:t>
      </w:r>
      <w:r w:rsidR="00CC3774" w:rsidRPr="002506C0">
        <w:rPr>
          <w:rFonts w:asciiTheme="majorBidi" w:hAnsiTheme="majorBidi" w:cstheme="majorBidi"/>
          <w:sz w:val="24"/>
          <w:szCs w:val="24"/>
          <w:lang w:bidi="ar-MA"/>
        </w:rPr>
        <w:t> 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. بالمقابل، سجلت أدنى مستويات البطالة بجه</w:t>
      </w:r>
      <w:r w:rsidR="00D95672">
        <w:rPr>
          <w:rFonts w:asciiTheme="majorBidi" w:hAnsiTheme="majorBidi" w:cstheme="majorBidi" w:hint="cs"/>
          <w:sz w:val="24"/>
          <w:szCs w:val="24"/>
          <w:rtl/>
          <w:lang w:bidi="ar-MA"/>
        </w:rPr>
        <w:t>ات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763C34" w:rsidRPr="002506C0">
        <w:rPr>
          <w:rFonts w:asciiTheme="majorBidi" w:hAnsiTheme="majorBidi" w:cstheme="majorBidi"/>
          <w:sz w:val="24"/>
          <w:szCs w:val="24"/>
          <w:rtl/>
          <w:lang w:bidi="ar-MA"/>
        </w:rPr>
        <w:t>طنجة-تطوان-الحسيمة</w:t>
      </w:r>
      <w:r w:rsidR="00D95672">
        <w:rPr>
          <w:rFonts w:asciiTheme="majorBidi" w:hAnsiTheme="majorBidi" w:cstheme="majorBidi" w:hint="cs"/>
          <w:sz w:val="24"/>
          <w:szCs w:val="24"/>
          <w:rtl/>
          <w:lang w:bidi="ar-MA"/>
        </w:rPr>
        <w:t>،</w:t>
      </w:r>
      <w:r w:rsidR="002640A8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</w:t>
      </w:r>
      <w:r w:rsidR="00763C34" w:rsidRPr="002506C0">
        <w:rPr>
          <w:rFonts w:asciiTheme="majorBidi" w:hAnsiTheme="majorBidi" w:cstheme="majorBidi" w:hint="cs"/>
          <w:sz w:val="24"/>
          <w:szCs w:val="24"/>
          <w:rtl/>
          <w:lang w:bidi="tzm-Arab-MA"/>
        </w:rPr>
        <w:t>و</w:t>
      </w:r>
      <w:r w:rsidRPr="002506C0">
        <w:rPr>
          <w:rFonts w:asciiTheme="majorBidi" w:hAnsiTheme="majorBidi" w:cstheme="majorBidi"/>
          <w:sz w:val="24"/>
          <w:szCs w:val="24"/>
          <w:rtl/>
          <w:lang w:bidi="ar-MA"/>
        </w:rPr>
        <w:t>مراكش-أسفي</w:t>
      </w:r>
      <w:r w:rsidR="00763C34" w:rsidRPr="002506C0">
        <w:rPr>
          <w:rFonts w:asciiTheme="majorBidi" w:hAnsiTheme="majorBidi" w:cstheme="majorBidi" w:hint="cs"/>
          <w:sz w:val="24"/>
          <w:szCs w:val="24"/>
          <w:rtl/>
          <w:lang w:bidi="tzm-Arab-MA"/>
        </w:rPr>
        <w:t xml:space="preserve">، </w:t>
      </w:r>
      <w:r w:rsidR="00D9567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وجهة سوس-ماسة، على التوالي </w:t>
      </w:r>
      <w:r w:rsidR="00D95672">
        <w:rPr>
          <w:rFonts w:asciiTheme="majorBidi" w:hAnsiTheme="majorBidi" w:cstheme="majorBidi"/>
          <w:sz w:val="24"/>
          <w:szCs w:val="24"/>
          <w:lang w:bidi="ar-MA"/>
        </w:rPr>
        <w:t>8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,</w:t>
      </w:r>
      <w:r w:rsidR="00D95672">
        <w:rPr>
          <w:rFonts w:asciiTheme="majorBidi" w:hAnsiTheme="majorBidi" w:cstheme="majorBidi"/>
          <w:sz w:val="24"/>
          <w:szCs w:val="24"/>
          <w:lang w:bidi="ar-MA"/>
        </w:rPr>
        <w:t>6</w:t>
      </w:r>
      <w:r w:rsidR="00301F1C" w:rsidRPr="002506C0">
        <w:rPr>
          <w:rFonts w:asciiTheme="majorBidi" w:hAnsiTheme="majorBidi" w:cstheme="majorBidi"/>
          <w:sz w:val="24"/>
          <w:szCs w:val="24"/>
          <w:lang w:bidi="ar-MA"/>
        </w:rPr>
        <w:t>%</w:t>
      </w:r>
      <w:r w:rsidR="00D9567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 </w:t>
      </w:r>
      <w:r w:rsidR="00D95672">
        <w:rPr>
          <w:rFonts w:asciiTheme="majorBidi" w:hAnsiTheme="majorBidi" w:cstheme="majorBidi"/>
          <w:sz w:val="24"/>
          <w:szCs w:val="24"/>
          <w:lang w:bidi="ar-MA"/>
        </w:rPr>
        <w:t>8,7%</w:t>
      </w:r>
      <w:r w:rsidR="00D95672">
        <w:rPr>
          <w:rFonts w:asciiTheme="majorBidi" w:hAnsiTheme="majorBidi" w:cstheme="majorBidi" w:hint="cs"/>
          <w:sz w:val="24"/>
          <w:szCs w:val="24"/>
          <w:rtl/>
          <w:lang w:bidi="ar-MA"/>
        </w:rPr>
        <w:t xml:space="preserve"> و</w:t>
      </w:r>
      <w:r w:rsidR="00D95672">
        <w:rPr>
          <w:rFonts w:asciiTheme="majorBidi" w:hAnsiTheme="majorBidi" w:cstheme="majorBidi"/>
          <w:sz w:val="24"/>
          <w:szCs w:val="24"/>
          <w:lang w:bidi="ar-MA"/>
        </w:rPr>
        <w:t xml:space="preserve">9,9% </w:t>
      </w:r>
      <w:r w:rsidRPr="002506C0">
        <w:rPr>
          <w:rFonts w:asciiTheme="majorBidi" w:hAnsiTheme="majorBidi" w:cstheme="majorBidi" w:hint="cs"/>
          <w:sz w:val="24"/>
          <w:szCs w:val="24"/>
          <w:rtl/>
          <w:lang w:bidi="ar-MA"/>
        </w:rPr>
        <w:t>.</w:t>
      </w:r>
    </w:p>
    <w:p w:rsidR="007C049B" w:rsidRPr="0033037A" w:rsidRDefault="007C049B" w:rsidP="0033037A">
      <w:pPr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rtl/>
        </w:rPr>
      </w:pP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>مبيان</w:t>
      </w:r>
      <w:r w:rsid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>9</w:t>
      </w:r>
      <w:r w:rsidR="00676CDF" w:rsidRPr="00C56D72">
        <w:rPr>
          <w:rFonts w:asciiTheme="majorBidi" w:hAnsiTheme="majorBidi" w:cstheme="majorBidi"/>
          <w:b/>
          <w:bCs/>
          <w:color w:val="548DD4" w:themeColor="text2" w:themeTint="99"/>
          <w:rtl/>
        </w:rPr>
        <w:t>: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معدل البطالة حسب الجهات خلال الفصل الثالث</w:t>
      </w:r>
      <w:r w:rsidR="002E7864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 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من سنة </w:t>
      </w:r>
      <w:r w:rsidR="00D95672"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>2025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 xml:space="preserve"> (</w:t>
      </w:r>
      <w:r w:rsidRPr="0033037A">
        <w:rPr>
          <w:rFonts w:asciiTheme="majorBidi" w:hAnsiTheme="majorBidi" w:cstheme="majorBidi" w:hint="cs"/>
          <w:b/>
          <w:bCs/>
          <w:color w:val="548DD4" w:themeColor="text2" w:themeTint="99"/>
          <w:rtl/>
        </w:rPr>
        <w:t xml:space="preserve">ب </w:t>
      </w:r>
      <w:r w:rsidRPr="0033037A">
        <w:rPr>
          <w:rFonts w:asciiTheme="majorBidi" w:hAnsiTheme="majorBidi" w:cstheme="majorBidi"/>
          <w:b/>
          <w:bCs/>
          <w:color w:val="548DD4" w:themeColor="text2" w:themeTint="99"/>
          <w:rtl/>
        </w:rPr>
        <w:t>%)</w:t>
      </w:r>
    </w:p>
    <w:p w:rsidR="00632D32" w:rsidRPr="003A53AA" w:rsidRDefault="003A53AA" w:rsidP="003A53AA">
      <w:pPr>
        <w:bidi/>
        <w:spacing w:line="312" w:lineRule="auto"/>
        <w:jc w:val="center"/>
        <w:rPr>
          <w:rFonts w:asciiTheme="majorBidi" w:hAnsiTheme="majorBidi" w:cstheme="majorBidi"/>
          <w:sz w:val="28"/>
          <w:szCs w:val="28"/>
          <w:rtl/>
          <w:lang w:bidi="ar-MA"/>
        </w:rPr>
      </w:pPr>
      <w:r>
        <w:rPr>
          <w:noProof/>
        </w:rPr>
        <w:drawing>
          <wp:inline distT="0" distB="0" distL="0" distR="0">
            <wp:extent cx="4991100" cy="2066925"/>
            <wp:effectExtent l="0" t="0" r="0" b="0"/>
            <wp:docPr id="9" name="Graphique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A53AA" w:rsidRDefault="003A53AA" w:rsidP="002506C0">
      <w:pPr>
        <w:autoSpaceDE w:val="0"/>
        <w:autoSpaceDN w:val="0"/>
        <w:bidi/>
        <w:adjustRightInd w:val="0"/>
        <w:spacing w:before="240" w:line="312" w:lineRule="auto"/>
        <w:contextualSpacing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</w:p>
    <w:p w:rsidR="00B1366E" w:rsidRDefault="00B1366E">
      <w:pPr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br w:type="page"/>
      </w:r>
    </w:p>
    <w:p w:rsidR="00FD24AB" w:rsidRPr="002506C0" w:rsidRDefault="00FD24AB" w:rsidP="003A53AA">
      <w:pPr>
        <w:autoSpaceDE w:val="0"/>
        <w:autoSpaceDN w:val="0"/>
        <w:bidi/>
        <w:adjustRightInd w:val="0"/>
        <w:spacing w:before="240" w:line="312" w:lineRule="auto"/>
        <w:contextualSpacing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lastRenderedPageBreak/>
        <w:t xml:space="preserve">الجدول 1: المؤشـرات </w:t>
      </w: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  <w:lang w:bidi="tzm-Arab-MA"/>
        </w:rPr>
        <w:t>الفصلية</w:t>
      </w: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t xml:space="preserve"> للنشـاط والشغل والبطالـة حسـب وسـط الإقامـة</w:t>
      </w: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vertAlign w:val="superscript"/>
        </w:rPr>
        <w:t>(1)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D24AB" w:rsidRPr="008B707A" w:rsidTr="00747ED1">
        <w:trPr>
          <w:trHeight w:val="170"/>
          <w:jc w:val="center"/>
        </w:trPr>
        <w:tc>
          <w:tcPr>
            <w:tcW w:w="1598" w:type="pct"/>
            <w:gridSpan w:val="3"/>
            <w:vAlign w:val="center"/>
          </w:tcPr>
          <w:p w:rsidR="00FD24AB" w:rsidRPr="008B707A" w:rsidRDefault="00FD24AB" w:rsidP="000D6655">
            <w:pPr>
              <w:bidi/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 xml:space="preserve"> 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D9567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636" w:type="pct"/>
            <w:gridSpan w:val="3"/>
            <w:vAlign w:val="center"/>
          </w:tcPr>
          <w:p w:rsidR="00FD24AB" w:rsidRPr="008B707A" w:rsidRDefault="00FD24AB" w:rsidP="00BB3FD4">
            <w:pPr>
              <w:keepNext/>
              <w:bidi/>
              <w:spacing w:before="240" w:after="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الفصل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 xml:space="preserve"> 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D9567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766" w:type="pct"/>
            <w:vAlign w:val="center"/>
          </w:tcPr>
          <w:p w:rsidR="00FD24AB" w:rsidRPr="008B707A" w:rsidRDefault="00FD24AB" w:rsidP="000D6655">
            <w:pPr>
              <w:keepNext/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outlineLvl w:val="0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المـؤشـــــرات</w:t>
            </w:r>
          </w:p>
        </w:tc>
      </w:tr>
      <w:tr w:rsidR="00FD24AB" w:rsidRPr="008B707A" w:rsidTr="00747ED1">
        <w:trPr>
          <w:trHeight w:val="170"/>
          <w:jc w:val="center"/>
        </w:trPr>
        <w:tc>
          <w:tcPr>
            <w:tcW w:w="507" w:type="pct"/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vAlign w:val="center"/>
          </w:tcPr>
          <w:p w:rsidR="00FD24AB" w:rsidRPr="008B707A" w:rsidRDefault="00FD24AB" w:rsidP="000D6655">
            <w:pPr>
              <w:spacing w:before="240" w:after="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vAlign w:val="center"/>
          </w:tcPr>
          <w:p w:rsidR="00FD24AB" w:rsidRPr="008B707A" w:rsidRDefault="00FD24AB" w:rsidP="000D6655">
            <w:pPr>
              <w:keepNext/>
              <w:spacing w:before="240" w:after="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</w:p>
        </w:tc>
      </w:tr>
      <w:tr w:rsidR="00FD24AB" w:rsidRPr="008B707A" w:rsidTr="00747ED1">
        <w:trPr>
          <w:trHeight w:val="239"/>
          <w:jc w:val="center"/>
        </w:trPr>
        <w:tc>
          <w:tcPr>
            <w:tcW w:w="5000" w:type="pct"/>
            <w:gridSpan w:val="7"/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النشـاط</w:t>
            </w:r>
            <w:r w:rsidR="00747ED1">
              <w:rPr>
                <w:rFonts w:asciiTheme="majorBidi" w:hAnsiTheme="majorBidi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15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سنـة فأكثـر)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12 461 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4 281 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8 180 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12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349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304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8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045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(بالآلاف)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22,3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نسبـة الإنـاث ضمـن السكـان النشيطيـن</w:t>
            </w:r>
            <w:r w:rsidR="00747ED1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 (%)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النشـاط</w:t>
            </w:r>
            <w:r w:rsidR="00747ED1">
              <w:rPr>
                <w:rFonts w:asciiTheme="majorBidi" w:hAnsiTheme="majorBidi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(%)</w:t>
            </w:r>
          </w:p>
        </w:tc>
      </w:tr>
      <w:tr w:rsidR="00747ED1" w:rsidRPr="008B707A" w:rsidTr="009E2220">
        <w:trPr>
          <w:cantSplit/>
          <w:trHeight w:val="170"/>
          <w:jc w:val="center"/>
        </w:trPr>
        <w:tc>
          <w:tcPr>
            <w:tcW w:w="1" w:type="pct"/>
            <w:gridSpan w:val="7"/>
          </w:tcPr>
          <w:p w:rsidR="00747ED1" w:rsidRPr="008B707A" w:rsidRDefault="00747ED1" w:rsidP="00112987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72,3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65,9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72,8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20,2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112987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22,7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22,6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23,9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21,7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62,1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58,8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62,2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58,5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57,9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56,9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34,2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="00B8025E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112987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:rsidR="00112987" w:rsidRPr="008B707A" w:rsidRDefault="00112987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39,0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48,1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48,4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  <w:tr w:rsidR="00747ED1" w:rsidRPr="008B707A" w:rsidTr="009E2220">
        <w:trPr>
          <w:cantSplit/>
          <w:trHeight w:val="170"/>
          <w:jc w:val="center"/>
        </w:trPr>
        <w:tc>
          <w:tcPr>
            <w:tcW w:w="1" w:type="pct"/>
            <w:gridSpan w:val="7"/>
          </w:tcPr>
          <w:p w:rsidR="00747ED1" w:rsidRPr="008B707A" w:rsidRDefault="00747ED1" w:rsidP="00594123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الشغل (15 سنة فما فوق)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10 833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3 987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6 845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10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666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985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681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المشتغلـون</w:t>
            </w:r>
            <w:r w:rsidR="00747ED1">
              <w:rPr>
                <w:rFonts w:asciiTheme="majorBidi" w:hAnsiTheme="majorBidi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(بالآلاف)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42,1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</w:rPr>
              <w:t>معدل الشغل</w:t>
            </w:r>
            <w:r w:rsidR="00747ED1">
              <w:rPr>
                <w:rFonts w:asciiTheme="majorBidi" w:hAnsiTheme="majorBidi" w:cstheme="majorBidi" w:hint="cs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>( %)</w:t>
            </w:r>
          </w:p>
        </w:tc>
      </w:tr>
      <w:tr w:rsidR="00112987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</w:tcPr>
          <w:p w:rsidR="00112987" w:rsidRPr="00C56D72" w:rsidRDefault="00112987" w:rsidP="00B36C7D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:rsidR="00112987" w:rsidRPr="008B707A" w:rsidRDefault="00112987" w:rsidP="00112987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60,9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545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46" w:type="pct"/>
            <w:vAlign w:val="center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747ED1" w:rsidRPr="008B707A" w:rsidTr="009E2220">
        <w:trPr>
          <w:cantSplit/>
          <w:trHeight w:val="170"/>
          <w:jc w:val="center"/>
        </w:trPr>
        <w:tc>
          <w:tcPr>
            <w:tcW w:w="1" w:type="pct"/>
            <w:gridSpan w:val="7"/>
          </w:tcPr>
          <w:p w:rsidR="00747ED1" w:rsidRPr="008B707A" w:rsidRDefault="00747ED1" w:rsidP="00112987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بنية الشغل حسب قطاعات النشاط الاقتصادي (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%</w:t>
            </w:r>
            <w:r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>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56,7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58,2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الفلاحة والغابة والصيد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12,4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الصناعة بما فيها الصناعة التقليدية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البناء والأشغال العمومية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68,2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الخدمات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الأنشطة غير محددة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91,5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80,4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90,8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الشغل المؤدى عنه ضمـن الشغـل الكلي، منها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</w:rPr>
              <w:t xml:space="preserve"> :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(%)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73,1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العمل المستأجر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42,8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28,1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tabs>
                <w:tab w:val="left" w:pos="-720"/>
              </w:tabs>
              <w:suppressAutoHyphens/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>.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الشغل الذاتي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1 199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549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066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476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590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معدل الشغل الناقص (%)</w:t>
            </w:r>
          </w:p>
        </w:tc>
      </w:tr>
      <w:tr w:rsidR="00EA2944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A2944" w:rsidRPr="00C56D72" w:rsidRDefault="00EA2944" w:rsidP="00EA2944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EA2944" w:rsidRPr="00C56D72" w:rsidRDefault="00EA2944" w:rsidP="00EA2944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</w:tcPr>
          <w:p w:rsidR="00EA2944" w:rsidRPr="00C56D72" w:rsidRDefault="00EA2944" w:rsidP="00EA2944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5" w:type="pct"/>
          </w:tcPr>
          <w:p w:rsidR="00EA2944" w:rsidRPr="00C56D72" w:rsidRDefault="00EA2944" w:rsidP="00EA2944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41" w:type="pct"/>
          </w:tcPr>
          <w:p w:rsidR="00EA2944" w:rsidRPr="00C56D72" w:rsidRDefault="00EA2944" w:rsidP="00EA2944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50" w:type="pct"/>
          </w:tcPr>
          <w:p w:rsidR="00EA2944" w:rsidRPr="00C56D72" w:rsidRDefault="00EA2944" w:rsidP="00EA2944">
            <w:pPr>
              <w:spacing w:after="0" w:line="312" w:lineRule="auto"/>
              <w:jc w:val="center"/>
              <w:rPr>
                <w:rFonts w:ascii="Garamond" w:hAnsi="Garamond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66" w:type="pct"/>
            <w:vAlign w:val="center"/>
          </w:tcPr>
          <w:p w:rsidR="00EA2944" w:rsidRPr="008B707A" w:rsidRDefault="00EA2944" w:rsidP="00EA2944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حسب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tzm-Arab-MA"/>
              </w:rPr>
              <w:t xml:space="preserve"> نوع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 xml:space="preserve"> الشغل الناقص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545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41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550" w:type="pct"/>
          </w:tcPr>
          <w:p w:rsidR="00E67AB2" w:rsidRPr="00C56D7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="00747ED1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bidi="ar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بساعات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 العمل</w:t>
            </w:r>
          </w:p>
        </w:tc>
      </w:tr>
      <w:tr w:rsidR="00E67AB2" w:rsidRPr="008B707A" w:rsidTr="00747ED1">
        <w:trPr>
          <w:cantSplit/>
          <w:trHeight w:val="170"/>
          <w:jc w:val="center"/>
        </w:trPr>
        <w:tc>
          <w:tcPr>
            <w:tcW w:w="507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45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546" w:type="pct"/>
          </w:tcPr>
          <w:p w:rsidR="00E67AB2" w:rsidRPr="00E67AB2" w:rsidRDefault="00E67AB2" w:rsidP="00E67AB2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545" w:type="pct"/>
          </w:tcPr>
          <w:p w:rsidR="00E67AB2" w:rsidRPr="00E67AB2" w:rsidRDefault="00E67AB2" w:rsidP="002148BF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41" w:type="pct"/>
          </w:tcPr>
          <w:p w:rsidR="00E67AB2" w:rsidRPr="00E67AB2" w:rsidRDefault="00E67AB2" w:rsidP="002148BF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550" w:type="pct"/>
          </w:tcPr>
          <w:p w:rsidR="00E67AB2" w:rsidRPr="00E67AB2" w:rsidRDefault="00E67AB2" w:rsidP="002148BF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E67AB2">
              <w:rPr>
                <w:rFonts w:ascii="Garamond" w:hAnsi="Garamond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1766" w:type="pct"/>
            <w:vAlign w:val="center"/>
          </w:tcPr>
          <w:p w:rsidR="00E67AB2" w:rsidRPr="008B707A" w:rsidRDefault="00E67AB2" w:rsidP="00E67AB2">
            <w:pPr>
              <w:bidi/>
              <w:spacing w:before="240" w:after="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bidi="ar-MA"/>
              </w:rPr>
              <w:t>الشغل الناقص</w:t>
            </w:r>
            <w:r w:rsidR="00747ED1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bidi="ar-MA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ال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 xml:space="preserve">مرتبط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بالدخل غير الكافي أو عدم ملاءمة الشغل مع التكوين</w:t>
            </w:r>
          </w:p>
        </w:tc>
      </w:tr>
    </w:tbl>
    <w:p w:rsidR="00FD24AB" w:rsidRPr="008B707A" w:rsidRDefault="00FD24AB" w:rsidP="000D6655">
      <w:pPr>
        <w:spacing w:after="0" w:line="312" w:lineRule="auto"/>
        <w:rPr>
          <w:rFonts w:asciiTheme="majorBidi" w:hAnsiTheme="majorBidi" w:cstheme="majorBidi"/>
        </w:rPr>
      </w:pPr>
      <w:r w:rsidRPr="008B707A">
        <w:rPr>
          <w:rFonts w:asciiTheme="majorBidi" w:hAnsiTheme="majorBidi" w:cstheme="majorBidi"/>
        </w:rP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25"/>
        <w:gridCol w:w="995"/>
        <w:gridCol w:w="997"/>
        <w:gridCol w:w="995"/>
        <w:gridCol w:w="988"/>
        <w:gridCol w:w="1004"/>
        <w:gridCol w:w="3224"/>
      </w:tblGrid>
      <w:tr w:rsidR="00FD24AB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449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D24AB" w:rsidRPr="008B707A" w:rsidRDefault="00FD24AB" w:rsidP="002506C0">
            <w:pPr>
              <w:autoSpaceDE w:val="0"/>
              <w:autoSpaceDN w:val="0"/>
              <w:bidi/>
              <w:adjustRightInd w:val="0"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 w:bidi="tzm-Arab-MA"/>
              </w:rPr>
            </w:pP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</w:rPr>
              <w:t xml:space="preserve">الجدول 1: المؤشـرات </w:t>
            </w: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  <w:lang w:bidi="tzm-Arab-MA"/>
              </w:rPr>
              <w:t xml:space="preserve">الفصلية </w:t>
            </w: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</w:rPr>
              <w:t>للنشـاط والشغل والبطالـة حسـب وسـط الإقامـة</w:t>
            </w:r>
            <w:r w:rsidRPr="002506C0">
              <w:rPr>
                <w:rFonts w:asciiTheme="majorBidi" w:hAnsiTheme="majorBidi" w:cstheme="majorBidi"/>
                <w:b/>
                <w:bCs/>
                <w:color w:val="548DD4"/>
                <w:sz w:val="24"/>
                <w:szCs w:val="24"/>
                <w:rtl/>
                <w:lang w:bidi="tzm-Arab-MA"/>
              </w:rPr>
              <w:t xml:space="preserve"> (تتمة)</w:t>
            </w:r>
          </w:p>
        </w:tc>
      </w:tr>
      <w:tr w:rsidR="00FD24AB" w:rsidRPr="008B707A" w:rsidTr="00747ED1">
        <w:trPr>
          <w:trHeight w:val="170"/>
          <w:jc w:val="center"/>
        </w:trPr>
        <w:tc>
          <w:tcPr>
            <w:tcW w:w="15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bidi/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9912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>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D9567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2025</w:t>
            </w:r>
          </w:p>
        </w:tc>
        <w:tc>
          <w:tcPr>
            <w:tcW w:w="1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BB3FD4">
            <w:pPr>
              <w:keepNext/>
              <w:bidi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الفصل </w:t>
            </w:r>
            <w:r w:rsidR="00991267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tzm-Arab-MA"/>
              </w:rPr>
              <w:t>الثالث</w:t>
            </w: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من سنة </w:t>
            </w:r>
            <w:r w:rsidR="00D95672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2024</w:t>
            </w:r>
          </w:p>
        </w:tc>
        <w:tc>
          <w:tcPr>
            <w:tcW w:w="176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FD24AB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5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spacing w:before="240" w:line="312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4AB" w:rsidRPr="008B707A" w:rsidRDefault="00FD24AB" w:rsidP="000D6655">
            <w:pPr>
              <w:keepNext/>
              <w:spacing w:before="240" w:line="312" w:lineRule="auto"/>
              <w:contextualSpacing/>
              <w:jc w:val="center"/>
              <w:outlineLvl w:val="2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176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4AB" w:rsidRPr="008B707A" w:rsidRDefault="00FD24AB" w:rsidP="000D6655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</w:pP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1 629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294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1 335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</w:t>
            </w:r>
            <w:r w:rsidR="00747ED1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 xml:space="preserve"> </w:t>
            </w: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683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319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1"/>
              <w:contextualSpacing/>
              <w:jc w:val="center"/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b/>
                <w:bCs/>
                <w:color w:val="010205"/>
                <w:sz w:val="20"/>
                <w:szCs w:val="20"/>
              </w:rPr>
              <w:t>1364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السكـان النشيطـون العاطلـون (بالآلاف)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37,1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16,3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17,0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ar-MA"/>
              </w:rPr>
            </w:pP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rtl/>
                <w:lang w:val="en-US"/>
              </w:rPr>
              <w:t>معـدل البطالـة</w:t>
            </w:r>
            <w:r w:rsidR="00747ED1">
              <w:rPr>
                <w:rFonts w:asciiTheme="majorBidi" w:hAnsiTheme="majorBidi" w:cstheme="majorBidi" w:hint="cs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  <w:lang w:val="en-US"/>
              </w:rPr>
              <w:t xml:space="preserve"> (%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)</w:t>
            </w:r>
            <w:r w:rsidR="00747ED1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 w:bidi="ar-MA"/>
              </w:rPr>
              <w:t xml:space="preserve"> </w:t>
            </w:r>
          </w:p>
        </w:tc>
      </w:tr>
      <w:tr w:rsidR="00747ED1" w:rsidRPr="008B707A" w:rsidTr="009E2220">
        <w:trPr>
          <w:trHeight w:val="170"/>
          <w:jc w:val="center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D1" w:rsidRPr="008B707A" w:rsidRDefault="00747ED1" w:rsidP="00AF75B9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الجنس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  <w:tab w:val="right" w:pos="626"/>
                <w:tab w:val="right" w:pos="944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ذكـور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26,1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إنـاث</w:t>
            </w:r>
          </w:p>
        </w:tc>
      </w:tr>
      <w:tr w:rsidR="00747ED1" w:rsidRPr="008B707A" w:rsidTr="009E2220">
        <w:trPr>
          <w:trHeight w:val="170"/>
          <w:jc w:val="center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D1" w:rsidRPr="008B707A" w:rsidRDefault="00747ED1" w:rsidP="00AF75B9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السن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24 – 15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34 – 25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6,9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9,3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>44 – 35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4,6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jc w:val="both"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  <w:t xml:space="preserve">45 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سنـة</w:t>
            </w:r>
            <w:r w:rsidR="00747ED1">
              <w:rPr>
                <w:rFonts w:asciiTheme="majorBidi" w:hAnsiTheme="majorBidi" w:cstheme="majorBidi" w:hint="cs"/>
                <w:spacing w:val="-2"/>
                <w:sz w:val="18"/>
                <w:szCs w:val="18"/>
                <w:rtl/>
                <w:lang w:val="en-US"/>
              </w:rPr>
              <w:t xml:space="preserve"> </w:t>
            </w: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فأكثـر</w:t>
            </w:r>
          </w:p>
        </w:tc>
      </w:tr>
      <w:tr w:rsidR="00747ED1" w:rsidRPr="008B707A" w:rsidTr="009E2220">
        <w:trPr>
          <w:trHeight w:val="170"/>
          <w:jc w:val="center"/>
        </w:trPr>
        <w:tc>
          <w:tcPr>
            <w:tcW w:w="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D1" w:rsidRPr="008B707A" w:rsidRDefault="00747ED1" w:rsidP="00766858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 w:bidi="tzm-Arab-MA"/>
              </w:rPr>
              <w:t>حسب الشهادة</w:t>
            </w:r>
          </w:p>
        </w:tc>
      </w:tr>
      <w:tr w:rsidR="0043209E" w:rsidRPr="008B707A" w:rsidTr="00747ED1">
        <w:trPr>
          <w:trHeight w:val="1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4,7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3,1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بـدون شهـادة</w:t>
            </w:r>
          </w:p>
        </w:tc>
      </w:tr>
      <w:tr w:rsidR="0043209E" w:rsidRPr="008B707A" w:rsidTr="00747ED1">
        <w:trPr>
          <w:trHeight w:val="270"/>
          <w:jc w:val="center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13,5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43209E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3209E">
              <w:rPr>
                <w:rFonts w:ascii="Garamond" w:hAnsi="Garamond" w:cs="Calibri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14,0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09E" w:rsidRPr="00C56D72" w:rsidRDefault="0043209E" w:rsidP="0043209E">
            <w:pPr>
              <w:spacing w:before="240" w:after="240" w:line="312" w:lineRule="auto"/>
              <w:ind w:firstLineChars="100" w:firstLine="200"/>
              <w:contextualSpacing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C56D72">
              <w:rPr>
                <w:rFonts w:ascii="Garamond" w:hAnsi="Garamond" w:cs="Calibri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09E" w:rsidRPr="008B707A" w:rsidRDefault="0043209E" w:rsidP="0043209E">
            <w:pPr>
              <w:tabs>
                <w:tab w:val="left" w:pos="-720"/>
              </w:tabs>
              <w:suppressAutoHyphens/>
              <w:bidi/>
              <w:spacing w:before="240" w:line="312" w:lineRule="auto"/>
              <w:contextualSpacing/>
              <w:rPr>
                <w:rFonts w:asciiTheme="majorBidi" w:hAnsiTheme="majorBidi" w:cstheme="majorBidi"/>
                <w:spacing w:val="-2"/>
                <w:sz w:val="18"/>
                <w:szCs w:val="18"/>
                <w:lang w:val="en-US"/>
              </w:rPr>
            </w:pPr>
            <w:r w:rsidRPr="008B707A">
              <w:rPr>
                <w:rFonts w:asciiTheme="majorBidi" w:hAnsiTheme="majorBidi" w:cstheme="majorBidi"/>
                <w:spacing w:val="-2"/>
                <w:sz w:val="18"/>
                <w:szCs w:val="18"/>
                <w:rtl/>
                <w:lang w:val="en-US"/>
              </w:rPr>
              <w:t>حاصـل علـى شهـادة</w:t>
            </w:r>
          </w:p>
        </w:tc>
      </w:tr>
    </w:tbl>
    <w:p w:rsidR="00FD24AB" w:rsidRPr="00C56D72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sz w:val="16"/>
          <w:szCs w:val="16"/>
        </w:rPr>
      </w:pPr>
      <w:r w:rsidRPr="00C56D72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FD24AB" w:rsidRPr="008B707A" w:rsidRDefault="00FD24AB" w:rsidP="000D6655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b/>
          <w:bCs/>
          <w:sz w:val="18"/>
          <w:szCs w:val="18"/>
          <w:rtl/>
        </w:rPr>
      </w:pPr>
      <w:r w:rsidRPr="00C56D72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للتخطيط:</w:t>
      </w:r>
      <w:hyperlink r:id="rId17" w:history="1">
        <w:r w:rsidRPr="008B707A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FD24AB" w:rsidRPr="00C56D72" w:rsidRDefault="00FD24AB" w:rsidP="00C56D72">
      <w:pPr>
        <w:pStyle w:val="Paragraphedeliste"/>
        <w:numPr>
          <w:ilvl w:val="0"/>
          <w:numId w:val="3"/>
        </w:numPr>
        <w:bidi/>
        <w:spacing w:before="240" w:after="0" w:line="312" w:lineRule="auto"/>
        <w:rPr>
          <w:sz w:val="18"/>
          <w:szCs w:val="18"/>
        </w:rPr>
      </w:pPr>
      <w:r w:rsidRPr="00C56D72">
        <w:rPr>
          <w:sz w:val="18"/>
          <w:szCs w:val="18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</w:t>
      </w:r>
      <w:r w:rsidRPr="00C56D72">
        <w:rPr>
          <w:sz w:val="18"/>
          <w:szCs w:val="18"/>
        </w:rPr>
        <w:t>.</w:t>
      </w:r>
    </w:p>
    <w:p w:rsidR="00FD24AB" w:rsidRPr="00C56D72" w:rsidRDefault="00FD24AB" w:rsidP="000D6655">
      <w:pPr>
        <w:bidi/>
        <w:spacing w:before="240" w:line="312" w:lineRule="auto"/>
        <w:rPr>
          <w:rFonts w:asciiTheme="majorBidi" w:eastAsiaTheme="minorHAnsi" w:hAnsiTheme="majorBidi" w:cstheme="majorBidi"/>
          <w:sz w:val="18"/>
          <w:szCs w:val="18"/>
          <w:rtl/>
          <w:lang w:eastAsia="en-US"/>
        </w:rPr>
      </w:pPr>
    </w:p>
    <w:p w:rsidR="00F406F0" w:rsidRDefault="00F406F0" w:rsidP="000D6655">
      <w:pPr>
        <w:bidi/>
        <w:spacing w:line="312" w:lineRule="auto"/>
        <w:rPr>
          <w:rtl/>
          <w:lang w:bidi="ar-MA"/>
        </w:rPr>
      </w:pPr>
    </w:p>
    <w:p w:rsidR="00F406F0" w:rsidRDefault="00F406F0" w:rsidP="009A0F48">
      <w:pPr>
        <w:tabs>
          <w:tab w:val="left" w:pos="5757"/>
        </w:tabs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F406F0" w:rsidRDefault="00F406F0" w:rsidP="000D6655">
      <w:pPr>
        <w:tabs>
          <w:tab w:val="left" w:pos="5757"/>
        </w:tabs>
        <w:bidi/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</w:p>
    <w:p w:rsidR="00632D32" w:rsidRDefault="00632D32" w:rsidP="000D6655">
      <w:pPr>
        <w:spacing w:line="312" w:lineRule="auto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br w:type="page"/>
      </w:r>
    </w:p>
    <w:p w:rsidR="00F406F0" w:rsidRPr="002506C0" w:rsidRDefault="00F406F0" w:rsidP="00DF1991">
      <w:pPr>
        <w:tabs>
          <w:tab w:val="left" w:pos="5757"/>
        </w:tabs>
        <w:bidi/>
        <w:spacing w:line="312" w:lineRule="auto"/>
        <w:jc w:val="center"/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</w:pPr>
      <w:r w:rsidRPr="002506C0">
        <w:rPr>
          <w:rFonts w:asciiTheme="majorBidi" w:hAnsiTheme="majorBidi" w:cstheme="majorBidi"/>
          <w:b/>
          <w:bCs/>
          <w:color w:val="548DD4"/>
          <w:sz w:val="24"/>
          <w:szCs w:val="24"/>
          <w:rtl/>
        </w:rPr>
        <w:lastRenderedPageBreak/>
        <w:t>الجدول 2: معـدل النشـاط، الشغل، والبطالـة حسـب الجهات (%)</w:t>
      </w:r>
    </w:p>
    <w:tbl>
      <w:tblPr>
        <w:tblW w:w="8870" w:type="dxa"/>
        <w:jc w:val="center"/>
        <w:tblCellMar>
          <w:left w:w="70" w:type="dxa"/>
          <w:right w:w="70" w:type="dxa"/>
        </w:tblCellMar>
        <w:tblLook w:val="04A0"/>
      </w:tblPr>
      <w:tblGrid>
        <w:gridCol w:w="2664"/>
        <w:gridCol w:w="2693"/>
        <w:gridCol w:w="3513"/>
      </w:tblGrid>
      <w:tr w:rsidR="00AF75B9" w:rsidRPr="00763C34" w:rsidTr="00763C34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5B9" w:rsidRPr="00AF75B9" w:rsidRDefault="00AF75B9" w:rsidP="00AF75B9">
            <w:pPr>
              <w:spacing w:after="0" w:line="312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rtl/>
                <w:lang w:val="fr-MA" w:bidi="ar-MA"/>
              </w:rPr>
            </w:pP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الفصل </w:t>
            </w:r>
            <w:r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الثالث</w:t>
            </w: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سنة </w:t>
            </w:r>
            <w:r w:rsidR="00D95672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2025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75B9" w:rsidRPr="00E96511" w:rsidRDefault="00AF75B9" w:rsidP="00AF75B9">
            <w:pPr>
              <w:spacing w:after="0" w:line="312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val="fr-MA"/>
              </w:rPr>
            </w:pP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الفصل </w:t>
            </w:r>
            <w:r w:rsidRPr="00763C34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tzm-Arab-MA"/>
              </w:rPr>
              <w:t>الثالث</w:t>
            </w:r>
            <w:r w:rsidRPr="00763C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من سنة</w:t>
            </w:r>
            <w:r w:rsidR="00D95672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2024</w:t>
            </w:r>
          </w:p>
        </w:tc>
        <w:tc>
          <w:tcPr>
            <w:tcW w:w="3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F75B9" w:rsidRPr="00763C34" w:rsidRDefault="00AF75B9" w:rsidP="00AF75B9">
            <w:pPr>
              <w:spacing w:after="0" w:line="312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63C3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معـدل النشـاط 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( 15</w:t>
            </w: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>سنـة فأكثـر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39,7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46,6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42,7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41,7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45,4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2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43,3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معدل الشغل 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( 15</w:t>
            </w: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>سنـة فأكثـر</w:t>
            </w:r>
            <w:r w:rsidRPr="00763C34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rtl/>
              </w:rPr>
              <w:t>)</w:t>
            </w:r>
          </w:p>
        </w:tc>
      </w:tr>
      <w:tr w:rsidR="00A4399C" w:rsidRPr="00763C34" w:rsidTr="00A4399C">
        <w:trPr>
          <w:trHeight w:val="36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42,6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42,9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36,9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35,0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38,9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32,9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37,0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36,6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color w:val="000000"/>
                <w:sz w:val="20"/>
                <w:szCs w:val="20"/>
              </w:rPr>
              <w:t>34,4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2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5750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37,6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  <w:tr w:rsidR="00F406F0" w:rsidRPr="00763C34" w:rsidTr="00763C34">
        <w:trPr>
          <w:trHeight w:val="310"/>
          <w:jc w:val="center"/>
        </w:trPr>
        <w:tc>
          <w:tcPr>
            <w:tcW w:w="8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06F0" w:rsidRPr="00763C34" w:rsidRDefault="00F406F0" w:rsidP="000D6655">
            <w:pPr>
              <w:bidi/>
              <w:spacing w:after="0" w:line="312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</w:rPr>
            </w:pPr>
            <w:r w:rsidRPr="00763C34">
              <w:rPr>
                <w:rFonts w:ascii="Calibri" w:eastAsia="Times New Roman" w:hAnsi="Calibri" w:cs="Times New Roman"/>
                <w:b/>
                <w:bCs/>
                <w:color w:val="0070C0"/>
                <w:sz w:val="20"/>
                <w:szCs w:val="20"/>
                <w:rtl/>
              </w:rPr>
              <w:t xml:space="preserve">معـدل البطالـة </w:t>
            </w:r>
          </w:p>
        </w:tc>
      </w:tr>
      <w:tr w:rsidR="00A4399C" w:rsidRPr="00763C34" w:rsidTr="00A4399C">
        <w:trPr>
          <w:trHeight w:val="32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 xml:space="preserve">طنجة- تطوان- الحسيمة 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21,2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جهـــــــــة الشـــــــــرق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فـــــــــاس-مكــــــناس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الربــاط- ســلا-القنيطـــرة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10,8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بني مــلال-خنيفـــــــــرة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15,1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الدار البيضاء -ســــطات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مـــراكش – اسفــي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درعــــة – تافيلالــت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9,9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ســــوس – مــــاسة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color w:val="000000"/>
                <w:sz w:val="20"/>
                <w:szCs w:val="20"/>
              </w:rPr>
              <w:t>21,4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0"/>
              <w:jc w:val="center"/>
              <w:rPr>
                <w:rFonts w:ascii="Garamond" w:eastAsia="Times New Roman" w:hAnsi="Garamond" w:cs="Calibri"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جهات الجنوب</w:t>
            </w:r>
          </w:p>
        </w:tc>
      </w:tr>
      <w:tr w:rsidR="00A4399C" w:rsidRPr="00763C34" w:rsidTr="00A4399C">
        <w:trPr>
          <w:trHeight w:val="310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99C" w:rsidRPr="00A4399C" w:rsidRDefault="00A4399C" w:rsidP="00A4399C">
            <w:pPr>
              <w:spacing w:after="0" w:line="312" w:lineRule="auto"/>
              <w:ind w:firstLineChars="300" w:firstLine="602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</w:pPr>
            <w:r w:rsidRPr="00A4399C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13,1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399C" w:rsidRPr="00763C34" w:rsidRDefault="00A4399C" w:rsidP="00A4399C">
            <w:pPr>
              <w:spacing w:after="0" w:line="312" w:lineRule="auto"/>
              <w:ind w:firstLineChars="300" w:firstLine="602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</w:rPr>
            </w:pPr>
            <w:r w:rsidRPr="00F54174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399C" w:rsidRPr="00763C34" w:rsidRDefault="00A4399C" w:rsidP="00A4399C">
            <w:pPr>
              <w:bidi/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63C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المجموع</w:t>
            </w:r>
          </w:p>
        </w:tc>
      </w:tr>
    </w:tbl>
    <w:p w:rsidR="003466B7" w:rsidRPr="00C56D72" w:rsidRDefault="00991267" w:rsidP="00763C34">
      <w:pPr>
        <w:pStyle w:val="Paragraphedeliste"/>
        <w:bidi/>
        <w:spacing w:before="240" w:after="0" w:line="312" w:lineRule="auto"/>
        <w:rPr>
          <w:sz w:val="18"/>
          <w:szCs w:val="18"/>
        </w:rPr>
      </w:pPr>
      <w:r w:rsidRPr="008B707A">
        <w:rPr>
          <w:sz w:val="18"/>
          <w:szCs w:val="18"/>
          <w:rtl/>
        </w:rPr>
        <w:t>المصـدر: البحث الوطني حول التشغيل، المندوبية السامية للتخطيط</w:t>
      </w:r>
    </w:p>
    <w:sectPr w:rsidR="003466B7" w:rsidRPr="00C56D72" w:rsidSect="007617F8"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9DC" w:rsidRDefault="00E209DC" w:rsidP="00F406F0">
      <w:pPr>
        <w:spacing w:after="0" w:line="240" w:lineRule="auto"/>
      </w:pPr>
      <w:r>
        <w:separator/>
      </w:r>
    </w:p>
  </w:endnote>
  <w:endnote w:type="continuationSeparator" w:id="0">
    <w:p w:rsidR="00E209DC" w:rsidRDefault="00E209DC" w:rsidP="00F4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087360"/>
      <w:docPartObj>
        <w:docPartGallery w:val="Page Numbers (Bottom of Page)"/>
        <w:docPartUnique/>
      </w:docPartObj>
    </w:sdtPr>
    <w:sdtContent>
      <w:p w:rsidR="009E2220" w:rsidRDefault="00AB3CE8">
        <w:pPr>
          <w:pStyle w:val="Pieddepage"/>
          <w:jc w:val="center"/>
        </w:pPr>
        <w:r w:rsidRPr="00C56D72">
          <w:rPr>
            <w:sz w:val="16"/>
            <w:szCs w:val="16"/>
          </w:rPr>
          <w:fldChar w:fldCharType="begin"/>
        </w:r>
        <w:r w:rsidR="009E2220" w:rsidRPr="00C56D72">
          <w:rPr>
            <w:sz w:val="16"/>
            <w:szCs w:val="16"/>
          </w:rPr>
          <w:instrText xml:space="preserve"> PAGE   \* MERGEFORMAT </w:instrText>
        </w:r>
        <w:r w:rsidRPr="00C56D72">
          <w:rPr>
            <w:sz w:val="16"/>
            <w:szCs w:val="16"/>
          </w:rPr>
          <w:fldChar w:fldCharType="separate"/>
        </w:r>
        <w:r w:rsidR="00A82984">
          <w:rPr>
            <w:noProof/>
            <w:sz w:val="16"/>
            <w:szCs w:val="16"/>
          </w:rPr>
          <w:t>2</w:t>
        </w:r>
        <w:r w:rsidRPr="00C56D72">
          <w:rPr>
            <w:sz w:val="16"/>
            <w:szCs w:val="16"/>
          </w:rPr>
          <w:fldChar w:fldCharType="end"/>
        </w:r>
      </w:p>
    </w:sdtContent>
  </w:sdt>
  <w:p w:rsidR="009E2220" w:rsidRDefault="009E22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9DC" w:rsidRDefault="00E209DC" w:rsidP="00F406F0">
      <w:pPr>
        <w:spacing w:after="0" w:line="240" w:lineRule="auto"/>
      </w:pPr>
      <w:r>
        <w:separator/>
      </w:r>
    </w:p>
  </w:footnote>
  <w:footnote w:type="continuationSeparator" w:id="0">
    <w:p w:rsidR="00E209DC" w:rsidRDefault="00E209DC" w:rsidP="00F406F0">
      <w:pPr>
        <w:spacing w:after="0" w:line="240" w:lineRule="auto"/>
      </w:pPr>
      <w:r>
        <w:continuationSeparator/>
      </w:r>
    </w:p>
  </w:footnote>
  <w:footnote w:id="1">
    <w:p w:rsidR="009E2220" w:rsidRDefault="009E2220" w:rsidP="00C305E1">
      <w:pPr>
        <w:pStyle w:val="Notedebasdepage"/>
        <w:bidi/>
        <w:rPr>
          <w:lang w:bidi="tzm-Arab-MA"/>
        </w:rPr>
      </w:pPr>
      <w:r>
        <w:rPr>
          <w:rStyle w:val="Appelnotedebasdep"/>
        </w:rPr>
        <w:footnoteRef/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 xml:space="preserve">الفرق بين مجموع الفقدان الصافي لمناصب الشغل حسب قطاع النشاط الاقتصادي </w:t>
      </w:r>
      <w:r>
        <w:rPr>
          <w:rFonts w:asciiTheme="minorBidi" w:hAnsiTheme="minorBidi" w:hint="cs"/>
          <w:sz w:val="16"/>
          <w:szCs w:val="16"/>
          <w:rtl/>
          <w:lang w:bidi="ar-MA"/>
        </w:rPr>
        <w:t>و</w:t>
      </w:r>
      <w:r w:rsidRPr="00664910">
        <w:rPr>
          <w:rFonts w:asciiTheme="minorBidi" w:hAnsiTheme="minorBidi" w:hint="cs"/>
          <w:sz w:val="16"/>
          <w:szCs w:val="16"/>
          <w:rtl/>
          <w:lang w:bidi="ar-MA"/>
        </w:rPr>
        <w:t>الفقدان الصافي الإجمالي على المستوى الوطني ناتج عن الأنشطة المبهمة</w:t>
      </w:r>
      <w:r>
        <w:rPr>
          <w:rFonts w:asciiTheme="minorBidi" w:hAnsiTheme="minorBidi" w:hint="cs"/>
          <w:sz w:val="16"/>
          <w:szCs w:val="16"/>
          <w:rtl/>
          <w:lang w:bidi="tzm-Arab-MA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220" w:rsidRDefault="009E2220" w:rsidP="007617F8">
    <w:pPr>
      <w:pStyle w:val="En-tte"/>
      <w:jc w:val="center"/>
    </w:pPr>
    <w:r w:rsidRPr="007617F8">
      <w:rPr>
        <w:noProof/>
      </w:rPr>
      <w:drawing>
        <wp:inline distT="0" distB="0" distL="0" distR="0">
          <wp:extent cx="1149350" cy="812800"/>
          <wp:effectExtent l="1905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525" cy="815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52A6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648A6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B6978A7"/>
    <w:multiLevelType w:val="multilevel"/>
    <w:tmpl w:val="E3D4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244061" w:themeColor="accent1" w:themeShade="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49B"/>
    <w:rsid w:val="0003215E"/>
    <w:rsid w:val="00044FAC"/>
    <w:rsid w:val="00092D8A"/>
    <w:rsid w:val="00093DC2"/>
    <w:rsid w:val="000D558B"/>
    <w:rsid w:val="000D6655"/>
    <w:rsid w:val="000E397B"/>
    <w:rsid w:val="000E750C"/>
    <w:rsid w:val="00103A38"/>
    <w:rsid w:val="00105653"/>
    <w:rsid w:val="00112987"/>
    <w:rsid w:val="00133F8A"/>
    <w:rsid w:val="001440E3"/>
    <w:rsid w:val="00147695"/>
    <w:rsid w:val="001A583E"/>
    <w:rsid w:val="001E56EE"/>
    <w:rsid w:val="00204EF6"/>
    <w:rsid w:val="002148BF"/>
    <w:rsid w:val="002166B6"/>
    <w:rsid w:val="00217419"/>
    <w:rsid w:val="00241517"/>
    <w:rsid w:val="00242EF6"/>
    <w:rsid w:val="002506C0"/>
    <w:rsid w:val="00250F4E"/>
    <w:rsid w:val="002630E7"/>
    <w:rsid w:val="002640A8"/>
    <w:rsid w:val="00270660"/>
    <w:rsid w:val="00277138"/>
    <w:rsid w:val="002C3AFB"/>
    <w:rsid w:val="002C45FD"/>
    <w:rsid w:val="002D065B"/>
    <w:rsid w:val="002E39B3"/>
    <w:rsid w:val="002E7864"/>
    <w:rsid w:val="002F371C"/>
    <w:rsid w:val="002F61A9"/>
    <w:rsid w:val="002F6D88"/>
    <w:rsid w:val="00301F1C"/>
    <w:rsid w:val="0033037A"/>
    <w:rsid w:val="003366DA"/>
    <w:rsid w:val="00336992"/>
    <w:rsid w:val="003466B7"/>
    <w:rsid w:val="003646ED"/>
    <w:rsid w:val="00366C64"/>
    <w:rsid w:val="0038442D"/>
    <w:rsid w:val="003907D3"/>
    <w:rsid w:val="003A241D"/>
    <w:rsid w:val="003A4AF5"/>
    <w:rsid w:val="003A53AA"/>
    <w:rsid w:val="003C2FBC"/>
    <w:rsid w:val="004063B8"/>
    <w:rsid w:val="00421D1A"/>
    <w:rsid w:val="004223D5"/>
    <w:rsid w:val="0043209E"/>
    <w:rsid w:val="00440B41"/>
    <w:rsid w:val="00445BD3"/>
    <w:rsid w:val="004470FA"/>
    <w:rsid w:val="00447B85"/>
    <w:rsid w:val="004732E3"/>
    <w:rsid w:val="00476316"/>
    <w:rsid w:val="004935C7"/>
    <w:rsid w:val="004A3218"/>
    <w:rsid w:val="004F29DB"/>
    <w:rsid w:val="004F2BD8"/>
    <w:rsid w:val="00502E27"/>
    <w:rsid w:val="00504AFC"/>
    <w:rsid w:val="005162DD"/>
    <w:rsid w:val="005318A3"/>
    <w:rsid w:val="005528E2"/>
    <w:rsid w:val="00560E6F"/>
    <w:rsid w:val="0056524D"/>
    <w:rsid w:val="00594123"/>
    <w:rsid w:val="00594289"/>
    <w:rsid w:val="00596B92"/>
    <w:rsid w:val="005B19AE"/>
    <w:rsid w:val="0061666F"/>
    <w:rsid w:val="00632D32"/>
    <w:rsid w:val="00647043"/>
    <w:rsid w:val="00647B77"/>
    <w:rsid w:val="0065327A"/>
    <w:rsid w:val="00676CDF"/>
    <w:rsid w:val="00680CF8"/>
    <w:rsid w:val="00686535"/>
    <w:rsid w:val="00692506"/>
    <w:rsid w:val="00692F09"/>
    <w:rsid w:val="006B0DA5"/>
    <w:rsid w:val="006B3137"/>
    <w:rsid w:val="006B5B11"/>
    <w:rsid w:val="006C20E1"/>
    <w:rsid w:val="006F11B5"/>
    <w:rsid w:val="006F3692"/>
    <w:rsid w:val="006F5EF7"/>
    <w:rsid w:val="0071527C"/>
    <w:rsid w:val="00742909"/>
    <w:rsid w:val="00742D8D"/>
    <w:rsid w:val="00747ED1"/>
    <w:rsid w:val="00750A72"/>
    <w:rsid w:val="007617F8"/>
    <w:rsid w:val="00763C34"/>
    <w:rsid w:val="00766858"/>
    <w:rsid w:val="00772EC2"/>
    <w:rsid w:val="00787B4C"/>
    <w:rsid w:val="00790DE4"/>
    <w:rsid w:val="007A5D78"/>
    <w:rsid w:val="007B4958"/>
    <w:rsid w:val="007C049B"/>
    <w:rsid w:val="007D042C"/>
    <w:rsid w:val="007D0F30"/>
    <w:rsid w:val="007E13A7"/>
    <w:rsid w:val="007E374E"/>
    <w:rsid w:val="007F292C"/>
    <w:rsid w:val="007F7797"/>
    <w:rsid w:val="008139BB"/>
    <w:rsid w:val="00823593"/>
    <w:rsid w:val="00827A9C"/>
    <w:rsid w:val="00841643"/>
    <w:rsid w:val="00847992"/>
    <w:rsid w:val="008574CA"/>
    <w:rsid w:val="00877048"/>
    <w:rsid w:val="008852E8"/>
    <w:rsid w:val="00895933"/>
    <w:rsid w:val="008A31CE"/>
    <w:rsid w:val="008A626E"/>
    <w:rsid w:val="008C73E2"/>
    <w:rsid w:val="008D6EB5"/>
    <w:rsid w:val="008E762A"/>
    <w:rsid w:val="009102E3"/>
    <w:rsid w:val="00914969"/>
    <w:rsid w:val="00927AB5"/>
    <w:rsid w:val="00930B1F"/>
    <w:rsid w:val="00934105"/>
    <w:rsid w:val="00991267"/>
    <w:rsid w:val="009959F1"/>
    <w:rsid w:val="009A0F48"/>
    <w:rsid w:val="009C000F"/>
    <w:rsid w:val="009E2220"/>
    <w:rsid w:val="00A127F2"/>
    <w:rsid w:val="00A12F81"/>
    <w:rsid w:val="00A32897"/>
    <w:rsid w:val="00A36DAB"/>
    <w:rsid w:val="00A433F0"/>
    <w:rsid w:val="00A4399C"/>
    <w:rsid w:val="00A51D40"/>
    <w:rsid w:val="00A65968"/>
    <w:rsid w:val="00A82984"/>
    <w:rsid w:val="00A82F94"/>
    <w:rsid w:val="00AB2031"/>
    <w:rsid w:val="00AB3CE8"/>
    <w:rsid w:val="00AD4EEB"/>
    <w:rsid w:val="00AF75B9"/>
    <w:rsid w:val="00B1366E"/>
    <w:rsid w:val="00B16F3A"/>
    <w:rsid w:val="00B226AC"/>
    <w:rsid w:val="00B26E7E"/>
    <w:rsid w:val="00B36C7D"/>
    <w:rsid w:val="00B41FB4"/>
    <w:rsid w:val="00B46AE8"/>
    <w:rsid w:val="00B8025E"/>
    <w:rsid w:val="00B82C39"/>
    <w:rsid w:val="00BA4C4E"/>
    <w:rsid w:val="00BB3FD4"/>
    <w:rsid w:val="00BB7037"/>
    <w:rsid w:val="00C20263"/>
    <w:rsid w:val="00C305E1"/>
    <w:rsid w:val="00C42CB2"/>
    <w:rsid w:val="00C56D72"/>
    <w:rsid w:val="00CA06A1"/>
    <w:rsid w:val="00CA6946"/>
    <w:rsid w:val="00CB473E"/>
    <w:rsid w:val="00CC3774"/>
    <w:rsid w:val="00CD5B1B"/>
    <w:rsid w:val="00CE3A94"/>
    <w:rsid w:val="00D023A9"/>
    <w:rsid w:val="00D21966"/>
    <w:rsid w:val="00D23D81"/>
    <w:rsid w:val="00D30A5B"/>
    <w:rsid w:val="00D459A8"/>
    <w:rsid w:val="00D5177F"/>
    <w:rsid w:val="00D53759"/>
    <w:rsid w:val="00D56B42"/>
    <w:rsid w:val="00D63D55"/>
    <w:rsid w:val="00D71B62"/>
    <w:rsid w:val="00D7414B"/>
    <w:rsid w:val="00D95672"/>
    <w:rsid w:val="00DA04C0"/>
    <w:rsid w:val="00DA4F69"/>
    <w:rsid w:val="00DF0C30"/>
    <w:rsid w:val="00DF1991"/>
    <w:rsid w:val="00DF1C28"/>
    <w:rsid w:val="00E126A1"/>
    <w:rsid w:val="00E209DC"/>
    <w:rsid w:val="00E27864"/>
    <w:rsid w:val="00E27F67"/>
    <w:rsid w:val="00E67AB2"/>
    <w:rsid w:val="00E90EC3"/>
    <w:rsid w:val="00E93EB2"/>
    <w:rsid w:val="00E96511"/>
    <w:rsid w:val="00E966DE"/>
    <w:rsid w:val="00EA2944"/>
    <w:rsid w:val="00EB017F"/>
    <w:rsid w:val="00EF2E05"/>
    <w:rsid w:val="00F13EFF"/>
    <w:rsid w:val="00F332D7"/>
    <w:rsid w:val="00F40398"/>
    <w:rsid w:val="00F406F0"/>
    <w:rsid w:val="00F70F55"/>
    <w:rsid w:val="00F7775B"/>
    <w:rsid w:val="00F807C5"/>
    <w:rsid w:val="00F90550"/>
    <w:rsid w:val="00FB130E"/>
    <w:rsid w:val="00FB4107"/>
    <w:rsid w:val="00FD2123"/>
    <w:rsid w:val="00FD24AB"/>
    <w:rsid w:val="00FD6BE1"/>
    <w:rsid w:val="00FE3FD1"/>
    <w:rsid w:val="00FE7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49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0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049B"/>
    <w:rPr>
      <w:rFonts w:ascii="Tahoma" w:eastAsiaTheme="minorEastAsi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D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F4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406F0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40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6F0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459A8"/>
    <w:pPr>
      <w:spacing w:after="160" w:line="256" w:lineRule="auto"/>
      <w:ind w:left="720"/>
      <w:contextualSpacing/>
    </w:pPr>
    <w:rPr>
      <w:rFonts w:asciiTheme="majorBidi" w:eastAsiaTheme="minorHAnsi" w:hAnsiTheme="majorBidi" w:cstheme="majorBidi"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24A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24AB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24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3_2025\graph%20t3_2025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3_2025\graph%20t3_2025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3_2025\graph%20t3_2025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3_2025\graph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3_2025\graph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Classeur2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nlabroude.HCP\Desktop\NOTE%20T3_2025\graph%20t3_202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lineChart>
        <c:grouping val="standard"/>
        <c:ser>
          <c:idx val="0"/>
          <c:order val="0"/>
          <c:tx>
            <c:strRef>
              <c:f>Feuil4!$B$5</c:f>
              <c:strCache>
                <c:ptCount val="1"/>
                <c:pt idx="0">
                  <c:v>الحضري</c:v>
                </c:pt>
              </c:strCache>
            </c:strRef>
          </c:tx>
          <c:spPr>
            <a:ln>
              <a:solidFill>
                <a:schemeClr val="bg1">
                  <a:lumMod val="50000"/>
                </a:schemeClr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Feuil4!$A$6:$A$12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Feuil4!$B$6:$B$12</c:f>
              <c:numCache>
                <c:formatCode>0.0</c:formatCode>
                <c:ptCount val="7"/>
                <c:pt idx="0">
                  <c:v>41.7</c:v>
                </c:pt>
                <c:pt idx="1">
                  <c:v>41</c:v>
                </c:pt>
                <c:pt idx="2">
                  <c:v>42.4</c:v>
                </c:pt>
                <c:pt idx="3">
                  <c:v>41.9</c:v>
                </c:pt>
                <c:pt idx="4">
                  <c:v>41.9</c:v>
                </c:pt>
                <c:pt idx="5">
                  <c:v>42.5</c:v>
                </c:pt>
                <c:pt idx="6">
                  <c:v>42.342730787908785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009-4DEE-B144-C4A5BFCCCD60}"/>
            </c:ext>
          </c:extLst>
        </c:ser>
        <c:ser>
          <c:idx val="1"/>
          <c:order val="1"/>
          <c:tx>
            <c:strRef>
              <c:f>Feuil4!$C$5</c:f>
              <c:strCache>
                <c:ptCount val="1"/>
                <c:pt idx="0">
                  <c:v>القروي</c:v>
                </c:pt>
              </c:strCache>
            </c:strRef>
          </c:tx>
          <c:spPr>
            <a:ln>
              <a:solidFill>
                <a:srgbClr val="FFC000"/>
              </a:solidFill>
            </a:ln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Feuil4!$A$6:$A$12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Feuil4!$C$6:$C$12</c:f>
              <c:numCache>
                <c:formatCode>0.0</c:formatCode>
                <c:ptCount val="7"/>
                <c:pt idx="0">
                  <c:v>50.8</c:v>
                </c:pt>
                <c:pt idx="1">
                  <c:v>48</c:v>
                </c:pt>
                <c:pt idx="2">
                  <c:v>50.3</c:v>
                </c:pt>
                <c:pt idx="3">
                  <c:v>48.1</c:v>
                </c:pt>
                <c:pt idx="4">
                  <c:v>45.8</c:v>
                </c:pt>
                <c:pt idx="5">
                  <c:v>45.7</c:v>
                </c:pt>
                <c:pt idx="6">
                  <c:v>45.219580884046522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009-4DEE-B144-C4A5BFCCCD60}"/>
            </c:ext>
          </c:extLst>
        </c:ser>
        <c:ser>
          <c:idx val="2"/>
          <c:order val="2"/>
          <c:tx>
            <c:strRef>
              <c:f>Feuil4!$D$5</c:f>
              <c:strCache>
                <c:ptCount val="1"/>
                <c:pt idx="0">
                  <c:v>الوطني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5441904221285102E-2"/>
                  <c:y val="-2.591210613598677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09-4DEE-B144-C4A5BFCCCD60}"/>
                </c:ext>
              </c:extLst>
            </c:dLbl>
            <c:dLbl>
              <c:idx val="1"/>
              <c:layout>
                <c:manualLayout>
                  <c:x val="0"/>
                  <c:y val="-3.1094527363184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09-4DEE-B144-C4A5BFCCCD60}"/>
                </c:ext>
              </c:extLst>
            </c:dLbl>
            <c:dLbl>
              <c:idx val="2"/>
              <c:layout>
                <c:manualLayout>
                  <c:x val="0"/>
                  <c:y val="-3.10945273631840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09-4DEE-B144-C4A5BFCCCD60}"/>
                </c:ext>
              </c:extLst>
            </c:dLbl>
            <c:dLbl>
              <c:idx val="3"/>
              <c:layout>
                <c:manualLayout>
                  <c:x val="0"/>
                  <c:y val="-1.036484245439467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09-4DEE-B144-C4A5BFCCCD60}"/>
                </c:ext>
              </c:extLst>
            </c:dLbl>
            <c:dLbl>
              <c:idx val="4"/>
              <c:layout>
                <c:manualLayout>
                  <c:x val="-4.4119726346529753E-3"/>
                  <c:y val="-2.07296849087893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09-4DEE-B144-C4A5BFCCCD60}"/>
                </c:ext>
              </c:extLst>
            </c:dLbl>
            <c:dLbl>
              <c:idx val="5"/>
              <c:layout>
                <c:manualLayout>
                  <c:x val="-6.6179589519793254E-3"/>
                  <c:y val="-2.0729684908789368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009-4DEE-B144-C4A5BFCCCD60}"/>
                </c:ext>
              </c:extLst>
            </c:dLbl>
            <c:dLbl>
              <c:idx val="6"/>
              <c:layout>
                <c:manualLayout>
                  <c:x val="-1.1029931586632223E-2"/>
                  <c:y val="-8.0465426735451344E-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09-4DEE-B144-C4A5BFCCCD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Feuil4!$A$6:$A$12</c:f>
              <c:numCache>
                <c:formatCode>General</c:formatCode>
                <c:ptCount val="7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  <c:pt idx="5">
                  <c:v>2024</c:v>
                </c:pt>
                <c:pt idx="6">
                  <c:v>2025</c:v>
                </c:pt>
              </c:numCache>
            </c:numRef>
          </c:cat>
          <c:val>
            <c:numRef>
              <c:f>Feuil4!$D$6:$D$12</c:f>
              <c:numCache>
                <c:formatCode>0.0</c:formatCode>
                <c:ptCount val="7"/>
                <c:pt idx="0">
                  <c:v>44.9</c:v>
                </c:pt>
                <c:pt idx="1">
                  <c:v>43.5</c:v>
                </c:pt>
                <c:pt idx="2">
                  <c:v>45.1</c:v>
                </c:pt>
                <c:pt idx="3">
                  <c:v>44</c:v>
                </c:pt>
                <c:pt idx="4">
                  <c:v>43.2</c:v>
                </c:pt>
                <c:pt idx="5">
                  <c:v>43.6</c:v>
                </c:pt>
                <c:pt idx="6">
                  <c:v>43.28891481148095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2009-4DEE-B144-C4A5BFCCCD60}"/>
            </c:ext>
          </c:extLst>
        </c:ser>
        <c:marker val="1"/>
        <c:axId val="73634944"/>
        <c:axId val="73636480"/>
      </c:lineChart>
      <c:catAx>
        <c:axId val="736349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3636480"/>
        <c:crosses val="autoZero"/>
        <c:auto val="1"/>
        <c:lblAlgn val="ctr"/>
        <c:lblOffset val="100"/>
      </c:catAx>
      <c:valAx>
        <c:axId val="73636480"/>
        <c:scaling>
          <c:orientation val="minMax"/>
          <c:min val="30"/>
        </c:scaling>
        <c:delete val="1"/>
        <c:axPos val="l"/>
        <c:numFmt formatCode="0.0" sourceLinked="1"/>
        <c:majorTickMark val="none"/>
        <c:tickLblPos val="none"/>
        <c:crossAx val="73634944"/>
        <c:crosses val="autoZero"/>
        <c:crossBetween val="between"/>
      </c:valAx>
    </c:plotArea>
    <c:legend>
      <c:legendPos val="t"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Feuil4!$A$36</c:f>
              <c:strCache>
                <c:ptCount val="1"/>
                <c:pt idx="0">
                  <c:v>الشغل المؤدى عنه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Feuil4!$B$35:$D$35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Feuil4!$B$36:$D$36</c:f>
              <c:numCache>
                <c:formatCode>_-* #,##0\ _€_-;\-* #,##0\ _€_-;_-* "-"??\ _€_-;_-@_-</c:formatCode>
                <c:ptCount val="3"/>
                <c:pt idx="0">
                  <c:v>168000</c:v>
                </c:pt>
                <c:pt idx="1">
                  <c:v>52000</c:v>
                </c:pt>
                <c:pt idx="2">
                  <c:v>220000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A36-463C-90E7-51D4E875CD48}"/>
            </c:ext>
          </c:extLst>
        </c:ser>
        <c:ser>
          <c:idx val="1"/>
          <c:order val="1"/>
          <c:tx>
            <c:strRef>
              <c:f>Feuil4!$A$37</c:f>
              <c:strCache>
                <c:ptCount val="1"/>
                <c:pt idx="0">
                  <c:v>الشغل غيرالمؤدى عنه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Feuil4!$B$35:$D$35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Feuil4!$B$37:$D$37</c:f>
              <c:numCache>
                <c:formatCode>_-* #,##0\ _€_-;\-* #,##0\ _€_-;_-* "-"??\ _€_-;_-@_-</c:formatCode>
                <c:ptCount val="3"/>
                <c:pt idx="0">
                  <c:v>-4000</c:v>
                </c:pt>
                <c:pt idx="1">
                  <c:v>-50000</c:v>
                </c:pt>
                <c:pt idx="2">
                  <c:v>-54000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A36-463C-90E7-51D4E875CD48}"/>
            </c:ext>
          </c:extLst>
        </c:ser>
        <c:ser>
          <c:idx val="2"/>
          <c:order val="2"/>
          <c:tx>
            <c:strRef>
              <c:f>Feuil4!$A$38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Feuil4!$B$35:$D$35</c:f>
              <c:strCache>
                <c:ptCount val="3"/>
                <c:pt idx="0">
                  <c:v>الحضري</c:v>
                </c:pt>
                <c:pt idx="1">
                  <c:v>القروي</c:v>
                </c:pt>
                <c:pt idx="2">
                  <c:v>الوطني</c:v>
                </c:pt>
              </c:strCache>
            </c:strRef>
          </c:cat>
          <c:val>
            <c:numRef>
              <c:f>Feuil4!$B$38:$D$38</c:f>
              <c:numCache>
                <c:formatCode>_-* #,##0\ _€_-;\-* #,##0\ _€_-;_-* "-"??\ _€_-;_-@_-</c:formatCode>
                <c:ptCount val="3"/>
                <c:pt idx="0">
                  <c:v>164000</c:v>
                </c:pt>
                <c:pt idx="1">
                  <c:v>3000</c:v>
                </c:pt>
                <c:pt idx="2">
                  <c:v>167000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A36-463C-90E7-51D4E875CD48}"/>
            </c:ext>
          </c:extLst>
        </c:ser>
        <c:axId val="73820032"/>
        <c:axId val="73821568"/>
      </c:barChart>
      <c:catAx>
        <c:axId val="73820032"/>
        <c:scaling>
          <c:orientation val="minMax"/>
        </c:scaling>
        <c:axPos val="b"/>
        <c:numFmt formatCode="General" sourceLinked="0"/>
        <c:tickLblPos val="low"/>
        <c:crossAx val="73821568"/>
        <c:crosses val="autoZero"/>
        <c:auto val="1"/>
        <c:lblAlgn val="ctr"/>
        <c:lblOffset val="100"/>
      </c:catAx>
      <c:valAx>
        <c:axId val="73821568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73820032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Feuil4!$B$55</c:f>
              <c:strCache>
                <c:ptCount val="1"/>
                <c:pt idx="0">
                  <c:v>الحضري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Feuil4!$A$56:$A$59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Feuil4!$B$56:$B$59</c:f>
              <c:numCache>
                <c:formatCode>_-* #,##0\ _€_-;\-* #,##0\ _€_-;_-* "-"??\ _€_-;_-@_-</c:formatCode>
                <c:ptCount val="4"/>
                <c:pt idx="0">
                  <c:v>10000</c:v>
                </c:pt>
                <c:pt idx="1">
                  <c:v>19000</c:v>
                </c:pt>
                <c:pt idx="2">
                  <c:v>66000</c:v>
                </c:pt>
                <c:pt idx="3">
                  <c:v>68000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B57-4913-A5B0-BE19C393C9B9}"/>
            </c:ext>
          </c:extLst>
        </c:ser>
        <c:ser>
          <c:idx val="1"/>
          <c:order val="1"/>
          <c:tx>
            <c:strRef>
              <c:f>Feuil4!$C$55</c:f>
              <c:strCache>
                <c:ptCount val="1"/>
                <c:pt idx="0">
                  <c:v>القروي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Feuil4!$A$56:$A$59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Feuil4!$C$56:$C$59</c:f>
              <c:numCache>
                <c:formatCode>_-* #,##0\ _€_-;\-* #,##0\ _€_-;_-* "-"??\ _€_-;_-@_-</c:formatCode>
                <c:ptCount val="4"/>
                <c:pt idx="0">
                  <c:v>-57000</c:v>
                </c:pt>
                <c:pt idx="1">
                  <c:v>9000</c:v>
                </c:pt>
                <c:pt idx="2">
                  <c:v>25000</c:v>
                </c:pt>
                <c:pt idx="3">
                  <c:v>26000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B57-4913-A5B0-BE19C393C9B9}"/>
            </c:ext>
          </c:extLst>
        </c:ser>
        <c:ser>
          <c:idx val="2"/>
          <c:order val="2"/>
          <c:tx>
            <c:strRef>
              <c:f>Feuil4!$D$55</c:f>
              <c:strCache>
                <c:ptCount val="1"/>
                <c:pt idx="0">
                  <c:v>الوطني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-2.0208467314317613E-17"/>
                  <c:y val="2.3543948162529315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B57-4913-A5B0-BE19C393C9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Feuil4!$A$56:$A$59</c:f>
              <c:strCache>
                <c:ptCount val="4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Feuil4!$D$56:$D$59</c:f>
              <c:numCache>
                <c:formatCode>_-* #,##0\ _€_-;\-* #,##0\ _€_-;_-* "-"??\ _€_-;_-@_-</c:formatCode>
                <c:ptCount val="4"/>
                <c:pt idx="0">
                  <c:v>-47000</c:v>
                </c:pt>
                <c:pt idx="1">
                  <c:v>29000</c:v>
                </c:pt>
                <c:pt idx="2">
                  <c:v>90000</c:v>
                </c:pt>
                <c:pt idx="3">
                  <c:v>94000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B57-4913-A5B0-BE19C393C9B9}"/>
            </c:ext>
          </c:extLst>
        </c:ser>
        <c:overlap val="-10"/>
        <c:axId val="73853952"/>
        <c:axId val="73679616"/>
      </c:barChart>
      <c:catAx>
        <c:axId val="73853952"/>
        <c:scaling>
          <c:orientation val="minMax"/>
        </c:scaling>
        <c:axPos val="b"/>
        <c:numFmt formatCode="General" sourceLinked="0"/>
        <c:tickLblPos val="low"/>
        <c:crossAx val="73679616"/>
        <c:crosses val="autoZero"/>
        <c:auto val="1"/>
        <c:lblAlgn val="ctr"/>
        <c:lblOffset val="100"/>
      </c:catAx>
      <c:valAx>
        <c:axId val="73679616"/>
        <c:scaling>
          <c:orientation val="minMax"/>
        </c:scaling>
        <c:delete val="1"/>
        <c:axPos val="l"/>
        <c:numFmt formatCode="_-* #,##0\ _€_-;\-* #,##0\ _€_-;_-* &quot;-&quot;??\ _€_-;_-@_-" sourceLinked="1"/>
        <c:tickLblPos val="none"/>
        <c:crossAx val="73853952"/>
        <c:crosses val="autoZero"/>
        <c:crossBetween val="between"/>
      </c:valAx>
    </c:plotArea>
    <c:legend>
      <c:legendPos val="t"/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Feuil4!$C$76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5B7-414D-B0A1-02CF22707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Feuil4!$A$77:$A$83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الوطني</c:v>
                </c:pt>
              </c:strCache>
            </c:strRef>
          </c:cat>
          <c:val>
            <c:numRef>
              <c:f>Feuil4!$C$77:$C$83</c:f>
              <c:numCache>
                <c:formatCode>0.0</c:formatCode>
                <c:ptCount val="7"/>
                <c:pt idx="0">
                  <c:v>16.954647127278601</c:v>
                </c:pt>
                <c:pt idx="1">
                  <c:v>7.4213787662623973</c:v>
                </c:pt>
                <c:pt idx="2">
                  <c:v>11.583081798315304</c:v>
                </c:pt>
                <c:pt idx="3">
                  <c:v>20.777040364415754</c:v>
                </c:pt>
                <c:pt idx="4">
                  <c:v>39.535105355428335</c:v>
                </c:pt>
                <c:pt idx="5">
                  <c:v>19.7552186619941</c:v>
                </c:pt>
                <c:pt idx="6">
                  <c:v>13.631903276237718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B7-414D-B0A1-02CF2270734F}"/>
            </c:ext>
          </c:extLst>
        </c:ser>
        <c:ser>
          <c:idx val="1"/>
          <c:order val="1"/>
          <c:tx>
            <c:strRef>
              <c:f>Feuil4!$D$76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55B7-414D-B0A1-02CF22707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Feuil4!$A$77:$A$83</c:f>
              <c:strCache>
                <c:ptCount val="7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حاملوا الشهادات</c:v>
                </c:pt>
                <c:pt idx="6">
                  <c:v>الوطني</c:v>
                </c:pt>
              </c:strCache>
            </c:strRef>
          </c:cat>
          <c:val>
            <c:numRef>
              <c:f>Feuil4!$D$77:$D$83</c:f>
              <c:numCache>
                <c:formatCode>0.0</c:formatCode>
                <c:ptCount val="7"/>
                <c:pt idx="0">
                  <c:v>16.318486650824067</c:v>
                </c:pt>
                <c:pt idx="1">
                  <c:v>6.8672546328989847</c:v>
                </c:pt>
                <c:pt idx="2">
                  <c:v>10.597384633286104</c:v>
                </c:pt>
                <c:pt idx="3">
                  <c:v>21.642115105195405</c:v>
                </c:pt>
                <c:pt idx="4">
                  <c:v>38.396221850008864</c:v>
                </c:pt>
                <c:pt idx="5">
                  <c:v>19.041672184267696</c:v>
                </c:pt>
                <c:pt idx="6">
                  <c:v>13.07137937601634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B7-414D-B0A1-02CF2270734F}"/>
            </c:ext>
          </c:extLst>
        </c:ser>
        <c:overlap val="-20"/>
        <c:axId val="73706496"/>
        <c:axId val="73724672"/>
      </c:barChart>
      <c:catAx>
        <c:axId val="7370649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3724672"/>
        <c:crosses val="autoZero"/>
        <c:auto val="1"/>
        <c:lblAlgn val="ctr"/>
        <c:lblOffset val="100"/>
      </c:catAx>
      <c:valAx>
        <c:axId val="73724672"/>
        <c:scaling>
          <c:orientation val="minMax"/>
        </c:scaling>
        <c:delete val="1"/>
        <c:axPos val="l"/>
        <c:numFmt formatCode="0.0" sourceLinked="1"/>
        <c:tickLblPos val="none"/>
        <c:crossAx val="73706496"/>
        <c:crosses val="autoZero"/>
        <c:crossBetween val="between"/>
      </c:valAx>
    </c:plotArea>
    <c:legend>
      <c:legendPos val="t"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bar"/>
        <c:grouping val="clustered"/>
        <c:ser>
          <c:idx val="0"/>
          <c:order val="0"/>
          <c:tx>
            <c:strRef>
              <c:f>Feuil4!$C$100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Feuil4!$A$101:$A$107</c:f>
              <c:strCache>
                <c:ptCount val="7"/>
                <c:pt idx="0">
                  <c:v>شهادات التعليم  الإبتدائي والثانوي الإعدادي</c:v>
                </c:pt>
                <c:pt idx="1">
                  <c:v>شهادات التعليم الثانوي التأهيلي</c:v>
                </c:pt>
                <c:pt idx="2">
                  <c:v>الشهادات التعليم </c:v>
                </c:pt>
                <c:pt idx="3">
                  <c:v>شهادات التقنيين والأطر المتوسطة</c:v>
                </c:pt>
                <c:pt idx="4">
                  <c:v>شهادات التأهيل أو التخصص المهني </c:v>
                </c:pt>
                <c:pt idx="5">
                  <c:v>بدون شهادة</c:v>
                </c:pt>
                <c:pt idx="6">
                  <c:v>المجموع</c:v>
                </c:pt>
              </c:strCache>
            </c:strRef>
          </c:cat>
          <c:val>
            <c:numRef>
              <c:f>Feuil4!$C$101:$C$107</c:f>
              <c:numCache>
                <c:formatCode>0.0</c:formatCode>
                <c:ptCount val="7"/>
                <c:pt idx="0">
                  <c:v>13.238060215002085</c:v>
                </c:pt>
                <c:pt idx="1">
                  <c:v>24.360989187055154</c:v>
                </c:pt>
                <c:pt idx="2">
                  <c:v>25.25061999642109</c:v>
                </c:pt>
                <c:pt idx="3">
                  <c:v>27.585879652926895</c:v>
                </c:pt>
                <c:pt idx="4">
                  <c:v>23.069006833776584</c:v>
                </c:pt>
                <c:pt idx="5">
                  <c:v>4.6629493015217367</c:v>
                </c:pt>
                <c:pt idx="6">
                  <c:v>13.07137937601634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C6B-424E-A96A-90E3781BBD9A}"/>
            </c:ext>
          </c:extLst>
        </c:ser>
        <c:ser>
          <c:idx val="1"/>
          <c:order val="1"/>
          <c:tx>
            <c:strRef>
              <c:f>Feuil4!$D$100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Feuil4!$A$101:$A$107</c:f>
              <c:strCache>
                <c:ptCount val="7"/>
                <c:pt idx="0">
                  <c:v>شهادات التعليم  الإبتدائي والثانوي الإعدادي</c:v>
                </c:pt>
                <c:pt idx="1">
                  <c:v>شهادات التعليم الثانوي التأهيلي</c:v>
                </c:pt>
                <c:pt idx="2">
                  <c:v>الشهادات التعليم </c:v>
                </c:pt>
                <c:pt idx="3">
                  <c:v>شهادات التقنيين والأطر المتوسطة</c:v>
                </c:pt>
                <c:pt idx="4">
                  <c:v>شهادات التأهيل أو التخصص المهني </c:v>
                </c:pt>
                <c:pt idx="5">
                  <c:v>بدون شهادة</c:v>
                </c:pt>
                <c:pt idx="6">
                  <c:v>المجموع</c:v>
                </c:pt>
              </c:strCache>
            </c:strRef>
          </c:cat>
          <c:val>
            <c:numRef>
              <c:f>Feuil4!$D$101:$D$107</c:f>
              <c:numCache>
                <c:formatCode>0.0</c:formatCode>
                <c:ptCount val="7"/>
                <c:pt idx="0">
                  <c:v>14.1546558170701</c:v>
                </c:pt>
                <c:pt idx="1">
                  <c:v>23.939326572023617</c:v>
                </c:pt>
                <c:pt idx="2">
                  <c:v>24.908504466090591</c:v>
                </c:pt>
                <c:pt idx="3">
                  <c:v>29.92266408336349</c:v>
                </c:pt>
                <c:pt idx="4">
                  <c:v>23.894433292418203</c:v>
                </c:pt>
                <c:pt idx="5">
                  <c:v>5.4584990216461104</c:v>
                </c:pt>
                <c:pt idx="6">
                  <c:v>13.631903276237761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C6B-424E-A96A-90E3781BBD9A}"/>
            </c:ext>
          </c:extLst>
        </c:ser>
        <c:overlap val="-10"/>
        <c:axId val="75979008"/>
        <c:axId val="75988992"/>
      </c:barChart>
      <c:catAx>
        <c:axId val="75979008"/>
        <c:scaling>
          <c:orientation val="minMax"/>
        </c:scaling>
        <c:axPos val="l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5988992"/>
        <c:crosses val="autoZero"/>
        <c:auto val="1"/>
        <c:lblAlgn val="ctr"/>
        <c:lblOffset val="100"/>
      </c:catAx>
      <c:valAx>
        <c:axId val="75988992"/>
        <c:scaling>
          <c:orientation val="minMax"/>
        </c:scaling>
        <c:delete val="1"/>
        <c:axPos val="b"/>
        <c:numFmt formatCode="0.0" sourceLinked="1"/>
        <c:tickLblPos val="none"/>
        <c:crossAx val="75979008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col"/>
        <c:grouping val="clustered"/>
        <c:ser>
          <c:idx val="1"/>
          <c:order val="0"/>
          <c:tx>
            <c:strRef>
              <c:f>Feuil2!$C$7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Feuil2!$A$8:$A$15</c:f>
              <c:strCache>
                <c:ptCount val="8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35 و44 سنة</c:v>
                </c:pt>
                <c:pt idx="6">
                  <c:v>بدون شهادة</c:v>
                </c:pt>
                <c:pt idx="7">
                  <c:v>الوطني</c:v>
                </c:pt>
              </c:strCache>
            </c:strRef>
          </c:cat>
          <c:val>
            <c:numRef>
              <c:f>Feuil2!$C$8:$C$15</c:f>
              <c:numCache>
                <c:formatCode>0.0</c:formatCode>
                <c:ptCount val="8"/>
                <c:pt idx="0">
                  <c:v>8.8241397633556318</c:v>
                </c:pt>
                <c:pt idx="1">
                  <c:v>11.955378142737995</c:v>
                </c:pt>
                <c:pt idx="2">
                  <c:v>11.00595833541546</c:v>
                </c:pt>
                <c:pt idx="3">
                  <c:v>6.0554141437091609</c:v>
                </c:pt>
                <c:pt idx="4">
                  <c:v>16.02796922631784</c:v>
                </c:pt>
                <c:pt idx="5">
                  <c:v>9.6498406119410962</c:v>
                </c:pt>
                <c:pt idx="6">
                  <c:v>10.000187476291732</c:v>
                </c:pt>
                <c:pt idx="7">
                  <c:v>9.9939542728703472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444-47FB-93AD-B72F5347B02B}"/>
            </c:ext>
          </c:extLst>
        </c:ser>
        <c:ser>
          <c:idx val="0"/>
          <c:order val="1"/>
          <c:tx>
            <c:strRef>
              <c:f>Feuil2!$B$7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Feuil2!$A$8:$A$15</c:f>
              <c:strCache>
                <c:ptCount val="8"/>
                <c:pt idx="0">
                  <c:v>الحضري</c:v>
                </c:pt>
                <c:pt idx="1">
                  <c:v>القروي</c:v>
                </c:pt>
                <c:pt idx="2">
                  <c:v>الذكور</c:v>
                </c:pt>
                <c:pt idx="3">
                  <c:v>الإناث</c:v>
                </c:pt>
                <c:pt idx="4">
                  <c:v>الشباب مابين 15 و 24 سنة</c:v>
                </c:pt>
                <c:pt idx="5">
                  <c:v>الأشخاص ما بين 35 و44 سنة</c:v>
                </c:pt>
                <c:pt idx="6">
                  <c:v>بدون شهادة</c:v>
                </c:pt>
                <c:pt idx="7">
                  <c:v>الوطني</c:v>
                </c:pt>
              </c:strCache>
            </c:strRef>
          </c:cat>
          <c:val>
            <c:numRef>
              <c:f>Feuil2!$B$8:$B$15</c:f>
              <c:numCache>
                <c:formatCode>0.0</c:formatCode>
                <c:ptCount val="8"/>
                <c:pt idx="0">
                  <c:v>9.5039433807871259</c:v>
                </c:pt>
                <c:pt idx="1">
                  <c:v>13.756924108987171</c:v>
                </c:pt>
                <c:pt idx="2">
                  <c:v>12.261755258496803</c:v>
                </c:pt>
                <c:pt idx="3">
                  <c:v>6.3564570479294389</c:v>
                </c:pt>
                <c:pt idx="4">
                  <c:v>17.983875189934228</c:v>
                </c:pt>
                <c:pt idx="5">
                  <c:v>11.791441875669877</c:v>
                </c:pt>
                <c:pt idx="6">
                  <c:v>11.242459565324342</c:v>
                </c:pt>
                <c:pt idx="7">
                  <c:v>11.069400743771936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444-47FB-93AD-B72F5347B02B}"/>
            </c:ext>
          </c:extLst>
        </c:ser>
        <c:overlap val="-20"/>
        <c:axId val="76940800"/>
        <c:axId val="76942336"/>
      </c:barChart>
      <c:catAx>
        <c:axId val="76940800"/>
        <c:scaling>
          <c:orientation val="minMax"/>
        </c:scaling>
        <c:axPos val="b"/>
        <c:numFmt formatCode="General" sourceLinked="0"/>
        <c:tickLblPos val="nextTo"/>
        <c:crossAx val="76942336"/>
        <c:crosses val="autoZero"/>
        <c:auto val="1"/>
        <c:lblAlgn val="ctr"/>
        <c:lblOffset val="100"/>
      </c:catAx>
      <c:valAx>
        <c:axId val="76942336"/>
        <c:scaling>
          <c:orientation val="minMax"/>
        </c:scaling>
        <c:delete val="1"/>
        <c:axPos val="l"/>
        <c:numFmt formatCode="0.0" sourceLinked="1"/>
        <c:tickLblPos val="none"/>
        <c:crossAx val="76940800"/>
        <c:crosses val="autoZero"/>
        <c:crossBetween val="between"/>
      </c:valAx>
    </c:plotArea>
    <c:legend>
      <c:legendPos val="b"/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00"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/>
      <c:barChart>
        <c:barDir val="col"/>
        <c:grouping val="clustered"/>
        <c:ser>
          <c:idx val="0"/>
          <c:order val="0"/>
          <c:tx>
            <c:strRef>
              <c:f>Feuil4!$C$124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ysClr val="window" lastClr="FFFFFF">
                <a:lumMod val="50000"/>
              </a:sysClr>
            </a:solidFill>
            <a:ln>
              <a:noFill/>
            </a:ln>
          </c:spPr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69EA-4E06-A274-2B38268854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Feuil4!$A$125:$A$129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Feuil4!$C$125:$C$129</c:f>
              <c:numCache>
                <c:formatCode>0.0</c:formatCode>
                <c:ptCount val="5"/>
                <c:pt idx="0">
                  <c:v>11.875382180368184</c:v>
                </c:pt>
                <c:pt idx="1">
                  <c:v>6.7868169517209465</c:v>
                </c:pt>
                <c:pt idx="2">
                  <c:v>19.885005387029782</c:v>
                </c:pt>
                <c:pt idx="3">
                  <c:v>7.5842117171303789</c:v>
                </c:pt>
                <c:pt idx="4">
                  <c:v>9.9939542728703508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EA-4E06-A274-2B3826885420}"/>
            </c:ext>
          </c:extLst>
        </c:ser>
        <c:ser>
          <c:idx val="1"/>
          <c:order val="1"/>
          <c:tx>
            <c:strRef>
              <c:f>Feuil4!$D$124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FFC000"/>
            </a:solidFill>
          </c:spPr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Feuil4!$A$125:$A$129</c:f>
              <c:strCache>
                <c:ptCount val="5"/>
                <c:pt idx="0">
                  <c:v>الفلاحة والغابة والصيد</c:v>
                </c:pt>
                <c:pt idx="1">
                  <c:v>الصناعة 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Feuil4!$D$125:$D$129</c:f>
              <c:numCache>
                <c:formatCode>0.0</c:formatCode>
                <c:ptCount val="5"/>
                <c:pt idx="0">
                  <c:v>13.100404743859883</c:v>
                </c:pt>
                <c:pt idx="1">
                  <c:v>7.6741615615018715</c:v>
                </c:pt>
                <c:pt idx="2">
                  <c:v>22.207458495799578</c:v>
                </c:pt>
                <c:pt idx="3">
                  <c:v>8.2465012812981602</c:v>
                </c:pt>
                <c:pt idx="4">
                  <c:v>11.069400743771936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EA-4E06-A274-2B3826885420}"/>
            </c:ext>
          </c:extLst>
        </c:ser>
        <c:overlap val="-20"/>
        <c:axId val="76985472"/>
        <c:axId val="76987008"/>
      </c:barChart>
      <c:catAx>
        <c:axId val="7698547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6987008"/>
        <c:crosses val="autoZero"/>
        <c:auto val="1"/>
        <c:lblAlgn val="ctr"/>
        <c:lblOffset val="100"/>
      </c:catAx>
      <c:valAx>
        <c:axId val="76987008"/>
        <c:scaling>
          <c:orientation val="minMax"/>
        </c:scaling>
        <c:delete val="1"/>
        <c:axPos val="l"/>
        <c:numFmt formatCode="0.0" sourceLinked="1"/>
        <c:tickLblPos val="none"/>
        <c:crossAx val="76985472"/>
        <c:crosses val="autoZero"/>
        <c:crossBetween val="between"/>
      </c:valAx>
    </c:plotArea>
    <c:legend>
      <c:legendPos val="b"/>
      <c:txPr>
        <a:bodyPr/>
        <a:lstStyle/>
        <a:p>
          <a:pPr>
            <a:defRPr sz="900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plotArea>
      <c:layout>
        <c:manualLayout>
          <c:layoutTarget val="inner"/>
          <c:xMode val="edge"/>
          <c:yMode val="edge"/>
          <c:x val="0.29936154893858996"/>
          <c:y val="5.0925925925925923E-2"/>
          <c:w val="0.65897192961538142"/>
          <c:h val="0.89814814814814814"/>
        </c:manualLayout>
      </c:layout>
      <c:barChart>
        <c:barDir val="bar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dPt>
            <c:idx val="4"/>
            <c:spPr>
              <a:solidFill>
                <a:srgbClr val="FFC000"/>
              </a:solidFill>
              <a:ln>
                <a:solidFill>
                  <a:schemeClr val="accent6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012B-4CC0-8A19-E170801A577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/>
                </a:pPr>
                <a:endParaRPr lang="fr-FR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Régions_activité!$A$18:$A$28</c:f>
              <c:strCache>
                <c:ptCount val="11"/>
                <c:pt idx="0">
                  <c:v>طنجة- تطوان- الحسيمة </c:v>
                </c:pt>
                <c:pt idx="1">
                  <c:v>الدار البيضاء -ســــطات</c:v>
                </c:pt>
                <c:pt idx="2">
                  <c:v>جهات الجنوب</c:v>
                </c:pt>
                <c:pt idx="3">
                  <c:v>فـــــــــاس-مكــــــناس</c:v>
                </c:pt>
                <c:pt idx="4">
                  <c:v>الوطني</c:v>
                </c:pt>
                <c:pt idx="5">
                  <c:v>مـــراكش – اسفــي</c:v>
                </c:pt>
                <c:pt idx="6">
                  <c:v>الربــاط- ســلا-القنيطـــرة</c:v>
                </c:pt>
                <c:pt idx="7">
                  <c:v>ســــوس – مــــاسة</c:v>
                </c:pt>
                <c:pt idx="8">
                  <c:v>جهـــــــــة الشـــــــــرق</c:v>
                </c:pt>
                <c:pt idx="9">
                  <c:v>بني مــلال-خنيفـــــــــرة</c:v>
                </c:pt>
                <c:pt idx="10">
                  <c:v>درعــــة – تافيلالــت</c:v>
                </c:pt>
              </c:strCache>
            </c:strRef>
          </c:cat>
          <c:val>
            <c:numRef>
              <c:f>Régions_activité!$C$18:$C$28</c:f>
              <c:numCache>
                <c:formatCode>0.0</c:formatCode>
                <c:ptCount val="11"/>
                <c:pt idx="0">
                  <c:v>46.563451772796391</c:v>
                </c:pt>
                <c:pt idx="1">
                  <c:v>46.597967243862975</c:v>
                </c:pt>
                <c:pt idx="2">
                  <c:v>45.882995561111741</c:v>
                </c:pt>
                <c:pt idx="3">
                  <c:v>43.540616630896615</c:v>
                </c:pt>
                <c:pt idx="4">
                  <c:v>43.288914811480957</c:v>
                </c:pt>
                <c:pt idx="5">
                  <c:v>42.661310949586237</c:v>
                </c:pt>
                <c:pt idx="6">
                  <c:v>42.553610080070541</c:v>
                </c:pt>
                <c:pt idx="7">
                  <c:v>41.116449481825065</c:v>
                </c:pt>
                <c:pt idx="8">
                  <c:v>39.653800055437614</c:v>
                </c:pt>
                <c:pt idx="9">
                  <c:v>39.653104150818386</c:v>
                </c:pt>
                <c:pt idx="10">
                  <c:v>36.796953607228502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12B-4CC0-8A19-E170801A5778}"/>
            </c:ext>
          </c:extLst>
        </c:ser>
        <c:dLbls>
          <c:showVal val="1"/>
        </c:dLbls>
        <c:axId val="77012352"/>
        <c:axId val="77018240"/>
      </c:barChart>
      <c:catAx>
        <c:axId val="77012352"/>
        <c:scaling>
          <c:orientation val="maxMin"/>
        </c:scaling>
        <c:axPos val="l"/>
        <c:numFmt formatCode="General" sourceLinked="0"/>
        <c:tickLblPos val="nextTo"/>
        <c:crossAx val="77018240"/>
        <c:crosses val="autoZero"/>
        <c:auto val="1"/>
        <c:lblAlgn val="ctr"/>
        <c:lblOffset val="100"/>
      </c:catAx>
      <c:valAx>
        <c:axId val="77018240"/>
        <c:scaling>
          <c:orientation val="minMax"/>
        </c:scaling>
        <c:delete val="1"/>
        <c:axPos val="t"/>
        <c:numFmt formatCode="0.0" sourceLinked="1"/>
        <c:tickLblPos val="none"/>
        <c:crossAx val="770123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spPr>
            <a:solidFill>
              <a:schemeClr val="bg1">
                <a:lumMod val="50000"/>
              </a:schemeClr>
            </a:solidFill>
          </c:spPr>
          <c:dPt>
            <c:idx val="4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E6B-480C-BA62-59412E9C27B2}"/>
              </c:ext>
            </c:extLst>
          </c:dPt>
          <c:dPt>
            <c:idx val="5"/>
            <c:spPr>
              <a:solidFill>
                <a:srgbClr val="FFC000"/>
              </a:solidFill>
              <a:ln>
                <a:solidFill>
                  <a:schemeClr val="accent6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E6B-480C-BA62-59412E9C27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Régions_chômage!$A$18:$A$28</c:f>
              <c:strCache>
                <c:ptCount val="11"/>
                <c:pt idx="0">
                  <c:v>جهات الجنوب</c:v>
                </c:pt>
                <c:pt idx="1">
                  <c:v>جهـــــــــة الشـــــــــرق</c:v>
                </c:pt>
                <c:pt idx="2">
                  <c:v>فـــــــــاس-مكــــــناس</c:v>
                </c:pt>
                <c:pt idx="3">
                  <c:v>الدار البيضاء -ســــطات</c:v>
                </c:pt>
                <c:pt idx="4">
                  <c:v>الربــاط- ســلا-القنيطـــرة</c:v>
                </c:pt>
                <c:pt idx="5">
                  <c:v>الوطني</c:v>
                </c:pt>
                <c:pt idx="6">
                  <c:v>بني مــلال-خنيفـــــــــرة</c:v>
                </c:pt>
                <c:pt idx="7">
                  <c:v>درعــــة – تافيلالــت</c:v>
                </c:pt>
                <c:pt idx="8">
                  <c:v>ســــوس – مــــاسة</c:v>
                </c:pt>
                <c:pt idx="9">
                  <c:v>مـــراكش – اسفــي</c:v>
                </c:pt>
                <c:pt idx="10">
                  <c:v>طنجة- تطوان- الحسيمة </c:v>
                </c:pt>
              </c:strCache>
            </c:strRef>
          </c:cat>
          <c:val>
            <c:numRef>
              <c:f>Régions_chômage!$C$18:$C$28</c:f>
              <c:numCache>
                <c:formatCode>0.0</c:formatCode>
                <c:ptCount val="11"/>
                <c:pt idx="0">
                  <c:v>21.363894746275257</c:v>
                </c:pt>
                <c:pt idx="1">
                  <c:v>21.209263954901079</c:v>
                </c:pt>
                <c:pt idx="2">
                  <c:v>15.325601578786118</c:v>
                </c:pt>
                <c:pt idx="3">
                  <c:v>15.096806157829556</c:v>
                </c:pt>
                <c:pt idx="4">
                  <c:v>13.389402872739627</c:v>
                </c:pt>
                <c:pt idx="5">
                  <c:v>13.07137937601634</c:v>
                </c:pt>
                <c:pt idx="6">
                  <c:v>10.802452039801437</c:v>
                </c:pt>
                <c:pt idx="7">
                  <c:v>10.589081442784508</c:v>
                </c:pt>
                <c:pt idx="8">
                  <c:v>9.8940866935042227</c:v>
                </c:pt>
                <c:pt idx="9">
                  <c:v>8.7100767344931089</c:v>
                </c:pt>
                <c:pt idx="10">
                  <c:v>8.560408996841284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E6B-480C-BA62-59412E9C27B2}"/>
            </c:ext>
          </c:extLst>
        </c:ser>
        <c:axId val="73931008"/>
        <c:axId val="73936896"/>
      </c:barChart>
      <c:catAx>
        <c:axId val="73931008"/>
        <c:scaling>
          <c:orientation val="maxMin"/>
        </c:scaling>
        <c:axPos val="l"/>
        <c:numFmt formatCode="General" sourceLinked="0"/>
        <c:tickLblPos val="nextTo"/>
        <c:crossAx val="73936896"/>
        <c:crosses val="autoZero"/>
        <c:auto val="1"/>
        <c:lblAlgn val="ctr"/>
        <c:lblOffset val="100"/>
      </c:catAx>
      <c:valAx>
        <c:axId val="73936896"/>
        <c:scaling>
          <c:orientation val="minMax"/>
        </c:scaling>
        <c:delete val="1"/>
        <c:axPos val="t"/>
        <c:numFmt formatCode="0.0" sourceLinked="1"/>
        <c:tickLblPos val="none"/>
        <c:crossAx val="73931008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911A-29CA-4993-8E92-2461C897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1822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 Analyse et conception</dc:creator>
  <cp:lastModifiedBy>HCP</cp:lastModifiedBy>
  <cp:revision>7</cp:revision>
  <cp:lastPrinted>2024-10-29T11:32:00Z</cp:lastPrinted>
  <dcterms:created xsi:type="dcterms:W3CDTF">2025-10-29T11:58:00Z</dcterms:created>
  <dcterms:modified xsi:type="dcterms:W3CDTF">2025-11-03T08:35:00Z</dcterms:modified>
</cp:coreProperties>
</file>