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832D1D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50.85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826636449" r:id="rId9"/>
        </w:pic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A20675" w:rsidRDefault="0099181B" w:rsidP="00A20675">
      <w:pPr>
        <w:bidi/>
        <w:spacing w:line="360" w:lineRule="auto"/>
        <w:ind w:left="43"/>
        <w:jc w:val="center"/>
        <w:rPr>
          <w:b/>
          <w:bCs/>
          <w:color w:val="FF0000"/>
          <w:sz w:val="36"/>
          <w:szCs w:val="36"/>
          <w:lang w:bidi="ar-MA"/>
        </w:rPr>
      </w:pPr>
      <w:r w:rsidRPr="00A20675">
        <w:rPr>
          <w:b/>
          <w:bCs/>
          <w:color w:val="FF0000"/>
          <w:sz w:val="36"/>
          <w:szCs w:val="36"/>
          <w:rtl/>
          <w:lang w:bidi="ar-MA"/>
        </w:rPr>
        <w:t>مذكرة إخبارية حول الحسابات الوطنية</w:t>
      </w:r>
    </w:p>
    <w:p w:rsidR="0099181B" w:rsidRPr="00A20675" w:rsidRDefault="0099181B" w:rsidP="00A20675">
      <w:pPr>
        <w:bidi/>
        <w:spacing w:line="360" w:lineRule="auto"/>
        <w:ind w:left="43"/>
        <w:jc w:val="center"/>
        <w:rPr>
          <w:b/>
          <w:bCs/>
          <w:color w:val="FF0000"/>
          <w:sz w:val="36"/>
          <w:szCs w:val="36"/>
          <w:rtl/>
          <w:lang w:bidi="ar-MA"/>
        </w:rPr>
      </w:pPr>
      <w:r w:rsidRPr="00A20675">
        <w:rPr>
          <w:b/>
          <w:bCs/>
          <w:color w:val="FF0000"/>
          <w:sz w:val="36"/>
          <w:szCs w:val="36"/>
          <w:rtl/>
          <w:lang w:bidi="ar-MA"/>
        </w:rPr>
        <w:t xml:space="preserve">للقطاعات المؤسساتية لسنة </w:t>
      </w:r>
      <w:r w:rsidR="00FB3C55" w:rsidRPr="00A20675">
        <w:rPr>
          <w:b/>
          <w:bCs/>
          <w:color w:val="FF0000"/>
          <w:sz w:val="36"/>
          <w:szCs w:val="36"/>
          <w:lang w:bidi="ar-MA"/>
        </w:rPr>
        <w:t>20</w:t>
      </w:r>
      <w:bookmarkStart w:id="0" w:name="_GoBack"/>
      <w:bookmarkEnd w:id="0"/>
      <w:r w:rsidR="00FB3C55" w:rsidRPr="00A20675">
        <w:rPr>
          <w:b/>
          <w:bCs/>
          <w:color w:val="FF0000"/>
          <w:sz w:val="36"/>
          <w:szCs w:val="36"/>
          <w:lang w:bidi="ar-MA"/>
        </w:rPr>
        <w:t>2</w:t>
      </w:r>
      <w:r w:rsidR="00B62B07" w:rsidRPr="00A20675">
        <w:rPr>
          <w:b/>
          <w:bCs/>
          <w:color w:val="FF0000"/>
          <w:sz w:val="36"/>
          <w:szCs w:val="36"/>
          <w:lang w:bidi="ar-MA"/>
        </w:rPr>
        <w:t>4</w:t>
      </w:r>
    </w:p>
    <w:p w:rsidR="0099181B" w:rsidRDefault="006E5639" w:rsidP="006E5639">
      <w:pPr>
        <w:bidi/>
        <w:ind w:left="49"/>
        <w:jc w:val="center"/>
        <w:rPr>
          <w:color w:val="FF0000"/>
          <w:sz w:val="32"/>
          <w:szCs w:val="32"/>
          <w:lang w:bidi="ar-MA"/>
        </w:rPr>
      </w:pPr>
      <w:r>
        <w:rPr>
          <w:color w:val="FF0000"/>
          <w:sz w:val="32"/>
          <w:szCs w:val="32"/>
          <w:lang w:bidi="ar-MA"/>
        </w:rPr>
        <w:t xml:space="preserve">      </w:t>
      </w:r>
    </w:p>
    <w:p w:rsidR="00B62B07" w:rsidRPr="001867EA" w:rsidRDefault="00B62B07" w:rsidP="00B62B07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B62B07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السلسلة المتكاملة للحسابات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غير المالي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ة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والمالية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النتائ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ج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التالية:</w:t>
      </w:r>
    </w:p>
    <w:p w:rsidR="00824901" w:rsidRPr="00860C38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B62B07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بلغ الناتج الداخلي الإجمالي بالأسعار الجارية 1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596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مليار درهم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B62B0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B62B0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Default="00310E2B" w:rsidP="001801FD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امتلكت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1</w:t>
      </w:r>
      <w:r w:rsidR="00236DE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60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 وبنسبة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005185" w:rsidRDefault="00005185" w:rsidP="001801FD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الإدارات العمومية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الناتج الداخلي الإجمالي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1801FD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إجمالي تكوين ر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الوطني؛</w:t>
      </w:r>
    </w:p>
    <w:p w:rsidR="00310E2B" w:rsidRPr="00860C38" w:rsidRDefault="005D7FC4" w:rsidP="00AE268E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نتج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الأسر والمؤسسات غير الهادفة للربح في خدمة الأسر 2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لك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6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إجمالي الدخل الوطني المتاح،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 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AE26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D22918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عرفت القدرة الشرائية 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تحسنا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 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نقطة عوض 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D2291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نقط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ة </w:t>
      </w:r>
      <w:r w:rsidR="000B4106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سنة </w:t>
      </w:r>
      <w:r w:rsidR="00D2291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2023</w:t>
      </w:r>
      <w:r w:rsidR="00C91510"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.</w:t>
      </w:r>
    </w:p>
    <w:p w:rsidR="00971A70" w:rsidRPr="00EE5B21" w:rsidRDefault="00971A70" w:rsidP="00B07EE9">
      <w:pPr>
        <w:bidi/>
        <w:spacing w:before="240"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Default="00971A70" w:rsidP="00B07EE9">
      <w:pPr>
        <w:bidi/>
        <w:spacing w:before="240"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A82516">
        <w:rPr>
          <w:rFonts w:asciiTheme="minorBidi" w:hAnsiTheme="minorBidi" w:cstheme="minorBidi" w:hint="cs"/>
          <w:rtl/>
          <w:lang w:bidi="ar-MA"/>
        </w:rPr>
        <w:t>596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A82516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</w:t>
      </w:r>
      <w:r w:rsidR="00F8508F">
        <w:rPr>
          <w:rFonts w:asciiTheme="minorBidi" w:hAnsiTheme="minorBidi" w:cstheme="minorBidi" w:hint="cs"/>
          <w:rtl/>
          <w:lang w:bidi="ar-MA"/>
        </w:rPr>
        <w:t>202</w:t>
      </w:r>
      <w:r w:rsidR="00A82516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 xml:space="preserve"> مرتفعا بنسبة </w:t>
      </w:r>
      <w:r w:rsidR="00A82516" w:rsidRPr="00A82516">
        <w:rPr>
          <w:rFonts w:asciiTheme="minorBidi" w:hAnsiTheme="minorBidi" w:cstheme="minorBidi" w:hint="cs"/>
          <w:rtl/>
          <w:lang w:bidi="ar-MA"/>
        </w:rPr>
        <w:t>7,9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A82516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4000DF" w:rsidP="00C35B2D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وبلغت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مساهمة </w:t>
      </w:r>
      <w:r w:rsidR="00971A70" w:rsidRPr="00EE5B21">
        <w:rPr>
          <w:rFonts w:asciiTheme="minorBidi" w:hAnsiTheme="minorBidi" w:cstheme="minorBidi"/>
          <w:rtl/>
          <w:lang w:bidi="ar-MA"/>
        </w:rPr>
        <w:t xml:space="preserve">الشركات المالية وغير </w:t>
      </w:r>
      <w:r w:rsidR="00B1526F" w:rsidRPr="00EE5B21">
        <w:rPr>
          <w:rFonts w:asciiTheme="minorBidi" w:hAnsiTheme="minorBidi" w:cstheme="minorBidi" w:hint="cs"/>
          <w:rtl/>
          <w:lang w:bidi="ar-MA"/>
        </w:rPr>
        <w:t>المالية</w:t>
      </w:r>
      <w:r w:rsidR="00B1526F">
        <w:rPr>
          <w:rFonts w:asciiTheme="minorBidi" w:hAnsiTheme="minorBidi" w:cstheme="minorBidi" w:hint="cs"/>
          <w:rtl/>
          <w:lang w:bidi="ar-MA"/>
        </w:rPr>
        <w:t>، التي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تعتبر المنتج الأول للثروة الوطنية</w:t>
      </w:r>
      <w:r w:rsidR="004B1865">
        <w:rPr>
          <w:rFonts w:asciiTheme="minorBidi" w:hAnsiTheme="minorBidi" w:cstheme="minorBidi" w:hint="cs"/>
          <w:rtl/>
          <w:lang w:bidi="ar-MA"/>
        </w:rPr>
        <w:t>،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في الناتج الد</w:t>
      </w:r>
      <w:r w:rsidR="006B35B4">
        <w:rPr>
          <w:rFonts w:asciiTheme="minorBidi" w:hAnsiTheme="minorBidi" w:cstheme="minorBidi" w:hint="cs"/>
          <w:rtl/>
          <w:lang w:bidi="ar-MA"/>
        </w:rPr>
        <w:t xml:space="preserve">اخلي الإجمالي 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971A70">
        <w:rPr>
          <w:rFonts w:asciiTheme="minorBidi" w:hAnsiTheme="minorBidi" w:cstheme="minorBidi" w:hint="cs"/>
          <w:rtl/>
          <w:lang w:bidi="ar-MA"/>
        </w:rPr>
        <w:t>4</w:t>
      </w:r>
      <w:r w:rsidR="00903B51">
        <w:rPr>
          <w:rFonts w:asciiTheme="minorBidi" w:hAnsiTheme="minorBidi" w:cstheme="minorBidi" w:hint="cs"/>
          <w:rtl/>
          <w:lang w:bidi="ar-MA"/>
        </w:rPr>
        <w:t>5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 w:rsidR="00602062">
        <w:rPr>
          <w:rFonts w:asciiTheme="minorBidi" w:hAnsiTheme="minorBidi" w:cstheme="minorBidi" w:hint="cs"/>
          <w:rtl/>
          <w:lang w:bidi="ar-MA"/>
        </w:rPr>
        <w:t>7</w:t>
      </w:r>
      <w:r w:rsidR="00971A70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>.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كما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ساهمت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 w:rsidR="00903B51">
        <w:rPr>
          <w:rFonts w:asciiTheme="minorBidi" w:hAnsiTheme="minorBidi" w:cstheme="minorBidi" w:hint="cs"/>
          <w:rtl/>
          <w:lang w:bidi="ar-MA"/>
        </w:rPr>
        <w:t>الإدارات العمومية</w:t>
      </w:r>
      <w:r>
        <w:rPr>
          <w:rFonts w:asciiTheme="minorBidi" w:hAnsiTheme="minorBidi" w:cstheme="minorBidi" w:hint="cs"/>
          <w:rtl/>
          <w:lang w:bidi="ar-MA"/>
        </w:rPr>
        <w:t xml:space="preserve"> ب</w:t>
      </w:r>
      <w:r w:rsidR="00903B51">
        <w:rPr>
          <w:rFonts w:asciiTheme="minorBidi" w:hAnsiTheme="minorBidi" w:cstheme="minorBidi" w:hint="cs"/>
          <w:rtl/>
          <w:lang w:bidi="ar-MA"/>
        </w:rPr>
        <w:t xml:space="preserve"> 1</w:t>
      </w:r>
      <w:r w:rsidR="008D1AF8">
        <w:rPr>
          <w:rFonts w:asciiTheme="minorBidi" w:hAnsiTheme="minorBidi" w:cstheme="minorBidi" w:hint="cs"/>
          <w:rtl/>
          <w:lang w:bidi="ar-MA"/>
        </w:rPr>
        <w:t>4</w:t>
      </w:r>
      <w:r w:rsidR="00903B51">
        <w:rPr>
          <w:rFonts w:asciiTheme="minorBidi" w:hAnsiTheme="minorBidi" w:cstheme="minorBidi" w:hint="cs"/>
          <w:rtl/>
          <w:lang w:bidi="ar-MA"/>
        </w:rPr>
        <w:t>,</w:t>
      </w:r>
      <w:r w:rsidR="008D1AF8">
        <w:rPr>
          <w:rFonts w:asciiTheme="minorBidi" w:hAnsiTheme="minorBidi" w:cstheme="minorBidi" w:hint="cs"/>
          <w:rtl/>
          <w:lang w:bidi="ar-MA"/>
        </w:rPr>
        <w:t>8</w:t>
      </w:r>
      <w:r w:rsidR="00903B51">
        <w:rPr>
          <w:rFonts w:asciiTheme="minorBidi" w:hAnsiTheme="minorBidi" w:cstheme="minorBidi"/>
          <w:lang w:bidi="ar-MA"/>
        </w:rPr>
        <w:t>%</w:t>
      </w:r>
      <w:r w:rsidR="00903B51" w:rsidRPr="00903B51">
        <w:rPr>
          <w:rFonts w:asciiTheme="minorBidi" w:hAnsiTheme="minorBidi" w:cstheme="minorBidi" w:hint="cs"/>
          <w:rtl/>
          <w:lang w:bidi="ar-MA"/>
        </w:rPr>
        <w:t xml:space="preserve"> </w:t>
      </w:r>
      <w:r w:rsidR="00903B51">
        <w:rPr>
          <w:rFonts w:asciiTheme="minorBidi" w:hAnsiTheme="minorBidi" w:cstheme="minorBidi" w:hint="cs"/>
          <w:rtl/>
          <w:lang w:bidi="ar-MA"/>
        </w:rPr>
        <w:t xml:space="preserve">في الناتج الداخلي </w:t>
      </w:r>
      <w:r w:rsidR="00890A42">
        <w:rPr>
          <w:rFonts w:asciiTheme="minorBidi" w:hAnsiTheme="minorBidi" w:cstheme="minorBidi" w:hint="cs"/>
          <w:rtl/>
          <w:lang w:bidi="ar-MA"/>
        </w:rPr>
        <w:t>الإجمالي</w:t>
      </w:r>
      <w:r>
        <w:rPr>
          <w:rFonts w:asciiTheme="minorBidi" w:hAnsiTheme="minorBidi" w:cstheme="minorBidi" w:hint="cs"/>
          <w:rtl/>
          <w:lang w:bidi="ar-MA"/>
        </w:rPr>
        <w:t xml:space="preserve"> مقابل 1</w:t>
      </w:r>
      <w:r w:rsidR="008D1AF8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lang w:bidi="ar-MA"/>
        </w:rPr>
        <w:t>%</w:t>
      </w:r>
      <w:r w:rsidRPr="00903B51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 xml:space="preserve">سنة </w:t>
      </w:r>
      <w:r w:rsidR="00C35B2D">
        <w:rPr>
          <w:rFonts w:asciiTheme="minorBidi" w:hAnsiTheme="minorBidi" w:cstheme="minorBidi" w:hint="cs"/>
          <w:rtl/>
          <w:lang w:bidi="ar-MA"/>
        </w:rPr>
        <w:t>2023</w:t>
      </w:r>
      <w:r>
        <w:rPr>
          <w:rFonts w:asciiTheme="minorBidi" w:hAnsiTheme="minorBidi" w:cstheme="minorBidi" w:hint="cs"/>
          <w:rtl/>
          <w:lang w:bidi="ar-MA"/>
        </w:rPr>
        <w:t>.</w:t>
      </w:r>
      <w:r w:rsidR="00890A42">
        <w:rPr>
          <w:rFonts w:asciiTheme="minorBidi" w:hAnsiTheme="minorBidi" w:cstheme="minorBidi" w:hint="cs"/>
          <w:rtl/>
          <w:lang w:bidi="ar-MA"/>
        </w:rPr>
        <w:t xml:space="preserve"> بينما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ساهم</w:t>
      </w:r>
      <w:r w:rsidR="003E288B">
        <w:rPr>
          <w:rFonts w:asciiTheme="minorBidi" w:hAnsiTheme="minorBidi" w:cstheme="minorBidi" w:hint="cs"/>
          <w:rtl/>
          <w:lang w:bidi="ar-MA"/>
        </w:rPr>
        <w:t xml:space="preserve">ت </w:t>
      </w:r>
      <w:r w:rsidR="004B1865"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 w:rsidR="003E288B">
        <w:rPr>
          <w:rFonts w:asciiTheme="minorBidi" w:hAnsiTheme="minorBidi" w:cstheme="minorBidi" w:hint="cs"/>
          <w:rtl/>
          <w:lang w:bidi="ar-MA"/>
        </w:rPr>
        <w:t xml:space="preserve"> ب</w:t>
      </w:r>
      <w:r w:rsidR="004B1865">
        <w:rPr>
          <w:rFonts w:asciiTheme="minorBidi" w:hAnsiTheme="minorBidi" w:cstheme="minorBidi" w:hint="cs"/>
          <w:rtl/>
          <w:lang w:bidi="ar-MA"/>
        </w:rPr>
        <w:t xml:space="preserve"> 2</w:t>
      </w:r>
      <w:r w:rsidR="008D1AF8">
        <w:rPr>
          <w:rFonts w:asciiTheme="minorBidi" w:hAnsiTheme="minorBidi" w:cstheme="minorBidi" w:hint="cs"/>
          <w:rtl/>
          <w:lang w:bidi="ar-MA"/>
        </w:rPr>
        <w:t>8</w:t>
      </w:r>
      <w:r w:rsidR="004B1865">
        <w:rPr>
          <w:rFonts w:asciiTheme="minorBidi" w:hAnsiTheme="minorBidi" w:cstheme="minorBidi" w:hint="cs"/>
          <w:rtl/>
          <w:lang w:bidi="ar-MA"/>
        </w:rPr>
        <w:t>,</w:t>
      </w:r>
      <w:r w:rsidR="008D1AF8">
        <w:rPr>
          <w:rFonts w:asciiTheme="minorBidi" w:hAnsiTheme="minorBidi" w:cstheme="minorBidi" w:hint="cs"/>
          <w:rtl/>
          <w:lang w:bidi="ar-MA"/>
        </w:rPr>
        <w:t>4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في الناتج الداخلي الإجمالي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4B1865">
        <w:rPr>
          <w:rFonts w:asciiTheme="minorBidi" w:hAnsiTheme="minorBidi" w:cstheme="minorBidi" w:hint="cs"/>
          <w:rtl/>
          <w:lang w:bidi="ar-MA"/>
        </w:rPr>
        <w:t xml:space="preserve">عوض 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8D1AF8">
        <w:rPr>
          <w:rFonts w:asciiTheme="minorBidi" w:hAnsiTheme="minorBidi" w:cstheme="minorBidi" w:hint="cs"/>
          <w:rtl/>
          <w:lang w:bidi="ar-MA"/>
        </w:rPr>
        <w:t>9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8D1AF8">
        <w:rPr>
          <w:rFonts w:asciiTheme="minorBidi" w:hAnsiTheme="minorBidi" w:cstheme="minorBidi" w:hint="cs"/>
          <w:rtl/>
          <w:lang w:bidi="ar-MA"/>
        </w:rPr>
        <w:t>5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السنة الماضية. </w:t>
      </w:r>
    </w:p>
    <w:p w:rsidR="00551137" w:rsidRDefault="00283008" w:rsidP="008D1AF8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lastRenderedPageBreak/>
        <w:t>وسجل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صافي الضر</w:t>
      </w:r>
      <w:r w:rsidR="007E14BA">
        <w:rPr>
          <w:rFonts w:asciiTheme="minorBidi" w:hAnsiTheme="minorBidi" w:cstheme="minorBidi" w:hint="cs"/>
          <w:rtl/>
          <w:lang w:bidi="ar-MA"/>
        </w:rPr>
        <w:t xml:space="preserve">ائب على الإنتاج والواردات </w:t>
      </w:r>
      <w:r w:rsidR="00C066F8">
        <w:rPr>
          <w:rFonts w:asciiTheme="minorBidi" w:hAnsiTheme="minorBidi" w:cstheme="minorBidi" w:hint="cs"/>
          <w:rtl/>
          <w:lang w:bidi="ar-MA"/>
        </w:rPr>
        <w:t>تحسنا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ب </w:t>
      </w:r>
      <w:r w:rsidR="008D1AF8">
        <w:rPr>
          <w:rFonts w:asciiTheme="minorBidi" w:hAnsiTheme="minorBidi" w:cstheme="minorBidi" w:hint="cs"/>
          <w:rtl/>
          <w:lang w:bidi="ar-MA"/>
        </w:rPr>
        <w:t>1</w:t>
      </w:r>
      <w:r w:rsidR="00551137" w:rsidRPr="00EE5B21">
        <w:rPr>
          <w:rFonts w:asciiTheme="minorBidi" w:hAnsiTheme="minorBidi" w:cstheme="minorBidi"/>
          <w:rtl/>
          <w:lang w:bidi="ar-MA"/>
        </w:rPr>
        <w:t>,</w:t>
      </w:r>
      <w:r w:rsidR="008D1AF8">
        <w:rPr>
          <w:rFonts w:asciiTheme="minorBidi" w:hAnsiTheme="minorBidi" w:cstheme="minorBidi" w:hint="cs"/>
          <w:rtl/>
          <w:lang w:bidi="ar-MA"/>
        </w:rPr>
        <w:t>2</w:t>
      </w:r>
      <w:r w:rsidR="00551137">
        <w:rPr>
          <w:rFonts w:asciiTheme="minorBidi" w:hAnsiTheme="minorBidi" w:cstheme="minorBidi" w:hint="cs"/>
          <w:rtl/>
          <w:lang w:bidi="ar-MA"/>
        </w:rPr>
        <w:t xml:space="preserve"> نقطة مقارنة مع سنة 20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8D1AF8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C066F8">
        <w:rPr>
          <w:rFonts w:asciiTheme="minorBidi" w:hAnsiTheme="minorBidi" w:cstheme="minorBidi" w:hint="cs"/>
          <w:rtl/>
          <w:lang w:bidi="ar-MA"/>
        </w:rPr>
        <w:t>1</w:t>
      </w:r>
      <w:r w:rsidR="008D1AF8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C066F8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من</w:t>
      </w:r>
      <w:r w:rsidRPr="00EE5B21">
        <w:rPr>
          <w:rFonts w:asciiTheme="minorBidi" w:hAnsiTheme="minorBidi" w:cstheme="minorBidi"/>
          <w:rtl/>
          <w:lang w:bidi="ar-MA"/>
        </w:rPr>
        <w:t xml:space="preserve"> الناتج الداخلي الإجمالي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053999" w:rsidRDefault="00053999" w:rsidP="00B07EE9">
      <w:pPr>
        <w:bidi/>
        <w:spacing w:before="240"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83"/>
        <w:gridCol w:w="1268"/>
      </w:tblGrid>
      <w:tr w:rsidR="00053999" w:rsidRPr="00D9181B" w:rsidTr="00A26C6A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40075D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/>
                <w:rtl/>
                <w:lang w:bidi="ar-MA"/>
              </w:rPr>
              <w:tab/>
            </w:r>
            <w:r w:rsidR="00F06A6B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87099D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277954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87099D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87099D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87099D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87099D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87099D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4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87099D" w:rsidP="002E69D7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41</w:t>
            </w:r>
            <w:r w:rsidR="002E69D7">
              <w:rPr>
                <w:rFonts w:ascii="Book Antiqua" w:hAnsi="Book Antiqua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67563F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4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924A56" w:rsidP="002E69D7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2E69D7">
              <w:rPr>
                <w:rFonts w:ascii="Book Antiqua" w:hAnsi="Book Antiqua" w:cstheme="minorBidi"/>
                <w:sz w:val="20"/>
                <w:szCs w:val="20"/>
              </w:rPr>
              <w:t xml:space="preserve">  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87099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87099D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7F4EAB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7F4EAB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87099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87099D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17358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5</w:t>
            </w:r>
            <w:r w:rsidR="0017358D">
              <w:rPr>
                <w:rFonts w:ascii="Book Antiqua" w:hAnsi="Book Antiqua" w:cstheme="minorBidi"/>
                <w:sz w:val="20"/>
                <w:szCs w:val="20"/>
              </w:rPr>
              <w:t xml:space="preserve">   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4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87099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87099D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87099D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87099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87099D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87099D" w:rsidP="0087099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7F4EAB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7F4EAB" w:rsidP="00651D64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651D64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AE5D8D">
      <w:pPr>
        <w:bidi/>
        <w:spacing w:after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</w:t>
      </w:r>
      <w:r w:rsidR="00C91510">
        <w:rPr>
          <w:rFonts w:asciiTheme="minorBidi" w:hAnsiTheme="minorBidi" w:cstheme="minorBidi" w:hint="cs"/>
          <w:rtl/>
          <w:lang w:bidi="ar-MA"/>
        </w:rPr>
        <w:t xml:space="preserve">قدره </w:t>
      </w:r>
      <w:r w:rsidR="00BC6C48">
        <w:rPr>
          <w:rFonts w:asciiTheme="minorBidi" w:hAnsiTheme="minorBidi" w:cstheme="minorBidi" w:hint="cs"/>
          <w:rtl/>
          <w:lang w:bidi="ar-MA"/>
        </w:rPr>
        <w:t>7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E37902">
        <w:rPr>
          <w:rFonts w:asciiTheme="minorBidi" w:hAnsiTheme="minorBidi" w:cstheme="minorBidi" w:hint="cs"/>
          <w:rtl/>
          <w:lang w:bidi="ar-MA"/>
        </w:rPr>
        <w:t>7</w:t>
      </w:r>
      <w:r w:rsidR="00C91510" w:rsidRPr="00EE5B21">
        <w:rPr>
          <w:rFonts w:asciiTheme="minorBidi" w:hAnsiTheme="minorBidi" w:cstheme="minorBidi" w:hint="cs"/>
          <w:rtl/>
          <w:lang w:bidi="ar-MA"/>
        </w:rPr>
        <w:t xml:space="preserve">% </w:t>
      </w:r>
      <w:r w:rsidR="00C91510">
        <w:rPr>
          <w:rFonts w:asciiTheme="minorBidi" w:hAnsiTheme="minorBidi" w:cstheme="minorBidi" w:hint="cs"/>
          <w:rtl/>
          <w:lang w:bidi="ar-MA"/>
        </w:rPr>
        <w:t>سنة</w:t>
      </w:r>
      <w:r>
        <w:rPr>
          <w:rFonts w:asciiTheme="minorBidi" w:hAnsiTheme="minorBidi" w:cstheme="minorBidi" w:hint="cs"/>
          <w:rtl/>
          <w:lang w:bidi="ar-MA"/>
        </w:rPr>
        <w:t xml:space="preserve"> 20</w:t>
      </w:r>
      <w:r w:rsidR="006E05D0">
        <w:rPr>
          <w:rFonts w:asciiTheme="minorBidi" w:hAnsiTheme="minorBidi" w:cstheme="minorBidi" w:hint="cs"/>
          <w:rtl/>
          <w:lang w:bidi="ar-MA"/>
        </w:rPr>
        <w:t>2</w:t>
      </w:r>
      <w:r w:rsidR="00BC6C48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F8508F">
        <w:rPr>
          <w:rFonts w:asciiTheme="minorBidi" w:hAnsiTheme="minorBidi" w:cstheme="minorBidi" w:hint="cs"/>
          <w:rtl/>
          <w:lang w:bidi="ar-MA"/>
        </w:rPr>
        <w:t>ليستقرعن</w:t>
      </w:r>
      <w:r w:rsidR="00F8508F">
        <w:rPr>
          <w:rFonts w:asciiTheme="minorBidi" w:hAnsiTheme="minorBidi" w:cstheme="minorBidi" w:hint="eastAsia"/>
          <w:rtl/>
          <w:lang w:bidi="ar-MA"/>
        </w:rPr>
        <w:t>د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BC6C48">
        <w:rPr>
          <w:rFonts w:asciiTheme="minorBidi" w:hAnsiTheme="minorBidi" w:cstheme="minorBidi" w:hint="cs"/>
          <w:rtl/>
          <w:lang w:bidi="ar-MA"/>
        </w:rPr>
        <w:t>709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BC6C48">
        <w:rPr>
          <w:rFonts w:asciiTheme="minorBidi" w:hAnsiTheme="minorBidi" w:cstheme="minorBidi" w:hint="cs"/>
          <w:rtl/>
          <w:lang w:bidi="ar-MA"/>
        </w:rPr>
        <w:t>1</w:t>
      </w:r>
      <w:r w:rsidR="0098321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مليار درهم. ويعزى هذا التحسن إلى ارتفاع إجمالي الدخل المتاح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BC6C48">
        <w:rPr>
          <w:rFonts w:asciiTheme="minorBidi" w:hAnsiTheme="minorBidi" w:cstheme="minorBidi" w:hint="cs"/>
          <w:rtl/>
          <w:lang w:bidi="ar-MA"/>
        </w:rPr>
        <w:t>8</w:t>
      </w:r>
      <w:r w:rsidR="00320AED">
        <w:rPr>
          <w:rFonts w:asciiTheme="minorBidi" w:hAnsiTheme="minorBidi" w:cstheme="minorBidi"/>
          <w:lang w:bidi="ar-MA"/>
        </w:rPr>
        <w:t>%</w:t>
      </w:r>
      <w:r w:rsidR="00F8508F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وللأسر والمؤسسات غير الهادفة للربح في خدمة </w:t>
      </w:r>
      <w:r w:rsidR="006B35B4" w:rsidRPr="00EE5B21">
        <w:rPr>
          <w:rFonts w:asciiTheme="minorBidi" w:hAnsiTheme="minorBidi" w:cstheme="minorBidi" w:hint="cs"/>
          <w:rtl/>
          <w:lang w:bidi="ar-MA"/>
        </w:rPr>
        <w:t xml:space="preserve">الأسر </w:t>
      </w:r>
      <w:r w:rsidR="006B35B4">
        <w:rPr>
          <w:rFonts w:asciiTheme="minorBidi" w:hAnsiTheme="minorBidi" w:cstheme="minorBidi" w:hint="cs"/>
          <w:rtl/>
          <w:lang w:bidi="ar-MA"/>
        </w:rPr>
        <w:t>بنسب</w:t>
      </w:r>
      <w:r w:rsidR="006B35B4">
        <w:rPr>
          <w:rFonts w:asciiTheme="minorBidi" w:hAnsiTheme="minorBidi" w:cstheme="minorBidi" w:hint="eastAsia"/>
          <w:rtl/>
          <w:lang w:bidi="ar-MA"/>
        </w:rPr>
        <w:t>ة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BC6C48">
        <w:rPr>
          <w:rFonts w:asciiTheme="minorBidi" w:hAnsiTheme="minorBidi" w:cstheme="minorBidi" w:hint="cs"/>
          <w:rtl/>
          <w:lang w:bidi="ar-MA"/>
        </w:rPr>
        <w:t>6</w:t>
      </w:r>
      <w:r w:rsidR="0081558D">
        <w:rPr>
          <w:rFonts w:asciiTheme="minorBidi" w:hAnsiTheme="minorBidi" w:cstheme="minorBidi" w:hint="cs"/>
          <w:rtl/>
          <w:lang w:bidi="ar-MA"/>
        </w:rPr>
        <w:t>,</w:t>
      </w:r>
      <w:r w:rsidR="00BC6C48">
        <w:rPr>
          <w:rFonts w:asciiTheme="minorBidi" w:hAnsiTheme="minorBidi" w:cstheme="minorBidi" w:hint="cs"/>
          <w:rtl/>
          <w:lang w:bidi="ar-MA"/>
        </w:rPr>
        <w:t>9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BC6C48">
        <w:rPr>
          <w:rFonts w:asciiTheme="minorBidi" w:hAnsiTheme="minorBidi" w:cstheme="minorBidi" w:hint="cs"/>
          <w:rtl/>
          <w:lang w:bidi="ar-MA"/>
        </w:rPr>
        <w:t>10</w:t>
      </w:r>
      <w:r w:rsidR="008C60FC">
        <w:rPr>
          <w:rFonts w:asciiTheme="minorBidi" w:hAnsiTheme="minorBidi" w:cstheme="minorBidi" w:hint="cs"/>
          <w:rtl/>
          <w:lang w:bidi="ar-MA"/>
        </w:rPr>
        <w:t>,</w:t>
      </w:r>
      <w:r w:rsidR="00BC6C48">
        <w:rPr>
          <w:rFonts w:asciiTheme="minorBidi" w:hAnsiTheme="minorBidi" w:cstheme="minorBidi" w:hint="cs"/>
          <w:rtl/>
          <w:lang w:bidi="ar-MA"/>
        </w:rPr>
        <w:t>0</w:t>
      </w:r>
      <w:r>
        <w:rPr>
          <w:rFonts w:asciiTheme="minorBidi" w:hAnsiTheme="minorBidi" w:cstheme="minorBidi"/>
          <w:lang w:bidi="ar-MA"/>
        </w:rPr>
        <w:t>%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Pr="00EE5B21" w:rsidRDefault="00971A70" w:rsidP="009728C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 xml:space="preserve">بلغت مساهمات القطاعات المؤسساتية في إجمالي الدخل الوطني المتاح: </w:t>
      </w:r>
    </w:p>
    <w:p w:rsidR="00971A70" w:rsidRPr="00EE5B21" w:rsidRDefault="00971A70" w:rsidP="00AE5D8D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</w:t>
      </w:r>
      <w:r w:rsidR="004B45A4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/>
          <w:rtl/>
          <w:lang w:bidi="ar-MA"/>
        </w:rPr>
        <w:t>,</w:t>
      </w:r>
      <w:r w:rsidR="004B45A4">
        <w:rPr>
          <w:rFonts w:asciiTheme="minorBidi" w:hAnsiTheme="minorBidi" w:cstheme="minorBidi" w:hint="cs"/>
          <w:rtl/>
          <w:lang w:bidi="ar-MA"/>
        </w:rPr>
        <w:t>1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5F612F">
        <w:rPr>
          <w:rFonts w:asciiTheme="minorBidi" w:hAnsiTheme="minorBidi" w:cstheme="minorBidi"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 xml:space="preserve">المؤسسات غير الهادفة للربح في خدمة </w:t>
      </w:r>
      <w:r w:rsidR="00C91510" w:rsidRPr="00FD171E">
        <w:rPr>
          <w:rFonts w:asciiTheme="minorBidi" w:hAnsiTheme="minorBidi" w:cstheme="minorBidi" w:hint="cs"/>
          <w:rtl/>
          <w:lang w:bidi="ar-MA"/>
        </w:rPr>
        <w:t>الأسر</w:t>
      </w:r>
      <w:r w:rsidR="00AE5D8D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971A70" w:rsidRPr="00EE5B21" w:rsidRDefault="004B45A4" w:rsidP="00AE5D8D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20</w:t>
      </w:r>
      <w:r w:rsidR="002D6F9B">
        <w:rPr>
          <w:rFonts w:asciiTheme="minorBidi" w:hAnsiTheme="minorBidi" w:cstheme="minorBidi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3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العمومية</w:t>
      </w:r>
      <w:r w:rsidR="00AE5D8D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971A70" w:rsidRDefault="00971A70" w:rsidP="0017358D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</w:t>
      </w:r>
      <w:r w:rsidR="00FE4E3C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rtl/>
          <w:lang w:bidi="ar-MA"/>
        </w:rPr>
        <w:t>,</w:t>
      </w:r>
      <w:r w:rsidR="004B45A4">
        <w:rPr>
          <w:rFonts w:asciiTheme="minorBidi" w:hAnsiTheme="minorBidi" w:cstheme="minorBidi" w:hint="cs"/>
          <w:rtl/>
          <w:lang w:bidi="ar-MA"/>
        </w:rPr>
        <w:t>6</w:t>
      </w:r>
      <w:r w:rsidR="0017358D">
        <w:rPr>
          <w:rFonts w:asciiTheme="minorBidi" w:hAnsiTheme="minorBidi" w:cstheme="minorBidi"/>
          <w:rtl/>
          <w:lang w:bidi="ar-MA"/>
        </w:rPr>
        <w:t xml:space="preserve">% بالنسبة للشركات (منها </w:t>
      </w:r>
      <w:r w:rsidR="0017358D">
        <w:rPr>
          <w:rFonts w:asciiTheme="minorBidi" w:hAnsiTheme="minorBidi" w:cstheme="minorBidi" w:hint="cs"/>
          <w:rtl/>
          <w:lang w:bidi="ar-MA"/>
        </w:rPr>
        <w:t>2,3</w:t>
      </w:r>
      <w:r w:rsidRPr="00EE5B21">
        <w:rPr>
          <w:rFonts w:asciiTheme="minorBidi" w:hAnsiTheme="minorBidi" w:cstheme="minorBidi"/>
          <w:rtl/>
          <w:lang w:bidi="ar-MA"/>
        </w:rPr>
        <w:t>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671D96" w:rsidRDefault="00971A70" w:rsidP="0017358D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</w:t>
      </w:r>
      <w:r w:rsidR="009C3FFB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9C3FFB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9C3FFB">
        <w:rPr>
          <w:rFonts w:asciiTheme="minorBidi" w:hAnsiTheme="minorBidi" w:cstheme="minorBidi" w:hint="cs"/>
          <w:rtl/>
          <w:lang w:bidi="ar-MA"/>
        </w:rPr>
        <w:t>1059,7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</w:t>
      </w:r>
      <w:r w:rsidR="0060342A">
        <w:rPr>
          <w:rFonts w:asciiTheme="minorBidi" w:hAnsiTheme="minorBidi" w:cstheme="minorBidi" w:hint="cs"/>
          <w:rtl/>
          <w:lang w:bidi="ar-MA"/>
        </w:rPr>
        <w:t>2</w:t>
      </w:r>
      <w:r w:rsidR="009C3FFB">
        <w:rPr>
          <w:rFonts w:asciiTheme="minorBidi" w:hAnsiTheme="minorBidi" w:cstheme="minorBidi" w:hint="cs"/>
          <w:rtl/>
          <w:lang w:bidi="ar-MA"/>
        </w:rPr>
        <w:t>4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عوض </w:t>
      </w:r>
      <w:r w:rsidR="00652189">
        <w:rPr>
          <w:rFonts w:asciiTheme="minorBidi" w:hAnsiTheme="minorBidi" w:cstheme="minorBidi" w:hint="cs"/>
          <w:rtl/>
          <w:lang w:bidi="ar-MA"/>
        </w:rPr>
        <w:t>ارتفاع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ب </w:t>
      </w:r>
      <w:r w:rsidR="0017358D">
        <w:rPr>
          <w:rFonts w:asciiTheme="minorBidi" w:hAnsiTheme="minorBidi" w:cstheme="minorBidi" w:hint="cs"/>
          <w:rtl/>
          <w:lang w:bidi="ar-MA"/>
        </w:rPr>
        <w:t>8</w:t>
      </w:r>
      <w:r w:rsidR="00652189">
        <w:rPr>
          <w:rFonts w:asciiTheme="minorBidi" w:hAnsiTheme="minorBidi" w:cstheme="minorBidi" w:hint="cs"/>
          <w:rtl/>
          <w:lang w:bidi="ar-MA"/>
        </w:rPr>
        <w:t>,</w:t>
      </w:r>
      <w:r w:rsidR="0017358D">
        <w:rPr>
          <w:rFonts w:asciiTheme="minorBidi" w:hAnsiTheme="minorBidi" w:cstheme="minorBidi" w:hint="cs"/>
          <w:rtl/>
          <w:lang w:bidi="ar-MA"/>
        </w:rPr>
        <w:t>7</w:t>
      </w:r>
      <w:r w:rsidR="0060342A">
        <w:rPr>
          <w:rFonts w:asciiTheme="minorBidi" w:hAnsiTheme="minorBidi" w:cstheme="minorBidi"/>
          <w:lang w:bidi="ar-MA"/>
        </w:rPr>
        <w:t>%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المسجل سنة 202</w:t>
      </w:r>
      <w:r w:rsidR="009C3FFB">
        <w:rPr>
          <w:rFonts w:asciiTheme="minorBidi" w:hAnsiTheme="minorBidi" w:cstheme="minorBidi" w:hint="cs"/>
          <w:rtl/>
          <w:lang w:bidi="ar-MA"/>
        </w:rPr>
        <w:t>3</w:t>
      </w:r>
      <w:r w:rsidR="00223C3E">
        <w:rPr>
          <w:rFonts w:asciiTheme="minorBidi" w:hAnsiTheme="minorBidi" w:cstheme="minorBidi" w:hint="cs"/>
          <w:rtl/>
          <w:lang w:bidi="ar-MA"/>
        </w:rPr>
        <w:t>.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 xml:space="preserve">وبلغت مساهمة الأجور من هذا الدخل </w:t>
      </w:r>
      <w:r w:rsidR="009C3FFB">
        <w:rPr>
          <w:rFonts w:asciiTheme="minorBidi" w:hAnsiTheme="minorBidi" w:cstheme="minorBidi" w:hint="cs"/>
          <w:rtl/>
          <w:lang w:bidi="ar-MA"/>
        </w:rPr>
        <w:t>45,3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223C3E">
        <w:rPr>
          <w:rFonts w:asciiTheme="minorBidi" w:hAnsiTheme="minorBidi" w:cstheme="minorBidi" w:hint="cs"/>
          <w:rtl/>
          <w:lang w:bidi="ar-MA"/>
        </w:rPr>
        <w:t xml:space="preserve"> مسجلة ارتفاعا ب </w:t>
      </w:r>
      <w:r w:rsidR="009C3FFB">
        <w:rPr>
          <w:rFonts w:asciiTheme="minorBidi" w:hAnsiTheme="minorBidi" w:cstheme="minorBidi" w:hint="cs"/>
          <w:rtl/>
          <w:lang w:bidi="ar-MA"/>
        </w:rPr>
        <w:t>6,7</w:t>
      </w:r>
      <w:r w:rsidR="00223C3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وساه</w:t>
      </w:r>
      <w:r w:rsidR="00137E2E">
        <w:rPr>
          <w:rFonts w:asciiTheme="minorBidi" w:hAnsiTheme="minorBidi" w:cstheme="minorBidi" w:hint="eastAsia"/>
          <w:rtl/>
          <w:lang w:bidi="ar-MA"/>
        </w:rPr>
        <w:t>م</w:t>
      </w:r>
      <w:r w:rsidR="002D6F9B">
        <w:rPr>
          <w:rFonts w:asciiTheme="minorBidi" w:hAnsiTheme="minorBidi" w:cstheme="minorBidi" w:hint="cs"/>
          <w:rtl/>
          <w:lang w:bidi="ar-MA"/>
        </w:rPr>
        <w:t xml:space="preserve"> الدخل المختلط المتضمن لإجمالي فائض خدمة السكن ب </w:t>
      </w:r>
      <w:r w:rsidR="009C3FFB">
        <w:rPr>
          <w:rFonts w:asciiTheme="minorBidi" w:hAnsiTheme="minorBidi" w:cstheme="minorBidi" w:hint="cs"/>
          <w:rtl/>
          <w:lang w:bidi="ar-MA"/>
        </w:rPr>
        <w:t>39,4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مسجلا ارتفاعا ب 4</w:t>
      </w:r>
      <w:r w:rsidR="002C436E" w:rsidRPr="00EE5B21">
        <w:rPr>
          <w:rFonts w:asciiTheme="minorBidi" w:hAnsiTheme="minorBidi" w:cstheme="minorBidi" w:hint="cs"/>
          <w:rtl/>
          <w:lang w:bidi="ar-MA"/>
        </w:rPr>
        <w:t>%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كما ساهم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2C436E">
        <w:rPr>
          <w:rFonts w:asciiTheme="minorBidi" w:hAnsiTheme="minorBidi" w:cstheme="minorBidi" w:hint="cs"/>
          <w:rtl/>
          <w:lang w:bidi="ar-MA"/>
        </w:rPr>
        <w:t xml:space="preserve"> الذي عرف ارتفاعا ب </w:t>
      </w:r>
      <w:r w:rsidR="009C3FFB">
        <w:rPr>
          <w:rFonts w:asciiTheme="minorBidi" w:hAnsiTheme="minorBidi" w:cstheme="minorBidi" w:hint="cs"/>
          <w:rtl/>
          <w:lang w:bidi="ar-MA"/>
        </w:rPr>
        <w:t>10,6</w:t>
      </w:r>
      <w:r w:rsidR="002C436E" w:rsidRPr="00EE5B21">
        <w:rPr>
          <w:rFonts w:asciiTheme="minorBidi" w:hAnsiTheme="minorBidi" w:cstheme="minorBidi" w:hint="cs"/>
          <w:rtl/>
          <w:lang w:bidi="ar-MA"/>
        </w:rPr>
        <w:t>%</w:t>
      </w:r>
      <w:r w:rsidR="002C436E">
        <w:rPr>
          <w:rFonts w:asciiTheme="minorBidi" w:hAnsiTheme="minorBidi" w:cstheme="minorBidi" w:hint="cs"/>
          <w:rtl/>
          <w:lang w:bidi="ar-MA"/>
        </w:rPr>
        <w:t xml:space="preserve"> </w:t>
      </w:r>
      <w:r w:rsidR="00671D96">
        <w:rPr>
          <w:rFonts w:asciiTheme="minorBidi" w:hAnsiTheme="minorBidi" w:cstheme="minorBidi" w:hint="cs"/>
          <w:rtl/>
          <w:lang w:bidi="ar-MA"/>
        </w:rPr>
        <w:t xml:space="preserve">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وصافي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التحويلات الأخرى بدورها بنسبة </w:t>
      </w:r>
      <w:r w:rsidR="00652189">
        <w:rPr>
          <w:rFonts w:asciiTheme="minorBidi" w:hAnsiTheme="minorBidi" w:cstheme="minorBidi" w:hint="cs"/>
          <w:rtl/>
          <w:lang w:bidi="ar-MA"/>
        </w:rPr>
        <w:t>3</w:t>
      </w:r>
      <w:r w:rsidR="009C3FFB">
        <w:rPr>
          <w:rFonts w:asciiTheme="minorBidi" w:hAnsiTheme="minorBidi" w:cstheme="minorBidi" w:hint="cs"/>
          <w:rtl/>
          <w:lang w:bidi="ar-MA"/>
        </w:rPr>
        <w:t>2</w:t>
      </w:r>
      <w:r w:rsidR="0060342A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9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ف</w:t>
      </w:r>
      <w:r w:rsidR="00137E2E">
        <w:rPr>
          <w:rFonts w:asciiTheme="minorBidi" w:hAnsiTheme="minorBidi" w:cstheme="minorBidi" w:hint="eastAsia"/>
          <w:rtl/>
          <w:lang w:bidi="ar-MA"/>
        </w:rPr>
        <w:t>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حين ساهمت الضرائب على الدخل والثروة</w:t>
      </w:r>
      <w:r w:rsidR="002C436E">
        <w:rPr>
          <w:rFonts w:asciiTheme="minorBidi" w:hAnsiTheme="minorBidi" w:cstheme="minorBidi" w:hint="cs"/>
          <w:rtl/>
          <w:lang w:bidi="ar-MA"/>
        </w:rPr>
        <w:t xml:space="preserve"> (المكونة أساسا من الضرائب على الأجور)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9C3FFB">
        <w:rPr>
          <w:rFonts w:asciiTheme="minorBidi" w:hAnsiTheme="minorBidi" w:cstheme="minorBidi" w:hint="cs"/>
          <w:rtl/>
          <w:lang w:bidi="ar-MA"/>
        </w:rPr>
        <w:t>7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9C3FFB">
        <w:rPr>
          <w:rFonts w:asciiTheme="minorBidi" w:hAnsiTheme="minorBidi" w:cstheme="minorBidi" w:hint="cs"/>
          <w:rtl/>
          <w:lang w:bidi="ar-MA"/>
        </w:rPr>
        <w:t>6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2C436E">
        <w:rPr>
          <w:rFonts w:asciiTheme="minorBidi" w:hAnsiTheme="minorBidi" w:cstheme="minorBidi" w:hint="cs"/>
          <w:rtl/>
          <w:lang w:bidi="ar-MA"/>
        </w:rPr>
        <w:t xml:space="preserve"> في تكوين الدخل المتاح للأسر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C46710" w:rsidP="008433B8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 w:rsidRPr="004B5AD3">
        <w:rPr>
          <w:rFonts w:asciiTheme="minorBidi" w:hAnsiTheme="minorBidi" w:cstheme="minorBidi" w:hint="cs"/>
          <w:rtl/>
          <w:lang w:bidi="ar-MA"/>
        </w:rPr>
        <w:t xml:space="preserve">وقد 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امتص </w:t>
      </w:r>
      <w:r w:rsidR="00490EEC" w:rsidRPr="004B5AD3">
        <w:rPr>
          <w:rFonts w:asciiTheme="minorBidi" w:hAnsiTheme="minorBidi" w:cstheme="minorBidi" w:hint="cs"/>
          <w:rtl/>
          <w:lang w:bidi="ar-MA"/>
        </w:rPr>
        <w:t>الاستهلاك النهائي للأسر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 8</w:t>
      </w:r>
      <w:r w:rsidR="00610A5B">
        <w:rPr>
          <w:rFonts w:asciiTheme="minorBidi" w:hAnsiTheme="minorBidi" w:cstheme="minorBidi" w:hint="cs"/>
          <w:rtl/>
          <w:lang w:bidi="ar-MA"/>
        </w:rPr>
        <w:t>9</w:t>
      </w:r>
      <w:r w:rsidR="00A7433D" w:rsidRPr="004B5AD3">
        <w:rPr>
          <w:rFonts w:asciiTheme="minorBidi" w:hAnsiTheme="minorBidi" w:cstheme="minorBidi" w:hint="cs"/>
          <w:rtl/>
          <w:lang w:bidi="ar-MA"/>
        </w:rPr>
        <w:t>,</w:t>
      </w:r>
      <w:r w:rsidR="00610A5B">
        <w:rPr>
          <w:rFonts w:asciiTheme="minorBidi" w:hAnsiTheme="minorBidi" w:cstheme="minorBidi" w:hint="cs"/>
          <w:rtl/>
          <w:lang w:bidi="ar-MA"/>
        </w:rPr>
        <w:t>2</w:t>
      </w:r>
      <w:r w:rsidR="00A7433D" w:rsidRPr="004B5AD3">
        <w:rPr>
          <w:rFonts w:asciiTheme="minorBidi" w:hAnsiTheme="minorBidi" w:cstheme="minorBidi"/>
          <w:lang w:bidi="ar-MA"/>
        </w:rPr>
        <w:t>%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 من </w:t>
      </w:r>
      <w:r w:rsidR="00A7433D" w:rsidRPr="004B5AD3">
        <w:rPr>
          <w:rFonts w:asciiTheme="minorBidi" w:hAnsiTheme="minorBidi" w:cstheme="minorBidi"/>
          <w:rtl/>
          <w:lang w:bidi="ar-MA"/>
        </w:rPr>
        <w:t>إجمالي الدخل المتاح للأسر</w:t>
      </w:r>
      <w:r w:rsidR="00A7433D" w:rsidRPr="004B5AD3">
        <w:rPr>
          <w:rFonts w:asciiTheme="minorBidi" w:hAnsiTheme="minorBidi" w:cstheme="minorBidi" w:hint="cs"/>
          <w:rtl/>
          <w:lang w:bidi="ar-MA"/>
        </w:rPr>
        <w:t xml:space="preserve">. وهكذا بلغ </w:t>
      </w:r>
      <w:r w:rsidR="006F242B" w:rsidRPr="004B5AD3">
        <w:rPr>
          <w:rFonts w:asciiTheme="minorBidi" w:hAnsiTheme="minorBidi" w:cstheme="minorBidi" w:hint="cs"/>
          <w:rtl/>
          <w:lang w:bidi="ar-MA"/>
        </w:rPr>
        <w:t>معدل ادخار ا</w:t>
      </w:r>
      <w:r w:rsidR="008E7662" w:rsidRPr="004B5AD3">
        <w:rPr>
          <w:rFonts w:asciiTheme="minorBidi" w:hAnsiTheme="minorBidi" w:cstheme="minorBidi" w:hint="cs"/>
          <w:rtl/>
          <w:lang w:bidi="ar-MA"/>
        </w:rPr>
        <w:t>لأ</w:t>
      </w:r>
      <w:r w:rsidR="006F242B" w:rsidRPr="004B5AD3">
        <w:rPr>
          <w:rFonts w:asciiTheme="minorBidi" w:hAnsiTheme="minorBidi" w:cstheme="minorBidi" w:hint="cs"/>
          <w:rtl/>
          <w:lang w:bidi="ar-MA"/>
        </w:rPr>
        <w:t xml:space="preserve">سر </w:t>
      </w:r>
      <w:r w:rsidR="00A7433D" w:rsidRPr="004B5AD3">
        <w:rPr>
          <w:rFonts w:asciiTheme="minorBidi" w:hAnsiTheme="minorBidi" w:cstheme="minorBidi" w:hint="cs"/>
          <w:rtl/>
          <w:lang w:bidi="ar-MA"/>
        </w:rPr>
        <w:t>1</w:t>
      </w:r>
      <w:r w:rsidR="008255DA" w:rsidRPr="004B5AD3">
        <w:rPr>
          <w:rFonts w:asciiTheme="minorBidi" w:hAnsiTheme="minorBidi" w:cstheme="minorBidi" w:hint="cs"/>
          <w:rtl/>
          <w:lang w:bidi="ar-MA"/>
        </w:rPr>
        <w:t>1</w:t>
      </w:r>
      <w:r w:rsidR="00A7433D" w:rsidRPr="004B5AD3">
        <w:rPr>
          <w:rFonts w:asciiTheme="minorBidi" w:hAnsiTheme="minorBidi" w:cstheme="minorBidi" w:hint="cs"/>
          <w:rtl/>
          <w:lang w:bidi="ar-MA"/>
        </w:rPr>
        <w:t>,</w:t>
      </w:r>
      <w:r w:rsidR="00610A5B">
        <w:rPr>
          <w:rFonts w:asciiTheme="minorBidi" w:hAnsiTheme="minorBidi" w:cstheme="minorBidi" w:hint="cs"/>
          <w:rtl/>
          <w:lang w:bidi="ar-MA"/>
        </w:rPr>
        <w:t>3</w:t>
      </w:r>
      <w:r w:rsidR="00A7433D" w:rsidRPr="004B5AD3">
        <w:rPr>
          <w:rFonts w:asciiTheme="minorBidi" w:hAnsiTheme="minorBidi" w:cstheme="minorBidi"/>
          <w:lang w:bidi="ar-MA"/>
        </w:rPr>
        <w:t>%</w:t>
      </w:r>
      <w:r w:rsidR="006F242B" w:rsidRPr="004B5AD3">
        <w:rPr>
          <w:rFonts w:asciiTheme="minorBidi" w:hAnsiTheme="minorBidi" w:cstheme="minorBidi" w:hint="cs"/>
          <w:rtl/>
          <w:lang w:bidi="ar-MA"/>
        </w:rPr>
        <w:t>.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و</w:t>
      </w:r>
      <w:r w:rsidR="00456839" w:rsidRPr="004B5AD3">
        <w:rPr>
          <w:rFonts w:asciiTheme="minorBidi" w:hAnsiTheme="minorBidi" w:cstheme="minorBidi" w:hint="cs"/>
          <w:rtl/>
          <w:lang w:bidi="ar-MA"/>
        </w:rPr>
        <w:t>من جهتها،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ارتفعت التحويلات الاجتماعية العينية ب </w:t>
      </w:r>
      <w:r w:rsidR="00610A5B">
        <w:rPr>
          <w:rFonts w:asciiTheme="minorBidi" w:hAnsiTheme="minorBidi" w:cstheme="minorBidi" w:hint="cs"/>
          <w:rtl/>
          <w:lang w:bidi="ar-MA"/>
        </w:rPr>
        <w:t>9</w:t>
      </w:r>
      <w:r w:rsidR="00FD4968" w:rsidRPr="004B5AD3">
        <w:rPr>
          <w:rFonts w:asciiTheme="minorBidi" w:hAnsiTheme="minorBidi" w:cstheme="minorBidi" w:hint="cs"/>
          <w:rtl/>
          <w:lang w:bidi="ar-MA"/>
        </w:rPr>
        <w:t>,</w:t>
      </w:r>
      <w:r w:rsidR="00610A5B">
        <w:rPr>
          <w:rFonts w:asciiTheme="minorBidi" w:hAnsiTheme="minorBidi" w:cstheme="minorBidi" w:hint="cs"/>
          <w:rtl/>
          <w:lang w:bidi="ar-MA"/>
        </w:rPr>
        <w:t>5</w:t>
      </w:r>
      <w:r w:rsidR="00FD4968" w:rsidRPr="004B5AD3">
        <w:rPr>
          <w:rFonts w:asciiTheme="minorBidi" w:hAnsiTheme="minorBidi" w:cstheme="minorBidi"/>
          <w:lang w:bidi="ar-MA"/>
        </w:rPr>
        <w:t>%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عوض </w:t>
      </w:r>
      <w:r w:rsidR="00610A5B">
        <w:rPr>
          <w:rFonts w:asciiTheme="minorBidi" w:hAnsiTheme="minorBidi" w:cstheme="minorBidi" w:hint="cs"/>
          <w:rtl/>
          <w:lang w:bidi="ar-MA"/>
        </w:rPr>
        <w:t>4</w:t>
      </w:r>
      <w:r w:rsidRPr="004B5AD3">
        <w:rPr>
          <w:rFonts w:asciiTheme="minorBidi" w:hAnsiTheme="minorBidi" w:cstheme="minorBidi"/>
          <w:lang w:bidi="ar-MA"/>
        </w:rPr>
        <w:t>%</w:t>
      </w:r>
      <w:r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FD4968" w:rsidRPr="004B5AD3">
        <w:rPr>
          <w:rFonts w:asciiTheme="minorBidi" w:hAnsiTheme="minorBidi" w:cstheme="minorBidi" w:hint="cs"/>
          <w:rtl/>
          <w:lang w:bidi="ar-MA"/>
        </w:rPr>
        <w:t>سنة 202</w:t>
      </w:r>
      <w:r w:rsidR="00610A5B">
        <w:rPr>
          <w:rFonts w:asciiTheme="minorBidi" w:hAnsiTheme="minorBidi" w:cstheme="minorBidi" w:hint="cs"/>
          <w:rtl/>
          <w:lang w:bidi="ar-MA"/>
        </w:rPr>
        <w:t>3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. ونتيجة لذلك بلغ الاستهلاك النهائي الفعلي </w:t>
      </w:r>
      <w:r w:rsidR="00C91510" w:rsidRPr="004B5AD3">
        <w:rPr>
          <w:rFonts w:asciiTheme="minorBidi" w:hAnsiTheme="minorBidi" w:cstheme="minorBidi" w:hint="cs"/>
          <w:rtl/>
          <w:lang w:bidi="ar-MA"/>
        </w:rPr>
        <w:t>للأسر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3E6F2F" w:rsidRPr="004B5AD3">
        <w:rPr>
          <w:rFonts w:asciiTheme="minorBidi" w:hAnsiTheme="minorBidi" w:cstheme="minorBidi" w:hint="cs"/>
          <w:rtl/>
          <w:lang w:bidi="ar-MA"/>
        </w:rPr>
        <w:t>10</w:t>
      </w:r>
      <w:r w:rsidR="00610A5B">
        <w:rPr>
          <w:rFonts w:asciiTheme="minorBidi" w:hAnsiTheme="minorBidi" w:cstheme="minorBidi" w:hint="cs"/>
          <w:rtl/>
          <w:lang w:bidi="ar-MA"/>
        </w:rPr>
        <w:t>80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مليار درهم مقابل </w:t>
      </w:r>
      <w:r w:rsidR="00610A5B">
        <w:rPr>
          <w:rFonts w:asciiTheme="minorBidi" w:hAnsiTheme="minorBidi" w:cstheme="minorBidi" w:hint="cs"/>
          <w:rtl/>
          <w:lang w:bidi="ar-MA"/>
        </w:rPr>
        <w:t>1014</w:t>
      </w:r>
      <w:r w:rsidR="00FD4968" w:rsidRPr="004B5AD3">
        <w:rPr>
          <w:rFonts w:asciiTheme="minorBidi" w:hAnsiTheme="minorBidi" w:cstheme="minorBidi" w:hint="cs"/>
          <w:rtl/>
          <w:lang w:bidi="ar-MA"/>
        </w:rPr>
        <w:t>,</w:t>
      </w:r>
      <w:r w:rsidR="00610A5B">
        <w:rPr>
          <w:rFonts w:asciiTheme="minorBidi" w:hAnsiTheme="minorBidi" w:cstheme="minorBidi" w:hint="cs"/>
          <w:rtl/>
          <w:lang w:bidi="ar-MA"/>
        </w:rPr>
        <w:t>9</w:t>
      </w:r>
      <w:r w:rsidR="00FD4968" w:rsidRPr="004B5AD3">
        <w:rPr>
          <w:rFonts w:asciiTheme="minorBidi" w:hAnsiTheme="minorBidi" w:cstheme="minorBidi" w:hint="cs"/>
          <w:rtl/>
          <w:lang w:bidi="ar-MA"/>
        </w:rPr>
        <w:t xml:space="preserve"> </w:t>
      </w:r>
      <w:r w:rsidR="00137E2E" w:rsidRPr="004B5AD3">
        <w:rPr>
          <w:rFonts w:asciiTheme="minorBidi" w:hAnsiTheme="minorBidi" w:cstheme="minorBidi" w:hint="cs"/>
          <w:rtl/>
          <w:lang w:bidi="ar-MA"/>
        </w:rPr>
        <w:t xml:space="preserve">مليار درهم </w:t>
      </w:r>
      <w:r w:rsidR="00FD4968" w:rsidRPr="004B5AD3">
        <w:rPr>
          <w:rFonts w:asciiTheme="minorBidi" w:hAnsiTheme="minorBidi" w:cstheme="minorBidi" w:hint="cs"/>
          <w:rtl/>
          <w:lang w:bidi="ar-MA"/>
        </w:rPr>
        <w:t>السنة الماضية.</w:t>
      </w:r>
    </w:p>
    <w:p w:rsidR="00971A70" w:rsidRDefault="00971A70" w:rsidP="00AF7AE6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lastRenderedPageBreak/>
        <w:t>وقد بلغ الدخل المتاح للأسر حسب الفرد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AF7AE6">
        <w:rPr>
          <w:rFonts w:asciiTheme="minorBidi" w:hAnsiTheme="minorBidi" w:cstheme="minorBidi" w:hint="cs"/>
          <w:rtl/>
          <w:lang w:bidi="ar-MA"/>
        </w:rPr>
        <w:t>88</w:t>
      </w:r>
      <w:r w:rsidR="004B5AD3">
        <w:rPr>
          <w:rFonts w:asciiTheme="minorBidi" w:hAnsiTheme="minorBidi" w:cstheme="minorBidi" w:hint="cs"/>
          <w:rtl/>
          <w:lang w:bidi="ar-MA"/>
        </w:rPr>
        <w:t>0</w:t>
      </w:r>
      <w:r w:rsidR="00AF7AE6">
        <w:rPr>
          <w:rFonts w:asciiTheme="minorBidi" w:hAnsiTheme="minorBidi" w:cstheme="minorBidi" w:hint="cs"/>
          <w:rtl/>
          <w:lang w:bidi="ar-MA"/>
        </w:rPr>
        <w:t>8</w:t>
      </w:r>
      <w:r w:rsidR="00AF05D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F7AE6">
        <w:rPr>
          <w:rFonts w:asciiTheme="minorBidi" w:hAnsiTheme="minorBidi" w:cstheme="minorBidi" w:hint="cs"/>
          <w:rtl/>
          <w:lang w:bidi="ar-MA"/>
        </w:rPr>
        <w:t>4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F7AE6">
        <w:rPr>
          <w:rFonts w:asciiTheme="minorBidi" w:hAnsiTheme="minorBidi" w:cstheme="minorBidi" w:hint="cs"/>
          <w:rtl/>
          <w:lang w:bidi="ar-MA"/>
        </w:rPr>
        <w:t>7176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درهم</w:t>
      </w:r>
      <w:r w:rsidR="002A548C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F7AE6">
        <w:rPr>
          <w:rFonts w:asciiTheme="minorBidi" w:hAnsiTheme="minorBidi" w:cstheme="minorBidi" w:hint="cs"/>
          <w:rtl/>
          <w:lang w:bidi="ar-MA"/>
        </w:rPr>
        <w:t>3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AF7AE6">
        <w:rPr>
          <w:rFonts w:asciiTheme="minorBidi" w:hAnsiTheme="minorBidi" w:cstheme="minorBidi" w:hint="cs"/>
          <w:rtl/>
          <w:lang w:bidi="ar-MA"/>
        </w:rPr>
        <w:t>6</w:t>
      </w:r>
      <w:r w:rsidR="00CE5A43">
        <w:rPr>
          <w:rFonts w:asciiTheme="minorBidi" w:hAnsiTheme="minorBidi" w:cstheme="minorBidi"/>
          <w:lang w:bidi="ar-MA"/>
        </w:rPr>
        <w:t>%</w:t>
      </w:r>
      <w:r w:rsidR="00CE5A43">
        <w:rPr>
          <w:rFonts w:asciiTheme="minorBidi" w:hAnsiTheme="minorBidi" w:cstheme="minorBidi" w:hint="cs"/>
          <w:rtl/>
          <w:lang w:bidi="ar-MA"/>
        </w:rPr>
        <w:t>. ونتيج</w:t>
      </w:r>
      <w:r w:rsidR="00CE5A43">
        <w:rPr>
          <w:rFonts w:asciiTheme="minorBidi" w:hAnsiTheme="minorBidi" w:cstheme="minorBidi" w:hint="eastAsia"/>
          <w:rtl/>
          <w:lang w:bidi="ar-MA"/>
        </w:rPr>
        <w:t>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AF7AE6">
        <w:rPr>
          <w:rFonts w:asciiTheme="minorBidi" w:hAnsiTheme="minorBidi" w:cstheme="minorBidi" w:hint="cs"/>
          <w:rtl/>
          <w:lang w:bidi="ar-MA"/>
        </w:rPr>
        <w:t>0</w:t>
      </w:r>
      <w:r>
        <w:rPr>
          <w:rFonts w:asciiTheme="minorBidi" w:hAnsiTheme="minorBidi" w:cstheme="minorBidi"/>
          <w:rtl/>
          <w:lang w:bidi="ar-MA"/>
        </w:rPr>
        <w:t>,</w:t>
      </w:r>
      <w:r w:rsidR="00AF7AE6">
        <w:rPr>
          <w:rFonts w:asciiTheme="minorBidi" w:hAnsiTheme="minorBidi" w:cstheme="minorBidi" w:hint="cs"/>
          <w:rtl/>
          <w:lang w:bidi="ar-MA"/>
        </w:rPr>
        <w:t>9</w:t>
      </w:r>
      <w:r w:rsidRPr="00EE5B21">
        <w:rPr>
          <w:rFonts w:asciiTheme="minorBidi" w:hAnsiTheme="minorBidi" w:cstheme="minorBidi"/>
          <w:rtl/>
          <w:lang w:bidi="ar-MA"/>
        </w:rPr>
        <w:t>%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F7AE6">
        <w:rPr>
          <w:rFonts w:asciiTheme="minorBidi" w:hAnsiTheme="minorBidi" w:cstheme="minorBidi" w:hint="cs"/>
          <w:rtl/>
          <w:lang w:bidi="ar-MA"/>
        </w:rPr>
        <w:t>4</w:t>
      </w:r>
      <w:r w:rsidR="00011000">
        <w:rPr>
          <w:rFonts w:asciiTheme="minorBidi" w:hAnsiTheme="minorBidi" w:cstheme="minorBidi" w:hint="cs"/>
          <w:rtl/>
          <w:lang w:bidi="ar-MA"/>
        </w:rPr>
        <w:t xml:space="preserve">، </w:t>
      </w:r>
      <w:r w:rsidR="00A84B74">
        <w:rPr>
          <w:rFonts w:asciiTheme="minorBidi" w:hAnsiTheme="minorBidi" w:cstheme="minorBidi" w:hint="cs"/>
          <w:rtl/>
          <w:lang w:bidi="ar-MA"/>
        </w:rPr>
        <w:t>تحسنت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</w:t>
      </w:r>
      <w:r w:rsidR="000A1D27">
        <w:rPr>
          <w:rFonts w:asciiTheme="minorBidi" w:hAnsiTheme="minorBidi" w:cstheme="minorBidi" w:hint="cs"/>
          <w:rtl/>
          <w:lang w:bidi="ar-MA"/>
        </w:rPr>
        <w:t xml:space="preserve"> </w:t>
      </w:r>
      <w:r w:rsidR="00DA0635">
        <w:rPr>
          <w:rFonts w:asciiTheme="minorBidi" w:hAnsiTheme="minorBidi" w:cstheme="minorBidi" w:hint="cs"/>
          <w:rtl/>
          <w:lang w:bidi="ar-MA"/>
        </w:rPr>
        <w:t xml:space="preserve">ب </w:t>
      </w:r>
      <w:r w:rsidR="00AF7AE6">
        <w:rPr>
          <w:rFonts w:asciiTheme="minorBidi" w:hAnsiTheme="minorBidi" w:cstheme="minorBidi" w:hint="cs"/>
          <w:rtl/>
          <w:lang w:bidi="ar-MA"/>
        </w:rPr>
        <w:t>5</w:t>
      </w:r>
      <w:r w:rsidR="00AD171A">
        <w:rPr>
          <w:rFonts w:asciiTheme="minorBidi" w:hAnsiTheme="minorBidi" w:cstheme="minorBidi" w:hint="cs"/>
          <w:rtl/>
          <w:lang w:bidi="ar-MA"/>
        </w:rPr>
        <w:t>,</w:t>
      </w:r>
      <w:r w:rsidR="00AF7AE6">
        <w:rPr>
          <w:rFonts w:asciiTheme="minorBidi" w:hAnsiTheme="minorBidi" w:cstheme="minorBidi" w:hint="cs"/>
          <w:rtl/>
          <w:lang w:bidi="ar-MA"/>
        </w:rPr>
        <w:t>1</w:t>
      </w:r>
      <w:r w:rsidR="0080250D">
        <w:rPr>
          <w:rFonts w:asciiTheme="minorBidi" w:hAnsiTheme="minorBidi" w:cstheme="minorBidi" w:hint="cs"/>
          <w:rtl/>
          <w:lang w:bidi="ar-MA"/>
        </w:rPr>
        <w:t xml:space="preserve"> نقط</w:t>
      </w:r>
      <w:r w:rsidR="00524B70">
        <w:rPr>
          <w:rFonts w:asciiTheme="minorBidi" w:hAnsiTheme="minorBidi" w:cstheme="minorBidi" w:hint="cs"/>
          <w:rtl/>
          <w:lang w:bidi="ar-MA"/>
        </w:rPr>
        <w:t xml:space="preserve"> </w:t>
      </w:r>
      <w:r w:rsidR="00AF7AE6">
        <w:rPr>
          <w:rFonts w:asciiTheme="minorBidi" w:hAnsiTheme="minorBidi" w:cstheme="minorBidi" w:hint="cs"/>
          <w:rtl/>
          <w:lang w:bidi="ar-MA"/>
        </w:rPr>
        <w:t>عوض</w:t>
      </w:r>
      <w:r w:rsidR="00524B70">
        <w:rPr>
          <w:rFonts w:asciiTheme="minorBidi" w:hAnsiTheme="minorBidi" w:cstheme="minorBidi" w:hint="cs"/>
          <w:rtl/>
          <w:lang w:bidi="ar-MA"/>
        </w:rPr>
        <w:t xml:space="preserve"> </w:t>
      </w:r>
      <w:r w:rsidR="00A84B74">
        <w:rPr>
          <w:rFonts w:asciiTheme="minorBidi" w:hAnsiTheme="minorBidi" w:cstheme="minorBidi" w:hint="cs"/>
          <w:rtl/>
          <w:lang w:bidi="ar-MA"/>
        </w:rPr>
        <w:t>ب</w:t>
      </w:r>
      <w:r w:rsidR="00524B70">
        <w:rPr>
          <w:rFonts w:asciiTheme="minorBidi" w:hAnsiTheme="minorBidi" w:cstheme="minorBidi" w:hint="cs"/>
          <w:rtl/>
          <w:lang w:bidi="ar-MA"/>
        </w:rPr>
        <w:t xml:space="preserve"> </w:t>
      </w:r>
      <w:r w:rsidR="00AF7AE6">
        <w:rPr>
          <w:rFonts w:asciiTheme="minorBidi" w:hAnsiTheme="minorBidi" w:cstheme="minorBidi" w:hint="cs"/>
          <w:rtl/>
          <w:lang w:bidi="ar-MA"/>
        </w:rPr>
        <w:t>1,8</w:t>
      </w:r>
      <w:r w:rsidR="00A84B74">
        <w:rPr>
          <w:rFonts w:asciiTheme="minorBidi" w:hAnsiTheme="minorBidi" w:cstheme="minorBidi" w:hint="cs"/>
          <w:rtl/>
          <w:lang w:bidi="ar-MA"/>
        </w:rPr>
        <w:t xml:space="preserve"> نقط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سنة 202</w:t>
      </w:r>
      <w:r w:rsidR="00AF7AE6">
        <w:rPr>
          <w:rFonts w:asciiTheme="minorBidi" w:hAnsiTheme="minorBidi" w:cstheme="minorBidi" w:hint="cs"/>
          <w:rtl/>
          <w:lang w:bidi="ar-MA"/>
        </w:rPr>
        <w:t>3</w:t>
      </w:r>
      <w:r w:rsidR="00524B70">
        <w:rPr>
          <w:rFonts w:asciiTheme="minorBidi" w:hAnsiTheme="minorBidi" w:cstheme="minorBidi" w:hint="cs"/>
          <w:rtl/>
          <w:lang w:bidi="ar-MA"/>
        </w:rPr>
        <w:t>.</w:t>
      </w:r>
    </w:p>
    <w:p w:rsidR="00764712" w:rsidRDefault="00764712" w:rsidP="00B07EE9">
      <w:pPr>
        <w:bidi/>
        <w:spacing w:before="240"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tblStyle w:val="Listecouleur-Accent2"/>
        <w:bidiVisual/>
        <w:tblW w:w="0" w:type="auto"/>
        <w:jc w:val="center"/>
        <w:tblLook w:val="04A0"/>
      </w:tblPr>
      <w:tblGrid>
        <w:gridCol w:w="5214"/>
        <w:gridCol w:w="1174"/>
        <w:gridCol w:w="1373"/>
        <w:gridCol w:w="1276"/>
      </w:tblGrid>
      <w:tr w:rsidR="00DA521E" w:rsidRPr="00EE5B21" w:rsidTr="00432286">
        <w:trPr>
          <w:cnfStyle w:val="1000000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DA521E" w:rsidRPr="00DA521E" w:rsidRDefault="00DA521E" w:rsidP="00084D6D">
            <w:pPr>
              <w:bidi/>
              <w:ind w:left="49"/>
              <w:jc w:val="center"/>
              <w:rPr>
                <w:rFonts w:asciiTheme="majorBidi" w:hAnsiTheme="majorBidi" w:cstheme="majorBidi"/>
                <w:lang w:bidi="ar-MA"/>
              </w:rPr>
            </w:pPr>
            <w:r w:rsidRPr="00DA521E">
              <w:rPr>
                <w:rFonts w:asciiTheme="majorBidi" w:hAnsiTheme="majorBidi" w:cstheme="majorBidi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vAlign w:val="center"/>
            <w:hideMark/>
          </w:tcPr>
          <w:p w:rsidR="00DA521E" w:rsidRPr="008B0481" w:rsidRDefault="00BD383C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373" w:type="dxa"/>
            <w:vAlign w:val="center"/>
            <w:hideMark/>
          </w:tcPr>
          <w:p w:rsidR="00DA521E" w:rsidRPr="008B0481" w:rsidRDefault="00BD383C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:rsidR="00DA521E" w:rsidRPr="008B0481" w:rsidRDefault="00BD383C" w:rsidP="0085162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2024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913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DB40D0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992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743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 w:rsidR="000D4C6F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1 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059</w:t>
            </w:r>
            <w:r w:rsidR="000D4C6F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726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الدخل المختلط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DB40D0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40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0D4C6F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39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الأجور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46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45,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دخل الملكية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3" w:type="dxa"/>
            <w:vAlign w:val="bottom"/>
          </w:tcPr>
          <w:p w:rsidR="00851624" w:rsidRPr="00851624" w:rsidRDefault="00DB40D0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الضرائب على الدخل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المساهمات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-12,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-12,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التعويضات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التحويلات الأخرى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851624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851624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816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977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DB40D0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891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951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0D4C6F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945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463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rtl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الاستهلاك النهائي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 xml:space="preserve"> الفعلي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(بمليون درهم)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935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DB40D0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014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851624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1 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080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018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100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943</w:t>
            </w:r>
          </w:p>
        </w:tc>
        <w:tc>
          <w:tcPr>
            <w:tcW w:w="1373" w:type="dxa"/>
            <w:vAlign w:val="bottom"/>
          </w:tcPr>
          <w:p w:rsidR="00851624" w:rsidRPr="00851624" w:rsidRDefault="00DB40D0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104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1276" w:type="dxa"/>
            <w:vAlign w:val="bottom"/>
          </w:tcPr>
          <w:p w:rsidR="00851624" w:rsidRPr="00851624" w:rsidRDefault="000D4C6F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119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981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  <w:vAlign w:val="bottom"/>
          </w:tcPr>
          <w:p w:rsidR="00851624" w:rsidRPr="00851624" w:rsidRDefault="00851624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 w:rsidR="00BD383C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bottom"/>
          </w:tcPr>
          <w:p w:rsidR="00851624" w:rsidRPr="00851624" w:rsidRDefault="00851624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10,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851624" w:rsidRPr="00851624" w:rsidRDefault="00851624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</w:t>
            </w:r>
            <w:r w:rsidR="000D4C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(بال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>د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رهم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25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373" w:type="dxa"/>
            <w:vAlign w:val="bottom"/>
          </w:tcPr>
          <w:p w:rsidR="00851624" w:rsidRPr="00851624" w:rsidRDefault="00DB40D0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27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1276" w:type="dxa"/>
            <w:vAlign w:val="bottom"/>
          </w:tcPr>
          <w:p w:rsidR="00851624" w:rsidRPr="00851624" w:rsidRDefault="000D4C6F" w:rsidP="000D4C6F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28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808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851624" w:rsidRPr="00851624" w:rsidRDefault="00BD383C" w:rsidP="00BD383C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3" w:type="dxa"/>
            <w:vAlign w:val="bottom"/>
            <w:hideMark/>
          </w:tcPr>
          <w:p w:rsidR="00851624" w:rsidRPr="00851624" w:rsidRDefault="00DB40D0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bottom"/>
            <w:hideMark/>
          </w:tcPr>
          <w:p w:rsidR="00851624" w:rsidRPr="00851624" w:rsidRDefault="000D4C6F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851624" w:rsidRPr="00EE5B21" w:rsidTr="00432286">
        <w:trPr>
          <w:cnfStyle w:val="000000100000"/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الرقم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الاستدلالي للأثمان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عند الاستهلاك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851624" w:rsidRPr="00851624" w:rsidRDefault="00BD383C" w:rsidP="00BD383C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3" w:type="dxa"/>
            <w:vAlign w:val="center"/>
            <w:hideMark/>
          </w:tcPr>
          <w:p w:rsidR="00851624" w:rsidRPr="00851624" w:rsidRDefault="00851624" w:rsidP="00DB40D0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</w:t>
            </w:r>
            <w:r w:rsidR="00DB40D0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851624" w:rsidRPr="00851624" w:rsidRDefault="0017358D" w:rsidP="00297DA4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 w:hint="cs"/>
                <w:color w:val="000000" w:themeColor="text1"/>
                <w:sz w:val="20"/>
                <w:szCs w:val="20"/>
                <w:rtl/>
              </w:rPr>
              <w:t>0.9</w:t>
            </w:r>
          </w:p>
        </w:tc>
      </w:tr>
      <w:tr w:rsidR="00851624" w:rsidRPr="00EE5B21" w:rsidTr="00432286">
        <w:trPr>
          <w:trHeight w:val="340"/>
          <w:jc w:val="center"/>
        </w:trPr>
        <w:tc>
          <w:tcPr>
            <w:cnfStyle w:val="001000000000"/>
            <w:tcW w:w="5214" w:type="dxa"/>
            <w:hideMark/>
          </w:tcPr>
          <w:p w:rsidR="00851624" w:rsidRPr="00FE35A1" w:rsidRDefault="00851624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القدرة الشرائية للأسر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851624" w:rsidRPr="00851624" w:rsidRDefault="00BD383C" w:rsidP="0017358D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-2,</w:t>
            </w:r>
            <w:r w:rsidR="0017358D">
              <w:rPr>
                <w:rFonts w:ascii="Book Antiqua" w:hAnsi="Book Antiqua" w:cs="Arial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73" w:type="dxa"/>
            <w:vAlign w:val="center"/>
            <w:hideMark/>
          </w:tcPr>
          <w:p w:rsidR="00851624" w:rsidRPr="00851624" w:rsidRDefault="00DB40D0" w:rsidP="00DB40D0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851624" w:rsidRPr="00851624" w:rsidRDefault="000D4C6F" w:rsidP="000D4C6F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</w:t>
            </w:r>
            <w:r w:rsidR="00851624" w:rsidRPr="00851624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Default="008E7662" w:rsidP="00E711CC">
      <w:pPr>
        <w:bidi/>
        <w:spacing w:after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F43E04">
        <w:rPr>
          <w:rFonts w:asciiTheme="minorBidi" w:hAnsiTheme="minorBidi" w:cstheme="minorBidi" w:hint="cs"/>
          <w:rtl/>
          <w:lang w:bidi="ar-MA"/>
        </w:rPr>
        <w:t>4</w:t>
      </w:r>
      <w:r w:rsidR="000C2626">
        <w:rPr>
          <w:rFonts w:asciiTheme="minorBidi" w:hAnsiTheme="minorBidi" w:cstheme="minorBidi" w:hint="cs"/>
          <w:rtl/>
          <w:lang w:bidi="ar-MA"/>
        </w:rPr>
        <w:t>61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F43E04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0C2626">
        <w:rPr>
          <w:rFonts w:asciiTheme="minorBidi" w:hAnsiTheme="minorBidi" w:cstheme="minorBidi" w:hint="cs"/>
          <w:rtl/>
          <w:lang w:bidi="ar-MA"/>
        </w:rPr>
        <w:t>4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مسجلا </w:t>
      </w:r>
      <w:r w:rsidR="00F43E04">
        <w:rPr>
          <w:rFonts w:asciiTheme="minorBidi" w:hAnsiTheme="minorBidi" w:cstheme="minorBidi" w:hint="cs"/>
          <w:rtl/>
          <w:lang w:bidi="ar-MA"/>
        </w:rPr>
        <w:t>ارتفاعا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B021FC" w:rsidRPr="006A5F89">
        <w:rPr>
          <w:rFonts w:asciiTheme="minorBidi" w:hAnsiTheme="minorBidi" w:cstheme="minorBidi" w:hint="cs"/>
          <w:rtl/>
          <w:lang w:bidi="ar-MA"/>
        </w:rPr>
        <w:t>بنسبة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0C2626">
        <w:rPr>
          <w:rFonts w:asciiTheme="minorBidi" w:hAnsiTheme="minorBidi" w:cstheme="minorBidi" w:hint="cs"/>
          <w:rtl/>
          <w:lang w:bidi="ar-MA"/>
        </w:rPr>
        <w:t>11</w:t>
      </w:r>
      <w:r w:rsidR="000C2626" w:rsidRPr="006A5F89">
        <w:rPr>
          <w:rFonts w:asciiTheme="minorBidi" w:hAnsiTheme="minorBidi" w:cstheme="minorBidi"/>
          <w:rtl/>
          <w:lang w:bidi="ar-MA"/>
        </w:rPr>
        <w:t>,</w:t>
      </w:r>
      <w:r w:rsidR="000C2626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0C2626">
        <w:rPr>
          <w:rFonts w:asciiTheme="minorBidi" w:hAnsiTheme="minorBidi" w:cstheme="minorBidi" w:hint="cs"/>
          <w:rtl/>
          <w:lang w:bidi="ar-MA"/>
        </w:rPr>
        <w:t>3</w:t>
      </w:r>
      <w:r w:rsidR="00AB57B3">
        <w:rPr>
          <w:rFonts w:asciiTheme="minorBidi" w:hAnsiTheme="minorBidi" w:cstheme="minorBidi" w:hint="cs"/>
          <w:rtl/>
          <w:lang w:bidi="ar-MA"/>
        </w:rPr>
        <w:t xml:space="preserve">. </w:t>
      </w:r>
      <w:r w:rsidR="009C1CBB">
        <w:rPr>
          <w:rFonts w:asciiTheme="minorBidi" w:hAnsiTheme="minorBidi" w:cstheme="minorBidi" w:hint="cs"/>
          <w:rtl/>
          <w:lang w:bidi="ar-MA"/>
        </w:rPr>
        <w:t>وساهمت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9C1CBB">
        <w:rPr>
          <w:rFonts w:asciiTheme="minorBidi" w:hAnsiTheme="minorBidi" w:cstheme="minorBidi" w:hint="cs"/>
          <w:rtl/>
          <w:lang w:bidi="ar-MA"/>
        </w:rPr>
        <w:t xml:space="preserve">كل من </w:t>
      </w:r>
      <w:r w:rsidR="00867FF1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في هذا الادخار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بنسبة </w:t>
      </w:r>
      <w:r w:rsidR="00B021FC">
        <w:rPr>
          <w:rFonts w:asciiTheme="minorBidi" w:hAnsiTheme="minorBidi" w:cstheme="minorBidi" w:hint="cs"/>
          <w:rtl/>
          <w:lang w:bidi="ar-MA"/>
        </w:rPr>
        <w:t>60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E711CC">
        <w:rPr>
          <w:rFonts w:asciiTheme="minorBidi" w:hAnsiTheme="minorBidi" w:cstheme="minorBidi" w:hint="cs"/>
          <w:rtl/>
          <w:lang w:bidi="ar-MA"/>
        </w:rPr>
        <w:t>3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254F2A">
        <w:rPr>
          <w:rFonts w:asciiTheme="minorBidi" w:hAnsiTheme="minorBidi" w:cstheme="minorBidi" w:hint="cs"/>
          <w:rtl/>
          <w:lang w:bidi="ar-MA"/>
        </w:rPr>
        <w:t xml:space="preserve"> </w:t>
      </w:r>
      <w:r w:rsidR="00C91510">
        <w:rPr>
          <w:rFonts w:asciiTheme="minorBidi" w:hAnsiTheme="minorBidi" w:cstheme="minorBidi" w:hint="cs"/>
          <w:rtl/>
          <w:lang w:bidi="ar-MA"/>
        </w:rPr>
        <w:t>والأسر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والمؤسسات غير الهادفة للربح في خدمة الأسر بنسبة </w:t>
      </w:r>
      <w:r w:rsidR="00B021FC">
        <w:rPr>
          <w:rFonts w:asciiTheme="minorBidi" w:hAnsiTheme="minorBidi" w:cstheme="minorBidi" w:hint="cs"/>
          <w:rtl/>
          <w:lang w:bidi="ar-MA"/>
        </w:rPr>
        <w:t>2</w:t>
      </w:r>
      <w:r w:rsidR="00E711CC">
        <w:rPr>
          <w:rFonts w:asciiTheme="minorBidi" w:hAnsiTheme="minorBidi" w:cstheme="minorBidi" w:hint="cs"/>
          <w:rtl/>
          <w:lang w:bidi="ar-MA"/>
        </w:rPr>
        <w:t>6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E711CC">
        <w:rPr>
          <w:rFonts w:asciiTheme="minorBidi" w:hAnsiTheme="minorBidi" w:cstheme="minorBidi" w:hint="cs"/>
          <w:rtl/>
          <w:lang w:bidi="ar-MA"/>
        </w:rPr>
        <w:t>8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BF3CAC">
        <w:rPr>
          <w:rFonts w:asciiTheme="minorBidi" w:hAnsiTheme="minorBidi" w:cstheme="minorBidi" w:hint="cs"/>
          <w:rtl/>
          <w:lang w:bidi="ar-MA"/>
        </w:rPr>
        <w:t xml:space="preserve"> 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الإدارات العمومية بنسبة </w:t>
      </w:r>
      <w:r w:rsidR="00BF3CAC">
        <w:rPr>
          <w:rFonts w:asciiTheme="minorBidi" w:hAnsiTheme="minorBidi" w:cstheme="minorBidi" w:hint="cs"/>
          <w:rtl/>
          <w:lang w:bidi="ar-MA"/>
        </w:rPr>
        <w:t>1</w:t>
      </w:r>
      <w:r w:rsidR="00E711CC">
        <w:rPr>
          <w:rFonts w:asciiTheme="minorBidi" w:hAnsiTheme="minorBidi" w:cstheme="minorBidi" w:hint="cs"/>
          <w:rtl/>
          <w:lang w:bidi="ar-MA"/>
        </w:rPr>
        <w:t>2</w:t>
      </w:r>
      <w:r w:rsidR="00A87E40" w:rsidRPr="006A5F89">
        <w:rPr>
          <w:rFonts w:asciiTheme="minorBidi" w:hAnsiTheme="minorBidi" w:cstheme="minorBidi"/>
          <w:rtl/>
          <w:lang w:bidi="ar-MA"/>
        </w:rPr>
        <w:t>,</w:t>
      </w:r>
      <w:r w:rsidR="00E711CC">
        <w:rPr>
          <w:rFonts w:asciiTheme="minorBidi" w:hAnsiTheme="minorBidi" w:cstheme="minorBidi" w:hint="cs"/>
          <w:rtl/>
          <w:lang w:bidi="ar-MA"/>
        </w:rPr>
        <w:t>9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6A7B7E" w:rsidRDefault="00C91510" w:rsidP="00E711CC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EC3CB4">
        <w:rPr>
          <w:rFonts w:ascii="Cambria" w:hAnsi="Cambria" w:cstheme="minorBidi" w:hint="cs"/>
          <w:rtl/>
          <w:lang w:bidi="ar-MA"/>
        </w:rPr>
        <w:t>وبلغ</w:t>
      </w:r>
      <w:r w:rsidR="00680257" w:rsidRPr="00EC3CB4">
        <w:rPr>
          <w:rFonts w:ascii="Cambria" w:hAnsi="Cambria" w:cstheme="minorBidi"/>
          <w:rtl/>
          <w:lang w:bidi="ar-MA"/>
        </w:rPr>
        <w:t xml:space="preserve"> إجمالي تكوين رأس المال الثابت</w:t>
      </w:r>
      <w:r w:rsidR="004E20E3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/>
          <w:rtl/>
          <w:lang w:bidi="ar-MA"/>
        </w:rPr>
        <w:t xml:space="preserve">من جهته </w:t>
      </w:r>
      <w:r w:rsidR="00E711CC">
        <w:rPr>
          <w:rFonts w:ascii="Cambria" w:hAnsi="Cambria" w:cstheme="minorBidi" w:hint="cs"/>
          <w:rtl/>
          <w:lang w:bidi="ar-MA"/>
        </w:rPr>
        <w:t>422</w:t>
      </w:r>
      <w:r w:rsidR="00680257" w:rsidRPr="00EC3CB4">
        <w:rPr>
          <w:rFonts w:ascii="Cambria" w:hAnsi="Cambria" w:cstheme="minorBidi"/>
          <w:rtl/>
          <w:lang w:bidi="ar-MA"/>
        </w:rPr>
        <w:t>,</w:t>
      </w:r>
      <w:r w:rsidR="00E711CC">
        <w:rPr>
          <w:rFonts w:ascii="Cambria" w:hAnsi="Cambria" w:cstheme="minorBidi" w:hint="cs"/>
          <w:rtl/>
          <w:lang w:bidi="ar-MA"/>
        </w:rPr>
        <w:t>5</w:t>
      </w:r>
      <w:r w:rsidR="00680257" w:rsidRPr="00EC3CB4">
        <w:rPr>
          <w:rFonts w:ascii="Cambria" w:hAnsi="Cambria" w:cstheme="minorBidi"/>
          <w:rtl/>
          <w:lang w:bidi="ar-MA"/>
        </w:rPr>
        <w:t xml:space="preserve"> مليار درهم سنة</w:t>
      </w:r>
      <w:r w:rsidR="00391AF9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/>
          <w:rtl/>
          <w:lang w:bidi="ar-MA"/>
        </w:rPr>
        <w:t>20</w:t>
      </w:r>
      <w:r w:rsidR="004A75B1" w:rsidRPr="00EC3CB4">
        <w:rPr>
          <w:rFonts w:ascii="Cambria" w:hAnsi="Cambria" w:cstheme="minorBidi" w:hint="cs"/>
          <w:rtl/>
          <w:lang w:bidi="ar-MA"/>
        </w:rPr>
        <w:t>2</w:t>
      </w:r>
      <w:r w:rsidR="00E711CC">
        <w:rPr>
          <w:rFonts w:ascii="Cambria" w:hAnsi="Cambria" w:cstheme="minorBidi" w:hint="cs"/>
          <w:rtl/>
          <w:lang w:bidi="ar-MA"/>
        </w:rPr>
        <w:t>4</w:t>
      </w:r>
      <w:r w:rsidR="00391AF9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EC3CB4">
        <w:rPr>
          <w:rFonts w:ascii="Cambria" w:hAnsi="Cambria" w:cstheme="minorBidi" w:hint="cs"/>
          <w:rtl/>
          <w:lang w:bidi="ar-MA"/>
        </w:rPr>
        <w:t>مرتفعا</w:t>
      </w:r>
      <w:r w:rsidR="00680257" w:rsidRPr="00EC3CB4">
        <w:rPr>
          <w:rFonts w:ascii="Cambria" w:hAnsi="Cambria" w:cstheme="minorBidi"/>
          <w:rtl/>
          <w:lang w:bidi="ar-MA"/>
        </w:rPr>
        <w:t xml:space="preserve"> ب </w:t>
      </w:r>
      <w:r w:rsidR="00E711CC">
        <w:rPr>
          <w:rFonts w:ascii="Cambria" w:hAnsi="Cambria" w:cstheme="minorBidi" w:hint="cs"/>
          <w:rtl/>
          <w:lang w:bidi="ar-MA"/>
        </w:rPr>
        <w:t>13</w:t>
      </w:r>
      <w:r w:rsidR="00680257" w:rsidRPr="00EC3CB4">
        <w:rPr>
          <w:rFonts w:ascii="Cambria" w:hAnsi="Cambria" w:cstheme="minorBidi"/>
          <w:rtl/>
          <w:lang w:bidi="ar-MA"/>
        </w:rPr>
        <w:t>,</w:t>
      </w:r>
      <w:r w:rsidR="00E711CC">
        <w:rPr>
          <w:rFonts w:ascii="Cambria" w:hAnsi="Cambria" w:cstheme="minorBidi" w:hint="cs"/>
          <w:rtl/>
          <w:lang w:bidi="ar-MA"/>
        </w:rPr>
        <w:t>9</w:t>
      </w:r>
      <w:r w:rsidR="00680257" w:rsidRPr="00EC3CB4">
        <w:rPr>
          <w:rFonts w:ascii="Cambria" w:hAnsi="Cambria" w:cstheme="minorBidi"/>
          <w:lang w:bidi="ar-MA"/>
        </w:rPr>
        <w:t>%</w:t>
      </w:r>
      <w:r w:rsidR="00680257" w:rsidRPr="00EC3CB4">
        <w:rPr>
          <w:rFonts w:ascii="Cambria" w:hAnsi="Cambria" w:cstheme="minorBidi"/>
          <w:rtl/>
          <w:lang w:bidi="ar-MA"/>
        </w:rPr>
        <w:t xml:space="preserve"> مقارنة مع سنة 20</w:t>
      </w:r>
      <w:r w:rsidR="004A75B1" w:rsidRPr="00EC3CB4">
        <w:rPr>
          <w:rFonts w:ascii="Cambria" w:hAnsi="Cambria" w:cstheme="minorBidi" w:hint="cs"/>
          <w:rtl/>
          <w:lang w:bidi="ar-MA"/>
        </w:rPr>
        <w:t>2</w:t>
      </w:r>
      <w:r w:rsidR="00E711CC">
        <w:rPr>
          <w:rFonts w:ascii="Cambria" w:hAnsi="Cambria" w:cstheme="minorBidi" w:hint="cs"/>
          <w:rtl/>
          <w:lang w:bidi="ar-MA"/>
        </w:rPr>
        <w:t>3</w:t>
      </w:r>
      <w:r w:rsidR="00680257" w:rsidRPr="00EC3CB4">
        <w:rPr>
          <w:rFonts w:ascii="Cambria" w:hAnsi="Cambria" w:cstheme="minorBidi" w:hint="cs"/>
          <w:rtl/>
          <w:lang w:bidi="ar-MA"/>
        </w:rPr>
        <w:t>.</w:t>
      </w:r>
      <w:r w:rsidR="003E4CB4" w:rsidRPr="00EC3CB4">
        <w:rPr>
          <w:rFonts w:ascii="Cambria" w:hAnsi="Cambria" w:cstheme="minorBidi" w:hint="cs"/>
          <w:rtl/>
          <w:lang w:bidi="ar-MA"/>
        </w:rPr>
        <w:t> ويرجع ذلك إلى</w:t>
      </w:r>
      <w:r w:rsidR="00E711CC">
        <w:rPr>
          <w:rFonts w:ascii="Cambria" w:hAnsi="Cambria" w:cstheme="minorBidi" w:hint="cs"/>
          <w:rtl/>
          <w:lang w:bidi="ar-MA"/>
        </w:rPr>
        <w:t xml:space="preserve"> ال</w:t>
      </w:r>
      <w:r w:rsidR="00E711CC" w:rsidRPr="00EC3CB4">
        <w:rPr>
          <w:rFonts w:ascii="Cambria" w:hAnsi="Cambria" w:cstheme="minorBidi" w:hint="cs"/>
          <w:rtl/>
          <w:lang w:bidi="ar-MA"/>
        </w:rPr>
        <w:t>ارتفاع</w:t>
      </w:r>
      <w:r w:rsidR="00E711CC">
        <w:rPr>
          <w:rFonts w:ascii="Cambria" w:hAnsi="Cambria" w:cstheme="minorBidi" w:hint="cs"/>
          <w:rtl/>
          <w:lang w:bidi="ar-MA"/>
        </w:rPr>
        <w:t xml:space="preserve"> الملحوظ في</w:t>
      </w:r>
      <w:r w:rsidR="00E711CC" w:rsidRPr="00EC3CB4">
        <w:rPr>
          <w:rFonts w:ascii="Cambria" w:hAnsi="Cambria" w:cstheme="minorBidi" w:hint="cs"/>
          <w:rtl/>
          <w:lang w:bidi="ar-MA"/>
        </w:rPr>
        <w:t xml:space="preserve"> استثمارات</w:t>
      </w:r>
      <w:r w:rsidR="00E711CC">
        <w:rPr>
          <w:rFonts w:ascii="Cambria" w:hAnsi="Cambria" w:cstheme="minorBidi" w:hint="cs"/>
          <w:rtl/>
          <w:lang w:bidi="ar-MA"/>
        </w:rPr>
        <w:t xml:space="preserve"> الشركات ب 19</w:t>
      </w:r>
      <w:r w:rsidR="00E711CC" w:rsidRPr="00EC3CB4">
        <w:rPr>
          <w:rFonts w:ascii="Cambria" w:hAnsi="Cambria" w:cstheme="minorBidi"/>
          <w:rtl/>
          <w:lang w:bidi="ar-MA"/>
        </w:rPr>
        <w:t>,</w:t>
      </w:r>
      <w:r w:rsidR="00E711CC">
        <w:rPr>
          <w:rFonts w:ascii="Cambria" w:hAnsi="Cambria" w:cstheme="minorBidi" w:hint="cs"/>
          <w:rtl/>
          <w:lang w:bidi="ar-MA"/>
        </w:rPr>
        <w:t>9</w:t>
      </w:r>
      <w:r w:rsidR="00E711CC" w:rsidRPr="00EC3CB4">
        <w:rPr>
          <w:rFonts w:ascii="Cambria" w:hAnsi="Cambria" w:cstheme="minorBidi"/>
          <w:rtl/>
          <w:lang w:bidi="ar-MA"/>
        </w:rPr>
        <w:t xml:space="preserve">% </w:t>
      </w:r>
      <w:r w:rsidR="00E711CC" w:rsidRPr="00EC3CB4">
        <w:rPr>
          <w:rFonts w:ascii="Cambria" w:hAnsi="Cambria" w:cstheme="minorBidi" w:hint="cs"/>
          <w:rtl/>
          <w:lang w:bidi="ar-MA"/>
        </w:rPr>
        <w:t xml:space="preserve">وزيادة بنسبة </w:t>
      </w:r>
      <w:r w:rsidR="00E711CC">
        <w:rPr>
          <w:rFonts w:ascii="Cambria" w:hAnsi="Cambria" w:cstheme="minorBidi" w:hint="cs"/>
          <w:rtl/>
          <w:lang w:bidi="ar-MA"/>
        </w:rPr>
        <w:t>7</w:t>
      </w:r>
      <w:r w:rsidR="00E711CC" w:rsidRPr="00EC3CB4">
        <w:rPr>
          <w:rFonts w:ascii="Cambria" w:hAnsi="Cambria" w:cstheme="minorBidi"/>
          <w:rtl/>
          <w:lang w:bidi="ar-MA"/>
        </w:rPr>
        <w:t>,</w:t>
      </w:r>
      <w:r w:rsidR="00E711CC">
        <w:rPr>
          <w:rFonts w:ascii="Cambria" w:hAnsi="Cambria" w:cstheme="minorBidi" w:hint="cs"/>
          <w:rtl/>
          <w:lang w:bidi="ar-MA"/>
        </w:rPr>
        <w:t>9</w:t>
      </w:r>
      <w:r w:rsidR="00E711CC" w:rsidRPr="00EC3CB4">
        <w:rPr>
          <w:rFonts w:ascii="Cambria" w:hAnsi="Cambria" w:cstheme="minorBidi"/>
          <w:rtl/>
          <w:lang w:bidi="ar-MA"/>
        </w:rPr>
        <w:t xml:space="preserve">% </w:t>
      </w:r>
      <w:r w:rsidR="00E711CC" w:rsidRPr="00EC3CB4">
        <w:rPr>
          <w:rFonts w:ascii="Cambria" w:hAnsi="Cambria" w:cstheme="minorBidi" w:hint="cs"/>
          <w:rtl/>
          <w:lang w:bidi="ar-MA"/>
        </w:rPr>
        <w:t>في إجمالي تكوين رأس المال الثابت للأسر</w:t>
      </w:r>
      <w:r w:rsidR="00E711CC">
        <w:rPr>
          <w:rFonts w:ascii="Cambria" w:hAnsi="Cambria" w:cstheme="minorBidi" w:hint="cs"/>
          <w:rtl/>
          <w:lang w:bidi="ar-MA"/>
        </w:rPr>
        <w:t xml:space="preserve"> </w:t>
      </w:r>
      <w:r w:rsidR="00E711CC"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 w:rsidR="00E711CC">
        <w:rPr>
          <w:rFonts w:asciiTheme="minorBidi" w:hAnsiTheme="minorBidi" w:cstheme="minorBidi" w:hint="cs"/>
          <w:rtl/>
          <w:lang w:bidi="ar-MA"/>
        </w:rPr>
        <w:t xml:space="preserve"> و</w:t>
      </w:r>
      <w:r w:rsidR="003E4CB4" w:rsidRPr="00EC3CB4">
        <w:rPr>
          <w:rFonts w:ascii="Cambria" w:hAnsi="Cambria" w:cstheme="minorBidi" w:hint="cs"/>
          <w:rtl/>
          <w:lang w:bidi="ar-MA"/>
        </w:rPr>
        <w:t>ارتفاع</w:t>
      </w:r>
      <w:r w:rsidR="00E711CC">
        <w:rPr>
          <w:rFonts w:ascii="Cambria" w:hAnsi="Cambria" w:cstheme="minorBidi" w:hint="cs"/>
          <w:rtl/>
          <w:lang w:bidi="ar-MA"/>
        </w:rPr>
        <w:t xml:space="preserve"> </w:t>
      </w:r>
      <w:r w:rsidR="00E711CC" w:rsidRPr="00EC3CB4">
        <w:rPr>
          <w:rFonts w:ascii="Cambria" w:hAnsi="Cambria" w:cstheme="minorBidi" w:hint="cs"/>
          <w:rtl/>
          <w:lang w:bidi="ar-MA"/>
        </w:rPr>
        <w:t>في إجمالي تكوين رأس المال الثابت</w:t>
      </w:r>
      <w:r w:rsidR="003E4CB4" w:rsidRPr="00EC3CB4">
        <w:rPr>
          <w:rFonts w:ascii="Cambria" w:hAnsi="Cambria" w:cstheme="minorBidi" w:hint="cs"/>
          <w:rtl/>
          <w:lang w:bidi="ar-MA"/>
        </w:rPr>
        <w:t xml:space="preserve"> </w:t>
      </w:r>
      <w:r w:rsidR="00E711CC">
        <w:rPr>
          <w:rFonts w:ascii="Cambria" w:hAnsi="Cambria" w:cstheme="minorBidi" w:hint="cs"/>
          <w:rtl/>
          <w:lang w:bidi="ar-MA"/>
        </w:rPr>
        <w:t>ل</w:t>
      </w:r>
      <w:r w:rsidR="003E4CB4" w:rsidRPr="00EC3CB4">
        <w:rPr>
          <w:rFonts w:ascii="Cambria" w:hAnsi="Cambria" w:cstheme="minorBidi" w:hint="cs"/>
          <w:rtl/>
          <w:lang w:bidi="ar-MA"/>
        </w:rPr>
        <w:t xml:space="preserve">لإدارات العمومية ب </w:t>
      </w:r>
      <w:r w:rsidR="00E711CC">
        <w:rPr>
          <w:rFonts w:ascii="Cambria" w:hAnsi="Cambria" w:cstheme="minorBidi" w:hint="cs"/>
          <w:rtl/>
          <w:lang w:bidi="ar-MA"/>
        </w:rPr>
        <w:t>3</w:t>
      </w:r>
      <w:r w:rsidR="003E4CB4" w:rsidRPr="00EC3CB4">
        <w:rPr>
          <w:rFonts w:ascii="Cambria" w:hAnsi="Cambria" w:cstheme="minorBidi"/>
          <w:rtl/>
          <w:lang w:bidi="ar-MA"/>
        </w:rPr>
        <w:t>,</w:t>
      </w:r>
      <w:r w:rsidR="00E711CC">
        <w:rPr>
          <w:rFonts w:ascii="Cambria" w:hAnsi="Cambria" w:cstheme="minorBidi" w:hint="cs"/>
          <w:rtl/>
          <w:lang w:bidi="ar-MA"/>
        </w:rPr>
        <w:t xml:space="preserve">2 </w:t>
      </w:r>
      <w:r w:rsidR="003E4CB4" w:rsidRPr="00EC3CB4">
        <w:rPr>
          <w:rFonts w:ascii="Cambria" w:hAnsi="Cambria" w:cstheme="minorBidi"/>
          <w:rtl/>
          <w:lang w:bidi="ar-MA"/>
        </w:rPr>
        <w:t>%</w:t>
      </w:r>
      <w:r w:rsidR="003E4CB4">
        <w:rPr>
          <w:rFonts w:ascii="Cambria" w:hAnsi="Cambria" w:cstheme="minorBidi" w:hint="cs"/>
          <w:rtl/>
          <w:lang w:bidi="ar-MA"/>
        </w:rPr>
        <w:t>.</w:t>
      </w:r>
      <w:r w:rsidR="003E4CB4" w:rsidRPr="00814D47">
        <w:rPr>
          <w:rFonts w:ascii="Cambria" w:hAnsi="Cambria" w:cstheme="minorBidi"/>
          <w:rtl/>
          <w:lang w:bidi="ar-MA"/>
        </w:rPr>
        <w:t xml:space="preserve"> </w:t>
      </w:r>
    </w:p>
    <w:p w:rsidR="00680257" w:rsidRDefault="00680257" w:rsidP="003D418A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>
        <w:rPr>
          <w:rFonts w:ascii="Cambria" w:hAnsi="Cambria" w:cstheme="minorBidi" w:hint="cs"/>
          <w:rtl/>
          <w:lang w:bidi="ar-MA"/>
        </w:rPr>
        <w:t>و</w:t>
      </w:r>
      <w:r w:rsidR="004A75B1">
        <w:rPr>
          <w:rFonts w:ascii="Cambria" w:hAnsi="Cambria" w:cstheme="minorBidi" w:hint="cs"/>
          <w:rtl/>
          <w:lang w:bidi="ar-MA"/>
        </w:rPr>
        <w:t>ساهمت</w:t>
      </w:r>
      <w:r w:rsidRPr="00814D47">
        <w:rPr>
          <w:rFonts w:ascii="Cambria" w:hAnsi="Cambria" w:cstheme="minorBidi"/>
          <w:rtl/>
          <w:lang w:bidi="ar-MA"/>
        </w:rPr>
        <w:t xml:space="preserve"> الشركات المالية وغير المالية </w:t>
      </w:r>
      <w:r>
        <w:rPr>
          <w:rFonts w:ascii="Cambria" w:hAnsi="Cambria" w:cstheme="minorBidi" w:hint="cs"/>
          <w:rtl/>
          <w:lang w:bidi="ar-MA"/>
        </w:rPr>
        <w:t xml:space="preserve">بنسبة بلغت </w:t>
      </w:r>
      <w:r w:rsidRPr="00814D47">
        <w:rPr>
          <w:rFonts w:ascii="Cambria" w:hAnsi="Cambria" w:cstheme="minorBidi"/>
          <w:rtl/>
          <w:lang w:bidi="ar-MA"/>
        </w:rPr>
        <w:t>5</w:t>
      </w:r>
      <w:r w:rsidR="003D418A">
        <w:rPr>
          <w:rFonts w:ascii="Cambria" w:hAnsi="Cambria" w:cstheme="minorBidi" w:hint="cs"/>
          <w:rtl/>
          <w:lang w:bidi="ar-MA"/>
        </w:rPr>
        <w:t>9</w:t>
      </w:r>
      <w:r w:rsidRPr="00814D47">
        <w:rPr>
          <w:rFonts w:ascii="Cambria" w:hAnsi="Cambria" w:cstheme="minorBidi"/>
          <w:rtl/>
          <w:lang w:bidi="ar-MA"/>
        </w:rPr>
        <w:t>,</w:t>
      </w:r>
      <w:r w:rsidR="003D418A">
        <w:rPr>
          <w:rFonts w:ascii="Cambria" w:hAnsi="Cambria" w:cstheme="minorBidi" w:hint="cs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>في إجمالي تكوين رأس المال الثابت الوطني سنة 20</w:t>
      </w:r>
      <w:r w:rsidR="004A75B1">
        <w:rPr>
          <w:rFonts w:ascii="Cambria" w:hAnsi="Cambria" w:cstheme="minorBidi" w:hint="cs"/>
          <w:rtl/>
          <w:lang w:bidi="ar-MA"/>
        </w:rPr>
        <w:t>2</w:t>
      </w:r>
      <w:r w:rsidR="003D418A">
        <w:rPr>
          <w:rFonts w:ascii="Cambria" w:hAnsi="Cambria" w:cstheme="minorBidi" w:hint="cs"/>
          <w:rtl/>
          <w:lang w:bidi="ar-MA"/>
        </w:rPr>
        <w:t>4</w:t>
      </w:r>
      <w:r>
        <w:rPr>
          <w:rFonts w:ascii="Cambria" w:hAnsi="Cambria" w:cstheme="minorBidi" w:hint="cs"/>
          <w:rtl/>
          <w:lang w:bidi="ar-MA"/>
        </w:rPr>
        <w:t>. وبدورها</w:t>
      </w:r>
      <w:r w:rsidR="00391AF9">
        <w:rPr>
          <w:rFonts w:ascii="Cambria" w:hAnsi="Cambria" w:cstheme="minorBidi" w:hint="cs"/>
          <w:rtl/>
          <w:lang w:bidi="ar-MA"/>
        </w:rPr>
        <w:t>،</w:t>
      </w:r>
      <w:r>
        <w:rPr>
          <w:rFonts w:ascii="Cambria" w:hAnsi="Cambria" w:cstheme="minorBidi" w:hint="cs"/>
          <w:rtl/>
          <w:lang w:bidi="ar-MA"/>
        </w:rPr>
        <w:t xml:space="preserve"> ساهمت كل من الأسر </w:t>
      </w:r>
      <w:r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>
        <w:rPr>
          <w:rFonts w:ascii="Cambria" w:hAnsi="Cambria" w:cstheme="minorBidi" w:hint="cs"/>
          <w:rtl/>
          <w:lang w:bidi="ar-MA"/>
        </w:rPr>
        <w:t xml:space="preserve"> بنسبة 2</w:t>
      </w:r>
      <w:r w:rsidR="003D418A">
        <w:rPr>
          <w:rFonts w:ascii="Cambria" w:hAnsi="Cambria" w:cstheme="minorBidi" w:hint="cs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>,</w:t>
      </w:r>
      <w:r w:rsidR="003D418A">
        <w:rPr>
          <w:rFonts w:ascii="Cambria" w:hAnsi="Cambria" w:cstheme="minorBidi" w:hint="cs"/>
          <w:rtl/>
          <w:lang w:bidi="ar-MA"/>
        </w:rPr>
        <w:t>1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>عوض 2</w:t>
      </w:r>
      <w:r w:rsidR="006A7B7E">
        <w:rPr>
          <w:rFonts w:ascii="Cambria" w:hAnsi="Cambria" w:cstheme="minorBidi" w:hint="cs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,</w:t>
      </w:r>
      <w:r w:rsidR="003D418A">
        <w:rPr>
          <w:rFonts w:ascii="Cambria" w:hAnsi="Cambria" w:cstheme="minorBidi" w:hint="cs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 xml:space="preserve">% </w:t>
      </w:r>
      <w:r>
        <w:rPr>
          <w:rFonts w:ascii="Cambria" w:hAnsi="Cambria" w:cstheme="minorBidi" w:hint="cs"/>
          <w:rtl/>
          <w:lang w:bidi="ar-MA"/>
        </w:rPr>
        <w:t xml:space="preserve">والإدارات العمومية </w:t>
      </w:r>
      <w:r w:rsidR="006135E0">
        <w:rPr>
          <w:rFonts w:ascii="Cambria" w:hAnsi="Cambria" w:cstheme="minorBidi" w:hint="cs"/>
          <w:rtl/>
          <w:lang w:bidi="ar-MA"/>
        </w:rPr>
        <w:t xml:space="preserve">بنسبة 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3D418A">
        <w:rPr>
          <w:rFonts w:ascii="Cambria" w:hAnsi="Cambria" w:cstheme="minorBidi" w:hint="cs"/>
          <w:rtl/>
          <w:lang w:bidi="ar-MA"/>
        </w:rPr>
        <w:t>4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3D418A">
        <w:rPr>
          <w:rFonts w:ascii="Cambria" w:hAnsi="Cambria" w:cstheme="minorBidi" w:hint="cs"/>
          <w:rtl/>
          <w:lang w:bidi="ar-MA"/>
        </w:rPr>
        <w:t>7</w:t>
      </w:r>
      <w:r w:rsidR="006135E0" w:rsidRPr="00814D47">
        <w:rPr>
          <w:rFonts w:ascii="Cambria" w:hAnsi="Cambria" w:cstheme="minorBidi"/>
          <w:rtl/>
          <w:lang w:bidi="ar-MA"/>
        </w:rPr>
        <w:t xml:space="preserve">% </w:t>
      </w:r>
      <w:r w:rsidR="006135E0">
        <w:rPr>
          <w:rFonts w:ascii="Cambria" w:hAnsi="Cambria" w:cstheme="minorBidi" w:hint="cs"/>
          <w:rtl/>
          <w:lang w:bidi="ar-MA"/>
        </w:rPr>
        <w:t xml:space="preserve">مقابل </w:t>
      </w:r>
      <w:r w:rsidR="006A7B7E">
        <w:rPr>
          <w:rFonts w:ascii="Cambria" w:hAnsi="Cambria" w:cstheme="minorBidi" w:hint="cs"/>
          <w:rtl/>
          <w:lang w:bidi="ar-MA"/>
        </w:rPr>
        <w:t>1</w:t>
      </w:r>
      <w:r w:rsidR="003D418A">
        <w:rPr>
          <w:rFonts w:ascii="Cambria" w:hAnsi="Cambria" w:cstheme="minorBidi" w:hint="cs"/>
          <w:rtl/>
          <w:lang w:bidi="ar-MA"/>
        </w:rPr>
        <w:t>6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3D418A">
        <w:rPr>
          <w:rFonts w:ascii="Cambria" w:hAnsi="Cambria" w:cstheme="minorBidi" w:hint="cs"/>
          <w:rtl/>
          <w:lang w:bidi="ar-MA"/>
        </w:rPr>
        <w:t>2</w:t>
      </w:r>
      <w:r w:rsidR="006135E0" w:rsidRPr="00814D47">
        <w:rPr>
          <w:rFonts w:ascii="Cambria" w:hAnsi="Cambria" w:cstheme="minorBidi"/>
          <w:rtl/>
          <w:lang w:bidi="ar-MA"/>
        </w:rPr>
        <w:t>%</w:t>
      </w:r>
      <w:r w:rsidR="006135E0">
        <w:rPr>
          <w:rFonts w:ascii="Cambria" w:hAnsi="Cambria" w:cstheme="minorBidi" w:hint="cs"/>
          <w:rtl/>
          <w:lang w:bidi="ar-MA"/>
        </w:rPr>
        <w:t>.</w:t>
      </w:r>
    </w:p>
    <w:p w:rsidR="00B07EE9" w:rsidRPr="00814D47" w:rsidRDefault="00B07EE9" w:rsidP="00B07EE9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5860DA" w:rsidRPr="00053999" w:rsidRDefault="005860DA" w:rsidP="006E2D6D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إجمالي تكوين رأس المال الثابت حسب القطاعات المؤسساتية</w:t>
      </w:r>
      <w:r w:rsidR="004464CF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</w:t>
      </w:r>
      <w:r w:rsidR="006E2D6D">
        <w:rPr>
          <w:rFonts w:ascii="Cambria" w:hAnsi="Cambria" w:cstheme="minorBidi" w:hint="cs"/>
          <w:rtl/>
          <w:lang w:bidi="ar-MA"/>
        </w:rPr>
        <w:t>(</w:t>
      </w:r>
      <w:r w:rsidR="006E2D6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  <w:lang w:bidi="ar-MA"/>
        </w:rPr>
        <w:t>ب</w:t>
      </w:r>
      <w:r w:rsidR="006E2D6D" w:rsidRPr="00814D47">
        <w:rPr>
          <w:rFonts w:ascii="Cambria" w:hAnsi="Cambria" w:cstheme="minorBidi"/>
          <w:rtl/>
          <w:lang w:bidi="ar-MA"/>
        </w:rPr>
        <w:t>%</w:t>
      </w:r>
      <w:r w:rsidR="006E2D6D">
        <w:rPr>
          <w:rFonts w:ascii="Cambria" w:hAnsi="Cambria" w:cstheme="minorBidi" w:hint="cs"/>
          <w:rtl/>
          <w:lang w:bidi="ar-MA"/>
        </w:rPr>
        <w:t>)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432286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DA521E" w:rsidRDefault="005860DA" w:rsidP="00490EEC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DA521E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4D23B8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4D23B8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4D23B8" w:rsidP="00F2624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2024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17358D" w:rsidP="0017358D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 w:hint="cs"/>
                <w:sz w:val="20"/>
                <w:szCs w:val="20"/>
                <w:rtl/>
              </w:rPr>
              <w:t xml:space="preserve">  49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49,</w:t>
            </w:r>
            <w:r w:rsidR="004D23B8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0E4CA5" w:rsidRPr="00733973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50</w:t>
            </w:r>
            <w:r w:rsidR="000E4CA5"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0E4CA5" w:rsidRPr="000E4CA5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4D23B8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="000E4CA5" w:rsidRPr="000E4CA5">
              <w:rPr>
                <w:rFonts w:ascii="Book Antiqua" w:hAnsi="Book Antiqua" w:cstheme="minorBidi"/>
                <w:sz w:val="20"/>
                <w:szCs w:val="20"/>
              </w:rPr>
              <w:t>,7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0E4CA5" w:rsidRPr="00733973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="000E4CA5"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13</w:t>
            </w:r>
            <w:r w:rsidR="000E4CA5" w:rsidRPr="000E4CA5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16</w:t>
            </w:r>
            <w:r w:rsidR="000E4CA5" w:rsidRPr="000E4CA5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0E4CA5" w:rsidRPr="00733973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14</w:t>
            </w:r>
            <w:r w:rsidR="000E4CA5"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26</w:t>
            </w:r>
            <w:r w:rsidRPr="000E4CA5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0E4CA5" w:rsidRPr="000E4CA5" w:rsidRDefault="000E4CA5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26,</w:t>
            </w:r>
            <w:r w:rsidR="004D23B8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0E4CA5" w:rsidRPr="00733973" w:rsidRDefault="004D23B8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25</w:t>
            </w:r>
            <w:r w:rsidR="000E4CA5" w:rsidRPr="00733973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4D23B8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E4CA5" w:rsidRPr="008B0481" w:rsidRDefault="000E4CA5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4D23B8">
              <w:rPr>
                <w:rFonts w:ascii="Book Antiqua" w:hAnsi="Book Antiqua" w:cstheme="minorBidi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0E4CA5" w:rsidRPr="008B0481" w:rsidRDefault="000E4CA5" w:rsidP="004D23B8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4D23B8"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</w:tr>
      <w:tr w:rsidR="000E4CA5" w:rsidRPr="00D9181B" w:rsidTr="00432286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0E4CA5" w:rsidRPr="001F75B1" w:rsidRDefault="000E4CA5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0E4CA5" w:rsidRPr="000E4CA5" w:rsidRDefault="000E4CA5" w:rsidP="000E4CA5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0E4CA5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E4CA5" w:rsidRPr="008B0481" w:rsidRDefault="000E4CA5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0E4CA5" w:rsidRPr="008B0481" w:rsidRDefault="000E4CA5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</w:tr>
    </w:tbl>
    <w:p w:rsidR="00C22D78" w:rsidRDefault="002828E5" w:rsidP="00B07EE9">
      <w:pPr>
        <w:bidi/>
        <w:spacing w:before="240"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06B13">
        <w:rPr>
          <w:rFonts w:asciiTheme="minorBidi" w:hAnsiTheme="minorBidi" w:cstheme="minorBidi"/>
          <w:rtl/>
          <w:lang w:bidi="ar-MA"/>
        </w:rPr>
        <w:t xml:space="preserve">إجمالا، </w:t>
      </w:r>
      <w:r w:rsidRPr="00E06B13">
        <w:rPr>
          <w:rFonts w:asciiTheme="minorBidi" w:hAnsiTheme="minorBidi" w:cstheme="minorBidi" w:hint="cs"/>
          <w:rtl/>
          <w:lang w:bidi="ar-MA"/>
        </w:rPr>
        <w:t>بلغت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 الحاجة إلى تمويل الاقتصاد الوطن</w:t>
      </w:r>
      <w:r w:rsidR="00501335" w:rsidRPr="00E06B13">
        <w:rPr>
          <w:rFonts w:asciiTheme="minorBidi" w:hAnsiTheme="minorBidi" w:cstheme="minorBidi" w:hint="cs"/>
          <w:rtl/>
          <w:lang w:bidi="ar-MA"/>
        </w:rPr>
        <w:t>ي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C22D78">
        <w:rPr>
          <w:rFonts w:asciiTheme="minorBidi" w:hAnsiTheme="minorBidi" w:cstheme="minorBidi" w:hint="cs"/>
          <w:rtl/>
          <w:lang w:bidi="ar-MA"/>
        </w:rPr>
        <w:t>18</w:t>
      </w:r>
      <w:r w:rsidR="00C22D78" w:rsidRPr="00E06B13">
        <w:rPr>
          <w:rFonts w:asciiTheme="minorBidi" w:hAnsiTheme="minorBidi" w:cstheme="minorBidi"/>
          <w:rtl/>
          <w:lang w:bidi="ar-MA"/>
        </w:rPr>
        <w:t>,</w:t>
      </w:r>
      <w:r w:rsidR="00C22D78">
        <w:rPr>
          <w:rFonts w:asciiTheme="minorBidi" w:hAnsiTheme="minorBidi" w:cstheme="minorBidi" w:hint="cs"/>
          <w:rtl/>
          <w:lang w:bidi="ar-MA"/>
        </w:rPr>
        <w:t>5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971A70" w:rsidRPr="00E06B13">
        <w:rPr>
          <w:rFonts w:asciiTheme="minorBidi" w:hAnsiTheme="minorBidi" w:cstheme="minorBidi"/>
          <w:rtl/>
          <w:lang w:bidi="ar-MA"/>
        </w:rPr>
        <w:t>مليار درهم سنة 20</w:t>
      </w:r>
      <w:r w:rsidR="001645C8" w:rsidRPr="00E06B13">
        <w:rPr>
          <w:rFonts w:asciiTheme="minorBidi" w:hAnsiTheme="minorBidi" w:cstheme="minorBidi" w:hint="cs"/>
          <w:rtl/>
          <w:lang w:bidi="ar-MA"/>
        </w:rPr>
        <w:t>2</w:t>
      </w:r>
      <w:r w:rsidR="00C22D78">
        <w:rPr>
          <w:rFonts w:asciiTheme="minorBidi" w:hAnsiTheme="minorBidi" w:cstheme="minorBidi" w:hint="cs"/>
          <w:rtl/>
          <w:lang w:bidi="ar-MA"/>
        </w:rPr>
        <w:t>4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Pr="00E06B13">
        <w:rPr>
          <w:rFonts w:asciiTheme="minorBidi" w:hAnsiTheme="minorBidi" w:cstheme="minorBidi" w:hint="cs"/>
          <w:rtl/>
          <w:lang w:bidi="ar-MA"/>
        </w:rPr>
        <w:t>وشكلت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C22D78">
        <w:rPr>
          <w:rFonts w:asciiTheme="minorBidi" w:hAnsiTheme="minorBidi" w:cstheme="minorBidi" w:hint="cs"/>
          <w:rtl/>
          <w:lang w:bidi="ar-MA"/>
        </w:rPr>
        <w:t>1</w:t>
      </w:r>
      <w:r w:rsidR="00971A70" w:rsidRPr="00E06B13">
        <w:rPr>
          <w:rFonts w:asciiTheme="minorBidi" w:hAnsiTheme="minorBidi" w:cstheme="minorBidi"/>
          <w:rtl/>
          <w:lang w:bidi="ar-MA"/>
        </w:rPr>
        <w:t>,</w:t>
      </w:r>
      <w:r w:rsidR="00C22D78">
        <w:rPr>
          <w:rFonts w:asciiTheme="minorBidi" w:hAnsiTheme="minorBidi" w:cstheme="minorBidi" w:hint="cs"/>
          <w:rtl/>
          <w:lang w:bidi="ar-MA"/>
        </w:rPr>
        <w:t>2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% من الناتج الداخلي الإجمالي </w:t>
      </w:r>
      <w:r w:rsidRPr="00E06B13">
        <w:rPr>
          <w:rFonts w:asciiTheme="minorBidi" w:hAnsiTheme="minorBidi" w:cstheme="minorBidi" w:hint="cs"/>
          <w:rtl/>
          <w:lang w:bidi="ar-MA"/>
        </w:rPr>
        <w:t>بدل</w:t>
      </w:r>
      <w:r w:rsidR="003D3D6B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C22D78">
        <w:rPr>
          <w:rFonts w:asciiTheme="minorBidi" w:hAnsiTheme="minorBidi" w:cstheme="minorBidi" w:hint="cs"/>
          <w:rtl/>
          <w:lang w:bidi="ar-MA"/>
        </w:rPr>
        <w:t>0</w:t>
      </w:r>
      <w:r w:rsidR="003B68D6" w:rsidRPr="00E06B13">
        <w:rPr>
          <w:rFonts w:asciiTheme="minorBidi" w:hAnsiTheme="minorBidi" w:cstheme="minorBidi"/>
          <w:rtl/>
          <w:lang w:bidi="ar-MA"/>
        </w:rPr>
        <w:t>,</w:t>
      </w:r>
      <w:r w:rsidR="00C22D78">
        <w:rPr>
          <w:rFonts w:asciiTheme="minorBidi" w:hAnsiTheme="minorBidi" w:cstheme="minorBidi" w:hint="cs"/>
          <w:rtl/>
          <w:lang w:bidi="ar-MA"/>
        </w:rPr>
        <w:t>9</w:t>
      </w:r>
      <w:r w:rsidR="00971A70" w:rsidRPr="00E06B13">
        <w:rPr>
          <w:rFonts w:asciiTheme="minorBidi" w:hAnsiTheme="minorBidi" w:cstheme="minorBidi"/>
          <w:rtl/>
          <w:lang w:bidi="ar-MA"/>
        </w:rPr>
        <w:t xml:space="preserve">% </w:t>
      </w:r>
      <w:r w:rsidR="007C4F5B" w:rsidRPr="00E06B13">
        <w:rPr>
          <w:rFonts w:asciiTheme="minorBidi" w:hAnsiTheme="minorBidi" w:cstheme="minorBidi" w:hint="cs"/>
          <w:rtl/>
          <w:lang w:bidi="ar-MA"/>
        </w:rPr>
        <w:t>سنة من قبل</w:t>
      </w:r>
      <w:r w:rsidR="00971A70" w:rsidRPr="00E06B13">
        <w:rPr>
          <w:rFonts w:asciiTheme="minorBidi" w:hAnsiTheme="minorBidi" w:cstheme="minorBidi" w:hint="cs"/>
          <w:rtl/>
          <w:lang w:bidi="ar-MA"/>
        </w:rPr>
        <w:t>.</w:t>
      </w:r>
      <w:r w:rsidR="00544783" w:rsidRPr="00E06B1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 w:rsidRPr="00E06B13">
        <w:rPr>
          <w:rFonts w:asciiTheme="minorBidi" w:hAnsiTheme="minorBidi" w:cstheme="minorBidi" w:hint="cs"/>
          <w:rtl/>
          <w:lang w:bidi="ar-MA"/>
        </w:rPr>
        <w:t xml:space="preserve">يرجع هذا </w:t>
      </w:r>
      <w:r w:rsidR="00C22D78">
        <w:rPr>
          <w:rFonts w:asciiTheme="minorBidi" w:hAnsiTheme="minorBidi" w:cstheme="minorBidi" w:hint="cs"/>
          <w:rtl/>
          <w:lang w:bidi="ar-MA"/>
        </w:rPr>
        <w:t>التراجع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501335" w:rsidRPr="00E06B13">
        <w:rPr>
          <w:rFonts w:asciiTheme="minorBidi" w:hAnsiTheme="minorBidi" w:cstheme="minorBidi" w:hint="cs"/>
          <w:rtl/>
          <w:lang w:bidi="ar-MA"/>
        </w:rPr>
        <w:t>إلى</w:t>
      </w:r>
      <w:r w:rsidR="00501335" w:rsidRPr="00E06B13">
        <w:rPr>
          <w:rFonts w:asciiTheme="minorBidi" w:hAnsiTheme="minorBidi" w:cstheme="minorBidi"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انتقال رصيد الشركات غير المالية من </w:t>
      </w:r>
      <w:r w:rsidR="00C22D78" w:rsidRPr="00E06B13">
        <w:rPr>
          <w:rFonts w:asciiTheme="minorBidi" w:hAnsiTheme="minorBidi" w:cstheme="minorBidi" w:hint="cs"/>
          <w:rtl/>
          <w:lang w:bidi="ar-MA"/>
        </w:rPr>
        <w:t xml:space="preserve">قدرة 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تمويلية ب </w:t>
      </w:r>
      <w:r w:rsidR="00C22D78">
        <w:rPr>
          <w:rFonts w:asciiTheme="minorBidi" w:hAnsiTheme="minorBidi" w:cstheme="minorBidi" w:hint="cs"/>
          <w:rtl/>
          <w:lang w:bidi="ar-MA"/>
        </w:rPr>
        <w:t>11</w:t>
      </w:r>
      <w:r w:rsidR="00297DA4" w:rsidRPr="00E06B13">
        <w:rPr>
          <w:rFonts w:asciiTheme="minorBidi" w:hAnsiTheme="minorBidi" w:cstheme="minorBidi"/>
          <w:rtl/>
          <w:lang w:bidi="ar-MA"/>
        </w:rPr>
        <w:t>,</w:t>
      </w:r>
      <w:r w:rsidR="00C22D78">
        <w:rPr>
          <w:rFonts w:asciiTheme="minorBidi" w:hAnsiTheme="minorBidi" w:cstheme="minorBidi" w:hint="cs"/>
          <w:rtl/>
          <w:lang w:bidi="ar-MA"/>
        </w:rPr>
        <w:t>9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 مليار درهم إلى </w:t>
      </w:r>
      <w:r w:rsidR="00C22D78" w:rsidRPr="00E06B13">
        <w:rPr>
          <w:rFonts w:asciiTheme="minorBidi" w:hAnsiTheme="minorBidi" w:cstheme="minorBidi" w:hint="cs"/>
          <w:rtl/>
          <w:lang w:bidi="ar-MA"/>
        </w:rPr>
        <w:t xml:space="preserve">حاجة </w:t>
      </w:r>
      <w:r w:rsidR="002B1E36" w:rsidRPr="00E06B13">
        <w:rPr>
          <w:rFonts w:asciiTheme="minorBidi" w:hAnsiTheme="minorBidi" w:cstheme="minorBidi" w:hint="cs"/>
          <w:rtl/>
          <w:lang w:bidi="ar-MA"/>
        </w:rPr>
        <w:t>تمويلية</w:t>
      </w:r>
      <w:r w:rsidR="00C90736"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 w:rsidRPr="00E06B13">
        <w:rPr>
          <w:rFonts w:asciiTheme="minorBidi" w:hAnsiTheme="minorBidi" w:cstheme="minorBidi" w:hint="cs"/>
          <w:rtl/>
          <w:lang w:bidi="ar-MA"/>
        </w:rPr>
        <w:t xml:space="preserve">بلغت حوالي </w:t>
      </w:r>
      <w:r w:rsidR="00C22D78">
        <w:rPr>
          <w:rFonts w:asciiTheme="minorBidi" w:hAnsiTheme="minorBidi" w:cstheme="minorBidi" w:hint="cs"/>
          <w:rtl/>
          <w:lang w:bidi="ar-MA"/>
        </w:rPr>
        <w:t>8</w:t>
      </w:r>
      <w:r w:rsidR="00297DA4" w:rsidRPr="00E06B13">
        <w:rPr>
          <w:rFonts w:asciiTheme="minorBidi" w:hAnsiTheme="minorBidi" w:cstheme="minorBidi"/>
          <w:rtl/>
          <w:lang w:bidi="ar-MA"/>
        </w:rPr>
        <w:t>,</w:t>
      </w:r>
      <w:r w:rsidR="00C22D78">
        <w:rPr>
          <w:rFonts w:asciiTheme="minorBidi" w:hAnsiTheme="minorBidi" w:cstheme="minorBidi" w:hint="cs"/>
          <w:rtl/>
          <w:lang w:bidi="ar-MA"/>
        </w:rPr>
        <w:t>2</w:t>
      </w:r>
      <w:r w:rsidR="00E06B13">
        <w:rPr>
          <w:rFonts w:asciiTheme="minorBidi" w:hAnsiTheme="minorBidi" w:cstheme="minorBidi" w:hint="cs"/>
          <w:rtl/>
          <w:lang w:bidi="ar-MA"/>
        </w:rPr>
        <w:t xml:space="preserve"> مليار درهم</w:t>
      </w:r>
      <w:r w:rsidR="00C22D78"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E06B13" w:rsidRDefault="00C22D78" w:rsidP="006274F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7A7DD3">
        <w:rPr>
          <w:rFonts w:asciiTheme="minorBidi" w:hAnsiTheme="minorBidi" w:cs="Arial"/>
          <w:rtl/>
          <w:lang w:bidi="ar-MA"/>
        </w:rPr>
        <w:t xml:space="preserve">من جهتها، </w:t>
      </w:r>
      <w:r>
        <w:rPr>
          <w:rFonts w:asciiTheme="minorBidi" w:hAnsiTheme="minorBidi" w:cs="Arial" w:hint="cs"/>
          <w:rtl/>
          <w:lang w:bidi="ar-MA"/>
        </w:rPr>
        <w:t>عرفت</w:t>
      </w:r>
      <w:r w:rsidRPr="007A7DD3">
        <w:rPr>
          <w:rFonts w:asciiTheme="minorBidi" w:hAnsiTheme="minorBidi" w:cs="Arial"/>
          <w:rtl/>
          <w:lang w:bidi="ar-MA"/>
        </w:rPr>
        <w:t xml:space="preserve"> ال</w:t>
      </w:r>
      <w:r>
        <w:rPr>
          <w:rFonts w:asciiTheme="minorBidi" w:hAnsiTheme="minorBidi" w:cs="Arial"/>
          <w:rtl/>
          <w:lang w:bidi="ar-MA"/>
        </w:rPr>
        <w:t xml:space="preserve">شركات المالية </w:t>
      </w:r>
      <w:r w:rsidR="006274F0">
        <w:rPr>
          <w:rFonts w:asciiTheme="minorBidi" w:hAnsiTheme="minorBidi" w:cs="Arial" w:hint="cs"/>
          <w:rtl/>
          <w:lang w:bidi="ar-MA"/>
        </w:rPr>
        <w:t>تفاقما</w:t>
      </w:r>
      <w:r>
        <w:rPr>
          <w:rFonts w:asciiTheme="minorBidi" w:hAnsiTheme="minorBidi" w:cs="Arial"/>
          <w:rtl/>
          <w:lang w:bidi="ar-MA"/>
        </w:rPr>
        <w:t xml:space="preserve"> في </w:t>
      </w:r>
      <w:r>
        <w:rPr>
          <w:rFonts w:asciiTheme="minorBidi" w:hAnsiTheme="minorBidi" w:cstheme="minorBidi" w:hint="cs"/>
          <w:rtl/>
          <w:lang w:bidi="ar-MA"/>
        </w:rPr>
        <w:t>حاجتها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>تمويلية</w:t>
      </w:r>
      <w:r w:rsidRPr="007A7DD3">
        <w:rPr>
          <w:rFonts w:asciiTheme="minorBidi" w:hAnsiTheme="minorBidi" w:cs="Arial"/>
          <w:rtl/>
          <w:lang w:bidi="ar-MA"/>
        </w:rPr>
        <w:t xml:space="preserve"> ، حيث </w:t>
      </w:r>
      <w:r w:rsidR="006274F0">
        <w:rPr>
          <w:rFonts w:asciiTheme="minorBidi" w:hAnsiTheme="minorBidi" w:cs="Arial" w:hint="cs"/>
          <w:rtl/>
          <w:lang w:bidi="ar-MA"/>
        </w:rPr>
        <w:t>بلغت</w:t>
      </w:r>
      <w:r w:rsidRPr="007A7DD3">
        <w:rPr>
          <w:rFonts w:asciiTheme="minorBidi" w:hAnsiTheme="minorBidi" w:cs="Arial"/>
          <w:rtl/>
          <w:lang w:bidi="ar-MA"/>
        </w:rPr>
        <w:t xml:space="preserve"> </w:t>
      </w:r>
      <w:r w:rsidR="006274F0">
        <w:rPr>
          <w:rFonts w:asciiTheme="minorBidi" w:hAnsiTheme="minorBidi" w:cs="Arial" w:hint="cs"/>
          <w:rtl/>
          <w:lang w:bidi="ar-MA"/>
        </w:rPr>
        <w:t>9</w:t>
      </w:r>
      <w:r w:rsidRPr="007A7DD3">
        <w:rPr>
          <w:rFonts w:asciiTheme="minorBidi" w:hAnsiTheme="minorBidi" w:cs="Arial"/>
          <w:rtl/>
          <w:lang w:bidi="ar-MA"/>
        </w:rPr>
        <w:t xml:space="preserve"> مليار درهم سنة 202</w:t>
      </w:r>
      <w:r w:rsidR="006274F0">
        <w:rPr>
          <w:rFonts w:asciiTheme="minorBidi" w:hAnsiTheme="minorBidi" w:cs="Arial" w:hint="cs"/>
          <w:rtl/>
          <w:lang w:bidi="ar-MA"/>
        </w:rPr>
        <w:t>4،</w:t>
      </w:r>
      <w:r w:rsidRPr="007A7DD3">
        <w:rPr>
          <w:rFonts w:asciiTheme="minorBidi" w:hAnsiTheme="minorBidi" w:cs="Arial"/>
          <w:rtl/>
          <w:lang w:bidi="ar-MA"/>
        </w:rPr>
        <w:t xml:space="preserve"> في حين </w:t>
      </w:r>
      <w:r w:rsidR="006274F0">
        <w:rPr>
          <w:rFonts w:asciiTheme="minorBidi" w:hAnsiTheme="minorBidi" w:cs="Arial" w:hint="cs"/>
          <w:rtl/>
          <w:lang w:bidi="ar-MA"/>
        </w:rPr>
        <w:t>انخفضت</w:t>
      </w:r>
      <w:r w:rsidRPr="007A7DD3">
        <w:rPr>
          <w:rFonts w:asciiTheme="minorBidi" w:hAnsiTheme="minorBidi" w:cs="Arial"/>
          <w:rtl/>
          <w:lang w:bidi="ar-MA"/>
        </w:rPr>
        <w:t xml:space="preserve"> </w:t>
      </w:r>
      <w:r>
        <w:rPr>
          <w:rFonts w:asciiTheme="minorBidi" w:hAnsiTheme="minorBidi" w:cs="Arial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حاجة </w:t>
      </w:r>
      <w:r>
        <w:rPr>
          <w:rFonts w:asciiTheme="minorBidi" w:hAnsiTheme="minorBidi" w:cstheme="minorBidi" w:hint="cs"/>
          <w:rtl/>
          <w:lang w:bidi="ar-MA"/>
        </w:rPr>
        <w:t>ال</w:t>
      </w:r>
      <w:r w:rsidRPr="00E06B13">
        <w:rPr>
          <w:rFonts w:asciiTheme="minorBidi" w:hAnsiTheme="minorBidi" w:cstheme="minorBidi" w:hint="cs"/>
          <w:rtl/>
          <w:lang w:bidi="ar-MA"/>
        </w:rPr>
        <w:t xml:space="preserve">تمويلية </w:t>
      </w:r>
      <w:r>
        <w:rPr>
          <w:rFonts w:asciiTheme="minorBidi" w:hAnsiTheme="minorBidi" w:cstheme="minorBidi" w:hint="cs"/>
          <w:rtl/>
          <w:lang w:bidi="ar-MA"/>
        </w:rPr>
        <w:t>ل</w:t>
      </w:r>
      <w:r>
        <w:rPr>
          <w:rFonts w:asciiTheme="minorBidi" w:hAnsiTheme="minorBidi" w:cs="Arial"/>
          <w:rtl/>
          <w:lang w:bidi="ar-MA"/>
        </w:rPr>
        <w:t>لإدار</w:t>
      </w:r>
      <w:r>
        <w:rPr>
          <w:rFonts w:asciiTheme="minorBidi" w:hAnsiTheme="minorBidi" w:cs="Arial" w:hint="cs"/>
          <w:rtl/>
          <w:lang w:bidi="ar-MA"/>
        </w:rPr>
        <w:t>ات</w:t>
      </w:r>
      <w:r w:rsidRPr="007A7DD3">
        <w:rPr>
          <w:rFonts w:asciiTheme="minorBidi" w:hAnsiTheme="minorBidi" w:cs="Arial"/>
          <w:rtl/>
          <w:lang w:bidi="ar-MA"/>
        </w:rPr>
        <w:t xml:space="preserve"> العمومية بقيمة </w:t>
      </w:r>
      <w:r w:rsidR="006274F0">
        <w:rPr>
          <w:rFonts w:asciiTheme="minorBidi" w:hAnsiTheme="minorBidi" w:cs="Arial" w:hint="cs"/>
          <w:rtl/>
          <w:lang w:bidi="ar-MA"/>
        </w:rPr>
        <w:t>12</w:t>
      </w:r>
      <w:r w:rsidRPr="007A7DD3">
        <w:rPr>
          <w:rFonts w:asciiTheme="minorBidi" w:hAnsiTheme="minorBidi" w:cs="Arial"/>
          <w:rtl/>
          <w:lang w:bidi="ar-MA"/>
        </w:rPr>
        <w:t>,</w:t>
      </w:r>
      <w:r w:rsidR="006274F0">
        <w:rPr>
          <w:rFonts w:asciiTheme="minorBidi" w:hAnsiTheme="minorBidi" w:cs="Arial" w:hint="cs"/>
          <w:rtl/>
          <w:lang w:bidi="ar-MA"/>
        </w:rPr>
        <w:t>2</w:t>
      </w:r>
      <w:r w:rsidRPr="007A7DD3">
        <w:rPr>
          <w:rFonts w:asciiTheme="minorBidi" w:hAnsiTheme="minorBidi" w:cs="Arial"/>
          <w:rtl/>
          <w:lang w:bidi="ar-MA"/>
        </w:rPr>
        <w:t xml:space="preserve"> مليار درهم</w:t>
      </w:r>
      <w:r>
        <w:rPr>
          <w:rFonts w:asciiTheme="minorBidi" w:hAnsiTheme="minorBidi" w:cs="Arial" w:hint="cs"/>
          <w:rtl/>
          <w:lang w:bidi="ar-MA"/>
        </w:rPr>
        <w:t>.</w:t>
      </w:r>
      <w:r w:rsidR="006274F0">
        <w:rPr>
          <w:rFonts w:asciiTheme="minorBidi" w:hAnsiTheme="minorBidi" w:cs="Arial" w:hint="cs"/>
          <w:rtl/>
          <w:lang w:bidi="ar-MA"/>
        </w:rPr>
        <w:t xml:space="preserve"> </w:t>
      </w:r>
      <w:r w:rsidR="006274F0">
        <w:rPr>
          <w:rFonts w:asciiTheme="minorBidi" w:hAnsiTheme="minorBidi" w:cstheme="minorBidi" w:hint="cs"/>
          <w:rtl/>
          <w:lang w:bidi="ar-MA"/>
        </w:rPr>
        <w:t>كما</w:t>
      </w:r>
      <w:r w:rsidR="00E06B13">
        <w:rPr>
          <w:rFonts w:asciiTheme="minorBidi" w:hAnsiTheme="minorBidi" w:cstheme="minorBidi" w:hint="cs"/>
          <w:rtl/>
          <w:lang w:bidi="ar-MA"/>
        </w:rPr>
        <w:t xml:space="preserve"> تحسن</w:t>
      </w:r>
      <w:r w:rsidR="006274F0">
        <w:rPr>
          <w:rFonts w:asciiTheme="minorBidi" w:hAnsiTheme="minorBidi" w:cstheme="minorBidi" w:hint="cs"/>
          <w:rtl/>
          <w:lang w:bidi="ar-MA"/>
        </w:rPr>
        <w:t>ت</w:t>
      </w:r>
      <w:r w:rsidR="00E06B13">
        <w:rPr>
          <w:rFonts w:asciiTheme="minorBidi" w:hAnsiTheme="minorBidi" w:cstheme="minorBidi" w:hint="cs"/>
          <w:rtl/>
          <w:lang w:bidi="ar-MA"/>
        </w:rPr>
        <w:t xml:space="preserve"> ال</w:t>
      </w:r>
      <w:r w:rsidR="00E06B13" w:rsidRPr="00E06B13">
        <w:rPr>
          <w:rFonts w:asciiTheme="minorBidi" w:hAnsiTheme="minorBidi" w:cstheme="minorBidi" w:hint="cs"/>
          <w:rtl/>
          <w:lang w:bidi="ar-MA"/>
        </w:rPr>
        <w:t xml:space="preserve">قدرة </w:t>
      </w:r>
      <w:r w:rsidR="00E06B13">
        <w:rPr>
          <w:rFonts w:asciiTheme="minorBidi" w:hAnsiTheme="minorBidi" w:cstheme="minorBidi" w:hint="cs"/>
          <w:rtl/>
          <w:lang w:bidi="ar-MA"/>
        </w:rPr>
        <w:t>ال</w:t>
      </w:r>
      <w:r w:rsidR="00E06B13" w:rsidRPr="00E06B13">
        <w:rPr>
          <w:rFonts w:asciiTheme="minorBidi" w:hAnsiTheme="minorBidi" w:cstheme="minorBidi" w:hint="cs"/>
          <w:rtl/>
          <w:lang w:bidi="ar-MA"/>
        </w:rPr>
        <w:t>تمويلية</w:t>
      </w:r>
      <w:r w:rsidR="00E06B13">
        <w:rPr>
          <w:rFonts w:asciiTheme="minorBidi" w:hAnsiTheme="minorBidi" w:cstheme="minorBidi" w:hint="cs"/>
          <w:rtl/>
          <w:lang w:bidi="ar-MA"/>
        </w:rPr>
        <w:t xml:space="preserve"> </w:t>
      </w:r>
      <w:r w:rsidR="00297DA4">
        <w:rPr>
          <w:rFonts w:asciiTheme="minorBidi" w:hAnsiTheme="minorBidi" w:cstheme="minorBidi" w:hint="cs"/>
          <w:rtl/>
          <w:lang w:bidi="ar-MA"/>
        </w:rPr>
        <w:t xml:space="preserve"> </w:t>
      </w:r>
      <w:r w:rsidR="00E06B13">
        <w:rPr>
          <w:rFonts w:asciiTheme="minorBidi" w:hAnsiTheme="minorBidi" w:cstheme="minorBidi" w:hint="cs"/>
          <w:rtl/>
          <w:lang w:bidi="ar-MA"/>
        </w:rPr>
        <w:t>ل</w:t>
      </w:r>
      <w:r w:rsidR="00C90736">
        <w:rPr>
          <w:rFonts w:asciiTheme="minorBidi" w:hAnsiTheme="minorBidi" w:cstheme="minorBidi" w:hint="cs"/>
          <w:rtl/>
          <w:lang w:bidi="ar-MA"/>
        </w:rPr>
        <w:t xml:space="preserve">لأسر (متضمنة المؤسسات غير </w:t>
      </w:r>
      <w:r w:rsidR="002B1E36">
        <w:rPr>
          <w:rFonts w:asciiTheme="minorBidi" w:hAnsiTheme="minorBidi" w:cstheme="minorBidi" w:hint="cs"/>
          <w:rtl/>
          <w:lang w:bidi="ar-MA"/>
        </w:rPr>
        <w:t xml:space="preserve">الهادفة للربح في خدمة الأسر) ب </w:t>
      </w:r>
      <w:r w:rsidR="00E06B13">
        <w:rPr>
          <w:rFonts w:asciiTheme="minorBidi" w:hAnsiTheme="minorBidi" w:cstheme="minorBidi" w:hint="cs"/>
          <w:rtl/>
          <w:lang w:bidi="ar-MA"/>
        </w:rPr>
        <w:t>1</w:t>
      </w:r>
      <w:r w:rsidR="006274F0">
        <w:rPr>
          <w:rFonts w:asciiTheme="minorBidi" w:hAnsiTheme="minorBidi" w:cstheme="minorBidi" w:hint="cs"/>
          <w:rtl/>
          <w:lang w:bidi="ar-MA"/>
        </w:rPr>
        <w:t>0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6274F0">
        <w:rPr>
          <w:rFonts w:asciiTheme="minorBidi" w:hAnsiTheme="minorBidi" w:cstheme="minorBidi" w:hint="cs"/>
          <w:rtl/>
          <w:lang w:bidi="ar-MA"/>
        </w:rPr>
        <w:t>9</w:t>
      </w:r>
      <w:r w:rsidR="002B1E36">
        <w:rPr>
          <w:rFonts w:asciiTheme="minorBidi" w:hAnsiTheme="minorBidi" w:cstheme="minorBidi" w:hint="cs"/>
          <w:rtl/>
          <w:lang w:bidi="ar-MA"/>
        </w:rPr>
        <w:t xml:space="preserve"> مليار درهم</w:t>
      </w:r>
      <w:r w:rsidR="00E06B13">
        <w:rPr>
          <w:rFonts w:asciiTheme="minorBidi" w:hAnsiTheme="minorBidi" w:cstheme="minorBidi" w:hint="cs"/>
          <w:rtl/>
          <w:lang w:bidi="ar-MA"/>
        </w:rPr>
        <w:t>.</w:t>
      </w:r>
    </w:p>
    <w:p w:rsidR="00A81243" w:rsidRPr="003F0644" w:rsidRDefault="00A81243" w:rsidP="00B07EE9">
      <w:pPr>
        <w:bidi/>
        <w:spacing w:before="240"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3F0644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الحاجة إلى تمويل الاقتصاد الوطني حسب القطاعات المؤسساتية (بمليون درهم)</w:t>
      </w:r>
    </w:p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tbl>
      <w:tblPr>
        <w:tblStyle w:val="Listecouleur-Accent2"/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A81243" w:rsidRPr="00D9181B" w:rsidTr="00432286">
        <w:trPr>
          <w:cnfStyle w:val="1000000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A81243" w:rsidRPr="00DA521E" w:rsidRDefault="00A81243" w:rsidP="009738F2">
            <w:pPr>
              <w:bidi/>
              <w:ind w:left="49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A521E">
              <w:rPr>
                <w:rFonts w:asciiTheme="majorBidi" w:hAnsiTheme="majorBidi" w:cstheme="majorBidi" w:hint="cs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hideMark/>
          </w:tcPr>
          <w:p w:rsidR="00A81243" w:rsidRPr="008B0481" w:rsidRDefault="00704E1E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276" w:type="dxa"/>
            <w:hideMark/>
          </w:tcPr>
          <w:p w:rsidR="00A81243" w:rsidRPr="008B0481" w:rsidRDefault="00704E1E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2023</w:t>
            </w:r>
          </w:p>
        </w:tc>
        <w:tc>
          <w:tcPr>
            <w:tcW w:w="1275" w:type="dxa"/>
            <w:hideMark/>
          </w:tcPr>
          <w:p w:rsidR="00A81243" w:rsidRPr="008B0481" w:rsidRDefault="00704E1E" w:rsidP="00F81084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2024</w:t>
            </w:r>
          </w:p>
        </w:tc>
      </w:tr>
      <w:tr w:rsidR="00066A5F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color w:val="C0000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hideMark/>
          </w:tcPr>
          <w:p w:rsidR="00066A5F" w:rsidRPr="008B0481" w:rsidRDefault="00B9271A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</w:t>
            </w:r>
            <w:r w:rsidR="00704E1E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47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704E1E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306</w:t>
            </w:r>
          </w:p>
        </w:tc>
        <w:tc>
          <w:tcPr>
            <w:tcW w:w="1276" w:type="dxa"/>
            <w:hideMark/>
          </w:tcPr>
          <w:p w:rsidR="00066A5F" w:rsidRPr="008B0481" w:rsidRDefault="00B9271A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      -</w:t>
            </w:r>
            <w:r w:rsidR="00704E1E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12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704E1E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797</w:t>
            </w:r>
          </w:p>
        </w:tc>
        <w:tc>
          <w:tcPr>
            <w:tcW w:w="1275" w:type="dxa"/>
            <w:hideMark/>
          </w:tcPr>
          <w:p w:rsidR="00066A5F" w:rsidRPr="008B0481" w:rsidRDefault="00B9271A" w:rsidP="00B732BF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</w:t>
            </w:r>
            <w:r w:rsidR="00B732BF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18</w:t>
            </w: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</w:t>
            </w:r>
            <w:r w:rsidR="00B732BF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530</w:t>
            </w:r>
          </w:p>
        </w:tc>
      </w:tr>
      <w:tr w:rsidR="00B9271A" w:rsidRPr="00D9181B" w:rsidTr="00432286">
        <w:trPr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704E1E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5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552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704E1E" w:rsidP="00704E1E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11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853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732BF" w:rsidP="00B732BF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196</w:t>
            </w:r>
          </w:p>
        </w:tc>
      </w:tr>
      <w:tr w:rsidR="00B9271A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704E1E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-8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624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F81084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282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B732BF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B732BF"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B732BF">
              <w:rPr>
                <w:rFonts w:ascii="Book Antiqua" w:hAnsi="Book Antiqua" w:cstheme="minorBidi"/>
                <w:sz w:val="20"/>
                <w:szCs w:val="20"/>
              </w:rPr>
              <w:t>070</w:t>
            </w:r>
          </w:p>
        </w:tc>
      </w:tr>
      <w:tr w:rsidR="00B9271A" w:rsidRPr="00D9181B" w:rsidTr="00432286">
        <w:trPr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color w:val="C00000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704E1E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43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936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704E1E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>3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704E1E">
              <w:rPr>
                <w:rFonts w:ascii="Book Antiqua" w:hAnsi="Book Antiqua" w:cstheme="minorBidi"/>
                <w:sz w:val="20"/>
                <w:szCs w:val="20"/>
              </w:rPr>
              <w:t>607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B732BF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</w:t>
            </w:r>
            <w:r w:rsidR="00B732BF">
              <w:rPr>
                <w:rFonts w:ascii="Book Antiqua" w:hAnsi="Book Antiqua" w:cstheme="minorBidi"/>
                <w:sz w:val="20"/>
                <w:szCs w:val="20"/>
              </w:rPr>
              <w:t>24</w:t>
            </w:r>
            <w:r w:rsidR="0057371F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 w:rsidR="00E35BB9">
              <w:rPr>
                <w:rFonts w:ascii="Book Antiqua" w:hAnsi="Book Antiqua" w:cstheme="minorBidi"/>
                <w:sz w:val="20"/>
                <w:szCs w:val="20"/>
              </w:rPr>
              <w:t>4</w:t>
            </w:r>
            <w:r w:rsidR="00B732BF">
              <w:rPr>
                <w:rFonts w:ascii="Book Antiqua" w:hAnsi="Book Antiqua" w:cstheme="minorBidi"/>
                <w:sz w:val="20"/>
                <w:szCs w:val="20"/>
              </w:rPr>
              <w:t>45</w:t>
            </w:r>
          </w:p>
        </w:tc>
      </w:tr>
      <w:tr w:rsidR="00B9271A" w:rsidRPr="00D9181B" w:rsidTr="00432286">
        <w:trPr>
          <w:cnfStyle w:val="000000100000"/>
          <w:trHeight w:val="340"/>
          <w:jc w:val="center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 xml:space="preserve">الأسر </w:t>
            </w:r>
            <w:r w:rsidRPr="00AA6FD2">
              <w:rPr>
                <w:rFonts w:asciiTheme="majorBidi" w:hAnsiTheme="majorBidi" w:cstheme="majorBidi" w:hint="cs"/>
                <w:rtl/>
                <w:lang w:bidi="ar-MA"/>
              </w:rPr>
              <w:t>و</w:t>
            </w:r>
            <w:r w:rsidRPr="00AA6FD2">
              <w:rPr>
                <w:rFonts w:asciiTheme="majorBidi" w:hAnsiTheme="majorBidi" w:cstheme="majorBidi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704E1E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10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806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704E1E" w:rsidP="00704E1E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12</w:t>
            </w:r>
            <w:r w:rsidR="00B9271A" w:rsidRPr="00B9271A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239</w:t>
            </w:r>
          </w:p>
        </w:tc>
        <w:tc>
          <w:tcPr>
            <w:tcW w:w="1275" w:type="dxa"/>
            <w:vAlign w:val="center"/>
            <w:hideMark/>
          </w:tcPr>
          <w:p w:rsidR="00B9271A" w:rsidRPr="00B9271A" w:rsidRDefault="00B732BF" w:rsidP="00B732BF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23</w:t>
            </w:r>
            <w:r w:rsidR="00F81084">
              <w:rPr>
                <w:rFonts w:ascii="Book Antiqua" w:hAnsi="Book Antiqua" w:cstheme="minorBidi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theme="minorBidi"/>
                <w:sz w:val="20"/>
                <w:szCs w:val="20"/>
              </w:rPr>
              <w:t>181</w:t>
            </w:r>
          </w:p>
        </w:tc>
      </w:tr>
    </w:tbl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A6FD2" w:rsidRDefault="00AA6FD2" w:rsidP="00AA6FD2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B22D1" w:rsidRDefault="00485B06" w:rsidP="00F9776E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>
        <w:rPr>
          <w:rFonts w:ascii="Cambria" w:hAnsi="Cambria" w:cstheme="minorBidi" w:hint="cs"/>
          <w:b/>
          <w:bCs/>
          <w:color w:val="C00000"/>
          <w:rtl/>
          <w:lang w:bidi="ar-MA"/>
        </w:rPr>
        <w:t xml:space="preserve">مديونية </w:t>
      </w:r>
      <w:r w:rsidR="001240CB">
        <w:rPr>
          <w:rFonts w:ascii="Cambria" w:hAnsi="Cambria" w:cstheme="minorBidi" w:hint="cs"/>
          <w:b/>
          <w:bCs/>
          <w:color w:val="C00000"/>
          <w:rtl/>
          <w:lang w:bidi="ar-MA"/>
        </w:rPr>
        <w:t>مرتفعة</w:t>
      </w:r>
      <w:r>
        <w:rPr>
          <w:rFonts w:ascii="Cambria" w:hAnsi="Cambria" w:cstheme="minorBidi" w:hint="cs"/>
          <w:b/>
          <w:bCs/>
          <w:color w:val="C00000"/>
          <w:rtl/>
          <w:lang w:bidi="ar-MA"/>
        </w:rPr>
        <w:t xml:space="preserve"> </w:t>
      </w:r>
      <w:r w:rsidR="00F9776E">
        <w:rPr>
          <w:rFonts w:ascii="Cambria" w:hAnsi="Cambria" w:cstheme="minorBidi" w:hint="cs"/>
          <w:b/>
          <w:bCs/>
          <w:color w:val="C00000"/>
          <w:rtl/>
          <w:lang w:bidi="ar-MA"/>
        </w:rPr>
        <w:t>لقطاع الدولة</w:t>
      </w:r>
    </w:p>
    <w:p w:rsidR="00AB22D1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</w:p>
    <w:p w:rsidR="007E7EE9" w:rsidRDefault="001240CB" w:rsidP="00D25F5C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من أجل تغطية حاجته</w:t>
      </w:r>
      <w:r w:rsidR="00785111" w:rsidRPr="00E269E6">
        <w:rPr>
          <w:rFonts w:ascii="Cambria" w:hAnsi="Cambria" w:cstheme="minorBidi" w:hint="cs"/>
          <w:rtl/>
          <w:lang w:bidi="ar-MA"/>
        </w:rPr>
        <w:t xml:space="preserve"> التمويلية</w:t>
      </w:r>
      <w:r w:rsidR="006B03E8" w:rsidRPr="00E269E6">
        <w:rPr>
          <w:rFonts w:ascii="Cambria" w:hAnsi="Cambria" w:cstheme="minorBidi" w:hint="cs"/>
          <w:rtl/>
          <w:lang w:bidi="ar-MA"/>
        </w:rPr>
        <w:t>،</w:t>
      </w:r>
      <w:r w:rsidR="00E269E6">
        <w:rPr>
          <w:rFonts w:ascii="Cambria" w:hAnsi="Cambria" w:cstheme="minorBidi"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ي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لجأ </w:t>
      </w:r>
      <w:r>
        <w:rPr>
          <w:rFonts w:ascii="Cambria" w:hAnsi="Cambria" w:cstheme="minorBidi" w:hint="cs"/>
          <w:rtl/>
          <w:lang w:bidi="ar-MA"/>
        </w:rPr>
        <w:t>قطاع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الدولة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دائما إلى الديون الداخلية والخارجية.</w:t>
      </w:r>
      <w:r w:rsidR="00614C5E">
        <w:rPr>
          <w:rFonts w:ascii="Cambria" w:hAnsi="Cambria" w:cstheme="minorBidi"/>
          <w:lang w:bidi="ar-MA"/>
        </w:rPr>
        <w:t xml:space="preserve"> </w:t>
      </w:r>
      <w:r w:rsidR="00614C5E" w:rsidRPr="00E269E6">
        <w:rPr>
          <w:rFonts w:ascii="Cambria" w:hAnsi="Cambria" w:cstheme="minorBidi" w:hint="cs"/>
          <w:rtl/>
          <w:lang w:bidi="ar-MA"/>
        </w:rPr>
        <w:t>وهكذ</w:t>
      </w:r>
      <w:r w:rsidR="00614C5E" w:rsidRPr="00E269E6">
        <w:rPr>
          <w:rFonts w:ascii="Cambria" w:hAnsi="Cambria" w:cstheme="minorBidi" w:hint="eastAsia"/>
          <w:rtl/>
          <w:lang w:bidi="ar-MA"/>
        </w:rPr>
        <w:t>ا</w:t>
      </w:r>
      <w:r w:rsidR="00614C5E" w:rsidRPr="00E269E6">
        <w:rPr>
          <w:rFonts w:ascii="Cambria" w:hAnsi="Cambria" w:cstheme="minorBidi" w:hint="cs"/>
          <w:rtl/>
          <w:lang w:bidi="ar-MA"/>
        </w:rPr>
        <w:t>،</w:t>
      </w:r>
      <w:r w:rsidR="00614C5E">
        <w:rPr>
          <w:rFonts w:ascii="Cambria" w:hAnsi="Cambria" w:cstheme="minorBidi"/>
          <w:lang w:bidi="ar-MA"/>
        </w:rPr>
        <w:t xml:space="preserve"> 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عرفت 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إصدارات الخزينة العامة في السوق الداخلي </w:t>
      </w:r>
      <w:r w:rsidR="00BC2FB7">
        <w:rPr>
          <w:rFonts w:ascii="Cambria" w:hAnsi="Cambria" w:cstheme="minorBidi" w:hint="cs"/>
          <w:rtl/>
          <w:lang w:bidi="ar-MA"/>
        </w:rPr>
        <w:t>ارتفاعا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</w:t>
      </w:r>
      <w:r w:rsidR="00BC2FB7">
        <w:rPr>
          <w:rFonts w:ascii="Cambria" w:hAnsi="Cambria" w:cstheme="minorBidi" w:hint="cs"/>
          <w:rtl/>
          <w:lang w:bidi="ar-MA"/>
        </w:rPr>
        <w:t>ملموسا</w:t>
      </w:r>
      <w:r w:rsidR="00BC2FB7">
        <w:rPr>
          <w:rFonts w:ascii="Cambria" w:hAnsi="Cambria" w:cstheme="minorBidi"/>
          <w:lang w:bidi="ar-MA"/>
        </w:rPr>
        <w:t xml:space="preserve"> </w:t>
      </w:r>
      <w:r w:rsidR="00BC2FB7">
        <w:rPr>
          <w:rFonts w:ascii="Cambria" w:hAnsi="Cambria" w:cstheme="minorBidi" w:hint="cs"/>
          <w:rtl/>
          <w:lang w:bidi="ar-MA"/>
        </w:rPr>
        <w:t>مسجلة تدفقا صافيا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قدره </w:t>
      </w:r>
      <w:r w:rsidR="00BC2FB7">
        <w:rPr>
          <w:rFonts w:ascii="Cambria" w:hAnsi="Cambria" w:cstheme="minorBidi" w:hint="cs"/>
          <w:rtl/>
          <w:lang w:bidi="ar-MA"/>
        </w:rPr>
        <w:t>48</w:t>
      </w:r>
      <w:r w:rsidR="00BC2FB7" w:rsidRPr="00E269E6">
        <w:rPr>
          <w:rFonts w:ascii="Cambria" w:hAnsi="Cambria" w:cstheme="minorBidi"/>
          <w:rtl/>
          <w:lang w:bidi="ar-MA"/>
        </w:rPr>
        <w:t>,</w:t>
      </w:r>
      <w:r w:rsidR="00BC2FB7">
        <w:rPr>
          <w:rFonts w:ascii="Cambria" w:hAnsi="Cambria" w:cstheme="minorBidi" w:hint="cs"/>
          <w:rtl/>
          <w:lang w:bidi="ar-MA"/>
        </w:rPr>
        <w:t>8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BC2FB7">
        <w:rPr>
          <w:rFonts w:ascii="Cambria" w:hAnsi="Cambria" w:cstheme="minorBidi" w:hint="cs"/>
          <w:rtl/>
          <w:lang w:bidi="ar-MA"/>
        </w:rPr>
        <w:t>4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</w:t>
      </w:r>
      <w:r w:rsidR="00BC2FB7">
        <w:rPr>
          <w:rFonts w:ascii="Cambria" w:hAnsi="Cambria" w:cstheme="minorBidi" w:hint="cs"/>
          <w:rtl/>
          <w:lang w:bidi="ar-MA"/>
        </w:rPr>
        <w:t>مقابل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4</w:t>
      </w:r>
      <w:r w:rsidR="00BC2FB7">
        <w:rPr>
          <w:rFonts w:ascii="Cambria" w:hAnsi="Cambria" w:cstheme="minorBidi" w:hint="cs"/>
          <w:rtl/>
          <w:lang w:bidi="ar-MA"/>
        </w:rPr>
        <w:t>0</w:t>
      </w:r>
      <w:r w:rsidR="00BC2FB7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BC2FB7">
        <w:rPr>
          <w:rFonts w:ascii="Cambria" w:hAnsi="Cambria" w:cstheme="minorBidi" w:hint="cs"/>
          <w:rtl/>
          <w:lang w:bidi="ar-MA"/>
        </w:rPr>
        <w:t>3.</w:t>
      </w:r>
      <w:r w:rsidR="00B07EE9">
        <w:rPr>
          <w:rFonts w:ascii="Cambria" w:hAnsi="Cambria" w:cstheme="minorBidi"/>
          <w:lang w:bidi="ar-MA"/>
        </w:rPr>
        <w:t xml:space="preserve"> </w:t>
      </w:r>
      <w:r w:rsidR="00BC2FB7">
        <w:rPr>
          <w:rFonts w:ascii="Cambria" w:hAnsi="Cambria" w:cstheme="minorBidi" w:hint="cs"/>
          <w:rtl/>
          <w:lang w:bidi="ar-MA"/>
        </w:rPr>
        <w:t>و</w:t>
      </w:r>
      <w:r w:rsidR="00B07EE9">
        <w:rPr>
          <w:rFonts w:ascii="Cambria" w:hAnsi="Cambria" w:cstheme="minorBidi" w:hint="cs"/>
          <w:rtl/>
          <w:lang w:bidi="ar-MA"/>
        </w:rPr>
        <w:t>بدور</w:t>
      </w:r>
      <w:r w:rsidR="00BC2FB7">
        <w:rPr>
          <w:rFonts w:ascii="Cambria" w:hAnsi="Cambria" w:cstheme="minorBidi" w:hint="cs"/>
          <w:rtl/>
          <w:lang w:bidi="ar-MA"/>
        </w:rPr>
        <w:t xml:space="preserve">ها، سجلت 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المديونية الخارجية لهذا القطاع تدفقا صافيا بلغ </w:t>
      </w:r>
      <w:r w:rsidR="00BC2FB7">
        <w:rPr>
          <w:rFonts w:ascii="Cambria" w:hAnsi="Cambria" w:cstheme="minorBidi" w:hint="cs"/>
          <w:rtl/>
          <w:lang w:bidi="ar-MA"/>
        </w:rPr>
        <w:t>19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BC2FB7">
        <w:rPr>
          <w:rFonts w:ascii="Cambria" w:hAnsi="Cambria" w:cstheme="minorBidi" w:hint="cs"/>
          <w:rtl/>
          <w:lang w:bidi="ar-MA"/>
        </w:rPr>
        <w:t>4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عوض </w:t>
      </w:r>
      <w:r w:rsidR="00BC2FB7">
        <w:rPr>
          <w:rFonts w:ascii="Cambria" w:hAnsi="Cambria" w:cstheme="minorBidi" w:hint="cs"/>
          <w:rtl/>
          <w:lang w:bidi="ar-MA"/>
        </w:rPr>
        <w:t>34</w:t>
      </w:r>
      <w:r w:rsidR="00614C5E" w:rsidRPr="00E269E6">
        <w:rPr>
          <w:rFonts w:ascii="Cambria" w:hAnsi="Cambria" w:cstheme="minorBidi"/>
          <w:rtl/>
          <w:lang w:bidi="ar-MA"/>
        </w:rPr>
        <w:t>,</w:t>
      </w:r>
      <w:r w:rsidR="00BC2FB7">
        <w:rPr>
          <w:rFonts w:ascii="Cambria" w:hAnsi="Cambria" w:cstheme="minorBidi" w:hint="cs"/>
          <w:rtl/>
          <w:lang w:bidi="ar-MA"/>
        </w:rPr>
        <w:t>9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BC2FB7">
        <w:rPr>
          <w:rFonts w:ascii="Cambria" w:hAnsi="Cambria" w:cstheme="minorBidi" w:hint="cs"/>
          <w:rtl/>
          <w:lang w:bidi="ar-MA"/>
        </w:rPr>
        <w:t>3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. وبهذا المستوى، </w:t>
      </w:r>
      <w:r w:rsidR="00BC2FB7">
        <w:rPr>
          <w:rFonts w:ascii="Cambria" w:hAnsi="Cambria" w:cstheme="minorBidi" w:hint="cs"/>
          <w:rtl/>
          <w:lang w:bidi="ar-MA"/>
        </w:rPr>
        <w:t>بلغ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صافي تدفق سندات الدين القابلة للتداول المصدرة دوليا (</w:t>
      </w:r>
      <w:r w:rsidR="00BC2FB7">
        <w:rPr>
          <w:rFonts w:ascii="Cambria" w:hAnsi="Cambria" w:cstheme="minorBidi" w:hint="cs"/>
          <w:rtl/>
          <w:lang w:bidi="ar-MA"/>
        </w:rPr>
        <w:t>9</w:t>
      </w:r>
      <w:r w:rsidR="00614C5E" w:rsidRPr="00E269E6">
        <w:rPr>
          <w:rFonts w:ascii="Cambria" w:hAnsi="Cambria" w:cstheme="minorBidi"/>
          <w:rtl/>
          <w:lang w:bidi="ar-MA"/>
        </w:rPr>
        <w:t>,</w:t>
      </w:r>
      <w:r w:rsidR="00BC2FB7">
        <w:rPr>
          <w:rFonts w:ascii="Cambria" w:hAnsi="Cambria" w:cstheme="minorBidi" w:hint="cs"/>
          <w:rtl/>
          <w:lang w:bidi="ar-MA"/>
        </w:rPr>
        <w:t>4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-) مليار درهم سنة </w:t>
      </w:r>
      <w:r w:rsidR="00BC2FB7">
        <w:rPr>
          <w:rFonts w:ascii="Cambria" w:hAnsi="Cambria" w:cstheme="minorBidi" w:hint="cs"/>
          <w:rtl/>
          <w:lang w:bidi="ar-MA"/>
        </w:rPr>
        <w:t xml:space="preserve"> </w:t>
      </w:r>
      <w:r w:rsidR="00614C5E" w:rsidRPr="00E269E6">
        <w:rPr>
          <w:rFonts w:ascii="Cambria" w:hAnsi="Cambria" w:cstheme="minorBidi" w:hint="cs"/>
          <w:rtl/>
          <w:lang w:bidi="ar-MA"/>
        </w:rPr>
        <w:t>202</w:t>
      </w:r>
      <w:r w:rsidR="00BC2FB7">
        <w:rPr>
          <w:rFonts w:ascii="Cambria" w:hAnsi="Cambria" w:cstheme="minorBidi" w:hint="cs"/>
          <w:rtl/>
          <w:lang w:bidi="ar-MA"/>
        </w:rPr>
        <w:t>4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</w:t>
      </w:r>
      <w:r w:rsidR="00BC2FB7">
        <w:rPr>
          <w:rFonts w:ascii="Cambria" w:hAnsi="Cambria" w:cstheme="minorBidi" w:hint="cs"/>
          <w:rtl/>
          <w:lang w:bidi="ar-MA"/>
        </w:rPr>
        <w:t>مقابل</w:t>
      </w:r>
      <w:r w:rsidR="00614C5E" w:rsidRPr="00E269E6">
        <w:rPr>
          <w:rFonts w:ascii="Cambria" w:hAnsi="Cambria" w:cstheme="minorBidi"/>
          <w:lang w:bidi="ar-MA"/>
        </w:rPr>
        <w:t>,1</w:t>
      </w:r>
      <w:r w:rsidR="00614C5E">
        <w:rPr>
          <w:rFonts w:ascii="Cambria" w:hAnsi="Cambria" w:cstheme="minorBidi" w:hint="cs"/>
          <w:rtl/>
          <w:lang w:bidi="ar-MA"/>
        </w:rPr>
        <w:t>24</w:t>
      </w:r>
      <w:r w:rsidR="00614C5E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614C5E">
        <w:rPr>
          <w:rFonts w:ascii="Cambria" w:hAnsi="Cambria" w:cstheme="minorBidi" w:hint="cs"/>
          <w:rtl/>
          <w:lang w:bidi="ar-MA"/>
        </w:rPr>
        <w:t>3</w:t>
      </w:r>
      <w:r w:rsidR="00614C5E" w:rsidRPr="00E269E6">
        <w:rPr>
          <w:rFonts w:ascii="Cambria" w:hAnsi="Cambria" w:cstheme="minorBidi" w:hint="cs"/>
          <w:rtl/>
          <w:lang w:bidi="ar-MA"/>
        </w:rPr>
        <w:t>.</w:t>
      </w:r>
      <w:r w:rsidR="003B4A7F">
        <w:rPr>
          <w:rFonts w:ascii="Cambria" w:hAnsi="Cambria" w:cstheme="minorBidi" w:hint="cs"/>
          <w:rtl/>
          <w:lang w:bidi="ar-MA"/>
        </w:rPr>
        <w:t xml:space="preserve"> </w:t>
      </w:r>
    </w:p>
    <w:p w:rsidR="00904DE2" w:rsidRPr="00E269E6" w:rsidRDefault="007E7EE9" w:rsidP="00D25F5C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E269E6">
        <w:rPr>
          <w:rFonts w:ascii="Cambria" w:hAnsi="Cambria" w:cstheme="minorBidi" w:hint="cs"/>
          <w:rtl/>
          <w:lang w:bidi="ar-MA"/>
        </w:rPr>
        <w:t xml:space="preserve"> </w:t>
      </w:r>
      <w:r w:rsidR="00904DE2" w:rsidRPr="00E269E6">
        <w:rPr>
          <w:rFonts w:ascii="Cambria" w:hAnsi="Cambria" w:cstheme="minorBidi"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 xml:space="preserve">ومن جهتها، </w:t>
      </w:r>
      <w:r w:rsidR="00D90455" w:rsidRPr="00E269E6">
        <w:rPr>
          <w:rFonts w:ascii="Cambria" w:hAnsi="Cambria" w:cstheme="minorBidi" w:hint="cs"/>
          <w:rtl/>
          <w:lang w:bidi="ar-MA"/>
        </w:rPr>
        <w:t>سجلت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الشركات غير المالية </w:t>
      </w:r>
      <w:r>
        <w:rPr>
          <w:rFonts w:ascii="Cambria" w:hAnsi="Cambria" w:cstheme="minorBidi" w:hint="cs"/>
          <w:rtl/>
          <w:lang w:bidi="ar-MA"/>
        </w:rPr>
        <w:t>انخفاضا</w:t>
      </w:r>
      <w:r w:rsidR="00D90455" w:rsidRPr="00E269E6">
        <w:rPr>
          <w:rFonts w:ascii="Cambria" w:hAnsi="Cambria" w:cstheme="minorBidi" w:hint="cs"/>
          <w:rtl/>
          <w:lang w:bidi="ar-MA"/>
        </w:rPr>
        <w:t xml:space="preserve"> كبير</w:t>
      </w:r>
      <w:r>
        <w:rPr>
          <w:rFonts w:ascii="Cambria" w:hAnsi="Cambria" w:cstheme="minorBidi" w:hint="cs"/>
          <w:rtl/>
          <w:lang w:bidi="ar-MA"/>
        </w:rPr>
        <w:t>ا</w:t>
      </w:r>
      <w:r w:rsidR="00D90455" w:rsidRPr="00E269E6">
        <w:rPr>
          <w:rFonts w:ascii="Cambria" w:hAnsi="Cambria" w:cstheme="minorBidi" w:hint="cs"/>
          <w:rtl/>
          <w:lang w:bidi="ar-MA"/>
        </w:rPr>
        <w:t xml:space="preserve"> في ال</w:t>
      </w:r>
      <w:r w:rsidR="00904DE2" w:rsidRPr="00E269E6">
        <w:rPr>
          <w:rFonts w:ascii="Cambria" w:hAnsi="Cambria" w:cstheme="minorBidi" w:hint="cs"/>
          <w:rtl/>
          <w:lang w:bidi="ar-MA"/>
        </w:rPr>
        <w:t>قروض البنكية. وهكذ</w:t>
      </w:r>
      <w:r w:rsidR="00904DE2" w:rsidRPr="00E269E6">
        <w:rPr>
          <w:rFonts w:ascii="Cambria" w:hAnsi="Cambria" w:cstheme="minorBidi" w:hint="eastAsia"/>
          <w:rtl/>
          <w:lang w:bidi="ar-MA"/>
        </w:rPr>
        <w:t>ا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، سجل صافي تدفق القروض المقدمة للشركات غير المالية </w:t>
      </w:r>
      <w:r>
        <w:rPr>
          <w:rFonts w:ascii="Cambria" w:hAnsi="Cambria" w:cstheme="minorBidi" w:hint="cs"/>
          <w:rtl/>
          <w:lang w:bidi="ar-MA"/>
        </w:rPr>
        <w:t>1</w:t>
      </w:r>
      <w:r w:rsidR="00D25F5C">
        <w:rPr>
          <w:rFonts w:ascii="Cambria" w:hAnsi="Cambria" w:cstheme="minorBidi" w:hint="cs"/>
          <w:rtl/>
          <w:lang w:bidi="ar-MA"/>
        </w:rPr>
        <w:t>2</w:t>
      </w:r>
      <w:r w:rsidR="00904DE2" w:rsidRPr="00E269E6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9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D25F5C">
        <w:rPr>
          <w:rFonts w:ascii="Cambria" w:hAnsi="Cambria" w:cstheme="minorBidi" w:hint="cs"/>
          <w:rtl/>
          <w:lang w:bidi="ar-MA"/>
        </w:rPr>
        <w:t>4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مقابل </w:t>
      </w:r>
      <w:r w:rsidR="00D25F5C">
        <w:rPr>
          <w:rFonts w:ascii="Cambria" w:hAnsi="Cambria" w:cstheme="minorBidi" w:hint="cs"/>
          <w:rtl/>
          <w:lang w:bidi="ar-MA"/>
        </w:rPr>
        <w:t>19</w:t>
      </w:r>
      <w:r w:rsidR="00904DE2" w:rsidRPr="00E269E6">
        <w:rPr>
          <w:rFonts w:ascii="Cambria" w:hAnsi="Cambria" w:cstheme="minorBidi"/>
          <w:rtl/>
          <w:lang w:bidi="ar-MA"/>
        </w:rPr>
        <w:t>,</w:t>
      </w:r>
      <w:r w:rsidR="00D25F5C">
        <w:rPr>
          <w:rFonts w:ascii="Cambria" w:hAnsi="Cambria" w:cstheme="minorBidi" w:hint="cs"/>
          <w:rtl/>
          <w:lang w:bidi="ar-MA"/>
        </w:rPr>
        <w:t>9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D25F5C">
        <w:rPr>
          <w:rFonts w:ascii="Cambria" w:hAnsi="Cambria" w:cstheme="minorBidi" w:hint="cs"/>
          <w:rtl/>
          <w:lang w:bidi="ar-MA"/>
        </w:rPr>
        <w:t>3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، مشكلا بذلك </w:t>
      </w:r>
      <w:r w:rsidR="00D25F5C">
        <w:rPr>
          <w:rFonts w:ascii="Cambria" w:hAnsi="Cambria" w:cstheme="minorBidi" w:hint="cs"/>
          <w:rtl/>
          <w:lang w:bidi="ar-MA"/>
        </w:rPr>
        <w:t>38</w:t>
      </w:r>
      <w:r w:rsidR="00D25F5C" w:rsidRPr="00E269E6">
        <w:rPr>
          <w:rFonts w:ascii="Cambria" w:hAnsi="Cambria" w:cstheme="minorBidi"/>
          <w:rtl/>
          <w:lang w:bidi="ar-MA"/>
        </w:rPr>
        <w:t>,</w:t>
      </w:r>
      <w:r w:rsidR="00D25F5C">
        <w:rPr>
          <w:rFonts w:ascii="Cambria" w:hAnsi="Cambria" w:cstheme="minorBidi" w:hint="cs"/>
          <w:rtl/>
          <w:lang w:bidi="ar-MA"/>
        </w:rPr>
        <w:t>7</w:t>
      </w:r>
      <w:r w:rsidR="00904DE2" w:rsidRPr="00E269E6">
        <w:rPr>
          <w:rFonts w:ascii="Cambria" w:hAnsi="Cambria" w:cstheme="minorBidi" w:hint="cs"/>
          <w:rtl/>
          <w:lang w:bidi="ar-MA"/>
        </w:rPr>
        <w:t>% و</w:t>
      </w:r>
      <w:r w:rsidR="00D25F5C">
        <w:rPr>
          <w:rFonts w:ascii="Cambria" w:hAnsi="Cambria" w:cstheme="minorBidi" w:hint="cs"/>
          <w:rtl/>
          <w:lang w:bidi="ar-MA"/>
        </w:rPr>
        <w:t>19</w:t>
      </w:r>
      <w:r w:rsidR="00D25F5C" w:rsidRPr="00E269E6">
        <w:rPr>
          <w:rFonts w:ascii="Cambria" w:hAnsi="Cambria" w:cstheme="minorBidi"/>
          <w:rtl/>
          <w:lang w:bidi="ar-MA"/>
        </w:rPr>
        <w:t>,</w:t>
      </w:r>
      <w:r w:rsidR="00D25F5C">
        <w:rPr>
          <w:rFonts w:ascii="Cambria" w:hAnsi="Cambria" w:cstheme="minorBidi" w:hint="cs"/>
          <w:rtl/>
          <w:lang w:bidi="ar-MA"/>
        </w:rPr>
        <w:t>9</w:t>
      </w:r>
      <w:r w:rsidR="00904DE2" w:rsidRPr="00E269E6">
        <w:rPr>
          <w:rFonts w:ascii="Cambria" w:hAnsi="Cambria" w:cstheme="minorBidi"/>
          <w:rtl/>
          <w:lang w:bidi="ar-MA"/>
        </w:rPr>
        <w:t>%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من التزاماتها لسنتي 202</w:t>
      </w:r>
      <w:r w:rsidR="00D25F5C">
        <w:rPr>
          <w:rFonts w:ascii="Cambria" w:hAnsi="Cambria" w:cstheme="minorBidi" w:hint="cs"/>
          <w:rtl/>
          <w:lang w:bidi="ar-MA"/>
        </w:rPr>
        <w:t>4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و202</w:t>
      </w:r>
      <w:r w:rsidR="00D25F5C">
        <w:rPr>
          <w:rFonts w:ascii="Cambria" w:hAnsi="Cambria" w:cstheme="minorBidi" w:hint="cs"/>
          <w:rtl/>
          <w:lang w:bidi="ar-MA"/>
        </w:rPr>
        <w:t>3</w:t>
      </w:r>
      <w:r w:rsidR="00904DE2" w:rsidRPr="00E269E6">
        <w:rPr>
          <w:rFonts w:ascii="Cambria" w:hAnsi="Cambria" w:cstheme="minorBidi" w:hint="cs"/>
          <w:rtl/>
          <w:lang w:bidi="ar-MA"/>
        </w:rPr>
        <w:t xml:space="preserve"> على التوالي.</w:t>
      </w:r>
    </w:p>
    <w:p w:rsidR="004A5AFD" w:rsidRPr="009012F4" w:rsidRDefault="004A5AFD" w:rsidP="003D0522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9012F4">
        <w:rPr>
          <w:rFonts w:ascii="Cambria" w:hAnsi="Cambria" w:cstheme="minorBidi" w:hint="cs"/>
          <w:rtl/>
          <w:lang w:bidi="ar-MA"/>
        </w:rPr>
        <w:lastRenderedPageBreak/>
        <w:t xml:space="preserve">وسجلت مديونية </w:t>
      </w:r>
      <w:r w:rsidR="00C91510" w:rsidRPr="009012F4">
        <w:rPr>
          <w:rFonts w:ascii="Cambria" w:hAnsi="Cambria" w:cstheme="minorBidi" w:hint="cs"/>
          <w:rtl/>
          <w:lang w:bidi="ar-MA"/>
        </w:rPr>
        <w:t xml:space="preserve">الأسر </w:t>
      </w:r>
      <w:r w:rsidR="00C91510" w:rsidRPr="009012F4">
        <w:rPr>
          <w:rFonts w:ascii="Cambria" w:hAnsi="Cambria" w:cstheme="minorBidi"/>
          <w:rtl/>
          <w:lang w:bidi="ar-MA"/>
        </w:rPr>
        <w:t>(</w:t>
      </w:r>
      <w:r w:rsidRPr="009012F4">
        <w:rPr>
          <w:rFonts w:ascii="Cambria" w:hAnsi="Cambria" w:cstheme="minorBidi" w:hint="cs"/>
          <w:rtl/>
          <w:lang w:bidi="ar-MA"/>
        </w:rPr>
        <w:t>بما فيها المقاولين</w:t>
      </w:r>
      <w:r w:rsidR="00AA6FD2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 xml:space="preserve">الذاتيين) لدى البنوك </w:t>
      </w:r>
      <w:r w:rsidR="003D0522">
        <w:rPr>
          <w:rFonts w:ascii="Cambria" w:hAnsi="Cambria" w:cstheme="minorBidi" w:hint="cs"/>
          <w:rtl/>
          <w:lang w:bidi="ar-MA"/>
        </w:rPr>
        <w:t>ارتفاعا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3D0522">
        <w:rPr>
          <w:rFonts w:ascii="Cambria" w:hAnsi="Cambria" w:cstheme="minorBidi" w:hint="cs"/>
          <w:rtl/>
          <w:lang w:bidi="ar-MA"/>
        </w:rPr>
        <w:t>طفيفا</w:t>
      </w:r>
      <w:r w:rsidR="009012F4">
        <w:rPr>
          <w:rFonts w:ascii="Cambria" w:hAnsi="Cambria" w:cstheme="minorBidi" w:hint="cs"/>
          <w:rtl/>
          <w:lang w:bidi="ar-MA"/>
        </w:rPr>
        <w:t>.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>في هذا الصدد،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3D0522">
        <w:rPr>
          <w:rFonts w:ascii="Cambria" w:hAnsi="Cambria" w:cstheme="minorBidi" w:hint="cs"/>
          <w:rtl/>
          <w:lang w:bidi="ar-MA"/>
        </w:rPr>
        <w:t>بلغ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صافي تدفق القروض </w:t>
      </w:r>
      <w:r w:rsidR="003D0522">
        <w:rPr>
          <w:rFonts w:ascii="Cambria" w:hAnsi="Cambria" w:cstheme="minorBidi" w:hint="cs"/>
          <w:rtl/>
          <w:lang w:bidi="ar-MA"/>
        </w:rPr>
        <w:t>13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 w:rsidRPr="009012F4">
        <w:rPr>
          <w:rFonts w:ascii="Cambria" w:hAnsi="Cambria" w:cstheme="minorBidi" w:hint="cs"/>
          <w:rtl/>
          <w:lang w:bidi="ar-MA"/>
        </w:rPr>
        <w:t>2</w:t>
      </w:r>
      <w:r w:rsidR="003D0522">
        <w:rPr>
          <w:rFonts w:ascii="Cambria" w:hAnsi="Cambria" w:cstheme="minorBidi" w:hint="cs"/>
          <w:rtl/>
          <w:lang w:bidi="ar-MA"/>
        </w:rPr>
        <w:t>4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3D0522">
        <w:rPr>
          <w:rFonts w:ascii="Cambria" w:hAnsi="Cambria" w:cstheme="minorBidi" w:hint="cs"/>
          <w:rtl/>
          <w:lang w:bidi="ar-MA"/>
        </w:rPr>
        <w:t xml:space="preserve">مقابل </w:t>
      </w:r>
      <w:r w:rsidR="002D61D8" w:rsidRPr="009012F4">
        <w:rPr>
          <w:rFonts w:ascii="Cambria" w:hAnsi="Cambria" w:cstheme="minorBidi" w:hint="cs"/>
          <w:rtl/>
          <w:lang w:bidi="ar-MA"/>
        </w:rPr>
        <w:t>1</w:t>
      </w:r>
      <w:r w:rsidR="009012F4">
        <w:rPr>
          <w:rFonts w:ascii="Cambria" w:hAnsi="Cambria" w:cstheme="minorBidi" w:hint="cs"/>
          <w:rtl/>
          <w:lang w:bidi="ar-MA"/>
        </w:rPr>
        <w:t>2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 w:rsidRPr="009012F4">
        <w:rPr>
          <w:rFonts w:ascii="Cambria" w:hAnsi="Cambria" w:cstheme="minorBidi" w:hint="cs"/>
          <w:rtl/>
          <w:lang w:bidi="ar-MA"/>
        </w:rPr>
        <w:t>2</w:t>
      </w:r>
      <w:r w:rsidR="009012F4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>. بينما عرف</w:t>
      </w:r>
      <w:r w:rsidR="002D61D8" w:rsidRPr="009012F4">
        <w:rPr>
          <w:rFonts w:ascii="Cambria" w:hAnsi="Cambria" w:cstheme="minorBidi" w:hint="cs"/>
          <w:rtl/>
          <w:lang w:bidi="ar-MA"/>
        </w:rPr>
        <w:t>ت</w:t>
      </w:r>
      <w:r w:rsidRPr="009012F4">
        <w:rPr>
          <w:rFonts w:ascii="Cambria" w:hAnsi="Cambria" w:cstheme="minorBidi" w:hint="cs"/>
          <w:rtl/>
          <w:lang w:bidi="ar-MA"/>
        </w:rPr>
        <w:t xml:space="preserve"> الودائع </w:t>
      </w:r>
      <w:r w:rsidR="003D0522">
        <w:rPr>
          <w:rFonts w:ascii="Cambria" w:hAnsi="Cambria" w:cstheme="minorBidi" w:hint="cs"/>
          <w:rtl/>
          <w:lang w:bidi="ar-MA"/>
        </w:rPr>
        <w:t>ارتفاعا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كبيرا</w:t>
      </w:r>
      <w:r w:rsidR="00873C53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9012F4">
        <w:rPr>
          <w:rFonts w:ascii="Cambria" w:hAnsi="Cambria" w:cstheme="minorBidi" w:hint="cs"/>
          <w:rtl/>
          <w:lang w:bidi="ar-MA"/>
        </w:rPr>
        <w:t xml:space="preserve">مسجلة تدفقا صافيا قدره </w:t>
      </w:r>
      <w:r w:rsidR="003D0522">
        <w:rPr>
          <w:rFonts w:ascii="Cambria" w:hAnsi="Cambria" w:cstheme="minorBidi" w:hint="cs"/>
          <w:rtl/>
          <w:lang w:bidi="ar-MA"/>
        </w:rPr>
        <w:t>86</w:t>
      </w:r>
      <w:r w:rsidRPr="009012F4">
        <w:rPr>
          <w:rFonts w:ascii="Cambria" w:hAnsi="Cambria" w:cstheme="minorBidi"/>
          <w:rtl/>
          <w:lang w:bidi="ar-MA"/>
        </w:rPr>
        <w:t>,</w:t>
      </w:r>
      <w:r w:rsidR="009012F4">
        <w:rPr>
          <w:rFonts w:ascii="Cambria" w:hAnsi="Cambria" w:cstheme="minorBidi" w:hint="cs"/>
          <w:rtl/>
          <w:lang w:bidi="ar-MA"/>
        </w:rPr>
        <w:t>8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20</w:t>
      </w:r>
      <w:r w:rsidR="00873C53" w:rsidRPr="009012F4">
        <w:rPr>
          <w:rFonts w:ascii="Cambria" w:hAnsi="Cambria" w:cstheme="minorBidi" w:hint="cs"/>
          <w:rtl/>
          <w:lang w:bidi="ar-MA"/>
        </w:rPr>
        <w:t>2</w:t>
      </w:r>
      <w:r w:rsidR="003D0522">
        <w:rPr>
          <w:rFonts w:ascii="Cambria" w:hAnsi="Cambria" w:cstheme="minorBidi" w:hint="cs"/>
          <w:rtl/>
          <w:lang w:bidi="ar-MA"/>
        </w:rPr>
        <w:t>4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873C53" w:rsidRPr="009012F4">
        <w:rPr>
          <w:rFonts w:ascii="Cambria" w:hAnsi="Cambria" w:cstheme="minorBidi" w:hint="cs"/>
          <w:rtl/>
          <w:lang w:bidi="ar-MA"/>
        </w:rPr>
        <w:t>مقابل</w:t>
      </w:r>
      <w:r w:rsidR="009012F4">
        <w:rPr>
          <w:rFonts w:ascii="Cambria" w:hAnsi="Cambria" w:cstheme="minorBidi" w:hint="cs"/>
          <w:rtl/>
          <w:lang w:bidi="ar-MA"/>
        </w:rPr>
        <w:t xml:space="preserve"> </w:t>
      </w:r>
      <w:r w:rsidR="003D0522">
        <w:rPr>
          <w:rFonts w:ascii="Cambria" w:hAnsi="Cambria" w:cstheme="minorBidi" w:hint="cs"/>
          <w:rtl/>
          <w:lang w:bidi="ar-MA"/>
        </w:rPr>
        <w:t>66</w:t>
      </w:r>
      <w:r w:rsidR="002D61D8" w:rsidRPr="009012F4">
        <w:rPr>
          <w:rFonts w:ascii="Cambria" w:hAnsi="Cambria" w:cstheme="minorBidi"/>
          <w:rtl/>
          <w:lang w:bidi="ar-MA"/>
        </w:rPr>
        <w:t>,</w:t>
      </w:r>
      <w:r w:rsidR="003D0522">
        <w:rPr>
          <w:rFonts w:ascii="Cambria" w:hAnsi="Cambria" w:cstheme="minorBidi" w:hint="cs"/>
          <w:rtl/>
          <w:lang w:bidi="ar-MA"/>
        </w:rPr>
        <w:t>9</w:t>
      </w:r>
      <w:r w:rsidR="002D61D8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مليار درهم سنة 2</w:t>
      </w:r>
      <w:r w:rsidR="003D0522">
        <w:rPr>
          <w:rFonts w:ascii="Cambria" w:hAnsi="Cambria" w:cstheme="minorBidi" w:hint="cs"/>
          <w:rtl/>
          <w:lang w:bidi="ar-MA"/>
        </w:rPr>
        <w:t>3</w:t>
      </w:r>
      <w:r w:rsidR="00873C53" w:rsidRPr="009012F4">
        <w:rPr>
          <w:rFonts w:ascii="Cambria" w:hAnsi="Cambria" w:cstheme="minorBidi"/>
          <w:lang w:bidi="ar-MA"/>
        </w:rPr>
        <w:t>20</w:t>
      </w:r>
      <w:r w:rsidR="003E6AA5" w:rsidRPr="009012F4">
        <w:rPr>
          <w:rFonts w:ascii="Cambria" w:hAnsi="Cambria" w:cstheme="minorBidi" w:hint="cs"/>
          <w:rtl/>
          <w:lang w:bidi="ar-MA"/>
        </w:rPr>
        <w:t>،</w:t>
      </w:r>
      <w:r w:rsidR="000E11A4" w:rsidRPr="009012F4">
        <w:rPr>
          <w:rFonts w:ascii="Cambria" w:hAnsi="Cambria" w:cstheme="minorBidi" w:hint="cs"/>
          <w:rtl/>
          <w:lang w:bidi="ar-MA"/>
        </w:rPr>
        <w:t xml:space="preserve"> ممثلا بذلك </w:t>
      </w:r>
      <w:r w:rsidR="003D0522">
        <w:rPr>
          <w:rFonts w:ascii="Cambria" w:hAnsi="Cambria" w:cstheme="minorBidi" w:hint="cs"/>
          <w:rtl/>
          <w:lang w:bidi="ar-MA"/>
        </w:rPr>
        <w:t>92</w:t>
      </w:r>
      <w:r w:rsidR="003D0522" w:rsidRPr="00E269E6">
        <w:rPr>
          <w:rFonts w:ascii="Cambria" w:hAnsi="Cambria" w:cstheme="minorBidi"/>
          <w:rtl/>
          <w:lang w:bidi="ar-MA"/>
        </w:rPr>
        <w:t>,</w:t>
      </w:r>
      <w:r w:rsidR="003D0522">
        <w:rPr>
          <w:rFonts w:ascii="Cambria" w:hAnsi="Cambria" w:cstheme="minorBidi" w:hint="cs"/>
          <w:rtl/>
          <w:lang w:bidi="ar-MA"/>
        </w:rPr>
        <w:t>5</w:t>
      </w:r>
      <w:r w:rsidR="000E11A4" w:rsidRPr="009012F4">
        <w:rPr>
          <w:rFonts w:ascii="Cambria" w:hAnsi="Cambria" w:cstheme="minorBidi"/>
          <w:rtl/>
          <w:lang w:bidi="ar-MA"/>
        </w:rPr>
        <w:t>%</w:t>
      </w:r>
      <w:r w:rsidR="003E6AA5" w:rsidRPr="009012F4">
        <w:rPr>
          <w:rFonts w:ascii="Cambria" w:hAnsi="Cambria" w:cstheme="minorBidi" w:hint="cs"/>
          <w:rtl/>
          <w:lang w:bidi="ar-MA"/>
        </w:rPr>
        <w:t xml:space="preserve"> </w:t>
      </w:r>
      <w:r w:rsidR="003D0522">
        <w:rPr>
          <w:rFonts w:ascii="Cambria" w:hAnsi="Cambria" w:cstheme="minorBidi" w:hint="cs"/>
          <w:rtl/>
          <w:lang w:bidi="ar-MA"/>
        </w:rPr>
        <w:t>88</w:t>
      </w:r>
      <w:r w:rsidR="003D0522" w:rsidRPr="00E269E6">
        <w:rPr>
          <w:rFonts w:ascii="Cambria" w:hAnsi="Cambria" w:cstheme="minorBidi"/>
          <w:rtl/>
          <w:lang w:bidi="ar-MA"/>
        </w:rPr>
        <w:t>,</w:t>
      </w:r>
      <w:r w:rsidR="003D0522">
        <w:rPr>
          <w:rFonts w:ascii="Cambria" w:hAnsi="Cambria" w:cstheme="minorBidi" w:hint="cs"/>
          <w:rtl/>
          <w:lang w:bidi="ar-MA"/>
        </w:rPr>
        <w:t>3</w:t>
      </w:r>
      <w:r w:rsidR="000E11A4" w:rsidRPr="009012F4">
        <w:rPr>
          <w:rFonts w:ascii="Cambria" w:hAnsi="Cambria" w:cstheme="minorBidi"/>
          <w:rtl/>
          <w:lang w:bidi="ar-MA"/>
        </w:rPr>
        <w:t>%</w:t>
      </w:r>
      <w:r w:rsidR="000E11A4" w:rsidRPr="009012F4">
        <w:rPr>
          <w:rFonts w:ascii="Cambria" w:hAnsi="Cambria" w:cstheme="minorBidi" w:hint="cs"/>
          <w:rtl/>
          <w:lang w:bidi="ar-MA"/>
        </w:rPr>
        <w:t xml:space="preserve"> من أصولها على التوالي</w:t>
      </w:r>
      <w:r w:rsidRPr="009012F4">
        <w:rPr>
          <w:rFonts w:ascii="Cambria" w:hAnsi="Cambria" w:cstheme="minorBidi" w:hint="cs"/>
          <w:rtl/>
          <w:lang w:bidi="ar-MA"/>
        </w:rPr>
        <w:t>.</w:t>
      </w:r>
    </w:p>
    <w:p w:rsidR="00897914" w:rsidRPr="00DC77F7" w:rsidRDefault="00897914" w:rsidP="004627D2">
      <w:pPr>
        <w:tabs>
          <w:tab w:val="right" w:pos="3110"/>
        </w:tabs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 w:rsidRPr="009012F4">
        <w:rPr>
          <w:rFonts w:ascii="Cambria" w:hAnsi="Cambria" w:cstheme="minorBidi" w:hint="cs"/>
          <w:rtl/>
          <w:lang w:bidi="ar-MA"/>
        </w:rPr>
        <w:t xml:space="preserve">بالإضافة إلى ذلك، 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سجلت الشركات المالية </w:t>
      </w:r>
      <w:r w:rsidR="009012F4">
        <w:rPr>
          <w:rFonts w:ascii="Cambria" w:hAnsi="Cambria" w:cstheme="minorBidi" w:hint="cs"/>
          <w:rtl/>
          <w:lang w:bidi="ar-MA"/>
        </w:rPr>
        <w:t>تراجعا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 مهما على مستوى القروض</w:t>
      </w:r>
      <w:r w:rsidR="00E8058B">
        <w:rPr>
          <w:rFonts w:ascii="Cambria" w:hAnsi="Cambria" w:cstheme="minorBidi" w:hint="cs"/>
          <w:rtl/>
          <w:lang w:bidi="ar-MA"/>
        </w:rPr>
        <w:t xml:space="preserve"> مقابل تحسن ملحوظ في </w:t>
      </w:r>
      <w:r w:rsidR="003C1F74" w:rsidRPr="009012F4">
        <w:rPr>
          <w:rFonts w:ascii="Cambria" w:hAnsi="Cambria" w:cstheme="minorBidi" w:hint="cs"/>
          <w:rtl/>
          <w:lang w:bidi="ar-MA"/>
        </w:rPr>
        <w:t>الودائع</w:t>
      </w:r>
      <w:r w:rsidRPr="009012F4">
        <w:rPr>
          <w:rFonts w:ascii="Cambria" w:hAnsi="Cambria" w:cstheme="minorBidi" w:hint="cs"/>
          <w:rtl/>
          <w:lang w:bidi="ar-MA"/>
        </w:rPr>
        <w:t xml:space="preserve">. وهكذا، </w:t>
      </w:r>
      <w:r w:rsidR="004627D2">
        <w:rPr>
          <w:rFonts w:ascii="Cambria" w:hAnsi="Cambria" w:cstheme="minorBidi" w:hint="cs"/>
          <w:rtl/>
          <w:lang w:bidi="ar-MA"/>
        </w:rPr>
        <w:t>انتقل</w:t>
      </w:r>
      <w:r w:rsidR="00C91510" w:rsidRPr="009012F4">
        <w:rPr>
          <w:rFonts w:ascii="Cambria" w:hAnsi="Cambria" w:cstheme="minorBidi" w:hint="cs"/>
          <w:rtl/>
          <w:lang w:bidi="ar-MA"/>
        </w:rPr>
        <w:t xml:space="preserve"> صافي</w:t>
      </w:r>
      <w:r w:rsidRPr="009012F4">
        <w:rPr>
          <w:rFonts w:ascii="Cambria" w:hAnsi="Cambria" w:cstheme="minorBidi" w:hint="cs"/>
          <w:rtl/>
          <w:lang w:bidi="ar-MA"/>
        </w:rPr>
        <w:t xml:space="preserve"> تدفق ال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قروض الممنوحة من طرف هذا القطاع </w:t>
      </w:r>
      <w:r w:rsidR="004627D2">
        <w:rPr>
          <w:rFonts w:ascii="Cambria" w:hAnsi="Cambria" w:cstheme="minorBidi" w:hint="cs"/>
          <w:rtl/>
          <w:lang w:bidi="ar-MA"/>
        </w:rPr>
        <w:t xml:space="preserve">من </w:t>
      </w:r>
      <w:r w:rsidR="009012F4">
        <w:rPr>
          <w:rFonts w:ascii="Cambria" w:hAnsi="Cambria" w:cstheme="minorBidi" w:hint="cs"/>
          <w:rtl/>
          <w:lang w:bidi="ar-MA"/>
        </w:rPr>
        <w:t>65</w:t>
      </w:r>
      <w:r w:rsidR="009012F4" w:rsidRPr="009012F4">
        <w:rPr>
          <w:rFonts w:ascii="Cambria" w:hAnsi="Cambria" w:cstheme="minorBidi"/>
          <w:rtl/>
          <w:lang w:bidi="ar-MA"/>
        </w:rPr>
        <w:t>,</w:t>
      </w:r>
      <w:r w:rsidR="009012F4">
        <w:rPr>
          <w:rFonts w:ascii="Cambria" w:hAnsi="Cambria" w:cstheme="minorBidi" w:hint="cs"/>
          <w:rtl/>
          <w:lang w:bidi="ar-MA"/>
        </w:rPr>
        <w:t>5</w:t>
      </w:r>
      <w:r w:rsidR="003C1F74" w:rsidRPr="009012F4">
        <w:rPr>
          <w:rFonts w:ascii="Cambria" w:hAnsi="Cambria" w:cstheme="minorBidi" w:hint="cs"/>
          <w:rtl/>
          <w:lang w:bidi="ar-MA"/>
        </w:rPr>
        <w:t xml:space="preserve"> </w:t>
      </w:r>
      <w:r w:rsidRPr="009012F4">
        <w:rPr>
          <w:rFonts w:ascii="Cambria" w:hAnsi="Cambria" w:cstheme="minorBidi" w:hint="cs"/>
          <w:rtl/>
          <w:lang w:bidi="ar-MA"/>
        </w:rPr>
        <w:t>مليار درهم سنة 202</w:t>
      </w:r>
      <w:r w:rsidR="009012F4">
        <w:rPr>
          <w:rFonts w:ascii="Cambria" w:hAnsi="Cambria" w:cstheme="minorBidi" w:hint="cs"/>
          <w:rtl/>
          <w:lang w:bidi="ar-MA"/>
        </w:rPr>
        <w:t>3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4627D2">
        <w:rPr>
          <w:rFonts w:ascii="Cambria" w:hAnsi="Cambria" w:cstheme="minorBidi" w:hint="cs"/>
          <w:rtl/>
          <w:lang w:bidi="ar-MA"/>
        </w:rPr>
        <w:t>إلى</w:t>
      </w:r>
      <w:r w:rsidRPr="009012F4">
        <w:rPr>
          <w:rFonts w:ascii="Cambria" w:hAnsi="Cambria" w:cstheme="minorBidi" w:hint="cs"/>
          <w:rtl/>
          <w:lang w:bidi="ar-MA"/>
        </w:rPr>
        <w:t xml:space="preserve"> </w:t>
      </w:r>
      <w:r w:rsidR="004627D2">
        <w:rPr>
          <w:rFonts w:ascii="Cambria" w:hAnsi="Cambria" w:cstheme="minorBidi" w:hint="cs"/>
          <w:rtl/>
          <w:lang w:bidi="ar-MA"/>
        </w:rPr>
        <w:t>41</w:t>
      </w:r>
      <w:r w:rsidR="004627D2" w:rsidRPr="009012F4">
        <w:rPr>
          <w:rFonts w:ascii="Cambria" w:hAnsi="Cambria" w:cstheme="minorBidi"/>
          <w:rtl/>
          <w:lang w:bidi="ar-MA"/>
        </w:rPr>
        <w:t>,</w:t>
      </w:r>
      <w:r w:rsidR="004627D2">
        <w:rPr>
          <w:rFonts w:ascii="Cambria" w:hAnsi="Cambria" w:cstheme="minorBidi" w:hint="cs"/>
          <w:rtl/>
          <w:lang w:bidi="ar-MA"/>
        </w:rPr>
        <w:t>9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4627D2">
        <w:rPr>
          <w:rFonts w:ascii="Cambria" w:hAnsi="Cambria" w:cstheme="minorBidi" w:hint="cs"/>
          <w:rtl/>
          <w:lang w:bidi="ar-MA"/>
        </w:rPr>
        <w:t>4</w:t>
      </w:r>
      <w:r w:rsidRPr="009012F4">
        <w:rPr>
          <w:rFonts w:ascii="Cambria" w:hAnsi="Cambria" w:cstheme="minorBidi" w:hint="cs"/>
          <w:rtl/>
          <w:lang w:bidi="ar-MA"/>
        </w:rPr>
        <w:t xml:space="preserve">. </w:t>
      </w:r>
      <w:r w:rsidR="004627D2">
        <w:rPr>
          <w:rFonts w:ascii="Cambria" w:hAnsi="Cambria" w:cstheme="minorBidi" w:hint="cs"/>
          <w:rtl/>
          <w:lang w:bidi="ar-MA"/>
        </w:rPr>
        <w:t>بينما</w:t>
      </w:r>
      <w:r w:rsidRPr="009012F4">
        <w:rPr>
          <w:rFonts w:ascii="Cambria" w:hAnsi="Cambria" w:cstheme="minorBidi" w:hint="cs"/>
          <w:rtl/>
          <w:lang w:bidi="ar-MA"/>
        </w:rPr>
        <w:t xml:space="preserve"> سجلت الودائع لدى هذه المؤسسات تدفقا صافيا قدره </w:t>
      </w:r>
      <w:r w:rsidR="004627D2">
        <w:rPr>
          <w:rFonts w:ascii="Cambria" w:hAnsi="Cambria" w:cstheme="minorBidi" w:hint="cs"/>
          <w:rtl/>
          <w:lang w:bidi="ar-MA"/>
        </w:rPr>
        <w:t>152</w:t>
      </w:r>
      <w:r w:rsidR="004627D2" w:rsidRPr="009012F4">
        <w:rPr>
          <w:rFonts w:ascii="Cambria" w:hAnsi="Cambria" w:cstheme="minorBidi"/>
          <w:rtl/>
          <w:lang w:bidi="ar-MA"/>
        </w:rPr>
        <w:t>,</w:t>
      </w:r>
      <w:r w:rsidR="004627D2">
        <w:rPr>
          <w:rFonts w:ascii="Cambria" w:hAnsi="Cambria" w:cstheme="minorBidi" w:hint="cs"/>
          <w:rtl/>
          <w:lang w:bidi="ar-MA"/>
        </w:rPr>
        <w:t xml:space="preserve">3 </w:t>
      </w:r>
      <w:r w:rsidRPr="009012F4">
        <w:rPr>
          <w:rFonts w:ascii="Cambria" w:hAnsi="Cambria" w:cstheme="minorBidi" w:hint="cs"/>
          <w:rtl/>
          <w:lang w:bidi="ar-MA"/>
        </w:rPr>
        <w:t>مليار درهم سنة 202</w:t>
      </w:r>
      <w:r w:rsidR="004627D2">
        <w:rPr>
          <w:rFonts w:ascii="Cambria" w:hAnsi="Cambria" w:cstheme="minorBidi" w:hint="cs"/>
          <w:rtl/>
          <w:lang w:bidi="ar-MA"/>
        </w:rPr>
        <w:t>4</w:t>
      </w:r>
      <w:r w:rsidRPr="009012F4">
        <w:rPr>
          <w:rFonts w:ascii="Cambria" w:hAnsi="Cambria" w:cstheme="minorBidi" w:hint="cs"/>
          <w:rtl/>
          <w:lang w:bidi="ar-MA"/>
        </w:rPr>
        <w:t xml:space="preserve"> مقابل </w:t>
      </w:r>
      <w:r w:rsidR="004627D2">
        <w:rPr>
          <w:rFonts w:ascii="Cambria" w:hAnsi="Cambria" w:cstheme="minorBidi" w:hint="cs"/>
          <w:rtl/>
          <w:lang w:bidi="ar-MA"/>
        </w:rPr>
        <w:t>88</w:t>
      </w:r>
      <w:r w:rsidRPr="009012F4">
        <w:rPr>
          <w:rFonts w:ascii="Cambria" w:hAnsi="Cambria" w:cstheme="minorBidi" w:hint="cs"/>
          <w:rtl/>
          <w:lang w:bidi="ar-MA"/>
        </w:rPr>
        <w:t xml:space="preserve"> مليار درهم السنة الماضية.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B07EE9" w:rsidRDefault="00B07EE9" w:rsidP="00B07E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B07EE9" w:rsidRDefault="00B07EE9" w:rsidP="00B07E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B07EE9" w:rsidRDefault="00B07EE9" w:rsidP="00B07E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B07EE9" w:rsidRDefault="00B07EE9" w:rsidP="00B07E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8C74B1" w:rsidRDefault="008C74B1" w:rsidP="008C74B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Default="00E52CA4" w:rsidP="004E12DD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>بعض عناصر جدول الحسابات الاقتصادية المتكاملة</w:t>
      </w:r>
    </w:p>
    <w:p w:rsidR="00E52CA4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sz w:val="22"/>
          <w:szCs w:val="22"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Look w:val="04A0"/>
      </w:tblPr>
      <w:tblGrid>
        <w:gridCol w:w="5011"/>
        <w:gridCol w:w="92"/>
        <w:gridCol w:w="1180"/>
        <w:gridCol w:w="1373"/>
        <w:gridCol w:w="1282"/>
      </w:tblGrid>
      <w:tr w:rsidR="00E52CA4" w:rsidRPr="00EE5B21" w:rsidTr="00B07EE9">
        <w:trPr>
          <w:trHeight w:val="283"/>
          <w:jc w:val="center"/>
        </w:trPr>
        <w:tc>
          <w:tcPr>
            <w:tcW w:w="501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10723D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10723D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10723D" w:rsidP="00A40CDA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2024</w:t>
            </w:r>
          </w:p>
        </w:tc>
      </w:tr>
      <w:tr w:rsidR="00C06EF1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C06EF1" w:rsidRPr="00EE5B21" w:rsidRDefault="00C06EF1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C06EF1" w:rsidRPr="00C06EF1" w:rsidRDefault="00C06EF1" w:rsidP="00257163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C06EF1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</w:t>
            </w:r>
            <w:r w:rsidR="0010723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205266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C06EF1" w:rsidRPr="00C06EF1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1334286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C06EF1" w:rsidRPr="00C06EF1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1420068</w:t>
            </w:r>
          </w:p>
        </w:tc>
      </w:tr>
      <w:tr w:rsidR="00C06EF1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C06EF1" w:rsidRPr="00EE5B21" w:rsidRDefault="00C06EF1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C06EF1" w:rsidRPr="00C06EF1" w:rsidRDefault="0010723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128273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C06EF1" w:rsidRPr="00C06EF1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145477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C06EF1" w:rsidRPr="00C06EF1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176731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257163" w:rsidP="0010723D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</w:t>
            </w:r>
            <w:r w:rsidR="0010723D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333539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595A2D" w:rsidRDefault="00DD03B7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1479763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8B0481" w:rsidRDefault="00DD03B7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1596799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</w:tcPr>
          <w:p w:rsidR="006B316A" w:rsidRPr="009951C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val="fr-MA"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546879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607822</w:t>
            </w:r>
          </w:p>
        </w:tc>
        <w:tc>
          <w:tcPr>
            <w:tcW w:w="1282" w:type="dxa"/>
            <w:shd w:val="clear" w:color="auto" w:fill="F2DBDB"/>
            <w:vAlign w:val="center"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654055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60561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67842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75508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216638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222574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236792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381188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436048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C24B18" w:rsidP="009012F4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453713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195158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211112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224613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6584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7639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8372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345137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389071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421070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19302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19471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20610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1127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1131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1197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40132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47240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53701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181796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185396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199204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585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434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614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34257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36744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36974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EE5B21" w:rsidRDefault="00555FDD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555FDD" w:rsidRPr="00555FDD" w:rsidRDefault="00555FD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31793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34236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35754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654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752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827</w:t>
            </w:r>
          </w:p>
        </w:tc>
      </w:tr>
      <w:tr w:rsidR="00555FDD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555FDD" w:rsidRPr="00C91510" w:rsidRDefault="00555FDD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555FDD" w:rsidRPr="00555FDD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348741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401060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555FDD" w:rsidRPr="00555FDD" w:rsidRDefault="00DD03B7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417132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4F324E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4F324E" w:rsidRDefault="0010723D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>
              <w:rPr>
                <w:b/>
                <w:bCs/>
                <w:color w:val="C00000"/>
                <w:sz w:val="22"/>
                <w:szCs w:val="22"/>
                <w:lang w:bidi="ar-MA"/>
              </w:rPr>
              <w:t>1439341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4F324E" w:rsidRDefault="00DD03B7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>
              <w:rPr>
                <w:b/>
                <w:bCs/>
                <w:color w:val="C00000"/>
                <w:sz w:val="22"/>
                <w:szCs w:val="22"/>
                <w:lang w:bidi="ar-MA"/>
              </w:rPr>
              <w:t>1586816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4F324E" w:rsidRDefault="00DD03B7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>
              <w:rPr>
                <w:b/>
                <w:bCs/>
                <w:color w:val="C00000"/>
                <w:sz w:val="22"/>
                <w:szCs w:val="22"/>
                <w:lang w:bidi="ar-MA"/>
              </w:rPr>
              <w:t>1709050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200294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230038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244114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34733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32931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39941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276086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314970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346464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928228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1008877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1078531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358871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413596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461697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</w:tcPr>
          <w:p w:rsidR="00DE7A8F" w:rsidRPr="00DE7A8F" w:rsidRDefault="00DE7A8F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200294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230038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244114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30114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29666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34223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23506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46385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59677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10723D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104957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107507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123683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2DBDB"/>
            <w:hideMark/>
          </w:tcPr>
          <w:p w:rsidR="00DE7A8F" w:rsidRPr="00EE5B21" w:rsidRDefault="00DE7A8F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DE7A8F" w:rsidRPr="00DE7A8F" w:rsidRDefault="005B0730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354939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371065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422496</w:t>
            </w:r>
          </w:p>
        </w:tc>
      </w:tr>
      <w:tr w:rsidR="006B316A" w:rsidRPr="00EE5B21" w:rsidTr="00B07EE9">
        <w:trPr>
          <w:trHeight w:val="283"/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DE7A8F" w:rsidRPr="00DE7A8F" w:rsidRDefault="005B0730" w:rsidP="00257163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173832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184149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212937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80" w:type="dxa"/>
            <w:shd w:val="clear" w:color="auto" w:fill="F8EDED"/>
            <w:vAlign w:val="bottom"/>
            <w:hideMark/>
          </w:tcPr>
          <w:p w:rsidR="00DE7A8F" w:rsidRPr="00DE7A8F" w:rsidRDefault="005B0730" w:rsidP="00257163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34315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24332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36959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DE7A8F" w:rsidRPr="00DE7A8F" w:rsidRDefault="005B0730" w:rsidP="00257163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48986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60273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62202</w:t>
            </w:r>
          </w:p>
        </w:tc>
      </w:tr>
      <w:tr w:rsidR="00DE7A8F" w:rsidRPr="00EE5B21" w:rsidTr="00B07EE9">
        <w:trPr>
          <w:trHeight w:val="283"/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DE7A8F" w:rsidRPr="007B4CDC" w:rsidRDefault="00DE7A8F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80" w:type="dxa"/>
            <w:shd w:val="clear" w:color="auto" w:fill="F8EDED"/>
            <w:vAlign w:val="center"/>
            <w:hideMark/>
          </w:tcPr>
          <w:p w:rsidR="00DE7A8F" w:rsidRPr="00DE7A8F" w:rsidRDefault="005B0730" w:rsidP="00257163">
            <w:pPr>
              <w:ind w:right="-108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97806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102311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DE7A8F" w:rsidRPr="00DE7A8F" w:rsidRDefault="007A36D6" w:rsidP="009012F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110398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52CA4" w:rsidRPr="00CE0AC1" w:rsidRDefault="00E52CA4" w:rsidP="008B0481">
      <w:pPr>
        <w:tabs>
          <w:tab w:val="left" w:pos="551"/>
          <w:tab w:val="right" w:pos="5237"/>
        </w:tabs>
        <w:bidi/>
        <w:ind w:left="49"/>
        <w:rPr>
          <w:b/>
          <w:bCs/>
          <w:sz w:val="18"/>
          <w:szCs w:val="18"/>
          <w:lang w:bidi="ar-MA"/>
        </w:rPr>
      </w:pPr>
    </w:p>
    <w:sectPr w:rsidR="00E52CA4" w:rsidRPr="00CE0AC1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07" w:rsidRDefault="00546407" w:rsidP="00611FF6">
      <w:r>
        <w:separator/>
      </w:r>
    </w:p>
  </w:endnote>
  <w:endnote w:type="continuationSeparator" w:id="0">
    <w:p w:rsidR="00546407" w:rsidRDefault="00546407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2F4" w:rsidRDefault="00832D1D">
    <w:pPr>
      <w:pStyle w:val="Pieddepage"/>
      <w:jc w:val="center"/>
    </w:pPr>
    <w:r>
      <w:fldChar w:fldCharType="begin"/>
    </w:r>
    <w:r w:rsidR="006C6294">
      <w:instrText xml:space="preserve"> PAGE   \* MERGEFORMAT </w:instrText>
    </w:r>
    <w:r>
      <w:fldChar w:fldCharType="separate"/>
    </w:r>
    <w:r w:rsidR="006E5639">
      <w:rPr>
        <w:noProof/>
      </w:rPr>
      <w:t>1</w:t>
    </w:r>
    <w:r>
      <w:rPr>
        <w:noProof/>
      </w:rPr>
      <w:fldChar w:fldCharType="end"/>
    </w:r>
  </w:p>
  <w:p w:rsidR="009012F4" w:rsidRDefault="009012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07" w:rsidRDefault="00546407" w:rsidP="00611FF6">
      <w:r>
        <w:separator/>
      </w:r>
    </w:p>
  </w:footnote>
  <w:footnote w:type="continuationSeparator" w:id="0">
    <w:p w:rsidR="00546407" w:rsidRDefault="00546407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EC8"/>
    <w:rsid w:val="00002EF5"/>
    <w:rsid w:val="00002F05"/>
    <w:rsid w:val="00005185"/>
    <w:rsid w:val="000076CB"/>
    <w:rsid w:val="00007F6C"/>
    <w:rsid w:val="00011000"/>
    <w:rsid w:val="000150AD"/>
    <w:rsid w:val="0001513B"/>
    <w:rsid w:val="00015CE3"/>
    <w:rsid w:val="0003047A"/>
    <w:rsid w:val="00033A60"/>
    <w:rsid w:val="00034D75"/>
    <w:rsid w:val="00042D41"/>
    <w:rsid w:val="000443F1"/>
    <w:rsid w:val="00044FC6"/>
    <w:rsid w:val="0005015F"/>
    <w:rsid w:val="00051982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66A5F"/>
    <w:rsid w:val="00070FA9"/>
    <w:rsid w:val="0007102C"/>
    <w:rsid w:val="00073000"/>
    <w:rsid w:val="0007573E"/>
    <w:rsid w:val="000764F4"/>
    <w:rsid w:val="00076634"/>
    <w:rsid w:val="00082916"/>
    <w:rsid w:val="00084D6D"/>
    <w:rsid w:val="00085217"/>
    <w:rsid w:val="0008668A"/>
    <w:rsid w:val="000911F6"/>
    <w:rsid w:val="00091B25"/>
    <w:rsid w:val="0009383B"/>
    <w:rsid w:val="00097B06"/>
    <w:rsid w:val="000A1D27"/>
    <w:rsid w:val="000A5F43"/>
    <w:rsid w:val="000B0B65"/>
    <w:rsid w:val="000B30F3"/>
    <w:rsid w:val="000B4106"/>
    <w:rsid w:val="000C09AF"/>
    <w:rsid w:val="000C23CB"/>
    <w:rsid w:val="000C2626"/>
    <w:rsid w:val="000C4F8C"/>
    <w:rsid w:val="000D04F2"/>
    <w:rsid w:val="000D0DFC"/>
    <w:rsid w:val="000D29AB"/>
    <w:rsid w:val="000D4C6F"/>
    <w:rsid w:val="000D544A"/>
    <w:rsid w:val="000D6233"/>
    <w:rsid w:val="000D63C8"/>
    <w:rsid w:val="000D7C13"/>
    <w:rsid w:val="000E00A3"/>
    <w:rsid w:val="000E11A4"/>
    <w:rsid w:val="000E1B0A"/>
    <w:rsid w:val="000E24DB"/>
    <w:rsid w:val="000E4CA5"/>
    <w:rsid w:val="000F3D3D"/>
    <w:rsid w:val="000F4FE7"/>
    <w:rsid w:val="000F5D97"/>
    <w:rsid w:val="000F75DC"/>
    <w:rsid w:val="00101BEE"/>
    <w:rsid w:val="00102449"/>
    <w:rsid w:val="0010418D"/>
    <w:rsid w:val="00104C29"/>
    <w:rsid w:val="0010723D"/>
    <w:rsid w:val="00111F64"/>
    <w:rsid w:val="00114E37"/>
    <w:rsid w:val="00115CC3"/>
    <w:rsid w:val="0011786F"/>
    <w:rsid w:val="001240CB"/>
    <w:rsid w:val="00126DA6"/>
    <w:rsid w:val="0012792D"/>
    <w:rsid w:val="00127952"/>
    <w:rsid w:val="00130493"/>
    <w:rsid w:val="0013085D"/>
    <w:rsid w:val="0013131A"/>
    <w:rsid w:val="00131CEC"/>
    <w:rsid w:val="00134E58"/>
    <w:rsid w:val="00137E2E"/>
    <w:rsid w:val="0014749E"/>
    <w:rsid w:val="00153501"/>
    <w:rsid w:val="00153F1B"/>
    <w:rsid w:val="0015763C"/>
    <w:rsid w:val="001605CB"/>
    <w:rsid w:val="001610B6"/>
    <w:rsid w:val="00163195"/>
    <w:rsid w:val="001641F1"/>
    <w:rsid w:val="001645C8"/>
    <w:rsid w:val="001652A3"/>
    <w:rsid w:val="00166385"/>
    <w:rsid w:val="001704A9"/>
    <w:rsid w:val="00172297"/>
    <w:rsid w:val="001727AC"/>
    <w:rsid w:val="0017358D"/>
    <w:rsid w:val="0017399D"/>
    <w:rsid w:val="00175ECB"/>
    <w:rsid w:val="00176B79"/>
    <w:rsid w:val="001776B8"/>
    <w:rsid w:val="001801FD"/>
    <w:rsid w:val="0018215F"/>
    <w:rsid w:val="001867EA"/>
    <w:rsid w:val="00190B62"/>
    <w:rsid w:val="001940E6"/>
    <w:rsid w:val="001978BE"/>
    <w:rsid w:val="00197967"/>
    <w:rsid w:val="00197C08"/>
    <w:rsid w:val="001A0192"/>
    <w:rsid w:val="001A0777"/>
    <w:rsid w:val="001A1C09"/>
    <w:rsid w:val="001A21E5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073A"/>
    <w:rsid w:val="001D181C"/>
    <w:rsid w:val="001D2E35"/>
    <w:rsid w:val="001D36CE"/>
    <w:rsid w:val="001D57E3"/>
    <w:rsid w:val="001D5EE4"/>
    <w:rsid w:val="001E0B69"/>
    <w:rsid w:val="001E14D4"/>
    <w:rsid w:val="001E282C"/>
    <w:rsid w:val="001F1BDB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605E"/>
    <w:rsid w:val="00220060"/>
    <w:rsid w:val="00222B11"/>
    <w:rsid w:val="00223C3E"/>
    <w:rsid w:val="0022563E"/>
    <w:rsid w:val="00230C09"/>
    <w:rsid w:val="002322D3"/>
    <w:rsid w:val="002325A2"/>
    <w:rsid w:val="002333D9"/>
    <w:rsid w:val="00234251"/>
    <w:rsid w:val="00234630"/>
    <w:rsid w:val="00235022"/>
    <w:rsid w:val="00235E8F"/>
    <w:rsid w:val="00236DEE"/>
    <w:rsid w:val="00242919"/>
    <w:rsid w:val="002434D0"/>
    <w:rsid w:val="002460AB"/>
    <w:rsid w:val="002501E7"/>
    <w:rsid w:val="00252408"/>
    <w:rsid w:val="002524F3"/>
    <w:rsid w:val="00254F2A"/>
    <w:rsid w:val="00257163"/>
    <w:rsid w:val="00260F6B"/>
    <w:rsid w:val="00261BD6"/>
    <w:rsid w:val="00264581"/>
    <w:rsid w:val="002649A4"/>
    <w:rsid w:val="002652B7"/>
    <w:rsid w:val="00265467"/>
    <w:rsid w:val="002679E2"/>
    <w:rsid w:val="002706D3"/>
    <w:rsid w:val="002746E9"/>
    <w:rsid w:val="00276D0A"/>
    <w:rsid w:val="00277954"/>
    <w:rsid w:val="0028131C"/>
    <w:rsid w:val="002828E5"/>
    <w:rsid w:val="00283008"/>
    <w:rsid w:val="0028398A"/>
    <w:rsid w:val="0028536F"/>
    <w:rsid w:val="0028577D"/>
    <w:rsid w:val="002874DC"/>
    <w:rsid w:val="00293DFC"/>
    <w:rsid w:val="00294F01"/>
    <w:rsid w:val="00296A0C"/>
    <w:rsid w:val="00297DA4"/>
    <w:rsid w:val="002A1094"/>
    <w:rsid w:val="002A2143"/>
    <w:rsid w:val="002A2ECE"/>
    <w:rsid w:val="002A42FF"/>
    <w:rsid w:val="002A548C"/>
    <w:rsid w:val="002A5516"/>
    <w:rsid w:val="002A5D52"/>
    <w:rsid w:val="002A628B"/>
    <w:rsid w:val="002A67AB"/>
    <w:rsid w:val="002B176B"/>
    <w:rsid w:val="002B1E36"/>
    <w:rsid w:val="002B4871"/>
    <w:rsid w:val="002B4F14"/>
    <w:rsid w:val="002B61F1"/>
    <w:rsid w:val="002B6FC8"/>
    <w:rsid w:val="002C1472"/>
    <w:rsid w:val="002C1ACC"/>
    <w:rsid w:val="002C271E"/>
    <w:rsid w:val="002C3FFB"/>
    <w:rsid w:val="002C436E"/>
    <w:rsid w:val="002C60F4"/>
    <w:rsid w:val="002C702F"/>
    <w:rsid w:val="002C7938"/>
    <w:rsid w:val="002D51DB"/>
    <w:rsid w:val="002D57E2"/>
    <w:rsid w:val="002D61D8"/>
    <w:rsid w:val="002D6F9B"/>
    <w:rsid w:val="002E0857"/>
    <w:rsid w:val="002E1150"/>
    <w:rsid w:val="002E140C"/>
    <w:rsid w:val="002E32E7"/>
    <w:rsid w:val="002E5458"/>
    <w:rsid w:val="002E5B65"/>
    <w:rsid w:val="002E69D7"/>
    <w:rsid w:val="002E6A3C"/>
    <w:rsid w:val="002E72D1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131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37418"/>
    <w:rsid w:val="00340BDB"/>
    <w:rsid w:val="00342362"/>
    <w:rsid w:val="00345953"/>
    <w:rsid w:val="003473F3"/>
    <w:rsid w:val="003504B9"/>
    <w:rsid w:val="00353212"/>
    <w:rsid w:val="00354B44"/>
    <w:rsid w:val="00355094"/>
    <w:rsid w:val="00355B15"/>
    <w:rsid w:val="003568CE"/>
    <w:rsid w:val="003607A5"/>
    <w:rsid w:val="003614BB"/>
    <w:rsid w:val="00365E93"/>
    <w:rsid w:val="00365E9F"/>
    <w:rsid w:val="003725F0"/>
    <w:rsid w:val="003726F2"/>
    <w:rsid w:val="00377E82"/>
    <w:rsid w:val="00380A1C"/>
    <w:rsid w:val="00380DFA"/>
    <w:rsid w:val="003811C4"/>
    <w:rsid w:val="00381C63"/>
    <w:rsid w:val="00382C91"/>
    <w:rsid w:val="003844C1"/>
    <w:rsid w:val="00385ABC"/>
    <w:rsid w:val="00385F5C"/>
    <w:rsid w:val="0038626B"/>
    <w:rsid w:val="00387214"/>
    <w:rsid w:val="00391333"/>
    <w:rsid w:val="00391674"/>
    <w:rsid w:val="00391AF9"/>
    <w:rsid w:val="0039250E"/>
    <w:rsid w:val="00393F1D"/>
    <w:rsid w:val="00396E28"/>
    <w:rsid w:val="003A24CA"/>
    <w:rsid w:val="003A298E"/>
    <w:rsid w:val="003A5C88"/>
    <w:rsid w:val="003A72BC"/>
    <w:rsid w:val="003A762F"/>
    <w:rsid w:val="003B1D13"/>
    <w:rsid w:val="003B489D"/>
    <w:rsid w:val="003B4A7F"/>
    <w:rsid w:val="003B64E6"/>
    <w:rsid w:val="003B68D6"/>
    <w:rsid w:val="003B70DB"/>
    <w:rsid w:val="003C0365"/>
    <w:rsid w:val="003C1D9F"/>
    <w:rsid w:val="003C1E9B"/>
    <w:rsid w:val="003C1F74"/>
    <w:rsid w:val="003C5F67"/>
    <w:rsid w:val="003D0522"/>
    <w:rsid w:val="003D144A"/>
    <w:rsid w:val="003D3D6B"/>
    <w:rsid w:val="003D418A"/>
    <w:rsid w:val="003D504A"/>
    <w:rsid w:val="003D67BC"/>
    <w:rsid w:val="003D78B4"/>
    <w:rsid w:val="003E1434"/>
    <w:rsid w:val="003E288B"/>
    <w:rsid w:val="003E4CB4"/>
    <w:rsid w:val="003E5B3C"/>
    <w:rsid w:val="003E6AA5"/>
    <w:rsid w:val="003E6F2F"/>
    <w:rsid w:val="003F0099"/>
    <w:rsid w:val="003F0644"/>
    <w:rsid w:val="003F11B3"/>
    <w:rsid w:val="003F481F"/>
    <w:rsid w:val="003F520A"/>
    <w:rsid w:val="003F6E61"/>
    <w:rsid w:val="003F73D5"/>
    <w:rsid w:val="004000DF"/>
    <w:rsid w:val="0040075D"/>
    <w:rsid w:val="00405F42"/>
    <w:rsid w:val="00406475"/>
    <w:rsid w:val="00411FF2"/>
    <w:rsid w:val="004125AD"/>
    <w:rsid w:val="00414945"/>
    <w:rsid w:val="00414ADC"/>
    <w:rsid w:val="004204E3"/>
    <w:rsid w:val="004269A2"/>
    <w:rsid w:val="00432286"/>
    <w:rsid w:val="004358B1"/>
    <w:rsid w:val="00440848"/>
    <w:rsid w:val="004438C5"/>
    <w:rsid w:val="00445A67"/>
    <w:rsid w:val="004464CF"/>
    <w:rsid w:val="00447191"/>
    <w:rsid w:val="00452366"/>
    <w:rsid w:val="00453819"/>
    <w:rsid w:val="00453FB2"/>
    <w:rsid w:val="00454B87"/>
    <w:rsid w:val="004553B2"/>
    <w:rsid w:val="00456839"/>
    <w:rsid w:val="00457EE8"/>
    <w:rsid w:val="00461BDD"/>
    <w:rsid w:val="004627D2"/>
    <w:rsid w:val="00462DA0"/>
    <w:rsid w:val="00466D15"/>
    <w:rsid w:val="00467BEF"/>
    <w:rsid w:val="0047119E"/>
    <w:rsid w:val="00473535"/>
    <w:rsid w:val="00475590"/>
    <w:rsid w:val="00483696"/>
    <w:rsid w:val="00483CA2"/>
    <w:rsid w:val="00485B06"/>
    <w:rsid w:val="00490EEC"/>
    <w:rsid w:val="0049194E"/>
    <w:rsid w:val="00493218"/>
    <w:rsid w:val="00493A27"/>
    <w:rsid w:val="00495702"/>
    <w:rsid w:val="004A08EB"/>
    <w:rsid w:val="004A2F0A"/>
    <w:rsid w:val="004A408E"/>
    <w:rsid w:val="004A5520"/>
    <w:rsid w:val="004A5AFD"/>
    <w:rsid w:val="004A75B1"/>
    <w:rsid w:val="004A7E5C"/>
    <w:rsid w:val="004B05B9"/>
    <w:rsid w:val="004B1865"/>
    <w:rsid w:val="004B234D"/>
    <w:rsid w:val="004B3B96"/>
    <w:rsid w:val="004B45A4"/>
    <w:rsid w:val="004B5AD3"/>
    <w:rsid w:val="004C6512"/>
    <w:rsid w:val="004C6E15"/>
    <w:rsid w:val="004C79A8"/>
    <w:rsid w:val="004D23B8"/>
    <w:rsid w:val="004D3AA8"/>
    <w:rsid w:val="004D509B"/>
    <w:rsid w:val="004D5C2E"/>
    <w:rsid w:val="004D767C"/>
    <w:rsid w:val="004E07C6"/>
    <w:rsid w:val="004E12DD"/>
    <w:rsid w:val="004E20E3"/>
    <w:rsid w:val="004E2BA5"/>
    <w:rsid w:val="004E5F4B"/>
    <w:rsid w:val="004E6588"/>
    <w:rsid w:val="004F07F9"/>
    <w:rsid w:val="004F324E"/>
    <w:rsid w:val="004F4949"/>
    <w:rsid w:val="004F5216"/>
    <w:rsid w:val="00500683"/>
    <w:rsid w:val="00501335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4B70"/>
    <w:rsid w:val="0052535A"/>
    <w:rsid w:val="00527898"/>
    <w:rsid w:val="0053489A"/>
    <w:rsid w:val="00534A5C"/>
    <w:rsid w:val="005361CB"/>
    <w:rsid w:val="00544783"/>
    <w:rsid w:val="00544E8F"/>
    <w:rsid w:val="005453AA"/>
    <w:rsid w:val="005460FF"/>
    <w:rsid w:val="00546407"/>
    <w:rsid w:val="0054657A"/>
    <w:rsid w:val="005506AA"/>
    <w:rsid w:val="005507E4"/>
    <w:rsid w:val="00551137"/>
    <w:rsid w:val="00552317"/>
    <w:rsid w:val="00552BA4"/>
    <w:rsid w:val="00555FDD"/>
    <w:rsid w:val="00560D21"/>
    <w:rsid w:val="0056297F"/>
    <w:rsid w:val="00566C3E"/>
    <w:rsid w:val="0057077B"/>
    <w:rsid w:val="0057371F"/>
    <w:rsid w:val="00573D39"/>
    <w:rsid w:val="0057462D"/>
    <w:rsid w:val="0057477F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95A2D"/>
    <w:rsid w:val="00596EDB"/>
    <w:rsid w:val="005A0094"/>
    <w:rsid w:val="005A15A7"/>
    <w:rsid w:val="005A1757"/>
    <w:rsid w:val="005A1F0F"/>
    <w:rsid w:val="005A202B"/>
    <w:rsid w:val="005A3C3A"/>
    <w:rsid w:val="005A5125"/>
    <w:rsid w:val="005B0730"/>
    <w:rsid w:val="005B144E"/>
    <w:rsid w:val="005B243F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D7FC4"/>
    <w:rsid w:val="005E3DDE"/>
    <w:rsid w:val="005E491D"/>
    <w:rsid w:val="005E53AD"/>
    <w:rsid w:val="005E53C6"/>
    <w:rsid w:val="005E5F5A"/>
    <w:rsid w:val="005F3D36"/>
    <w:rsid w:val="005F4449"/>
    <w:rsid w:val="005F612F"/>
    <w:rsid w:val="00601E93"/>
    <w:rsid w:val="00602062"/>
    <w:rsid w:val="0060342A"/>
    <w:rsid w:val="00603DE1"/>
    <w:rsid w:val="00610A5B"/>
    <w:rsid w:val="00611FF6"/>
    <w:rsid w:val="00612AEC"/>
    <w:rsid w:val="006135E0"/>
    <w:rsid w:val="00614A69"/>
    <w:rsid w:val="00614C5E"/>
    <w:rsid w:val="00617CED"/>
    <w:rsid w:val="00622A8B"/>
    <w:rsid w:val="00624CC3"/>
    <w:rsid w:val="006274F0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1D64"/>
    <w:rsid w:val="00652189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25C8"/>
    <w:rsid w:val="0067563F"/>
    <w:rsid w:val="00677067"/>
    <w:rsid w:val="00680257"/>
    <w:rsid w:val="00684363"/>
    <w:rsid w:val="00684F7E"/>
    <w:rsid w:val="0068542A"/>
    <w:rsid w:val="00686ACA"/>
    <w:rsid w:val="00686D5D"/>
    <w:rsid w:val="00686FD3"/>
    <w:rsid w:val="00690DEE"/>
    <w:rsid w:val="0069351C"/>
    <w:rsid w:val="006973E9"/>
    <w:rsid w:val="006A015F"/>
    <w:rsid w:val="006A2B3F"/>
    <w:rsid w:val="006A31C1"/>
    <w:rsid w:val="006A7B7E"/>
    <w:rsid w:val="006B03E8"/>
    <w:rsid w:val="006B1155"/>
    <w:rsid w:val="006B244E"/>
    <w:rsid w:val="006B316A"/>
    <w:rsid w:val="006B35B4"/>
    <w:rsid w:val="006B4218"/>
    <w:rsid w:val="006B5299"/>
    <w:rsid w:val="006C14FB"/>
    <w:rsid w:val="006C17FF"/>
    <w:rsid w:val="006C2323"/>
    <w:rsid w:val="006C2A4C"/>
    <w:rsid w:val="006C4535"/>
    <w:rsid w:val="006C4FF6"/>
    <w:rsid w:val="006C5B3F"/>
    <w:rsid w:val="006C5CE1"/>
    <w:rsid w:val="006C6294"/>
    <w:rsid w:val="006D1BD0"/>
    <w:rsid w:val="006D20B4"/>
    <w:rsid w:val="006D2CA1"/>
    <w:rsid w:val="006E05D0"/>
    <w:rsid w:val="006E2D6D"/>
    <w:rsid w:val="006E31A1"/>
    <w:rsid w:val="006E5639"/>
    <w:rsid w:val="006F242B"/>
    <w:rsid w:val="006F33B0"/>
    <w:rsid w:val="006F5946"/>
    <w:rsid w:val="006F7E04"/>
    <w:rsid w:val="007034B8"/>
    <w:rsid w:val="00704845"/>
    <w:rsid w:val="00704E1E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2615"/>
    <w:rsid w:val="007335A1"/>
    <w:rsid w:val="00733973"/>
    <w:rsid w:val="0073480B"/>
    <w:rsid w:val="0073509B"/>
    <w:rsid w:val="007367B5"/>
    <w:rsid w:val="00736DDD"/>
    <w:rsid w:val="00737AE9"/>
    <w:rsid w:val="007524B9"/>
    <w:rsid w:val="00752A06"/>
    <w:rsid w:val="0075325E"/>
    <w:rsid w:val="00754ED7"/>
    <w:rsid w:val="00761185"/>
    <w:rsid w:val="00762DCA"/>
    <w:rsid w:val="00764712"/>
    <w:rsid w:val="00766767"/>
    <w:rsid w:val="007676F1"/>
    <w:rsid w:val="007701A7"/>
    <w:rsid w:val="007743C5"/>
    <w:rsid w:val="0077589B"/>
    <w:rsid w:val="00776B0B"/>
    <w:rsid w:val="0077770A"/>
    <w:rsid w:val="00777D59"/>
    <w:rsid w:val="007801D3"/>
    <w:rsid w:val="007810A5"/>
    <w:rsid w:val="00782F49"/>
    <w:rsid w:val="0078408F"/>
    <w:rsid w:val="00785111"/>
    <w:rsid w:val="0079058E"/>
    <w:rsid w:val="00790FC8"/>
    <w:rsid w:val="00792438"/>
    <w:rsid w:val="00792E7D"/>
    <w:rsid w:val="0079618F"/>
    <w:rsid w:val="007A02EF"/>
    <w:rsid w:val="007A0755"/>
    <w:rsid w:val="007A1165"/>
    <w:rsid w:val="007A36D6"/>
    <w:rsid w:val="007A3D1B"/>
    <w:rsid w:val="007A3E4A"/>
    <w:rsid w:val="007A478A"/>
    <w:rsid w:val="007A49A7"/>
    <w:rsid w:val="007A7DD3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14BA"/>
    <w:rsid w:val="007E55C3"/>
    <w:rsid w:val="007E6293"/>
    <w:rsid w:val="007E7367"/>
    <w:rsid w:val="007E7EE9"/>
    <w:rsid w:val="007F023E"/>
    <w:rsid w:val="007F4047"/>
    <w:rsid w:val="007F490D"/>
    <w:rsid w:val="007F4EAB"/>
    <w:rsid w:val="00801659"/>
    <w:rsid w:val="0080250D"/>
    <w:rsid w:val="00804FBF"/>
    <w:rsid w:val="00807C11"/>
    <w:rsid w:val="00807C7B"/>
    <w:rsid w:val="00810202"/>
    <w:rsid w:val="00810711"/>
    <w:rsid w:val="008131FD"/>
    <w:rsid w:val="00813C50"/>
    <w:rsid w:val="00814E89"/>
    <w:rsid w:val="0081558D"/>
    <w:rsid w:val="008160A2"/>
    <w:rsid w:val="00817850"/>
    <w:rsid w:val="00822454"/>
    <w:rsid w:val="00824901"/>
    <w:rsid w:val="008255DA"/>
    <w:rsid w:val="00827E1B"/>
    <w:rsid w:val="00832526"/>
    <w:rsid w:val="00832D1D"/>
    <w:rsid w:val="008330A0"/>
    <w:rsid w:val="00840246"/>
    <w:rsid w:val="00842670"/>
    <w:rsid w:val="00842C92"/>
    <w:rsid w:val="008431EA"/>
    <w:rsid w:val="008433B8"/>
    <w:rsid w:val="008437D7"/>
    <w:rsid w:val="00844837"/>
    <w:rsid w:val="008477C8"/>
    <w:rsid w:val="00851624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64117"/>
    <w:rsid w:val="00867FF1"/>
    <w:rsid w:val="0087099D"/>
    <w:rsid w:val="00870C10"/>
    <w:rsid w:val="00873C53"/>
    <w:rsid w:val="00873EF8"/>
    <w:rsid w:val="00882655"/>
    <w:rsid w:val="00884C62"/>
    <w:rsid w:val="008871CA"/>
    <w:rsid w:val="0088720A"/>
    <w:rsid w:val="00887418"/>
    <w:rsid w:val="00890A42"/>
    <w:rsid w:val="00891643"/>
    <w:rsid w:val="00892303"/>
    <w:rsid w:val="00892919"/>
    <w:rsid w:val="00892C76"/>
    <w:rsid w:val="00897784"/>
    <w:rsid w:val="00897914"/>
    <w:rsid w:val="008A0B6A"/>
    <w:rsid w:val="008A1CEF"/>
    <w:rsid w:val="008A307E"/>
    <w:rsid w:val="008A3C94"/>
    <w:rsid w:val="008A6542"/>
    <w:rsid w:val="008B0481"/>
    <w:rsid w:val="008B0D42"/>
    <w:rsid w:val="008B441D"/>
    <w:rsid w:val="008B5A86"/>
    <w:rsid w:val="008B71A7"/>
    <w:rsid w:val="008B72B0"/>
    <w:rsid w:val="008C0B0D"/>
    <w:rsid w:val="008C116A"/>
    <w:rsid w:val="008C292C"/>
    <w:rsid w:val="008C296D"/>
    <w:rsid w:val="008C60FC"/>
    <w:rsid w:val="008C6D75"/>
    <w:rsid w:val="008C74B1"/>
    <w:rsid w:val="008D128A"/>
    <w:rsid w:val="008D1AF8"/>
    <w:rsid w:val="008D2C71"/>
    <w:rsid w:val="008D6305"/>
    <w:rsid w:val="008E1A8F"/>
    <w:rsid w:val="008E47DA"/>
    <w:rsid w:val="008E5F0A"/>
    <w:rsid w:val="008E7662"/>
    <w:rsid w:val="008F222D"/>
    <w:rsid w:val="008F5FC3"/>
    <w:rsid w:val="009000E0"/>
    <w:rsid w:val="0090051C"/>
    <w:rsid w:val="00900B41"/>
    <w:rsid w:val="009012F4"/>
    <w:rsid w:val="00902870"/>
    <w:rsid w:val="00903B51"/>
    <w:rsid w:val="00904DE2"/>
    <w:rsid w:val="00907003"/>
    <w:rsid w:val="00911090"/>
    <w:rsid w:val="00912AF8"/>
    <w:rsid w:val="00912FF9"/>
    <w:rsid w:val="00913577"/>
    <w:rsid w:val="00915A12"/>
    <w:rsid w:val="00915A71"/>
    <w:rsid w:val="009160F6"/>
    <w:rsid w:val="0091789F"/>
    <w:rsid w:val="00917EA6"/>
    <w:rsid w:val="00922153"/>
    <w:rsid w:val="00924A56"/>
    <w:rsid w:val="00924FE9"/>
    <w:rsid w:val="009304F3"/>
    <w:rsid w:val="00931202"/>
    <w:rsid w:val="009328A5"/>
    <w:rsid w:val="00932A66"/>
    <w:rsid w:val="00933CA5"/>
    <w:rsid w:val="00936D5A"/>
    <w:rsid w:val="00943A2F"/>
    <w:rsid w:val="009446F9"/>
    <w:rsid w:val="00944ADD"/>
    <w:rsid w:val="00945000"/>
    <w:rsid w:val="009450DF"/>
    <w:rsid w:val="00951B55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28C2"/>
    <w:rsid w:val="009733A9"/>
    <w:rsid w:val="009738F2"/>
    <w:rsid w:val="009744F8"/>
    <w:rsid w:val="009765A4"/>
    <w:rsid w:val="00976663"/>
    <w:rsid w:val="00976C97"/>
    <w:rsid w:val="00981C01"/>
    <w:rsid w:val="00983212"/>
    <w:rsid w:val="00984975"/>
    <w:rsid w:val="00986867"/>
    <w:rsid w:val="00987295"/>
    <w:rsid w:val="00990C65"/>
    <w:rsid w:val="0099181B"/>
    <w:rsid w:val="00993477"/>
    <w:rsid w:val="009951C1"/>
    <w:rsid w:val="0099779E"/>
    <w:rsid w:val="00997FB9"/>
    <w:rsid w:val="009A1922"/>
    <w:rsid w:val="009A6AD0"/>
    <w:rsid w:val="009B09BA"/>
    <w:rsid w:val="009B188D"/>
    <w:rsid w:val="009B5B8E"/>
    <w:rsid w:val="009C0E00"/>
    <w:rsid w:val="009C1CBB"/>
    <w:rsid w:val="009C3528"/>
    <w:rsid w:val="009C3FFB"/>
    <w:rsid w:val="009C57E7"/>
    <w:rsid w:val="009C5B3F"/>
    <w:rsid w:val="009C670F"/>
    <w:rsid w:val="009C7880"/>
    <w:rsid w:val="009D02F6"/>
    <w:rsid w:val="009D2879"/>
    <w:rsid w:val="009D3DC5"/>
    <w:rsid w:val="009D64FD"/>
    <w:rsid w:val="009E16FA"/>
    <w:rsid w:val="009E1BC3"/>
    <w:rsid w:val="009E2974"/>
    <w:rsid w:val="009F16C0"/>
    <w:rsid w:val="009F3C04"/>
    <w:rsid w:val="009F3D97"/>
    <w:rsid w:val="009F4B15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5CB"/>
    <w:rsid w:val="00A10BB9"/>
    <w:rsid w:val="00A11E02"/>
    <w:rsid w:val="00A1223E"/>
    <w:rsid w:val="00A1415C"/>
    <w:rsid w:val="00A14A61"/>
    <w:rsid w:val="00A1530E"/>
    <w:rsid w:val="00A20675"/>
    <w:rsid w:val="00A22A70"/>
    <w:rsid w:val="00A25B28"/>
    <w:rsid w:val="00A26C6A"/>
    <w:rsid w:val="00A31489"/>
    <w:rsid w:val="00A32969"/>
    <w:rsid w:val="00A32AD0"/>
    <w:rsid w:val="00A35941"/>
    <w:rsid w:val="00A3667F"/>
    <w:rsid w:val="00A367E9"/>
    <w:rsid w:val="00A40695"/>
    <w:rsid w:val="00A40CDA"/>
    <w:rsid w:val="00A40F5A"/>
    <w:rsid w:val="00A41EC0"/>
    <w:rsid w:val="00A45C67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33D"/>
    <w:rsid w:val="00A746C8"/>
    <w:rsid w:val="00A81243"/>
    <w:rsid w:val="00A822EE"/>
    <w:rsid w:val="00A82516"/>
    <w:rsid w:val="00A84B74"/>
    <w:rsid w:val="00A84D86"/>
    <w:rsid w:val="00A879ED"/>
    <w:rsid w:val="00A87E40"/>
    <w:rsid w:val="00A91B31"/>
    <w:rsid w:val="00A93EEC"/>
    <w:rsid w:val="00A96C38"/>
    <w:rsid w:val="00A96C5A"/>
    <w:rsid w:val="00AA1274"/>
    <w:rsid w:val="00AA51E8"/>
    <w:rsid w:val="00AA537F"/>
    <w:rsid w:val="00AA6FD2"/>
    <w:rsid w:val="00AA7039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C7FA7"/>
    <w:rsid w:val="00AD171A"/>
    <w:rsid w:val="00AD58CE"/>
    <w:rsid w:val="00AE268E"/>
    <w:rsid w:val="00AE3542"/>
    <w:rsid w:val="00AE5A6D"/>
    <w:rsid w:val="00AE5D8D"/>
    <w:rsid w:val="00AE6A7E"/>
    <w:rsid w:val="00AE7A99"/>
    <w:rsid w:val="00AF05D2"/>
    <w:rsid w:val="00AF0E66"/>
    <w:rsid w:val="00AF15ED"/>
    <w:rsid w:val="00AF75D1"/>
    <w:rsid w:val="00AF7AE6"/>
    <w:rsid w:val="00B005FE"/>
    <w:rsid w:val="00B021FC"/>
    <w:rsid w:val="00B03928"/>
    <w:rsid w:val="00B07EE9"/>
    <w:rsid w:val="00B12374"/>
    <w:rsid w:val="00B1446A"/>
    <w:rsid w:val="00B1526F"/>
    <w:rsid w:val="00B15B9E"/>
    <w:rsid w:val="00B16B86"/>
    <w:rsid w:val="00B179A0"/>
    <w:rsid w:val="00B23523"/>
    <w:rsid w:val="00B24185"/>
    <w:rsid w:val="00B3013A"/>
    <w:rsid w:val="00B3138A"/>
    <w:rsid w:val="00B32235"/>
    <w:rsid w:val="00B33493"/>
    <w:rsid w:val="00B334D4"/>
    <w:rsid w:val="00B37D18"/>
    <w:rsid w:val="00B42DFE"/>
    <w:rsid w:val="00B43A33"/>
    <w:rsid w:val="00B45BE1"/>
    <w:rsid w:val="00B462B3"/>
    <w:rsid w:val="00B463A1"/>
    <w:rsid w:val="00B53052"/>
    <w:rsid w:val="00B5600B"/>
    <w:rsid w:val="00B570C1"/>
    <w:rsid w:val="00B57AC9"/>
    <w:rsid w:val="00B6038F"/>
    <w:rsid w:val="00B61233"/>
    <w:rsid w:val="00B61B9E"/>
    <w:rsid w:val="00B62B07"/>
    <w:rsid w:val="00B6467E"/>
    <w:rsid w:val="00B717A8"/>
    <w:rsid w:val="00B719B0"/>
    <w:rsid w:val="00B732BF"/>
    <w:rsid w:val="00B753FA"/>
    <w:rsid w:val="00B81A7A"/>
    <w:rsid w:val="00B85FFD"/>
    <w:rsid w:val="00B8745B"/>
    <w:rsid w:val="00B87AE4"/>
    <w:rsid w:val="00B92222"/>
    <w:rsid w:val="00B9256A"/>
    <w:rsid w:val="00B9271A"/>
    <w:rsid w:val="00B942C5"/>
    <w:rsid w:val="00BA0399"/>
    <w:rsid w:val="00BA24E6"/>
    <w:rsid w:val="00BA70D1"/>
    <w:rsid w:val="00BB21F2"/>
    <w:rsid w:val="00BB2508"/>
    <w:rsid w:val="00BB3DB1"/>
    <w:rsid w:val="00BC20D1"/>
    <w:rsid w:val="00BC2FB7"/>
    <w:rsid w:val="00BC40FE"/>
    <w:rsid w:val="00BC4918"/>
    <w:rsid w:val="00BC5DBE"/>
    <w:rsid w:val="00BC6C48"/>
    <w:rsid w:val="00BD034B"/>
    <w:rsid w:val="00BD0B07"/>
    <w:rsid w:val="00BD2CAE"/>
    <w:rsid w:val="00BD383C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3CAC"/>
    <w:rsid w:val="00BF5729"/>
    <w:rsid w:val="00BF6E55"/>
    <w:rsid w:val="00BF7225"/>
    <w:rsid w:val="00BF7A4C"/>
    <w:rsid w:val="00C00522"/>
    <w:rsid w:val="00C04E24"/>
    <w:rsid w:val="00C06362"/>
    <w:rsid w:val="00C066F8"/>
    <w:rsid w:val="00C06EF1"/>
    <w:rsid w:val="00C078B0"/>
    <w:rsid w:val="00C1055C"/>
    <w:rsid w:val="00C11221"/>
    <w:rsid w:val="00C13D2E"/>
    <w:rsid w:val="00C174AC"/>
    <w:rsid w:val="00C20029"/>
    <w:rsid w:val="00C22D78"/>
    <w:rsid w:val="00C2377E"/>
    <w:rsid w:val="00C23F03"/>
    <w:rsid w:val="00C24B18"/>
    <w:rsid w:val="00C24D92"/>
    <w:rsid w:val="00C303C0"/>
    <w:rsid w:val="00C350FE"/>
    <w:rsid w:val="00C35B2D"/>
    <w:rsid w:val="00C366CF"/>
    <w:rsid w:val="00C3716C"/>
    <w:rsid w:val="00C374DD"/>
    <w:rsid w:val="00C37BF4"/>
    <w:rsid w:val="00C425C8"/>
    <w:rsid w:val="00C46710"/>
    <w:rsid w:val="00C504BD"/>
    <w:rsid w:val="00C6365B"/>
    <w:rsid w:val="00C665D8"/>
    <w:rsid w:val="00C666B6"/>
    <w:rsid w:val="00C67976"/>
    <w:rsid w:val="00C67E52"/>
    <w:rsid w:val="00C70B0C"/>
    <w:rsid w:val="00C75B2A"/>
    <w:rsid w:val="00C76BA2"/>
    <w:rsid w:val="00C8232E"/>
    <w:rsid w:val="00C85F85"/>
    <w:rsid w:val="00C86008"/>
    <w:rsid w:val="00C8712C"/>
    <w:rsid w:val="00C903EC"/>
    <w:rsid w:val="00C90731"/>
    <w:rsid w:val="00C90736"/>
    <w:rsid w:val="00C91510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C5C6A"/>
    <w:rsid w:val="00CD23CB"/>
    <w:rsid w:val="00CD5BCB"/>
    <w:rsid w:val="00CD6928"/>
    <w:rsid w:val="00CD7581"/>
    <w:rsid w:val="00CE0AC1"/>
    <w:rsid w:val="00CE2139"/>
    <w:rsid w:val="00CE4A9C"/>
    <w:rsid w:val="00CE5A43"/>
    <w:rsid w:val="00CE7BED"/>
    <w:rsid w:val="00CF0FE9"/>
    <w:rsid w:val="00CF3FFC"/>
    <w:rsid w:val="00CF730F"/>
    <w:rsid w:val="00CF7DF7"/>
    <w:rsid w:val="00D03540"/>
    <w:rsid w:val="00D05E13"/>
    <w:rsid w:val="00D1008C"/>
    <w:rsid w:val="00D13135"/>
    <w:rsid w:val="00D2128F"/>
    <w:rsid w:val="00D22918"/>
    <w:rsid w:val="00D24703"/>
    <w:rsid w:val="00D25F5C"/>
    <w:rsid w:val="00D300F7"/>
    <w:rsid w:val="00D31447"/>
    <w:rsid w:val="00D37390"/>
    <w:rsid w:val="00D41E22"/>
    <w:rsid w:val="00D42665"/>
    <w:rsid w:val="00D43371"/>
    <w:rsid w:val="00D43510"/>
    <w:rsid w:val="00D43D00"/>
    <w:rsid w:val="00D43D53"/>
    <w:rsid w:val="00D464F3"/>
    <w:rsid w:val="00D52027"/>
    <w:rsid w:val="00D52D7E"/>
    <w:rsid w:val="00D57F69"/>
    <w:rsid w:val="00D66084"/>
    <w:rsid w:val="00D666CD"/>
    <w:rsid w:val="00D702FF"/>
    <w:rsid w:val="00D70381"/>
    <w:rsid w:val="00D70876"/>
    <w:rsid w:val="00D734D1"/>
    <w:rsid w:val="00D768F6"/>
    <w:rsid w:val="00D825FB"/>
    <w:rsid w:val="00D828B6"/>
    <w:rsid w:val="00D83A49"/>
    <w:rsid w:val="00D8622E"/>
    <w:rsid w:val="00D8789E"/>
    <w:rsid w:val="00D90455"/>
    <w:rsid w:val="00D911A8"/>
    <w:rsid w:val="00D91246"/>
    <w:rsid w:val="00D9181B"/>
    <w:rsid w:val="00D94E4A"/>
    <w:rsid w:val="00D97ACE"/>
    <w:rsid w:val="00DA0635"/>
    <w:rsid w:val="00DA0838"/>
    <w:rsid w:val="00DA12EC"/>
    <w:rsid w:val="00DA2BB2"/>
    <w:rsid w:val="00DA4342"/>
    <w:rsid w:val="00DA521E"/>
    <w:rsid w:val="00DA7F81"/>
    <w:rsid w:val="00DB164A"/>
    <w:rsid w:val="00DB1C94"/>
    <w:rsid w:val="00DB30DC"/>
    <w:rsid w:val="00DB40D0"/>
    <w:rsid w:val="00DC1205"/>
    <w:rsid w:val="00DC3403"/>
    <w:rsid w:val="00DC42D5"/>
    <w:rsid w:val="00DC5729"/>
    <w:rsid w:val="00DC5F53"/>
    <w:rsid w:val="00DD03B7"/>
    <w:rsid w:val="00DD2554"/>
    <w:rsid w:val="00DD2F2B"/>
    <w:rsid w:val="00DD539E"/>
    <w:rsid w:val="00DD7045"/>
    <w:rsid w:val="00DE0788"/>
    <w:rsid w:val="00DE0BEB"/>
    <w:rsid w:val="00DE2212"/>
    <w:rsid w:val="00DE49FE"/>
    <w:rsid w:val="00DE7A8F"/>
    <w:rsid w:val="00DF08A0"/>
    <w:rsid w:val="00DF3CC8"/>
    <w:rsid w:val="00DF677F"/>
    <w:rsid w:val="00DF7202"/>
    <w:rsid w:val="00E00499"/>
    <w:rsid w:val="00E027DA"/>
    <w:rsid w:val="00E02EC7"/>
    <w:rsid w:val="00E04D01"/>
    <w:rsid w:val="00E055AC"/>
    <w:rsid w:val="00E06B13"/>
    <w:rsid w:val="00E10468"/>
    <w:rsid w:val="00E13D39"/>
    <w:rsid w:val="00E169B7"/>
    <w:rsid w:val="00E16E9A"/>
    <w:rsid w:val="00E2413E"/>
    <w:rsid w:val="00E245D8"/>
    <w:rsid w:val="00E252DA"/>
    <w:rsid w:val="00E256BE"/>
    <w:rsid w:val="00E269E6"/>
    <w:rsid w:val="00E30801"/>
    <w:rsid w:val="00E30AE6"/>
    <w:rsid w:val="00E318F1"/>
    <w:rsid w:val="00E34ADF"/>
    <w:rsid w:val="00E352AC"/>
    <w:rsid w:val="00E35BB9"/>
    <w:rsid w:val="00E37902"/>
    <w:rsid w:val="00E37DB3"/>
    <w:rsid w:val="00E45B73"/>
    <w:rsid w:val="00E5156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70667"/>
    <w:rsid w:val="00E711CC"/>
    <w:rsid w:val="00E72285"/>
    <w:rsid w:val="00E73C3B"/>
    <w:rsid w:val="00E80038"/>
    <w:rsid w:val="00E8018B"/>
    <w:rsid w:val="00E8058B"/>
    <w:rsid w:val="00E86210"/>
    <w:rsid w:val="00E862FE"/>
    <w:rsid w:val="00E94DF1"/>
    <w:rsid w:val="00EA174B"/>
    <w:rsid w:val="00EA1D95"/>
    <w:rsid w:val="00EA21E8"/>
    <w:rsid w:val="00EA42C5"/>
    <w:rsid w:val="00EA5C24"/>
    <w:rsid w:val="00EA6570"/>
    <w:rsid w:val="00EB1213"/>
    <w:rsid w:val="00EB1E5B"/>
    <w:rsid w:val="00EB69E8"/>
    <w:rsid w:val="00EB73DB"/>
    <w:rsid w:val="00EC3BD5"/>
    <w:rsid w:val="00EC3CB4"/>
    <w:rsid w:val="00EC7D33"/>
    <w:rsid w:val="00ED0F87"/>
    <w:rsid w:val="00ED325C"/>
    <w:rsid w:val="00ED3A44"/>
    <w:rsid w:val="00ED51EA"/>
    <w:rsid w:val="00EE42E4"/>
    <w:rsid w:val="00EE4D05"/>
    <w:rsid w:val="00EE4D96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243"/>
    <w:rsid w:val="00F26BD9"/>
    <w:rsid w:val="00F32269"/>
    <w:rsid w:val="00F32A78"/>
    <w:rsid w:val="00F347A2"/>
    <w:rsid w:val="00F4207D"/>
    <w:rsid w:val="00F434D8"/>
    <w:rsid w:val="00F43E04"/>
    <w:rsid w:val="00F45B1B"/>
    <w:rsid w:val="00F45C18"/>
    <w:rsid w:val="00F461D5"/>
    <w:rsid w:val="00F467E9"/>
    <w:rsid w:val="00F54397"/>
    <w:rsid w:val="00F6025E"/>
    <w:rsid w:val="00F61069"/>
    <w:rsid w:val="00F610B1"/>
    <w:rsid w:val="00F640A6"/>
    <w:rsid w:val="00F65091"/>
    <w:rsid w:val="00F673BB"/>
    <w:rsid w:val="00F71B74"/>
    <w:rsid w:val="00F76C50"/>
    <w:rsid w:val="00F81084"/>
    <w:rsid w:val="00F81841"/>
    <w:rsid w:val="00F81E01"/>
    <w:rsid w:val="00F8508F"/>
    <w:rsid w:val="00F86563"/>
    <w:rsid w:val="00F91365"/>
    <w:rsid w:val="00F915B6"/>
    <w:rsid w:val="00F94379"/>
    <w:rsid w:val="00F9776E"/>
    <w:rsid w:val="00FA311B"/>
    <w:rsid w:val="00FA4232"/>
    <w:rsid w:val="00FA5396"/>
    <w:rsid w:val="00FA57A7"/>
    <w:rsid w:val="00FA6A8C"/>
    <w:rsid w:val="00FB1934"/>
    <w:rsid w:val="00FB3C55"/>
    <w:rsid w:val="00FB4463"/>
    <w:rsid w:val="00FB48C6"/>
    <w:rsid w:val="00FB52D0"/>
    <w:rsid w:val="00FC227B"/>
    <w:rsid w:val="00FC26A4"/>
    <w:rsid w:val="00FC4650"/>
    <w:rsid w:val="00FC489D"/>
    <w:rsid w:val="00FC4D28"/>
    <w:rsid w:val="00FC5D50"/>
    <w:rsid w:val="00FD171E"/>
    <w:rsid w:val="00FD2161"/>
    <w:rsid w:val="00FD4968"/>
    <w:rsid w:val="00FD6977"/>
    <w:rsid w:val="00FD7335"/>
    <w:rsid w:val="00FD7EC1"/>
    <w:rsid w:val="00FE28AF"/>
    <w:rsid w:val="00FE35A1"/>
    <w:rsid w:val="00FE39ED"/>
    <w:rsid w:val="00FE4E3C"/>
    <w:rsid w:val="00FF018B"/>
    <w:rsid w:val="00FF2CAF"/>
    <w:rsid w:val="00FF34DD"/>
    <w:rsid w:val="00FF62A2"/>
    <w:rsid w:val="00FF751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1FA1-6B1B-426E-A5E9-D622655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1497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17</cp:revision>
  <cp:lastPrinted>2020-12-09T14:12:00Z</cp:lastPrinted>
  <dcterms:created xsi:type="dcterms:W3CDTF">2025-12-03T09:13:00Z</dcterms:created>
  <dcterms:modified xsi:type="dcterms:W3CDTF">2025-12-07T18:14:00Z</dcterms:modified>
</cp:coreProperties>
</file>