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D0" w:rsidRPr="00BD4B64" w:rsidRDefault="003049D0" w:rsidP="00242641">
      <w:pPr>
        <w:spacing w:before="240" w:line="312" w:lineRule="auto"/>
        <w:ind w:left="-181"/>
        <w:jc w:val="center"/>
        <w:rPr>
          <w:rFonts w:ascii="Book Antiqua" w:eastAsiaTheme="majorEastAsia" w:hAnsi="Book Antiqua" w:cstheme="majorHAnsi"/>
          <w:b/>
          <w:bCs/>
          <w:color w:val="1F3864" w:themeColor="accent1" w:themeShade="80"/>
          <w:spacing w:val="-10"/>
          <w:kern w:val="28"/>
          <w:sz w:val="28"/>
          <w:szCs w:val="28"/>
          <w:lang w:eastAsia="en-US"/>
        </w:rPr>
      </w:pPr>
    </w:p>
    <w:p w:rsidR="00775F52" w:rsidRPr="00906853" w:rsidRDefault="00775F52" w:rsidP="00F95402">
      <w:pPr>
        <w:spacing w:before="240" w:line="312" w:lineRule="auto"/>
        <w:ind w:left="-181"/>
        <w:jc w:val="center"/>
        <w:rPr>
          <w:rFonts w:ascii="Book Antiqua" w:eastAsia="Book Antiqua" w:hAnsi="Book Antiqua" w:cs="Book Antiqua"/>
          <w:b/>
          <w:bCs/>
          <w:color w:val="4472C4" w:themeColor="accent1"/>
          <w:sz w:val="26"/>
          <w:szCs w:val="26"/>
        </w:rPr>
      </w:pPr>
      <w:bookmarkStart w:id="0" w:name="m_-7401311542936427547__Hlk125637456"/>
      <w:bookmarkStart w:id="1" w:name="_Hlk125637456"/>
      <w:r w:rsidRPr="00906853">
        <w:rPr>
          <w:rFonts w:ascii="Book Antiqua" w:eastAsia="Book Antiqua" w:hAnsi="Book Antiqua" w:cs="Book Antiqua"/>
          <w:b/>
          <w:bCs/>
          <w:color w:val="4472C4" w:themeColor="accent1"/>
          <w:sz w:val="26"/>
          <w:szCs w:val="26"/>
        </w:rPr>
        <w:t xml:space="preserve">NOTE D’INFORMATION DU HAUT-COMMISSARIAT AU PLAN RELATIVE </w:t>
      </w:r>
      <w:r w:rsidR="00F95402" w:rsidRPr="00906853">
        <w:rPr>
          <w:rFonts w:ascii="Book Antiqua" w:eastAsia="Book Antiqua" w:hAnsi="Book Antiqua" w:cs="Book Antiqua"/>
          <w:b/>
          <w:bCs/>
          <w:color w:val="4472C4" w:themeColor="accent1"/>
          <w:sz w:val="26"/>
          <w:szCs w:val="26"/>
        </w:rPr>
        <w:t>À</w:t>
      </w:r>
      <w:r w:rsidRPr="00906853">
        <w:rPr>
          <w:rFonts w:ascii="Book Antiqua" w:eastAsia="Book Antiqua" w:hAnsi="Book Antiqua" w:cs="Book Antiqua"/>
          <w:b/>
          <w:bCs/>
          <w:color w:val="4472C4" w:themeColor="accent1"/>
          <w:sz w:val="26"/>
          <w:szCs w:val="26"/>
        </w:rPr>
        <w:t xml:space="preserve"> LA SITUATION DU MARCHÉ DU TRAVAIL EN </w:t>
      </w:r>
      <w:r w:rsidR="000274F9">
        <w:rPr>
          <w:rFonts w:ascii="Book Antiqua" w:eastAsia="Book Antiqua" w:hAnsi="Book Antiqua" w:cs="Book Antiqua"/>
          <w:b/>
          <w:bCs/>
          <w:color w:val="4472C4" w:themeColor="accent1"/>
          <w:sz w:val="26"/>
          <w:szCs w:val="26"/>
        </w:rPr>
        <w:t>2025</w:t>
      </w:r>
    </w:p>
    <w:p w:rsidR="00775F52" w:rsidRPr="00906853" w:rsidRDefault="005F0EE3" w:rsidP="00775F52">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Pr>
          <w:rFonts w:ascii="Book Antiqua" w:eastAsia="Book Antiqua" w:hAnsi="Book Antiqua" w:cs="Book Antiqua"/>
          <w:b/>
          <w:bCs/>
          <w:color w:val="4472C4" w:themeColor="accent1"/>
          <w:sz w:val="26"/>
          <w:szCs w:val="26"/>
        </w:rPr>
        <w:t xml:space="preserve">             </w:t>
      </w:r>
    </w:p>
    <w:bookmarkEnd w:id="0"/>
    <w:p w:rsidR="00D419D5" w:rsidRPr="00906853" w:rsidRDefault="00A12D8E" w:rsidP="000274F9">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Entre </w:t>
      </w:r>
      <w:r w:rsidR="00BD7AD6" w:rsidRPr="00906853">
        <w:rPr>
          <w:rFonts w:ascii="Book Antiqua" w:eastAsia="Book Antiqua" w:hAnsi="Book Antiqua" w:cs="Book Antiqua"/>
          <w:b/>
          <w:bCs/>
          <w:color w:val="4472C4" w:themeColor="accent1"/>
          <w:sz w:val="26"/>
          <w:szCs w:val="26"/>
        </w:rPr>
        <w:t>l’année</w:t>
      </w:r>
      <w:r w:rsidR="000274F9">
        <w:rPr>
          <w:rFonts w:ascii="Book Antiqua" w:eastAsia="Book Antiqua" w:hAnsi="Book Antiqua" w:cs="Book Antiqua"/>
          <w:b/>
          <w:bCs/>
          <w:color w:val="4472C4" w:themeColor="accent1"/>
          <w:sz w:val="26"/>
          <w:szCs w:val="26"/>
        </w:rPr>
        <w:t xml:space="preserve"> 2024</w:t>
      </w:r>
      <w:r w:rsidR="00D419D5" w:rsidRPr="00906853">
        <w:rPr>
          <w:rFonts w:ascii="Book Antiqua" w:eastAsia="Book Antiqua" w:hAnsi="Book Antiqua" w:cs="Book Antiqua"/>
          <w:b/>
          <w:bCs/>
          <w:color w:val="4472C4" w:themeColor="accent1"/>
          <w:sz w:val="26"/>
          <w:szCs w:val="26"/>
        </w:rPr>
        <w:t xml:space="preserve"> et </w:t>
      </w:r>
      <w:r w:rsidR="00087FCE">
        <w:rPr>
          <w:rFonts w:ascii="Book Antiqua" w:eastAsia="Book Antiqua" w:hAnsi="Book Antiqua" w:cs="Book Antiqua"/>
          <w:b/>
          <w:bCs/>
          <w:color w:val="4472C4" w:themeColor="accent1"/>
          <w:sz w:val="26"/>
          <w:szCs w:val="26"/>
        </w:rPr>
        <w:t xml:space="preserve">celle de </w:t>
      </w:r>
      <w:r w:rsidR="000274F9">
        <w:rPr>
          <w:rFonts w:ascii="Book Antiqua" w:eastAsia="Book Antiqua" w:hAnsi="Book Antiqua" w:cs="Book Antiqua"/>
          <w:b/>
          <w:bCs/>
          <w:color w:val="4472C4" w:themeColor="accent1"/>
          <w:sz w:val="26"/>
          <w:szCs w:val="26"/>
        </w:rPr>
        <w:t>2025</w:t>
      </w:r>
      <w:r w:rsidR="00D419D5" w:rsidRPr="00906853">
        <w:rPr>
          <w:rFonts w:ascii="Book Antiqua" w:eastAsia="Book Antiqua" w:hAnsi="Book Antiqua" w:cs="Book Antiqua"/>
          <w:b/>
          <w:bCs/>
          <w:color w:val="4472C4" w:themeColor="accent1"/>
          <w:sz w:val="26"/>
          <w:szCs w:val="26"/>
        </w:rPr>
        <w:t xml:space="preserve">, l’économie nationale a </w:t>
      </w:r>
      <w:r w:rsidR="00FA4D10" w:rsidRPr="00906853">
        <w:rPr>
          <w:rFonts w:ascii="Book Antiqua" w:eastAsia="Book Antiqua" w:hAnsi="Book Antiqua" w:cs="Book Antiqua"/>
          <w:b/>
          <w:bCs/>
          <w:color w:val="4472C4" w:themeColor="accent1"/>
          <w:sz w:val="26"/>
          <w:szCs w:val="26"/>
        </w:rPr>
        <w:t xml:space="preserve">créé </w:t>
      </w:r>
      <w:r w:rsidR="000274F9">
        <w:rPr>
          <w:rFonts w:ascii="Book Antiqua" w:eastAsia="Book Antiqua" w:hAnsi="Book Antiqua" w:cs="Book Antiqua"/>
          <w:b/>
          <w:bCs/>
          <w:color w:val="4472C4" w:themeColor="accent1"/>
          <w:sz w:val="26"/>
          <w:szCs w:val="26"/>
        </w:rPr>
        <w:t>193</w:t>
      </w:r>
      <w:r w:rsidR="00D419D5" w:rsidRPr="00906853">
        <w:rPr>
          <w:rFonts w:ascii="Book Antiqua" w:eastAsia="Book Antiqua" w:hAnsi="Book Antiqua" w:cs="Book Antiqua"/>
          <w:b/>
          <w:bCs/>
          <w:color w:val="4472C4" w:themeColor="accent1"/>
          <w:sz w:val="26"/>
          <w:szCs w:val="26"/>
        </w:rPr>
        <w:t xml:space="preserve">.000 postes d’emploi, résultat d’une </w:t>
      </w:r>
      <w:r w:rsidR="00FA4D10" w:rsidRPr="00906853">
        <w:rPr>
          <w:rFonts w:ascii="Book Antiqua" w:eastAsia="Book Antiqua" w:hAnsi="Book Antiqua" w:cs="Book Antiqua"/>
          <w:b/>
          <w:bCs/>
          <w:color w:val="4472C4" w:themeColor="accent1"/>
          <w:sz w:val="26"/>
          <w:szCs w:val="26"/>
        </w:rPr>
        <w:t xml:space="preserve">augmentation de </w:t>
      </w:r>
      <w:r w:rsidR="000274F9">
        <w:rPr>
          <w:rFonts w:ascii="Book Antiqua" w:eastAsia="Book Antiqua" w:hAnsi="Book Antiqua" w:cs="Book Antiqua"/>
          <w:b/>
          <w:bCs/>
          <w:color w:val="4472C4" w:themeColor="accent1"/>
          <w:sz w:val="26"/>
          <w:szCs w:val="26"/>
        </w:rPr>
        <w:t>203</w:t>
      </w:r>
      <w:r w:rsidR="00FA4D10" w:rsidRPr="00906853">
        <w:rPr>
          <w:rFonts w:ascii="Book Antiqua" w:eastAsia="Book Antiqua" w:hAnsi="Book Antiqua" w:cs="Book Antiqua"/>
          <w:b/>
          <w:bCs/>
          <w:color w:val="4472C4" w:themeColor="accent1"/>
          <w:sz w:val="26"/>
          <w:szCs w:val="26"/>
        </w:rPr>
        <w:t xml:space="preserve">.000 postes en milieu urbain </w:t>
      </w:r>
      <w:r w:rsidR="00D419D5" w:rsidRPr="00906853">
        <w:rPr>
          <w:rFonts w:ascii="Book Antiqua" w:eastAsia="Book Antiqua" w:hAnsi="Book Antiqua" w:cs="Book Antiqua"/>
          <w:b/>
          <w:bCs/>
          <w:color w:val="4472C4" w:themeColor="accent1"/>
          <w:sz w:val="26"/>
          <w:szCs w:val="26"/>
        </w:rPr>
        <w:t>et d’une</w:t>
      </w:r>
      <w:r w:rsidR="000274F9">
        <w:rPr>
          <w:rFonts w:ascii="Book Antiqua" w:eastAsia="Book Antiqua" w:hAnsi="Book Antiqua" w:cs="Book Antiqua"/>
          <w:b/>
          <w:bCs/>
          <w:color w:val="4472C4" w:themeColor="accent1"/>
          <w:sz w:val="26"/>
          <w:szCs w:val="26"/>
        </w:rPr>
        <w:t xml:space="preserve"> diminution de 1</w:t>
      </w:r>
      <w:r w:rsidR="00FA4D10" w:rsidRPr="00906853">
        <w:rPr>
          <w:rFonts w:ascii="Book Antiqua" w:eastAsia="Book Antiqua" w:hAnsi="Book Antiqua" w:cs="Book Antiqua"/>
          <w:b/>
          <w:bCs/>
          <w:color w:val="4472C4" w:themeColor="accent1"/>
          <w:sz w:val="26"/>
          <w:szCs w:val="26"/>
        </w:rPr>
        <w:t>0.000 en milieu rural</w:t>
      </w:r>
      <w:r w:rsidR="00D419D5" w:rsidRPr="00906853">
        <w:rPr>
          <w:rFonts w:ascii="Book Antiqua" w:eastAsia="Book Antiqua" w:hAnsi="Book Antiqua" w:cs="Book Antiqua"/>
          <w:b/>
          <w:bCs/>
          <w:color w:val="4472C4" w:themeColor="accent1"/>
          <w:sz w:val="26"/>
          <w:szCs w:val="26"/>
        </w:rPr>
        <w:t xml:space="preserve">, après avoir </w:t>
      </w:r>
      <w:r w:rsidR="000274F9">
        <w:rPr>
          <w:rFonts w:ascii="Book Antiqua" w:eastAsia="Book Antiqua" w:hAnsi="Book Antiqua" w:cs="Book Antiqua"/>
          <w:b/>
          <w:bCs/>
          <w:color w:val="4472C4" w:themeColor="accent1"/>
          <w:sz w:val="26"/>
          <w:szCs w:val="26"/>
        </w:rPr>
        <w:t>cré</w:t>
      </w:r>
      <w:r w:rsidR="008649D1">
        <w:rPr>
          <w:rFonts w:ascii="Book Antiqua" w:eastAsia="Book Antiqua" w:hAnsi="Book Antiqua" w:cs="Book Antiqua"/>
          <w:b/>
          <w:bCs/>
          <w:color w:val="4472C4" w:themeColor="accent1"/>
          <w:sz w:val="26"/>
          <w:szCs w:val="26"/>
        </w:rPr>
        <w:t>é</w:t>
      </w:r>
      <w:r w:rsidR="002F2B00">
        <w:rPr>
          <w:rFonts w:ascii="Book Antiqua" w:eastAsia="Book Antiqua" w:hAnsi="Book Antiqua" w:cs="Book Antiqua"/>
          <w:b/>
          <w:bCs/>
          <w:color w:val="4472C4" w:themeColor="accent1"/>
          <w:sz w:val="26"/>
          <w:szCs w:val="26"/>
        </w:rPr>
        <w:t xml:space="preserve"> </w:t>
      </w:r>
      <w:r w:rsidR="000274F9">
        <w:rPr>
          <w:rFonts w:ascii="Book Antiqua" w:eastAsia="Book Antiqua" w:hAnsi="Book Antiqua" w:cs="Book Antiqua"/>
          <w:b/>
          <w:bCs/>
          <w:color w:val="4472C4" w:themeColor="accent1"/>
          <w:sz w:val="26"/>
          <w:szCs w:val="26"/>
        </w:rPr>
        <w:t>82</w:t>
      </w:r>
      <w:r w:rsidR="00FA4D10" w:rsidRPr="00906853">
        <w:rPr>
          <w:rFonts w:ascii="Book Antiqua" w:eastAsia="Book Antiqua" w:hAnsi="Book Antiqua" w:cs="Book Antiqua"/>
          <w:b/>
          <w:bCs/>
          <w:color w:val="4472C4" w:themeColor="accent1"/>
          <w:sz w:val="26"/>
          <w:szCs w:val="26"/>
        </w:rPr>
        <w:t>.000</w:t>
      </w:r>
      <w:r w:rsidR="00D419D5" w:rsidRPr="00906853">
        <w:rPr>
          <w:rFonts w:ascii="Book Antiqua" w:eastAsia="Book Antiqua" w:hAnsi="Book Antiqua" w:cs="Book Antiqua"/>
          <w:b/>
          <w:bCs/>
          <w:color w:val="4472C4" w:themeColor="accent1"/>
          <w:sz w:val="26"/>
          <w:szCs w:val="26"/>
        </w:rPr>
        <w:t xml:space="preserve"> postes une année auparavant.</w:t>
      </w:r>
      <w:bookmarkEnd w:id="1"/>
    </w:p>
    <w:p w:rsidR="00906853" w:rsidRPr="006F76A8" w:rsidRDefault="00906853" w:rsidP="00906853">
      <w:pPr>
        <w:spacing w:before="240" w:after="240" w:line="288" w:lineRule="auto"/>
        <w:jc w:val="both"/>
        <w:rPr>
          <w:rFonts w:ascii="Book Antiqua" w:eastAsia="Book Antiqua" w:hAnsi="Book Antiqua" w:cstheme="minorBidi"/>
          <w:b/>
          <w:bCs/>
          <w:color w:val="4472C4" w:themeColor="accent1"/>
          <w:sz w:val="26"/>
          <w:szCs w:val="26"/>
          <w:rtl/>
          <w:lang w:bidi="ar-MA"/>
        </w:rPr>
      </w:pPr>
      <w:r w:rsidRPr="00AE7A41">
        <w:rPr>
          <w:rFonts w:ascii="Book Antiqua" w:eastAsia="Book Antiqua" w:hAnsi="Book Antiqua" w:cs="Book Antiqua"/>
          <w:b/>
          <w:bCs/>
          <w:color w:val="4472C4" w:themeColor="accent1"/>
          <w:sz w:val="26"/>
          <w:szCs w:val="26"/>
        </w:rPr>
        <w:t xml:space="preserve">Par type d’emploi, cette création est due à l'augmentation du volume de l’emploi rémunéré de </w:t>
      </w:r>
      <w:r w:rsidR="008649D1" w:rsidRPr="00AE7A41">
        <w:rPr>
          <w:rFonts w:ascii="Book Antiqua" w:eastAsia="Book Antiqua" w:hAnsi="Book Antiqua" w:cs="Book Antiqua"/>
          <w:b/>
          <w:bCs/>
          <w:color w:val="4472C4" w:themeColor="accent1"/>
          <w:sz w:val="26"/>
          <w:szCs w:val="26"/>
        </w:rPr>
        <w:t>249.000</w:t>
      </w:r>
      <w:r w:rsidR="00CC37DC">
        <w:rPr>
          <w:rFonts w:ascii="Book Antiqua" w:eastAsia="Book Antiqua" w:hAnsi="Book Antiqua" w:cs="Book Antiqua"/>
          <w:b/>
          <w:bCs/>
          <w:color w:val="4472C4" w:themeColor="accent1"/>
          <w:sz w:val="26"/>
          <w:szCs w:val="26"/>
        </w:rPr>
        <w:t xml:space="preserve"> </w:t>
      </w:r>
      <w:r w:rsidRPr="00AE7A41">
        <w:rPr>
          <w:rFonts w:ascii="Book Antiqua" w:eastAsia="Book Antiqua" w:hAnsi="Book Antiqua" w:cs="Book Antiqua"/>
          <w:b/>
          <w:bCs/>
          <w:color w:val="4472C4" w:themeColor="accent1"/>
          <w:sz w:val="26"/>
          <w:szCs w:val="26"/>
        </w:rPr>
        <w:t>et à la diminution de l’emploi non rémunéré</w:t>
      </w:r>
      <w:r w:rsidR="00AE7A41">
        <w:rPr>
          <w:rFonts w:ascii="Book Antiqua" w:eastAsia="Book Antiqua" w:hAnsi="Book Antiqua" w:cs="Book Antiqua" w:hint="cs"/>
          <w:b/>
          <w:bCs/>
          <w:color w:val="4472C4" w:themeColor="accent1"/>
          <w:sz w:val="26"/>
          <w:szCs w:val="26"/>
          <w:rtl/>
        </w:rPr>
        <w:t xml:space="preserve"> </w:t>
      </w:r>
      <w:r w:rsidRPr="00AE7A41">
        <w:rPr>
          <w:rFonts w:ascii="Book Antiqua" w:eastAsia="Book Antiqua" w:hAnsi="Book Antiqua" w:cs="Book Antiqua"/>
          <w:b/>
          <w:bCs/>
          <w:color w:val="4472C4" w:themeColor="accent1"/>
          <w:sz w:val="26"/>
          <w:szCs w:val="26"/>
        </w:rPr>
        <w:t xml:space="preserve">de </w:t>
      </w:r>
      <w:r w:rsidR="008649D1" w:rsidRPr="00AE7A41">
        <w:rPr>
          <w:rFonts w:ascii="Book Antiqua" w:eastAsia="Book Antiqua" w:hAnsi="Book Antiqua" w:cs="Book Antiqua"/>
          <w:b/>
          <w:bCs/>
          <w:color w:val="4472C4" w:themeColor="accent1"/>
          <w:sz w:val="26"/>
          <w:szCs w:val="26"/>
        </w:rPr>
        <w:t>5</w:t>
      </w:r>
      <w:r w:rsidR="00F902B3" w:rsidRPr="00AE7A41">
        <w:rPr>
          <w:rFonts w:ascii="Book Antiqua" w:eastAsia="Book Antiqua" w:hAnsi="Book Antiqua" w:cs="Book Antiqua"/>
          <w:b/>
          <w:bCs/>
          <w:color w:val="4472C4" w:themeColor="accent1"/>
          <w:sz w:val="26"/>
          <w:szCs w:val="26"/>
        </w:rPr>
        <w:t>5</w:t>
      </w:r>
      <w:r w:rsidRPr="00AE7A41">
        <w:rPr>
          <w:rFonts w:ascii="Book Antiqua" w:eastAsia="Book Antiqua" w:hAnsi="Book Antiqua" w:cs="Book Antiqua"/>
          <w:b/>
          <w:bCs/>
          <w:color w:val="4472C4" w:themeColor="accent1"/>
          <w:sz w:val="26"/>
          <w:szCs w:val="26"/>
        </w:rPr>
        <w:t>.000 postes.</w:t>
      </w:r>
    </w:p>
    <w:p w:rsidR="00775F52" w:rsidRDefault="00775F52" w:rsidP="00932AAD">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Le secteur des </w:t>
      </w:r>
      <w:r w:rsidR="00FA4D10" w:rsidRPr="00906853">
        <w:rPr>
          <w:rFonts w:ascii="Book Antiqua" w:eastAsia="Book Antiqua" w:hAnsi="Book Antiqua" w:cs="Book Antiqua"/>
          <w:b/>
          <w:bCs/>
          <w:color w:val="4472C4" w:themeColor="accent1"/>
          <w:sz w:val="26"/>
          <w:szCs w:val="26"/>
        </w:rPr>
        <w:t xml:space="preserve">services </w:t>
      </w:r>
      <w:r w:rsidRPr="00906853">
        <w:rPr>
          <w:rFonts w:ascii="Book Antiqua" w:eastAsia="Book Antiqua" w:hAnsi="Book Antiqua" w:cs="Book Antiqua"/>
          <w:b/>
          <w:bCs/>
          <w:color w:val="4472C4" w:themeColor="accent1"/>
          <w:sz w:val="26"/>
          <w:szCs w:val="26"/>
        </w:rPr>
        <w:t xml:space="preserve">a contribué à la création de </w:t>
      </w:r>
      <w:r w:rsidR="004141B1">
        <w:rPr>
          <w:rFonts w:ascii="Book Antiqua" w:eastAsia="Book Antiqua" w:hAnsi="Book Antiqua" w:cs="Book Antiqua"/>
          <w:b/>
          <w:bCs/>
          <w:color w:val="4472C4" w:themeColor="accent1"/>
          <w:sz w:val="26"/>
          <w:szCs w:val="26"/>
        </w:rPr>
        <w:t>123</w:t>
      </w:r>
      <w:r w:rsidRPr="00906853">
        <w:rPr>
          <w:rFonts w:ascii="Book Antiqua" w:eastAsia="Book Antiqua" w:hAnsi="Book Antiqua" w:cs="Book Antiqua"/>
          <w:b/>
          <w:bCs/>
          <w:color w:val="4472C4" w:themeColor="accent1"/>
          <w:sz w:val="26"/>
          <w:szCs w:val="26"/>
        </w:rPr>
        <w:t xml:space="preserve">.000 postes d’emploi, </w:t>
      </w:r>
      <w:r w:rsidR="00932AAD" w:rsidRPr="00906853">
        <w:rPr>
          <w:rFonts w:ascii="Book Antiqua" w:eastAsia="Book Antiqua" w:hAnsi="Book Antiqua" w:cs="Book Antiqua"/>
          <w:b/>
          <w:bCs/>
          <w:color w:val="4472C4" w:themeColor="accent1"/>
          <w:sz w:val="26"/>
          <w:szCs w:val="26"/>
        </w:rPr>
        <w:t xml:space="preserve">celui des "BTP" </w:t>
      </w:r>
      <w:r w:rsidR="00932AAD">
        <w:rPr>
          <w:rFonts w:ascii="Book Antiqua" w:eastAsia="Book Antiqua" w:hAnsi="Book Antiqua" w:cs="Book Antiqua"/>
          <w:b/>
          <w:bCs/>
          <w:color w:val="4472C4" w:themeColor="accent1"/>
          <w:sz w:val="26"/>
          <w:szCs w:val="26"/>
        </w:rPr>
        <w:t>64</w:t>
      </w:r>
      <w:r w:rsidR="00932AAD" w:rsidRPr="00906853">
        <w:rPr>
          <w:rFonts w:ascii="Book Antiqua" w:eastAsia="Book Antiqua" w:hAnsi="Book Antiqua" w:cs="Book Antiqua"/>
          <w:b/>
          <w:bCs/>
          <w:color w:val="4472C4" w:themeColor="accent1"/>
          <w:sz w:val="26"/>
          <w:szCs w:val="26"/>
        </w:rPr>
        <w:t>.000 postes,</w:t>
      </w:r>
      <w:r w:rsidR="00932AAD">
        <w:rPr>
          <w:rFonts w:ascii="Book Antiqua" w:eastAsia="Book Antiqua" w:hAnsi="Book Antiqua" w:cs="Book Antiqua" w:hint="cs"/>
          <w:b/>
          <w:bCs/>
          <w:color w:val="4472C4" w:themeColor="accent1"/>
          <w:sz w:val="26"/>
          <w:szCs w:val="26"/>
          <w:rtl/>
        </w:rPr>
        <w:t xml:space="preserve"> </w:t>
      </w:r>
      <w:r w:rsidRPr="00906853">
        <w:rPr>
          <w:rFonts w:ascii="Book Antiqua" w:eastAsia="Book Antiqua" w:hAnsi="Book Antiqua" w:cs="Book Antiqua"/>
          <w:b/>
          <w:bCs/>
          <w:color w:val="4472C4" w:themeColor="accent1"/>
          <w:sz w:val="26"/>
          <w:szCs w:val="26"/>
        </w:rPr>
        <w:t xml:space="preserve">celui de l’"industrie" </w:t>
      </w:r>
      <w:r w:rsidR="004141B1">
        <w:rPr>
          <w:rFonts w:ascii="Book Antiqua" w:eastAsia="Book Antiqua" w:hAnsi="Book Antiqua" w:cs="Book Antiqua"/>
          <w:b/>
          <w:bCs/>
          <w:color w:val="4472C4" w:themeColor="accent1"/>
          <w:sz w:val="26"/>
          <w:szCs w:val="26"/>
        </w:rPr>
        <w:t>4</w:t>
      </w:r>
      <w:r w:rsidR="00FA4D10" w:rsidRPr="00906853">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.000 postes</w:t>
      </w:r>
      <w:r w:rsidR="00FA4D10" w:rsidRPr="00906853">
        <w:rPr>
          <w:rFonts w:ascii="Book Antiqua" w:eastAsia="Book Antiqua" w:hAnsi="Book Antiqua" w:cs="Book Antiqua"/>
          <w:b/>
          <w:bCs/>
          <w:color w:val="4472C4" w:themeColor="accent1"/>
          <w:sz w:val="26"/>
          <w:szCs w:val="26"/>
        </w:rPr>
        <w:t xml:space="preserve">, </w:t>
      </w:r>
      <w:r w:rsidRPr="00906853">
        <w:rPr>
          <w:rFonts w:ascii="Book Antiqua" w:eastAsia="Book Antiqua" w:hAnsi="Book Antiqua" w:cs="Book Antiqua"/>
          <w:b/>
          <w:bCs/>
          <w:color w:val="4472C4" w:themeColor="accent1"/>
          <w:sz w:val="26"/>
          <w:szCs w:val="26"/>
        </w:rPr>
        <w:t xml:space="preserve">alors que l’"agriculture, forêt et pêche" a </w:t>
      </w:r>
      <w:r w:rsidR="00842F44" w:rsidRPr="00906853">
        <w:rPr>
          <w:rFonts w:ascii="Book Antiqua" w:eastAsia="Book Antiqua" w:hAnsi="Book Antiqua" w:cs="Book Antiqua"/>
          <w:b/>
          <w:bCs/>
          <w:color w:val="4472C4" w:themeColor="accent1"/>
          <w:sz w:val="26"/>
          <w:szCs w:val="26"/>
        </w:rPr>
        <w:t>perdu</w:t>
      </w:r>
      <w:r w:rsidR="004141B1">
        <w:rPr>
          <w:rFonts w:ascii="Book Antiqua" w:eastAsia="Book Antiqua" w:hAnsi="Book Antiqua" w:cs="Book Antiqua"/>
          <w:b/>
          <w:bCs/>
          <w:color w:val="4472C4" w:themeColor="accent1"/>
          <w:sz w:val="26"/>
          <w:szCs w:val="26"/>
        </w:rPr>
        <w:t xml:space="preserve"> 41</w:t>
      </w:r>
      <w:r w:rsidRPr="00906853">
        <w:rPr>
          <w:rFonts w:ascii="Book Antiqua" w:eastAsia="Book Antiqua" w:hAnsi="Book Antiqua" w:cs="Book Antiqua"/>
          <w:b/>
          <w:bCs/>
          <w:color w:val="4472C4" w:themeColor="accent1"/>
          <w:sz w:val="26"/>
          <w:szCs w:val="26"/>
        </w:rPr>
        <w:t>.000 postes.</w:t>
      </w:r>
    </w:p>
    <w:p w:rsidR="00D61DE8" w:rsidRPr="00906853" w:rsidRDefault="00D61DE8" w:rsidP="00167EC9">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Avec une </w:t>
      </w:r>
      <w:r w:rsidR="004141B1">
        <w:rPr>
          <w:rFonts w:ascii="Book Antiqua" w:eastAsia="Book Antiqua" w:hAnsi="Book Antiqua" w:cs="Book Antiqua"/>
          <w:b/>
          <w:bCs/>
          <w:color w:val="4472C4" w:themeColor="accent1"/>
          <w:sz w:val="26"/>
          <w:szCs w:val="26"/>
        </w:rPr>
        <w:t>baisse</w:t>
      </w:r>
      <w:r w:rsidRPr="00906853">
        <w:rPr>
          <w:rFonts w:ascii="Book Antiqua" w:eastAsia="Book Antiqua" w:hAnsi="Book Antiqua" w:cs="Book Antiqua"/>
          <w:b/>
          <w:bCs/>
          <w:color w:val="4472C4" w:themeColor="accent1"/>
          <w:sz w:val="26"/>
          <w:szCs w:val="26"/>
        </w:rPr>
        <w:t xml:space="preserve"> de </w:t>
      </w:r>
      <w:r w:rsidR="004141B1">
        <w:rPr>
          <w:rFonts w:ascii="Book Antiqua" w:eastAsia="Book Antiqua" w:hAnsi="Book Antiqua" w:cs="Book Antiqua"/>
          <w:b/>
          <w:bCs/>
          <w:color w:val="4472C4" w:themeColor="accent1"/>
          <w:sz w:val="26"/>
          <w:szCs w:val="26"/>
        </w:rPr>
        <w:t>17</w:t>
      </w:r>
      <w:r w:rsidRPr="00906853">
        <w:rPr>
          <w:rFonts w:ascii="Book Antiqua" w:eastAsia="Book Antiqua" w:hAnsi="Book Antiqua" w:cs="Book Antiqua"/>
          <w:b/>
          <w:bCs/>
          <w:color w:val="4472C4" w:themeColor="accent1"/>
          <w:sz w:val="26"/>
          <w:szCs w:val="26"/>
        </w:rPr>
        <w:t>.</w:t>
      </w:r>
      <w:r w:rsidRPr="00C70BA4">
        <w:rPr>
          <w:rFonts w:ascii="Book Antiqua" w:eastAsia="Book Antiqua" w:hAnsi="Book Antiqua" w:cs="Book Antiqua"/>
          <w:b/>
          <w:bCs/>
          <w:color w:val="4472C4" w:themeColor="accent1"/>
          <w:sz w:val="26"/>
          <w:szCs w:val="26"/>
        </w:rPr>
        <w:t>000</w:t>
      </w:r>
      <w:r w:rsidR="005373C8" w:rsidRPr="00C70BA4">
        <w:rPr>
          <w:rFonts w:ascii="Book Antiqua" w:eastAsia="Book Antiqua" w:hAnsi="Book Antiqua" w:cs="Book Antiqua"/>
          <w:b/>
          <w:bCs/>
          <w:color w:val="4472C4" w:themeColor="accent1"/>
          <w:sz w:val="26"/>
          <w:szCs w:val="26"/>
        </w:rPr>
        <w:t xml:space="preserve"> personnes</w:t>
      </w:r>
      <w:r w:rsidRPr="00906853">
        <w:rPr>
          <w:rFonts w:ascii="Book Antiqua" w:eastAsia="Book Antiqua" w:hAnsi="Book Antiqua" w:cs="Book Antiqua"/>
          <w:b/>
          <w:bCs/>
          <w:color w:val="4472C4" w:themeColor="accent1"/>
          <w:sz w:val="26"/>
          <w:szCs w:val="26"/>
        </w:rPr>
        <w:t xml:space="preserve">, dont </w:t>
      </w:r>
      <w:r w:rsidR="004141B1">
        <w:rPr>
          <w:rFonts w:ascii="Book Antiqua" w:eastAsia="Book Antiqua" w:hAnsi="Book Antiqua" w:cs="Book Antiqua"/>
          <w:b/>
          <w:bCs/>
          <w:color w:val="4472C4" w:themeColor="accent1"/>
          <w:sz w:val="26"/>
          <w:szCs w:val="26"/>
        </w:rPr>
        <w:t>9</w:t>
      </w:r>
      <w:r w:rsidRPr="00906853">
        <w:rPr>
          <w:rFonts w:ascii="Book Antiqua" w:eastAsia="Book Antiqua" w:hAnsi="Book Antiqua" w:cs="Book Antiqua"/>
          <w:b/>
          <w:bCs/>
          <w:color w:val="4472C4" w:themeColor="accent1"/>
          <w:sz w:val="26"/>
          <w:szCs w:val="26"/>
        </w:rPr>
        <w:t xml:space="preserve">.000 en milieu urbain et </w:t>
      </w:r>
      <w:r w:rsidR="00167EC9">
        <w:rPr>
          <w:rFonts w:ascii="Book Antiqua" w:eastAsia="Book Antiqua" w:hAnsi="Book Antiqua" w:cs="Book Antiqua"/>
          <w:b/>
          <w:bCs/>
          <w:color w:val="4472C4" w:themeColor="accent1"/>
          <w:sz w:val="26"/>
          <w:szCs w:val="26"/>
        </w:rPr>
        <w:t>8</w:t>
      </w:r>
      <w:r w:rsidRPr="00906853">
        <w:rPr>
          <w:rFonts w:ascii="Book Antiqua" w:eastAsia="Book Antiqua" w:hAnsi="Book Antiqua" w:cs="Book Antiqua"/>
          <w:b/>
          <w:bCs/>
          <w:color w:val="4472C4" w:themeColor="accent1"/>
          <w:sz w:val="26"/>
          <w:szCs w:val="26"/>
        </w:rPr>
        <w:t>.000 en milieu rural,</w:t>
      </w:r>
      <w:r w:rsidR="00842F44" w:rsidRPr="00906853">
        <w:rPr>
          <w:rFonts w:ascii="Book Antiqua" w:eastAsia="Book Antiqua" w:hAnsi="Book Antiqua" w:cs="Book Antiqua"/>
          <w:b/>
          <w:bCs/>
          <w:color w:val="4472C4" w:themeColor="accent1"/>
          <w:sz w:val="26"/>
          <w:szCs w:val="26"/>
        </w:rPr>
        <w:t xml:space="preserve"> le volume du chômage a atteint </w:t>
      </w:r>
      <w:r w:rsidRPr="00906853">
        <w:rPr>
          <w:rFonts w:ascii="Book Antiqua" w:eastAsia="Book Antiqua" w:hAnsi="Book Antiqua" w:cs="Book Antiqua"/>
          <w:b/>
          <w:bCs/>
          <w:color w:val="4472C4" w:themeColor="accent1"/>
          <w:sz w:val="26"/>
          <w:szCs w:val="26"/>
        </w:rPr>
        <w:t>1.</w:t>
      </w:r>
      <w:r w:rsidR="004141B1">
        <w:rPr>
          <w:rFonts w:ascii="Book Antiqua" w:eastAsia="Book Antiqua" w:hAnsi="Book Antiqua" w:cs="Book Antiqua"/>
          <w:b/>
          <w:bCs/>
          <w:color w:val="4472C4" w:themeColor="accent1"/>
          <w:sz w:val="26"/>
          <w:szCs w:val="26"/>
        </w:rPr>
        <w:t>621</w:t>
      </w:r>
      <w:r w:rsidRPr="00906853">
        <w:rPr>
          <w:rFonts w:ascii="Book Antiqua" w:eastAsia="Book Antiqua" w:hAnsi="Book Antiqua" w:cs="Book Antiqua"/>
          <w:b/>
          <w:bCs/>
          <w:color w:val="4472C4" w:themeColor="accent1"/>
          <w:sz w:val="26"/>
          <w:szCs w:val="26"/>
        </w:rPr>
        <w:t xml:space="preserve">.000 personnes au niveau national. </w:t>
      </w:r>
    </w:p>
    <w:p w:rsidR="002C5905" w:rsidRDefault="002C5905" w:rsidP="0054243E">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Le taux de chômage est ainsi passé de 1</w:t>
      </w:r>
      <w:r w:rsidR="00BD7AD6" w:rsidRPr="00906853">
        <w:rPr>
          <w:rFonts w:ascii="Book Antiqua" w:eastAsia="Book Antiqua" w:hAnsi="Book Antiqua" w:cs="Book Antiqua"/>
          <w:b/>
          <w:bCs/>
          <w:color w:val="4472C4" w:themeColor="accent1"/>
          <w:sz w:val="26"/>
          <w:szCs w:val="26"/>
        </w:rPr>
        <w:t>3</w:t>
      </w:r>
      <w:r w:rsidR="005A0829">
        <w:rPr>
          <w:rFonts w:ascii="Book Antiqua" w:eastAsia="Book Antiqua" w:hAnsi="Book Antiqua" w:cs="Book Antiqua"/>
          <w:b/>
          <w:bCs/>
          <w:color w:val="4472C4" w:themeColor="accent1"/>
          <w:sz w:val="26"/>
          <w:szCs w:val="26"/>
        </w:rPr>
        <w:t>,3</w:t>
      </w:r>
      <w:r w:rsidRPr="00906853">
        <w:rPr>
          <w:rFonts w:ascii="Book Antiqua" w:eastAsia="Book Antiqua" w:hAnsi="Book Antiqua" w:cs="Book Antiqua"/>
          <w:b/>
          <w:bCs/>
          <w:color w:val="4472C4" w:themeColor="accent1"/>
          <w:sz w:val="26"/>
          <w:szCs w:val="26"/>
        </w:rPr>
        <w:t>% à 13% au niveau national, de 1</w:t>
      </w:r>
      <w:r w:rsidR="00BD7AD6" w:rsidRPr="00906853">
        <w:rPr>
          <w:rFonts w:ascii="Book Antiqua" w:eastAsia="Book Antiqua" w:hAnsi="Book Antiqua" w:cs="Book Antiqua"/>
          <w:b/>
          <w:bCs/>
          <w:color w:val="4472C4" w:themeColor="accent1"/>
          <w:sz w:val="26"/>
          <w:szCs w:val="26"/>
        </w:rPr>
        <w:t>6</w:t>
      </w:r>
      <w:r w:rsidR="005A0829">
        <w:rPr>
          <w:rFonts w:ascii="Book Antiqua" w:eastAsia="Book Antiqua" w:hAnsi="Book Antiqua" w:cs="Book Antiqua"/>
          <w:b/>
          <w:bCs/>
          <w:color w:val="4472C4" w:themeColor="accent1"/>
          <w:sz w:val="26"/>
          <w:szCs w:val="26"/>
        </w:rPr>
        <w:t>,9</w:t>
      </w:r>
      <w:r w:rsidRPr="00906853">
        <w:rPr>
          <w:rFonts w:ascii="Book Antiqua" w:eastAsia="Book Antiqua" w:hAnsi="Book Antiqua" w:cs="Book Antiqua"/>
          <w:b/>
          <w:bCs/>
          <w:color w:val="4472C4" w:themeColor="accent1"/>
          <w:sz w:val="26"/>
          <w:szCs w:val="26"/>
        </w:rPr>
        <w:t>% à 16,</w:t>
      </w:r>
      <w:r w:rsidR="005A0829">
        <w:rPr>
          <w:rFonts w:ascii="Book Antiqua" w:eastAsia="Book Antiqua" w:hAnsi="Book Antiqua" w:cs="Book Antiqua"/>
          <w:b/>
          <w:bCs/>
          <w:color w:val="4472C4" w:themeColor="accent1"/>
          <w:sz w:val="26"/>
          <w:szCs w:val="26"/>
        </w:rPr>
        <w:t>4</w:t>
      </w:r>
      <w:r w:rsidRPr="00906853">
        <w:rPr>
          <w:rFonts w:ascii="Book Antiqua" w:eastAsia="Book Antiqua" w:hAnsi="Book Antiqua" w:cs="Book Antiqua"/>
          <w:b/>
          <w:bCs/>
          <w:color w:val="4472C4" w:themeColor="accent1"/>
          <w:sz w:val="26"/>
          <w:szCs w:val="26"/>
        </w:rPr>
        <w:t xml:space="preserve">% en milieu urbain et de </w:t>
      </w:r>
      <w:r w:rsidR="00BD7AD6" w:rsidRPr="00906853">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w:t>
      </w:r>
      <w:r w:rsidR="005A0829">
        <w:rPr>
          <w:rFonts w:ascii="Book Antiqua" w:eastAsia="Book Antiqua" w:hAnsi="Book Antiqua" w:cs="Book Antiqua"/>
          <w:b/>
          <w:bCs/>
          <w:color w:val="4472C4" w:themeColor="accent1"/>
          <w:sz w:val="26"/>
          <w:szCs w:val="26"/>
        </w:rPr>
        <w:t>8</w:t>
      </w:r>
      <w:r w:rsidRPr="00906853">
        <w:rPr>
          <w:rFonts w:ascii="Book Antiqua" w:eastAsia="Book Antiqua" w:hAnsi="Book Antiqua" w:cs="Book Antiqua"/>
          <w:b/>
          <w:bCs/>
          <w:color w:val="4472C4" w:themeColor="accent1"/>
          <w:sz w:val="26"/>
          <w:szCs w:val="26"/>
        </w:rPr>
        <w:t>% à 6,</w:t>
      </w:r>
      <w:r w:rsidR="005A0829">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w:t>
      </w:r>
      <w:r w:rsidR="0054243E">
        <w:rPr>
          <w:rFonts w:ascii="Book Antiqua" w:eastAsia="Book Antiqua" w:hAnsi="Book Antiqua" w:cs="Book Antiqua"/>
          <w:b/>
          <w:bCs/>
          <w:color w:val="4472C4" w:themeColor="accent1"/>
          <w:sz w:val="26"/>
          <w:szCs w:val="26"/>
        </w:rPr>
        <w:t xml:space="preserve"> </w:t>
      </w:r>
      <w:r w:rsidRPr="00906853">
        <w:rPr>
          <w:rFonts w:ascii="Book Antiqua" w:eastAsia="Book Antiqua" w:hAnsi="Book Antiqua" w:cs="Book Antiqua"/>
          <w:b/>
          <w:bCs/>
          <w:color w:val="4472C4" w:themeColor="accent1"/>
          <w:sz w:val="26"/>
          <w:szCs w:val="26"/>
        </w:rPr>
        <w:t xml:space="preserve">en milieu rural. Il reste plus élevé parmi les jeunes de 15 à 24 ans </w:t>
      </w:r>
      <w:r w:rsidRPr="00AE7A41">
        <w:rPr>
          <w:rFonts w:ascii="Book Antiqua" w:eastAsia="Book Antiqua" w:hAnsi="Book Antiqua" w:cs="Book Antiqua"/>
          <w:b/>
          <w:bCs/>
          <w:color w:val="4472C4" w:themeColor="accent1"/>
          <w:sz w:val="26"/>
          <w:szCs w:val="26"/>
        </w:rPr>
        <w:t>(</w:t>
      </w:r>
      <w:r w:rsidR="008649D1" w:rsidRPr="00AE7A41">
        <w:rPr>
          <w:rFonts w:ascii="Book Antiqua" w:eastAsia="Book Antiqua" w:hAnsi="Book Antiqua" w:cs="Book Antiqua"/>
          <w:b/>
          <w:bCs/>
          <w:color w:val="4472C4" w:themeColor="accent1"/>
          <w:sz w:val="26"/>
          <w:szCs w:val="26"/>
        </w:rPr>
        <w:t>de 36,7</w:t>
      </w:r>
      <w:r w:rsidR="0054243E">
        <w:rPr>
          <w:rFonts w:ascii="Book Antiqua" w:eastAsia="Book Antiqua" w:hAnsi="Book Antiqua" w:cs="Book Antiqua"/>
          <w:b/>
          <w:bCs/>
          <w:color w:val="4472C4" w:themeColor="accent1"/>
          <w:sz w:val="26"/>
          <w:szCs w:val="26"/>
        </w:rPr>
        <w:t>%</w:t>
      </w:r>
      <w:r w:rsidR="008649D1" w:rsidRPr="00AE7A41">
        <w:rPr>
          <w:rFonts w:ascii="Book Antiqua" w:eastAsia="Book Antiqua" w:hAnsi="Book Antiqua" w:cs="Book Antiqua"/>
          <w:b/>
          <w:bCs/>
          <w:color w:val="4472C4" w:themeColor="accent1"/>
          <w:sz w:val="26"/>
          <w:szCs w:val="26"/>
        </w:rPr>
        <w:t xml:space="preserve"> à </w:t>
      </w:r>
      <w:r w:rsidR="00F95402" w:rsidRPr="00AE7A41">
        <w:rPr>
          <w:rFonts w:ascii="Book Antiqua" w:eastAsia="Book Antiqua" w:hAnsi="Book Antiqua" w:cs="Book Antiqua"/>
          <w:b/>
          <w:bCs/>
          <w:color w:val="4472C4" w:themeColor="accent1"/>
          <w:sz w:val="26"/>
          <w:szCs w:val="26"/>
        </w:rPr>
        <w:t>3</w:t>
      </w:r>
      <w:r w:rsidR="005A0829" w:rsidRPr="00AE7A41">
        <w:rPr>
          <w:rFonts w:ascii="Book Antiqua" w:eastAsia="Book Antiqua" w:hAnsi="Book Antiqua" w:cs="Book Antiqua"/>
          <w:b/>
          <w:bCs/>
          <w:color w:val="4472C4" w:themeColor="accent1"/>
          <w:sz w:val="26"/>
          <w:szCs w:val="26"/>
        </w:rPr>
        <w:t>7</w:t>
      </w:r>
      <w:r w:rsidR="00F95402" w:rsidRPr="00AE7A41">
        <w:rPr>
          <w:rFonts w:ascii="Book Antiqua" w:eastAsia="Book Antiqua" w:hAnsi="Book Antiqua" w:cs="Book Antiqua"/>
          <w:b/>
          <w:bCs/>
          <w:color w:val="4472C4" w:themeColor="accent1"/>
          <w:sz w:val="26"/>
          <w:szCs w:val="26"/>
        </w:rPr>
        <w:t>,</w:t>
      </w:r>
      <w:r w:rsidR="005A0829" w:rsidRPr="00AE7A41">
        <w:rPr>
          <w:rFonts w:ascii="Book Antiqua" w:eastAsia="Book Antiqua" w:hAnsi="Book Antiqua" w:cs="Book Antiqua"/>
          <w:b/>
          <w:bCs/>
          <w:color w:val="4472C4" w:themeColor="accent1"/>
          <w:sz w:val="26"/>
          <w:szCs w:val="26"/>
        </w:rPr>
        <w:t>2</w:t>
      </w:r>
      <w:r w:rsidRPr="00AE7A41">
        <w:rPr>
          <w:rFonts w:ascii="Book Antiqua" w:eastAsia="Book Antiqua" w:hAnsi="Book Antiqua" w:cs="Book Antiqua"/>
          <w:b/>
          <w:bCs/>
          <w:color w:val="4472C4" w:themeColor="accent1"/>
          <w:sz w:val="26"/>
          <w:szCs w:val="26"/>
        </w:rPr>
        <w:t>%),</w:t>
      </w:r>
      <w:r w:rsidRPr="00906853">
        <w:rPr>
          <w:rFonts w:ascii="Book Antiqua" w:eastAsia="Book Antiqua" w:hAnsi="Book Antiqua" w:cs="Book Antiqua"/>
          <w:b/>
          <w:bCs/>
          <w:color w:val="4472C4" w:themeColor="accent1"/>
          <w:sz w:val="26"/>
          <w:szCs w:val="26"/>
        </w:rPr>
        <w:t xml:space="preserve"> les diplômés (</w:t>
      </w:r>
      <w:r w:rsidR="008649D1" w:rsidRPr="00AE7A41">
        <w:rPr>
          <w:rFonts w:ascii="Book Antiqua" w:eastAsia="Book Antiqua" w:hAnsi="Book Antiqua" w:cs="Book Antiqua"/>
          <w:b/>
          <w:bCs/>
          <w:color w:val="4472C4" w:themeColor="accent1"/>
          <w:sz w:val="26"/>
          <w:szCs w:val="26"/>
        </w:rPr>
        <w:t xml:space="preserve">de 19,6% à </w:t>
      </w:r>
      <w:r w:rsidR="00F95402" w:rsidRPr="00AE7A41">
        <w:rPr>
          <w:rFonts w:ascii="Book Antiqua" w:eastAsia="Book Antiqua" w:hAnsi="Book Antiqua" w:cs="Book Antiqua"/>
          <w:b/>
          <w:bCs/>
          <w:color w:val="4472C4" w:themeColor="accent1"/>
          <w:sz w:val="26"/>
          <w:szCs w:val="26"/>
        </w:rPr>
        <w:t>19,</w:t>
      </w:r>
      <w:r w:rsidR="005A0829" w:rsidRPr="00AE7A41">
        <w:rPr>
          <w:rFonts w:ascii="Book Antiqua" w:eastAsia="Book Antiqua" w:hAnsi="Book Antiqua" w:cs="Book Antiqua"/>
          <w:b/>
          <w:bCs/>
          <w:color w:val="4472C4" w:themeColor="accent1"/>
          <w:sz w:val="26"/>
          <w:szCs w:val="26"/>
        </w:rPr>
        <w:t>1</w:t>
      </w:r>
      <w:r w:rsidRPr="00AE7A41">
        <w:rPr>
          <w:rFonts w:ascii="Book Antiqua" w:eastAsia="Book Antiqua" w:hAnsi="Book Antiqua" w:cs="Book Antiqua"/>
          <w:b/>
          <w:bCs/>
          <w:color w:val="4472C4" w:themeColor="accent1"/>
          <w:sz w:val="26"/>
          <w:szCs w:val="26"/>
        </w:rPr>
        <w:t>%</w:t>
      </w:r>
      <w:r w:rsidRPr="00906853">
        <w:rPr>
          <w:rFonts w:ascii="Book Antiqua" w:eastAsia="Book Antiqua" w:hAnsi="Book Antiqua" w:cs="Book Antiqua"/>
          <w:b/>
          <w:bCs/>
          <w:color w:val="4472C4" w:themeColor="accent1"/>
          <w:sz w:val="26"/>
          <w:szCs w:val="26"/>
        </w:rPr>
        <w:t>) et les femmes (</w:t>
      </w:r>
      <w:r w:rsidR="008649D1" w:rsidRPr="00AE7A41">
        <w:rPr>
          <w:rFonts w:ascii="Book Antiqua" w:eastAsia="Book Antiqua" w:hAnsi="Book Antiqua" w:cs="Book Antiqua"/>
          <w:b/>
          <w:bCs/>
          <w:color w:val="4472C4" w:themeColor="accent1"/>
          <w:sz w:val="26"/>
          <w:szCs w:val="26"/>
        </w:rPr>
        <w:t xml:space="preserve">de 19,4% à </w:t>
      </w:r>
      <w:r w:rsidR="005A0829" w:rsidRPr="00AE7A41">
        <w:rPr>
          <w:rFonts w:ascii="Book Antiqua" w:eastAsia="Book Antiqua" w:hAnsi="Book Antiqua" w:cs="Book Antiqua"/>
          <w:b/>
          <w:bCs/>
          <w:color w:val="4472C4" w:themeColor="accent1"/>
          <w:sz w:val="26"/>
          <w:szCs w:val="26"/>
        </w:rPr>
        <w:t>20</w:t>
      </w:r>
      <w:r w:rsidR="008E492B" w:rsidRPr="00AE7A41">
        <w:rPr>
          <w:rFonts w:ascii="Book Antiqua" w:eastAsia="Book Antiqua" w:hAnsi="Book Antiqua" w:cs="Book Antiqua"/>
          <w:b/>
          <w:bCs/>
          <w:color w:val="4472C4" w:themeColor="accent1"/>
          <w:sz w:val="26"/>
          <w:szCs w:val="26"/>
        </w:rPr>
        <w:t>,</w:t>
      </w:r>
      <w:r w:rsidR="005A0829" w:rsidRPr="00AE7A41">
        <w:rPr>
          <w:rFonts w:ascii="Book Antiqua" w:eastAsia="Book Antiqua" w:hAnsi="Book Antiqua" w:cs="Book Antiqua"/>
          <w:b/>
          <w:bCs/>
          <w:color w:val="4472C4" w:themeColor="accent1"/>
          <w:sz w:val="26"/>
          <w:szCs w:val="26"/>
        </w:rPr>
        <w:t>5</w:t>
      </w:r>
      <w:r w:rsidR="008E492B" w:rsidRPr="00AE7A41">
        <w:rPr>
          <w:rFonts w:ascii="Book Antiqua" w:eastAsia="Book Antiqua" w:hAnsi="Book Antiqua" w:cs="Book Antiqua"/>
          <w:b/>
          <w:bCs/>
          <w:color w:val="4472C4" w:themeColor="accent1"/>
          <w:sz w:val="26"/>
          <w:szCs w:val="26"/>
        </w:rPr>
        <w:t>%</w:t>
      </w:r>
      <w:r w:rsidR="008E492B" w:rsidRPr="00906853">
        <w:rPr>
          <w:rFonts w:ascii="Book Antiqua" w:eastAsia="Book Antiqua" w:hAnsi="Book Antiqua" w:cs="Book Antiqua"/>
          <w:b/>
          <w:bCs/>
          <w:color w:val="4472C4" w:themeColor="accent1"/>
          <w:sz w:val="26"/>
          <w:szCs w:val="26"/>
        </w:rPr>
        <w:t>).</w:t>
      </w:r>
    </w:p>
    <w:p w:rsidR="00673039" w:rsidRPr="00906853" w:rsidRDefault="008E492B" w:rsidP="005A0829">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Le volume du sous-emploi est, de son côté, passé, </w:t>
      </w:r>
      <w:r w:rsidR="005A0829">
        <w:rPr>
          <w:rFonts w:ascii="Book Antiqua" w:eastAsia="Book Antiqua" w:hAnsi="Book Antiqua" w:cs="Book Antiqua"/>
          <w:b/>
          <w:bCs/>
          <w:color w:val="4472C4" w:themeColor="accent1"/>
          <w:sz w:val="26"/>
          <w:szCs w:val="26"/>
        </w:rPr>
        <w:t>durant la même période, de 1.082</w:t>
      </w:r>
      <w:r w:rsidRPr="00906853">
        <w:rPr>
          <w:rFonts w:ascii="Book Antiqua" w:eastAsia="Book Antiqua" w:hAnsi="Book Antiqua" w:cs="Book Antiqua"/>
          <w:b/>
          <w:bCs/>
          <w:color w:val="4472C4" w:themeColor="accent1"/>
          <w:sz w:val="26"/>
          <w:szCs w:val="26"/>
        </w:rPr>
        <w:t xml:space="preserve">.000 </w:t>
      </w:r>
      <w:r w:rsidR="005A0829">
        <w:rPr>
          <w:rFonts w:ascii="Book Antiqua" w:eastAsia="Book Antiqua" w:hAnsi="Book Antiqua" w:cs="Book Antiqua"/>
          <w:b/>
          <w:bCs/>
          <w:color w:val="4472C4" w:themeColor="accent1"/>
          <w:sz w:val="26"/>
          <w:szCs w:val="26"/>
        </w:rPr>
        <w:t>à 1.190</w:t>
      </w:r>
      <w:r w:rsidR="00F902B3">
        <w:rPr>
          <w:rFonts w:ascii="Book Antiqua" w:eastAsia="Book Antiqua" w:hAnsi="Book Antiqua" w:cs="Book Antiqua"/>
          <w:b/>
          <w:bCs/>
          <w:color w:val="4472C4" w:themeColor="accent1"/>
          <w:sz w:val="26"/>
          <w:szCs w:val="26"/>
        </w:rPr>
        <w:t>.000</w:t>
      </w:r>
      <w:r w:rsidR="002F2B00">
        <w:rPr>
          <w:rFonts w:ascii="Book Antiqua" w:eastAsia="Book Antiqua" w:hAnsi="Book Antiqua" w:cs="Book Antiqua"/>
          <w:b/>
          <w:bCs/>
          <w:color w:val="4472C4" w:themeColor="accent1"/>
          <w:sz w:val="26"/>
          <w:szCs w:val="26"/>
        </w:rPr>
        <w:t xml:space="preserve"> </w:t>
      </w:r>
      <w:r w:rsidRPr="00906853">
        <w:rPr>
          <w:rFonts w:ascii="Book Antiqua" w:eastAsia="Book Antiqua" w:hAnsi="Book Antiqua" w:cs="Book Antiqua"/>
          <w:b/>
          <w:bCs/>
          <w:color w:val="4472C4" w:themeColor="accent1"/>
          <w:sz w:val="26"/>
          <w:szCs w:val="26"/>
        </w:rPr>
        <w:t xml:space="preserve">personnes au </w:t>
      </w:r>
      <w:r w:rsidR="00673039" w:rsidRPr="00906853">
        <w:rPr>
          <w:rFonts w:ascii="Book Antiqua" w:eastAsia="Book Antiqua" w:hAnsi="Book Antiqua" w:cs="Book Antiqua"/>
          <w:b/>
          <w:bCs/>
          <w:color w:val="4472C4" w:themeColor="accent1"/>
          <w:sz w:val="26"/>
          <w:szCs w:val="26"/>
        </w:rPr>
        <w:t>niveau national, de 5</w:t>
      </w:r>
      <w:r w:rsidR="005A0829">
        <w:rPr>
          <w:rFonts w:ascii="Book Antiqua" w:eastAsia="Book Antiqua" w:hAnsi="Book Antiqua" w:cs="Book Antiqua"/>
          <w:b/>
          <w:bCs/>
          <w:color w:val="4472C4" w:themeColor="accent1"/>
          <w:sz w:val="26"/>
          <w:szCs w:val="26"/>
        </w:rPr>
        <w:t>85</w:t>
      </w:r>
      <w:r w:rsidR="00673039" w:rsidRPr="00906853">
        <w:rPr>
          <w:rFonts w:ascii="Book Antiqua" w:eastAsia="Book Antiqua" w:hAnsi="Book Antiqua" w:cs="Book Antiqua"/>
          <w:b/>
          <w:bCs/>
          <w:color w:val="4472C4" w:themeColor="accent1"/>
          <w:sz w:val="26"/>
          <w:szCs w:val="26"/>
        </w:rPr>
        <w:t>.000 à</w:t>
      </w:r>
      <w:r w:rsidR="005A0829">
        <w:rPr>
          <w:rFonts w:ascii="Book Antiqua" w:eastAsia="Book Antiqua" w:hAnsi="Book Antiqua" w:cs="Book Antiqua"/>
          <w:b/>
          <w:bCs/>
          <w:color w:val="4472C4" w:themeColor="accent1"/>
          <w:sz w:val="26"/>
          <w:szCs w:val="26"/>
        </w:rPr>
        <w:t xml:space="preserve"> 652</w:t>
      </w:r>
      <w:r w:rsidR="00673039" w:rsidRPr="00906853">
        <w:rPr>
          <w:rFonts w:ascii="Book Antiqua" w:eastAsia="Book Antiqua" w:hAnsi="Book Antiqua" w:cs="Book Antiqua"/>
          <w:b/>
          <w:bCs/>
          <w:color w:val="4472C4" w:themeColor="accent1"/>
          <w:sz w:val="26"/>
          <w:szCs w:val="26"/>
        </w:rPr>
        <w:t>.000 en milieu urbain et de 4</w:t>
      </w:r>
      <w:r w:rsidR="005A0829">
        <w:rPr>
          <w:rFonts w:ascii="Book Antiqua" w:eastAsia="Book Antiqua" w:hAnsi="Book Antiqua" w:cs="Book Antiqua"/>
          <w:b/>
          <w:bCs/>
          <w:color w:val="4472C4" w:themeColor="accent1"/>
          <w:sz w:val="26"/>
          <w:szCs w:val="26"/>
        </w:rPr>
        <w:t>96.000 à 538</w:t>
      </w:r>
      <w:r w:rsidR="00673039" w:rsidRPr="00906853">
        <w:rPr>
          <w:rFonts w:ascii="Book Antiqua" w:eastAsia="Book Antiqua" w:hAnsi="Book Antiqua" w:cs="Book Antiqua"/>
          <w:b/>
          <w:bCs/>
          <w:color w:val="4472C4" w:themeColor="accent1"/>
          <w:sz w:val="26"/>
          <w:szCs w:val="26"/>
        </w:rPr>
        <w:t>.000 en milieu rural. Le taux de s</w:t>
      </w:r>
      <w:r w:rsidR="005A0829">
        <w:rPr>
          <w:rFonts w:ascii="Book Antiqua" w:eastAsia="Book Antiqua" w:hAnsi="Book Antiqua" w:cs="Book Antiqua"/>
          <w:b/>
          <w:bCs/>
          <w:color w:val="4472C4" w:themeColor="accent1"/>
          <w:sz w:val="26"/>
          <w:szCs w:val="26"/>
        </w:rPr>
        <w:t xml:space="preserve">ous-emploi a ainsi augmenté de </w:t>
      </w:r>
      <w:r w:rsidR="005A0829" w:rsidRPr="00AE7A41">
        <w:rPr>
          <w:rFonts w:ascii="Book Antiqua" w:eastAsia="Book Antiqua" w:hAnsi="Book Antiqua" w:cs="Book Antiqua"/>
          <w:b/>
          <w:bCs/>
          <w:color w:val="4472C4" w:themeColor="accent1"/>
          <w:sz w:val="26"/>
          <w:szCs w:val="26"/>
        </w:rPr>
        <w:t>10,</w:t>
      </w:r>
      <w:r w:rsidR="008649D1" w:rsidRPr="00AE7A41">
        <w:rPr>
          <w:rFonts w:ascii="Book Antiqua" w:eastAsia="Book Antiqua" w:hAnsi="Book Antiqua" w:cs="Book Antiqua"/>
          <w:b/>
          <w:bCs/>
          <w:color w:val="4472C4" w:themeColor="accent1"/>
          <w:sz w:val="26"/>
          <w:szCs w:val="26"/>
        </w:rPr>
        <w:t>1</w:t>
      </w:r>
      <w:r w:rsidR="00673039" w:rsidRPr="00AE7A41">
        <w:rPr>
          <w:rFonts w:ascii="Book Antiqua" w:eastAsia="Book Antiqua" w:hAnsi="Book Antiqua" w:cs="Book Antiqua"/>
          <w:b/>
          <w:bCs/>
          <w:color w:val="4472C4" w:themeColor="accent1"/>
          <w:sz w:val="26"/>
          <w:szCs w:val="26"/>
        </w:rPr>
        <w:t>%</w:t>
      </w:r>
      <w:r w:rsidR="00673039" w:rsidRPr="00906853">
        <w:rPr>
          <w:rFonts w:ascii="Book Antiqua" w:eastAsia="Book Antiqua" w:hAnsi="Book Antiqua" w:cs="Book Antiqua"/>
          <w:b/>
          <w:bCs/>
          <w:color w:val="4472C4" w:themeColor="accent1"/>
          <w:sz w:val="26"/>
          <w:szCs w:val="26"/>
        </w:rPr>
        <w:t xml:space="preserve"> à </w:t>
      </w:r>
      <w:r w:rsidR="00BD7AD6" w:rsidRPr="00906853">
        <w:rPr>
          <w:rFonts w:ascii="Book Antiqua" w:eastAsia="Book Antiqua" w:hAnsi="Book Antiqua" w:cs="Book Antiqua"/>
          <w:b/>
          <w:bCs/>
          <w:color w:val="4472C4" w:themeColor="accent1"/>
          <w:sz w:val="26"/>
          <w:szCs w:val="26"/>
        </w:rPr>
        <w:t>10</w:t>
      </w:r>
      <w:r w:rsidR="00673039" w:rsidRPr="00906853">
        <w:rPr>
          <w:rFonts w:ascii="Book Antiqua" w:eastAsia="Book Antiqua" w:hAnsi="Book Antiqua" w:cs="Book Antiqua"/>
          <w:b/>
          <w:bCs/>
          <w:color w:val="4472C4" w:themeColor="accent1"/>
          <w:sz w:val="26"/>
          <w:szCs w:val="26"/>
        </w:rPr>
        <w:t>,</w:t>
      </w:r>
      <w:r w:rsidR="005A0829">
        <w:rPr>
          <w:rFonts w:ascii="Book Antiqua" w:eastAsia="Book Antiqua" w:hAnsi="Book Antiqua" w:cs="Book Antiqua"/>
          <w:b/>
          <w:bCs/>
          <w:color w:val="4472C4" w:themeColor="accent1"/>
          <w:sz w:val="26"/>
          <w:szCs w:val="26"/>
        </w:rPr>
        <w:t>9</w:t>
      </w:r>
      <w:r w:rsidR="00673039" w:rsidRPr="00906853">
        <w:rPr>
          <w:rFonts w:ascii="Book Antiqua" w:eastAsia="Book Antiqua" w:hAnsi="Book Antiqua" w:cs="Book Antiqua"/>
          <w:b/>
          <w:bCs/>
          <w:color w:val="4472C4" w:themeColor="accent1"/>
          <w:sz w:val="26"/>
          <w:szCs w:val="26"/>
        </w:rPr>
        <w:t>% au niveau national, de 8,</w:t>
      </w:r>
      <w:r w:rsidR="005A0829">
        <w:rPr>
          <w:rFonts w:ascii="Book Antiqua" w:eastAsia="Book Antiqua" w:hAnsi="Book Antiqua" w:cs="Book Antiqua"/>
          <w:b/>
          <w:bCs/>
          <w:color w:val="4472C4" w:themeColor="accent1"/>
          <w:sz w:val="26"/>
          <w:szCs w:val="26"/>
        </w:rPr>
        <w:t>9</w:t>
      </w:r>
      <w:r w:rsidR="00A157B4">
        <w:rPr>
          <w:rFonts w:ascii="Book Antiqua" w:eastAsia="Book Antiqua" w:hAnsi="Book Antiqua" w:cs="Book Antiqua"/>
          <w:b/>
          <w:bCs/>
          <w:color w:val="4472C4" w:themeColor="accent1"/>
          <w:sz w:val="26"/>
          <w:szCs w:val="26"/>
        </w:rPr>
        <w:t>% à 9</w:t>
      </w:r>
      <w:r w:rsidR="00673039" w:rsidRPr="00906853">
        <w:rPr>
          <w:rFonts w:ascii="Book Antiqua" w:eastAsia="Book Antiqua" w:hAnsi="Book Antiqua" w:cs="Book Antiqua"/>
          <w:b/>
          <w:bCs/>
          <w:color w:val="4472C4" w:themeColor="accent1"/>
          <w:sz w:val="26"/>
          <w:szCs w:val="26"/>
        </w:rPr>
        <w:t>,</w:t>
      </w:r>
      <w:r w:rsidR="00A157B4">
        <w:rPr>
          <w:rFonts w:ascii="Book Antiqua" w:eastAsia="Book Antiqua" w:hAnsi="Book Antiqua" w:cs="Book Antiqua"/>
          <w:b/>
          <w:bCs/>
          <w:color w:val="4472C4" w:themeColor="accent1"/>
          <w:sz w:val="26"/>
          <w:szCs w:val="26"/>
        </w:rPr>
        <w:t>6</w:t>
      </w:r>
      <w:r w:rsidR="00673039" w:rsidRPr="00906853">
        <w:rPr>
          <w:rFonts w:ascii="Book Antiqua" w:eastAsia="Book Antiqua" w:hAnsi="Book Antiqua" w:cs="Book Antiqua"/>
          <w:b/>
          <w:bCs/>
          <w:color w:val="4472C4" w:themeColor="accent1"/>
          <w:sz w:val="26"/>
          <w:szCs w:val="26"/>
        </w:rPr>
        <w:t>% en milieu urbain et de 1</w:t>
      </w:r>
      <w:r w:rsidR="00A157B4">
        <w:rPr>
          <w:rFonts w:ascii="Book Antiqua" w:eastAsia="Book Antiqua" w:hAnsi="Book Antiqua" w:cs="Book Antiqua"/>
          <w:b/>
          <w:bCs/>
          <w:color w:val="4472C4" w:themeColor="accent1"/>
          <w:sz w:val="26"/>
          <w:szCs w:val="26"/>
        </w:rPr>
        <w:t>2</w:t>
      </w:r>
      <w:r w:rsidR="00673039" w:rsidRPr="00906853">
        <w:rPr>
          <w:rFonts w:ascii="Book Antiqua" w:eastAsia="Book Antiqua" w:hAnsi="Book Antiqua" w:cs="Book Antiqua"/>
          <w:b/>
          <w:bCs/>
          <w:color w:val="4472C4" w:themeColor="accent1"/>
          <w:sz w:val="26"/>
          <w:szCs w:val="26"/>
        </w:rPr>
        <w:t>,</w:t>
      </w:r>
      <w:r w:rsidR="00A157B4">
        <w:rPr>
          <w:rFonts w:ascii="Book Antiqua" w:eastAsia="Book Antiqua" w:hAnsi="Book Antiqua" w:cs="Book Antiqua"/>
          <w:b/>
          <w:bCs/>
          <w:color w:val="4472C4" w:themeColor="accent1"/>
          <w:sz w:val="26"/>
          <w:szCs w:val="26"/>
        </w:rPr>
        <w:t>2</w:t>
      </w:r>
      <w:r w:rsidR="00673039" w:rsidRPr="00906853">
        <w:rPr>
          <w:rFonts w:ascii="Book Antiqua" w:eastAsia="Book Antiqua" w:hAnsi="Book Antiqua" w:cs="Book Antiqua"/>
          <w:b/>
          <w:bCs/>
          <w:color w:val="4472C4" w:themeColor="accent1"/>
          <w:sz w:val="26"/>
          <w:szCs w:val="26"/>
        </w:rPr>
        <w:t>% à 1</w:t>
      </w:r>
      <w:r w:rsidR="00A157B4">
        <w:rPr>
          <w:rFonts w:ascii="Book Antiqua" w:eastAsia="Book Antiqua" w:hAnsi="Book Antiqua" w:cs="Book Antiqua"/>
          <w:b/>
          <w:bCs/>
          <w:color w:val="4472C4" w:themeColor="accent1"/>
          <w:sz w:val="26"/>
          <w:szCs w:val="26"/>
        </w:rPr>
        <w:t>3</w:t>
      </w:r>
      <w:r w:rsidR="00673039"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2</w:t>
      </w:r>
      <w:r w:rsidR="00673039" w:rsidRPr="00906853">
        <w:rPr>
          <w:rFonts w:ascii="Book Antiqua" w:eastAsia="Book Antiqua" w:hAnsi="Book Antiqua" w:cs="Book Antiqua"/>
          <w:b/>
          <w:bCs/>
          <w:color w:val="4472C4" w:themeColor="accent1"/>
          <w:sz w:val="26"/>
          <w:szCs w:val="26"/>
        </w:rPr>
        <w:t>% en milieu rural.</w:t>
      </w:r>
    </w:p>
    <w:p w:rsidR="00401909" w:rsidRPr="00673039" w:rsidRDefault="00401909" w:rsidP="00673039">
      <w:pPr>
        <w:shd w:val="clear" w:color="auto" w:fill="FFFFFF"/>
        <w:spacing w:before="240" w:after="240" w:line="288" w:lineRule="auto"/>
        <w:jc w:val="both"/>
        <w:rPr>
          <w:rFonts w:ascii="Book Antiqua" w:hAnsi="Book Antiqua"/>
          <w:b/>
          <w:bCs/>
          <w:color w:val="1F3864" w:themeColor="accent1" w:themeShade="80"/>
          <w:sz w:val="26"/>
          <w:szCs w:val="26"/>
          <w:shd w:val="clear" w:color="auto" w:fill="FFFFFF"/>
        </w:rPr>
      </w:pPr>
    </w:p>
    <w:p w:rsidR="00775F52" w:rsidRPr="00D61DE8" w:rsidRDefault="00775F52" w:rsidP="00775F52">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D61DE8">
        <w:rPr>
          <w:rFonts w:ascii="Book Antiqua" w:hAnsi="Book Antiqua" w:cstheme="majorHAnsi"/>
          <w:b/>
          <w:bCs/>
          <w:color w:val="1F3864" w:themeColor="accent1" w:themeShade="80"/>
          <w:spacing w:val="-10"/>
          <w:kern w:val="28"/>
          <w:sz w:val="28"/>
          <w:szCs w:val="28"/>
          <w:lang w:val="fr-FR"/>
        </w:rPr>
        <w:lastRenderedPageBreak/>
        <w:t>I. Activité et emploi</w:t>
      </w:r>
    </w:p>
    <w:p w:rsidR="00775F52" w:rsidRPr="002965F8" w:rsidRDefault="00AE7A41" w:rsidP="00775F52">
      <w:pPr>
        <w:rPr>
          <w:rFonts w:ascii="Book Antiqua" w:eastAsia="Book Antiqua" w:hAnsi="Book Antiqua" w:cs="Book Antiqua"/>
          <w:b/>
          <w:bCs/>
          <w:color w:val="4472C4" w:themeColor="accent1"/>
          <w:sz w:val="24"/>
          <w:szCs w:val="24"/>
        </w:rPr>
      </w:pPr>
      <w:r>
        <w:rPr>
          <w:rFonts w:ascii="Book Antiqua" w:eastAsia="Book Antiqua" w:hAnsi="Book Antiqua" w:cs="Times New Roman"/>
          <w:b/>
          <w:bCs/>
          <w:color w:val="4472C4" w:themeColor="accent1"/>
          <w:sz w:val="24"/>
          <w:szCs w:val="24"/>
        </w:rPr>
        <w:t>Evolution</w:t>
      </w:r>
      <w:r w:rsidR="00775F52" w:rsidRPr="002965F8">
        <w:rPr>
          <w:rFonts w:ascii="Book Antiqua" w:eastAsia="Book Antiqua" w:hAnsi="Book Antiqua" w:cs="Book Antiqua"/>
          <w:b/>
          <w:bCs/>
          <w:color w:val="4472C4" w:themeColor="accent1"/>
          <w:sz w:val="24"/>
          <w:szCs w:val="24"/>
        </w:rPr>
        <w:t xml:space="preserve"> des taux d’activité et d’emploi</w:t>
      </w:r>
    </w:p>
    <w:p w:rsidR="00775F52" w:rsidRDefault="00775F52" w:rsidP="008F6C07">
      <w:pPr>
        <w:spacing w:before="100" w:beforeAutospacing="1" w:after="100" w:afterAutospacing="1"/>
        <w:jc w:val="both"/>
        <w:rPr>
          <w:rFonts w:ascii="Book Antiqua" w:hAnsi="Book Antiqua" w:cstheme="majorBidi"/>
          <w:color w:val="000000" w:themeColor="text1"/>
          <w:sz w:val="24"/>
          <w:szCs w:val="24"/>
        </w:rPr>
      </w:pPr>
      <w:r w:rsidRPr="00453D72">
        <w:rPr>
          <w:rFonts w:ascii="Book Antiqua" w:hAnsi="Book Antiqua" w:cstheme="majorBidi"/>
          <w:color w:val="000000" w:themeColor="text1"/>
          <w:sz w:val="24"/>
          <w:szCs w:val="24"/>
        </w:rPr>
        <w:t xml:space="preserve">Le taux d’activité a </w:t>
      </w:r>
      <w:r w:rsidR="009D7595" w:rsidRPr="00453D72">
        <w:rPr>
          <w:rFonts w:ascii="Book Antiqua" w:hAnsi="Book Antiqua" w:cstheme="majorBidi"/>
          <w:color w:val="000000" w:themeColor="text1"/>
          <w:sz w:val="24"/>
          <w:szCs w:val="24"/>
        </w:rPr>
        <w:t>stagné</w:t>
      </w:r>
      <w:r w:rsidR="00D82AAC">
        <w:rPr>
          <w:rFonts w:ascii="Book Antiqua" w:hAnsi="Book Antiqua" w:cstheme="majorBidi"/>
          <w:color w:val="000000" w:themeColor="text1"/>
          <w:sz w:val="24"/>
          <w:szCs w:val="24"/>
        </w:rPr>
        <w:t>,</w:t>
      </w:r>
      <w:r w:rsidR="00AE7A41">
        <w:rPr>
          <w:rFonts w:ascii="Book Antiqua" w:hAnsi="Book Antiqua" w:cstheme="majorBidi" w:hint="cs"/>
          <w:color w:val="000000" w:themeColor="text1"/>
          <w:sz w:val="24"/>
          <w:szCs w:val="24"/>
          <w:rtl/>
        </w:rPr>
        <w:t xml:space="preserve"> </w:t>
      </w:r>
      <w:r w:rsidRPr="00453D72">
        <w:rPr>
          <w:rFonts w:ascii="Book Antiqua" w:hAnsi="Book Antiqua" w:cstheme="majorBidi"/>
          <w:color w:val="000000" w:themeColor="text1"/>
          <w:sz w:val="24"/>
          <w:szCs w:val="24"/>
        </w:rPr>
        <w:t xml:space="preserve">entre </w:t>
      </w:r>
      <w:r w:rsidR="000274F9">
        <w:rPr>
          <w:rFonts w:ascii="Book Antiqua" w:hAnsi="Book Antiqua" w:cstheme="majorBidi"/>
          <w:color w:val="000000" w:themeColor="text1"/>
          <w:sz w:val="24"/>
          <w:szCs w:val="24"/>
        </w:rPr>
        <w:t>2024</w:t>
      </w:r>
      <w:r w:rsidRPr="00453D72">
        <w:rPr>
          <w:rFonts w:ascii="Book Antiqua" w:hAnsi="Book Antiqua" w:cstheme="majorBidi"/>
          <w:color w:val="000000" w:themeColor="text1"/>
          <w:sz w:val="24"/>
          <w:szCs w:val="24"/>
        </w:rPr>
        <w:t xml:space="preserve"> et </w:t>
      </w:r>
      <w:r w:rsidR="000274F9">
        <w:rPr>
          <w:rFonts w:ascii="Book Antiqua" w:hAnsi="Book Antiqua" w:cstheme="majorBidi"/>
          <w:color w:val="000000" w:themeColor="text1"/>
          <w:sz w:val="24"/>
          <w:szCs w:val="24"/>
        </w:rPr>
        <w:t>2025</w:t>
      </w:r>
      <w:r w:rsidRPr="00453D72">
        <w:rPr>
          <w:rFonts w:ascii="Book Antiqua" w:hAnsi="Book Antiqua" w:cstheme="majorBidi"/>
          <w:color w:val="000000" w:themeColor="text1"/>
          <w:sz w:val="24"/>
          <w:szCs w:val="24"/>
        </w:rPr>
        <w:t xml:space="preserve">, </w:t>
      </w:r>
      <w:r w:rsidR="00D82AAC">
        <w:rPr>
          <w:rFonts w:ascii="Book Antiqua" w:hAnsi="Book Antiqua" w:cstheme="majorBidi"/>
          <w:color w:val="000000" w:themeColor="text1"/>
          <w:sz w:val="24"/>
          <w:szCs w:val="24"/>
        </w:rPr>
        <w:t>à</w:t>
      </w:r>
      <w:r w:rsidR="009D7595" w:rsidRPr="00453D72">
        <w:rPr>
          <w:rFonts w:ascii="Book Antiqua" w:hAnsi="Book Antiqua" w:cstheme="majorBidi"/>
          <w:color w:val="000000" w:themeColor="text1"/>
          <w:sz w:val="24"/>
          <w:szCs w:val="24"/>
        </w:rPr>
        <w:t xml:space="preserve"> 43,5%</w:t>
      </w:r>
      <w:r w:rsidR="00F902B3" w:rsidRPr="00453D72">
        <w:rPr>
          <w:rFonts w:ascii="Book Antiqua" w:hAnsi="Book Antiqua" w:cstheme="majorBidi"/>
          <w:color w:val="000000" w:themeColor="text1"/>
          <w:sz w:val="24"/>
          <w:szCs w:val="24"/>
        </w:rPr>
        <w:t xml:space="preserve">. Par milieu de résidence, ce taux a </w:t>
      </w:r>
      <w:r w:rsidR="00F902B3" w:rsidRPr="00DF58E7">
        <w:rPr>
          <w:rFonts w:ascii="Book Antiqua" w:hAnsi="Book Antiqua" w:cstheme="majorBidi"/>
          <w:color w:val="000000" w:themeColor="text1"/>
          <w:sz w:val="24"/>
          <w:szCs w:val="24"/>
        </w:rPr>
        <w:t xml:space="preserve">baissé </w:t>
      </w:r>
      <w:r w:rsidR="008F6C07" w:rsidRPr="00DF58E7">
        <w:rPr>
          <w:rFonts w:ascii="Book Antiqua" w:hAnsi="Book Antiqua" w:cstheme="majorBidi"/>
          <w:color w:val="000000" w:themeColor="text1"/>
          <w:sz w:val="24"/>
          <w:szCs w:val="24"/>
        </w:rPr>
        <w:t>de 0,4</w:t>
      </w:r>
      <w:r w:rsidR="009D7595" w:rsidRPr="00DF58E7">
        <w:rPr>
          <w:rFonts w:ascii="Book Antiqua" w:hAnsi="Book Antiqua" w:cstheme="majorBidi"/>
          <w:color w:val="000000" w:themeColor="text1"/>
          <w:sz w:val="24"/>
          <w:szCs w:val="24"/>
        </w:rPr>
        <w:t xml:space="preserve"> point en milieu rural</w:t>
      </w:r>
      <w:r w:rsidRPr="00DF58E7">
        <w:rPr>
          <w:rFonts w:ascii="Book Antiqua" w:hAnsi="Book Antiqua" w:cstheme="majorBidi"/>
          <w:color w:val="000000" w:themeColor="text1"/>
          <w:sz w:val="24"/>
          <w:szCs w:val="24"/>
        </w:rPr>
        <w:t xml:space="preserve">, passant de </w:t>
      </w:r>
      <w:r w:rsidR="008F6C07" w:rsidRPr="00DF58E7">
        <w:rPr>
          <w:rFonts w:ascii="Book Antiqua" w:hAnsi="Book Antiqua" w:cs="Browallia New"/>
          <w:color w:val="000000" w:themeColor="text1"/>
          <w:sz w:val="24"/>
          <w:szCs w:val="24"/>
        </w:rPr>
        <w:t>46</w:t>
      </w:r>
      <w:r w:rsidRPr="00DF58E7">
        <w:rPr>
          <w:rFonts w:ascii="Book Antiqua" w:hAnsi="Book Antiqua" w:cs="Browallia New"/>
          <w:color w:val="000000" w:themeColor="text1"/>
          <w:sz w:val="24"/>
          <w:szCs w:val="24"/>
        </w:rPr>
        <w:t>,</w:t>
      </w:r>
      <w:r w:rsidR="008F6C07" w:rsidRPr="00DF58E7">
        <w:rPr>
          <w:rFonts w:ascii="Book Antiqua" w:hAnsi="Book Antiqua" w:cs="Browallia New"/>
          <w:color w:val="000000" w:themeColor="text1"/>
          <w:sz w:val="24"/>
          <w:szCs w:val="24"/>
        </w:rPr>
        <w:t>5</w:t>
      </w:r>
      <w:r w:rsidRPr="00DF58E7">
        <w:rPr>
          <w:rFonts w:ascii="Book Antiqua" w:hAnsi="Book Antiqua" w:cs="Browallia New"/>
          <w:color w:val="000000" w:themeColor="text1"/>
          <w:sz w:val="24"/>
          <w:szCs w:val="24"/>
        </w:rPr>
        <w:t xml:space="preserve">% </w:t>
      </w:r>
      <w:r w:rsidRPr="00DF58E7">
        <w:rPr>
          <w:rFonts w:ascii="Book Antiqua" w:hAnsi="Book Antiqua" w:cstheme="majorBidi"/>
          <w:color w:val="000000" w:themeColor="text1"/>
          <w:sz w:val="24"/>
          <w:szCs w:val="24"/>
        </w:rPr>
        <w:t>à 4</w:t>
      </w:r>
      <w:r w:rsidR="009D7595" w:rsidRPr="00DF58E7">
        <w:rPr>
          <w:rFonts w:ascii="Book Antiqua" w:hAnsi="Book Antiqua" w:cstheme="majorBidi"/>
          <w:color w:val="000000" w:themeColor="text1"/>
          <w:sz w:val="24"/>
          <w:szCs w:val="24"/>
        </w:rPr>
        <w:t>6</w:t>
      </w:r>
      <w:r w:rsidRPr="00DF58E7">
        <w:rPr>
          <w:rFonts w:ascii="Book Antiqua" w:hAnsi="Book Antiqua" w:cstheme="majorBidi"/>
          <w:color w:val="000000" w:themeColor="text1"/>
          <w:sz w:val="24"/>
          <w:szCs w:val="24"/>
        </w:rPr>
        <w:t>,</w:t>
      </w:r>
      <w:r w:rsidR="008F6C07" w:rsidRPr="00DF58E7">
        <w:rPr>
          <w:rFonts w:ascii="Book Antiqua" w:hAnsi="Book Antiqua" w:cstheme="majorBidi"/>
          <w:color w:val="000000" w:themeColor="text1"/>
          <w:sz w:val="24"/>
          <w:szCs w:val="24"/>
        </w:rPr>
        <w:t>1</w:t>
      </w:r>
      <w:r w:rsidR="009D7595" w:rsidRPr="00DF58E7">
        <w:rPr>
          <w:rFonts w:ascii="Book Antiqua" w:hAnsi="Book Antiqua" w:cstheme="majorBidi"/>
          <w:color w:val="000000" w:themeColor="text1"/>
          <w:sz w:val="24"/>
          <w:szCs w:val="24"/>
        </w:rPr>
        <w:t>% et</w:t>
      </w:r>
      <w:r w:rsidR="00F902B3" w:rsidRPr="00DF58E7">
        <w:rPr>
          <w:rFonts w:ascii="Book Antiqua" w:hAnsi="Book Antiqua" w:cstheme="majorBidi"/>
          <w:color w:val="000000" w:themeColor="text1"/>
          <w:sz w:val="24"/>
          <w:szCs w:val="24"/>
        </w:rPr>
        <w:t xml:space="preserve"> </w:t>
      </w:r>
      <w:r w:rsidR="004657AF" w:rsidRPr="00DF58E7">
        <w:rPr>
          <w:rFonts w:ascii="Book Antiqua" w:hAnsi="Book Antiqua" w:cstheme="majorBidi"/>
          <w:color w:val="000000" w:themeColor="text1"/>
          <w:sz w:val="24"/>
          <w:szCs w:val="24"/>
        </w:rPr>
        <w:t xml:space="preserve">a </w:t>
      </w:r>
      <w:r w:rsidR="00F902B3" w:rsidRPr="00DF58E7">
        <w:rPr>
          <w:rFonts w:ascii="Book Antiqua" w:hAnsi="Book Antiqua" w:cstheme="majorBidi"/>
          <w:color w:val="000000" w:themeColor="text1"/>
          <w:sz w:val="24"/>
          <w:szCs w:val="24"/>
        </w:rPr>
        <w:t>augmenté</w:t>
      </w:r>
      <w:r w:rsidR="009D7595" w:rsidRPr="00DF58E7">
        <w:rPr>
          <w:rFonts w:ascii="Book Antiqua" w:hAnsi="Book Antiqua" w:cstheme="majorBidi"/>
          <w:color w:val="000000" w:themeColor="text1"/>
          <w:sz w:val="24"/>
          <w:szCs w:val="24"/>
        </w:rPr>
        <w:t xml:space="preserve"> de 0,2 point en milieu urbain</w:t>
      </w:r>
      <w:r w:rsidRPr="00DF58E7">
        <w:rPr>
          <w:rFonts w:ascii="Book Antiqua" w:hAnsi="Book Antiqua" w:cstheme="majorBidi"/>
          <w:color w:val="000000" w:themeColor="text1"/>
          <w:sz w:val="24"/>
          <w:szCs w:val="24"/>
        </w:rPr>
        <w:t xml:space="preserve">, passant de </w:t>
      </w:r>
      <w:r w:rsidR="008F6C07" w:rsidRPr="00DF58E7">
        <w:rPr>
          <w:rFonts w:ascii="Book Antiqua" w:hAnsi="Book Antiqua" w:cstheme="majorBidi"/>
          <w:color w:val="000000" w:themeColor="text1"/>
          <w:sz w:val="24"/>
          <w:szCs w:val="24"/>
        </w:rPr>
        <w:t>42</w:t>
      </w:r>
      <w:r w:rsidRPr="00DF58E7">
        <w:rPr>
          <w:rFonts w:ascii="Book Antiqua" w:hAnsi="Book Antiqua" w:cs="Browallia New"/>
          <w:color w:val="000000" w:themeColor="text1"/>
          <w:sz w:val="24"/>
          <w:szCs w:val="24"/>
        </w:rPr>
        <w:t>%</w:t>
      </w:r>
      <w:r w:rsidRPr="00DF58E7">
        <w:rPr>
          <w:rFonts w:ascii="Book Antiqua" w:hAnsi="Book Antiqua" w:cstheme="majorBidi"/>
          <w:color w:val="000000" w:themeColor="text1"/>
          <w:sz w:val="24"/>
          <w:szCs w:val="24"/>
        </w:rPr>
        <w:t>à 4</w:t>
      </w:r>
      <w:r w:rsidR="009D7595" w:rsidRPr="00DF58E7">
        <w:rPr>
          <w:rFonts w:ascii="Book Antiqua" w:hAnsi="Book Antiqua" w:cstheme="majorBidi"/>
          <w:color w:val="000000" w:themeColor="text1"/>
          <w:sz w:val="24"/>
          <w:szCs w:val="24"/>
        </w:rPr>
        <w:t>2</w:t>
      </w:r>
      <w:r w:rsidR="008F6C07" w:rsidRPr="00DF58E7">
        <w:rPr>
          <w:rFonts w:ascii="Book Antiqua" w:hAnsi="Book Antiqua" w:cstheme="majorBidi"/>
          <w:color w:val="000000" w:themeColor="text1"/>
          <w:sz w:val="24"/>
          <w:szCs w:val="24"/>
        </w:rPr>
        <w:t>,2</w:t>
      </w:r>
      <w:r w:rsidRPr="00DF58E7">
        <w:rPr>
          <w:rFonts w:ascii="Book Antiqua" w:hAnsi="Book Antiqua" w:cstheme="majorBidi"/>
          <w:color w:val="000000" w:themeColor="text1"/>
          <w:sz w:val="24"/>
          <w:szCs w:val="24"/>
        </w:rPr>
        <w:t>%.</w:t>
      </w:r>
      <w:r w:rsidR="00DC7E42" w:rsidRPr="00DF58E7">
        <w:rPr>
          <w:rFonts w:ascii="Book Antiqua" w:hAnsi="Book Antiqua" w:cstheme="majorBidi"/>
          <w:color w:val="000000" w:themeColor="text1"/>
          <w:sz w:val="24"/>
          <w:szCs w:val="24"/>
        </w:rPr>
        <w:t xml:space="preserve"> En outre, ce taux a connu une quasi-stagnation </w:t>
      </w:r>
      <w:r w:rsidR="004657AF" w:rsidRPr="00DF58E7">
        <w:rPr>
          <w:rFonts w:ascii="Book Antiqua" w:hAnsi="Book Antiqua" w:cstheme="majorBidi"/>
          <w:color w:val="000000" w:themeColor="text1"/>
          <w:sz w:val="24"/>
          <w:szCs w:val="24"/>
        </w:rPr>
        <w:t xml:space="preserve">aussi bien </w:t>
      </w:r>
      <w:r w:rsidR="00DC7E42" w:rsidRPr="00DF58E7">
        <w:rPr>
          <w:rFonts w:ascii="Book Antiqua" w:hAnsi="Book Antiqua" w:cstheme="majorBidi"/>
          <w:color w:val="000000" w:themeColor="text1"/>
          <w:sz w:val="24"/>
          <w:szCs w:val="24"/>
        </w:rPr>
        <w:t xml:space="preserve">parmi les hommes (de 68,6% à 68,5%) </w:t>
      </w:r>
      <w:r w:rsidR="004657AF" w:rsidRPr="00DF58E7">
        <w:rPr>
          <w:rFonts w:ascii="Book Antiqua" w:hAnsi="Book Antiqua" w:cstheme="majorBidi"/>
          <w:color w:val="000000" w:themeColor="text1"/>
          <w:sz w:val="24"/>
          <w:szCs w:val="24"/>
        </w:rPr>
        <w:t xml:space="preserve">que </w:t>
      </w:r>
      <w:r w:rsidR="00DC7E42" w:rsidRPr="00DF58E7">
        <w:rPr>
          <w:rFonts w:ascii="Book Antiqua" w:hAnsi="Book Antiqua" w:cstheme="majorBidi"/>
          <w:color w:val="000000" w:themeColor="text1"/>
          <w:sz w:val="24"/>
          <w:szCs w:val="24"/>
        </w:rPr>
        <w:t>les femmes (de 19,1% à 19%).</w:t>
      </w:r>
    </w:p>
    <w:p w:rsidR="00775F52" w:rsidRPr="00453D72" w:rsidRDefault="00775F52" w:rsidP="00775F52">
      <w:pPr>
        <w:spacing w:before="240" w:line="312" w:lineRule="auto"/>
        <w:jc w:val="center"/>
        <w:rPr>
          <w:rFonts w:ascii="Book Antiqua" w:eastAsia="Book Antiqua" w:hAnsi="Book Antiqua" w:cs="Book Antiqua"/>
          <w:b/>
          <w:bCs/>
          <w:color w:val="4472C4" w:themeColor="accent1"/>
        </w:rPr>
      </w:pPr>
      <w:r w:rsidRPr="00441FD8">
        <w:rPr>
          <w:rFonts w:ascii="Book Antiqua" w:eastAsia="Book Antiqua" w:hAnsi="Book Antiqua" w:cs="Book Antiqua"/>
          <w:b/>
          <w:bCs/>
          <w:color w:val="4472C4" w:themeColor="accent1"/>
        </w:rPr>
        <w:t>Graphique 1 : Evolution du taux d’activité depuis l’année 2017 (en %).</w:t>
      </w:r>
    </w:p>
    <w:p w:rsidR="00F97D56" w:rsidRPr="00CF4868" w:rsidRDefault="00441FD8" w:rsidP="00775F52">
      <w:pPr>
        <w:spacing w:before="240" w:line="312" w:lineRule="auto"/>
        <w:jc w:val="center"/>
        <w:rPr>
          <w:rFonts w:ascii="Book Antiqua" w:eastAsia="Book Antiqua" w:hAnsi="Book Antiqua" w:cs="Book Antiqua"/>
          <w:b/>
          <w:sz w:val="20"/>
          <w:szCs w:val="20"/>
        </w:rPr>
      </w:pPr>
      <w:r w:rsidRPr="00441FD8">
        <w:rPr>
          <w:rFonts w:ascii="Book Antiqua" w:eastAsia="Book Antiqua" w:hAnsi="Book Antiqua" w:cs="Book Antiqua"/>
          <w:b/>
          <w:noProof/>
          <w:sz w:val="20"/>
          <w:szCs w:val="20"/>
        </w:rPr>
        <w:drawing>
          <wp:inline distT="0" distB="0" distL="0" distR="0">
            <wp:extent cx="5759355" cy="1637731"/>
            <wp:effectExtent l="0" t="0" r="0" b="0"/>
            <wp:docPr id="4" name="Graphique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CB790AA-3850-4CD1-850E-6A61F4E79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1FD8" w:rsidRDefault="00775F52" w:rsidP="004657AF">
      <w:pPr>
        <w:spacing w:before="100" w:beforeAutospacing="1" w:after="100" w:afterAutospacing="1"/>
        <w:jc w:val="both"/>
        <w:rPr>
          <w:rFonts w:ascii="Book Antiqua" w:hAnsi="Book Antiqua" w:cstheme="majorBidi"/>
          <w:sz w:val="24"/>
          <w:szCs w:val="24"/>
        </w:rPr>
      </w:pPr>
      <w:r w:rsidRPr="00CF4868">
        <w:rPr>
          <w:rFonts w:ascii="Book Antiqua" w:hAnsi="Book Antiqua" w:cstheme="majorBidi"/>
          <w:sz w:val="24"/>
          <w:szCs w:val="24"/>
        </w:rPr>
        <w:t xml:space="preserve">De son côté, le taux d’emploi </w:t>
      </w:r>
      <w:r w:rsidR="008F6C07">
        <w:rPr>
          <w:rFonts w:ascii="Book Antiqua" w:hAnsi="Book Antiqua" w:cstheme="majorBidi"/>
          <w:sz w:val="24"/>
          <w:szCs w:val="24"/>
        </w:rPr>
        <w:t>est</w:t>
      </w:r>
      <w:r w:rsidR="00AE7A41">
        <w:rPr>
          <w:rFonts w:ascii="Book Antiqua" w:hAnsi="Book Antiqua" w:cstheme="majorBidi" w:hint="cs"/>
          <w:sz w:val="24"/>
          <w:szCs w:val="24"/>
          <w:rtl/>
        </w:rPr>
        <w:t xml:space="preserve"> </w:t>
      </w:r>
      <w:r w:rsidR="008F6C07">
        <w:rPr>
          <w:rFonts w:ascii="Book Antiqua" w:hAnsi="Book Antiqua" w:cstheme="majorBidi"/>
          <w:sz w:val="24"/>
          <w:szCs w:val="24"/>
        </w:rPr>
        <w:t>passé</w:t>
      </w:r>
      <w:r w:rsidRPr="00CF4868">
        <w:rPr>
          <w:rFonts w:ascii="Book Antiqua" w:hAnsi="Book Antiqua" w:cstheme="majorBidi"/>
          <w:sz w:val="24"/>
          <w:szCs w:val="24"/>
        </w:rPr>
        <w:t xml:space="preserve"> de 3</w:t>
      </w:r>
      <w:r w:rsidR="008F6C07">
        <w:rPr>
          <w:rFonts w:ascii="Book Antiqua" w:hAnsi="Book Antiqua" w:cstheme="majorBidi"/>
          <w:sz w:val="24"/>
          <w:szCs w:val="24"/>
        </w:rPr>
        <w:t>7,7</w:t>
      </w:r>
      <w:r w:rsidRPr="00CF4868">
        <w:rPr>
          <w:rFonts w:ascii="Book Antiqua" w:hAnsi="Book Antiqua" w:cstheme="majorBidi"/>
          <w:sz w:val="24"/>
          <w:szCs w:val="24"/>
        </w:rPr>
        <w:t>% à 3</w:t>
      </w:r>
      <w:r w:rsidR="00B2280F">
        <w:rPr>
          <w:rFonts w:ascii="Book Antiqua" w:hAnsi="Book Antiqua" w:cstheme="majorBidi"/>
          <w:sz w:val="24"/>
          <w:szCs w:val="24"/>
        </w:rPr>
        <w:t>7,</w:t>
      </w:r>
      <w:r w:rsidR="008F6C07">
        <w:rPr>
          <w:rFonts w:ascii="Book Antiqua" w:hAnsi="Book Antiqua" w:cstheme="majorBidi"/>
          <w:sz w:val="24"/>
          <w:szCs w:val="24"/>
        </w:rPr>
        <w:t>8</w:t>
      </w:r>
      <w:r w:rsidRPr="00DF58E7">
        <w:rPr>
          <w:rFonts w:ascii="Book Antiqua" w:hAnsi="Book Antiqua" w:cstheme="majorBidi"/>
          <w:sz w:val="24"/>
          <w:szCs w:val="24"/>
          <w:shd w:val="clear" w:color="auto" w:fill="FFFFFF" w:themeFill="background1"/>
        </w:rPr>
        <w:t>% au niveau nation</w:t>
      </w:r>
      <w:r w:rsidR="008F6C07" w:rsidRPr="00DF58E7">
        <w:rPr>
          <w:rFonts w:ascii="Book Antiqua" w:hAnsi="Book Antiqua" w:cstheme="majorBidi"/>
          <w:sz w:val="24"/>
          <w:szCs w:val="24"/>
          <w:shd w:val="clear" w:color="auto" w:fill="FFFFFF" w:themeFill="background1"/>
        </w:rPr>
        <w:t>al</w:t>
      </w:r>
      <w:r w:rsidR="004657AF" w:rsidRPr="00DF58E7">
        <w:rPr>
          <w:rFonts w:ascii="Book Antiqua" w:hAnsi="Book Antiqua" w:cstheme="majorBidi"/>
          <w:sz w:val="24"/>
          <w:szCs w:val="24"/>
          <w:shd w:val="clear" w:color="auto" w:fill="FFFFFF" w:themeFill="background1"/>
        </w:rPr>
        <w:t xml:space="preserve">. En  milieu rural, il a </w:t>
      </w:r>
      <w:r w:rsidR="00D61DE8" w:rsidRPr="00DF58E7">
        <w:rPr>
          <w:rFonts w:ascii="Book Antiqua" w:hAnsi="Book Antiqua" w:cstheme="majorBidi"/>
          <w:sz w:val="24"/>
          <w:szCs w:val="24"/>
          <w:shd w:val="clear" w:color="auto" w:fill="FFFFFF" w:themeFill="background1"/>
        </w:rPr>
        <w:t>enregistr</w:t>
      </w:r>
      <w:r w:rsidR="004657AF" w:rsidRPr="00DF58E7">
        <w:rPr>
          <w:rFonts w:ascii="Book Antiqua" w:hAnsi="Book Antiqua" w:cstheme="majorBidi"/>
          <w:sz w:val="24"/>
          <w:szCs w:val="24"/>
          <w:shd w:val="clear" w:color="auto" w:fill="FFFFFF" w:themeFill="background1"/>
        </w:rPr>
        <w:t>é</w:t>
      </w:r>
      <w:r w:rsidR="00AE7A41" w:rsidRPr="00DF58E7">
        <w:rPr>
          <w:rFonts w:ascii="Book Antiqua" w:hAnsi="Book Antiqua" w:cstheme="majorBidi" w:hint="cs"/>
          <w:sz w:val="24"/>
          <w:szCs w:val="24"/>
          <w:shd w:val="clear" w:color="auto" w:fill="FFFFFF" w:themeFill="background1"/>
          <w:rtl/>
        </w:rPr>
        <w:t xml:space="preserve"> </w:t>
      </w:r>
      <w:r w:rsidRPr="00DF58E7">
        <w:rPr>
          <w:rFonts w:ascii="Book Antiqua" w:hAnsi="Book Antiqua" w:cstheme="majorBidi"/>
          <w:sz w:val="24"/>
          <w:szCs w:val="24"/>
          <w:shd w:val="clear" w:color="auto" w:fill="FFFFFF" w:themeFill="background1"/>
        </w:rPr>
        <w:t xml:space="preserve">une baisse de </w:t>
      </w:r>
      <w:r w:rsidR="008F6C07" w:rsidRPr="00DF58E7">
        <w:rPr>
          <w:rFonts w:ascii="Book Antiqua" w:hAnsi="Book Antiqua" w:cstheme="majorBidi"/>
          <w:sz w:val="24"/>
          <w:szCs w:val="24"/>
          <w:shd w:val="clear" w:color="auto" w:fill="FFFFFF" w:themeFill="background1"/>
        </w:rPr>
        <w:t>0,3</w:t>
      </w:r>
      <w:r w:rsidRPr="00DF58E7">
        <w:rPr>
          <w:rFonts w:ascii="Book Antiqua" w:hAnsi="Book Antiqua" w:cstheme="majorBidi"/>
          <w:sz w:val="24"/>
          <w:szCs w:val="24"/>
          <w:shd w:val="clear" w:color="auto" w:fill="FFFFFF" w:themeFill="background1"/>
        </w:rPr>
        <w:t xml:space="preserve"> point</w:t>
      </w:r>
      <w:r w:rsidR="00AE7A41" w:rsidRPr="00DF58E7">
        <w:rPr>
          <w:rFonts w:ascii="Book Antiqua" w:hAnsi="Book Antiqua" w:cstheme="majorBidi" w:hint="cs"/>
          <w:sz w:val="24"/>
          <w:szCs w:val="24"/>
          <w:shd w:val="clear" w:color="auto" w:fill="FFFFFF" w:themeFill="background1"/>
          <w:rtl/>
        </w:rPr>
        <w:t xml:space="preserve"> </w:t>
      </w:r>
      <w:r w:rsidRPr="00DF58E7">
        <w:rPr>
          <w:rFonts w:ascii="Book Antiqua" w:hAnsi="Book Antiqua" w:cstheme="majorBidi"/>
          <w:sz w:val="24"/>
          <w:szCs w:val="24"/>
          <w:shd w:val="clear" w:color="auto" w:fill="FFFFFF" w:themeFill="background1"/>
        </w:rPr>
        <w:t>passant de 4</w:t>
      </w:r>
      <w:r w:rsidR="008F6C07" w:rsidRPr="00DF58E7">
        <w:rPr>
          <w:rFonts w:ascii="Book Antiqua" w:hAnsi="Book Antiqua" w:cstheme="majorBidi"/>
          <w:sz w:val="24"/>
          <w:szCs w:val="24"/>
          <w:shd w:val="clear" w:color="auto" w:fill="FFFFFF" w:themeFill="background1"/>
        </w:rPr>
        <w:t>3</w:t>
      </w:r>
      <w:r w:rsidRPr="00DF58E7">
        <w:rPr>
          <w:rFonts w:ascii="Book Antiqua" w:hAnsi="Book Antiqua" w:cstheme="majorBidi"/>
          <w:sz w:val="24"/>
          <w:szCs w:val="24"/>
          <w:shd w:val="clear" w:color="auto" w:fill="FFFFFF" w:themeFill="background1"/>
        </w:rPr>
        <w:t>,</w:t>
      </w:r>
      <w:r w:rsidR="00B2280F" w:rsidRPr="00DF58E7">
        <w:rPr>
          <w:rFonts w:ascii="Book Antiqua" w:hAnsi="Book Antiqua" w:cstheme="majorBidi"/>
          <w:sz w:val="24"/>
          <w:szCs w:val="24"/>
          <w:shd w:val="clear" w:color="auto" w:fill="FFFFFF" w:themeFill="background1"/>
        </w:rPr>
        <w:t>3</w:t>
      </w:r>
      <w:r w:rsidRPr="00DF58E7">
        <w:rPr>
          <w:rFonts w:ascii="Book Antiqua" w:hAnsi="Book Antiqua" w:cstheme="majorBidi"/>
          <w:sz w:val="24"/>
          <w:szCs w:val="24"/>
          <w:shd w:val="clear" w:color="auto" w:fill="FFFFFF" w:themeFill="background1"/>
        </w:rPr>
        <w:t>% à 4</w:t>
      </w:r>
      <w:r w:rsidR="00B2280F" w:rsidRPr="00DF58E7">
        <w:rPr>
          <w:rFonts w:ascii="Book Antiqua" w:hAnsi="Book Antiqua" w:cstheme="majorBidi"/>
          <w:sz w:val="24"/>
          <w:szCs w:val="24"/>
          <w:shd w:val="clear" w:color="auto" w:fill="FFFFFF" w:themeFill="background1"/>
        </w:rPr>
        <w:t>3</w:t>
      </w:r>
      <w:r w:rsidRPr="00DF58E7">
        <w:rPr>
          <w:rFonts w:ascii="Book Antiqua" w:hAnsi="Book Antiqua" w:cstheme="majorBidi"/>
          <w:sz w:val="24"/>
          <w:szCs w:val="24"/>
          <w:shd w:val="clear" w:color="auto" w:fill="FFFFFF" w:themeFill="background1"/>
        </w:rPr>
        <w:t>%</w:t>
      </w:r>
      <w:r w:rsidR="004657AF" w:rsidRPr="00DF58E7">
        <w:rPr>
          <w:rFonts w:ascii="Book Antiqua" w:hAnsi="Book Antiqua" w:cstheme="majorBidi"/>
          <w:sz w:val="24"/>
          <w:szCs w:val="24"/>
          <w:shd w:val="clear" w:color="auto" w:fill="FFFFFF" w:themeFill="background1"/>
        </w:rPr>
        <w:t xml:space="preserve"> contre</w:t>
      </w:r>
      <w:r w:rsidRPr="00DF58E7">
        <w:rPr>
          <w:rFonts w:ascii="Book Antiqua" w:hAnsi="Book Antiqua" w:cstheme="majorBidi"/>
          <w:sz w:val="24"/>
          <w:szCs w:val="24"/>
          <w:shd w:val="clear" w:color="auto" w:fill="FFFFFF" w:themeFill="background1"/>
        </w:rPr>
        <w:t xml:space="preserve"> une</w:t>
      </w:r>
      <w:r w:rsidR="00F902B3" w:rsidRPr="00DF58E7">
        <w:rPr>
          <w:rFonts w:ascii="Book Antiqua" w:hAnsi="Book Antiqua" w:cstheme="majorBidi"/>
          <w:sz w:val="24"/>
          <w:szCs w:val="24"/>
          <w:shd w:val="clear" w:color="auto" w:fill="FFFFFF" w:themeFill="background1"/>
        </w:rPr>
        <w:t xml:space="preserve"> hausse</w:t>
      </w:r>
      <w:r w:rsidRPr="00DF58E7">
        <w:rPr>
          <w:rFonts w:ascii="Book Antiqua" w:hAnsi="Book Antiqua" w:cstheme="majorBidi"/>
          <w:sz w:val="24"/>
          <w:szCs w:val="24"/>
          <w:shd w:val="clear" w:color="auto" w:fill="FFFFFF" w:themeFill="background1"/>
        </w:rPr>
        <w:t xml:space="preserve"> de 0,</w:t>
      </w:r>
      <w:r w:rsidR="008F6C07" w:rsidRPr="00DF58E7">
        <w:rPr>
          <w:rFonts w:ascii="Book Antiqua" w:hAnsi="Book Antiqua" w:cstheme="majorBidi"/>
          <w:sz w:val="24"/>
          <w:szCs w:val="24"/>
          <w:shd w:val="clear" w:color="auto" w:fill="FFFFFF" w:themeFill="background1"/>
        </w:rPr>
        <w:t>4</w:t>
      </w:r>
      <w:r w:rsidRPr="00DF58E7">
        <w:rPr>
          <w:rFonts w:ascii="Book Antiqua" w:hAnsi="Book Antiqua" w:cstheme="majorBidi"/>
          <w:sz w:val="24"/>
          <w:szCs w:val="24"/>
          <w:shd w:val="clear" w:color="auto" w:fill="FFFFFF" w:themeFill="background1"/>
        </w:rPr>
        <w:t xml:space="preserve"> point en milieu urbain, passant de 3</w:t>
      </w:r>
      <w:r w:rsidR="00B2280F" w:rsidRPr="00DF58E7">
        <w:rPr>
          <w:rFonts w:ascii="Book Antiqua" w:hAnsi="Book Antiqua" w:cstheme="majorBidi"/>
          <w:sz w:val="24"/>
          <w:szCs w:val="24"/>
          <w:shd w:val="clear" w:color="auto" w:fill="FFFFFF" w:themeFill="background1"/>
        </w:rPr>
        <w:t>4</w:t>
      </w:r>
      <w:r w:rsidRPr="00DF58E7">
        <w:rPr>
          <w:rFonts w:ascii="Book Antiqua" w:hAnsi="Book Antiqua" w:cstheme="majorBidi"/>
          <w:sz w:val="24"/>
          <w:szCs w:val="24"/>
          <w:shd w:val="clear" w:color="auto" w:fill="FFFFFF" w:themeFill="background1"/>
        </w:rPr>
        <w:t>,</w:t>
      </w:r>
      <w:r w:rsidR="008F6C07" w:rsidRPr="00DF58E7">
        <w:rPr>
          <w:rFonts w:ascii="Book Antiqua" w:hAnsi="Book Antiqua" w:cstheme="majorBidi"/>
          <w:sz w:val="24"/>
          <w:szCs w:val="24"/>
          <w:shd w:val="clear" w:color="auto" w:fill="FFFFFF" w:themeFill="background1"/>
        </w:rPr>
        <w:t>9</w:t>
      </w:r>
      <w:r w:rsidRPr="00DF58E7">
        <w:rPr>
          <w:rFonts w:ascii="Book Antiqua" w:hAnsi="Book Antiqua" w:cstheme="majorBidi"/>
          <w:sz w:val="24"/>
          <w:szCs w:val="24"/>
          <w:shd w:val="clear" w:color="auto" w:fill="FFFFFF" w:themeFill="background1"/>
        </w:rPr>
        <w:t>% à 3</w:t>
      </w:r>
      <w:r w:rsidR="008F6C07" w:rsidRPr="00DF58E7">
        <w:rPr>
          <w:rFonts w:ascii="Book Antiqua" w:hAnsi="Book Antiqua" w:cstheme="majorBidi"/>
          <w:sz w:val="24"/>
          <w:szCs w:val="24"/>
          <w:shd w:val="clear" w:color="auto" w:fill="FFFFFF" w:themeFill="background1"/>
        </w:rPr>
        <w:t>5</w:t>
      </w:r>
      <w:r w:rsidRPr="00DF58E7">
        <w:rPr>
          <w:rFonts w:ascii="Book Antiqua" w:hAnsi="Book Antiqua" w:cstheme="majorBidi"/>
          <w:sz w:val="24"/>
          <w:szCs w:val="24"/>
          <w:shd w:val="clear" w:color="auto" w:fill="FFFFFF" w:themeFill="background1"/>
        </w:rPr>
        <w:t>,</w:t>
      </w:r>
      <w:r w:rsidR="008F6C07" w:rsidRPr="00DF58E7">
        <w:rPr>
          <w:rFonts w:ascii="Book Antiqua" w:hAnsi="Book Antiqua" w:cstheme="majorBidi"/>
          <w:sz w:val="24"/>
          <w:szCs w:val="24"/>
          <w:shd w:val="clear" w:color="auto" w:fill="FFFFFF" w:themeFill="background1"/>
        </w:rPr>
        <w:t>3</w:t>
      </w:r>
      <w:r w:rsidRPr="00DF58E7">
        <w:rPr>
          <w:rFonts w:ascii="Book Antiqua" w:hAnsi="Book Antiqua" w:cstheme="majorBidi"/>
          <w:sz w:val="24"/>
          <w:szCs w:val="24"/>
          <w:shd w:val="clear" w:color="auto" w:fill="FFFFFF" w:themeFill="background1"/>
        </w:rPr>
        <w:t>%.</w:t>
      </w:r>
      <w:r w:rsidRPr="008861D4">
        <w:rPr>
          <w:rFonts w:ascii="Book Antiqua" w:hAnsi="Book Antiqua" w:cstheme="majorBidi"/>
          <w:sz w:val="24"/>
          <w:szCs w:val="24"/>
        </w:rPr>
        <w:t xml:space="preserve"> Ce taux a </w:t>
      </w:r>
      <w:r w:rsidR="00DC7E42" w:rsidRPr="008861D4">
        <w:rPr>
          <w:rFonts w:ascii="Book Antiqua" w:hAnsi="Book Antiqua" w:cstheme="majorBidi"/>
          <w:sz w:val="24"/>
          <w:szCs w:val="24"/>
        </w:rPr>
        <w:t>augmenté</w:t>
      </w:r>
      <w:r w:rsidRPr="008861D4">
        <w:rPr>
          <w:rFonts w:ascii="Book Antiqua" w:hAnsi="Book Antiqua" w:cstheme="majorBidi"/>
          <w:sz w:val="24"/>
          <w:szCs w:val="24"/>
        </w:rPr>
        <w:t xml:space="preserve"> </w:t>
      </w:r>
      <w:r w:rsidR="00B2280F" w:rsidRPr="008861D4">
        <w:rPr>
          <w:rFonts w:ascii="Book Antiqua" w:hAnsi="Book Antiqua" w:cstheme="majorBidi"/>
          <w:sz w:val="24"/>
          <w:szCs w:val="24"/>
        </w:rPr>
        <w:t>de 0</w:t>
      </w:r>
      <w:r w:rsidRPr="008861D4">
        <w:rPr>
          <w:rFonts w:ascii="Book Antiqua" w:hAnsi="Book Antiqua" w:cstheme="majorBidi"/>
          <w:sz w:val="24"/>
          <w:szCs w:val="24"/>
        </w:rPr>
        <w:t>,4 point pour les hommes</w:t>
      </w:r>
      <w:r w:rsidR="00DC7E42" w:rsidRPr="008861D4">
        <w:rPr>
          <w:rFonts w:ascii="Book Antiqua" w:hAnsi="Book Antiqua" w:cstheme="majorBidi"/>
          <w:sz w:val="24"/>
          <w:szCs w:val="24"/>
        </w:rPr>
        <w:t xml:space="preserve"> (de 60,7% à 61,1%)</w:t>
      </w:r>
      <w:r w:rsidRPr="008861D4">
        <w:rPr>
          <w:rFonts w:ascii="Book Antiqua" w:hAnsi="Book Antiqua" w:cstheme="majorBidi"/>
          <w:sz w:val="24"/>
          <w:szCs w:val="24"/>
        </w:rPr>
        <w:t xml:space="preserve"> et </w:t>
      </w:r>
      <w:r w:rsidR="006F76A8" w:rsidRPr="008861D4">
        <w:rPr>
          <w:rFonts w:ascii="Book Antiqua" w:hAnsi="Book Antiqua" w:cstheme="majorBidi"/>
          <w:sz w:val="24"/>
          <w:szCs w:val="24"/>
        </w:rPr>
        <w:t xml:space="preserve">a baissé </w:t>
      </w:r>
      <w:r w:rsidRPr="008861D4">
        <w:rPr>
          <w:rFonts w:ascii="Book Antiqua" w:hAnsi="Book Antiqua" w:cstheme="majorBidi"/>
          <w:sz w:val="24"/>
          <w:szCs w:val="24"/>
        </w:rPr>
        <w:t>de 0,</w:t>
      </w:r>
      <w:r w:rsidR="00B2280F" w:rsidRPr="008861D4">
        <w:rPr>
          <w:rFonts w:ascii="Book Antiqua" w:hAnsi="Book Antiqua" w:cstheme="majorBidi"/>
          <w:sz w:val="24"/>
          <w:szCs w:val="24"/>
        </w:rPr>
        <w:t>2</w:t>
      </w:r>
      <w:r w:rsidRPr="008861D4">
        <w:rPr>
          <w:rFonts w:ascii="Book Antiqua" w:hAnsi="Book Antiqua" w:cstheme="majorBidi"/>
          <w:sz w:val="24"/>
          <w:szCs w:val="24"/>
        </w:rPr>
        <w:t xml:space="preserve"> point pour les femmes</w:t>
      </w:r>
      <w:r w:rsidR="00DC7E42" w:rsidRPr="008861D4">
        <w:rPr>
          <w:rFonts w:ascii="Book Antiqua" w:hAnsi="Book Antiqua" w:cstheme="majorBidi"/>
          <w:sz w:val="24"/>
          <w:szCs w:val="24"/>
        </w:rPr>
        <w:t xml:space="preserve"> (de 15,3% à 15,1%)</w:t>
      </w:r>
      <w:r w:rsidRPr="008861D4">
        <w:rPr>
          <w:rFonts w:ascii="Book Antiqua" w:hAnsi="Book Antiqua" w:cstheme="majorBidi"/>
          <w:sz w:val="24"/>
          <w:szCs w:val="24"/>
        </w:rPr>
        <w:t>.</w:t>
      </w:r>
    </w:p>
    <w:p w:rsidR="00775F52" w:rsidRPr="00453D72" w:rsidRDefault="00775F52" w:rsidP="00BD090B">
      <w:pPr>
        <w:spacing w:before="100" w:beforeAutospacing="1" w:after="100" w:afterAutospacing="1"/>
        <w:jc w:val="center"/>
        <w:rPr>
          <w:rFonts w:ascii="Book Antiqua" w:eastAsia="Book Antiqua" w:hAnsi="Book Antiqua" w:cs="Book Antiqua"/>
          <w:b/>
          <w:bCs/>
          <w:color w:val="4472C4" w:themeColor="accent1"/>
        </w:rPr>
      </w:pPr>
      <w:r w:rsidRPr="00441FD8">
        <w:rPr>
          <w:rFonts w:ascii="Book Antiqua" w:eastAsia="Book Antiqua" w:hAnsi="Book Antiqua" w:cs="Book Antiqua"/>
          <w:b/>
          <w:bCs/>
          <w:color w:val="4472C4" w:themeColor="accent1"/>
        </w:rPr>
        <w:t>Graphique 2 : Evolution du taux d’emploi depuis l’année 2017 (en %).</w:t>
      </w:r>
    </w:p>
    <w:p w:rsidR="00744E4E" w:rsidRPr="00CF4868" w:rsidRDefault="00441FD8" w:rsidP="00775F52">
      <w:pPr>
        <w:spacing w:line="259" w:lineRule="auto"/>
        <w:jc w:val="center"/>
        <w:rPr>
          <w:rFonts w:ascii="Book Antiqua" w:hAnsi="Book Antiqua" w:cs="Times New Roman"/>
          <w:b/>
          <w:bCs/>
          <w:sz w:val="20"/>
          <w:szCs w:val="20"/>
        </w:rPr>
      </w:pPr>
      <w:r w:rsidRPr="00441FD8">
        <w:rPr>
          <w:rFonts w:ascii="Book Antiqua" w:hAnsi="Book Antiqua" w:cs="Times New Roman"/>
          <w:b/>
          <w:bCs/>
          <w:noProof/>
          <w:sz w:val="20"/>
          <w:szCs w:val="20"/>
        </w:rPr>
        <w:drawing>
          <wp:inline distT="0" distB="0" distL="0" distR="0">
            <wp:extent cx="5759355" cy="1665027"/>
            <wp:effectExtent l="0" t="0" r="0" b="0"/>
            <wp:docPr id="5" name="Graphiqu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1461EC6-8CB1-41F8-B2E9-7536A8542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5F52" w:rsidRPr="00F7068E" w:rsidRDefault="00EC7221" w:rsidP="00F7068E">
      <w:pPr>
        <w:pStyle w:val="MMTopic2"/>
        <w:numPr>
          <w:ilvl w:val="0"/>
          <w:numId w:val="0"/>
        </w:numPr>
        <w:spacing w:line="360" w:lineRule="auto"/>
        <w:jc w:val="both"/>
        <w:rPr>
          <w:rFonts w:ascii="Book Antiqua" w:eastAsia="Book Antiqua" w:hAnsi="Book Antiqua" w:cs="Times New Roman"/>
          <w:b/>
          <w:bCs/>
          <w:color w:val="4472C4" w:themeColor="accent1"/>
          <w:sz w:val="24"/>
          <w:szCs w:val="24"/>
          <w:lang w:val="fr-FR" w:eastAsia="fr-FR"/>
        </w:rPr>
      </w:pPr>
      <w:r w:rsidRPr="002965F8">
        <w:rPr>
          <w:rFonts w:ascii="Book Antiqua" w:eastAsia="Book Antiqua" w:hAnsi="Book Antiqua" w:cs="Book Antiqua"/>
          <w:b/>
          <w:bCs/>
          <w:color w:val="4472C4" w:themeColor="accent1"/>
          <w:sz w:val="24"/>
          <w:szCs w:val="24"/>
          <w:lang w:val="fr-FR" w:eastAsia="fr-FR"/>
        </w:rPr>
        <w:t>Création</w:t>
      </w:r>
      <w:r w:rsidR="00775F52" w:rsidRPr="002965F8">
        <w:rPr>
          <w:rFonts w:ascii="Book Antiqua" w:eastAsia="Book Antiqua" w:hAnsi="Book Antiqua" w:cs="Book Antiqua"/>
          <w:b/>
          <w:bCs/>
          <w:color w:val="4472C4" w:themeColor="accent1"/>
          <w:sz w:val="24"/>
          <w:szCs w:val="24"/>
          <w:lang w:val="fr-FR" w:eastAsia="fr-FR"/>
        </w:rPr>
        <w:t xml:space="preserve"> de l’emploi, </w:t>
      </w:r>
      <w:r w:rsidR="005B593F" w:rsidRPr="002965F8">
        <w:rPr>
          <w:rFonts w:ascii="Book Antiqua" w:eastAsia="Book Antiqua" w:hAnsi="Book Antiqua" w:cs="Book Antiqua"/>
          <w:b/>
          <w:bCs/>
          <w:color w:val="4472C4" w:themeColor="accent1"/>
          <w:sz w:val="24"/>
          <w:szCs w:val="24"/>
          <w:lang w:val="fr-FR" w:eastAsia="fr-FR"/>
        </w:rPr>
        <w:t>exclusivement</w:t>
      </w:r>
      <w:r w:rsidR="00775F52" w:rsidRPr="002965F8">
        <w:rPr>
          <w:rFonts w:ascii="Book Antiqua" w:eastAsia="Book Antiqua" w:hAnsi="Book Antiqua" w:cs="Book Antiqua"/>
          <w:b/>
          <w:bCs/>
          <w:color w:val="4472C4" w:themeColor="accent1"/>
          <w:sz w:val="24"/>
          <w:szCs w:val="24"/>
          <w:lang w:val="fr-FR" w:eastAsia="fr-FR"/>
        </w:rPr>
        <w:t xml:space="preserve"> </w:t>
      </w:r>
      <w:r w:rsidR="00F7068E">
        <w:rPr>
          <w:rFonts w:ascii="Book Antiqua" w:eastAsia="Book Antiqua" w:hAnsi="Book Antiqua" w:cs="Times New Roman"/>
          <w:b/>
          <w:bCs/>
          <w:color w:val="4472C4" w:themeColor="accent1"/>
          <w:sz w:val="24"/>
          <w:szCs w:val="24"/>
          <w:lang w:val="fr-FR" w:eastAsia="fr-FR"/>
        </w:rPr>
        <w:t>rémunéré</w:t>
      </w:r>
    </w:p>
    <w:p w:rsidR="00775F52" w:rsidRPr="00CF4868" w:rsidRDefault="00775F52" w:rsidP="00301719">
      <w:pPr>
        <w:spacing w:before="240" w:after="240" w:line="312" w:lineRule="auto"/>
        <w:jc w:val="both"/>
        <w:rPr>
          <w:rFonts w:ascii="Book Antiqua" w:hAnsi="Book Antiqua" w:cstheme="majorBidi"/>
          <w:sz w:val="24"/>
          <w:szCs w:val="24"/>
        </w:rPr>
      </w:pPr>
      <w:r w:rsidRPr="00CF4868">
        <w:rPr>
          <w:rFonts w:ascii="Book Antiqua" w:hAnsi="Book Antiqua" w:cstheme="majorBidi"/>
          <w:sz w:val="24"/>
          <w:szCs w:val="24"/>
        </w:rPr>
        <w:t xml:space="preserve">Après une </w:t>
      </w:r>
      <w:r w:rsidR="00301719">
        <w:rPr>
          <w:rFonts w:ascii="Book Antiqua" w:hAnsi="Book Antiqua" w:cstheme="majorBidi"/>
          <w:sz w:val="24"/>
          <w:szCs w:val="24"/>
        </w:rPr>
        <w:t>création</w:t>
      </w:r>
      <w:r w:rsidRPr="00CF4868">
        <w:rPr>
          <w:rFonts w:ascii="Book Antiqua" w:hAnsi="Book Antiqua" w:cstheme="majorBidi"/>
          <w:sz w:val="24"/>
          <w:szCs w:val="24"/>
        </w:rPr>
        <w:t xml:space="preserve"> de </w:t>
      </w:r>
      <w:r w:rsidR="00301719">
        <w:rPr>
          <w:rFonts w:ascii="Book Antiqua" w:hAnsi="Book Antiqua" w:cstheme="majorBidi"/>
          <w:sz w:val="24"/>
          <w:szCs w:val="24"/>
        </w:rPr>
        <w:t>82</w:t>
      </w:r>
      <w:r w:rsidR="00EC7221" w:rsidRPr="00CF4868">
        <w:rPr>
          <w:rFonts w:ascii="Book Antiqua" w:hAnsi="Book Antiqua" w:cstheme="majorBidi"/>
          <w:sz w:val="24"/>
          <w:szCs w:val="24"/>
        </w:rPr>
        <w:t xml:space="preserve">.000 </w:t>
      </w:r>
      <w:r w:rsidRPr="00CF4868">
        <w:rPr>
          <w:rFonts w:ascii="Book Antiqua" w:hAnsi="Book Antiqua" w:cstheme="majorBidi"/>
          <w:sz w:val="24"/>
          <w:szCs w:val="24"/>
        </w:rPr>
        <w:t xml:space="preserve">postes d’emploi une année auparavant, l’économie nationale a </w:t>
      </w:r>
      <w:r w:rsidR="00F902B3">
        <w:rPr>
          <w:rFonts w:ascii="Book Antiqua" w:hAnsi="Book Antiqua" w:cstheme="majorBidi"/>
          <w:sz w:val="24"/>
          <w:szCs w:val="24"/>
        </w:rPr>
        <w:t>créé</w:t>
      </w:r>
      <w:r w:rsidRPr="00CF4868">
        <w:rPr>
          <w:rFonts w:ascii="Book Antiqua" w:hAnsi="Book Antiqua" w:cstheme="majorBidi"/>
          <w:sz w:val="24"/>
          <w:szCs w:val="24"/>
        </w:rPr>
        <w:t xml:space="preserve">, en </w:t>
      </w:r>
      <w:r w:rsidR="000274F9">
        <w:rPr>
          <w:rFonts w:ascii="Book Antiqua" w:hAnsi="Book Antiqua" w:cstheme="majorBidi"/>
          <w:sz w:val="24"/>
          <w:szCs w:val="24"/>
        </w:rPr>
        <w:t>2025</w:t>
      </w:r>
      <w:r w:rsidRPr="00CF4868">
        <w:rPr>
          <w:rFonts w:ascii="Book Antiqua" w:hAnsi="Book Antiqua" w:cstheme="majorBidi"/>
          <w:sz w:val="24"/>
          <w:szCs w:val="24"/>
        </w:rPr>
        <w:t xml:space="preserve">, </w:t>
      </w:r>
      <w:r w:rsidR="00301719">
        <w:rPr>
          <w:rFonts w:ascii="Book Antiqua" w:hAnsi="Book Antiqua" w:cstheme="majorBidi"/>
          <w:sz w:val="24"/>
          <w:szCs w:val="24"/>
        </w:rPr>
        <w:t>193</w:t>
      </w:r>
      <w:r w:rsidR="00EC7221">
        <w:rPr>
          <w:rFonts w:ascii="Book Antiqua" w:hAnsi="Book Antiqua" w:cstheme="majorBidi"/>
          <w:sz w:val="24"/>
          <w:szCs w:val="24"/>
        </w:rPr>
        <w:t xml:space="preserve">.000 </w:t>
      </w:r>
      <w:r w:rsidRPr="00CF4868">
        <w:rPr>
          <w:rFonts w:ascii="Book Antiqua" w:hAnsi="Book Antiqua" w:cstheme="majorBidi"/>
          <w:sz w:val="24"/>
          <w:szCs w:val="24"/>
        </w:rPr>
        <w:t xml:space="preserve">postes, résultat d’une création de </w:t>
      </w:r>
      <w:r w:rsidR="00301719">
        <w:rPr>
          <w:rFonts w:ascii="Book Antiqua" w:hAnsi="Book Antiqua" w:cstheme="majorBidi"/>
          <w:sz w:val="24"/>
          <w:szCs w:val="24"/>
        </w:rPr>
        <w:t>203</w:t>
      </w:r>
      <w:r w:rsidRPr="00CF4868">
        <w:rPr>
          <w:rFonts w:ascii="Book Antiqua" w:hAnsi="Book Antiqua" w:cstheme="majorBidi"/>
          <w:sz w:val="24"/>
          <w:szCs w:val="24"/>
        </w:rPr>
        <w:t>.000 postes en mil</w:t>
      </w:r>
      <w:r w:rsidR="00EC7221">
        <w:rPr>
          <w:rFonts w:ascii="Book Antiqua" w:hAnsi="Book Antiqua" w:cstheme="majorBidi"/>
          <w:sz w:val="24"/>
          <w:szCs w:val="24"/>
        </w:rPr>
        <w:t xml:space="preserve">ieu urbain et d’une perte de </w:t>
      </w:r>
      <w:r w:rsidR="00301719">
        <w:rPr>
          <w:rFonts w:ascii="Book Antiqua" w:hAnsi="Book Antiqua" w:cstheme="majorBidi"/>
          <w:sz w:val="24"/>
          <w:szCs w:val="24"/>
        </w:rPr>
        <w:t>10</w:t>
      </w:r>
      <w:r w:rsidRPr="00CF4868">
        <w:rPr>
          <w:rFonts w:ascii="Book Antiqua" w:hAnsi="Book Antiqua" w:cstheme="majorBidi"/>
          <w:sz w:val="24"/>
          <w:szCs w:val="24"/>
        </w:rPr>
        <w:t>.000 en milieu rural.</w:t>
      </w:r>
    </w:p>
    <w:p w:rsidR="00C8544D" w:rsidRDefault="006B1AB2" w:rsidP="00AE653A">
      <w:pPr>
        <w:spacing w:before="240" w:after="240" w:line="312" w:lineRule="auto"/>
        <w:jc w:val="both"/>
        <w:rPr>
          <w:rFonts w:ascii="Book Antiqua" w:eastAsia="Book Antiqua" w:hAnsi="Book Antiqua" w:cs="Book Antiqua"/>
          <w:b/>
          <w:bCs/>
          <w:color w:val="4472C4" w:themeColor="accent1"/>
          <w:sz w:val="20"/>
          <w:szCs w:val="20"/>
        </w:rPr>
      </w:pPr>
      <w:r w:rsidRPr="003A0688">
        <w:rPr>
          <w:rFonts w:ascii="Book Antiqua" w:hAnsi="Book Antiqua" w:cstheme="majorBidi"/>
          <w:sz w:val="24"/>
          <w:szCs w:val="24"/>
        </w:rPr>
        <w:lastRenderedPageBreak/>
        <w:t xml:space="preserve">Par type d’emploi, </w:t>
      </w:r>
      <w:r w:rsidR="00301719">
        <w:rPr>
          <w:rFonts w:ascii="Book Antiqua" w:hAnsi="Book Antiqua" w:cstheme="majorBidi"/>
          <w:sz w:val="24"/>
          <w:szCs w:val="24"/>
        </w:rPr>
        <w:t>249</w:t>
      </w:r>
      <w:r w:rsidRPr="003A0688">
        <w:rPr>
          <w:rFonts w:ascii="Book Antiqua" w:hAnsi="Book Antiqua" w:cstheme="majorBidi"/>
          <w:sz w:val="24"/>
          <w:szCs w:val="24"/>
        </w:rPr>
        <w:t xml:space="preserve">.000 postes d’emplois rémunérés ont été créés, résultat d’une création de </w:t>
      </w:r>
      <w:r w:rsidR="00301719">
        <w:rPr>
          <w:rFonts w:ascii="Book Antiqua" w:hAnsi="Book Antiqua" w:cstheme="majorBidi"/>
          <w:sz w:val="24"/>
          <w:szCs w:val="24"/>
        </w:rPr>
        <w:t>212</w:t>
      </w:r>
      <w:r w:rsidRPr="003A0688">
        <w:rPr>
          <w:rFonts w:ascii="Book Antiqua" w:hAnsi="Book Antiqua" w:cstheme="majorBidi"/>
          <w:sz w:val="24"/>
          <w:szCs w:val="24"/>
        </w:rPr>
        <w:t xml:space="preserve">.000 postes en milieu urbain et </w:t>
      </w:r>
      <w:r w:rsidR="00EC7221">
        <w:rPr>
          <w:rFonts w:ascii="Book Antiqua" w:hAnsi="Book Antiqua" w:cstheme="majorBidi"/>
          <w:sz w:val="24"/>
          <w:szCs w:val="24"/>
        </w:rPr>
        <w:t xml:space="preserve">de </w:t>
      </w:r>
      <w:r w:rsidR="00301719">
        <w:rPr>
          <w:rFonts w:ascii="Book Antiqua" w:hAnsi="Book Antiqua" w:cstheme="majorBidi"/>
          <w:sz w:val="24"/>
          <w:szCs w:val="24"/>
        </w:rPr>
        <w:t>37</w:t>
      </w:r>
      <w:r w:rsidRPr="003A0688">
        <w:rPr>
          <w:rFonts w:ascii="Book Antiqua" w:hAnsi="Book Antiqua" w:cstheme="majorBidi"/>
          <w:sz w:val="24"/>
          <w:szCs w:val="24"/>
        </w:rPr>
        <w:t xml:space="preserve">.000 en milieu rural. </w:t>
      </w:r>
      <w:r w:rsidRPr="00116EA1">
        <w:rPr>
          <w:rFonts w:ascii="Book Antiqua" w:hAnsi="Book Antiqua" w:cstheme="majorBidi"/>
          <w:sz w:val="24"/>
          <w:szCs w:val="24"/>
        </w:rPr>
        <w:t xml:space="preserve">L’emploi non rémunéré a, </w:t>
      </w:r>
      <w:r w:rsidR="002F7308" w:rsidRPr="00116EA1">
        <w:rPr>
          <w:rFonts w:ascii="Book Antiqua" w:hAnsi="Book Antiqua" w:cstheme="majorBidi"/>
          <w:sz w:val="24"/>
          <w:szCs w:val="24"/>
        </w:rPr>
        <w:t>quant à lui</w:t>
      </w:r>
      <w:r w:rsidRPr="00116EA1">
        <w:rPr>
          <w:rFonts w:ascii="Book Antiqua" w:hAnsi="Book Antiqua" w:cstheme="majorBidi"/>
          <w:sz w:val="24"/>
          <w:szCs w:val="24"/>
        </w:rPr>
        <w:t xml:space="preserve">, connu une baisse de </w:t>
      </w:r>
      <w:r w:rsidR="00301719">
        <w:rPr>
          <w:rFonts w:ascii="Book Antiqua" w:hAnsi="Book Antiqua" w:cstheme="majorBidi"/>
          <w:sz w:val="24"/>
          <w:szCs w:val="24"/>
        </w:rPr>
        <w:t>55</w:t>
      </w:r>
      <w:r w:rsidRPr="00116EA1">
        <w:rPr>
          <w:rFonts w:ascii="Book Antiqua" w:hAnsi="Book Antiqua" w:cstheme="majorBidi"/>
          <w:sz w:val="24"/>
          <w:szCs w:val="24"/>
        </w:rPr>
        <w:t xml:space="preserve">.000 postes, due au recul de ce type d’emploi en milieu rural de </w:t>
      </w:r>
      <w:r w:rsidR="00301719">
        <w:rPr>
          <w:rFonts w:ascii="Book Antiqua" w:hAnsi="Book Antiqua" w:cstheme="majorBidi"/>
          <w:sz w:val="24"/>
          <w:szCs w:val="24"/>
        </w:rPr>
        <w:t>46</w:t>
      </w:r>
      <w:r w:rsidRPr="00116EA1">
        <w:rPr>
          <w:rFonts w:ascii="Book Antiqua" w:hAnsi="Book Antiqua" w:cstheme="majorBidi"/>
          <w:sz w:val="24"/>
          <w:szCs w:val="24"/>
        </w:rPr>
        <w:t xml:space="preserve">.000 postes et </w:t>
      </w:r>
      <w:r w:rsidR="00116EA1" w:rsidRPr="00116EA1">
        <w:rPr>
          <w:rFonts w:ascii="Book Antiqua" w:hAnsi="Book Antiqua" w:cstheme="majorBidi"/>
          <w:sz w:val="24"/>
          <w:szCs w:val="24"/>
        </w:rPr>
        <w:t xml:space="preserve">de </w:t>
      </w:r>
      <w:r w:rsidR="00301719">
        <w:rPr>
          <w:rFonts w:ascii="Book Antiqua" w:hAnsi="Book Antiqua" w:cstheme="majorBidi"/>
          <w:sz w:val="24"/>
          <w:szCs w:val="24"/>
        </w:rPr>
        <w:t>9</w:t>
      </w:r>
      <w:r w:rsidRPr="00116EA1">
        <w:rPr>
          <w:rFonts w:ascii="Book Antiqua" w:hAnsi="Book Antiqua" w:cstheme="majorBidi"/>
          <w:sz w:val="24"/>
          <w:szCs w:val="24"/>
        </w:rPr>
        <w:t>.000 postes en milieu urbain.</w:t>
      </w:r>
    </w:p>
    <w:p w:rsidR="00775F52" w:rsidRPr="00452A56" w:rsidRDefault="006B1AB2" w:rsidP="00A429F8">
      <w:pPr>
        <w:spacing w:line="259" w:lineRule="auto"/>
        <w:jc w:val="center"/>
        <w:rPr>
          <w:rFonts w:ascii="Book Antiqua" w:eastAsia="Book Antiqua" w:hAnsi="Book Antiqua" w:cs="Book Antiqua"/>
          <w:b/>
          <w:bCs/>
          <w:color w:val="4472C4" w:themeColor="accent1"/>
          <w:sz w:val="20"/>
          <w:szCs w:val="20"/>
        </w:rPr>
      </w:pPr>
      <w:r w:rsidRPr="004570D4">
        <w:rPr>
          <w:rFonts w:ascii="Book Antiqua" w:eastAsia="Book Antiqua" w:hAnsi="Book Antiqua" w:cs="Book Antiqua"/>
          <w:b/>
          <w:bCs/>
          <w:color w:val="4472C4" w:themeColor="accent1"/>
          <w:sz w:val="20"/>
          <w:szCs w:val="20"/>
        </w:rPr>
        <w:t xml:space="preserve">Graphique 3 : Variation nette d’emploi entre </w:t>
      </w:r>
      <w:r w:rsidR="000274F9" w:rsidRPr="004570D4">
        <w:rPr>
          <w:rFonts w:ascii="Book Antiqua" w:eastAsia="Book Antiqua" w:hAnsi="Book Antiqua" w:cs="Book Antiqua"/>
          <w:b/>
          <w:bCs/>
          <w:color w:val="4472C4" w:themeColor="accent1"/>
          <w:sz w:val="20"/>
          <w:szCs w:val="20"/>
        </w:rPr>
        <w:t>2024</w:t>
      </w:r>
      <w:r w:rsidRPr="004570D4">
        <w:rPr>
          <w:rFonts w:ascii="Book Antiqua" w:eastAsia="Book Antiqua" w:hAnsi="Book Antiqua" w:cs="Book Antiqua"/>
          <w:b/>
          <w:bCs/>
          <w:color w:val="4472C4" w:themeColor="accent1"/>
          <w:sz w:val="20"/>
          <w:szCs w:val="20"/>
        </w:rPr>
        <w:t xml:space="preserve"> et </w:t>
      </w:r>
      <w:r w:rsidR="000274F9" w:rsidRPr="004570D4">
        <w:rPr>
          <w:rFonts w:ascii="Book Antiqua" w:eastAsia="Book Antiqua" w:hAnsi="Book Antiqua" w:cs="Book Antiqua"/>
          <w:b/>
          <w:bCs/>
          <w:color w:val="4472C4" w:themeColor="accent1"/>
          <w:sz w:val="20"/>
          <w:szCs w:val="20"/>
        </w:rPr>
        <w:t>2025</w:t>
      </w:r>
      <w:r w:rsidRPr="004570D4">
        <w:rPr>
          <w:rFonts w:ascii="Book Antiqua" w:eastAsia="Book Antiqua" w:hAnsi="Book Antiqua" w:cs="Book Antiqua"/>
          <w:b/>
          <w:bCs/>
          <w:color w:val="4472C4" w:themeColor="accent1"/>
          <w:sz w:val="20"/>
          <w:szCs w:val="20"/>
        </w:rPr>
        <w:t xml:space="preserve"> selon le type d’emploi et le milieu de résidence.</w:t>
      </w:r>
    </w:p>
    <w:p w:rsidR="00775F52" w:rsidRPr="00CF4868" w:rsidRDefault="002A7119" w:rsidP="00775F52">
      <w:pPr>
        <w:jc w:val="center"/>
        <w:rPr>
          <w:rFonts w:ascii="Book Antiqua" w:eastAsia="Book Antiqua" w:hAnsi="Book Antiqua" w:cs="Book Antiqua"/>
          <w:color w:val="0070C0"/>
          <w:sz w:val="24"/>
          <w:szCs w:val="24"/>
        </w:rPr>
      </w:pPr>
      <w:r w:rsidRPr="002A7119">
        <w:rPr>
          <w:rFonts w:ascii="Book Antiqua" w:eastAsia="Book Antiqua" w:hAnsi="Book Antiqua" w:cs="Book Antiqua"/>
          <w:noProof/>
          <w:color w:val="0070C0"/>
          <w:sz w:val="24"/>
          <w:szCs w:val="24"/>
        </w:rPr>
        <w:drawing>
          <wp:inline distT="0" distB="0" distL="0" distR="0">
            <wp:extent cx="5759355" cy="1842448"/>
            <wp:effectExtent l="0" t="0" r="0" b="0"/>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p>
    <w:p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 xml:space="preserve">A l’exception du secteur de </w:t>
      </w:r>
      <w:r w:rsidRPr="00A9259F">
        <w:rPr>
          <w:rFonts w:ascii="Book Antiqua" w:eastAsia="Book Antiqua" w:hAnsi="Book Antiqua" w:cs="Book Antiqua"/>
          <w:b/>
          <w:bCs/>
          <w:i/>
          <w:iCs/>
          <w:color w:val="0070C0"/>
          <w:sz w:val="26"/>
          <w:szCs w:val="26"/>
        </w:rPr>
        <w:t>l’"agriculture forêt et pêche"</w:t>
      </w:r>
      <w:r>
        <w:rPr>
          <w:rFonts w:ascii="Book Antiqua" w:eastAsia="Book Antiqua" w:hAnsi="Book Antiqua" w:cs="Book Antiqua"/>
          <w:b/>
          <w:bCs/>
          <w:i/>
          <w:iCs/>
          <w:color w:val="0070C0"/>
          <w:sz w:val="26"/>
          <w:szCs w:val="26"/>
        </w:rPr>
        <w:t xml:space="preserve">, les autres secteurs ont </w:t>
      </w:r>
      <w:r w:rsidRPr="00A65F78">
        <w:rPr>
          <w:rFonts w:ascii="Book Antiqua" w:eastAsia="Book Antiqua" w:hAnsi="Book Antiqua" w:cs="Book Antiqua"/>
          <w:b/>
          <w:bCs/>
          <w:i/>
          <w:iCs/>
          <w:color w:val="0070C0"/>
          <w:sz w:val="26"/>
          <w:szCs w:val="26"/>
        </w:rPr>
        <w:t>connu de</w:t>
      </w:r>
      <w:r w:rsidR="004657AF" w:rsidRPr="00A65F78">
        <w:rPr>
          <w:rFonts w:ascii="Book Antiqua" w:eastAsia="Book Antiqua" w:hAnsi="Book Antiqua" w:cs="Book Antiqua"/>
          <w:b/>
          <w:bCs/>
          <w:i/>
          <w:iCs/>
          <w:color w:val="0070C0"/>
          <w:sz w:val="26"/>
          <w:szCs w:val="26"/>
        </w:rPr>
        <w:t>s</w:t>
      </w:r>
      <w:r w:rsidRPr="00A65F78">
        <w:rPr>
          <w:rFonts w:ascii="Book Antiqua" w:eastAsia="Book Antiqua" w:hAnsi="Book Antiqua" w:cs="Book Antiqua"/>
          <w:b/>
          <w:bCs/>
          <w:i/>
          <w:iCs/>
          <w:color w:val="0070C0"/>
          <w:sz w:val="26"/>
          <w:szCs w:val="26"/>
        </w:rPr>
        <w:t xml:space="preserve"> créations</w:t>
      </w:r>
      <w:r>
        <w:rPr>
          <w:rFonts w:ascii="Book Antiqua" w:eastAsia="Book Antiqua" w:hAnsi="Book Antiqua" w:cs="Book Antiqua"/>
          <w:b/>
          <w:bCs/>
          <w:i/>
          <w:iCs/>
          <w:color w:val="0070C0"/>
          <w:sz w:val="26"/>
          <w:szCs w:val="26"/>
        </w:rPr>
        <w:t xml:space="preserve"> de postes d’emploi</w:t>
      </w:r>
    </w:p>
    <w:p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p>
    <w:p w:rsidR="001C0BAE" w:rsidRPr="004E7AD7" w:rsidRDefault="00775F52" w:rsidP="00126617">
      <w:pPr>
        <w:spacing w:before="240" w:after="240" w:line="312" w:lineRule="auto"/>
        <w:jc w:val="both"/>
        <w:rPr>
          <w:rFonts w:ascii="Book Antiqua" w:hAnsi="Book Antiqua" w:cs="Times New Roman"/>
          <w:sz w:val="24"/>
          <w:szCs w:val="24"/>
        </w:rPr>
      </w:pPr>
      <w:r w:rsidRPr="004E7AD7">
        <w:rPr>
          <w:rFonts w:ascii="Book Antiqua" w:hAnsi="Book Antiqua" w:cs="Times New Roman"/>
          <w:sz w:val="24"/>
          <w:szCs w:val="24"/>
        </w:rPr>
        <w:t xml:space="preserve">En </w:t>
      </w:r>
      <w:r w:rsidR="000274F9" w:rsidRPr="004E7AD7">
        <w:rPr>
          <w:rFonts w:ascii="Book Antiqua" w:hAnsi="Book Antiqua" w:cs="Times New Roman"/>
          <w:sz w:val="24"/>
          <w:szCs w:val="24"/>
        </w:rPr>
        <w:t>2025</w:t>
      </w:r>
      <w:r w:rsidRPr="004E7AD7">
        <w:rPr>
          <w:rFonts w:ascii="Book Antiqua" w:hAnsi="Book Antiqua" w:cs="Times New Roman"/>
          <w:sz w:val="24"/>
          <w:szCs w:val="24"/>
        </w:rPr>
        <w:t xml:space="preserve">, </w:t>
      </w:r>
      <w:r w:rsidR="002F7308" w:rsidRPr="004E7AD7">
        <w:rPr>
          <w:rFonts w:ascii="Book Antiqua" w:hAnsi="Book Antiqua" w:cs="Times New Roman"/>
          <w:sz w:val="24"/>
          <w:szCs w:val="24"/>
        </w:rPr>
        <w:t>l</w:t>
      </w:r>
      <w:r w:rsidR="001C0BAE" w:rsidRPr="004E7AD7">
        <w:rPr>
          <w:rFonts w:ascii="Book Antiqua" w:hAnsi="Book Antiqua" w:cs="Times New Roman"/>
          <w:sz w:val="24"/>
          <w:szCs w:val="24"/>
        </w:rPr>
        <w:t xml:space="preserve">e secteur des "services" a créé </w:t>
      </w:r>
      <w:r w:rsidR="00C53258" w:rsidRPr="004E7AD7">
        <w:rPr>
          <w:rFonts w:ascii="Book Antiqua" w:hAnsi="Book Antiqua" w:cs="Times New Roman"/>
          <w:sz w:val="24"/>
          <w:szCs w:val="24"/>
        </w:rPr>
        <w:t>123</w:t>
      </w:r>
      <w:r w:rsidR="001C0BAE" w:rsidRPr="004E7AD7">
        <w:rPr>
          <w:rFonts w:ascii="Book Antiqua" w:hAnsi="Book Antiqua" w:cs="Times New Roman"/>
          <w:sz w:val="24"/>
          <w:szCs w:val="24"/>
        </w:rPr>
        <w:t xml:space="preserve">.000 postes, résultat d’une création de </w:t>
      </w:r>
      <w:r w:rsidR="00C53258" w:rsidRPr="004E7AD7">
        <w:rPr>
          <w:rFonts w:ascii="Book Antiqua" w:hAnsi="Book Antiqua" w:cs="Times New Roman"/>
          <w:sz w:val="24"/>
          <w:szCs w:val="24"/>
        </w:rPr>
        <w:t>105</w:t>
      </w:r>
      <w:r w:rsidR="001C0BAE" w:rsidRPr="004E7AD7">
        <w:rPr>
          <w:rFonts w:ascii="Book Antiqua" w:hAnsi="Book Antiqua" w:cs="Times New Roman"/>
          <w:sz w:val="24"/>
          <w:szCs w:val="24"/>
        </w:rPr>
        <w:t xml:space="preserve">.000 </w:t>
      </w:r>
      <w:r w:rsidR="002F7308" w:rsidRPr="004E7AD7">
        <w:rPr>
          <w:rFonts w:ascii="Book Antiqua" w:hAnsi="Book Antiqua" w:cs="Times New Roman"/>
          <w:sz w:val="24"/>
          <w:szCs w:val="24"/>
        </w:rPr>
        <w:t xml:space="preserve">en milieu urbain et </w:t>
      </w:r>
      <w:r w:rsidR="001C0BAE" w:rsidRPr="004E7AD7">
        <w:rPr>
          <w:rFonts w:ascii="Book Antiqua" w:hAnsi="Book Antiqua" w:cs="Times New Roman"/>
          <w:sz w:val="24"/>
          <w:szCs w:val="24"/>
        </w:rPr>
        <w:t xml:space="preserve">de 18.000 en milieu rural. Les nouveaux emplois créés au niveau de ce secteur proviennent principalement de la création de </w:t>
      </w:r>
      <w:r w:rsidR="00195ACA" w:rsidRPr="004E7AD7">
        <w:rPr>
          <w:rFonts w:ascii="Book Antiqua" w:hAnsi="Book Antiqua" w:cs="Times New Roman"/>
          <w:sz w:val="24"/>
          <w:szCs w:val="24"/>
        </w:rPr>
        <w:t>53</w:t>
      </w:r>
      <w:r w:rsidR="001C0BAE" w:rsidRPr="004E7AD7">
        <w:rPr>
          <w:rFonts w:ascii="Book Antiqua" w:hAnsi="Book Antiqua" w:cs="Times New Roman"/>
          <w:sz w:val="24"/>
          <w:szCs w:val="24"/>
        </w:rPr>
        <w:t xml:space="preserve">.000 postes </w:t>
      </w:r>
      <w:r w:rsidR="00195ACA" w:rsidRPr="004E7AD7">
        <w:rPr>
          <w:rFonts w:ascii="Book Antiqua" w:hAnsi="Book Antiqua" w:cs="Times New Roman"/>
          <w:sz w:val="24"/>
          <w:szCs w:val="24"/>
        </w:rPr>
        <w:t xml:space="preserve">par </w:t>
      </w:r>
      <w:r w:rsidR="00AE653A" w:rsidRPr="004E7AD7">
        <w:rPr>
          <w:rFonts w:ascii="Book Antiqua" w:hAnsi="Book Antiqua" w:cs="Times New Roman"/>
          <w:sz w:val="24"/>
          <w:szCs w:val="24"/>
        </w:rPr>
        <w:t xml:space="preserve">les </w:t>
      </w:r>
      <w:r w:rsidR="00195ACA" w:rsidRPr="004E7AD7">
        <w:rPr>
          <w:rFonts w:ascii="Book Antiqua" w:hAnsi="Book Antiqua" w:cs="Times New Roman"/>
          <w:sz w:val="24"/>
          <w:szCs w:val="24"/>
        </w:rPr>
        <w:t xml:space="preserve">"activités financières, d'assurance, immobilières, scientifiques, techniques, de services administratifs, de soutien" et de </w:t>
      </w:r>
      <w:r w:rsidR="008B4545" w:rsidRPr="004E7AD7">
        <w:rPr>
          <w:rFonts w:ascii="Book Antiqua" w:hAnsi="Book Antiqua" w:cs="Times New Roman"/>
          <w:sz w:val="24"/>
          <w:szCs w:val="24"/>
        </w:rPr>
        <w:t>4</w:t>
      </w:r>
      <w:r w:rsidR="00195ACA" w:rsidRPr="004E7AD7">
        <w:rPr>
          <w:rFonts w:ascii="Book Antiqua" w:hAnsi="Book Antiqua" w:cs="Times New Roman"/>
          <w:sz w:val="24"/>
          <w:szCs w:val="24"/>
        </w:rPr>
        <w:t>6</w:t>
      </w:r>
      <w:r w:rsidR="008B4545" w:rsidRPr="004E7AD7">
        <w:rPr>
          <w:rFonts w:ascii="Book Antiqua" w:hAnsi="Book Antiqua" w:cs="Times New Roman"/>
          <w:sz w:val="24"/>
          <w:szCs w:val="24"/>
        </w:rPr>
        <w:t xml:space="preserve">.000 postes </w:t>
      </w:r>
      <w:r w:rsidR="001C0BAE" w:rsidRPr="004E7AD7">
        <w:rPr>
          <w:rFonts w:ascii="Book Antiqua" w:hAnsi="Book Antiqua" w:cs="Times New Roman"/>
          <w:sz w:val="24"/>
          <w:szCs w:val="24"/>
        </w:rPr>
        <w:t xml:space="preserve">par </w:t>
      </w:r>
      <w:r w:rsidR="00126617" w:rsidRPr="004E7AD7">
        <w:rPr>
          <w:rFonts w:ascii="Book Antiqua" w:hAnsi="Book Antiqua" w:cs="Times New Roman"/>
          <w:sz w:val="24"/>
          <w:szCs w:val="24"/>
        </w:rPr>
        <w:t>l</w:t>
      </w:r>
      <w:r w:rsidR="001C0BAE" w:rsidRPr="004E7AD7">
        <w:rPr>
          <w:rFonts w:ascii="Book Antiqua" w:hAnsi="Book Antiqua" w:cs="Times New Roman"/>
          <w:sz w:val="24"/>
          <w:szCs w:val="24"/>
        </w:rPr>
        <w:t>es "</w:t>
      </w:r>
      <w:r w:rsidR="002B296C" w:rsidRPr="004E7AD7">
        <w:rPr>
          <w:rFonts w:ascii="Book Antiqua" w:hAnsi="Book Antiqua" w:cs="Times New Roman"/>
          <w:sz w:val="24"/>
          <w:szCs w:val="24"/>
        </w:rPr>
        <w:t>s</w:t>
      </w:r>
      <w:r w:rsidR="003A0688" w:rsidRPr="004E7AD7">
        <w:rPr>
          <w:rFonts w:ascii="Book Antiqua" w:hAnsi="Book Antiqua" w:cs="Times New Roman"/>
          <w:sz w:val="24"/>
          <w:szCs w:val="24"/>
        </w:rPr>
        <w:t xml:space="preserve">ervices sociaux </w:t>
      </w:r>
      <w:r w:rsidR="001C0BAE" w:rsidRPr="004E7AD7">
        <w:rPr>
          <w:rFonts w:ascii="Book Antiqua" w:hAnsi="Book Antiqua" w:cs="Times New Roman"/>
          <w:sz w:val="24"/>
          <w:szCs w:val="24"/>
        </w:rPr>
        <w:t>fournies aux collectivités</w:t>
      </w:r>
      <w:r w:rsidR="008F7CDD" w:rsidRPr="004E7AD7">
        <w:rPr>
          <w:rFonts w:ascii="Book Antiqua" w:hAnsi="Book Antiqua" w:cs="Times New Roman"/>
          <w:sz w:val="24"/>
          <w:szCs w:val="24"/>
        </w:rPr>
        <w:t>"</w:t>
      </w:r>
      <w:r w:rsidR="00195ACA" w:rsidRPr="004E7AD7">
        <w:rPr>
          <w:rFonts w:ascii="Book Antiqua" w:hAnsi="Book Antiqua" w:cs="Times New Roman"/>
          <w:sz w:val="24"/>
          <w:szCs w:val="24"/>
        </w:rPr>
        <w:t>.</w:t>
      </w:r>
    </w:p>
    <w:p w:rsidR="00195ACA" w:rsidRPr="004E7AD7" w:rsidRDefault="00195ACA" w:rsidP="00E37427">
      <w:pPr>
        <w:spacing w:before="240" w:after="240" w:line="312" w:lineRule="auto"/>
        <w:jc w:val="both"/>
        <w:rPr>
          <w:rFonts w:ascii="Book Antiqua" w:eastAsia="Book Antiqua" w:hAnsi="Book Antiqua" w:cs="Book Antiqua"/>
        </w:rPr>
      </w:pPr>
      <w:r w:rsidRPr="004E7AD7">
        <w:rPr>
          <w:rFonts w:ascii="Book Antiqua" w:hAnsi="Book Antiqua" w:cs="Times New Roman"/>
          <w:sz w:val="24"/>
          <w:szCs w:val="24"/>
        </w:rPr>
        <w:t>Le secteur des BTP a</w:t>
      </w:r>
      <w:r w:rsidR="006F76A8" w:rsidRPr="004E7AD7">
        <w:rPr>
          <w:rFonts w:ascii="Book Antiqua" w:hAnsi="Book Antiqua" w:cs="Times New Roman"/>
          <w:sz w:val="24"/>
          <w:szCs w:val="24"/>
        </w:rPr>
        <w:t xml:space="preserve"> </w:t>
      </w:r>
      <w:r w:rsidRPr="004E7AD7">
        <w:rPr>
          <w:rFonts w:ascii="Book Antiqua" w:hAnsi="Book Antiqua" w:cs="Times New Roman"/>
          <w:sz w:val="24"/>
          <w:szCs w:val="24"/>
        </w:rPr>
        <w:t xml:space="preserve">créé 64.000 postes d’emploi au niveau national, suite à la création </w:t>
      </w:r>
      <w:r w:rsidR="00E37427" w:rsidRPr="004E7AD7">
        <w:rPr>
          <w:rFonts w:ascii="Book Antiqua" w:hAnsi="Book Antiqua" w:cs="Times New Roman"/>
          <w:sz w:val="24"/>
          <w:szCs w:val="24"/>
        </w:rPr>
        <w:t xml:space="preserve">de 43.000 en milieu urbain et </w:t>
      </w:r>
      <w:r w:rsidRPr="004E7AD7">
        <w:rPr>
          <w:rFonts w:ascii="Book Antiqua" w:hAnsi="Book Antiqua" w:cs="Times New Roman"/>
          <w:sz w:val="24"/>
          <w:szCs w:val="24"/>
        </w:rPr>
        <w:t>de 22.000 en milieu rural.</w:t>
      </w:r>
    </w:p>
    <w:p w:rsidR="002F7308" w:rsidRPr="003A0688" w:rsidRDefault="00775F52" w:rsidP="00195ACA">
      <w:pPr>
        <w:spacing w:before="240" w:after="240" w:line="312" w:lineRule="auto"/>
        <w:jc w:val="both"/>
        <w:rPr>
          <w:rFonts w:ascii="Book Antiqua" w:eastAsia="Book Antiqua" w:hAnsi="Book Antiqua" w:cs="Book Antiqua"/>
          <w:sz w:val="24"/>
          <w:szCs w:val="24"/>
        </w:rPr>
      </w:pPr>
      <w:r w:rsidRPr="003A0688">
        <w:rPr>
          <w:rFonts w:ascii="Book Antiqua" w:eastAsia="Book Antiqua" w:hAnsi="Book Antiqua" w:cs="Book Antiqua"/>
          <w:sz w:val="24"/>
          <w:szCs w:val="24"/>
        </w:rPr>
        <w:t>Le secteur de l’</w:t>
      </w:r>
      <w:r w:rsidR="00842F44" w:rsidRPr="003A0688">
        <w:rPr>
          <w:rFonts w:ascii="Book Antiqua" w:eastAsia="Book Antiqua" w:hAnsi="Book Antiqua" w:cs="Book Antiqua"/>
          <w:sz w:val="24"/>
          <w:szCs w:val="24"/>
        </w:rPr>
        <w:t>"</w:t>
      </w:r>
      <w:r w:rsidRPr="003A0688">
        <w:rPr>
          <w:rFonts w:ascii="Book Antiqua" w:eastAsia="Book Antiqua" w:hAnsi="Book Antiqua" w:cs="Book Antiqua"/>
          <w:sz w:val="24"/>
          <w:szCs w:val="24"/>
        </w:rPr>
        <w:t>industrie</w:t>
      </w:r>
      <w:r w:rsidR="00842F44" w:rsidRPr="003A0688">
        <w:rPr>
          <w:rFonts w:ascii="Book Antiqua" w:eastAsia="Book Antiqua" w:hAnsi="Book Antiqua" w:cs="Book Antiqua"/>
          <w:sz w:val="24"/>
          <w:szCs w:val="24"/>
        </w:rPr>
        <w:t>"</w:t>
      </w:r>
      <w:r w:rsidR="002F7308">
        <w:rPr>
          <w:rFonts w:ascii="Book Antiqua" w:eastAsia="Book Antiqua" w:hAnsi="Book Antiqua" w:cs="Book Antiqua"/>
          <w:sz w:val="24"/>
          <w:szCs w:val="24"/>
        </w:rPr>
        <w:t xml:space="preserve"> a créé 46</w:t>
      </w:r>
      <w:r w:rsidRPr="003A0688">
        <w:rPr>
          <w:rFonts w:ascii="Book Antiqua" w:eastAsia="Book Antiqua" w:hAnsi="Book Antiqua" w:cs="Book Antiqua"/>
          <w:sz w:val="24"/>
          <w:szCs w:val="24"/>
        </w:rPr>
        <w:t>.000 poste</w:t>
      </w:r>
      <w:r w:rsidR="002F7308">
        <w:rPr>
          <w:rFonts w:ascii="Book Antiqua" w:eastAsia="Book Antiqua" w:hAnsi="Book Antiqua" w:cs="Book Antiqua"/>
          <w:sz w:val="24"/>
          <w:szCs w:val="24"/>
        </w:rPr>
        <w:t>s d’emploi au niveau national (</w:t>
      </w:r>
      <w:r w:rsidR="00C53258">
        <w:rPr>
          <w:rFonts w:ascii="Book Antiqua" w:eastAsia="Book Antiqua" w:hAnsi="Book Antiqua" w:cs="Book Antiqua"/>
          <w:sz w:val="24"/>
          <w:szCs w:val="24"/>
        </w:rPr>
        <w:t>40</w:t>
      </w:r>
      <w:r w:rsidR="002F7308">
        <w:rPr>
          <w:rFonts w:ascii="Book Antiqua" w:eastAsia="Book Antiqua" w:hAnsi="Book Antiqua" w:cs="Book Antiqua"/>
          <w:sz w:val="24"/>
          <w:szCs w:val="24"/>
        </w:rPr>
        <w:t xml:space="preserve">.000 en milieu urbain et </w:t>
      </w:r>
      <w:r w:rsidR="00C53258">
        <w:rPr>
          <w:rFonts w:ascii="Book Antiqua" w:eastAsia="Book Antiqua" w:hAnsi="Book Antiqua" w:cs="Book Antiqua"/>
          <w:sz w:val="24"/>
          <w:szCs w:val="24"/>
        </w:rPr>
        <w:t>6</w:t>
      </w:r>
      <w:r w:rsidRPr="003A0688">
        <w:rPr>
          <w:rFonts w:ascii="Book Antiqua" w:eastAsia="Book Antiqua" w:hAnsi="Book Antiqua" w:cs="Book Antiqua"/>
          <w:sz w:val="24"/>
          <w:szCs w:val="24"/>
        </w:rPr>
        <w:t>.000 en milieu rural).</w:t>
      </w:r>
    </w:p>
    <w:p w:rsidR="00775F52" w:rsidRPr="003A0688" w:rsidRDefault="00195ACA" w:rsidP="00A777DF">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w:t>
      </w:r>
      <w:r w:rsidR="00775F52" w:rsidRPr="003A0688">
        <w:rPr>
          <w:rFonts w:ascii="Book Antiqua" w:eastAsia="Book Antiqua" w:hAnsi="Book Antiqua" w:cs="Book Antiqua"/>
          <w:sz w:val="24"/>
          <w:szCs w:val="24"/>
        </w:rPr>
        <w:t>e secteur</w:t>
      </w:r>
      <w:r w:rsidR="00A429F8">
        <w:rPr>
          <w:rFonts w:ascii="Book Antiqua" w:eastAsia="Book Antiqua" w:hAnsi="Book Antiqua" w:cs="Book Antiqua"/>
          <w:sz w:val="24"/>
          <w:szCs w:val="24"/>
        </w:rPr>
        <w:t xml:space="preserve"> de </w:t>
      </w:r>
      <w:r w:rsidR="00775F52" w:rsidRPr="003A0688">
        <w:rPr>
          <w:rFonts w:ascii="Book Antiqua" w:eastAsia="Book Antiqua" w:hAnsi="Book Antiqua" w:cs="Book Antiqua"/>
          <w:sz w:val="24"/>
          <w:szCs w:val="24"/>
        </w:rPr>
        <w:t>l’"agriculture, forêt et pêche"</w:t>
      </w:r>
      <w:r>
        <w:rPr>
          <w:rFonts w:ascii="Book Antiqua" w:eastAsia="Book Antiqua" w:hAnsi="Book Antiqua" w:cs="Book Antiqua"/>
          <w:sz w:val="24"/>
          <w:szCs w:val="24"/>
        </w:rPr>
        <w:t>, quant à lui,</w:t>
      </w:r>
      <w:r w:rsidR="00775F52" w:rsidRPr="003A0688">
        <w:rPr>
          <w:rFonts w:ascii="Book Antiqua" w:eastAsia="Book Antiqua" w:hAnsi="Book Antiqua" w:cs="Book Antiqua"/>
          <w:sz w:val="24"/>
          <w:szCs w:val="24"/>
        </w:rPr>
        <w:t xml:space="preserve"> a perdu </w:t>
      </w:r>
      <w:r w:rsidR="00C53258">
        <w:rPr>
          <w:rFonts w:ascii="Book Antiqua" w:eastAsia="Book Antiqua" w:hAnsi="Book Antiqua" w:cs="Book Antiqua"/>
          <w:sz w:val="24"/>
          <w:szCs w:val="24"/>
        </w:rPr>
        <w:t>41</w:t>
      </w:r>
      <w:r w:rsidR="00775F52" w:rsidRPr="003A0688">
        <w:rPr>
          <w:rFonts w:ascii="Book Antiqua" w:eastAsia="Book Antiqua" w:hAnsi="Book Antiqua" w:cs="Book Antiqua"/>
          <w:sz w:val="24"/>
          <w:szCs w:val="24"/>
        </w:rPr>
        <w:t xml:space="preserve">.000 postes d'emploi au niveau national, résultat d’une perte de </w:t>
      </w:r>
      <w:r w:rsidR="00A777DF">
        <w:rPr>
          <w:rFonts w:ascii="Book Antiqua" w:eastAsia="Book Antiqua" w:hAnsi="Book Antiqua" w:cs="Book Antiqua"/>
          <w:sz w:val="24"/>
          <w:szCs w:val="24"/>
        </w:rPr>
        <w:t>56</w:t>
      </w:r>
      <w:r w:rsidR="00775F52" w:rsidRPr="003A0688">
        <w:rPr>
          <w:rFonts w:ascii="Book Antiqua" w:eastAsia="Book Antiqua" w:hAnsi="Book Antiqua" w:cs="Book Antiqua"/>
          <w:sz w:val="24"/>
          <w:szCs w:val="24"/>
        </w:rPr>
        <w:t>.000 en m</w:t>
      </w:r>
      <w:r w:rsidR="003B28BE">
        <w:rPr>
          <w:rFonts w:ascii="Book Antiqua" w:eastAsia="Book Antiqua" w:hAnsi="Book Antiqua" w:cs="Book Antiqua"/>
          <w:sz w:val="24"/>
          <w:szCs w:val="24"/>
        </w:rPr>
        <w:t>ilieu rural et</w:t>
      </w:r>
      <w:r w:rsidR="00453D72">
        <w:rPr>
          <w:rFonts w:ascii="Book Antiqua" w:eastAsia="Book Antiqua" w:hAnsi="Book Antiqua" w:cs="Book Antiqua"/>
          <w:sz w:val="24"/>
          <w:szCs w:val="24"/>
        </w:rPr>
        <w:t xml:space="preserve"> d’</w:t>
      </w:r>
      <w:r w:rsidR="003B28BE">
        <w:rPr>
          <w:rFonts w:ascii="Book Antiqua" w:eastAsia="Book Antiqua" w:hAnsi="Book Antiqua" w:cs="Book Antiqua"/>
          <w:sz w:val="24"/>
          <w:szCs w:val="24"/>
        </w:rPr>
        <w:t xml:space="preserve">une création de </w:t>
      </w:r>
      <w:r w:rsidR="00A777DF">
        <w:rPr>
          <w:rFonts w:ascii="Book Antiqua" w:eastAsia="Book Antiqua" w:hAnsi="Book Antiqua" w:cs="Book Antiqua"/>
          <w:sz w:val="24"/>
          <w:szCs w:val="24"/>
        </w:rPr>
        <w:t>14</w:t>
      </w:r>
      <w:r w:rsidR="00775F52" w:rsidRPr="003A0688">
        <w:rPr>
          <w:rFonts w:ascii="Book Antiqua" w:eastAsia="Book Antiqua" w:hAnsi="Book Antiqua" w:cs="Book Antiqua"/>
          <w:sz w:val="24"/>
          <w:szCs w:val="24"/>
        </w:rPr>
        <w:t xml:space="preserve">.000 en milieu urbain. </w:t>
      </w:r>
    </w:p>
    <w:p w:rsidR="00C8544D" w:rsidRDefault="00C8544D">
      <w:pPr>
        <w:spacing w:after="160" w:line="259" w:lineRule="auto"/>
        <w:rPr>
          <w:rFonts w:ascii="Book Antiqua" w:eastAsia="Book Antiqua" w:hAnsi="Book Antiqua" w:cs="Book Antiqua"/>
          <w:b/>
          <w:bCs/>
          <w:color w:val="4472C4" w:themeColor="accent1"/>
        </w:rPr>
      </w:pPr>
      <w:r>
        <w:rPr>
          <w:rFonts w:ascii="Book Antiqua" w:eastAsia="Book Antiqua" w:hAnsi="Book Antiqua" w:cs="Book Antiqua"/>
          <w:b/>
          <w:bCs/>
          <w:color w:val="4472C4" w:themeColor="accent1"/>
        </w:rPr>
        <w:br w:type="page"/>
      </w:r>
    </w:p>
    <w:p w:rsidR="00775F52" w:rsidRDefault="00775F52" w:rsidP="00A429F8">
      <w:pPr>
        <w:spacing w:line="259" w:lineRule="auto"/>
        <w:jc w:val="center"/>
        <w:rPr>
          <w:rFonts w:ascii="Book Antiqua" w:eastAsia="Book Antiqua" w:hAnsi="Book Antiqua" w:cs="Book Antiqua"/>
          <w:b/>
          <w:bCs/>
          <w:color w:val="4472C4" w:themeColor="accent1"/>
          <w:rtl/>
        </w:rPr>
      </w:pPr>
      <w:r w:rsidRPr="00BD4490">
        <w:rPr>
          <w:rFonts w:ascii="Book Antiqua" w:eastAsia="Book Antiqua" w:hAnsi="Book Antiqua" w:cs="Book Antiqua"/>
          <w:b/>
          <w:bCs/>
          <w:color w:val="4472C4" w:themeColor="accent1"/>
        </w:rPr>
        <w:lastRenderedPageBreak/>
        <w:t xml:space="preserve">Graphique 4 : Variation nette du volume de l’emploi entre </w:t>
      </w:r>
      <w:r w:rsidR="000274F9" w:rsidRPr="00BD4490">
        <w:rPr>
          <w:rFonts w:ascii="Book Antiqua" w:eastAsia="Book Antiqua" w:hAnsi="Book Antiqua" w:cs="Book Antiqua"/>
          <w:b/>
          <w:bCs/>
          <w:color w:val="4472C4" w:themeColor="accent1"/>
        </w:rPr>
        <w:t>2024</w:t>
      </w:r>
      <w:r w:rsidRPr="00BD4490">
        <w:rPr>
          <w:rFonts w:ascii="Book Antiqua" w:eastAsia="Book Antiqua" w:hAnsi="Book Antiqua" w:cs="Book Antiqua"/>
          <w:b/>
          <w:bCs/>
          <w:color w:val="4472C4" w:themeColor="accent1"/>
        </w:rPr>
        <w:t xml:space="preserve"> et </w:t>
      </w:r>
      <w:r w:rsidR="000274F9" w:rsidRPr="00BD4490">
        <w:rPr>
          <w:rFonts w:ascii="Book Antiqua" w:eastAsia="Book Antiqua" w:hAnsi="Book Antiqua" w:cs="Book Antiqua"/>
          <w:b/>
          <w:bCs/>
          <w:color w:val="4472C4" w:themeColor="accent1"/>
        </w:rPr>
        <w:t>2025</w:t>
      </w:r>
      <w:r w:rsidRPr="00BD4490">
        <w:rPr>
          <w:rFonts w:ascii="Book Antiqua" w:eastAsia="Book Antiqua" w:hAnsi="Book Antiqua" w:cs="Book Antiqua"/>
          <w:b/>
          <w:bCs/>
          <w:color w:val="4472C4" w:themeColor="accent1"/>
        </w:rPr>
        <w:t xml:space="preserve"> par secteur d’activité économique et milieu de résidence</w:t>
      </w:r>
      <w:r w:rsidRPr="00BD4490">
        <w:rPr>
          <w:bCs/>
          <w:color w:val="4472C4" w:themeColor="accent1"/>
          <w:vertAlign w:val="superscript"/>
        </w:rPr>
        <w:footnoteReference w:id="1"/>
      </w:r>
    </w:p>
    <w:p w:rsidR="00824B02" w:rsidRPr="00A429F8" w:rsidRDefault="00BD4490" w:rsidP="00A429F8">
      <w:pPr>
        <w:spacing w:line="259" w:lineRule="auto"/>
        <w:jc w:val="center"/>
        <w:rPr>
          <w:rFonts w:ascii="Book Antiqua" w:eastAsia="Book Antiqua" w:hAnsi="Book Antiqua" w:cs="Book Antiqua"/>
          <w:b/>
          <w:bCs/>
          <w:color w:val="4472C4" w:themeColor="accent1"/>
        </w:rPr>
      </w:pPr>
      <w:r w:rsidRPr="00BD4490">
        <w:rPr>
          <w:rFonts w:ascii="Book Antiqua" w:eastAsia="Book Antiqua" w:hAnsi="Book Antiqua" w:cs="Book Antiqua"/>
          <w:b/>
          <w:bCs/>
          <w:noProof/>
          <w:color w:val="4472C4" w:themeColor="accent1"/>
        </w:rPr>
        <w:drawing>
          <wp:inline distT="0" distB="0" distL="0" distR="0">
            <wp:extent cx="5760720" cy="2127044"/>
            <wp:effectExtent l="0" t="0" r="0" b="0"/>
            <wp:docPr id="1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1510" w:rsidRDefault="00EC1510" w:rsidP="008F32D7">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p>
    <w:p w:rsidR="00CD6657" w:rsidRPr="00A429F8" w:rsidRDefault="00A429F8" w:rsidP="008F32D7">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F70764">
        <w:rPr>
          <w:rFonts w:ascii="Book Antiqua" w:hAnsi="Book Antiqua" w:cstheme="majorHAnsi"/>
          <w:b/>
          <w:bCs/>
          <w:color w:val="1F3864" w:themeColor="accent1" w:themeShade="80"/>
          <w:spacing w:val="-10"/>
          <w:kern w:val="28"/>
          <w:sz w:val="28"/>
          <w:szCs w:val="28"/>
          <w:lang w:val="fr-FR"/>
        </w:rPr>
        <w:t xml:space="preserve">II. </w:t>
      </w:r>
      <w:r w:rsidR="00CD6657" w:rsidRPr="00F70764">
        <w:rPr>
          <w:rFonts w:ascii="Book Antiqua" w:hAnsi="Book Antiqua" w:cstheme="majorHAnsi"/>
          <w:b/>
          <w:bCs/>
          <w:color w:val="1F3864" w:themeColor="accent1" w:themeShade="80"/>
          <w:spacing w:val="-10"/>
          <w:kern w:val="28"/>
          <w:sz w:val="28"/>
          <w:szCs w:val="28"/>
          <w:lang w:val="fr-FR"/>
        </w:rPr>
        <w:t>Principales caractéristiques de la population active occupée</w:t>
      </w:r>
      <w:r w:rsidR="00CD6657" w:rsidRPr="00A429F8">
        <w:rPr>
          <w:rFonts w:ascii="Book Antiqua" w:hAnsi="Book Antiqua" w:cstheme="majorHAnsi"/>
          <w:b/>
          <w:bCs/>
          <w:color w:val="1F3864" w:themeColor="accent1" w:themeShade="80"/>
          <w:spacing w:val="-10"/>
          <w:kern w:val="28"/>
          <w:sz w:val="28"/>
          <w:szCs w:val="28"/>
          <w:lang w:val="fr-FR"/>
        </w:rPr>
        <w:t> </w:t>
      </w:r>
    </w:p>
    <w:p w:rsidR="00CD6657" w:rsidRPr="00DC6144" w:rsidRDefault="00CD6657" w:rsidP="003C2DD4">
      <w:pPr>
        <w:spacing w:before="240" w:after="200"/>
        <w:jc w:val="both"/>
        <w:rPr>
          <w:rFonts w:ascii="Book Antiqua" w:hAnsi="Book Antiqua" w:cs="Times New Roman"/>
          <w:sz w:val="24"/>
          <w:szCs w:val="24"/>
        </w:rPr>
      </w:pPr>
      <w:r w:rsidRPr="00A04178">
        <w:rPr>
          <w:rFonts w:ascii="Book Antiqua" w:hAnsi="Book Antiqua" w:cs="Times New Roman"/>
          <w:sz w:val="24"/>
          <w:szCs w:val="24"/>
        </w:rPr>
        <w:t xml:space="preserve">En </w:t>
      </w:r>
      <w:r w:rsidR="000274F9">
        <w:rPr>
          <w:rFonts w:ascii="Book Antiqua" w:hAnsi="Book Antiqua" w:cs="Times New Roman"/>
          <w:sz w:val="24"/>
          <w:szCs w:val="24"/>
        </w:rPr>
        <w:t>2025</w:t>
      </w:r>
      <w:r w:rsidRPr="00A04178">
        <w:rPr>
          <w:rFonts w:ascii="Book Antiqua" w:hAnsi="Book Antiqua" w:cs="Times New Roman"/>
          <w:sz w:val="24"/>
          <w:szCs w:val="24"/>
        </w:rPr>
        <w:t>, sur les 10.</w:t>
      </w:r>
      <w:r w:rsidR="001E0D1D">
        <w:rPr>
          <w:rFonts w:ascii="Book Antiqua" w:hAnsi="Book Antiqua" w:cs="Times New Roman"/>
          <w:sz w:val="24"/>
          <w:szCs w:val="24"/>
        </w:rPr>
        <w:t>867</w:t>
      </w:r>
      <w:r w:rsidRPr="00A04178">
        <w:rPr>
          <w:rFonts w:ascii="Book Antiqua" w:hAnsi="Book Antiqua" w:cs="Times New Roman"/>
          <w:sz w:val="24"/>
          <w:szCs w:val="24"/>
        </w:rPr>
        <w:t>.000 actifs occupés, 3</w:t>
      </w:r>
      <w:r w:rsidR="001E0D1D">
        <w:rPr>
          <w:rFonts w:ascii="Book Antiqua" w:hAnsi="Book Antiqua" w:cs="Times New Roman"/>
          <w:sz w:val="24"/>
          <w:szCs w:val="24"/>
        </w:rPr>
        <w:t>7</w:t>
      </w:r>
      <w:r w:rsidRPr="00A04178">
        <w:rPr>
          <w:rFonts w:ascii="Book Antiqua" w:hAnsi="Book Antiqua" w:cs="Times New Roman"/>
          <w:sz w:val="24"/>
          <w:szCs w:val="24"/>
        </w:rPr>
        <w:t>,</w:t>
      </w:r>
      <w:r w:rsidR="001E0D1D">
        <w:rPr>
          <w:rFonts w:ascii="Book Antiqua" w:hAnsi="Book Antiqua" w:cs="Times New Roman"/>
          <w:sz w:val="24"/>
          <w:szCs w:val="24"/>
        </w:rPr>
        <w:t>5</w:t>
      </w:r>
      <w:r w:rsidRPr="00A04178">
        <w:rPr>
          <w:rFonts w:ascii="Book Antiqua" w:hAnsi="Book Antiqua" w:cs="Times New Roman"/>
          <w:sz w:val="24"/>
          <w:szCs w:val="24"/>
        </w:rPr>
        <w:t>% d’entre eux résident en milieu rural et 20,</w:t>
      </w:r>
      <w:r w:rsidR="001E0D1D">
        <w:rPr>
          <w:rFonts w:ascii="Book Antiqua" w:hAnsi="Book Antiqua" w:cs="Times New Roman"/>
          <w:sz w:val="24"/>
          <w:szCs w:val="24"/>
        </w:rPr>
        <w:t>3</w:t>
      </w:r>
      <w:r w:rsidRPr="00A04178">
        <w:rPr>
          <w:rFonts w:ascii="Book Antiqua" w:hAnsi="Book Antiqua" w:cs="Times New Roman"/>
          <w:sz w:val="24"/>
          <w:szCs w:val="24"/>
        </w:rPr>
        <w:t xml:space="preserve">% sont de sexe féminin. </w:t>
      </w:r>
      <w:r w:rsidRPr="00DC6144">
        <w:rPr>
          <w:rFonts w:ascii="Book Antiqua" w:hAnsi="Book Antiqua" w:cs="Times New Roman"/>
          <w:sz w:val="24"/>
          <w:szCs w:val="24"/>
        </w:rPr>
        <w:t>Les jeunes âg</w:t>
      </w:r>
      <w:r w:rsidR="001E0D1D">
        <w:rPr>
          <w:rFonts w:ascii="Book Antiqua" w:hAnsi="Book Antiqua" w:cs="Times New Roman"/>
          <w:sz w:val="24"/>
          <w:szCs w:val="24"/>
        </w:rPr>
        <w:t>és de 15 à 34 ans constituent 33,5% du volume total de l’emploi (7,7</w:t>
      </w:r>
      <w:r w:rsidRPr="00DC6144">
        <w:rPr>
          <w:rFonts w:ascii="Book Antiqua" w:hAnsi="Book Antiqua" w:cs="Times New Roman"/>
          <w:sz w:val="24"/>
          <w:szCs w:val="24"/>
        </w:rPr>
        <w:t>% pour les 15 à 24 ans et 2</w:t>
      </w:r>
      <w:r w:rsidR="001E0D1D">
        <w:rPr>
          <w:rFonts w:ascii="Book Antiqua" w:hAnsi="Book Antiqua" w:cs="Times New Roman"/>
          <w:sz w:val="24"/>
          <w:szCs w:val="24"/>
        </w:rPr>
        <w:t>5,8</w:t>
      </w:r>
      <w:r w:rsidRPr="00DC6144">
        <w:rPr>
          <w:rFonts w:ascii="Book Antiqua" w:hAnsi="Book Antiqua" w:cs="Times New Roman"/>
          <w:sz w:val="24"/>
          <w:szCs w:val="24"/>
        </w:rPr>
        <w:t>% pour les 25 à 34 ans</w:t>
      </w:r>
      <w:r w:rsidRPr="003C2DD4">
        <w:rPr>
          <w:rFonts w:ascii="Book Antiqua" w:hAnsi="Book Antiqua" w:cs="Times New Roman"/>
          <w:sz w:val="24"/>
          <w:szCs w:val="24"/>
        </w:rPr>
        <w:t>).</w:t>
      </w:r>
      <w:r w:rsidR="00126617">
        <w:rPr>
          <w:rFonts w:ascii="Book Antiqua" w:hAnsi="Book Antiqua" w:cs="Times New Roman"/>
          <w:sz w:val="24"/>
          <w:szCs w:val="24"/>
        </w:rPr>
        <w:t xml:space="preserve"> </w:t>
      </w:r>
      <w:r w:rsidR="00A53F36" w:rsidRPr="003C2DD4">
        <w:rPr>
          <w:rFonts w:ascii="Book Antiqua" w:hAnsi="Book Antiqua" w:cs="Times New Roman"/>
          <w:sz w:val="24"/>
          <w:szCs w:val="24"/>
        </w:rPr>
        <w:t xml:space="preserve">Près de </w:t>
      </w:r>
      <w:r w:rsidR="00DC6144" w:rsidRPr="003C2DD4">
        <w:rPr>
          <w:rFonts w:ascii="Book Antiqua" w:hAnsi="Book Antiqua" w:cs="Times New Roman"/>
          <w:sz w:val="24"/>
          <w:szCs w:val="24"/>
        </w:rPr>
        <w:t>4</w:t>
      </w:r>
      <w:r w:rsidR="003C2DD4" w:rsidRPr="003C2DD4">
        <w:rPr>
          <w:rFonts w:ascii="Book Antiqua" w:hAnsi="Book Antiqua" w:cs="Times New Roman"/>
          <w:sz w:val="24"/>
          <w:szCs w:val="24"/>
        </w:rPr>
        <w:t>6,4</w:t>
      </w:r>
      <w:r w:rsidR="00A53F36" w:rsidRPr="003C2DD4">
        <w:rPr>
          <w:rFonts w:ascii="Book Antiqua" w:hAnsi="Book Antiqua" w:cs="Times New Roman"/>
          <w:sz w:val="24"/>
          <w:szCs w:val="24"/>
        </w:rPr>
        <w:t>% des actifs occupés n’ont aucun diplôme, 3</w:t>
      </w:r>
      <w:r w:rsidR="003C2DD4" w:rsidRPr="003C2DD4">
        <w:rPr>
          <w:rFonts w:ascii="Book Antiqua" w:hAnsi="Book Antiqua" w:cs="Times New Roman"/>
          <w:sz w:val="24"/>
          <w:szCs w:val="24"/>
        </w:rPr>
        <w:t>3</w:t>
      </w:r>
      <w:r w:rsidR="00DC6144" w:rsidRPr="003C2DD4">
        <w:rPr>
          <w:rFonts w:ascii="Book Antiqua" w:hAnsi="Book Antiqua" w:cs="Times New Roman"/>
          <w:sz w:val="24"/>
          <w:szCs w:val="24"/>
        </w:rPr>
        <w:t>,</w:t>
      </w:r>
      <w:r w:rsidR="003C2DD4" w:rsidRPr="003C2DD4">
        <w:rPr>
          <w:rFonts w:ascii="Book Antiqua" w:hAnsi="Book Antiqua" w:cs="Times New Roman"/>
          <w:sz w:val="24"/>
          <w:szCs w:val="24"/>
        </w:rPr>
        <w:t>5</w:t>
      </w:r>
      <w:r w:rsidR="00A53F36" w:rsidRPr="003C2DD4">
        <w:rPr>
          <w:rFonts w:ascii="Book Antiqua" w:hAnsi="Book Antiqua" w:cs="Times New Roman"/>
          <w:sz w:val="24"/>
          <w:szCs w:val="24"/>
        </w:rPr>
        <w:t xml:space="preserve">% ont un diplôme moyen et </w:t>
      </w:r>
      <w:r w:rsidR="003C2DD4" w:rsidRPr="003C2DD4">
        <w:rPr>
          <w:rFonts w:ascii="Book Antiqua" w:hAnsi="Book Antiqua" w:cs="Times New Roman"/>
          <w:sz w:val="24"/>
          <w:szCs w:val="24"/>
        </w:rPr>
        <w:t>20</w:t>
      </w:r>
      <w:r w:rsidR="00A53F36" w:rsidRPr="003C2DD4">
        <w:rPr>
          <w:rFonts w:ascii="Book Antiqua" w:hAnsi="Book Antiqua" w:cs="Times New Roman"/>
          <w:sz w:val="24"/>
          <w:szCs w:val="24"/>
        </w:rPr>
        <w:t>,1% un diplôme supérieur.</w:t>
      </w:r>
    </w:p>
    <w:p w:rsidR="00150419" w:rsidRPr="002C042B" w:rsidRDefault="00150419" w:rsidP="008D086E">
      <w:pPr>
        <w:spacing w:before="240" w:after="200"/>
        <w:jc w:val="both"/>
        <w:rPr>
          <w:rFonts w:ascii="Book Antiqua" w:hAnsi="Book Antiqua" w:cs="Times New Roman"/>
          <w:sz w:val="24"/>
          <w:szCs w:val="24"/>
        </w:rPr>
      </w:pPr>
      <w:r w:rsidRPr="00DC6144">
        <w:rPr>
          <w:rFonts w:ascii="Book Antiqua" w:hAnsi="Book Antiqua" w:cs="Times New Roman"/>
          <w:sz w:val="24"/>
          <w:szCs w:val="24"/>
        </w:rPr>
        <w:t>Le sec</w:t>
      </w:r>
      <w:r w:rsidR="004E65EA">
        <w:rPr>
          <w:rFonts w:ascii="Book Antiqua" w:hAnsi="Book Antiqua" w:cs="Times New Roman"/>
          <w:sz w:val="24"/>
          <w:szCs w:val="24"/>
        </w:rPr>
        <w:t>teur des "services" emploie 49,7</w:t>
      </w:r>
      <w:r w:rsidRPr="002C042B">
        <w:rPr>
          <w:rFonts w:ascii="Book Antiqua" w:hAnsi="Book Antiqua" w:cs="Times New Roman"/>
          <w:sz w:val="24"/>
          <w:szCs w:val="24"/>
        </w:rPr>
        <w:t>% des actifs occupés, suivi de l’"agri</w:t>
      </w:r>
      <w:r w:rsidR="004E65EA" w:rsidRPr="002C042B">
        <w:rPr>
          <w:rFonts w:ascii="Book Antiqua" w:hAnsi="Book Antiqua" w:cs="Times New Roman"/>
          <w:sz w:val="24"/>
          <w:szCs w:val="24"/>
        </w:rPr>
        <w:t>culture, forêt et pêche" avec 25,5</w:t>
      </w:r>
      <w:r w:rsidRPr="002C042B">
        <w:rPr>
          <w:rFonts w:ascii="Book Antiqua" w:hAnsi="Book Antiqua" w:cs="Times New Roman"/>
          <w:sz w:val="24"/>
          <w:szCs w:val="24"/>
        </w:rPr>
        <w:t>%. L’"industrie", c</w:t>
      </w:r>
      <w:r w:rsidR="004E65EA" w:rsidRPr="002C042B">
        <w:rPr>
          <w:rFonts w:ascii="Book Antiqua" w:hAnsi="Book Antiqua" w:cs="Times New Roman"/>
          <w:sz w:val="24"/>
          <w:szCs w:val="24"/>
        </w:rPr>
        <w:t>ontribue, de son côté, pour 12,8</w:t>
      </w:r>
      <w:r w:rsidRPr="002C042B">
        <w:rPr>
          <w:rFonts w:ascii="Book Antiqua" w:hAnsi="Book Antiqua" w:cs="Times New Roman"/>
          <w:sz w:val="24"/>
          <w:szCs w:val="24"/>
        </w:rPr>
        <w:t>%</w:t>
      </w:r>
      <w:r w:rsidR="002C042B" w:rsidRPr="002C042B">
        <w:rPr>
          <w:rFonts w:ascii="Book Antiqua" w:hAnsi="Book Antiqua" w:cs="Times New Roman"/>
          <w:sz w:val="24"/>
          <w:szCs w:val="24"/>
        </w:rPr>
        <w:t xml:space="preserve"> </w:t>
      </w:r>
      <w:r w:rsidR="008D086E" w:rsidRPr="002C042B">
        <w:rPr>
          <w:rFonts w:ascii="Book Antiqua" w:hAnsi="Book Antiqua" w:cs="Times New Roman"/>
          <w:sz w:val="24"/>
          <w:szCs w:val="24"/>
        </w:rPr>
        <w:t>et l</w:t>
      </w:r>
      <w:r w:rsidRPr="002C042B">
        <w:rPr>
          <w:rFonts w:ascii="Book Antiqua" w:hAnsi="Book Antiqua" w:cs="Times New Roman"/>
          <w:sz w:val="24"/>
          <w:szCs w:val="24"/>
        </w:rPr>
        <w:t xml:space="preserve">e secteur des BTP emploie, quant à lui, </w:t>
      </w:r>
      <w:r w:rsidR="004E65EA" w:rsidRPr="002C042B">
        <w:rPr>
          <w:rFonts w:ascii="Book Antiqua" w:hAnsi="Book Antiqua" w:cs="Times New Roman"/>
          <w:sz w:val="24"/>
          <w:szCs w:val="24"/>
        </w:rPr>
        <w:t>12</w:t>
      </w:r>
      <w:r w:rsidRPr="002C042B">
        <w:rPr>
          <w:rFonts w:ascii="Book Antiqua" w:hAnsi="Book Antiqua" w:cs="Times New Roman"/>
          <w:sz w:val="24"/>
          <w:szCs w:val="24"/>
        </w:rPr>
        <w:t>% des actifs occupés</w:t>
      </w:r>
      <w:r w:rsidR="00E42412" w:rsidRPr="002C042B">
        <w:rPr>
          <w:rStyle w:val="Appelnotedebasdep"/>
          <w:rFonts w:ascii="Book Antiqua" w:hAnsi="Book Antiqua"/>
        </w:rPr>
        <w:footnoteReference w:id="2"/>
      </w:r>
      <w:r w:rsidRPr="002C042B">
        <w:rPr>
          <w:rFonts w:ascii="Book Antiqua" w:hAnsi="Book Antiqua" w:cs="Times New Roman"/>
          <w:sz w:val="24"/>
          <w:szCs w:val="24"/>
        </w:rPr>
        <w:t xml:space="preserve">. </w:t>
      </w:r>
    </w:p>
    <w:p w:rsidR="00150419" w:rsidRPr="00DC6144" w:rsidRDefault="00F70764" w:rsidP="004E65EA">
      <w:pPr>
        <w:spacing w:before="240" w:after="200"/>
        <w:jc w:val="both"/>
        <w:rPr>
          <w:rFonts w:ascii="Book Antiqua" w:hAnsi="Book Antiqua" w:cs="Times New Roman"/>
          <w:sz w:val="24"/>
          <w:szCs w:val="24"/>
        </w:rPr>
      </w:pPr>
      <w:r w:rsidRPr="002C042B">
        <w:rPr>
          <w:rFonts w:ascii="Book Antiqua" w:hAnsi="Book Antiqua" w:cs="Times New Roman"/>
          <w:sz w:val="24"/>
          <w:szCs w:val="24"/>
        </w:rPr>
        <w:t xml:space="preserve">Près de </w:t>
      </w:r>
      <w:r w:rsidR="006F1768" w:rsidRPr="002C042B">
        <w:rPr>
          <w:rFonts w:ascii="Book Antiqua" w:hAnsi="Book Antiqua" w:cs="Times New Roman"/>
          <w:sz w:val="24"/>
          <w:szCs w:val="24"/>
        </w:rPr>
        <w:t>6</w:t>
      </w:r>
      <w:r w:rsidR="00932AAD" w:rsidRPr="002C042B">
        <w:rPr>
          <w:rFonts w:ascii="Book Antiqua" w:hAnsi="Book Antiqua" w:cs="Times New Roman" w:hint="cs"/>
          <w:sz w:val="24"/>
          <w:szCs w:val="24"/>
          <w:rtl/>
        </w:rPr>
        <w:t xml:space="preserve"> </w:t>
      </w:r>
      <w:r w:rsidR="00150419" w:rsidRPr="002C042B">
        <w:rPr>
          <w:rFonts w:ascii="Book Antiqua" w:hAnsi="Book Antiqua" w:cs="Times New Roman"/>
          <w:sz w:val="24"/>
          <w:szCs w:val="24"/>
        </w:rPr>
        <w:t>actif</w:t>
      </w:r>
      <w:r w:rsidRPr="002C042B">
        <w:rPr>
          <w:rFonts w:ascii="Book Antiqua" w:hAnsi="Book Antiqua" w:cs="Times New Roman"/>
          <w:sz w:val="24"/>
          <w:szCs w:val="24"/>
        </w:rPr>
        <w:t>s</w:t>
      </w:r>
      <w:r w:rsidR="00150419" w:rsidRPr="002C042B">
        <w:rPr>
          <w:rFonts w:ascii="Book Antiqua" w:hAnsi="Book Antiqua" w:cs="Times New Roman"/>
          <w:sz w:val="24"/>
          <w:szCs w:val="24"/>
        </w:rPr>
        <w:t xml:space="preserve"> occupé</w:t>
      </w:r>
      <w:r w:rsidRPr="002C042B">
        <w:rPr>
          <w:rFonts w:ascii="Book Antiqua" w:hAnsi="Book Antiqua" w:cs="Times New Roman"/>
          <w:sz w:val="24"/>
          <w:szCs w:val="24"/>
        </w:rPr>
        <w:t>s</w:t>
      </w:r>
      <w:r w:rsidR="00150419" w:rsidRPr="002C042B">
        <w:rPr>
          <w:rFonts w:ascii="Book Antiqua" w:hAnsi="Book Antiqua" w:cs="Times New Roman"/>
          <w:sz w:val="24"/>
          <w:szCs w:val="24"/>
        </w:rPr>
        <w:t xml:space="preserve"> sur </w:t>
      </w:r>
      <w:r w:rsidR="006F1768" w:rsidRPr="002C042B">
        <w:rPr>
          <w:rFonts w:ascii="Book Antiqua" w:hAnsi="Book Antiqua" w:cs="Times New Roman"/>
          <w:sz w:val="24"/>
          <w:szCs w:val="24"/>
        </w:rPr>
        <w:t>10</w:t>
      </w:r>
      <w:r w:rsidR="004E65EA" w:rsidRPr="002C042B">
        <w:rPr>
          <w:rFonts w:ascii="Book Antiqua" w:hAnsi="Book Antiqua" w:cs="Times New Roman"/>
          <w:sz w:val="24"/>
          <w:szCs w:val="24"/>
        </w:rPr>
        <w:t xml:space="preserve"> en milieu rural (60</w:t>
      </w:r>
      <w:r w:rsidR="00150419" w:rsidRPr="002C042B">
        <w:rPr>
          <w:rFonts w:ascii="Book Antiqua" w:hAnsi="Book Antiqua" w:cs="Times New Roman"/>
          <w:sz w:val="24"/>
          <w:szCs w:val="24"/>
        </w:rPr>
        <w:t>,</w:t>
      </w:r>
      <w:r w:rsidR="004E65EA" w:rsidRPr="002C042B">
        <w:rPr>
          <w:rFonts w:ascii="Book Antiqua" w:hAnsi="Book Antiqua" w:cs="Times New Roman"/>
          <w:sz w:val="24"/>
          <w:szCs w:val="24"/>
        </w:rPr>
        <w:t>5</w:t>
      </w:r>
      <w:r w:rsidR="00150419" w:rsidRPr="002C042B">
        <w:rPr>
          <w:rFonts w:ascii="Book Antiqua" w:hAnsi="Book Antiqua" w:cs="Times New Roman"/>
          <w:sz w:val="24"/>
          <w:szCs w:val="24"/>
        </w:rPr>
        <w:t>%) exercent dans le secteur de</w:t>
      </w:r>
      <w:r w:rsidR="00932AAD" w:rsidRPr="002C042B">
        <w:rPr>
          <w:rFonts w:ascii="Book Antiqua" w:hAnsi="Book Antiqua" w:cs="Times New Roman" w:hint="cs"/>
          <w:sz w:val="24"/>
          <w:szCs w:val="24"/>
          <w:rtl/>
        </w:rPr>
        <w:t xml:space="preserve"> </w:t>
      </w:r>
      <w:r w:rsidR="00E73BBA" w:rsidRPr="002C042B">
        <w:rPr>
          <w:rFonts w:ascii="Book Antiqua" w:hAnsi="Book Antiqua" w:cs="Times New Roman"/>
          <w:sz w:val="24"/>
          <w:szCs w:val="24"/>
        </w:rPr>
        <w:t>l’</w:t>
      </w:r>
      <w:r w:rsidR="003117CE" w:rsidRPr="002C042B">
        <w:rPr>
          <w:rFonts w:ascii="Book Antiqua" w:hAnsi="Book Antiqua" w:cs="Times New Roman"/>
          <w:sz w:val="24"/>
          <w:szCs w:val="24"/>
        </w:rPr>
        <w:t>"</w:t>
      </w:r>
      <w:r w:rsidR="00150419" w:rsidRPr="002C042B">
        <w:rPr>
          <w:rFonts w:ascii="Book Antiqua" w:hAnsi="Book Antiqua" w:cs="Times New Roman"/>
          <w:sz w:val="24"/>
          <w:szCs w:val="24"/>
        </w:rPr>
        <w:t xml:space="preserve">agriculture, forêt et pêche", et </w:t>
      </w:r>
      <w:r w:rsidR="008D086E" w:rsidRPr="002C042B">
        <w:rPr>
          <w:rFonts w:ascii="Book Antiqua" w:hAnsi="Book Antiqua" w:cs="Times New Roman"/>
          <w:sz w:val="24"/>
          <w:szCs w:val="24"/>
        </w:rPr>
        <w:t xml:space="preserve">les </w:t>
      </w:r>
      <w:r w:rsidR="00150419" w:rsidRPr="002C042B">
        <w:rPr>
          <w:rFonts w:ascii="Book Antiqua" w:hAnsi="Book Antiqua" w:cs="Times New Roman"/>
          <w:sz w:val="24"/>
          <w:szCs w:val="24"/>
        </w:rPr>
        <w:t>deux</w:t>
      </w:r>
      <w:r w:rsidR="00150419" w:rsidRPr="00DC6144">
        <w:rPr>
          <w:rFonts w:ascii="Book Antiqua" w:hAnsi="Book Antiqua" w:cs="Times New Roman"/>
          <w:sz w:val="24"/>
          <w:szCs w:val="24"/>
        </w:rPr>
        <w:t xml:space="preserve"> tiers</w:t>
      </w:r>
      <w:r w:rsidR="004E65EA">
        <w:rPr>
          <w:rFonts w:ascii="Book Antiqua" w:hAnsi="Book Antiqua" w:cs="Times New Roman"/>
          <w:sz w:val="24"/>
          <w:szCs w:val="24"/>
        </w:rPr>
        <w:t xml:space="preserve"> des actifs occupés citadins (66,5</w:t>
      </w:r>
      <w:r w:rsidR="00150419" w:rsidRPr="00DC6144">
        <w:rPr>
          <w:rFonts w:ascii="Book Antiqua" w:hAnsi="Book Antiqua" w:cs="Times New Roman"/>
          <w:sz w:val="24"/>
          <w:szCs w:val="24"/>
        </w:rPr>
        <w:t>%) travaillent dans le secteur des "services".</w:t>
      </w:r>
    </w:p>
    <w:p w:rsidR="00CD6657" w:rsidRDefault="00CD6657" w:rsidP="008861D4">
      <w:pPr>
        <w:spacing w:before="240" w:after="200"/>
        <w:jc w:val="both"/>
        <w:rPr>
          <w:rFonts w:ascii="Book Antiqua" w:hAnsi="Book Antiqua" w:cs="Times New Roman"/>
          <w:sz w:val="24"/>
          <w:szCs w:val="24"/>
        </w:rPr>
      </w:pPr>
      <w:r w:rsidRPr="00DC6144">
        <w:rPr>
          <w:rFonts w:ascii="Book Antiqua" w:hAnsi="Book Antiqua" w:cs="Times New Roman"/>
          <w:sz w:val="24"/>
          <w:szCs w:val="24"/>
        </w:rPr>
        <w:t xml:space="preserve">L'emploi salarial </w:t>
      </w:r>
      <w:r w:rsidR="00443EBE" w:rsidRPr="00DC6144">
        <w:rPr>
          <w:rFonts w:ascii="Book Antiqua" w:hAnsi="Book Antiqua" w:cs="Times New Roman"/>
          <w:sz w:val="24"/>
          <w:szCs w:val="24"/>
        </w:rPr>
        <w:t>concerne</w:t>
      </w:r>
      <w:r w:rsidRPr="00DC6144">
        <w:rPr>
          <w:rFonts w:ascii="Book Antiqua" w:hAnsi="Book Antiqua" w:cs="Times New Roman"/>
          <w:sz w:val="24"/>
          <w:szCs w:val="24"/>
        </w:rPr>
        <w:t xml:space="preserve"> </w:t>
      </w:r>
      <w:r w:rsidR="000559DF">
        <w:rPr>
          <w:rFonts w:ascii="Book Antiqua" w:hAnsi="Book Antiqua" w:cs="Times New Roman"/>
          <w:sz w:val="24"/>
          <w:szCs w:val="24"/>
        </w:rPr>
        <w:t>plus</w:t>
      </w:r>
      <w:r w:rsidRPr="00DC6144">
        <w:rPr>
          <w:rFonts w:ascii="Book Antiqua" w:hAnsi="Book Antiqua" w:cs="Times New Roman"/>
          <w:sz w:val="24"/>
          <w:szCs w:val="24"/>
        </w:rPr>
        <w:t xml:space="preserve"> de 6 actifs occupés sur 10 (</w:t>
      </w:r>
      <w:r w:rsidR="004E65EA">
        <w:rPr>
          <w:rFonts w:ascii="Book Antiqua" w:hAnsi="Book Antiqua" w:cs="Times New Roman"/>
          <w:sz w:val="24"/>
          <w:szCs w:val="24"/>
        </w:rPr>
        <w:t>61</w:t>
      </w:r>
      <w:r w:rsidRPr="00DC6144">
        <w:rPr>
          <w:rFonts w:ascii="Book Antiqua" w:hAnsi="Book Antiqua" w:cs="Times New Roman"/>
          <w:sz w:val="24"/>
          <w:szCs w:val="24"/>
        </w:rPr>
        <w:t xml:space="preserve">%). Il reste plus fréquent parmi les femmes citadines actives occupées </w:t>
      </w:r>
      <w:r w:rsidRPr="000559DF">
        <w:rPr>
          <w:rFonts w:ascii="Book Antiqua" w:hAnsi="Book Antiqua" w:cs="Times New Roman"/>
          <w:sz w:val="24"/>
          <w:szCs w:val="24"/>
        </w:rPr>
        <w:t>avec 8</w:t>
      </w:r>
      <w:r w:rsidR="00DC6144" w:rsidRPr="000559DF">
        <w:rPr>
          <w:rFonts w:ascii="Book Antiqua" w:hAnsi="Book Antiqua" w:cs="Times New Roman"/>
          <w:sz w:val="24"/>
          <w:szCs w:val="24"/>
        </w:rPr>
        <w:t>4</w:t>
      </w:r>
      <w:r w:rsidRPr="000559DF">
        <w:rPr>
          <w:rFonts w:ascii="Book Antiqua" w:hAnsi="Book Antiqua" w:cs="Times New Roman"/>
          <w:sz w:val="24"/>
          <w:szCs w:val="24"/>
        </w:rPr>
        <w:t>,</w:t>
      </w:r>
      <w:r w:rsidR="00DC6144" w:rsidRPr="000559DF">
        <w:rPr>
          <w:rFonts w:ascii="Book Antiqua" w:hAnsi="Book Antiqua" w:cs="Times New Roman"/>
          <w:sz w:val="24"/>
          <w:szCs w:val="24"/>
        </w:rPr>
        <w:t>8</w:t>
      </w:r>
      <w:r w:rsidRPr="000559DF">
        <w:rPr>
          <w:rFonts w:ascii="Book Antiqua" w:hAnsi="Book Antiqua" w:cs="Times New Roman"/>
          <w:sz w:val="24"/>
          <w:szCs w:val="24"/>
        </w:rPr>
        <w:t>%</w:t>
      </w:r>
      <w:r w:rsidRPr="00DC6144">
        <w:rPr>
          <w:rFonts w:ascii="Book Antiqua" w:hAnsi="Book Antiqua" w:cs="Times New Roman"/>
          <w:sz w:val="24"/>
          <w:szCs w:val="24"/>
        </w:rPr>
        <w:t xml:space="preserve"> </w:t>
      </w:r>
      <w:r w:rsidRPr="000559DF">
        <w:rPr>
          <w:rFonts w:ascii="Book Antiqua" w:hAnsi="Book Antiqua" w:cs="Times New Roman"/>
          <w:sz w:val="24"/>
          <w:szCs w:val="24"/>
        </w:rPr>
        <w:t>contre 6</w:t>
      </w:r>
      <w:r w:rsidR="000559DF" w:rsidRPr="000559DF">
        <w:rPr>
          <w:rFonts w:ascii="Book Antiqua" w:hAnsi="Book Antiqua" w:cs="Times New Roman"/>
          <w:sz w:val="24"/>
          <w:szCs w:val="24"/>
        </w:rPr>
        <w:t>7</w:t>
      </w:r>
      <w:r w:rsidRPr="000559DF">
        <w:rPr>
          <w:rFonts w:ascii="Book Antiqua" w:hAnsi="Book Antiqua" w:cs="Times New Roman"/>
          <w:sz w:val="24"/>
          <w:szCs w:val="24"/>
        </w:rPr>
        <w:t>,</w:t>
      </w:r>
      <w:r w:rsidR="000559DF" w:rsidRPr="000559DF">
        <w:rPr>
          <w:rFonts w:ascii="Book Antiqua" w:hAnsi="Book Antiqua" w:cs="Times New Roman"/>
          <w:sz w:val="24"/>
          <w:szCs w:val="24"/>
        </w:rPr>
        <w:t>1</w:t>
      </w:r>
      <w:r w:rsidRPr="000559DF">
        <w:rPr>
          <w:rFonts w:ascii="Book Antiqua" w:hAnsi="Book Antiqua" w:cs="Times New Roman"/>
          <w:sz w:val="24"/>
          <w:szCs w:val="24"/>
        </w:rPr>
        <w:t>% parmi</w:t>
      </w:r>
      <w:r w:rsidRPr="00DC6144">
        <w:rPr>
          <w:rFonts w:ascii="Book Antiqua" w:hAnsi="Book Antiqua" w:cs="Times New Roman"/>
          <w:sz w:val="24"/>
          <w:szCs w:val="24"/>
        </w:rPr>
        <w:t xml:space="preserve"> leurs homologues hommes. Les indépendants, quant à eux, représentent 26,</w:t>
      </w:r>
      <w:r w:rsidR="00E14C90">
        <w:rPr>
          <w:rFonts w:ascii="Book Antiqua" w:hAnsi="Book Antiqua" w:cs="Times New Roman"/>
          <w:sz w:val="24"/>
          <w:szCs w:val="24"/>
        </w:rPr>
        <w:t>2</w:t>
      </w:r>
      <w:r w:rsidRPr="00DC6144">
        <w:rPr>
          <w:rFonts w:ascii="Book Antiqua" w:hAnsi="Book Antiqua" w:cs="Times New Roman"/>
          <w:sz w:val="24"/>
          <w:szCs w:val="24"/>
        </w:rPr>
        <w:t xml:space="preserve">% des actifs </w:t>
      </w:r>
      <w:r w:rsidRPr="000559DF">
        <w:rPr>
          <w:rFonts w:ascii="Book Antiqua" w:hAnsi="Book Antiqua" w:cs="Times New Roman"/>
          <w:sz w:val="24"/>
          <w:szCs w:val="24"/>
        </w:rPr>
        <w:t xml:space="preserve">occupés, </w:t>
      </w:r>
      <w:r w:rsidR="000559DF" w:rsidRPr="000559DF">
        <w:rPr>
          <w:rFonts w:ascii="Book Antiqua" w:hAnsi="Book Antiqua" w:cs="Times New Roman"/>
          <w:sz w:val="24"/>
          <w:szCs w:val="24"/>
        </w:rPr>
        <w:t>29,5</w:t>
      </w:r>
      <w:r w:rsidRPr="000559DF">
        <w:rPr>
          <w:rFonts w:ascii="Book Antiqua" w:hAnsi="Book Antiqua" w:cs="Times New Roman"/>
          <w:sz w:val="24"/>
          <w:szCs w:val="24"/>
        </w:rPr>
        <w:t>% parmi les hommes et 1</w:t>
      </w:r>
      <w:r w:rsidR="00DC6144" w:rsidRPr="000559DF">
        <w:rPr>
          <w:rFonts w:ascii="Book Antiqua" w:hAnsi="Book Antiqua" w:cs="Times New Roman"/>
          <w:sz w:val="24"/>
          <w:szCs w:val="24"/>
        </w:rPr>
        <w:t>3</w:t>
      </w:r>
      <w:r w:rsidRPr="000559DF">
        <w:rPr>
          <w:rFonts w:ascii="Book Antiqua" w:hAnsi="Book Antiqua" w:cs="Times New Roman"/>
          <w:sz w:val="24"/>
          <w:szCs w:val="24"/>
        </w:rPr>
        <w:t>,</w:t>
      </w:r>
      <w:r w:rsidR="00DC6144" w:rsidRPr="000559DF">
        <w:rPr>
          <w:rFonts w:ascii="Book Antiqua" w:hAnsi="Book Antiqua" w:cs="Times New Roman"/>
          <w:sz w:val="24"/>
          <w:szCs w:val="24"/>
        </w:rPr>
        <w:t>3</w:t>
      </w:r>
      <w:r w:rsidRPr="000559DF">
        <w:rPr>
          <w:rFonts w:ascii="Book Antiqua" w:hAnsi="Book Antiqua" w:cs="Times New Roman"/>
          <w:sz w:val="24"/>
          <w:szCs w:val="24"/>
        </w:rPr>
        <w:t xml:space="preserve">% parmi les femmes. Les aides familiales représentent </w:t>
      </w:r>
      <w:r w:rsidR="000559DF" w:rsidRPr="000559DF">
        <w:rPr>
          <w:rFonts w:ascii="Book Antiqua" w:hAnsi="Book Antiqua" w:cs="Times New Roman"/>
          <w:sz w:val="24"/>
          <w:szCs w:val="24"/>
        </w:rPr>
        <w:t>8</w:t>
      </w:r>
      <w:r w:rsidRPr="000559DF">
        <w:rPr>
          <w:rFonts w:ascii="Book Antiqua" w:hAnsi="Book Antiqua" w:cs="Times New Roman"/>
          <w:sz w:val="24"/>
          <w:szCs w:val="24"/>
        </w:rPr>
        <w:t>,</w:t>
      </w:r>
      <w:r w:rsidR="000559DF" w:rsidRPr="000559DF">
        <w:rPr>
          <w:rFonts w:ascii="Book Antiqua" w:hAnsi="Book Antiqua" w:cs="Times New Roman"/>
          <w:sz w:val="24"/>
          <w:szCs w:val="24"/>
        </w:rPr>
        <w:t>9</w:t>
      </w:r>
      <w:r w:rsidRPr="000559DF">
        <w:rPr>
          <w:rFonts w:ascii="Book Antiqua" w:hAnsi="Book Antiqua" w:cs="Times New Roman"/>
          <w:sz w:val="24"/>
          <w:szCs w:val="24"/>
        </w:rPr>
        <w:t>%, avec une forte concentration chez les femmes rurales (6</w:t>
      </w:r>
      <w:r w:rsidR="000559DF" w:rsidRPr="000559DF">
        <w:rPr>
          <w:rFonts w:ascii="Book Antiqua" w:hAnsi="Book Antiqua" w:cs="Times New Roman"/>
          <w:sz w:val="24"/>
          <w:szCs w:val="24"/>
        </w:rPr>
        <w:t>4</w:t>
      </w:r>
      <w:r w:rsidRPr="000559DF">
        <w:rPr>
          <w:rFonts w:ascii="Book Antiqua" w:hAnsi="Book Antiqua" w:cs="Times New Roman"/>
          <w:sz w:val="24"/>
          <w:szCs w:val="24"/>
        </w:rPr>
        <w:t>,</w:t>
      </w:r>
      <w:r w:rsidR="000559DF" w:rsidRPr="000559DF">
        <w:rPr>
          <w:rFonts w:ascii="Book Antiqua" w:hAnsi="Book Antiqua" w:cs="Times New Roman"/>
          <w:sz w:val="24"/>
          <w:szCs w:val="24"/>
        </w:rPr>
        <w:t>8</w:t>
      </w:r>
      <w:r w:rsidRPr="000559DF">
        <w:rPr>
          <w:rFonts w:ascii="Book Antiqua" w:hAnsi="Book Antiqua" w:cs="Times New Roman"/>
          <w:sz w:val="24"/>
          <w:szCs w:val="24"/>
        </w:rPr>
        <w:t>%). Le statut d'employeur représente 1,</w:t>
      </w:r>
      <w:r w:rsidR="008861D4">
        <w:rPr>
          <w:rFonts w:ascii="Book Antiqua" w:hAnsi="Book Antiqua" w:cs="Times New Roman" w:hint="cs"/>
          <w:sz w:val="24"/>
          <w:szCs w:val="24"/>
          <w:rtl/>
        </w:rPr>
        <w:t>7</w:t>
      </w:r>
      <w:r w:rsidRPr="000559DF">
        <w:rPr>
          <w:rFonts w:ascii="Book Antiqua" w:hAnsi="Book Antiqua" w:cs="Times New Roman"/>
          <w:sz w:val="24"/>
          <w:szCs w:val="24"/>
        </w:rPr>
        <w:t>% de l’ensemble des actifs occupés.</w:t>
      </w:r>
    </w:p>
    <w:p w:rsidR="003269D8" w:rsidRPr="003269D8" w:rsidRDefault="003269D8" w:rsidP="000559DF">
      <w:pPr>
        <w:spacing w:before="240" w:after="200"/>
        <w:jc w:val="both"/>
        <w:rPr>
          <w:rFonts w:ascii="Book Antiqua" w:hAnsi="Book Antiqua" w:cs="Times New Roman"/>
          <w:sz w:val="24"/>
          <w:szCs w:val="24"/>
        </w:rPr>
      </w:pPr>
      <w:r w:rsidRPr="000559DF">
        <w:rPr>
          <w:rFonts w:ascii="Book Antiqua" w:hAnsi="Book Antiqua" w:cs="Times New Roman"/>
          <w:sz w:val="24"/>
          <w:szCs w:val="24"/>
        </w:rPr>
        <w:t>Selon la profession, les actifs occupés exercent principalement en tant que manœuvres non agricoles, manutentionnaires et travailleurs des petits métiers</w:t>
      </w:r>
      <w:r w:rsidR="00D012C2">
        <w:rPr>
          <w:rFonts w:ascii="Book Antiqua" w:hAnsi="Book Antiqua" w:cs="Times New Roman"/>
          <w:sz w:val="24"/>
          <w:szCs w:val="24"/>
        </w:rPr>
        <w:t xml:space="preserve"> </w:t>
      </w:r>
      <w:r w:rsidRPr="000559DF">
        <w:rPr>
          <w:rFonts w:ascii="Book Antiqua" w:hAnsi="Book Antiqua" w:cs="Times New Roman"/>
          <w:sz w:val="24"/>
          <w:szCs w:val="24"/>
        </w:rPr>
        <w:t>(19,</w:t>
      </w:r>
      <w:r w:rsidR="000559DF" w:rsidRPr="000559DF">
        <w:rPr>
          <w:rFonts w:ascii="Book Antiqua" w:hAnsi="Book Antiqua" w:cs="Times New Roman"/>
          <w:sz w:val="24"/>
          <w:szCs w:val="24"/>
        </w:rPr>
        <w:t>6</w:t>
      </w:r>
      <w:r w:rsidRPr="000559DF">
        <w:rPr>
          <w:rFonts w:ascii="Book Antiqua" w:hAnsi="Book Antiqua" w:cs="Times New Roman"/>
          <w:sz w:val="24"/>
          <w:szCs w:val="24"/>
        </w:rPr>
        <w:t>%), suivis des artisans et ouvriers qualifiés des métiers artisanaux (</w:t>
      </w:r>
      <w:r w:rsidRPr="002C042B">
        <w:rPr>
          <w:rFonts w:ascii="Book Antiqua" w:hAnsi="Book Antiqua" w:cs="Times New Roman"/>
          <w:sz w:val="24"/>
          <w:szCs w:val="24"/>
        </w:rPr>
        <w:t xml:space="preserve">18,6%) </w:t>
      </w:r>
      <w:r w:rsidR="008D086E" w:rsidRPr="002C042B">
        <w:rPr>
          <w:rFonts w:ascii="Book Antiqua" w:hAnsi="Book Antiqua" w:cs="Times New Roman"/>
          <w:sz w:val="24"/>
          <w:szCs w:val="24"/>
        </w:rPr>
        <w:t xml:space="preserve">et </w:t>
      </w:r>
      <w:r w:rsidRPr="002C042B">
        <w:rPr>
          <w:rFonts w:ascii="Book Antiqua" w:hAnsi="Book Antiqua" w:cs="Times New Roman"/>
          <w:sz w:val="24"/>
          <w:szCs w:val="24"/>
        </w:rPr>
        <w:t>des</w:t>
      </w:r>
      <w:r w:rsidRPr="000559DF">
        <w:rPr>
          <w:rFonts w:ascii="Book Antiqua" w:hAnsi="Book Antiqua" w:cs="Times New Roman"/>
          <w:sz w:val="24"/>
          <w:szCs w:val="24"/>
        </w:rPr>
        <w:t xml:space="preserve"> ouvriers et manœuvres agricoles et de la pêche (16,</w:t>
      </w:r>
      <w:r w:rsidR="000559DF" w:rsidRPr="000559DF">
        <w:rPr>
          <w:rFonts w:ascii="Book Antiqua" w:hAnsi="Book Antiqua" w:cs="Times New Roman"/>
          <w:sz w:val="24"/>
          <w:szCs w:val="24"/>
        </w:rPr>
        <w:t>3</w:t>
      </w:r>
      <w:r w:rsidRPr="000559DF">
        <w:rPr>
          <w:rFonts w:ascii="Book Antiqua" w:hAnsi="Book Antiqua" w:cs="Times New Roman"/>
          <w:sz w:val="24"/>
          <w:szCs w:val="24"/>
        </w:rPr>
        <w:t>%). Les employés, quant à eux, représentent 1</w:t>
      </w:r>
      <w:r w:rsidR="000559DF" w:rsidRPr="000559DF">
        <w:rPr>
          <w:rFonts w:ascii="Book Antiqua" w:hAnsi="Book Antiqua" w:cs="Times New Roman"/>
          <w:sz w:val="24"/>
          <w:szCs w:val="24"/>
        </w:rPr>
        <w:t>4</w:t>
      </w:r>
      <w:r w:rsidRPr="000559DF">
        <w:rPr>
          <w:rFonts w:ascii="Book Antiqua" w:hAnsi="Book Antiqua" w:cs="Times New Roman"/>
          <w:sz w:val="24"/>
          <w:szCs w:val="24"/>
        </w:rPr>
        <w:t>,</w:t>
      </w:r>
      <w:r w:rsidR="000559DF" w:rsidRPr="000559DF">
        <w:rPr>
          <w:rFonts w:ascii="Book Antiqua" w:hAnsi="Book Antiqua" w:cs="Times New Roman"/>
          <w:sz w:val="24"/>
          <w:szCs w:val="24"/>
        </w:rPr>
        <w:t>2</w:t>
      </w:r>
      <w:r w:rsidRPr="000559DF">
        <w:rPr>
          <w:rFonts w:ascii="Book Antiqua" w:hAnsi="Book Antiqua" w:cs="Times New Roman"/>
          <w:sz w:val="24"/>
          <w:szCs w:val="24"/>
        </w:rPr>
        <w:t xml:space="preserve"> % de l’ensemble des actifs occupés.</w:t>
      </w:r>
    </w:p>
    <w:p w:rsidR="00CD6657" w:rsidRPr="003853E1" w:rsidRDefault="00CD6657" w:rsidP="00BA7839">
      <w:pPr>
        <w:spacing w:before="240" w:after="200"/>
        <w:jc w:val="both"/>
        <w:rPr>
          <w:rFonts w:ascii="Book Antiqua" w:hAnsi="Book Antiqua" w:cs="Times New Roman"/>
          <w:sz w:val="24"/>
          <w:szCs w:val="24"/>
        </w:rPr>
      </w:pPr>
      <w:r w:rsidRPr="003853E1">
        <w:rPr>
          <w:rFonts w:ascii="Book Antiqua" w:hAnsi="Book Antiqua" w:cs="Times New Roman"/>
          <w:sz w:val="24"/>
          <w:szCs w:val="24"/>
        </w:rPr>
        <w:lastRenderedPageBreak/>
        <w:t xml:space="preserve">Près de </w:t>
      </w:r>
      <w:r w:rsidR="00313E70">
        <w:rPr>
          <w:rFonts w:ascii="Book Antiqua" w:hAnsi="Book Antiqua" w:cs="Times New Roman"/>
          <w:sz w:val="24"/>
          <w:szCs w:val="24"/>
        </w:rPr>
        <w:t>9,3</w:t>
      </w:r>
      <w:r w:rsidRPr="003853E1">
        <w:rPr>
          <w:rFonts w:ascii="Book Antiqua" w:hAnsi="Book Antiqua" w:cs="Times New Roman"/>
          <w:sz w:val="24"/>
          <w:szCs w:val="24"/>
        </w:rPr>
        <w:t>% des actifs occupés exercent un emploi non rémunéré, avec une proportion plus élevée chez les ruraux (2</w:t>
      </w:r>
      <w:r w:rsidR="00313E70">
        <w:rPr>
          <w:rFonts w:ascii="Book Antiqua" w:hAnsi="Book Antiqua" w:cs="Times New Roman"/>
          <w:sz w:val="24"/>
          <w:szCs w:val="24"/>
        </w:rPr>
        <w:t>1</w:t>
      </w:r>
      <w:r w:rsidRPr="003853E1">
        <w:rPr>
          <w:rFonts w:ascii="Book Antiqua" w:hAnsi="Book Antiqua" w:cs="Times New Roman"/>
          <w:sz w:val="24"/>
          <w:szCs w:val="24"/>
        </w:rPr>
        <w:t>,</w:t>
      </w:r>
      <w:r w:rsidR="00313E70">
        <w:rPr>
          <w:rFonts w:ascii="Book Antiqua" w:hAnsi="Book Antiqua" w:cs="Times New Roman"/>
          <w:sz w:val="24"/>
          <w:szCs w:val="24"/>
        </w:rPr>
        <w:t>6</w:t>
      </w:r>
      <w:r w:rsidRPr="003853E1">
        <w:rPr>
          <w:rFonts w:ascii="Book Antiqua" w:hAnsi="Book Antiqua" w:cs="Times New Roman"/>
          <w:sz w:val="24"/>
          <w:szCs w:val="24"/>
        </w:rPr>
        <w:t>%) que chez les citadins (</w:t>
      </w:r>
      <w:r w:rsidR="002D31B0" w:rsidRPr="003853E1">
        <w:rPr>
          <w:rFonts w:ascii="Book Antiqua" w:hAnsi="Book Antiqua" w:cs="Times New Roman"/>
          <w:sz w:val="24"/>
          <w:szCs w:val="24"/>
        </w:rPr>
        <w:t>2</w:t>
      </w:r>
      <w:r w:rsidRPr="00BA7839">
        <w:rPr>
          <w:rFonts w:ascii="Book Antiqua" w:hAnsi="Book Antiqua" w:cs="Times New Roman"/>
          <w:sz w:val="24"/>
          <w:szCs w:val="24"/>
        </w:rPr>
        <w:t>%), et chez les femmes (2</w:t>
      </w:r>
      <w:r w:rsidR="00BA7839" w:rsidRPr="00BA7839">
        <w:rPr>
          <w:rFonts w:ascii="Book Antiqua" w:hAnsi="Book Antiqua" w:cs="Times New Roman"/>
          <w:sz w:val="24"/>
          <w:szCs w:val="24"/>
        </w:rPr>
        <w:t>4</w:t>
      </w:r>
      <w:r w:rsidR="002D31B0" w:rsidRPr="00BA7839">
        <w:rPr>
          <w:rFonts w:ascii="Book Antiqua" w:hAnsi="Book Antiqua" w:cs="Times New Roman"/>
          <w:sz w:val="24"/>
          <w:szCs w:val="24"/>
        </w:rPr>
        <w:t>,</w:t>
      </w:r>
      <w:r w:rsidR="00BA7839" w:rsidRPr="00BA7839">
        <w:rPr>
          <w:rFonts w:ascii="Book Antiqua" w:hAnsi="Book Antiqua" w:cs="Times New Roman"/>
          <w:sz w:val="24"/>
          <w:szCs w:val="24"/>
        </w:rPr>
        <w:t>6</w:t>
      </w:r>
      <w:r w:rsidRPr="00BA7839">
        <w:rPr>
          <w:rFonts w:ascii="Book Antiqua" w:hAnsi="Book Antiqua" w:cs="Times New Roman"/>
          <w:sz w:val="24"/>
          <w:szCs w:val="24"/>
        </w:rPr>
        <w:t>%) que chez les hommes (</w:t>
      </w:r>
      <w:r w:rsidR="00881905" w:rsidRPr="00BA7839">
        <w:rPr>
          <w:rFonts w:ascii="Book Antiqua" w:hAnsi="Book Antiqua" w:cs="Times New Roman"/>
          <w:sz w:val="24"/>
          <w:szCs w:val="24"/>
        </w:rPr>
        <w:t>5</w:t>
      </w:r>
      <w:r w:rsidRPr="00BA7839">
        <w:rPr>
          <w:rFonts w:ascii="Book Antiqua" w:hAnsi="Book Antiqua" w:cs="Times New Roman"/>
          <w:sz w:val="24"/>
          <w:szCs w:val="24"/>
        </w:rPr>
        <w:t>,</w:t>
      </w:r>
      <w:r w:rsidR="00BA7839" w:rsidRPr="00BA7839">
        <w:rPr>
          <w:rFonts w:ascii="Book Antiqua" w:hAnsi="Book Antiqua" w:cs="Times New Roman"/>
          <w:sz w:val="24"/>
          <w:szCs w:val="24"/>
        </w:rPr>
        <w:t>4</w:t>
      </w:r>
      <w:r w:rsidRPr="00BA7839">
        <w:rPr>
          <w:rFonts w:ascii="Book Antiqua" w:hAnsi="Book Antiqua" w:cs="Times New Roman"/>
          <w:sz w:val="24"/>
          <w:szCs w:val="24"/>
        </w:rPr>
        <w:t>%).</w:t>
      </w:r>
    </w:p>
    <w:p w:rsidR="00CD6657" w:rsidRPr="000478B4" w:rsidRDefault="00CD6657" w:rsidP="0089451B">
      <w:pPr>
        <w:spacing w:before="240" w:after="200"/>
        <w:jc w:val="both"/>
        <w:rPr>
          <w:rFonts w:ascii="Book Antiqua" w:hAnsi="Book Antiqua" w:cs="Times New Roman"/>
          <w:sz w:val="24"/>
          <w:szCs w:val="24"/>
          <w:highlight w:val="yellow"/>
        </w:rPr>
      </w:pPr>
      <w:r w:rsidRPr="0089451B">
        <w:rPr>
          <w:rFonts w:ascii="Book Antiqua" w:hAnsi="Book Antiqua" w:cs="Times New Roman"/>
          <w:sz w:val="24"/>
          <w:szCs w:val="24"/>
        </w:rPr>
        <w:t>Près d</w:t>
      </w:r>
      <w:r w:rsidR="008404E8" w:rsidRPr="0089451B">
        <w:rPr>
          <w:rFonts w:ascii="Book Antiqua" w:hAnsi="Book Antiqua" w:cs="Times New Roman"/>
          <w:sz w:val="24"/>
          <w:szCs w:val="24"/>
        </w:rPr>
        <w:t>e 12,</w:t>
      </w:r>
      <w:r w:rsidR="00BA7839" w:rsidRPr="0089451B">
        <w:rPr>
          <w:rFonts w:ascii="Book Antiqua" w:hAnsi="Book Antiqua" w:cs="Times New Roman"/>
          <w:sz w:val="24"/>
          <w:szCs w:val="24"/>
        </w:rPr>
        <w:t>3</w:t>
      </w:r>
      <w:r w:rsidR="008404E8" w:rsidRPr="0089451B">
        <w:rPr>
          <w:rFonts w:ascii="Book Antiqua" w:hAnsi="Book Antiqua" w:cs="Times New Roman"/>
          <w:sz w:val="24"/>
          <w:szCs w:val="24"/>
        </w:rPr>
        <w:t xml:space="preserve">% des </w:t>
      </w:r>
      <w:r w:rsidRPr="0089451B">
        <w:rPr>
          <w:rFonts w:ascii="Book Antiqua" w:hAnsi="Book Antiqua" w:cs="Times New Roman"/>
          <w:sz w:val="24"/>
          <w:szCs w:val="24"/>
        </w:rPr>
        <w:t>actif</w:t>
      </w:r>
      <w:r w:rsidR="008404E8" w:rsidRPr="0089451B">
        <w:rPr>
          <w:rFonts w:ascii="Book Antiqua" w:hAnsi="Book Antiqua" w:cs="Times New Roman"/>
          <w:sz w:val="24"/>
          <w:szCs w:val="24"/>
        </w:rPr>
        <w:t>s</w:t>
      </w:r>
      <w:r w:rsidRPr="0089451B">
        <w:rPr>
          <w:rFonts w:ascii="Book Antiqua" w:hAnsi="Book Antiqua" w:cs="Times New Roman"/>
          <w:sz w:val="24"/>
          <w:szCs w:val="24"/>
        </w:rPr>
        <w:t xml:space="preserve"> occupé</w:t>
      </w:r>
      <w:r w:rsidR="008404E8" w:rsidRPr="0089451B">
        <w:rPr>
          <w:rFonts w:ascii="Book Antiqua" w:hAnsi="Book Antiqua" w:cs="Times New Roman"/>
          <w:sz w:val="24"/>
          <w:szCs w:val="24"/>
        </w:rPr>
        <w:t>s</w:t>
      </w:r>
      <w:r w:rsidRPr="0089451B">
        <w:rPr>
          <w:rFonts w:ascii="Book Antiqua" w:hAnsi="Book Antiqua" w:cs="Times New Roman"/>
          <w:sz w:val="24"/>
          <w:szCs w:val="24"/>
        </w:rPr>
        <w:t xml:space="preserve"> exerce</w:t>
      </w:r>
      <w:r w:rsidR="008404E8" w:rsidRPr="0089451B">
        <w:rPr>
          <w:rFonts w:ascii="Book Antiqua" w:hAnsi="Book Antiqua" w:cs="Times New Roman"/>
          <w:sz w:val="24"/>
          <w:szCs w:val="24"/>
        </w:rPr>
        <w:t>nt</w:t>
      </w:r>
      <w:r w:rsidRPr="0089451B">
        <w:rPr>
          <w:rFonts w:ascii="Book Antiqua" w:hAnsi="Book Antiqua" w:cs="Times New Roman"/>
          <w:sz w:val="24"/>
          <w:szCs w:val="24"/>
        </w:rPr>
        <w:t xml:space="preserve"> un emploi de type occasionnel ou saisonnier, 1</w:t>
      </w:r>
      <w:r w:rsidR="0089451B" w:rsidRPr="0089451B">
        <w:rPr>
          <w:rFonts w:ascii="Book Antiqua" w:hAnsi="Book Antiqua" w:cs="Times New Roman"/>
          <w:sz w:val="24"/>
          <w:szCs w:val="24"/>
        </w:rPr>
        <w:t>8</w:t>
      </w:r>
      <w:r w:rsidRPr="0089451B">
        <w:rPr>
          <w:rFonts w:ascii="Book Antiqua" w:hAnsi="Book Antiqua" w:cs="Times New Roman"/>
          <w:sz w:val="24"/>
          <w:szCs w:val="24"/>
        </w:rPr>
        <w:t>,</w:t>
      </w:r>
      <w:r w:rsidR="008404E8" w:rsidRPr="0089451B">
        <w:rPr>
          <w:rFonts w:ascii="Book Antiqua" w:hAnsi="Book Antiqua" w:cs="Times New Roman"/>
          <w:sz w:val="24"/>
          <w:szCs w:val="24"/>
        </w:rPr>
        <w:t>8</w:t>
      </w:r>
      <w:r w:rsidRPr="0089451B">
        <w:rPr>
          <w:rFonts w:ascii="Book Antiqua" w:hAnsi="Book Antiqua" w:cs="Times New Roman"/>
          <w:sz w:val="24"/>
          <w:szCs w:val="24"/>
        </w:rPr>
        <w:t xml:space="preserve">% en milieu rural et </w:t>
      </w:r>
      <w:r w:rsidR="008404E8" w:rsidRPr="0089451B">
        <w:rPr>
          <w:rFonts w:ascii="Book Antiqua" w:hAnsi="Book Antiqua" w:cs="Times New Roman"/>
          <w:sz w:val="24"/>
          <w:szCs w:val="24"/>
        </w:rPr>
        <w:t>8</w:t>
      </w:r>
      <w:r w:rsidRPr="0089451B">
        <w:rPr>
          <w:rFonts w:ascii="Book Antiqua" w:hAnsi="Book Antiqua" w:cs="Times New Roman"/>
          <w:sz w:val="24"/>
          <w:szCs w:val="24"/>
        </w:rPr>
        <w:t>,</w:t>
      </w:r>
      <w:r w:rsidR="0089451B" w:rsidRPr="0089451B">
        <w:rPr>
          <w:rFonts w:ascii="Book Antiqua" w:hAnsi="Book Antiqua" w:cs="Times New Roman"/>
          <w:sz w:val="24"/>
          <w:szCs w:val="24"/>
        </w:rPr>
        <w:t>4</w:t>
      </w:r>
      <w:r w:rsidRPr="0089451B">
        <w:rPr>
          <w:rFonts w:ascii="Book Antiqua" w:hAnsi="Book Antiqua" w:cs="Times New Roman"/>
          <w:sz w:val="24"/>
          <w:szCs w:val="24"/>
        </w:rPr>
        <w:t xml:space="preserve">% en milieu urbain. </w:t>
      </w:r>
    </w:p>
    <w:p w:rsidR="00443EBE" w:rsidRPr="00897A52" w:rsidRDefault="00CD6657" w:rsidP="0089451B">
      <w:pPr>
        <w:spacing w:before="240" w:after="200"/>
        <w:jc w:val="both"/>
        <w:rPr>
          <w:rFonts w:ascii="Book Antiqua" w:hAnsi="Book Antiqua" w:cs="Times New Roman"/>
          <w:sz w:val="24"/>
          <w:szCs w:val="24"/>
        </w:rPr>
      </w:pPr>
      <w:r w:rsidRPr="0089451B">
        <w:rPr>
          <w:rFonts w:ascii="Book Antiqua" w:hAnsi="Book Antiqua" w:cs="Times New Roman"/>
          <w:sz w:val="24"/>
          <w:szCs w:val="24"/>
        </w:rPr>
        <w:t>Environ 3</w:t>
      </w:r>
      <w:r w:rsidR="0089451B" w:rsidRPr="0089451B">
        <w:rPr>
          <w:rFonts w:ascii="Book Antiqua" w:hAnsi="Book Antiqua" w:cs="Times New Roman"/>
          <w:sz w:val="24"/>
          <w:szCs w:val="24"/>
        </w:rPr>
        <w:t>3</w:t>
      </w:r>
      <w:r w:rsidRPr="0089451B">
        <w:rPr>
          <w:rFonts w:ascii="Book Antiqua" w:hAnsi="Book Antiqua" w:cs="Times New Roman"/>
          <w:sz w:val="24"/>
          <w:szCs w:val="24"/>
        </w:rPr>
        <w:t>% des actifs occupés travaillent plus de 48 heures par semaine (3</w:t>
      </w:r>
      <w:r w:rsidR="00F70764" w:rsidRPr="0089451B">
        <w:rPr>
          <w:rFonts w:ascii="Book Antiqua" w:hAnsi="Book Antiqua" w:cs="Times New Roman"/>
          <w:sz w:val="24"/>
          <w:szCs w:val="24"/>
        </w:rPr>
        <w:t>4</w:t>
      </w:r>
      <w:r w:rsidRPr="0089451B">
        <w:rPr>
          <w:rFonts w:ascii="Book Antiqua" w:hAnsi="Book Antiqua" w:cs="Times New Roman"/>
          <w:sz w:val="24"/>
          <w:szCs w:val="24"/>
        </w:rPr>
        <w:t>,</w:t>
      </w:r>
      <w:r w:rsidR="0089451B" w:rsidRPr="0089451B">
        <w:rPr>
          <w:rFonts w:ascii="Book Antiqua" w:hAnsi="Book Antiqua" w:cs="Times New Roman"/>
          <w:sz w:val="24"/>
          <w:szCs w:val="24"/>
        </w:rPr>
        <w:t>7</w:t>
      </w:r>
      <w:r w:rsidRPr="0089451B">
        <w:rPr>
          <w:rFonts w:ascii="Book Antiqua" w:hAnsi="Book Antiqua" w:cs="Times New Roman"/>
          <w:sz w:val="24"/>
          <w:szCs w:val="24"/>
        </w:rPr>
        <w:t xml:space="preserve">% parmi les citadins et </w:t>
      </w:r>
      <w:r w:rsidR="0089451B" w:rsidRPr="0089451B">
        <w:rPr>
          <w:rFonts w:ascii="Book Antiqua" w:hAnsi="Book Antiqua" w:cs="Times New Roman"/>
          <w:sz w:val="24"/>
          <w:szCs w:val="24"/>
        </w:rPr>
        <w:t>30</w:t>
      </w:r>
      <w:r w:rsidRPr="0089451B">
        <w:rPr>
          <w:rFonts w:ascii="Book Antiqua" w:hAnsi="Book Antiqua" w:cs="Times New Roman"/>
          <w:sz w:val="24"/>
          <w:szCs w:val="24"/>
        </w:rPr>
        <w:t>,</w:t>
      </w:r>
      <w:r w:rsidR="0089451B" w:rsidRPr="0089451B">
        <w:rPr>
          <w:rFonts w:ascii="Book Antiqua" w:hAnsi="Book Antiqua" w:cs="Times New Roman"/>
          <w:sz w:val="24"/>
          <w:szCs w:val="24"/>
        </w:rPr>
        <w:t>1</w:t>
      </w:r>
      <w:r w:rsidRPr="0089451B">
        <w:rPr>
          <w:rFonts w:ascii="Book Antiqua" w:hAnsi="Book Antiqua" w:cs="Times New Roman"/>
          <w:sz w:val="24"/>
          <w:szCs w:val="24"/>
        </w:rPr>
        <w:t>% parmi les ruraux). La durée excessive de travail</w:t>
      </w:r>
      <w:r w:rsidRPr="0089451B">
        <w:rPr>
          <w:rFonts w:cs="Times New Roman"/>
          <w:sz w:val="24"/>
          <w:szCs w:val="24"/>
          <w:vertAlign w:val="superscript"/>
        </w:rPr>
        <w:footnoteReference w:id="3"/>
      </w:r>
      <w:r w:rsidRPr="0089451B">
        <w:rPr>
          <w:rFonts w:ascii="Book Antiqua" w:hAnsi="Book Antiqua" w:cs="Times New Roman"/>
          <w:sz w:val="24"/>
          <w:szCs w:val="24"/>
        </w:rPr>
        <w:t xml:space="preserve"> concerne les hommes (</w:t>
      </w:r>
      <w:r w:rsidR="008404E8" w:rsidRPr="0089451B">
        <w:rPr>
          <w:rFonts w:ascii="Book Antiqua" w:hAnsi="Book Antiqua" w:cs="Times New Roman"/>
          <w:sz w:val="24"/>
          <w:szCs w:val="24"/>
        </w:rPr>
        <w:t>38,1</w:t>
      </w:r>
      <w:r w:rsidRPr="0089451B">
        <w:rPr>
          <w:rFonts w:ascii="Book Antiqua" w:hAnsi="Book Antiqua" w:cs="Times New Roman"/>
          <w:sz w:val="24"/>
          <w:szCs w:val="24"/>
        </w:rPr>
        <w:t>%) beaucoup plus que les femmes (1</w:t>
      </w:r>
      <w:r w:rsidR="008404E8" w:rsidRPr="0089451B">
        <w:rPr>
          <w:rFonts w:ascii="Book Antiqua" w:hAnsi="Book Antiqua" w:cs="Times New Roman"/>
          <w:sz w:val="24"/>
          <w:szCs w:val="24"/>
        </w:rPr>
        <w:t>2</w:t>
      </w:r>
      <w:r w:rsidRPr="0089451B">
        <w:rPr>
          <w:rFonts w:ascii="Book Antiqua" w:hAnsi="Book Antiqua" w:cs="Times New Roman"/>
          <w:sz w:val="24"/>
          <w:szCs w:val="24"/>
        </w:rPr>
        <w:t>,</w:t>
      </w:r>
      <w:r w:rsidR="0089451B" w:rsidRPr="0089451B">
        <w:rPr>
          <w:rFonts w:ascii="Book Antiqua" w:hAnsi="Book Antiqua" w:cs="Times New Roman"/>
          <w:sz w:val="24"/>
          <w:szCs w:val="24"/>
        </w:rPr>
        <w:t>8</w:t>
      </w:r>
      <w:r w:rsidRPr="0089451B">
        <w:rPr>
          <w:rFonts w:ascii="Book Antiqua" w:hAnsi="Book Antiqua" w:cs="Times New Roman"/>
          <w:sz w:val="24"/>
          <w:szCs w:val="24"/>
        </w:rPr>
        <w:t xml:space="preserve">%). </w:t>
      </w:r>
    </w:p>
    <w:p w:rsidR="00CD6657" w:rsidRPr="002C042B" w:rsidRDefault="00897A52" w:rsidP="00B84174">
      <w:pPr>
        <w:spacing w:before="240" w:after="200"/>
        <w:jc w:val="both"/>
        <w:rPr>
          <w:rFonts w:ascii="Book Antiqua" w:hAnsi="Book Antiqua" w:cs="Times New Roman"/>
          <w:sz w:val="24"/>
          <w:szCs w:val="24"/>
        </w:rPr>
      </w:pPr>
      <w:r w:rsidRPr="00897A52">
        <w:rPr>
          <w:rFonts w:ascii="Book Antiqua" w:hAnsi="Book Antiqua" w:cs="Times New Roman"/>
          <w:sz w:val="24"/>
          <w:szCs w:val="24"/>
        </w:rPr>
        <w:t>Plus</w:t>
      </w:r>
      <w:r w:rsidR="00F70764" w:rsidRPr="00897A52">
        <w:rPr>
          <w:rFonts w:ascii="Book Antiqua" w:hAnsi="Book Antiqua" w:cs="Times New Roman"/>
          <w:sz w:val="24"/>
          <w:szCs w:val="24"/>
        </w:rPr>
        <w:t xml:space="preserve"> de trois </w:t>
      </w:r>
      <w:r w:rsidR="00CD6657" w:rsidRPr="00897A52">
        <w:rPr>
          <w:rFonts w:ascii="Book Antiqua" w:hAnsi="Book Antiqua" w:cs="Times New Roman"/>
          <w:sz w:val="24"/>
          <w:szCs w:val="24"/>
        </w:rPr>
        <w:t xml:space="preserve">actifs occupés sur </w:t>
      </w:r>
      <w:r w:rsidR="00F70764" w:rsidRPr="00897A52">
        <w:rPr>
          <w:rFonts w:ascii="Book Antiqua" w:hAnsi="Book Antiqua" w:cs="Times New Roman"/>
          <w:sz w:val="24"/>
          <w:szCs w:val="24"/>
        </w:rPr>
        <w:t>dix</w:t>
      </w:r>
      <w:r w:rsidR="00CD6657" w:rsidRPr="00897A52">
        <w:rPr>
          <w:rFonts w:ascii="Book Antiqua" w:hAnsi="Book Antiqua" w:cs="Times New Roman"/>
          <w:sz w:val="24"/>
          <w:szCs w:val="24"/>
        </w:rPr>
        <w:t xml:space="preserve"> (</w:t>
      </w:r>
      <w:r w:rsidR="003F30D5" w:rsidRPr="00897A52">
        <w:rPr>
          <w:rFonts w:ascii="Book Antiqua" w:hAnsi="Book Antiqua" w:cs="Times New Roman"/>
          <w:sz w:val="24"/>
          <w:szCs w:val="24"/>
        </w:rPr>
        <w:t>31</w:t>
      </w:r>
      <w:r w:rsidR="00CD6657" w:rsidRPr="00897A52">
        <w:rPr>
          <w:rFonts w:ascii="Book Antiqua" w:hAnsi="Book Antiqua" w:cs="Times New Roman"/>
          <w:sz w:val="24"/>
          <w:szCs w:val="24"/>
        </w:rPr>
        <w:t>,</w:t>
      </w:r>
      <w:r w:rsidR="0089451B">
        <w:rPr>
          <w:rFonts w:ascii="Book Antiqua" w:hAnsi="Book Antiqua" w:cs="Times New Roman"/>
          <w:sz w:val="24"/>
          <w:szCs w:val="24"/>
        </w:rPr>
        <w:t>6</w:t>
      </w:r>
      <w:r w:rsidR="00CD6657" w:rsidRPr="00897A52">
        <w:rPr>
          <w:rFonts w:ascii="Book Antiqua" w:hAnsi="Book Antiqua" w:cs="Times New Roman"/>
          <w:sz w:val="24"/>
          <w:szCs w:val="24"/>
        </w:rPr>
        <w:t xml:space="preserve">%) bénéficient d’une couverture médicale liée à </w:t>
      </w:r>
      <w:r w:rsidR="00CD6657" w:rsidRPr="0089451B">
        <w:rPr>
          <w:rFonts w:ascii="Book Antiqua" w:hAnsi="Book Antiqua" w:cs="Times New Roman"/>
          <w:sz w:val="24"/>
          <w:szCs w:val="24"/>
        </w:rPr>
        <w:t>l’emploi (4</w:t>
      </w:r>
      <w:r w:rsidR="0089451B" w:rsidRPr="0089451B">
        <w:rPr>
          <w:rFonts w:ascii="Book Antiqua" w:hAnsi="Book Antiqua" w:cs="Times New Roman"/>
          <w:sz w:val="24"/>
          <w:szCs w:val="24"/>
        </w:rPr>
        <w:t>3</w:t>
      </w:r>
      <w:r w:rsidR="00CD6657" w:rsidRPr="0089451B">
        <w:rPr>
          <w:rFonts w:ascii="Book Antiqua" w:hAnsi="Book Antiqua" w:cs="Times New Roman"/>
          <w:sz w:val="24"/>
          <w:szCs w:val="24"/>
        </w:rPr>
        <w:t xml:space="preserve">% </w:t>
      </w:r>
      <w:r w:rsidR="0089451B" w:rsidRPr="002C042B">
        <w:rPr>
          <w:rFonts w:ascii="Book Antiqua" w:hAnsi="Book Antiqua" w:cs="Times New Roman"/>
          <w:sz w:val="24"/>
          <w:szCs w:val="24"/>
        </w:rPr>
        <w:t xml:space="preserve">en milieu urbain </w:t>
      </w:r>
      <w:r w:rsidR="00CD6657" w:rsidRPr="002C042B">
        <w:rPr>
          <w:rFonts w:ascii="Book Antiqua" w:hAnsi="Book Antiqua" w:cs="Times New Roman"/>
          <w:sz w:val="24"/>
          <w:szCs w:val="24"/>
        </w:rPr>
        <w:t>et 1</w:t>
      </w:r>
      <w:r w:rsidR="0089451B" w:rsidRPr="002C042B">
        <w:rPr>
          <w:rFonts w:ascii="Book Antiqua" w:hAnsi="Book Antiqua" w:cs="Times New Roman"/>
          <w:sz w:val="24"/>
          <w:szCs w:val="24"/>
        </w:rPr>
        <w:t>2</w:t>
      </w:r>
      <w:r w:rsidR="00CD6657" w:rsidRPr="002C042B">
        <w:rPr>
          <w:rFonts w:ascii="Book Antiqua" w:hAnsi="Book Antiqua" w:cs="Times New Roman"/>
          <w:sz w:val="24"/>
          <w:szCs w:val="24"/>
        </w:rPr>
        <w:t>,</w:t>
      </w:r>
      <w:r w:rsidR="0089451B" w:rsidRPr="002C042B">
        <w:rPr>
          <w:rFonts w:ascii="Book Antiqua" w:hAnsi="Book Antiqua" w:cs="Times New Roman"/>
          <w:sz w:val="24"/>
          <w:szCs w:val="24"/>
        </w:rPr>
        <w:t>4</w:t>
      </w:r>
      <w:r w:rsidR="00CD6657" w:rsidRPr="002C042B">
        <w:rPr>
          <w:rFonts w:ascii="Book Antiqua" w:hAnsi="Book Antiqua" w:cs="Times New Roman"/>
          <w:sz w:val="24"/>
          <w:szCs w:val="24"/>
        </w:rPr>
        <w:t xml:space="preserve">% </w:t>
      </w:r>
      <w:r w:rsidR="0089451B" w:rsidRPr="002C042B">
        <w:rPr>
          <w:rFonts w:ascii="Book Antiqua" w:hAnsi="Book Antiqua" w:cs="Times New Roman"/>
          <w:sz w:val="24"/>
          <w:szCs w:val="24"/>
        </w:rPr>
        <w:t>en milieu rural</w:t>
      </w:r>
      <w:r w:rsidR="00CD6657" w:rsidRPr="002C042B">
        <w:rPr>
          <w:rFonts w:ascii="Book Antiqua" w:hAnsi="Book Antiqua" w:cs="Times New Roman"/>
          <w:sz w:val="24"/>
          <w:szCs w:val="24"/>
        </w:rPr>
        <w:t>). Les actifs occupés exerçant dans l’"industrie" enregistrent le taux de couverture médicale</w:t>
      </w:r>
      <w:r w:rsidR="00F8225C" w:rsidRPr="002C042B">
        <w:rPr>
          <w:rFonts w:ascii="Book Antiqua" w:hAnsi="Book Antiqua" w:cs="Times New Roman"/>
          <w:sz w:val="24"/>
          <w:szCs w:val="24"/>
        </w:rPr>
        <w:t xml:space="preserve"> </w:t>
      </w:r>
      <w:r w:rsidR="00FA6A4A" w:rsidRPr="00897A52">
        <w:rPr>
          <w:rFonts w:ascii="Book Antiqua" w:hAnsi="Book Antiqua" w:cs="Times New Roman"/>
          <w:sz w:val="24"/>
          <w:szCs w:val="24"/>
        </w:rPr>
        <w:t xml:space="preserve">liée à </w:t>
      </w:r>
      <w:r w:rsidR="00FA6A4A" w:rsidRPr="0089451B">
        <w:rPr>
          <w:rFonts w:ascii="Book Antiqua" w:hAnsi="Book Antiqua" w:cs="Times New Roman"/>
          <w:sz w:val="24"/>
          <w:szCs w:val="24"/>
        </w:rPr>
        <w:t>l’emploi</w:t>
      </w:r>
      <w:r w:rsidR="00CD6657" w:rsidRPr="002C042B">
        <w:rPr>
          <w:rFonts w:ascii="Book Antiqua" w:hAnsi="Book Antiqua" w:cs="Times New Roman"/>
          <w:sz w:val="24"/>
          <w:szCs w:val="24"/>
        </w:rPr>
        <w:t xml:space="preserve"> le plus élevé (49,</w:t>
      </w:r>
      <w:r w:rsidR="0089451B" w:rsidRPr="002C042B">
        <w:rPr>
          <w:rFonts w:ascii="Book Antiqua" w:hAnsi="Book Antiqua" w:cs="Times New Roman"/>
          <w:sz w:val="24"/>
          <w:szCs w:val="24"/>
        </w:rPr>
        <w:t>4</w:t>
      </w:r>
      <w:r w:rsidR="00CD6657" w:rsidRPr="002C042B">
        <w:rPr>
          <w:rFonts w:ascii="Book Antiqua" w:hAnsi="Book Antiqua" w:cs="Times New Roman"/>
          <w:sz w:val="24"/>
          <w:szCs w:val="24"/>
        </w:rPr>
        <w:t>%), suivis de ceux relevant du secteur des "services" (4</w:t>
      </w:r>
      <w:r w:rsidR="0089451B" w:rsidRPr="002C042B">
        <w:rPr>
          <w:rFonts w:ascii="Book Antiqua" w:hAnsi="Book Antiqua" w:cs="Times New Roman"/>
          <w:sz w:val="24"/>
          <w:szCs w:val="24"/>
        </w:rPr>
        <w:t>3</w:t>
      </w:r>
      <w:r w:rsidR="00CD6657" w:rsidRPr="002C042B">
        <w:rPr>
          <w:rFonts w:ascii="Book Antiqua" w:hAnsi="Book Antiqua" w:cs="Times New Roman"/>
          <w:sz w:val="24"/>
          <w:szCs w:val="24"/>
        </w:rPr>
        <w:t>,</w:t>
      </w:r>
      <w:r w:rsidR="0089451B" w:rsidRPr="002C042B">
        <w:rPr>
          <w:rFonts w:ascii="Book Antiqua" w:hAnsi="Book Antiqua" w:cs="Times New Roman"/>
          <w:sz w:val="24"/>
          <w:szCs w:val="24"/>
        </w:rPr>
        <w:t>5</w:t>
      </w:r>
      <w:r w:rsidR="00CD6657" w:rsidRPr="002C042B">
        <w:rPr>
          <w:rFonts w:ascii="Book Antiqua" w:hAnsi="Book Antiqua" w:cs="Times New Roman"/>
          <w:sz w:val="24"/>
          <w:szCs w:val="24"/>
        </w:rPr>
        <w:t>%), des BTP (13</w:t>
      </w:r>
      <w:r w:rsidR="008404E8" w:rsidRPr="002C042B">
        <w:rPr>
          <w:rFonts w:ascii="Book Antiqua" w:hAnsi="Book Antiqua" w:cs="Times New Roman"/>
          <w:sz w:val="24"/>
          <w:szCs w:val="24"/>
        </w:rPr>
        <w:t>,</w:t>
      </w:r>
      <w:r w:rsidR="0089451B" w:rsidRPr="002C042B">
        <w:rPr>
          <w:rFonts w:ascii="Book Antiqua" w:hAnsi="Book Antiqua" w:cs="Times New Roman"/>
          <w:sz w:val="24"/>
          <w:szCs w:val="24"/>
        </w:rPr>
        <w:t>5</w:t>
      </w:r>
      <w:r w:rsidR="00CD6657" w:rsidRPr="002C042B">
        <w:rPr>
          <w:rFonts w:ascii="Book Antiqua" w:hAnsi="Book Antiqua" w:cs="Times New Roman"/>
          <w:sz w:val="24"/>
          <w:szCs w:val="24"/>
        </w:rPr>
        <w:t>%) et de l’"agriculture, forêt et pêche" (</w:t>
      </w:r>
      <w:r w:rsidR="008404E8" w:rsidRPr="002C042B">
        <w:rPr>
          <w:rFonts w:ascii="Book Antiqua" w:hAnsi="Book Antiqua" w:cs="Times New Roman"/>
          <w:sz w:val="24"/>
          <w:szCs w:val="24"/>
        </w:rPr>
        <w:t>7</w:t>
      </w:r>
      <w:r w:rsidR="00CD6657" w:rsidRPr="002C042B">
        <w:rPr>
          <w:rFonts w:ascii="Book Antiqua" w:hAnsi="Book Antiqua" w:cs="Times New Roman"/>
          <w:sz w:val="24"/>
          <w:szCs w:val="24"/>
        </w:rPr>
        <w:t>,</w:t>
      </w:r>
      <w:r w:rsidR="0089451B" w:rsidRPr="002C042B">
        <w:rPr>
          <w:rFonts w:ascii="Book Antiqua" w:hAnsi="Book Antiqua" w:cs="Times New Roman"/>
          <w:sz w:val="24"/>
          <w:szCs w:val="24"/>
        </w:rPr>
        <w:t>8</w:t>
      </w:r>
      <w:r w:rsidR="00CD6657" w:rsidRPr="002C042B">
        <w:rPr>
          <w:rFonts w:ascii="Book Antiqua" w:hAnsi="Book Antiqua" w:cs="Times New Roman"/>
          <w:sz w:val="24"/>
          <w:szCs w:val="24"/>
        </w:rPr>
        <w:t>%).</w:t>
      </w:r>
    </w:p>
    <w:p w:rsidR="00CD6657" w:rsidRPr="00212C06" w:rsidRDefault="00CD6657" w:rsidP="00212C06">
      <w:pPr>
        <w:spacing w:before="240" w:after="200"/>
        <w:jc w:val="both"/>
        <w:rPr>
          <w:rFonts w:ascii="Book Antiqua" w:hAnsi="Book Antiqua" w:cs="Times New Roman"/>
          <w:sz w:val="24"/>
          <w:szCs w:val="24"/>
        </w:rPr>
      </w:pPr>
      <w:r w:rsidRPr="002C042B">
        <w:rPr>
          <w:rFonts w:ascii="Book Antiqua" w:hAnsi="Book Antiqua" w:cs="Times New Roman"/>
          <w:sz w:val="24"/>
          <w:szCs w:val="24"/>
        </w:rPr>
        <w:t xml:space="preserve">Au niveau national, 47% des salariés bénéficient d’une couverture médicale </w:t>
      </w:r>
      <w:r w:rsidR="00113324">
        <w:rPr>
          <w:rFonts w:ascii="Book Antiqua" w:hAnsi="Book Antiqua" w:cs="Times New Roman"/>
          <w:sz w:val="24"/>
          <w:szCs w:val="24"/>
        </w:rPr>
        <w:t>liée à l’emploi</w:t>
      </w:r>
      <w:r w:rsidR="00906853" w:rsidRPr="002C042B">
        <w:rPr>
          <w:rFonts w:ascii="Book Antiqua" w:hAnsi="Book Antiqua" w:cs="Times New Roman"/>
          <w:sz w:val="24"/>
          <w:szCs w:val="24"/>
        </w:rPr>
        <w:t xml:space="preserve"> ;</w:t>
      </w:r>
      <w:r w:rsidRPr="002C042B">
        <w:rPr>
          <w:rFonts w:ascii="Book Antiqua" w:hAnsi="Book Antiqua" w:cs="Times New Roman"/>
          <w:sz w:val="24"/>
          <w:szCs w:val="24"/>
        </w:rPr>
        <w:t xml:space="preserve"> 5</w:t>
      </w:r>
      <w:r w:rsidR="0089451B" w:rsidRPr="002C042B">
        <w:rPr>
          <w:rFonts w:ascii="Book Antiqua" w:hAnsi="Book Antiqua" w:cs="Times New Roman"/>
          <w:sz w:val="24"/>
          <w:szCs w:val="24"/>
        </w:rPr>
        <w:t>5</w:t>
      </w:r>
      <w:r w:rsidRPr="002C042B">
        <w:rPr>
          <w:rFonts w:ascii="Book Antiqua" w:hAnsi="Book Antiqua" w:cs="Times New Roman"/>
          <w:sz w:val="24"/>
          <w:szCs w:val="24"/>
        </w:rPr>
        <w:t>% en</w:t>
      </w:r>
      <w:r w:rsidRPr="0089451B">
        <w:rPr>
          <w:rFonts w:ascii="Book Antiqua" w:hAnsi="Book Antiqua" w:cs="Times New Roman"/>
          <w:sz w:val="24"/>
          <w:szCs w:val="24"/>
        </w:rPr>
        <w:t xml:space="preserve"> milieu urbain et 2</w:t>
      </w:r>
      <w:r w:rsidR="0089451B" w:rsidRPr="0089451B">
        <w:rPr>
          <w:rFonts w:ascii="Book Antiqua" w:hAnsi="Book Antiqua" w:cs="Times New Roman"/>
          <w:sz w:val="24"/>
          <w:szCs w:val="24"/>
        </w:rPr>
        <w:t>6</w:t>
      </w:r>
      <w:r w:rsidRPr="0089451B">
        <w:rPr>
          <w:rFonts w:ascii="Book Antiqua" w:hAnsi="Book Antiqua" w:cs="Times New Roman"/>
          <w:sz w:val="24"/>
          <w:szCs w:val="24"/>
        </w:rPr>
        <w:t>,</w:t>
      </w:r>
      <w:r w:rsidR="0089451B" w:rsidRPr="0089451B">
        <w:rPr>
          <w:rFonts w:ascii="Book Antiqua" w:hAnsi="Book Antiqua" w:cs="Times New Roman"/>
          <w:sz w:val="24"/>
          <w:szCs w:val="24"/>
        </w:rPr>
        <w:t>1</w:t>
      </w:r>
      <w:r w:rsidRPr="0089451B">
        <w:rPr>
          <w:rFonts w:ascii="Book Antiqua" w:hAnsi="Book Antiqua" w:cs="Times New Roman"/>
          <w:sz w:val="24"/>
          <w:szCs w:val="24"/>
        </w:rPr>
        <w:t xml:space="preserve">% en milieu </w:t>
      </w:r>
      <w:r w:rsidR="00E25C73" w:rsidRPr="0089451B">
        <w:rPr>
          <w:rFonts w:ascii="Book Antiqua" w:hAnsi="Book Antiqua" w:cs="Times New Roman"/>
          <w:sz w:val="24"/>
          <w:szCs w:val="24"/>
        </w:rPr>
        <w:t xml:space="preserve">rural </w:t>
      </w:r>
      <w:r w:rsidR="00E25C73" w:rsidRPr="00212C06">
        <w:rPr>
          <w:rFonts w:ascii="Book Antiqua" w:hAnsi="Book Antiqua" w:cs="Times New Roman"/>
          <w:sz w:val="24"/>
          <w:szCs w:val="24"/>
        </w:rPr>
        <w:t>;</w:t>
      </w:r>
      <w:r w:rsidRPr="00212C06">
        <w:rPr>
          <w:rFonts w:ascii="Book Antiqua" w:hAnsi="Book Antiqua" w:cs="Times New Roman"/>
          <w:sz w:val="24"/>
          <w:szCs w:val="24"/>
        </w:rPr>
        <w:t xml:space="preserve"> 6</w:t>
      </w:r>
      <w:r w:rsidR="00212C06" w:rsidRPr="00212C06">
        <w:rPr>
          <w:rFonts w:ascii="Book Antiqua" w:hAnsi="Book Antiqua" w:cs="Times New Roman"/>
          <w:sz w:val="24"/>
          <w:szCs w:val="24"/>
        </w:rPr>
        <w:t>4</w:t>
      </w:r>
      <w:r w:rsidRPr="00212C06">
        <w:rPr>
          <w:rFonts w:ascii="Book Antiqua" w:hAnsi="Book Antiqua" w:cs="Times New Roman"/>
          <w:sz w:val="24"/>
          <w:szCs w:val="24"/>
        </w:rPr>
        <w:t>,</w:t>
      </w:r>
      <w:r w:rsidR="00212C06" w:rsidRPr="00212C06">
        <w:rPr>
          <w:rFonts w:ascii="Book Antiqua" w:hAnsi="Book Antiqua" w:cs="Times New Roman"/>
          <w:sz w:val="24"/>
          <w:szCs w:val="24"/>
        </w:rPr>
        <w:t>2</w:t>
      </w:r>
      <w:r w:rsidRPr="00212C06">
        <w:rPr>
          <w:rFonts w:ascii="Book Antiqua" w:hAnsi="Book Antiqua" w:cs="Times New Roman"/>
          <w:sz w:val="24"/>
          <w:szCs w:val="24"/>
        </w:rPr>
        <w:t>% parmi les femmes et 4</w:t>
      </w:r>
      <w:r w:rsidR="003853E1" w:rsidRPr="00212C06">
        <w:rPr>
          <w:rFonts w:ascii="Book Antiqua" w:hAnsi="Book Antiqua" w:cs="Times New Roman"/>
          <w:sz w:val="24"/>
          <w:szCs w:val="24"/>
        </w:rPr>
        <w:t>2</w:t>
      </w:r>
      <w:r w:rsidRPr="00212C06">
        <w:rPr>
          <w:rFonts w:ascii="Book Antiqua" w:hAnsi="Book Antiqua" w:cs="Times New Roman"/>
          <w:sz w:val="24"/>
          <w:szCs w:val="24"/>
        </w:rPr>
        <w:t>,</w:t>
      </w:r>
      <w:r w:rsidR="00212C06" w:rsidRPr="00212C06">
        <w:rPr>
          <w:rFonts w:ascii="Book Antiqua" w:hAnsi="Book Antiqua" w:cs="Times New Roman"/>
          <w:sz w:val="24"/>
          <w:szCs w:val="24"/>
        </w:rPr>
        <w:t>7</w:t>
      </w:r>
      <w:r w:rsidRPr="00212C06">
        <w:rPr>
          <w:rFonts w:ascii="Book Antiqua" w:hAnsi="Book Antiqua" w:cs="Times New Roman"/>
          <w:sz w:val="24"/>
          <w:szCs w:val="24"/>
        </w:rPr>
        <w:t>% parmi les hommes.</w:t>
      </w:r>
    </w:p>
    <w:p w:rsidR="00F12094" w:rsidRPr="0089451B" w:rsidRDefault="003853E1" w:rsidP="00B15DE9">
      <w:pPr>
        <w:spacing w:before="240" w:after="200"/>
        <w:jc w:val="both"/>
        <w:rPr>
          <w:rFonts w:ascii="Book Antiqua" w:hAnsi="Book Antiqua" w:cs="Times New Roman"/>
          <w:sz w:val="24"/>
          <w:szCs w:val="24"/>
        </w:rPr>
      </w:pPr>
      <w:r w:rsidRPr="00212C06">
        <w:rPr>
          <w:rFonts w:ascii="Book Antiqua" w:hAnsi="Book Antiqua" w:cs="Times New Roman"/>
          <w:sz w:val="24"/>
          <w:szCs w:val="24"/>
        </w:rPr>
        <w:t>P</w:t>
      </w:r>
      <w:r w:rsidR="00CD6657" w:rsidRPr="00212C06">
        <w:rPr>
          <w:rFonts w:ascii="Book Antiqua" w:hAnsi="Book Antiqua" w:cs="Times New Roman"/>
          <w:sz w:val="24"/>
          <w:szCs w:val="24"/>
        </w:rPr>
        <w:t>lus de la moitié des salariés (5</w:t>
      </w:r>
      <w:r w:rsidR="00212C06" w:rsidRPr="00212C06">
        <w:rPr>
          <w:rFonts w:ascii="Book Antiqua" w:hAnsi="Book Antiqua" w:cs="Times New Roman"/>
          <w:sz w:val="24"/>
          <w:szCs w:val="24"/>
        </w:rPr>
        <w:t>4</w:t>
      </w:r>
      <w:r w:rsidRPr="00212C06">
        <w:rPr>
          <w:rFonts w:ascii="Book Antiqua" w:hAnsi="Book Antiqua" w:cs="Times New Roman"/>
          <w:sz w:val="24"/>
          <w:szCs w:val="24"/>
        </w:rPr>
        <w:t>%) disposent d'</w:t>
      </w:r>
      <w:r w:rsidR="00CD6657" w:rsidRPr="00212C06">
        <w:rPr>
          <w:rFonts w:ascii="Book Antiqua" w:hAnsi="Book Antiqua" w:cs="Times New Roman"/>
          <w:sz w:val="24"/>
          <w:szCs w:val="24"/>
        </w:rPr>
        <w:t>un contrat formalisant leur relation avec l'employeur</w:t>
      </w:r>
      <w:r w:rsidRPr="00212C06">
        <w:rPr>
          <w:rFonts w:ascii="Book Antiqua" w:hAnsi="Book Antiqua" w:cs="Times New Roman"/>
          <w:sz w:val="24"/>
          <w:szCs w:val="24"/>
        </w:rPr>
        <w:t>. Plus du quart (2</w:t>
      </w:r>
      <w:r w:rsidR="00212C06" w:rsidRPr="00212C06">
        <w:rPr>
          <w:rFonts w:ascii="Book Antiqua" w:hAnsi="Book Antiqua" w:cs="Times New Roman"/>
          <w:sz w:val="24"/>
          <w:szCs w:val="24"/>
        </w:rPr>
        <w:t>8</w:t>
      </w:r>
      <w:r w:rsidRPr="00212C06">
        <w:rPr>
          <w:rFonts w:ascii="Book Antiqua" w:hAnsi="Book Antiqua" w:cs="Times New Roman"/>
          <w:sz w:val="24"/>
          <w:szCs w:val="24"/>
        </w:rPr>
        <w:t>,</w:t>
      </w:r>
      <w:r w:rsidR="00212C06" w:rsidRPr="00212C06">
        <w:rPr>
          <w:rFonts w:ascii="Book Antiqua" w:hAnsi="Book Antiqua" w:cs="Times New Roman"/>
          <w:sz w:val="24"/>
          <w:szCs w:val="24"/>
        </w:rPr>
        <w:t>2</w:t>
      </w:r>
      <w:r w:rsidR="00CD6657" w:rsidRPr="00212C06">
        <w:rPr>
          <w:rFonts w:ascii="Book Antiqua" w:hAnsi="Book Antiqua" w:cs="Times New Roman"/>
          <w:sz w:val="24"/>
          <w:szCs w:val="24"/>
        </w:rPr>
        <w:t>%) disposent d'un contrat à durée indéterminée, 1</w:t>
      </w:r>
      <w:r w:rsidR="00212C06" w:rsidRPr="00212C06">
        <w:rPr>
          <w:rFonts w:ascii="Book Antiqua" w:hAnsi="Book Antiqua" w:cs="Times New Roman"/>
          <w:sz w:val="24"/>
          <w:szCs w:val="24"/>
        </w:rPr>
        <w:t>4</w:t>
      </w:r>
      <w:r w:rsidRPr="00212C06">
        <w:rPr>
          <w:rFonts w:ascii="Book Antiqua" w:hAnsi="Book Antiqua" w:cs="Times New Roman"/>
          <w:sz w:val="24"/>
          <w:szCs w:val="24"/>
        </w:rPr>
        <w:t>,</w:t>
      </w:r>
      <w:r w:rsidR="00212C06" w:rsidRPr="00212C06">
        <w:rPr>
          <w:rFonts w:ascii="Book Antiqua" w:hAnsi="Book Antiqua" w:cs="Times New Roman"/>
          <w:sz w:val="24"/>
          <w:szCs w:val="24"/>
        </w:rPr>
        <w:t>7</w:t>
      </w:r>
      <w:r w:rsidR="00CD6657" w:rsidRPr="00212C06">
        <w:rPr>
          <w:rFonts w:ascii="Book Antiqua" w:hAnsi="Book Antiqua" w:cs="Times New Roman"/>
          <w:sz w:val="24"/>
          <w:szCs w:val="24"/>
        </w:rPr>
        <w:t>% d'un</w:t>
      </w:r>
      <w:r w:rsidRPr="00212C06">
        <w:rPr>
          <w:rFonts w:ascii="Book Antiqua" w:hAnsi="Book Antiqua" w:cs="Times New Roman"/>
          <w:sz w:val="24"/>
          <w:szCs w:val="24"/>
        </w:rPr>
        <w:t xml:space="preserve"> contrat à durée déterminée et </w:t>
      </w:r>
      <w:r w:rsidR="00212C06" w:rsidRPr="00212C06">
        <w:rPr>
          <w:rFonts w:ascii="Book Antiqua" w:hAnsi="Book Antiqua" w:cs="Times New Roman"/>
          <w:sz w:val="24"/>
          <w:szCs w:val="24"/>
        </w:rPr>
        <w:t>11</w:t>
      </w:r>
      <w:r w:rsidR="00CD6657" w:rsidRPr="00212C06">
        <w:rPr>
          <w:rFonts w:ascii="Book Antiqua" w:hAnsi="Book Antiqua" w:cs="Times New Roman"/>
          <w:sz w:val="24"/>
          <w:szCs w:val="24"/>
        </w:rPr>
        <w:t>% d’un contrat verbal.</w:t>
      </w:r>
      <w:r w:rsidR="00B84174">
        <w:rPr>
          <w:rFonts w:ascii="Book Antiqua" w:hAnsi="Book Antiqua" w:cs="Times New Roman" w:hint="cs"/>
          <w:sz w:val="24"/>
          <w:szCs w:val="24"/>
          <w:rtl/>
        </w:rPr>
        <w:t xml:space="preserve"> </w:t>
      </w:r>
      <w:r w:rsidR="00F12094" w:rsidRPr="008861D4">
        <w:rPr>
          <w:rFonts w:ascii="Book Antiqua" w:hAnsi="Book Antiqua" w:cs="Times New Roman"/>
          <w:sz w:val="24"/>
          <w:szCs w:val="24"/>
        </w:rPr>
        <w:t>Les salariés exerçant dans</w:t>
      </w:r>
      <w:r w:rsidR="00D934F0" w:rsidRPr="008861D4">
        <w:rPr>
          <w:rFonts w:ascii="Book Antiqua" w:hAnsi="Book Antiqua" w:cs="Times New Roman"/>
          <w:sz w:val="24"/>
          <w:szCs w:val="24"/>
        </w:rPr>
        <w:t xml:space="preserve"> les "services" </w:t>
      </w:r>
      <w:r w:rsidR="00F12094" w:rsidRPr="008861D4">
        <w:rPr>
          <w:rFonts w:ascii="Book Antiqua" w:hAnsi="Book Antiqua" w:cs="Times New Roman"/>
          <w:sz w:val="24"/>
          <w:szCs w:val="24"/>
        </w:rPr>
        <w:t xml:space="preserve">enregistrent le taux de </w:t>
      </w:r>
      <w:r w:rsidR="00D934F0" w:rsidRPr="008861D4">
        <w:rPr>
          <w:rFonts w:ascii="Book Antiqua" w:hAnsi="Book Antiqua" w:cs="Times New Roman"/>
          <w:sz w:val="24"/>
          <w:szCs w:val="24"/>
        </w:rPr>
        <w:t>contractualisation</w:t>
      </w:r>
      <w:r w:rsidR="00F12094" w:rsidRPr="008861D4">
        <w:rPr>
          <w:rFonts w:ascii="Book Antiqua" w:hAnsi="Book Antiqua" w:cs="Times New Roman"/>
          <w:sz w:val="24"/>
          <w:szCs w:val="24"/>
        </w:rPr>
        <w:t xml:space="preserve"> le plus élevé (</w:t>
      </w:r>
      <w:r w:rsidR="00D934F0" w:rsidRPr="008861D4">
        <w:rPr>
          <w:rFonts w:ascii="Book Antiqua" w:hAnsi="Book Antiqua" w:cs="Times New Roman"/>
          <w:sz w:val="24"/>
          <w:szCs w:val="24"/>
        </w:rPr>
        <w:t>67</w:t>
      </w:r>
      <w:r w:rsidR="00F12094" w:rsidRPr="008861D4">
        <w:rPr>
          <w:rFonts w:ascii="Book Antiqua" w:hAnsi="Book Antiqua" w:cs="Times New Roman"/>
          <w:sz w:val="24"/>
          <w:szCs w:val="24"/>
        </w:rPr>
        <w:t>,</w:t>
      </w:r>
      <w:r w:rsidR="00D934F0" w:rsidRPr="008861D4">
        <w:rPr>
          <w:rFonts w:ascii="Book Antiqua" w:hAnsi="Book Antiqua" w:cs="Times New Roman"/>
          <w:sz w:val="24"/>
          <w:szCs w:val="24"/>
        </w:rPr>
        <w:t>1</w:t>
      </w:r>
      <w:r w:rsidR="00F12094" w:rsidRPr="008861D4">
        <w:rPr>
          <w:rFonts w:ascii="Book Antiqua" w:hAnsi="Book Antiqua" w:cs="Times New Roman"/>
          <w:sz w:val="24"/>
          <w:szCs w:val="24"/>
        </w:rPr>
        <w:t xml:space="preserve">%), suivis de ceux relevant du secteur </w:t>
      </w:r>
      <w:r w:rsidR="00D934F0" w:rsidRPr="008861D4">
        <w:rPr>
          <w:rFonts w:ascii="Book Antiqua" w:hAnsi="Book Antiqua" w:cs="Times New Roman"/>
          <w:sz w:val="24"/>
          <w:szCs w:val="24"/>
        </w:rPr>
        <w:t xml:space="preserve">de l’"industrie" </w:t>
      </w:r>
      <w:r w:rsidR="00F12094" w:rsidRPr="008861D4">
        <w:rPr>
          <w:rFonts w:ascii="Book Antiqua" w:hAnsi="Book Antiqua" w:cs="Times New Roman"/>
          <w:sz w:val="24"/>
          <w:szCs w:val="24"/>
        </w:rPr>
        <w:t>(</w:t>
      </w:r>
      <w:r w:rsidR="00D934F0" w:rsidRPr="008861D4">
        <w:rPr>
          <w:rFonts w:ascii="Book Antiqua" w:hAnsi="Book Antiqua" w:cs="Times New Roman"/>
          <w:sz w:val="24"/>
          <w:szCs w:val="24"/>
        </w:rPr>
        <w:t>66</w:t>
      </w:r>
      <w:r w:rsidR="00F12094" w:rsidRPr="008861D4">
        <w:rPr>
          <w:rFonts w:ascii="Book Antiqua" w:hAnsi="Book Antiqua" w:cs="Times New Roman"/>
          <w:sz w:val="24"/>
          <w:szCs w:val="24"/>
        </w:rPr>
        <w:t>,</w:t>
      </w:r>
      <w:r w:rsidR="00D934F0" w:rsidRPr="008861D4">
        <w:rPr>
          <w:rFonts w:ascii="Book Antiqua" w:hAnsi="Book Antiqua" w:cs="Times New Roman"/>
          <w:sz w:val="24"/>
          <w:szCs w:val="24"/>
        </w:rPr>
        <w:t xml:space="preserve">9%), </w:t>
      </w:r>
      <w:r w:rsidR="00B15DE9" w:rsidRPr="008861D4">
        <w:rPr>
          <w:rFonts w:ascii="Book Antiqua" w:hAnsi="Book Antiqua" w:cs="Times New Roman"/>
          <w:sz w:val="24"/>
          <w:szCs w:val="24"/>
        </w:rPr>
        <w:t>de l’"agriculture, forêt et pêche" (25,5%)</w:t>
      </w:r>
      <w:r w:rsidR="00B15DE9">
        <w:rPr>
          <w:rFonts w:ascii="Book Antiqua" w:hAnsi="Book Antiqua" w:cs="Times New Roman"/>
          <w:sz w:val="24"/>
          <w:szCs w:val="24"/>
        </w:rPr>
        <w:t xml:space="preserve"> et </w:t>
      </w:r>
      <w:r w:rsidR="00D934F0" w:rsidRPr="008861D4">
        <w:rPr>
          <w:rFonts w:ascii="Book Antiqua" w:hAnsi="Book Antiqua" w:cs="Times New Roman"/>
          <w:sz w:val="24"/>
          <w:szCs w:val="24"/>
        </w:rPr>
        <w:t>des BTP (2</w:t>
      </w:r>
      <w:r w:rsidR="00F12094" w:rsidRPr="008861D4">
        <w:rPr>
          <w:rFonts w:ascii="Book Antiqua" w:hAnsi="Book Antiqua" w:cs="Times New Roman"/>
          <w:sz w:val="24"/>
          <w:szCs w:val="24"/>
        </w:rPr>
        <w:t>3,</w:t>
      </w:r>
      <w:r w:rsidR="00D934F0" w:rsidRPr="008861D4">
        <w:rPr>
          <w:rFonts w:ascii="Book Antiqua" w:hAnsi="Book Antiqua" w:cs="Times New Roman"/>
          <w:sz w:val="24"/>
          <w:szCs w:val="24"/>
        </w:rPr>
        <w:t>1</w:t>
      </w:r>
      <w:r w:rsidR="00F12094" w:rsidRPr="008861D4">
        <w:rPr>
          <w:rFonts w:ascii="Book Antiqua" w:hAnsi="Book Antiqua" w:cs="Times New Roman"/>
          <w:sz w:val="24"/>
          <w:szCs w:val="24"/>
        </w:rPr>
        <w:t>%).</w:t>
      </w:r>
    </w:p>
    <w:p w:rsidR="00775F52" w:rsidRPr="00BD4B64" w:rsidRDefault="00775F52" w:rsidP="00395601">
      <w:pPr>
        <w:spacing w:before="100" w:beforeAutospacing="1" w:after="100" w:afterAutospacing="1" w:line="240" w:lineRule="auto"/>
        <w:jc w:val="both"/>
        <w:rPr>
          <w:rFonts w:ascii="Book Antiqua" w:hAnsi="Book Antiqua" w:cstheme="majorHAnsi"/>
          <w:b/>
          <w:bCs/>
          <w:color w:val="1F3864" w:themeColor="accent1" w:themeShade="80"/>
          <w:spacing w:val="-10"/>
          <w:kern w:val="28"/>
          <w:sz w:val="28"/>
          <w:szCs w:val="28"/>
        </w:rPr>
      </w:pPr>
      <w:r w:rsidRPr="00BD4B64">
        <w:rPr>
          <w:rFonts w:ascii="Book Antiqua" w:hAnsi="Book Antiqua" w:cstheme="majorHAnsi"/>
          <w:b/>
          <w:bCs/>
          <w:color w:val="1F3864" w:themeColor="accent1" w:themeShade="80"/>
          <w:spacing w:val="-10"/>
          <w:kern w:val="28"/>
          <w:sz w:val="28"/>
          <w:szCs w:val="28"/>
        </w:rPr>
        <w:t>II</w:t>
      </w:r>
      <w:r w:rsidR="00A429F8">
        <w:rPr>
          <w:rFonts w:ascii="Book Antiqua" w:hAnsi="Book Antiqua" w:cstheme="majorHAnsi"/>
          <w:b/>
          <w:bCs/>
          <w:color w:val="1F3864" w:themeColor="accent1" w:themeShade="80"/>
          <w:spacing w:val="-10"/>
          <w:kern w:val="28"/>
          <w:sz w:val="28"/>
          <w:szCs w:val="28"/>
        </w:rPr>
        <w:t>I</w:t>
      </w:r>
      <w:r w:rsidRPr="00BD4B64">
        <w:rPr>
          <w:rFonts w:ascii="Book Antiqua" w:hAnsi="Book Antiqua" w:cstheme="majorHAnsi"/>
          <w:b/>
          <w:bCs/>
          <w:color w:val="1F3864" w:themeColor="accent1" w:themeShade="80"/>
          <w:spacing w:val="-10"/>
          <w:kern w:val="28"/>
          <w:sz w:val="28"/>
          <w:szCs w:val="28"/>
        </w:rPr>
        <w:t>. Chômage et sous-emploi</w:t>
      </w:r>
    </w:p>
    <w:p w:rsidR="00775F52" w:rsidRPr="00BD4B64" w:rsidRDefault="00E37427" w:rsidP="00395601">
      <w:pPr>
        <w:spacing w:before="240" w:after="240" w:line="240"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Baisse</w:t>
      </w:r>
      <w:r w:rsidR="00775F52" w:rsidRPr="00BD4B64">
        <w:rPr>
          <w:rFonts w:ascii="Book Antiqua" w:eastAsia="Book Antiqua" w:hAnsi="Book Antiqua" w:cs="Book Antiqua"/>
          <w:b/>
          <w:bCs/>
          <w:color w:val="8496B0" w:themeColor="text2" w:themeTint="99"/>
          <w:sz w:val="26"/>
          <w:szCs w:val="26"/>
        </w:rPr>
        <w:t xml:space="preserve"> du chômage</w:t>
      </w:r>
    </w:p>
    <w:p w:rsidR="00775F52" w:rsidRPr="00BD4B64" w:rsidRDefault="00775F52" w:rsidP="0029623C">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Entre </w:t>
      </w:r>
      <w:r w:rsidR="000274F9">
        <w:rPr>
          <w:rFonts w:ascii="Book Antiqua" w:hAnsi="Book Antiqua" w:cs="Times New Roman"/>
          <w:sz w:val="24"/>
          <w:szCs w:val="24"/>
        </w:rPr>
        <w:t>2024</w:t>
      </w:r>
      <w:r w:rsidRPr="00BD4B64">
        <w:rPr>
          <w:rFonts w:ascii="Book Antiqua" w:hAnsi="Book Antiqua" w:cs="Times New Roman"/>
          <w:sz w:val="24"/>
          <w:szCs w:val="24"/>
        </w:rPr>
        <w:t xml:space="preserve"> et </w:t>
      </w:r>
      <w:r w:rsidR="000274F9">
        <w:rPr>
          <w:rFonts w:ascii="Book Antiqua" w:hAnsi="Book Antiqua" w:cs="Times New Roman"/>
          <w:sz w:val="24"/>
          <w:szCs w:val="24"/>
        </w:rPr>
        <w:t>2025</w:t>
      </w:r>
      <w:r w:rsidRPr="00BD4B64">
        <w:rPr>
          <w:rFonts w:ascii="Book Antiqua" w:hAnsi="Book Antiqua" w:cs="Times New Roman"/>
          <w:sz w:val="24"/>
          <w:szCs w:val="24"/>
        </w:rPr>
        <w:t xml:space="preserve">, le nombre de chômeurs a </w:t>
      </w:r>
      <w:r w:rsidR="000478B4">
        <w:rPr>
          <w:rFonts w:ascii="Book Antiqua" w:hAnsi="Book Antiqua" w:cs="Times New Roman"/>
          <w:sz w:val="24"/>
          <w:szCs w:val="24"/>
        </w:rPr>
        <w:t>reculé</w:t>
      </w:r>
      <w:r w:rsidRPr="00BD4B64">
        <w:rPr>
          <w:rFonts w:ascii="Book Antiqua" w:hAnsi="Book Antiqua" w:cs="Times New Roman"/>
          <w:sz w:val="24"/>
          <w:szCs w:val="24"/>
        </w:rPr>
        <w:t xml:space="preserve"> de </w:t>
      </w:r>
      <w:r w:rsidR="000478B4">
        <w:rPr>
          <w:rFonts w:ascii="Book Antiqua" w:hAnsi="Book Antiqua" w:cs="Times New Roman"/>
          <w:sz w:val="24"/>
          <w:szCs w:val="24"/>
        </w:rPr>
        <w:t>17.000 personnes, passant de 1.638</w:t>
      </w:r>
      <w:r w:rsidRPr="00BD4B64">
        <w:rPr>
          <w:rFonts w:ascii="Book Antiqua" w:hAnsi="Book Antiqua" w:cs="Times New Roman"/>
          <w:sz w:val="24"/>
          <w:szCs w:val="24"/>
        </w:rPr>
        <w:t>.000 à 1.</w:t>
      </w:r>
      <w:r w:rsidR="000478B4">
        <w:rPr>
          <w:rFonts w:ascii="Book Antiqua" w:hAnsi="Book Antiqua" w:cs="Times New Roman"/>
          <w:sz w:val="24"/>
          <w:szCs w:val="24"/>
        </w:rPr>
        <w:t>621</w:t>
      </w:r>
      <w:r w:rsidRPr="00BD4B64">
        <w:rPr>
          <w:rFonts w:ascii="Book Antiqua" w:hAnsi="Book Antiqua" w:cs="Times New Roman"/>
          <w:sz w:val="24"/>
          <w:szCs w:val="24"/>
        </w:rPr>
        <w:t xml:space="preserve">.000 chômeurs, ce qui correspond à une </w:t>
      </w:r>
      <w:r w:rsidR="000478B4">
        <w:rPr>
          <w:rFonts w:ascii="Book Antiqua" w:hAnsi="Book Antiqua" w:cs="Times New Roman"/>
          <w:sz w:val="24"/>
          <w:szCs w:val="24"/>
        </w:rPr>
        <w:t>baisse</w:t>
      </w:r>
      <w:r w:rsidRPr="00BD4B64">
        <w:rPr>
          <w:rFonts w:ascii="Book Antiqua" w:hAnsi="Book Antiqua" w:cs="Times New Roman"/>
          <w:sz w:val="24"/>
          <w:szCs w:val="24"/>
        </w:rPr>
        <w:t xml:space="preserve"> de </w:t>
      </w:r>
      <w:r w:rsidR="000478B4">
        <w:rPr>
          <w:rFonts w:ascii="Book Antiqua" w:hAnsi="Book Antiqua" w:cs="Times New Roman"/>
          <w:sz w:val="24"/>
          <w:szCs w:val="24"/>
        </w:rPr>
        <w:t>1</w:t>
      </w:r>
      <w:r w:rsidRPr="00BD4B64">
        <w:rPr>
          <w:rFonts w:ascii="Book Antiqua" w:hAnsi="Book Antiqua" w:cs="Times New Roman"/>
          <w:sz w:val="24"/>
          <w:szCs w:val="24"/>
        </w:rPr>
        <w:t xml:space="preserve">%. Cette </w:t>
      </w:r>
      <w:r w:rsidR="000478B4">
        <w:rPr>
          <w:rFonts w:ascii="Book Antiqua" w:hAnsi="Book Antiqua" w:cs="Times New Roman"/>
          <w:sz w:val="24"/>
          <w:szCs w:val="24"/>
        </w:rPr>
        <w:t>baisse</w:t>
      </w:r>
      <w:r>
        <w:rPr>
          <w:rFonts w:ascii="Book Antiqua" w:hAnsi="Book Antiqua" w:cs="Times New Roman"/>
          <w:sz w:val="24"/>
          <w:szCs w:val="24"/>
        </w:rPr>
        <w:t xml:space="preserve"> est la conséquence d’un</w:t>
      </w:r>
      <w:r w:rsidR="000478B4">
        <w:rPr>
          <w:rFonts w:ascii="Book Antiqua" w:hAnsi="Book Antiqua" w:cs="Times New Roman"/>
          <w:sz w:val="24"/>
          <w:szCs w:val="24"/>
        </w:rPr>
        <w:t>e</w:t>
      </w:r>
      <w:r w:rsidR="006F76A8">
        <w:rPr>
          <w:rFonts w:ascii="Book Antiqua" w:hAnsi="Book Antiqua" w:cs="Times New Roman"/>
          <w:sz w:val="24"/>
          <w:szCs w:val="24"/>
        </w:rPr>
        <w:t xml:space="preserve"> </w:t>
      </w:r>
      <w:r w:rsidR="000478B4">
        <w:rPr>
          <w:rFonts w:ascii="Book Antiqua" w:hAnsi="Book Antiqua" w:cs="Times New Roman"/>
          <w:sz w:val="24"/>
          <w:szCs w:val="24"/>
        </w:rPr>
        <w:t xml:space="preserve">diminution </w:t>
      </w:r>
      <w:r w:rsidRPr="00BD4B64">
        <w:rPr>
          <w:rFonts w:ascii="Book Antiqua" w:hAnsi="Book Antiqua" w:cs="Times New Roman"/>
          <w:sz w:val="24"/>
          <w:szCs w:val="24"/>
        </w:rPr>
        <w:t xml:space="preserve">de </w:t>
      </w:r>
      <w:r w:rsidR="000478B4">
        <w:rPr>
          <w:rFonts w:ascii="Book Antiqua" w:hAnsi="Book Antiqua" w:cs="Times New Roman"/>
          <w:sz w:val="24"/>
          <w:szCs w:val="24"/>
        </w:rPr>
        <w:t>9</w:t>
      </w:r>
      <w:r w:rsidRPr="00BD4B64">
        <w:rPr>
          <w:rFonts w:ascii="Book Antiqua" w:hAnsi="Book Antiqua" w:cs="Times New Roman"/>
          <w:sz w:val="24"/>
          <w:szCs w:val="24"/>
        </w:rPr>
        <w:t xml:space="preserve">.000 chômeurs en milieu urbain et </w:t>
      </w:r>
      <w:r w:rsidR="00787E7D">
        <w:rPr>
          <w:rFonts w:ascii="Book Antiqua" w:hAnsi="Book Antiqua" w:cs="Times New Roman"/>
          <w:sz w:val="24"/>
          <w:szCs w:val="24"/>
        </w:rPr>
        <w:t xml:space="preserve">de </w:t>
      </w:r>
      <w:r w:rsidR="000478B4">
        <w:rPr>
          <w:rFonts w:ascii="Book Antiqua" w:hAnsi="Book Antiqua" w:cs="Times New Roman"/>
          <w:sz w:val="24"/>
          <w:szCs w:val="24"/>
        </w:rPr>
        <w:t>8</w:t>
      </w:r>
      <w:r w:rsidRPr="00BD4B64">
        <w:rPr>
          <w:rFonts w:ascii="Book Antiqua" w:hAnsi="Book Antiqua" w:cs="Times New Roman"/>
          <w:sz w:val="24"/>
          <w:szCs w:val="24"/>
        </w:rPr>
        <w:t xml:space="preserve">.000 en milieu rural </w:t>
      </w:r>
    </w:p>
    <w:p w:rsidR="00775F52" w:rsidRDefault="00775F52" w:rsidP="000478B4">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Le taux de chômage est ainsi passé de </w:t>
      </w:r>
      <w:r w:rsidR="008D34BC">
        <w:rPr>
          <w:rFonts w:ascii="Book Antiqua" w:hAnsi="Book Antiqua" w:cs="Times New Roman"/>
          <w:sz w:val="24"/>
          <w:szCs w:val="24"/>
        </w:rPr>
        <w:t>13</w:t>
      </w:r>
      <w:r w:rsidR="000478B4">
        <w:rPr>
          <w:rFonts w:ascii="Book Antiqua" w:hAnsi="Book Antiqua" w:cs="Times New Roman"/>
          <w:sz w:val="24"/>
          <w:szCs w:val="24"/>
        </w:rPr>
        <w:t>,3</w:t>
      </w:r>
      <w:r w:rsidRPr="00BD4B64">
        <w:rPr>
          <w:rFonts w:ascii="Book Antiqua" w:hAnsi="Book Antiqua" w:cs="Times New Roman"/>
          <w:sz w:val="24"/>
          <w:szCs w:val="24"/>
        </w:rPr>
        <w:t>% à 1</w:t>
      </w:r>
      <w:r>
        <w:rPr>
          <w:rFonts w:ascii="Book Antiqua" w:hAnsi="Book Antiqua" w:cs="Times New Roman"/>
          <w:sz w:val="24"/>
          <w:szCs w:val="24"/>
        </w:rPr>
        <w:t>3</w:t>
      </w:r>
      <w:r w:rsidRPr="00BD4B64">
        <w:rPr>
          <w:rFonts w:ascii="Book Antiqua" w:hAnsi="Book Antiqua" w:cs="Times New Roman"/>
          <w:sz w:val="24"/>
          <w:szCs w:val="24"/>
        </w:rPr>
        <w:t>%</w:t>
      </w:r>
      <w:r w:rsidR="000478B4">
        <w:rPr>
          <w:rFonts w:ascii="Book Antiqua" w:hAnsi="Book Antiqua" w:cs="Times New Roman"/>
          <w:sz w:val="24"/>
          <w:szCs w:val="24"/>
        </w:rPr>
        <w:t xml:space="preserve"> (-</w:t>
      </w:r>
      <w:r w:rsidR="008D34BC">
        <w:rPr>
          <w:rFonts w:ascii="Book Antiqua" w:hAnsi="Book Antiqua" w:cs="Times New Roman"/>
          <w:sz w:val="24"/>
          <w:szCs w:val="24"/>
        </w:rPr>
        <w:t>0,3</w:t>
      </w:r>
      <w:r w:rsidR="00982BB8">
        <w:rPr>
          <w:rFonts w:ascii="Book Antiqua" w:hAnsi="Book Antiqua" w:cs="Times New Roman"/>
          <w:sz w:val="24"/>
          <w:szCs w:val="24"/>
        </w:rPr>
        <w:t xml:space="preserve"> point)</w:t>
      </w:r>
      <w:r w:rsidRPr="00BD4B64">
        <w:rPr>
          <w:rFonts w:ascii="Book Antiqua" w:hAnsi="Book Antiqua" w:cs="Times New Roman"/>
          <w:sz w:val="24"/>
          <w:szCs w:val="24"/>
        </w:rPr>
        <w:t xml:space="preserve">. </w:t>
      </w:r>
      <w:r>
        <w:rPr>
          <w:rFonts w:ascii="Book Antiqua" w:hAnsi="Book Antiqua" w:cs="Times New Roman"/>
          <w:sz w:val="24"/>
          <w:szCs w:val="24"/>
        </w:rPr>
        <w:t>Il</w:t>
      </w:r>
      <w:r w:rsidR="008D34BC">
        <w:rPr>
          <w:rFonts w:ascii="Book Antiqua" w:hAnsi="Book Antiqua" w:cs="Times New Roman"/>
          <w:sz w:val="24"/>
          <w:szCs w:val="24"/>
        </w:rPr>
        <w:t xml:space="preserve"> est passé de 6</w:t>
      </w:r>
      <w:r w:rsidRPr="00BD4B64">
        <w:rPr>
          <w:rFonts w:ascii="Book Antiqua" w:hAnsi="Book Antiqua" w:cs="Times New Roman"/>
          <w:sz w:val="24"/>
          <w:szCs w:val="24"/>
        </w:rPr>
        <w:t>,</w:t>
      </w:r>
      <w:r w:rsidR="000478B4">
        <w:rPr>
          <w:rFonts w:ascii="Book Antiqua" w:hAnsi="Book Antiqua" w:cs="Times New Roman"/>
          <w:sz w:val="24"/>
          <w:szCs w:val="24"/>
        </w:rPr>
        <w:t>8</w:t>
      </w:r>
      <w:r w:rsidRPr="00BD4B64">
        <w:rPr>
          <w:rFonts w:ascii="Book Antiqua" w:hAnsi="Book Antiqua" w:cs="Times New Roman"/>
          <w:sz w:val="24"/>
          <w:szCs w:val="24"/>
        </w:rPr>
        <w:t xml:space="preserve">% à </w:t>
      </w:r>
      <w:r>
        <w:rPr>
          <w:rFonts w:ascii="Book Antiqua" w:hAnsi="Book Antiqua" w:cs="Times New Roman"/>
          <w:sz w:val="24"/>
          <w:szCs w:val="24"/>
        </w:rPr>
        <w:t>6</w:t>
      </w:r>
      <w:r w:rsidRPr="00BD4B64">
        <w:rPr>
          <w:rFonts w:ascii="Book Antiqua" w:hAnsi="Book Antiqua" w:cs="Times New Roman"/>
          <w:sz w:val="24"/>
          <w:szCs w:val="24"/>
        </w:rPr>
        <w:t>,</w:t>
      </w:r>
      <w:r w:rsidR="00B537F6">
        <w:rPr>
          <w:rFonts w:ascii="Book Antiqua" w:hAnsi="Book Antiqua" w:cs="Times New Roman"/>
          <w:sz w:val="24"/>
          <w:szCs w:val="24"/>
        </w:rPr>
        <w:t xml:space="preserve">6% (-0,2 </w:t>
      </w:r>
      <w:r w:rsidRPr="00787E7D">
        <w:rPr>
          <w:rFonts w:ascii="Book Antiqua" w:hAnsi="Book Antiqua" w:cs="Times New Roman"/>
          <w:sz w:val="24"/>
          <w:szCs w:val="24"/>
        </w:rPr>
        <w:t>point</w:t>
      </w:r>
      <w:r w:rsidRPr="00BD4B64">
        <w:rPr>
          <w:rFonts w:ascii="Book Antiqua" w:hAnsi="Book Antiqua" w:cs="Times New Roman"/>
          <w:sz w:val="24"/>
          <w:szCs w:val="24"/>
        </w:rPr>
        <w:t>) en milieu rural et de 1</w:t>
      </w:r>
      <w:r w:rsidR="008D34BC">
        <w:rPr>
          <w:rFonts w:ascii="Book Antiqua" w:hAnsi="Book Antiqua" w:cs="Times New Roman"/>
          <w:sz w:val="24"/>
          <w:szCs w:val="24"/>
        </w:rPr>
        <w:t>6</w:t>
      </w:r>
      <w:r w:rsidRPr="00BD4B64">
        <w:rPr>
          <w:rFonts w:ascii="Book Antiqua" w:hAnsi="Book Antiqua" w:cs="Times New Roman"/>
          <w:sz w:val="24"/>
          <w:szCs w:val="24"/>
        </w:rPr>
        <w:t>,</w:t>
      </w:r>
      <w:r w:rsidR="000478B4">
        <w:rPr>
          <w:rFonts w:ascii="Book Antiqua" w:hAnsi="Book Antiqua" w:cs="Times New Roman"/>
          <w:sz w:val="24"/>
          <w:szCs w:val="24"/>
        </w:rPr>
        <w:t>9</w:t>
      </w:r>
      <w:r w:rsidRPr="00BD4B64">
        <w:rPr>
          <w:rFonts w:ascii="Book Antiqua" w:hAnsi="Book Antiqua" w:cs="Times New Roman"/>
          <w:sz w:val="24"/>
          <w:szCs w:val="24"/>
        </w:rPr>
        <w:t>% à 1</w:t>
      </w:r>
      <w:r w:rsidR="000478B4">
        <w:rPr>
          <w:rFonts w:ascii="Book Antiqua" w:hAnsi="Book Antiqua" w:cs="Times New Roman"/>
          <w:sz w:val="24"/>
          <w:szCs w:val="24"/>
        </w:rPr>
        <w:t>6,4</w:t>
      </w:r>
      <w:r>
        <w:rPr>
          <w:rFonts w:ascii="Book Antiqua" w:hAnsi="Book Antiqua" w:cs="Times New Roman"/>
          <w:sz w:val="24"/>
          <w:szCs w:val="24"/>
        </w:rPr>
        <w:t>% en milieu urbain (</w:t>
      </w:r>
      <w:r w:rsidR="000478B4">
        <w:rPr>
          <w:rFonts w:ascii="Book Antiqua" w:hAnsi="Book Antiqua" w:cs="Times New Roman"/>
          <w:sz w:val="24"/>
          <w:szCs w:val="24"/>
        </w:rPr>
        <w:t>-</w:t>
      </w:r>
      <w:r w:rsidR="008D34BC">
        <w:rPr>
          <w:rFonts w:ascii="Book Antiqua" w:hAnsi="Book Antiqua" w:cs="Times New Roman"/>
          <w:sz w:val="24"/>
          <w:szCs w:val="24"/>
        </w:rPr>
        <w:t>0,</w:t>
      </w:r>
      <w:r w:rsidR="000478B4">
        <w:rPr>
          <w:rFonts w:ascii="Book Antiqua" w:hAnsi="Book Antiqua" w:cs="Times New Roman"/>
          <w:sz w:val="24"/>
          <w:szCs w:val="24"/>
        </w:rPr>
        <w:t>5</w:t>
      </w:r>
      <w:r w:rsidRPr="00BD4B64">
        <w:rPr>
          <w:rFonts w:ascii="Book Antiqua" w:hAnsi="Book Antiqua" w:cs="Times New Roman"/>
          <w:sz w:val="24"/>
          <w:szCs w:val="24"/>
        </w:rPr>
        <w:t xml:space="preserve"> point).</w:t>
      </w:r>
      <w:bookmarkStart w:id="2" w:name="_Hlk94175934"/>
    </w:p>
    <w:p w:rsidR="00D50494" w:rsidRPr="00BD4B64" w:rsidRDefault="00D50494" w:rsidP="000478B4">
      <w:pPr>
        <w:spacing w:before="240" w:after="240" w:line="312" w:lineRule="auto"/>
        <w:jc w:val="both"/>
        <w:rPr>
          <w:rFonts w:ascii="Book Antiqua" w:hAnsi="Book Antiqua" w:cs="Times New Roman"/>
          <w:sz w:val="24"/>
          <w:szCs w:val="24"/>
        </w:rPr>
      </w:pPr>
    </w:p>
    <w:p w:rsidR="00775F52" w:rsidRPr="00453D72" w:rsidRDefault="00775F52" w:rsidP="00A429F8">
      <w:pPr>
        <w:spacing w:line="259" w:lineRule="auto"/>
        <w:jc w:val="center"/>
        <w:rPr>
          <w:rFonts w:ascii="Book Antiqua" w:eastAsia="Book Antiqua" w:hAnsi="Book Antiqua" w:cs="Book Antiqua"/>
          <w:b/>
          <w:bCs/>
          <w:color w:val="4472C4" w:themeColor="accent1"/>
        </w:rPr>
      </w:pPr>
      <w:r w:rsidRPr="00441FD8">
        <w:rPr>
          <w:rFonts w:ascii="Book Antiqua" w:eastAsia="Book Antiqua" w:hAnsi="Book Antiqua" w:cs="Book Antiqua"/>
          <w:b/>
          <w:bCs/>
          <w:color w:val="4472C4" w:themeColor="accent1"/>
        </w:rPr>
        <w:lastRenderedPageBreak/>
        <w:t>Graphique 5 : Evolution du taux de chômage depuis l’année 2017 (en %)</w:t>
      </w:r>
    </w:p>
    <w:p w:rsidR="00744E4E" w:rsidRPr="00D4247B" w:rsidRDefault="00441FD8" w:rsidP="00775F52">
      <w:pPr>
        <w:spacing w:before="240" w:after="240" w:line="312" w:lineRule="auto"/>
        <w:jc w:val="center"/>
        <w:rPr>
          <w:rFonts w:ascii="Book Antiqua" w:eastAsia="Book Antiqua" w:hAnsi="Book Antiqua" w:cs="Book Antiqua"/>
          <w:b/>
          <w:sz w:val="20"/>
          <w:szCs w:val="20"/>
        </w:rPr>
      </w:pPr>
      <w:r w:rsidRPr="00441FD8">
        <w:rPr>
          <w:rFonts w:ascii="Book Antiqua" w:eastAsia="Book Antiqua" w:hAnsi="Book Antiqua" w:cs="Book Antiqua"/>
          <w:b/>
          <w:noProof/>
          <w:sz w:val="20"/>
          <w:szCs w:val="20"/>
        </w:rPr>
        <w:drawing>
          <wp:inline distT="0" distB="0" distL="0" distR="0">
            <wp:extent cx="5759355" cy="1665027"/>
            <wp:effectExtent l="0" t="0" r="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
    <w:p w:rsidR="00775F52" w:rsidRPr="00BD4B64" w:rsidRDefault="00775F52" w:rsidP="00FD7BFA">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Le taux de chô</w:t>
      </w:r>
      <w:r>
        <w:rPr>
          <w:rFonts w:ascii="Book Antiqua" w:hAnsi="Book Antiqua" w:cs="Times New Roman"/>
          <w:sz w:val="24"/>
          <w:szCs w:val="24"/>
        </w:rPr>
        <w:t xml:space="preserve">mage a </w:t>
      </w:r>
      <w:r w:rsidRPr="00BD4B64">
        <w:rPr>
          <w:rFonts w:ascii="Book Antiqua" w:hAnsi="Book Antiqua" w:cs="Times New Roman"/>
          <w:sz w:val="24"/>
          <w:szCs w:val="24"/>
        </w:rPr>
        <w:t xml:space="preserve">augmenté </w:t>
      </w:r>
      <w:r w:rsidR="008D34BC">
        <w:rPr>
          <w:rFonts w:ascii="Book Antiqua" w:hAnsi="Book Antiqua" w:cs="Times New Roman"/>
          <w:sz w:val="24"/>
          <w:szCs w:val="24"/>
        </w:rPr>
        <w:t xml:space="preserve">de 1,1 point parmi les femmes, </w:t>
      </w:r>
      <w:r w:rsidR="00400061">
        <w:rPr>
          <w:rFonts w:ascii="Book Antiqua" w:hAnsi="Book Antiqua" w:cs="Times New Roman"/>
          <w:sz w:val="24"/>
          <w:szCs w:val="24"/>
        </w:rPr>
        <w:t>de 19</w:t>
      </w:r>
      <w:r w:rsidR="008D34BC" w:rsidRPr="00BD4B64">
        <w:rPr>
          <w:rFonts w:ascii="Book Antiqua" w:hAnsi="Book Antiqua" w:cs="Times New Roman"/>
          <w:sz w:val="24"/>
          <w:szCs w:val="24"/>
        </w:rPr>
        <w:t>,</w:t>
      </w:r>
      <w:r w:rsidR="00400061">
        <w:rPr>
          <w:rFonts w:ascii="Book Antiqua" w:hAnsi="Book Antiqua" w:cs="Times New Roman"/>
          <w:sz w:val="24"/>
          <w:szCs w:val="24"/>
        </w:rPr>
        <w:t xml:space="preserve">4% à </w:t>
      </w:r>
      <w:r w:rsidR="00400061" w:rsidRPr="00CA038D">
        <w:rPr>
          <w:rFonts w:ascii="Book Antiqua" w:hAnsi="Book Antiqua" w:cs="Times New Roman"/>
          <w:color w:val="385623" w:themeColor="accent6" w:themeShade="80"/>
          <w:sz w:val="24"/>
          <w:szCs w:val="24"/>
        </w:rPr>
        <w:t>20</w:t>
      </w:r>
      <w:r w:rsidR="008D34BC" w:rsidRPr="00CA038D">
        <w:rPr>
          <w:rFonts w:ascii="Book Antiqua" w:hAnsi="Book Antiqua" w:cs="Times New Roman"/>
          <w:color w:val="385623" w:themeColor="accent6" w:themeShade="80"/>
          <w:sz w:val="24"/>
          <w:szCs w:val="24"/>
        </w:rPr>
        <w:t>,</w:t>
      </w:r>
      <w:r w:rsidR="00CA038D" w:rsidRPr="00CA038D">
        <w:rPr>
          <w:rFonts w:ascii="Book Antiqua" w:hAnsi="Book Antiqua" w:cs="Times New Roman"/>
          <w:color w:val="385623" w:themeColor="accent6" w:themeShade="80"/>
          <w:sz w:val="24"/>
          <w:szCs w:val="24"/>
        </w:rPr>
        <w:t>5</w:t>
      </w:r>
      <w:r w:rsidR="008D34BC" w:rsidRPr="00CA038D">
        <w:rPr>
          <w:rFonts w:ascii="Book Antiqua" w:hAnsi="Book Antiqua" w:cs="Times New Roman"/>
          <w:color w:val="385623" w:themeColor="accent6" w:themeShade="80"/>
          <w:sz w:val="24"/>
          <w:szCs w:val="24"/>
        </w:rPr>
        <w:t>%</w:t>
      </w:r>
      <w:r w:rsidR="008D34BC">
        <w:rPr>
          <w:rFonts w:ascii="Book Antiqua" w:hAnsi="Book Antiqua" w:cs="Times New Roman"/>
          <w:sz w:val="24"/>
          <w:szCs w:val="24"/>
        </w:rPr>
        <w:t xml:space="preserve"> et </w:t>
      </w:r>
      <w:r w:rsidR="00A35BBC">
        <w:rPr>
          <w:rFonts w:ascii="Book Antiqua" w:hAnsi="Book Antiqua" w:cs="Times New Roman"/>
          <w:sz w:val="24"/>
          <w:szCs w:val="24"/>
        </w:rPr>
        <w:t xml:space="preserve">a baissé </w:t>
      </w:r>
      <w:r w:rsidRPr="00BD4B64">
        <w:rPr>
          <w:rFonts w:ascii="Book Antiqua" w:hAnsi="Book Antiqua" w:cs="Times New Roman"/>
          <w:sz w:val="24"/>
          <w:szCs w:val="24"/>
        </w:rPr>
        <w:t xml:space="preserve">de </w:t>
      </w:r>
      <w:r w:rsidR="008D34BC">
        <w:rPr>
          <w:rFonts w:ascii="Book Antiqua" w:hAnsi="Book Antiqua" w:cs="Times New Roman"/>
          <w:sz w:val="24"/>
          <w:szCs w:val="24"/>
        </w:rPr>
        <w:t>0</w:t>
      </w:r>
      <w:r w:rsidRPr="00BD4B64">
        <w:rPr>
          <w:rFonts w:ascii="Book Antiqua" w:hAnsi="Book Antiqua" w:cs="Times New Roman"/>
          <w:sz w:val="24"/>
          <w:szCs w:val="24"/>
        </w:rPr>
        <w:t>,</w:t>
      </w:r>
      <w:r w:rsidR="00400061">
        <w:rPr>
          <w:rFonts w:ascii="Book Antiqua" w:hAnsi="Book Antiqua" w:cs="Times New Roman"/>
          <w:sz w:val="24"/>
          <w:szCs w:val="24"/>
        </w:rPr>
        <w:t>8</w:t>
      </w:r>
      <w:r w:rsidR="00F86CEA">
        <w:rPr>
          <w:rFonts w:ascii="Book Antiqua" w:hAnsi="Book Antiqua" w:cs="Times New Roman"/>
          <w:sz w:val="24"/>
          <w:szCs w:val="24"/>
        </w:rPr>
        <w:t xml:space="preserve"> point parmi</w:t>
      </w:r>
      <w:r w:rsidR="006F76A8">
        <w:rPr>
          <w:rFonts w:ascii="Book Antiqua" w:hAnsi="Book Antiqua" w:cs="Times New Roman"/>
          <w:sz w:val="24"/>
          <w:szCs w:val="24"/>
        </w:rPr>
        <w:t xml:space="preserve"> </w:t>
      </w:r>
      <w:r w:rsidR="00982BB8">
        <w:rPr>
          <w:rFonts w:ascii="Book Antiqua" w:hAnsi="Book Antiqua" w:cs="Times New Roman"/>
          <w:sz w:val="24"/>
          <w:szCs w:val="24"/>
        </w:rPr>
        <w:t xml:space="preserve">les hommes, passant </w:t>
      </w:r>
      <w:r w:rsidR="008D34BC">
        <w:rPr>
          <w:rFonts w:ascii="Book Antiqua" w:hAnsi="Book Antiqua" w:cs="Times New Roman"/>
          <w:sz w:val="24"/>
          <w:szCs w:val="24"/>
        </w:rPr>
        <w:t>de 11</w:t>
      </w:r>
      <w:r w:rsidR="00982BB8" w:rsidRPr="00BD4B64">
        <w:rPr>
          <w:rFonts w:ascii="Book Antiqua" w:hAnsi="Book Antiqua" w:cs="Times New Roman"/>
          <w:sz w:val="24"/>
          <w:szCs w:val="24"/>
        </w:rPr>
        <w:t>,</w:t>
      </w:r>
      <w:r w:rsidR="00400061">
        <w:rPr>
          <w:rFonts w:ascii="Book Antiqua" w:hAnsi="Book Antiqua" w:cs="Times New Roman"/>
          <w:sz w:val="24"/>
          <w:szCs w:val="24"/>
        </w:rPr>
        <w:t>6</w:t>
      </w:r>
      <w:r w:rsidR="00982BB8" w:rsidRPr="00BD4B64">
        <w:rPr>
          <w:rFonts w:ascii="Book Antiqua" w:hAnsi="Book Antiqua" w:cs="Times New Roman"/>
          <w:sz w:val="24"/>
          <w:szCs w:val="24"/>
        </w:rPr>
        <w:t>% à 1</w:t>
      </w:r>
      <w:r w:rsidR="00400061">
        <w:rPr>
          <w:rFonts w:ascii="Book Antiqua" w:hAnsi="Book Antiqua" w:cs="Times New Roman"/>
          <w:sz w:val="24"/>
          <w:szCs w:val="24"/>
        </w:rPr>
        <w:t>0</w:t>
      </w:r>
      <w:r w:rsidR="00982BB8" w:rsidRPr="00BD4B64">
        <w:rPr>
          <w:rFonts w:ascii="Book Antiqua" w:hAnsi="Book Antiqua" w:cs="Times New Roman"/>
          <w:sz w:val="24"/>
          <w:szCs w:val="24"/>
        </w:rPr>
        <w:t>,</w:t>
      </w:r>
      <w:r w:rsidR="00400061">
        <w:rPr>
          <w:rFonts w:ascii="Book Antiqua" w:hAnsi="Book Antiqua" w:cs="Times New Roman"/>
          <w:sz w:val="24"/>
          <w:szCs w:val="24"/>
        </w:rPr>
        <w:t>8</w:t>
      </w:r>
      <w:r w:rsidR="00982BB8" w:rsidRPr="00BD4B64">
        <w:rPr>
          <w:rFonts w:ascii="Book Antiqua" w:hAnsi="Book Antiqua" w:cs="Times New Roman"/>
          <w:sz w:val="24"/>
          <w:szCs w:val="24"/>
        </w:rPr>
        <w:t>%</w:t>
      </w:r>
      <w:r w:rsidRPr="00BD4B64">
        <w:rPr>
          <w:rFonts w:ascii="Book Antiqua" w:hAnsi="Book Antiqua" w:cs="Times New Roman"/>
          <w:sz w:val="24"/>
          <w:szCs w:val="24"/>
        </w:rPr>
        <w:t xml:space="preserve">. </w:t>
      </w:r>
    </w:p>
    <w:p w:rsidR="00A429F8" w:rsidRDefault="00400061" w:rsidP="00395601">
      <w:pPr>
        <w:spacing w:before="240" w:after="240" w:line="312" w:lineRule="auto"/>
        <w:jc w:val="both"/>
        <w:rPr>
          <w:rFonts w:ascii="Book Antiqua" w:eastAsia="Book Antiqua" w:hAnsi="Book Antiqua" w:cs="Book Antiqua"/>
          <w:b/>
          <w:color w:val="0D0D0D" w:themeColor="text1" w:themeTint="F2"/>
          <w:sz w:val="20"/>
          <w:szCs w:val="20"/>
        </w:rPr>
      </w:pPr>
      <w:r>
        <w:rPr>
          <w:rFonts w:ascii="Book Antiqua" w:hAnsi="Book Antiqua" w:cs="Times New Roman"/>
          <w:sz w:val="24"/>
          <w:szCs w:val="24"/>
        </w:rPr>
        <w:t xml:space="preserve">A l’exception des jeunes âgés de 15 à </w:t>
      </w:r>
      <w:r w:rsidR="00087FCE">
        <w:rPr>
          <w:rFonts w:ascii="Book Antiqua" w:hAnsi="Book Antiqua" w:cs="Times New Roman"/>
          <w:sz w:val="24"/>
          <w:szCs w:val="24"/>
        </w:rPr>
        <w:t>24 ans</w:t>
      </w:r>
      <w:r>
        <w:rPr>
          <w:rFonts w:ascii="Book Antiqua" w:hAnsi="Book Antiqua" w:cs="Times New Roman"/>
          <w:sz w:val="24"/>
          <w:szCs w:val="24"/>
        </w:rPr>
        <w:t>, dont le taux du chômage a enregist</w:t>
      </w:r>
      <w:r w:rsidR="00011AA9">
        <w:rPr>
          <w:rFonts w:ascii="Book Antiqua" w:hAnsi="Book Antiqua" w:cs="Times New Roman"/>
          <w:sz w:val="24"/>
          <w:szCs w:val="24"/>
        </w:rPr>
        <w:t>r</w:t>
      </w:r>
      <w:r>
        <w:rPr>
          <w:rFonts w:ascii="Book Antiqua" w:hAnsi="Book Antiqua" w:cs="Times New Roman"/>
          <w:sz w:val="24"/>
          <w:szCs w:val="24"/>
        </w:rPr>
        <w:t xml:space="preserve">é une hausse de 0,5 point (de </w:t>
      </w:r>
      <w:r w:rsidRPr="00BD4B64">
        <w:rPr>
          <w:rFonts w:ascii="Book Antiqua" w:hAnsi="Book Antiqua" w:cs="Times New Roman"/>
          <w:sz w:val="24"/>
          <w:szCs w:val="24"/>
        </w:rPr>
        <w:t>3</w:t>
      </w:r>
      <w:r>
        <w:rPr>
          <w:rFonts w:ascii="Book Antiqua" w:hAnsi="Book Antiqua" w:cs="Times New Roman"/>
          <w:sz w:val="24"/>
          <w:szCs w:val="24"/>
        </w:rPr>
        <w:t>6</w:t>
      </w:r>
      <w:r w:rsidRPr="00BD4B64">
        <w:rPr>
          <w:rFonts w:ascii="Book Antiqua" w:hAnsi="Book Antiqua" w:cs="Times New Roman"/>
          <w:sz w:val="24"/>
          <w:szCs w:val="24"/>
        </w:rPr>
        <w:t>,</w:t>
      </w:r>
      <w:r>
        <w:rPr>
          <w:rFonts w:ascii="Book Antiqua" w:hAnsi="Book Antiqua" w:cs="Times New Roman"/>
          <w:sz w:val="24"/>
          <w:szCs w:val="24"/>
        </w:rPr>
        <w:t>7</w:t>
      </w:r>
      <w:r w:rsidRPr="00BD4B64">
        <w:rPr>
          <w:rFonts w:ascii="Book Antiqua" w:hAnsi="Book Antiqua" w:cs="Times New Roman"/>
          <w:sz w:val="24"/>
          <w:szCs w:val="24"/>
        </w:rPr>
        <w:t>%</w:t>
      </w:r>
      <w:r>
        <w:rPr>
          <w:rFonts w:ascii="Book Antiqua" w:hAnsi="Book Antiqua" w:cs="Times New Roman"/>
          <w:sz w:val="24"/>
          <w:szCs w:val="24"/>
        </w:rPr>
        <w:t xml:space="preserve"> à 37,2%), les</w:t>
      </w:r>
      <w:r w:rsidR="00011AA9">
        <w:rPr>
          <w:rFonts w:ascii="Book Antiqua" w:hAnsi="Book Antiqua" w:cs="Times New Roman"/>
          <w:sz w:val="24"/>
          <w:szCs w:val="24"/>
        </w:rPr>
        <w:t xml:space="preserve"> taux de chômage des</w:t>
      </w:r>
      <w:r>
        <w:rPr>
          <w:rFonts w:ascii="Book Antiqua" w:hAnsi="Book Antiqua" w:cs="Times New Roman"/>
          <w:sz w:val="24"/>
          <w:szCs w:val="24"/>
        </w:rPr>
        <w:t xml:space="preserve"> autres catégories d’âge ont connu </w:t>
      </w:r>
      <w:r w:rsidR="00011AA9">
        <w:rPr>
          <w:rFonts w:ascii="Book Antiqua" w:hAnsi="Book Antiqua" w:cs="Times New Roman"/>
          <w:sz w:val="24"/>
          <w:szCs w:val="24"/>
        </w:rPr>
        <w:t>une baisse.</w:t>
      </w:r>
      <w:r w:rsidR="00E84CB0">
        <w:rPr>
          <w:rFonts w:ascii="Book Antiqua" w:hAnsi="Book Antiqua" w:cs="Times New Roman"/>
          <w:sz w:val="24"/>
          <w:szCs w:val="24"/>
        </w:rPr>
        <w:t xml:space="preserve"> Ainsi,</w:t>
      </w:r>
      <w:r w:rsidR="006F76A8">
        <w:rPr>
          <w:rFonts w:ascii="Book Antiqua" w:hAnsi="Book Antiqua" w:cs="Times New Roman"/>
          <w:sz w:val="24"/>
          <w:szCs w:val="24"/>
        </w:rPr>
        <w:t xml:space="preserve"> </w:t>
      </w:r>
      <w:r w:rsidR="00E84CB0">
        <w:rPr>
          <w:rFonts w:ascii="Book Antiqua" w:hAnsi="Book Antiqua" w:cs="Times New Roman"/>
          <w:sz w:val="24"/>
          <w:szCs w:val="24"/>
        </w:rPr>
        <w:t xml:space="preserve">le taux de chômage est </w:t>
      </w:r>
      <w:r w:rsidR="00E84CB0" w:rsidRPr="00BD4B64">
        <w:rPr>
          <w:rFonts w:ascii="Book Antiqua" w:hAnsi="Book Antiqua" w:cs="Times New Roman"/>
          <w:sz w:val="24"/>
          <w:szCs w:val="24"/>
        </w:rPr>
        <w:t>pass</w:t>
      </w:r>
      <w:r w:rsidR="00E84CB0">
        <w:rPr>
          <w:rFonts w:ascii="Book Antiqua" w:hAnsi="Book Antiqua" w:cs="Times New Roman"/>
          <w:sz w:val="24"/>
          <w:szCs w:val="24"/>
        </w:rPr>
        <w:t>é</w:t>
      </w:r>
      <w:r w:rsidR="006F76A8">
        <w:rPr>
          <w:rFonts w:ascii="Book Antiqua" w:hAnsi="Book Antiqua" w:cs="Times New Roman"/>
          <w:sz w:val="24"/>
          <w:szCs w:val="24"/>
        </w:rPr>
        <w:t xml:space="preserve"> </w:t>
      </w:r>
      <w:r w:rsidR="00775F52">
        <w:rPr>
          <w:rFonts w:ascii="Book Antiqua" w:hAnsi="Book Antiqua" w:cs="Times New Roman"/>
          <w:sz w:val="24"/>
          <w:szCs w:val="24"/>
        </w:rPr>
        <w:t>de</w:t>
      </w:r>
      <w:r w:rsidR="00011AA9">
        <w:rPr>
          <w:rFonts w:ascii="Book Antiqua" w:hAnsi="Book Antiqua" w:cs="Times New Roman"/>
          <w:sz w:val="24"/>
          <w:szCs w:val="24"/>
        </w:rPr>
        <w:t xml:space="preserve"> 21</w:t>
      </w:r>
      <w:r w:rsidR="00775F52" w:rsidRPr="00BD4B64">
        <w:rPr>
          <w:rFonts w:ascii="Book Antiqua" w:hAnsi="Book Antiqua" w:cs="Times New Roman"/>
          <w:sz w:val="24"/>
          <w:szCs w:val="24"/>
        </w:rPr>
        <w:t xml:space="preserve">% à </w:t>
      </w:r>
      <w:r w:rsidR="00011AA9">
        <w:rPr>
          <w:rFonts w:ascii="Book Antiqua" w:hAnsi="Book Antiqua" w:cs="Times New Roman"/>
          <w:sz w:val="24"/>
          <w:szCs w:val="24"/>
        </w:rPr>
        <w:t>20,9</w:t>
      </w:r>
      <w:r w:rsidR="00087FCE" w:rsidRPr="00BD4B64">
        <w:rPr>
          <w:rFonts w:ascii="Book Antiqua" w:hAnsi="Book Antiqua" w:cs="Times New Roman"/>
          <w:sz w:val="24"/>
          <w:szCs w:val="24"/>
        </w:rPr>
        <w:t>%</w:t>
      </w:r>
      <w:r w:rsidR="00087FCE">
        <w:rPr>
          <w:rFonts w:ascii="Book Antiqua" w:hAnsi="Book Antiqua" w:cs="Times New Roman"/>
          <w:sz w:val="24"/>
          <w:szCs w:val="24"/>
        </w:rPr>
        <w:t xml:space="preserve"> (</w:t>
      </w:r>
      <w:r w:rsidR="00011AA9">
        <w:rPr>
          <w:rFonts w:ascii="Book Antiqua" w:hAnsi="Book Antiqua" w:cs="Times New Roman"/>
          <w:sz w:val="24"/>
          <w:szCs w:val="24"/>
        </w:rPr>
        <w:t>-</w:t>
      </w:r>
      <w:r w:rsidR="00907550">
        <w:rPr>
          <w:rFonts w:ascii="Book Antiqua" w:hAnsi="Book Antiqua" w:cs="Times New Roman"/>
          <w:sz w:val="24"/>
          <w:szCs w:val="24"/>
        </w:rPr>
        <w:t>0</w:t>
      </w:r>
      <w:r w:rsidR="00775F52" w:rsidRPr="00BD4B64">
        <w:rPr>
          <w:rFonts w:ascii="Book Antiqua" w:hAnsi="Book Antiqua" w:cs="Times New Roman"/>
          <w:sz w:val="24"/>
          <w:szCs w:val="24"/>
        </w:rPr>
        <w:t>,</w:t>
      </w:r>
      <w:r w:rsidR="00011AA9">
        <w:rPr>
          <w:rFonts w:ascii="Book Antiqua" w:hAnsi="Book Antiqua" w:cs="Times New Roman"/>
          <w:sz w:val="24"/>
          <w:szCs w:val="24"/>
        </w:rPr>
        <w:t>1</w:t>
      </w:r>
      <w:r w:rsidR="00775F52" w:rsidRPr="00BD4B64">
        <w:rPr>
          <w:rFonts w:ascii="Book Antiqua" w:hAnsi="Book Antiqua" w:cs="Times New Roman"/>
          <w:sz w:val="24"/>
          <w:szCs w:val="24"/>
        </w:rPr>
        <w:t xml:space="preserve"> point</w:t>
      </w:r>
      <w:r w:rsidR="00775F52">
        <w:rPr>
          <w:rFonts w:ascii="Book Antiqua" w:hAnsi="Book Antiqua" w:cs="Times New Roman"/>
          <w:sz w:val="24"/>
          <w:szCs w:val="24"/>
        </w:rPr>
        <w:t>)</w:t>
      </w:r>
      <w:r w:rsidR="00932AAD">
        <w:rPr>
          <w:rFonts w:ascii="Book Antiqua" w:hAnsi="Book Antiqua" w:cs="Times New Roman" w:hint="cs"/>
          <w:sz w:val="24"/>
          <w:szCs w:val="24"/>
          <w:rtl/>
        </w:rPr>
        <w:t xml:space="preserve"> </w:t>
      </w:r>
      <w:r w:rsidR="00011AA9">
        <w:rPr>
          <w:rFonts w:ascii="Book Antiqua" w:hAnsi="Book Antiqua" w:cs="Times New Roman"/>
          <w:sz w:val="24"/>
          <w:szCs w:val="24"/>
        </w:rPr>
        <w:t>parmi</w:t>
      </w:r>
      <w:r w:rsidR="00775F52" w:rsidRPr="00BD4B64">
        <w:rPr>
          <w:rFonts w:ascii="Book Antiqua" w:hAnsi="Book Antiqua" w:cs="Times New Roman"/>
          <w:sz w:val="24"/>
          <w:szCs w:val="24"/>
        </w:rPr>
        <w:t xml:space="preserve"> les personnes âgées de 25 à 34 ans</w:t>
      </w:r>
      <w:r w:rsidR="00011AA9">
        <w:rPr>
          <w:rFonts w:ascii="Book Antiqua" w:hAnsi="Book Antiqua" w:cs="Times New Roman"/>
          <w:sz w:val="24"/>
          <w:szCs w:val="24"/>
        </w:rPr>
        <w:t>, de 7,6% à 7,2% (-0,4</w:t>
      </w:r>
      <w:r w:rsidR="00775F52">
        <w:rPr>
          <w:rFonts w:ascii="Book Antiqua" w:hAnsi="Book Antiqua" w:cs="Times New Roman"/>
          <w:sz w:val="24"/>
          <w:szCs w:val="24"/>
        </w:rPr>
        <w:t xml:space="preserve"> point) pour </w:t>
      </w:r>
      <w:r w:rsidR="00395601" w:rsidRPr="00BD4B64">
        <w:rPr>
          <w:rFonts w:ascii="Book Antiqua" w:hAnsi="Book Antiqua" w:cs="Times New Roman"/>
          <w:sz w:val="24"/>
          <w:szCs w:val="24"/>
        </w:rPr>
        <w:t>les personnes âgées</w:t>
      </w:r>
      <w:r w:rsidR="00775F52">
        <w:rPr>
          <w:rFonts w:ascii="Book Antiqua" w:hAnsi="Book Antiqua" w:cs="Times New Roman"/>
          <w:sz w:val="24"/>
          <w:szCs w:val="24"/>
        </w:rPr>
        <w:t xml:space="preserve"> de 3</w:t>
      </w:r>
      <w:r w:rsidR="00775F52" w:rsidRPr="00BD4B64">
        <w:rPr>
          <w:rFonts w:ascii="Book Antiqua" w:hAnsi="Book Antiqua" w:cs="Times New Roman"/>
          <w:sz w:val="24"/>
          <w:szCs w:val="24"/>
        </w:rPr>
        <w:t>5 à</w:t>
      </w:r>
      <w:r w:rsidR="00775F52">
        <w:rPr>
          <w:rFonts w:ascii="Book Antiqua" w:hAnsi="Book Antiqua" w:cs="Times New Roman"/>
          <w:sz w:val="24"/>
          <w:szCs w:val="24"/>
        </w:rPr>
        <w:t xml:space="preserve"> 4</w:t>
      </w:r>
      <w:r w:rsidR="00775F52" w:rsidRPr="00BD4B64">
        <w:rPr>
          <w:rFonts w:ascii="Book Antiqua" w:hAnsi="Book Antiqua" w:cs="Times New Roman"/>
          <w:sz w:val="24"/>
          <w:szCs w:val="24"/>
        </w:rPr>
        <w:t>4 ans</w:t>
      </w:r>
      <w:r w:rsidR="00011AA9">
        <w:rPr>
          <w:rFonts w:ascii="Book Antiqua" w:hAnsi="Book Antiqua" w:cs="Times New Roman"/>
          <w:sz w:val="24"/>
          <w:szCs w:val="24"/>
        </w:rPr>
        <w:t>, et de 4% à 3,6</w:t>
      </w:r>
      <w:r w:rsidR="00775F52">
        <w:rPr>
          <w:rFonts w:ascii="Book Antiqua" w:hAnsi="Book Antiqua" w:cs="Times New Roman"/>
          <w:sz w:val="24"/>
          <w:szCs w:val="24"/>
        </w:rPr>
        <w:t xml:space="preserve">% </w:t>
      </w:r>
      <w:r w:rsidR="00011AA9">
        <w:rPr>
          <w:rFonts w:ascii="Book Antiqua" w:hAnsi="Book Antiqua" w:cs="Times New Roman"/>
          <w:sz w:val="24"/>
          <w:szCs w:val="24"/>
        </w:rPr>
        <w:t xml:space="preserve">(-0,4 point) </w:t>
      </w:r>
      <w:r w:rsidR="00775F52" w:rsidRPr="00BD4B64">
        <w:rPr>
          <w:rFonts w:ascii="Book Antiqua" w:hAnsi="Book Antiqua" w:cs="Times New Roman"/>
          <w:sz w:val="24"/>
          <w:szCs w:val="24"/>
        </w:rPr>
        <w:t xml:space="preserve">pour </w:t>
      </w:r>
      <w:r w:rsidR="00775F52">
        <w:rPr>
          <w:rFonts w:ascii="Book Antiqua" w:hAnsi="Book Antiqua" w:cs="Times New Roman"/>
          <w:sz w:val="24"/>
          <w:szCs w:val="24"/>
        </w:rPr>
        <w:t>celles</w:t>
      </w:r>
      <w:r w:rsidR="00775F52" w:rsidRPr="00BD4B64">
        <w:rPr>
          <w:rFonts w:ascii="Book Antiqua" w:hAnsi="Book Antiqua" w:cs="Times New Roman"/>
          <w:sz w:val="24"/>
          <w:szCs w:val="24"/>
        </w:rPr>
        <w:t xml:space="preserve"> de </w:t>
      </w:r>
      <w:r w:rsidR="00775F52">
        <w:rPr>
          <w:rFonts w:ascii="Book Antiqua" w:hAnsi="Book Antiqua" w:cs="Times New Roman"/>
          <w:sz w:val="24"/>
          <w:szCs w:val="24"/>
        </w:rPr>
        <w:t>4</w:t>
      </w:r>
      <w:r w:rsidR="00775F52" w:rsidRPr="00BD4B64">
        <w:rPr>
          <w:rFonts w:ascii="Book Antiqua" w:hAnsi="Book Antiqua" w:cs="Times New Roman"/>
          <w:sz w:val="24"/>
          <w:szCs w:val="24"/>
        </w:rPr>
        <w:t xml:space="preserve">5 </w:t>
      </w:r>
      <w:r w:rsidR="00775F52">
        <w:rPr>
          <w:rFonts w:ascii="Book Antiqua" w:hAnsi="Book Antiqua" w:cs="Times New Roman"/>
          <w:sz w:val="24"/>
          <w:szCs w:val="24"/>
        </w:rPr>
        <w:t>a</w:t>
      </w:r>
      <w:r w:rsidR="00775F52" w:rsidRPr="00BD4B64">
        <w:rPr>
          <w:rFonts w:ascii="Book Antiqua" w:hAnsi="Book Antiqua" w:cs="Times New Roman"/>
          <w:sz w:val="24"/>
          <w:szCs w:val="24"/>
        </w:rPr>
        <w:t>ns</w:t>
      </w:r>
      <w:r w:rsidR="00775F52">
        <w:rPr>
          <w:rFonts w:ascii="Book Antiqua" w:hAnsi="Book Antiqua" w:cs="Times New Roman"/>
          <w:sz w:val="24"/>
          <w:szCs w:val="24"/>
        </w:rPr>
        <w:t xml:space="preserve"> et plus</w:t>
      </w:r>
      <w:r w:rsidR="00775F52" w:rsidRPr="00BD4B64">
        <w:rPr>
          <w:rFonts w:ascii="Book Antiqua" w:hAnsi="Book Antiqua" w:cs="Times New Roman"/>
          <w:sz w:val="24"/>
          <w:szCs w:val="24"/>
        </w:rPr>
        <w:t>.</w:t>
      </w:r>
      <w:bookmarkStart w:id="3" w:name="_Hlk94175903"/>
    </w:p>
    <w:p w:rsidR="00775F52" w:rsidRPr="00453D72" w:rsidRDefault="00775F52" w:rsidP="003C2DD4">
      <w:pPr>
        <w:spacing w:line="259" w:lineRule="auto"/>
        <w:jc w:val="center"/>
        <w:rPr>
          <w:rFonts w:ascii="Book Antiqua" w:eastAsia="Book Antiqua" w:hAnsi="Book Antiqua" w:cs="Book Antiqua"/>
          <w:b/>
          <w:bCs/>
          <w:color w:val="4472C4" w:themeColor="accent1"/>
        </w:rPr>
      </w:pPr>
      <w:r w:rsidRPr="00495F61">
        <w:rPr>
          <w:rFonts w:ascii="Book Antiqua" w:eastAsia="Book Antiqua" w:hAnsi="Book Antiqua" w:cs="Book Antiqua"/>
          <w:b/>
          <w:bCs/>
          <w:color w:val="4472C4" w:themeColor="accent1"/>
        </w:rPr>
        <w:t xml:space="preserve">Graphique </w:t>
      </w:r>
      <w:r w:rsidR="00BD090B" w:rsidRPr="00495F61">
        <w:rPr>
          <w:rFonts w:ascii="Book Antiqua" w:eastAsia="Book Antiqua" w:hAnsi="Book Antiqua" w:cs="Book Antiqua"/>
          <w:b/>
          <w:bCs/>
          <w:color w:val="4472C4" w:themeColor="accent1"/>
        </w:rPr>
        <w:t>6 :</w:t>
      </w:r>
      <w:r w:rsidRPr="00495F61">
        <w:rPr>
          <w:rFonts w:ascii="Book Antiqua" w:eastAsia="Book Antiqua" w:hAnsi="Book Antiqua" w:cs="Book Antiqua"/>
          <w:b/>
          <w:bCs/>
          <w:color w:val="4472C4" w:themeColor="accent1"/>
        </w:rPr>
        <w:t xml:space="preserve"> Evolution du taux de chômage entre </w:t>
      </w:r>
      <w:r w:rsidR="000274F9" w:rsidRPr="00495F61">
        <w:rPr>
          <w:rFonts w:ascii="Book Antiqua" w:eastAsia="Book Antiqua" w:hAnsi="Book Antiqua" w:cs="Book Antiqua"/>
          <w:b/>
          <w:bCs/>
          <w:color w:val="4472C4" w:themeColor="accent1"/>
        </w:rPr>
        <w:t>2024</w:t>
      </w:r>
      <w:r w:rsidRPr="00495F61">
        <w:rPr>
          <w:rFonts w:ascii="Book Antiqua" w:eastAsia="Book Antiqua" w:hAnsi="Book Antiqua" w:cs="Book Antiqua"/>
          <w:b/>
          <w:bCs/>
          <w:color w:val="4472C4" w:themeColor="accent1"/>
        </w:rPr>
        <w:t xml:space="preserve"> et</w:t>
      </w:r>
      <w:r w:rsidR="003C2DD4">
        <w:rPr>
          <w:rFonts w:ascii="Book Antiqua" w:eastAsia="Book Antiqua" w:hAnsi="Book Antiqua" w:cs="Book Antiqua"/>
          <w:b/>
          <w:bCs/>
          <w:color w:val="4472C4" w:themeColor="accent1"/>
        </w:rPr>
        <w:t xml:space="preserve"> </w:t>
      </w:r>
      <w:r w:rsidR="000274F9" w:rsidRPr="00495F61">
        <w:rPr>
          <w:rFonts w:ascii="Book Antiqua" w:eastAsia="Book Antiqua" w:hAnsi="Book Antiqua" w:cs="Book Antiqua"/>
          <w:b/>
          <w:bCs/>
          <w:color w:val="4472C4" w:themeColor="accent1"/>
        </w:rPr>
        <w:t>2025</w:t>
      </w:r>
      <w:r w:rsidRPr="00495F61">
        <w:rPr>
          <w:rFonts w:ascii="Book Antiqua" w:eastAsia="Book Antiqua" w:hAnsi="Book Antiqua" w:cs="Book Antiqua"/>
          <w:b/>
          <w:bCs/>
          <w:color w:val="4472C4" w:themeColor="accent1"/>
        </w:rPr>
        <w:t xml:space="preserve"> pour certaines catégories de la population</w:t>
      </w:r>
      <w:r w:rsidR="00914D2E">
        <w:rPr>
          <w:rFonts w:ascii="Book Antiqua" w:eastAsia="Book Antiqua" w:hAnsi="Book Antiqua" w:cs="Book Antiqua"/>
          <w:b/>
          <w:bCs/>
          <w:color w:val="4472C4" w:themeColor="accent1"/>
        </w:rPr>
        <w:t xml:space="preserve"> active</w:t>
      </w:r>
      <w:r w:rsidRPr="00495F61">
        <w:rPr>
          <w:rFonts w:ascii="Book Antiqua" w:eastAsia="Book Antiqua" w:hAnsi="Book Antiqua" w:cs="Book Antiqua"/>
          <w:b/>
          <w:bCs/>
          <w:color w:val="4472C4" w:themeColor="accent1"/>
        </w:rPr>
        <w:t xml:space="preserve"> (en %)</w:t>
      </w:r>
    </w:p>
    <w:p w:rsidR="004D49D7" w:rsidRDefault="004D49D7" w:rsidP="00666ED6">
      <w:pPr>
        <w:jc w:val="both"/>
        <w:rPr>
          <w:rFonts w:ascii="Book Antiqua" w:hAnsi="Book Antiqua" w:cs="Times New Roman"/>
          <w:sz w:val="24"/>
          <w:szCs w:val="24"/>
        </w:rPr>
      </w:pPr>
      <w:r w:rsidRPr="004D49D7">
        <w:rPr>
          <w:rFonts w:ascii="Book Antiqua" w:hAnsi="Book Antiqua" w:cs="Times New Roman"/>
          <w:noProof/>
          <w:sz w:val="24"/>
          <w:szCs w:val="24"/>
        </w:rPr>
        <w:drawing>
          <wp:inline distT="0" distB="0" distL="0" distR="0">
            <wp:extent cx="5760720" cy="1745487"/>
            <wp:effectExtent l="0" t="0" r="0" b="0"/>
            <wp:docPr id="1"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7BFA" w:rsidRDefault="00FD7BFA" w:rsidP="00666ED6">
      <w:pPr>
        <w:jc w:val="both"/>
        <w:rPr>
          <w:rFonts w:ascii="Book Antiqua" w:hAnsi="Book Antiqua"/>
          <w:color w:val="000000" w:themeColor="text1"/>
          <w:highlight w:val="lightGray"/>
        </w:rPr>
      </w:pPr>
      <w:r w:rsidRPr="00BD4B64">
        <w:rPr>
          <w:rFonts w:ascii="Book Antiqua" w:hAnsi="Book Antiqua" w:cs="Times New Roman"/>
          <w:sz w:val="24"/>
          <w:szCs w:val="24"/>
        </w:rPr>
        <w:t xml:space="preserve">Selon le diplôme, le taux de chômage a </w:t>
      </w:r>
      <w:r w:rsidR="00453D72">
        <w:rPr>
          <w:rFonts w:ascii="Book Antiqua" w:hAnsi="Book Antiqua" w:cs="Times New Roman"/>
          <w:sz w:val="24"/>
          <w:szCs w:val="24"/>
        </w:rPr>
        <w:t>connu</w:t>
      </w:r>
      <w:r w:rsidR="00453D72" w:rsidRPr="00FD7BFA">
        <w:rPr>
          <w:rFonts w:ascii="Book Antiqua" w:hAnsi="Book Antiqua" w:cs="Times New Roman"/>
          <w:sz w:val="24"/>
          <w:szCs w:val="24"/>
        </w:rPr>
        <w:t xml:space="preserve"> une</w:t>
      </w:r>
      <w:r w:rsidR="00C271F5">
        <w:rPr>
          <w:rFonts w:ascii="Book Antiqua" w:hAnsi="Book Antiqua" w:cs="Times New Roman"/>
          <w:sz w:val="24"/>
          <w:szCs w:val="24"/>
        </w:rPr>
        <w:t xml:space="preserve"> </w:t>
      </w:r>
      <w:r w:rsidR="00666ED6">
        <w:rPr>
          <w:rFonts w:ascii="Book Antiqua" w:hAnsi="Book Antiqua" w:cs="Times New Roman"/>
          <w:sz w:val="24"/>
          <w:szCs w:val="24"/>
        </w:rPr>
        <w:t>baisse de 0,5 point</w:t>
      </w:r>
      <w:r w:rsidRPr="00BD4B64">
        <w:rPr>
          <w:rFonts w:ascii="Book Antiqua" w:hAnsi="Book Antiqua" w:cs="Times New Roman"/>
          <w:sz w:val="24"/>
          <w:szCs w:val="24"/>
        </w:rPr>
        <w:t xml:space="preserve"> parmi les diplômés, passant de 1</w:t>
      </w:r>
      <w:r w:rsidR="00666ED6">
        <w:rPr>
          <w:rFonts w:ascii="Book Antiqua" w:hAnsi="Book Antiqua" w:cs="Times New Roman"/>
          <w:sz w:val="24"/>
          <w:szCs w:val="24"/>
        </w:rPr>
        <w:t>9,6</w:t>
      </w:r>
      <w:r w:rsidRPr="00BD4B64">
        <w:rPr>
          <w:rFonts w:ascii="Book Antiqua" w:hAnsi="Book Antiqua" w:cs="Times New Roman"/>
          <w:sz w:val="24"/>
          <w:szCs w:val="24"/>
        </w:rPr>
        <w:t>% à 1</w:t>
      </w:r>
      <w:r>
        <w:rPr>
          <w:rFonts w:ascii="Book Antiqua" w:hAnsi="Book Antiqua" w:cs="Times New Roman"/>
          <w:sz w:val="24"/>
          <w:szCs w:val="24"/>
        </w:rPr>
        <w:t>9</w:t>
      </w:r>
      <w:r w:rsidRPr="00BD4B64">
        <w:rPr>
          <w:rFonts w:ascii="Book Antiqua" w:hAnsi="Book Antiqua" w:cs="Times New Roman"/>
          <w:sz w:val="24"/>
          <w:szCs w:val="24"/>
        </w:rPr>
        <w:t>,</w:t>
      </w:r>
      <w:r w:rsidR="00666ED6">
        <w:rPr>
          <w:rFonts w:ascii="Book Antiqua" w:hAnsi="Book Antiqua" w:cs="Times New Roman"/>
          <w:sz w:val="24"/>
          <w:szCs w:val="24"/>
        </w:rPr>
        <w:t>1</w:t>
      </w:r>
      <w:r w:rsidRPr="00BD4B64">
        <w:rPr>
          <w:rFonts w:ascii="Book Antiqua" w:hAnsi="Book Antiqua" w:cs="Times New Roman"/>
          <w:sz w:val="24"/>
          <w:szCs w:val="24"/>
        </w:rPr>
        <w:t xml:space="preserve">%, </w:t>
      </w:r>
      <w:r w:rsidR="00666ED6">
        <w:rPr>
          <w:rFonts w:ascii="Book Antiqua" w:hAnsi="Book Antiqua" w:cs="Times New Roman"/>
          <w:sz w:val="24"/>
          <w:szCs w:val="24"/>
        </w:rPr>
        <w:t xml:space="preserve">et </w:t>
      </w:r>
      <w:r w:rsidR="00453D72" w:rsidRPr="00BD4B64">
        <w:rPr>
          <w:rFonts w:ascii="Book Antiqua" w:hAnsi="Book Antiqua" w:cs="Times New Roman"/>
          <w:sz w:val="24"/>
          <w:szCs w:val="24"/>
        </w:rPr>
        <w:t>de</w:t>
      </w:r>
      <w:r w:rsidRPr="00BD4B64">
        <w:rPr>
          <w:rFonts w:ascii="Book Antiqua" w:hAnsi="Book Antiqua" w:cs="Times New Roman"/>
          <w:sz w:val="24"/>
          <w:szCs w:val="24"/>
        </w:rPr>
        <w:t xml:space="preserve"> 0,</w:t>
      </w:r>
      <w:r w:rsidR="00666ED6">
        <w:rPr>
          <w:rFonts w:ascii="Book Antiqua" w:hAnsi="Book Antiqua" w:cs="Times New Roman"/>
          <w:sz w:val="24"/>
          <w:szCs w:val="24"/>
        </w:rPr>
        <w:t>5</w:t>
      </w:r>
      <w:r w:rsidRPr="00BD4B64">
        <w:rPr>
          <w:rFonts w:ascii="Book Antiqua" w:hAnsi="Book Antiqua" w:cs="Times New Roman"/>
          <w:sz w:val="24"/>
          <w:szCs w:val="24"/>
        </w:rPr>
        <w:t xml:space="preserve"> point parmi les personnes </w:t>
      </w:r>
      <w:r>
        <w:rPr>
          <w:rFonts w:ascii="Book Antiqua" w:hAnsi="Book Antiqua" w:cs="Times New Roman"/>
          <w:sz w:val="24"/>
          <w:szCs w:val="24"/>
        </w:rPr>
        <w:t xml:space="preserve">n’ayant </w:t>
      </w:r>
      <w:r w:rsidR="00666ED6">
        <w:rPr>
          <w:rFonts w:ascii="Book Antiqua" w:hAnsi="Book Antiqua" w:cs="Times New Roman"/>
          <w:sz w:val="24"/>
          <w:szCs w:val="24"/>
        </w:rPr>
        <w:t>aucun diplôme, passant de 5</w:t>
      </w:r>
      <w:r w:rsidRPr="00BD4B64">
        <w:rPr>
          <w:rFonts w:ascii="Book Antiqua" w:hAnsi="Book Antiqua" w:cs="Times New Roman"/>
          <w:sz w:val="24"/>
          <w:szCs w:val="24"/>
        </w:rPr>
        <w:t>,</w:t>
      </w:r>
      <w:r w:rsidR="00666ED6">
        <w:rPr>
          <w:rFonts w:ascii="Book Antiqua" w:hAnsi="Book Antiqua" w:cs="Times New Roman"/>
          <w:sz w:val="24"/>
          <w:szCs w:val="24"/>
        </w:rPr>
        <w:t>2% à 4</w:t>
      </w:r>
      <w:r w:rsidRPr="00BD4B64">
        <w:rPr>
          <w:rFonts w:ascii="Book Antiqua" w:hAnsi="Book Antiqua" w:cs="Times New Roman"/>
          <w:sz w:val="24"/>
          <w:szCs w:val="24"/>
        </w:rPr>
        <w:t>,</w:t>
      </w:r>
      <w:r w:rsidR="00666ED6">
        <w:rPr>
          <w:rFonts w:ascii="Book Antiqua" w:hAnsi="Book Antiqua" w:cs="Times New Roman"/>
          <w:sz w:val="24"/>
          <w:szCs w:val="24"/>
        </w:rPr>
        <w:t>7</w:t>
      </w:r>
      <w:r w:rsidRPr="00BD4B64">
        <w:rPr>
          <w:rFonts w:ascii="Book Antiqua" w:hAnsi="Book Antiqua" w:cs="Times New Roman"/>
          <w:sz w:val="24"/>
          <w:szCs w:val="24"/>
        </w:rPr>
        <w:t>%.</w:t>
      </w:r>
    </w:p>
    <w:p w:rsidR="00330041" w:rsidRDefault="00330041" w:rsidP="0029623C">
      <w:pPr>
        <w:spacing w:before="240"/>
        <w:jc w:val="both"/>
        <w:rPr>
          <w:rFonts w:ascii="Book Antiqua" w:hAnsi="Book Antiqua" w:cs="Times New Roman"/>
          <w:sz w:val="24"/>
          <w:szCs w:val="24"/>
        </w:rPr>
      </w:pPr>
      <w:r w:rsidRPr="00004781">
        <w:rPr>
          <w:rFonts w:ascii="Book Antiqua" w:hAnsi="Book Antiqua" w:cs="Times New Roman"/>
          <w:sz w:val="24"/>
          <w:szCs w:val="24"/>
        </w:rPr>
        <w:t xml:space="preserve">Ce taux a enregistré </w:t>
      </w:r>
      <w:r w:rsidR="00004781" w:rsidRPr="00004781">
        <w:rPr>
          <w:rFonts w:ascii="Book Antiqua" w:hAnsi="Book Antiqua" w:cs="Times New Roman"/>
          <w:sz w:val="24"/>
          <w:szCs w:val="24"/>
        </w:rPr>
        <w:t>les</w:t>
      </w:r>
      <w:r w:rsidR="00C271F5">
        <w:rPr>
          <w:rFonts w:ascii="Book Antiqua" w:hAnsi="Book Antiqua" w:cs="Times New Roman"/>
          <w:sz w:val="24"/>
          <w:szCs w:val="24"/>
        </w:rPr>
        <w:t xml:space="preserve"> </w:t>
      </w:r>
      <w:r w:rsidR="00AE0EC5">
        <w:rPr>
          <w:rFonts w:ascii="Book Antiqua" w:hAnsi="Book Antiqua" w:cs="Times New Roman"/>
          <w:sz w:val="24"/>
          <w:szCs w:val="24"/>
        </w:rPr>
        <w:t>baisses</w:t>
      </w:r>
      <w:r w:rsidR="00004781" w:rsidRPr="00004781">
        <w:rPr>
          <w:rFonts w:ascii="Book Antiqua" w:hAnsi="Book Antiqua" w:cs="Times New Roman"/>
          <w:sz w:val="24"/>
          <w:szCs w:val="24"/>
        </w:rPr>
        <w:t xml:space="preserve"> les </w:t>
      </w:r>
      <w:r w:rsidR="00453D72" w:rsidRPr="00004781">
        <w:rPr>
          <w:rFonts w:ascii="Book Antiqua" w:hAnsi="Book Antiqua" w:cs="Times New Roman"/>
          <w:sz w:val="24"/>
          <w:szCs w:val="24"/>
        </w:rPr>
        <w:t>plus importantes</w:t>
      </w:r>
      <w:r w:rsidR="00C271F5">
        <w:rPr>
          <w:rFonts w:ascii="Book Antiqua" w:hAnsi="Book Antiqua" w:cs="Times New Roman"/>
          <w:sz w:val="24"/>
          <w:szCs w:val="24"/>
        </w:rPr>
        <w:t xml:space="preserve"> </w:t>
      </w:r>
      <w:r w:rsidRPr="00004781">
        <w:rPr>
          <w:rFonts w:ascii="Book Antiqua" w:hAnsi="Book Antiqua" w:cs="Times New Roman"/>
          <w:sz w:val="24"/>
          <w:szCs w:val="24"/>
        </w:rPr>
        <w:t xml:space="preserve">parmi les titulaires </w:t>
      </w:r>
      <w:r w:rsidRPr="00CB4BE2">
        <w:rPr>
          <w:rFonts w:ascii="Book Antiqua" w:hAnsi="Book Antiqua" w:cs="Times New Roman"/>
          <w:sz w:val="24"/>
          <w:szCs w:val="24"/>
        </w:rPr>
        <w:t xml:space="preserve">de </w:t>
      </w:r>
      <w:r w:rsidR="001F3834" w:rsidRPr="00CB4BE2">
        <w:rPr>
          <w:rFonts w:ascii="Book Antiqua" w:hAnsi="Book Antiqua" w:cs="Times New Roman"/>
          <w:sz w:val="24"/>
          <w:szCs w:val="24"/>
        </w:rPr>
        <w:t>diplômes</w:t>
      </w:r>
      <w:r w:rsidR="00C271F5">
        <w:rPr>
          <w:rFonts w:ascii="Book Antiqua" w:hAnsi="Book Antiqua" w:cs="Times New Roman"/>
          <w:sz w:val="24"/>
          <w:szCs w:val="24"/>
        </w:rPr>
        <w:t xml:space="preserve"> </w:t>
      </w:r>
      <w:r w:rsidR="00AE0EC5">
        <w:rPr>
          <w:rFonts w:ascii="Book Antiqua" w:hAnsi="Book Antiqua" w:cs="Times New Roman"/>
          <w:sz w:val="24"/>
          <w:szCs w:val="24"/>
        </w:rPr>
        <w:t>de techniciens et cadres moyens (-2,3</w:t>
      </w:r>
      <w:r w:rsidR="001F44BF">
        <w:rPr>
          <w:rFonts w:ascii="Book Antiqua" w:hAnsi="Book Antiqua" w:cs="Times New Roman" w:hint="cs"/>
          <w:sz w:val="24"/>
          <w:szCs w:val="24"/>
          <w:rtl/>
        </w:rPr>
        <w:t xml:space="preserve"> </w:t>
      </w:r>
      <w:r w:rsidRPr="00004781">
        <w:rPr>
          <w:rFonts w:ascii="Book Antiqua" w:hAnsi="Book Antiqua" w:cs="Times New Roman"/>
          <w:sz w:val="24"/>
          <w:szCs w:val="24"/>
        </w:rPr>
        <w:t>point</w:t>
      </w:r>
      <w:r w:rsidR="00AE0EC5">
        <w:rPr>
          <w:rFonts w:ascii="Book Antiqua" w:hAnsi="Book Antiqua" w:cs="Times New Roman"/>
          <w:sz w:val="24"/>
          <w:szCs w:val="24"/>
        </w:rPr>
        <w:t>s</w:t>
      </w:r>
      <w:r w:rsidR="001F44BF">
        <w:rPr>
          <w:rFonts w:ascii="Book Antiqua" w:hAnsi="Book Antiqua" w:cs="Times New Roman" w:hint="cs"/>
          <w:sz w:val="24"/>
          <w:szCs w:val="24"/>
          <w:rtl/>
        </w:rPr>
        <w:t xml:space="preserve"> </w:t>
      </w:r>
      <w:r w:rsidRPr="00004781">
        <w:rPr>
          <w:rFonts w:ascii="Book Antiqua" w:hAnsi="Book Antiqua" w:cs="Times New Roman"/>
          <w:sz w:val="24"/>
          <w:szCs w:val="24"/>
        </w:rPr>
        <w:t xml:space="preserve">avec un taux de </w:t>
      </w:r>
      <w:r w:rsidR="00AE0EC5">
        <w:rPr>
          <w:rFonts w:ascii="Book Antiqua" w:hAnsi="Book Antiqua" w:cs="Times New Roman"/>
          <w:sz w:val="24"/>
          <w:szCs w:val="24"/>
        </w:rPr>
        <w:t>24</w:t>
      </w:r>
      <w:r w:rsidRPr="00004781">
        <w:rPr>
          <w:rFonts w:ascii="Book Antiqua" w:hAnsi="Book Antiqua" w:cs="Times New Roman"/>
          <w:sz w:val="24"/>
          <w:szCs w:val="24"/>
        </w:rPr>
        <w:t xml:space="preserve">%), suivis des titulaires </w:t>
      </w:r>
      <w:r w:rsidR="00453D72" w:rsidRPr="00004781">
        <w:rPr>
          <w:rFonts w:ascii="Book Antiqua" w:hAnsi="Book Antiqua" w:cs="Times New Roman"/>
          <w:sz w:val="24"/>
          <w:szCs w:val="24"/>
        </w:rPr>
        <w:t>des diplômes</w:t>
      </w:r>
      <w:r w:rsidR="00C271F5">
        <w:rPr>
          <w:rFonts w:ascii="Book Antiqua" w:hAnsi="Book Antiqua" w:cs="Times New Roman"/>
          <w:sz w:val="24"/>
          <w:szCs w:val="24"/>
        </w:rPr>
        <w:t xml:space="preserve"> </w:t>
      </w:r>
      <w:r w:rsidR="00AE0EC5" w:rsidRPr="00004781">
        <w:rPr>
          <w:rFonts w:ascii="Book Antiqua" w:hAnsi="Book Antiqua" w:cs="Times New Roman"/>
          <w:sz w:val="24"/>
          <w:szCs w:val="24"/>
        </w:rPr>
        <w:t>en qualification</w:t>
      </w:r>
      <w:r w:rsidR="00AE0EC5">
        <w:rPr>
          <w:rFonts w:ascii="Book Antiqua" w:hAnsi="Book Antiqua" w:cs="Times New Roman"/>
          <w:sz w:val="24"/>
          <w:szCs w:val="24"/>
        </w:rPr>
        <w:t xml:space="preserve"> professionnelle (-</w:t>
      </w:r>
      <w:r w:rsidR="00AE0EC5" w:rsidRPr="00004781">
        <w:rPr>
          <w:rFonts w:ascii="Book Antiqua" w:hAnsi="Book Antiqua" w:cs="Times New Roman"/>
          <w:sz w:val="24"/>
          <w:szCs w:val="24"/>
        </w:rPr>
        <w:t>1</w:t>
      </w:r>
      <w:r w:rsidR="00AE0EC5">
        <w:rPr>
          <w:rFonts w:ascii="Book Antiqua" w:hAnsi="Book Antiqua" w:cs="Times New Roman"/>
          <w:sz w:val="24"/>
          <w:szCs w:val="24"/>
        </w:rPr>
        <w:t>,9</w:t>
      </w:r>
      <w:r w:rsidR="00AE0EC5" w:rsidRPr="00004781">
        <w:rPr>
          <w:rFonts w:ascii="Book Antiqua" w:hAnsi="Book Antiqua" w:cs="Times New Roman"/>
          <w:sz w:val="24"/>
          <w:szCs w:val="24"/>
        </w:rPr>
        <w:t xml:space="preserve"> point</w:t>
      </w:r>
      <w:r w:rsidR="00C271F5">
        <w:rPr>
          <w:rFonts w:ascii="Book Antiqua" w:hAnsi="Book Antiqua" w:cs="Times New Roman"/>
          <w:sz w:val="24"/>
          <w:szCs w:val="24"/>
        </w:rPr>
        <w:t xml:space="preserve"> </w:t>
      </w:r>
      <w:r w:rsidR="00AE0EC5" w:rsidRPr="00004781">
        <w:rPr>
          <w:rFonts w:ascii="Book Antiqua" w:hAnsi="Book Antiqua" w:cs="Times New Roman"/>
          <w:sz w:val="24"/>
          <w:szCs w:val="24"/>
        </w:rPr>
        <w:t xml:space="preserve">avec un taux de </w:t>
      </w:r>
      <w:r w:rsidR="00AE0EC5">
        <w:rPr>
          <w:rFonts w:ascii="Book Antiqua" w:hAnsi="Book Antiqua" w:cs="Times New Roman"/>
          <w:sz w:val="24"/>
          <w:szCs w:val="24"/>
        </w:rPr>
        <w:t>22</w:t>
      </w:r>
      <w:r w:rsidR="00AE0EC5" w:rsidRPr="00004781">
        <w:rPr>
          <w:rFonts w:ascii="Book Antiqua" w:hAnsi="Book Antiqua" w:cs="Times New Roman"/>
          <w:sz w:val="24"/>
          <w:szCs w:val="24"/>
        </w:rPr>
        <w:t>%)</w:t>
      </w:r>
      <w:r w:rsidRPr="00004781">
        <w:rPr>
          <w:rFonts w:ascii="Book Antiqua" w:hAnsi="Book Antiqua" w:cs="Times New Roman"/>
          <w:sz w:val="24"/>
          <w:szCs w:val="24"/>
        </w:rPr>
        <w:t xml:space="preserve">. </w:t>
      </w:r>
    </w:p>
    <w:p w:rsidR="00D50494" w:rsidRDefault="00D50494" w:rsidP="00AE0EC5">
      <w:pPr>
        <w:spacing w:before="240"/>
        <w:jc w:val="both"/>
        <w:rPr>
          <w:rFonts w:ascii="Book Antiqua" w:hAnsi="Book Antiqua" w:cs="Times New Roman"/>
          <w:sz w:val="24"/>
          <w:szCs w:val="24"/>
        </w:rPr>
      </w:pPr>
    </w:p>
    <w:p w:rsidR="00D50494" w:rsidRDefault="00D50494" w:rsidP="00AE0EC5">
      <w:pPr>
        <w:spacing w:before="240"/>
        <w:jc w:val="both"/>
        <w:rPr>
          <w:rFonts w:ascii="Book Antiqua" w:hAnsi="Book Antiqua" w:cs="Times New Roman"/>
          <w:sz w:val="24"/>
          <w:szCs w:val="24"/>
        </w:rPr>
      </w:pPr>
    </w:p>
    <w:p w:rsidR="00330041" w:rsidRPr="00453D72" w:rsidRDefault="00330041" w:rsidP="00452A56">
      <w:pPr>
        <w:spacing w:before="240" w:line="259" w:lineRule="auto"/>
        <w:jc w:val="center"/>
        <w:rPr>
          <w:rFonts w:ascii="Book Antiqua" w:eastAsia="Book Antiqua" w:hAnsi="Book Antiqua" w:cs="Book Antiqua"/>
          <w:b/>
          <w:bCs/>
          <w:color w:val="4472C4" w:themeColor="accent1"/>
        </w:rPr>
      </w:pPr>
      <w:r w:rsidRPr="00ED77B1">
        <w:rPr>
          <w:rFonts w:ascii="Book Antiqua" w:eastAsia="Book Antiqua" w:hAnsi="Book Antiqua" w:cs="Book Antiqua"/>
          <w:b/>
          <w:bCs/>
          <w:color w:val="4472C4" w:themeColor="accent1"/>
        </w:rPr>
        <w:lastRenderedPageBreak/>
        <w:t xml:space="preserve">Graphique </w:t>
      </w:r>
      <w:r w:rsidR="004D1A61" w:rsidRPr="00ED77B1">
        <w:rPr>
          <w:rFonts w:ascii="Book Antiqua" w:eastAsia="Book Antiqua" w:hAnsi="Book Antiqua" w:cs="Book Antiqua"/>
          <w:b/>
          <w:bCs/>
          <w:color w:val="4472C4" w:themeColor="accent1"/>
        </w:rPr>
        <w:t>7</w:t>
      </w:r>
      <w:r w:rsidRPr="00ED77B1">
        <w:rPr>
          <w:rFonts w:ascii="Book Antiqua" w:eastAsia="Book Antiqua" w:hAnsi="Book Antiqua" w:cs="Book Antiqua"/>
          <w:b/>
          <w:bCs/>
          <w:color w:val="4472C4" w:themeColor="accent1"/>
        </w:rPr>
        <w:t xml:space="preserve"> : Evolution du taux de chômage selon le diplôme (%)</w:t>
      </w:r>
    </w:p>
    <w:p w:rsidR="00330041" w:rsidRPr="00330041" w:rsidRDefault="00F03C4E" w:rsidP="00775F60">
      <w:pPr>
        <w:spacing w:before="240" w:after="240" w:line="312" w:lineRule="auto"/>
        <w:rPr>
          <w:rFonts w:ascii="Book Antiqua" w:hAnsi="Book Antiqua"/>
          <w:color w:val="000000" w:themeColor="text1"/>
          <w:highlight w:val="lightGray"/>
        </w:rPr>
      </w:pPr>
      <w:r w:rsidRPr="00F03C4E">
        <w:rPr>
          <w:rFonts w:ascii="Book Antiqua" w:hAnsi="Book Antiqua"/>
          <w:noProof/>
          <w:color w:val="000000" w:themeColor="text1"/>
        </w:rPr>
        <w:drawing>
          <wp:inline distT="0" distB="0" distL="0" distR="0">
            <wp:extent cx="5875361" cy="2524836"/>
            <wp:effectExtent l="0" t="0" r="0" b="0"/>
            <wp:docPr id="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7BFA" w:rsidRPr="003D0218" w:rsidRDefault="00FD7BFA" w:rsidP="001F44BF">
      <w:pPr>
        <w:shd w:val="clear" w:color="auto" w:fill="FFFFFF"/>
        <w:spacing w:line="312" w:lineRule="auto"/>
        <w:jc w:val="both"/>
        <w:rPr>
          <w:rFonts w:ascii="Book Antiqua" w:hAnsi="Book Antiqua" w:cs="Times New Roman"/>
          <w:sz w:val="24"/>
          <w:szCs w:val="24"/>
        </w:rPr>
      </w:pPr>
      <w:r w:rsidRPr="008861D4">
        <w:rPr>
          <w:rFonts w:ascii="Book Antiqua" w:hAnsi="Book Antiqua" w:cs="Times New Roman"/>
          <w:sz w:val="24"/>
          <w:szCs w:val="24"/>
        </w:rPr>
        <w:t>Par ailleurs, au cours de cette période, le chômage a été marqué par la hausse de la proportion</w:t>
      </w:r>
      <w:r w:rsidR="00336F1C" w:rsidRPr="008861D4">
        <w:rPr>
          <w:rFonts w:ascii="Book Antiqua" w:hAnsi="Book Antiqua" w:cs="Times New Roman"/>
          <w:sz w:val="24"/>
          <w:szCs w:val="24"/>
        </w:rPr>
        <w:t xml:space="preserve"> </w:t>
      </w:r>
      <w:r w:rsidR="00994E6D" w:rsidRPr="008861D4">
        <w:rPr>
          <w:rFonts w:ascii="Book Antiqua" w:hAnsi="Book Antiqua" w:cs="Times New Roman"/>
          <w:sz w:val="24"/>
          <w:szCs w:val="24"/>
        </w:rPr>
        <w:t xml:space="preserve">des primo-demandeurs d’emploi et </w:t>
      </w:r>
      <w:r w:rsidR="00336F1C" w:rsidRPr="008861D4">
        <w:rPr>
          <w:rFonts w:ascii="Book Antiqua" w:hAnsi="Book Antiqua" w:cs="Times New Roman"/>
          <w:sz w:val="24"/>
          <w:szCs w:val="24"/>
        </w:rPr>
        <w:t>du chômage de longue durée</w:t>
      </w:r>
      <w:r w:rsidRPr="008861D4">
        <w:rPr>
          <w:rFonts w:ascii="Book Antiqua" w:hAnsi="Book Antiqua" w:cs="Times New Roman"/>
          <w:sz w:val="24"/>
          <w:szCs w:val="24"/>
        </w:rPr>
        <w:t xml:space="preserve">. </w:t>
      </w:r>
      <w:r w:rsidR="00994E6D" w:rsidRPr="008861D4">
        <w:rPr>
          <w:rFonts w:ascii="Book Antiqua" w:hAnsi="Book Antiqua" w:cs="Times New Roman"/>
          <w:sz w:val="24"/>
          <w:szCs w:val="24"/>
        </w:rPr>
        <w:t>L</w:t>
      </w:r>
      <w:r w:rsidRPr="008861D4">
        <w:rPr>
          <w:rFonts w:ascii="Book Antiqua" w:hAnsi="Book Antiqua" w:cs="Times New Roman"/>
          <w:sz w:val="24"/>
          <w:szCs w:val="24"/>
        </w:rPr>
        <w:t xml:space="preserve">a part </w:t>
      </w:r>
      <w:r w:rsidR="00994E6D" w:rsidRPr="008861D4">
        <w:rPr>
          <w:rFonts w:ascii="Book Antiqua" w:hAnsi="Book Antiqua" w:cs="Times New Roman"/>
          <w:sz w:val="24"/>
          <w:szCs w:val="24"/>
        </w:rPr>
        <w:t xml:space="preserve">des chômeurs n’ayant jamais travaillé s'est élevée de 49,3% à 52,9% et celle </w:t>
      </w:r>
      <w:r w:rsidRPr="008861D4">
        <w:rPr>
          <w:rFonts w:ascii="Book Antiqua" w:hAnsi="Book Antiqua" w:cs="Times New Roman"/>
          <w:sz w:val="24"/>
          <w:szCs w:val="24"/>
        </w:rPr>
        <w:t xml:space="preserve">des personnes en situation de chômage depuis </w:t>
      </w:r>
      <w:r w:rsidR="00336F1C" w:rsidRPr="008861D4">
        <w:rPr>
          <w:rFonts w:ascii="Book Antiqua" w:hAnsi="Book Antiqua" w:cs="Times New Roman"/>
          <w:sz w:val="24"/>
          <w:szCs w:val="24"/>
        </w:rPr>
        <w:t>un an ou plus de 6</w:t>
      </w:r>
      <w:r w:rsidR="00994E6D" w:rsidRPr="008861D4">
        <w:rPr>
          <w:rFonts w:ascii="Book Antiqua" w:hAnsi="Book Antiqua" w:cs="Times New Roman"/>
          <w:sz w:val="24"/>
          <w:szCs w:val="24"/>
        </w:rPr>
        <w:t>2</w:t>
      </w:r>
      <w:r w:rsidR="00336F1C" w:rsidRPr="008861D4">
        <w:rPr>
          <w:rFonts w:ascii="Book Antiqua" w:hAnsi="Book Antiqua" w:cs="Times New Roman"/>
          <w:sz w:val="24"/>
          <w:szCs w:val="24"/>
        </w:rPr>
        <w:t>,</w:t>
      </w:r>
      <w:r w:rsidR="00994E6D" w:rsidRPr="008861D4">
        <w:rPr>
          <w:rFonts w:ascii="Book Antiqua" w:hAnsi="Book Antiqua" w:cs="Times New Roman"/>
          <w:sz w:val="24"/>
          <w:szCs w:val="24"/>
        </w:rPr>
        <w:t>4% à 64</w:t>
      </w:r>
      <w:r w:rsidR="00336F1C" w:rsidRPr="008861D4">
        <w:rPr>
          <w:rFonts w:ascii="Book Antiqua" w:hAnsi="Book Antiqua" w:cs="Times New Roman"/>
          <w:sz w:val="24"/>
          <w:szCs w:val="24"/>
        </w:rPr>
        <w:t>,8</w:t>
      </w:r>
      <w:r w:rsidRPr="008861D4">
        <w:rPr>
          <w:rFonts w:ascii="Book Antiqua" w:hAnsi="Book Antiqua" w:cs="Times New Roman"/>
          <w:sz w:val="24"/>
          <w:szCs w:val="24"/>
        </w:rPr>
        <w:t>%.</w:t>
      </w:r>
      <w:r w:rsidR="00994E6D" w:rsidRPr="008861D4">
        <w:rPr>
          <w:rFonts w:ascii="Book Antiqua" w:hAnsi="Book Antiqua" w:cs="Times New Roman"/>
          <w:sz w:val="24"/>
          <w:szCs w:val="24"/>
        </w:rPr>
        <w:t xml:space="preserve"> L</w:t>
      </w:r>
      <w:r w:rsidRPr="008861D4">
        <w:rPr>
          <w:rFonts w:ascii="Book Antiqua" w:hAnsi="Book Antiqua" w:cs="Times New Roman"/>
          <w:sz w:val="24"/>
          <w:szCs w:val="24"/>
        </w:rPr>
        <w:t>a durée moy</w:t>
      </w:r>
      <w:r w:rsidR="008A499B" w:rsidRPr="008861D4">
        <w:rPr>
          <w:rFonts w:ascii="Book Antiqua" w:hAnsi="Book Antiqua" w:cs="Times New Roman"/>
          <w:sz w:val="24"/>
          <w:szCs w:val="24"/>
        </w:rPr>
        <w:t>enne de chômage est</w:t>
      </w:r>
      <w:r w:rsidR="00994E6D" w:rsidRPr="008861D4">
        <w:rPr>
          <w:rFonts w:ascii="Book Antiqua" w:hAnsi="Book Antiqua" w:cs="Times New Roman"/>
          <w:sz w:val="24"/>
          <w:szCs w:val="24"/>
        </w:rPr>
        <w:t xml:space="preserve"> </w:t>
      </w:r>
      <w:r w:rsidR="008A499B" w:rsidRPr="008861D4">
        <w:rPr>
          <w:rFonts w:ascii="Book Antiqua" w:hAnsi="Book Antiqua" w:cs="Times New Roman"/>
          <w:sz w:val="24"/>
          <w:szCs w:val="24"/>
        </w:rPr>
        <w:t>passée de 31 mois à 33</w:t>
      </w:r>
      <w:r w:rsidRPr="008861D4">
        <w:rPr>
          <w:rFonts w:ascii="Book Antiqua" w:hAnsi="Book Antiqua" w:cs="Times New Roman"/>
          <w:sz w:val="24"/>
          <w:szCs w:val="24"/>
        </w:rPr>
        <w:t xml:space="preserve"> mois.</w:t>
      </w:r>
    </w:p>
    <w:p w:rsidR="004A7189" w:rsidRDefault="00FD7BFA" w:rsidP="00336F1C">
      <w:pPr>
        <w:shd w:val="clear" w:color="auto" w:fill="FFFFFF"/>
        <w:spacing w:before="240" w:line="312" w:lineRule="auto"/>
        <w:jc w:val="both"/>
        <w:rPr>
          <w:rFonts w:ascii="Book Antiqua" w:hAnsi="Book Antiqua"/>
          <w:sz w:val="24"/>
          <w:szCs w:val="24"/>
        </w:rPr>
      </w:pPr>
      <w:r w:rsidRPr="003D0218">
        <w:rPr>
          <w:rFonts w:ascii="Book Antiqua" w:hAnsi="Book Antiqua" w:cs="Times New Roman"/>
          <w:sz w:val="24"/>
          <w:szCs w:val="24"/>
        </w:rPr>
        <w:t>D’un autre côté, 3</w:t>
      </w:r>
      <w:r w:rsidR="00336F1C">
        <w:rPr>
          <w:rFonts w:ascii="Book Antiqua" w:hAnsi="Book Antiqua" w:cs="Times New Roman"/>
          <w:sz w:val="24"/>
          <w:szCs w:val="24"/>
        </w:rPr>
        <w:t>6,6</w:t>
      </w:r>
      <w:r w:rsidRPr="003D0218">
        <w:rPr>
          <w:rFonts w:ascii="Book Antiqua" w:hAnsi="Book Antiqua" w:cs="Times New Roman"/>
          <w:sz w:val="24"/>
          <w:szCs w:val="24"/>
        </w:rPr>
        <w:t>% des chômeurs se sont retrouvés dans cette situation suite</w:t>
      </w:r>
      <w:r w:rsidR="00932AAD">
        <w:rPr>
          <w:rFonts w:ascii="Book Antiqua" w:hAnsi="Book Antiqua" w:cs="Times New Roman" w:hint="cs"/>
          <w:sz w:val="24"/>
          <w:szCs w:val="24"/>
          <w:rtl/>
        </w:rPr>
        <w:t xml:space="preserve"> </w:t>
      </w:r>
      <w:r w:rsidR="00336F1C" w:rsidRPr="003D0218">
        <w:rPr>
          <w:rFonts w:ascii="Book Antiqua" w:hAnsi="Book Antiqua" w:cs="Times New Roman"/>
          <w:sz w:val="24"/>
          <w:szCs w:val="24"/>
        </w:rPr>
        <w:t>à</w:t>
      </w:r>
      <w:r w:rsidR="00336F1C">
        <w:rPr>
          <w:rFonts w:ascii="Book Antiqua" w:hAnsi="Book Antiqua" w:cs="Times New Roman"/>
          <w:sz w:val="24"/>
          <w:szCs w:val="24"/>
        </w:rPr>
        <w:t xml:space="preserve"> l’arrêt ou à</w:t>
      </w:r>
      <w:r w:rsidR="00336F1C" w:rsidRPr="003D0218">
        <w:rPr>
          <w:rFonts w:ascii="Book Antiqua" w:hAnsi="Book Antiqua" w:cs="Times New Roman"/>
          <w:sz w:val="24"/>
          <w:szCs w:val="24"/>
        </w:rPr>
        <w:t xml:space="preserve"> l’achèvement </w:t>
      </w:r>
      <w:r w:rsidR="00336F1C" w:rsidRPr="00FD7BFA">
        <w:rPr>
          <w:rFonts w:ascii="Book Antiqua" w:hAnsi="Book Antiqua"/>
          <w:sz w:val="24"/>
          <w:szCs w:val="24"/>
        </w:rPr>
        <w:t>des études</w:t>
      </w:r>
      <w:r w:rsidR="00336F1C">
        <w:rPr>
          <w:rFonts w:ascii="Book Antiqua" w:hAnsi="Book Antiqua"/>
          <w:sz w:val="24"/>
          <w:szCs w:val="24"/>
        </w:rPr>
        <w:t xml:space="preserve"> ou formation</w:t>
      </w:r>
      <w:r w:rsidR="00932AAD">
        <w:rPr>
          <w:rFonts w:ascii="Book Antiqua" w:hAnsi="Book Antiqua" w:hint="cs"/>
          <w:sz w:val="24"/>
          <w:szCs w:val="24"/>
          <w:rtl/>
        </w:rPr>
        <w:t xml:space="preserve"> </w:t>
      </w:r>
      <w:r w:rsidR="00336F1C" w:rsidRPr="003D0218">
        <w:rPr>
          <w:rFonts w:ascii="Book Antiqua" w:hAnsi="Book Antiqua" w:cs="Times New Roman"/>
          <w:sz w:val="24"/>
          <w:szCs w:val="24"/>
        </w:rPr>
        <w:t xml:space="preserve">et </w:t>
      </w:r>
      <w:r w:rsidR="00336F1C">
        <w:rPr>
          <w:rFonts w:ascii="Book Antiqua" w:hAnsi="Book Antiqua" w:cs="Times New Roman"/>
          <w:sz w:val="24"/>
          <w:szCs w:val="24"/>
        </w:rPr>
        <w:t>25,4</w:t>
      </w:r>
      <w:r w:rsidR="00336F1C" w:rsidRPr="003D0218">
        <w:rPr>
          <w:rFonts w:ascii="Book Antiqua" w:hAnsi="Book Antiqua" w:cs="Times New Roman"/>
          <w:sz w:val="24"/>
          <w:szCs w:val="24"/>
        </w:rPr>
        <w:t>% suite</w:t>
      </w:r>
      <w:r w:rsidR="00932AAD">
        <w:rPr>
          <w:rFonts w:ascii="Book Antiqua" w:hAnsi="Book Antiqua" w:cs="Times New Roman" w:hint="cs"/>
          <w:sz w:val="24"/>
          <w:szCs w:val="24"/>
          <w:rtl/>
        </w:rPr>
        <w:t xml:space="preserve"> </w:t>
      </w:r>
      <w:r w:rsidRPr="003D0218">
        <w:rPr>
          <w:rFonts w:ascii="Book Antiqua" w:hAnsi="Book Antiqua"/>
          <w:sz w:val="24"/>
          <w:szCs w:val="24"/>
        </w:rPr>
        <w:t>au licenciement ou à l’arrêt de l’activité de l’établissement</w:t>
      </w:r>
      <w:r w:rsidR="00F70764">
        <w:rPr>
          <w:rFonts w:ascii="Book Antiqua" w:hAnsi="Book Antiqua"/>
          <w:sz w:val="24"/>
          <w:szCs w:val="24"/>
        </w:rPr>
        <w:t xml:space="preserve">. </w:t>
      </w:r>
    </w:p>
    <w:p w:rsidR="00330041" w:rsidRPr="00015EDC" w:rsidRDefault="00F70764" w:rsidP="00022EB8">
      <w:pPr>
        <w:spacing w:before="240" w:line="312" w:lineRule="auto"/>
        <w:jc w:val="both"/>
        <w:rPr>
          <w:rFonts w:ascii="Book Antiqua" w:hAnsi="Book Antiqua"/>
          <w:color w:val="000000" w:themeColor="text1"/>
          <w:sz w:val="24"/>
          <w:szCs w:val="24"/>
          <w:highlight w:val="yellow"/>
        </w:rPr>
      </w:pPr>
      <w:r w:rsidRPr="00D934F0">
        <w:rPr>
          <w:rFonts w:ascii="Book Antiqua" w:hAnsi="Book Antiqua"/>
          <w:sz w:val="24"/>
          <w:szCs w:val="24"/>
        </w:rPr>
        <w:t xml:space="preserve">Par ailleurs, </w:t>
      </w:r>
      <w:r w:rsidR="00D934F0" w:rsidRPr="00D934F0">
        <w:rPr>
          <w:rFonts w:ascii="Book Antiqua" w:hAnsi="Book Antiqua" w:cs="Times New Roman"/>
          <w:sz w:val="24"/>
          <w:szCs w:val="24"/>
        </w:rPr>
        <w:t>47,1</w:t>
      </w:r>
      <w:r w:rsidRPr="00D934F0">
        <w:rPr>
          <w:rFonts w:ascii="Book Antiqua" w:hAnsi="Book Antiqua" w:cs="Times New Roman"/>
          <w:sz w:val="24"/>
          <w:szCs w:val="24"/>
        </w:rPr>
        <w:t>%</w:t>
      </w:r>
      <w:r w:rsidR="009B0493">
        <w:rPr>
          <w:rFonts w:ascii="Book Antiqua" w:hAnsi="Book Antiqua" w:cs="Times New Roman"/>
          <w:sz w:val="24"/>
          <w:szCs w:val="24"/>
        </w:rPr>
        <w:t xml:space="preserve"> </w:t>
      </w:r>
      <w:r w:rsidRPr="00D934F0">
        <w:rPr>
          <w:rFonts w:ascii="Book Antiqua" w:hAnsi="Book Antiqua" w:cs="Times New Roman"/>
          <w:sz w:val="24"/>
          <w:szCs w:val="24"/>
        </w:rPr>
        <w:t>des chômeurs sont des chômeurs ayant déjà travaillé.</w:t>
      </w:r>
      <w:r w:rsidR="00932AAD" w:rsidRPr="00D934F0">
        <w:rPr>
          <w:rFonts w:ascii="Book Antiqua" w:hAnsi="Book Antiqua" w:cs="Times New Roman" w:hint="cs"/>
          <w:sz w:val="24"/>
          <w:szCs w:val="24"/>
          <w:rtl/>
        </w:rPr>
        <w:t xml:space="preserve"> </w:t>
      </w:r>
      <w:r w:rsidR="00015EDC" w:rsidRPr="00D934F0">
        <w:rPr>
          <w:rFonts w:ascii="Book Antiqua" w:hAnsi="Book Antiqua"/>
          <w:color w:val="000000" w:themeColor="text1"/>
          <w:sz w:val="24"/>
          <w:szCs w:val="24"/>
        </w:rPr>
        <w:t>Près de 8</w:t>
      </w:r>
      <w:r w:rsidR="00D934F0" w:rsidRPr="00D934F0">
        <w:rPr>
          <w:rFonts w:ascii="Book Antiqua" w:hAnsi="Book Antiqua"/>
          <w:color w:val="000000" w:themeColor="text1"/>
          <w:sz w:val="24"/>
          <w:szCs w:val="24"/>
        </w:rPr>
        <w:t>1</w:t>
      </w:r>
      <w:r w:rsidR="00015EDC" w:rsidRPr="00D934F0">
        <w:rPr>
          <w:rFonts w:ascii="Book Antiqua" w:hAnsi="Book Antiqua"/>
          <w:color w:val="000000" w:themeColor="text1"/>
          <w:sz w:val="24"/>
          <w:szCs w:val="24"/>
        </w:rPr>
        <w:t>,</w:t>
      </w:r>
      <w:r w:rsidR="00022EB8">
        <w:rPr>
          <w:rFonts w:ascii="Book Antiqua" w:hAnsi="Book Antiqua"/>
          <w:color w:val="000000" w:themeColor="text1"/>
          <w:sz w:val="24"/>
          <w:szCs w:val="24"/>
        </w:rPr>
        <w:t>3</w:t>
      </w:r>
      <w:r w:rsidR="00330041" w:rsidRPr="00D934F0">
        <w:rPr>
          <w:rFonts w:ascii="Book Antiqua" w:hAnsi="Book Antiqua"/>
          <w:color w:val="000000" w:themeColor="text1"/>
          <w:sz w:val="24"/>
          <w:szCs w:val="24"/>
        </w:rPr>
        <w:t>% de</w:t>
      </w:r>
      <w:r w:rsidR="00932AAD" w:rsidRPr="00D934F0">
        <w:rPr>
          <w:rFonts w:ascii="Book Antiqua" w:hAnsi="Book Antiqua" w:hint="cs"/>
          <w:color w:val="000000" w:themeColor="text1"/>
          <w:sz w:val="24"/>
          <w:szCs w:val="24"/>
          <w:rtl/>
        </w:rPr>
        <w:t xml:space="preserve"> </w:t>
      </w:r>
      <w:r w:rsidR="00CB4BE2" w:rsidRPr="00D934F0">
        <w:rPr>
          <w:rFonts w:ascii="Book Antiqua" w:hAnsi="Book Antiqua"/>
          <w:color w:val="000000" w:themeColor="text1"/>
          <w:sz w:val="24"/>
          <w:szCs w:val="24"/>
        </w:rPr>
        <w:t>ces</w:t>
      </w:r>
      <w:r w:rsidR="00330041" w:rsidRPr="00D934F0">
        <w:rPr>
          <w:rFonts w:ascii="Book Antiqua" w:hAnsi="Book Antiqua"/>
          <w:color w:val="000000" w:themeColor="text1"/>
          <w:sz w:val="24"/>
          <w:szCs w:val="24"/>
        </w:rPr>
        <w:t xml:space="preserve"> chômeurs résident en milieu urbain</w:t>
      </w:r>
      <w:r w:rsidR="00330041" w:rsidRPr="00C84DB9">
        <w:rPr>
          <w:rFonts w:ascii="Book Antiqua" w:hAnsi="Book Antiqua"/>
          <w:color w:val="000000" w:themeColor="text1"/>
          <w:sz w:val="24"/>
          <w:szCs w:val="24"/>
        </w:rPr>
        <w:t>, plus de trois quarts sont des hommes (7</w:t>
      </w:r>
      <w:r w:rsidR="00C84DB9" w:rsidRPr="00C84DB9">
        <w:rPr>
          <w:rFonts w:ascii="Book Antiqua" w:hAnsi="Book Antiqua"/>
          <w:color w:val="000000" w:themeColor="text1"/>
          <w:sz w:val="24"/>
          <w:szCs w:val="24"/>
        </w:rPr>
        <w:t>5</w:t>
      </w:r>
      <w:r w:rsidR="004A7189" w:rsidRPr="00C84DB9">
        <w:rPr>
          <w:rFonts w:ascii="Book Antiqua" w:hAnsi="Book Antiqua"/>
          <w:color w:val="000000" w:themeColor="text1"/>
          <w:sz w:val="24"/>
          <w:szCs w:val="24"/>
        </w:rPr>
        <w:t>,</w:t>
      </w:r>
      <w:r w:rsidR="00C84DB9" w:rsidRPr="00C84DB9">
        <w:rPr>
          <w:rFonts w:ascii="Book Antiqua" w:hAnsi="Book Antiqua"/>
          <w:color w:val="000000" w:themeColor="text1"/>
          <w:sz w:val="24"/>
          <w:szCs w:val="24"/>
        </w:rPr>
        <w:t>4</w:t>
      </w:r>
      <w:r w:rsidR="00330041" w:rsidRPr="00C84DB9">
        <w:rPr>
          <w:rFonts w:ascii="Book Antiqua" w:hAnsi="Book Antiqua"/>
          <w:color w:val="000000" w:themeColor="text1"/>
          <w:sz w:val="24"/>
          <w:szCs w:val="24"/>
        </w:rPr>
        <w:t xml:space="preserve">%) et </w:t>
      </w:r>
      <w:r w:rsidR="00C84DB9" w:rsidRPr="00C84DB9">
        <w:rPr>
          <w:rFonts w:ascii="Book Antiqua" w:hAnsi="Book Antiqua"/>
          <w:color w:val="000000" w:themeColor="text1"/>
          <w:sz w:val="24"/>
          <w:szCs w:val="24"/>
        </w:rPr>
        <w:t>58,1%</w:t>
      </w:r>
      <w:r w:rsidR="00330041" w:rsidRPr="00C84DB9">
        <w:rPr>
          <w:rFonts w:ascii="Book Antiqua" w:hAnsi="Book Antiqua"/>
          <w:color w:val="000000" w:themeColor="text1"/>
          <w:sz w:val="24"/>
          <w:szCs w:val="24"/>
        </w:rPr>
        <w:t xml:space="preserve"> d’entre eux sont de</w:t>
      </w:r>
      <w:r w:rsidR="004A7189" w:rsidRPr="00C84DB9">
        <w:rPr>
          <w:rFonts w:ascii="Book Antiqua" w:hAnsi="Book Antiqua"/>
          <w:color w:val="000000" w:themeColor="text1"/>
          <w:sz w:val="24"/>
          <w:szCs w:val="24"/>
        </w:rPr>
        <w:t>s jeunes âgés de 15 à 34 ans</w:t>
      </w:r>
      <w:r w:rsidR="00C84DB9" w:rsidRPr="00C84DB9">
        <w:rPr>
          <w:rFonts w:ascii="Book Antiqua" w:hAnsi="Book Antiqua"/>
          <w:color w:val="000000" w:themeColor="text1"/>
          <w:sz w:val="24"/>
          <w:szCs w:val="24"/>
        </w:rPr>
        <w:t>.</w:t>
      </w:r>
      <w:r w:rsidR="00C84DB9">
        <w:rPr>
          <w:rFonts w:ascii="Book Antiqua" w:hAnsi="Book Antiqua"/>
          <w:color w:val="000000" w:themeColor="text1"/>
          <w:sz w:val="24"/>
          <w:szCs w:val="24"/>
        </w:rPr>
        <w:t xml:space="preserve"> </w:t>
      </w:r>
      <w:r w:rsidR="00330041" w:rsidRPr="00C84DB9">
        <w:rPr>
          <w:rFonts w:ascii="Book Antiqua" w:hAnsi="Book Antiqua"/>
          <w:color w:val="000000" w:themeColor="text1"/>
          <w:sz w:val="24"/>
          <w:szCs w:val="24"/>
        </w:rPr>
        <w:t xml:space="preserve">Près de </w:t>
      </w:r>
      <w:r w:rsidR="00D934F0" w:rsidRPr="00C84DB9">
        <w:rPr>
          <w:rFonts w:ascii="Book Antiqua" w:hAnsi="Book Antiqua"/>
          <w:color w:val="000000" w:themeColor="text1"/>
          <w:sz w:val="24"/>
          <w:szCs w:val="24"/>
        </w:rPr>
        <w:t>trois quarts des</w:t>
      </w:r>
      <w:r w:rsidR="00330041" w:rsidRPr="00C84DB9">
        <w:rPr>
          <w:rFonts w:ascii="Book Antiqua" w:hAnsi="Book Antiqua"/>
          <w:color w:val="000000" w:themeColor="text1"/>
          <w:sz w:val="24"/>
          <w:szCs w:val="24"/>
        </w:rPr>
        <w:t xml:space="preserve"> chômeurs </w:t>
      </w:r>
      <w:r w:rsidR="004A7189" w:rsidRPr="00C84DB9">
        <w:rPr>
          <w:rFonts w:ascii="Book Antiqua" w:hAnsi="Book Antiqua"/>
          <w:color w:val="000000" w:themeColor="text1"/>
          <w:sz w:val="24"/>
          <w:szCs w:val="24"/>
        </w:rPr>
        <w:t>ayant déjà travaillé (7</w:t>
      </w:r>
      <w:r w:rsidR="00D934F0" w:rsidRPr="00C84DB9">
        <w:rPr>
          <w:rFonts w:ascii="Book Antiqua" w:hAnsi="Book Antiqua"/>
          <w:color w:val="000000" w:themeColor="text1"/>
          <w:sz w:val="24"/>
          <w:szCs w:val="24"/>
        </w:rPr>
        <w:t>5</w:t>
      </w:r>
      <w:r w:rsidR="00330041" w:rsidRPr="00C84DB9">
        <w:rPr>
          <w:rFonts w:ascii="Book Antiqua" w:hAnsi="Book Antiqua"/>
          <w:color w:val="000000" w:themeColor="text1"/>
          <w:sz w:val="24"/>
          <w:szCs w:val="24"/>
        </w:rPr>
        <w:t>%) ont un diplôme</w:t>
      </w:r>
      <w:r w:rsidR="00C84DB9" w:rsidRPr="00C84DB9">
        <w:rPr>
          <w:rFonts w:ascii="Book Antiqua" w:hAnsi="Book Antiqua"/>
          <w:color w:val="000000" w:themeColor="text1"/>
          <w:sz w:val="24"/>
          <w:szCs w:val="24"/>
        </w:rPr>
        <w:t> ;</w:t>
      </w:r>
      <w:r w:rsidR="00330041" w:rsidRPr="00C84DB9">
        <w:rPr>
          <w:rFonts w:ascii="Book Antiqua" w:hAnsi="Book Antiqua"/>
          <w:color w:val="000000" w:themeColor="text1"/>
          <w:sz w:val="24"/>
          <w:szCs w:val="24"/>
        </w:rPr>
        <w:t xml:space="preserve"> 4</w:t>
      </w:r>
      <w:r w:rsidR="00C84DB9" w:rsidRPr="00C84DB9">
        <w:rPr>
          <w:rFonts w:ascii="Book Antiqua" w:hAnsi="Book Antiqua"/>
          <w:color w:val="000000" w:themeColor="text1"/>
          <w:sz w:val="24"/>
          <w:szCs w:val="24"/>
        </w:rPr>
        <w:t>6</w:t>
      </w:r>
      <w:r w:rsidR="00330041" w:rsidRPr="00C84DB9">
        <w:rPr>
          <w:rFonts w:ascii="Book Antiqua" w:hAnsi="Book Antiqua"/>
          <w:color w:val="000000" w:themeColor="text1"/>
          <w:sz w:val="24"/>
          <w:szCs w:val="24"/>
        </w:rPr>
        <w:t>% de niveau moyen et 2</w:t>
      </w:r>
      <w:r w:rsidR="00C84DB9" w:rsidRPr="00C84DB9">
        <w:rPr>
          <w:rFonts w:ascii="Book Antiqua" w:hAnsi="Book Antiqua"/>
          <w:color w:val="000000" w:themeColor="text1"/>
          <w:sz w:val="24"/>
          <w:szCs w:val="24"/>
        </w:rPr>
        <w:t>9</w:t>
      </w:r>
      <w:r w:rsidR="00330041" w:rsidRPr="00C84DB9">
        <w:rPr>
          <w:rFonts w:ascii="Book Antiqua" w:hAnsi="Book Antiqua"/>
          <w:color w:val="000000" w:themeColor="text1"/>
          <w:sz w:val="24"/>
          <w:szCs w:val="24"/>
        </w:rPr>
        <w:t xml:space="preserve">% de niveau supérieur. </w:t>
      </w:r>
    </w:p>
    <w:p w:rsidR="00330041" w:rsidRPr="004A7189" w:rsidRDefault="00330041" w:rsidP="00BC0E41">
      <w:pPr>
        <w:spacing w:before="240" w:after="240" w:line="312" w:lineRule="auto"/>
        <w:jc w:val="both"/>
        <w:rPr>
          <w:rFonts w:ascii="Book Antiqua" w:eastAsia="Book Antiqua" w:hAnsi="Book Antiqua" w:cs="Book Antiqua"/>
          <w:sz w:val="28"/>
          <w:szCs w:val="28"/>
        </w:rPr>
      </w:pPr>
      <w:r w:rsidRPr="00C84DB9">
        <w:rPr>
          <w:rFonts w:ascii="Book Antiqua" w:hAnsi="Book Antiqua"/>
          <w:color w:val="000000" w:themeColor="text1"/>
          <w:sz w:val="24"/>
          <w:szCs w:val="24"/>
        </w:rPr>
        <w:t>En outre, 8</w:t>
      </w:r>
      <w:r w:rsidR="00C84DB9" w:rsidRPr="00C84DB9">
        <w:rPr>
          <w:rFonts w:ascii="Book Antiqua" w:hAnsi="Book Antiqua"/>
          <w:color w:val="000000" w:themeColor="text1"/>
          <w:sz w:val="24"/>
          <w:szCs w:val="24"/>
        </w:rPr>
        <w:t>6</w:t>
      </w:r>
      <w:r w:rsidRPr="00C84DB9">
        <w:rPr>
          <w:rFonts w:ascii="Book Antiqua" w:hAnsi="Book Antiqua"/>
          <w:color w:val="000000" w:themeColor="text1"/>
          <w:sz w:val="24"/>
          <w:szCs w:val="24"/>
        </w:rPr>
        <w:t>,</w:t>
      </w:r>
      <w:r w:rsidR="00C84DB9" w:rsidRPr="00C84DB9">
        <w:rPr>
          <w:rFonts w:ascii="Book Antiqua" w:hAnsi="Book Antiqua"/>
          <w:color w:val="000000" w:themeColor="text1"/>
          <w:sz w:val="24"/>
          <w:szCs w:val="24"/>
        </w:rPr>
        <w:t>7</w:t>
      </w:r>
      <w:r w:rsidRPr="00C84DB9">
        <w:rPr>
          <w:rFonts w:ascii="Book Antiqua" w:hAnsi="Book Antiqua"/>
          <w:color w:val="000000" w:themeColor="text1"/>
          <w:sz w:val="24"/>
          <w:szCs w:val="24"/>
        </w:rPr>
        <w:t>% de ces chômeurs étaient des salariés et 1</w:t>
      </w:r>
      <w:r w:rsidR="00BC0E41">
        <w:rPr>
          <w:rFonts w:ascii="Book Antiqua" w:hAnsi="Book Antiqua"/>
          <w:color w:val="000000" w:themeColor="text1"/>
          <w:sz w:val="24"/>
          <w:szCs w:val="24"/>
        </w:rPr>
        <w:t>2</w:t>
      </w:r>
      <w:r w:rsidRPr="00C84DB9">
        <w:rPr>
          <w:rFonts w:ascii="Book Antiqua" w:hAnsi="Book Antiqua"/>
          <w:color w:val="000000" w:themeColor="text1"/>
          <w:sz w:val="24"/>
          <w:szCs w:val="24"/>
        </w:rPr>
        <w:t>,</w:t>
      </w:r>
      <w:r w:rsidR="00BC0E41">
        <w:rPr>
          <w:rFonts w:ascii="Book Antiqua" w:hAnsi="Book Antiqua"/>
          <w:color w:val="000000" w:themeColor="text1"/>
          <w:sz w:val="24"/>
          <w:szCs w:val="24"/>
        </w:rPr>
        <w:t>2</w:t>
      </w:r>
      <w:r w:rsidRPr="00C84DB9">
        <w:rPr>
          <w:rFonts w:ascii="Book Antiqua" w:hAnsi="Book Antiqua"/>
          <w:color w:val="000000" w:themeColor="text1"/>
          <w:sz w:val="24"/>
          <w:szCs w:val="24"/>
        </w:rPr>
        <w:t>% des auto-employés. Près de 55,</w:t>
      </w:r>
      <w:r w:rsidR="00C84DB9" w:rsidRPr="00C84DB9">
        <w:rPr>
          <w:rFonts w:ascii="Book Antiqua" w:hAnsi="Book Antiqua"/>
          <w:color w:val="000000" w:themeColor="text1"/>
          <w:sz w:val="24"/>
          <w:szCs w:val="24"/>
        </w:rPr>
        <w:t>5</w:t>
      </w:r>
      <w:r w:rsidRPr="00C84DB9">
        <w:rPr>
          <w:rFonts w:ascii="Book Antiqua" w:hAnsi="Book Antiqua"/>
          <w:color w:val="000000" w:themeColor="text1"/>
          <w:sz w:val="24"/>
          <w:szCs w:val="24"/>
        </w:rPr>
        <w:t xml:space="preserve">% exerçaient dans le secteur des </w:t>
      </w:r>
      <w:r w:rsidRPr="00C84DB9">
        <w:rPr>
          <w:rFonts w:ascii="Book Antiqua" w:hAnsi="Book Antiqua"/>
          <w:sz w:val="24"/>
          <w:szCs w:val="24"/>
        </w:rPr>
        <w:t xml:space="preserve">" </w:t>
      </w:r>
      <w:r w:rsidRPr="00C84DB9">
        <w:rPr>
          <w:rFonts w:ascii="Book Antiqua" w:hAnsi="Book Antiqua"/>
          <w:color w:val="000000" w:themeColor="text1"/>
          <w:sz w:val="24"/>
          <w:szCs w:val="24"/>
        </w:rPr>
        <w:t>services</w:t>
      </w:r>
      <w:r w:rsidRPr="00C84DB9">
        <w:rPr>
          <w:rFonts w:ascii="Book Antiqua" w:hAnsi="Book Antiqua"/>
          <w:sz w:val="24"/>
          <w:szCs w:val="24"/>
        </w:rPr>
        <w:t>"</w:t>
      </w:r>
      <w:r w:rsidRPr="00C84DB9">
        <w:rPr>
          <w:rFonts w:ascii="Book Antiqua" w:hAnsi="Book Antiqua"/>
          <w:color w:val="000000" w:themeColor="text1"/>
          <w:sz w:val="24"/>
          <w:szCs w:val="24"/>
        </w:rPr>
        <w:t>, 1</w:t>
      </w:r>
      <w:r w:rsidR="004A7189" w:rsidRPr="00C84DB9">
        <w:rPr>
          <w:rFonts w:ascii="Book Antiqua" w:hAnsi="Book Antiqua"/>
          <w:color w:val="000000" w:themeColor="text1"/>
          <w:sz w:val="24"/>
          <w:szCs w:val="24"/>
        </w:rPr>
        <w:t>7</w:t>
      </w:r>
      <w:r w:rsidRPr="00C84DB9">
        <w:rPr>
          <w:rFonts w:ascii="Book Antiqua" w:hAnsi="Book Antiqua"/>
          <w:color w:val="000000" w:themeColor="text1"/>
          <w:sz w:val="24"/>
          <w:szCs w:val="24"/>
        </w:rPr>
        <w:t>,</w:t>
      </w:r>
      <w:r w:rsidR="00C84DB9" w:rsidRPr="00C84DB9">
        <w:rPr>
          <w:rFonts w:ascii="Book Antiqua" w:hAnsi="Book Antiqua"/>
          <w:color w:val="000000" w:themeColor="text1"/>
          <w:sz w:val="24"/>
          <w:szCs w:val="24"/>
        </w:rPr>
        <w:t>1</w:t>
      </w:r>
      <w:r w:rsidRPr="00C84DB9">
        <w:rPr>
          <w:rFonts w:ascii="Book Antiqua" w:hAnsi="Book Antiqua"/>
          <w:color w:val="000000" w:themeColor="text1"/>
          <w:sz w:val="24"/>
          <w:szCs w:val="24"/>
        </w:rPr>
        <w:t>% dans</w:t>
      </w:r>
      <w:r w:rsidR="00C84DB9" w:rsidRPr="00C84DB9">
        <w:rPr>
          <w:rFonts w:ascii="Book Antiqua" w:hAnsi="Book Antiqua"/>
          <w:color w:val="000000" w:themeColor="text1"/>
          <w:sz w:val="24"/>
          <w:szCs w:val="24"/>
        </w:rPr>
        <w:t xml:space="preserve"> l’</w:t>
      </w:r>
      <w:r w:rsidR="00C84DB9" w:rsidRPr="00C84DB9">
        <w:rPr>
          <w:rFonts w:ascii="Book Antiqua" w:hAnsi="Book Antiqua"/>
          <w:sz w:val="24"/>
          <w:szCs w:val="24"/>
        </w:rPr>
        <w:t xml:space="preserve">" </w:t>
      </w:r>
      <w:r w:rsidR="00C84DB9" w:rsidRPr="00C84DB9">
        <w:rPr>
          <w:rFonts w:ascii="Book Antiqua" w:hAnsi="Book Antiqua"/>
          <w:color w:val="000000" w:themeColor="text1"/>
          <w:sz w:val="24"/>
          <w:szCs w:val="24"/>
        </w:rPr>
        <w:t>industrie</w:t>
      </w:r>
      <w:r w:rsidR="00C84DB9" w:rsidRPr="00C84DB9">
        <w:rPr>
          <w:rFonts w:ascii="Book Antiqua" w:hAnsi="Book Antiqua"/>
          <w:sz w:val="24"/>
          <w:szCs w:val="24"/>
        </w:rPr>
        <w:t>"</w:t>
      </w:r>
      <w:r w:rsidRPr="00C84DB9">
        <w:rPr>
          <w:rFonts w:ascii="Book Antiqua" w:hAnsi="Book Antiqua"/>
          <w:color w:val="000000" w:themeColor="text1"/>
          <w:sz w:val="24"/>
          <w:szCs w:val="24"/>
        </w:rPr>
        <w:t xml:space="preserve"> </w:t>
      </w:r>
      <w:r w:rsidR="00C84DB9" w:rsidRPr="00C84DB9">
        <w:rPr>
          <w:rFonts w:ascii="Book Antiqua" w:hAnsi="Book Antiqua"/>
          <w:color w:val="000000" w:themeColor="text1"/>
          <w:sz w:val="24"/>
          <w:szCs w:val="24"/>
        </w:rPr>
        <w:t xml:space="preserve">et 15,5% dans </w:t>
      </w:r>
      <w:r w:rsidRPr="00C84DB9">
        <w:rPr>
          <w:rFonts w:ascii="Book Antiqua" w:hAnsi="Book Antiqua"/>
          <w:color w:val="000000" w:themeColor="text1"/>
          <w:sz w:val="24"/>
          <w:szCs w:val="24"/>
        </w:rPr>
        <w:t xml:space="preserve">les </w:t>
      </w:r>
      <w:r w:rsidRPr="00C84DB9">
        <w:rPr>
          <w:rFonts w:ascii="Book Antiqua" w:hAnsi="Book Antiqua"/>
          <w:sz w:val="24"/>
          <w:szCs w:val="24"/>
        </w:rPr>
        <w:t>"</w:t>
      </w:r>
      <w:r w:rsidRPr="00C84DB9">
        <w:rPr>
          <w:rFonts w:ascii="Book Antiqua" w:hAnsi="Book Antiqua"/>
          <w:color w:val="000000" w:themeColor="text1"/>
          <w:sz w:val="24"/>
          <w:szCs w:val="24"/>
        </w:rPr>
        <w:t>BTP</w:t>
      </w:r>
      <w:r w:rsidRPr="00C84DB9">
        <w:rPr>
          <w:rFonts w:ascii="Book Antiqua" w:hAnsi="Book Antiqua"/>
          <w:sz w:val="24"/>
          <w:szCs w:val="24"/>
        </w:rPr>
        <w:t>"</w:t>
      </w:r>
      <w:r w:rsidRPr="00C84DB9">
        <w:rPr>
          <w:rFonts w:ascii="Book Antiqua" w:hAnsi="Book Antiqua"/>
          <w:color w:val="000000" w:themeColor="text1"/>
          <w:sz w:val="24"/>
          <w:szCs w:val="24"/>
        </w:rPr>
        <w:t>.</w:t>
      </w:r>
    </w:p>
    <w:p w:rsidR="00775F52" w:rsidRPr="00BD4B64" w:rsidRDefault="00775F52" w:rsidP="00775F52">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Hausse</w:t>
      </w:r>
      <w:r w:rsidRPr="00BD4B64">
        <w:rPr>
          <w:rFonts w:ascii="Book Antiqua" w:eastAsia="Book Antiqua" w:hAnsi="Book Antiqua" w:cs="Book Antiqua"/>
          <w:b/>
          <w:bCs/>
          <w:color w:val="8496B0" w:themeColor="text2" w:themeTint="99"/>
          <w:sz w:val="26"/>
          <w:szCs w:val="26"/>
        </w:rPr>
        <w:t xml:space="preserve"> du sous-emploi</w:t>
      </w:r>
    </w:p>
    <w:bookmarkEnd w:id="3"/>
    <w:p w:rsidR="00775F52" w:rsidRPr="00BD4B64" w:rsidRDefault="00775F52" w:rsidP="00012ADE">
      <w:pPr>
        <w:spacing w:before="240" w:after="240" w:line="312" w:lineRule="auto"/>
        <w:jc w:val="both"/>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sz w:val="24"/>
          <w:szCs w:val="24"/>
        </w:rPr>
        <w:t>Le volume du sous-emploi est passé</w:t>
      </w:r>
      <w:r w:rsidR="00932AAD">
        <w:rPr>
          <w:rFonts w:ascii="Book Antiqua" w:eastAsia="Book Antiqua" w:hAnsi="Book Antiqua" w:cs="Book Antiqua" w:hint="cs"/>
          <w:sz w:val="24"/>
          <w:szCs w:val="24"/>
          <w:rtl/>
        </w:rPr>
        <w:t xml:space="preserve"> </w:t>
      </w:r>
      <w:r>
        <w:rPr>
          <w:rFonts w:ascii="Book Antiqua" w:eastAsia="Book Antiqua" w:hAnsi="Book Antiqua" w:cs="Book Antiqua"/>
          <w:sz w:val="24"/>
          <w:szCs w:val="24"/>
        </w:rPr>
        <w:t xml:space="preserve">entre </w:t>
      </w:r>
      <w:r w:rsidR="000274F9">
        <w:rPr>
          <w:rFonts w:ascii="Book Antiqua" w:eastAsia="Book Antiqua" w:hAnsi="Book Antiqua" w:cs="Book Antiqua"/>
          <w:sz w:val="24"/>
          <w:szCs w:val="24"/>
        </w:rPr>
        <w:t>2024</w:t>
      </w:r>
      <w:r>
        <w:rPr>
          <w:rFonts w:ascii="Book Antiqua" w:eastAsia="Book Antiqua" w:hAnsi="Book Antiqua" w:cs="Book Antiqua"/>
          <w:sz w:val="24"/>
          <w:szCs w:val="24"/>
        </w:rPr>
        <w:t xml:space="preserve"> et </w:t>
      </w:r>
      <w:r w:rsidR="000274F9">
        <w:rPr>
          <w:rFonts w:ascii="Book Antiqua" w:eastAsia="Book Antiqua" w:hAnsi="Book Antiqua" w:cs="Book Antiqua"/>
          <w:sz w:val="24"/>
          <w:szCs w:val="24"/>
        </w:rPr>
        <w:t>2025</w:t>
      </w:r>
      <w:r w:rsidRPr="00BD4B64">
        <w:rPr>
          <w:rFonts w:ascii="Book Antiqua" w:eastAsia="Book Antiqua" w:hAnsi="Book Antiqua" w:cs="Book Antiqua"/>
          <w:sz w:val="24"/>
          <w:szCs w:val="24"/>
        </w:rPr>
        <w:t xml:space="preserve"> de </w:t>
      </w:r>
      <w:r w:rsidR="00012ADE">
        <w:rPr>
          <w:rFonts w:ascii="Book Antiqua" w:eastAsia="Book Antiqua" w:hAnsi="Book Antiqua" w:cs="Book Antiqua"/>
          <w:sz w:val="24"/>
          <w:szCs w:val="24"/>
        </w:rPr>
        <w:t>1.082</w:t>
      </w:r>
      <w:r w:rsidR="00907550" w:rsidRPr="00BD4B64">
        <w:rPr>
          <w:rFonts w:ascii="Book Antiqua" w:eastAsia="Book Antiqua" w:hAnsi="Book Antiqua" w:cs="Book Antiqua"/>
          <w:sz w:val="24"/>
          <w:szCs w:val="24"/>
        </w:rPr>
        <w:t>.000</w:t>
      </w:r>
      <w:r w:rsidRPr="00BD4B64">
        <w:rPr>
          <w:rFonts w:ascii="Book Antiqua" w:eastAsia="Book Antiqua" w:hAnsi="Book Antiqua" w:cs="Book Antiqua"/>
          <w:sz w:val="24"/>
          <w:szCs w:val="24"/>
        </w:rPr>
        <w:t xml:space="preserve"> à </w:t>
      </w:r>
      <w:r w:rsidR="00012ADE">
        <w:rPr>
          <w:rFonts w:ascii="Book Antiqua" w:eastAsia="Book Antiqua" w:hAnsi="Book Antiqua" w:cs="Book Antiqua"/>
          <w:sz w:val="24"/>
          <w:szCs w:val="24"/>
        </w:rPr>
        <w:t>1.190</w:t>
      </w:r>
      <w:r w:rsidRPr="00BD4B64">
        <w:rPr>
          <w:rFonts w:ascii="Book Antiqua" w:eastAsia="Book Antiqua" w:hAnsi="Book Antiqua" w:cs="Book Antiqua"/>
          <w:sz w:val="24"/>
          <w:szCs w:val="24"/>
        </w:rPr>
        <w:t>.000 personnes, de 5</w:t>
      </w:r>
      <w:r w:rsidR="00012ADE">
        <w:rPr>
          <w:rFonts w:ascii="Book Antiqua" w:eastAsia="Book Antiqua" w:hAnsi="Book Antiqua" w:cs="Book Antiqua"/>
          <w:sz w:val="24"/>
          <w:szCs w:val="24"/>
        </w:rPr>
        <w:t>85.000 à 652</w:t>
      </w:r>
      <w:r w:rsidRPr="00BD4B64">
        <w:rPr>
          <w:rFonts w:ascii="Book Antiqua" w:eastAsia="Book Antiqua" w:hAnsi="Book Antiqua" w:cs="Book Antiqua"/>
          <w:sz w:val="24"/>
          <w:szCs w:val="24"/>
        </w:rPr>
        <w:t xml:space="preserve">.000 </w:t>
      </w:r>
      <w:r>
        <w:rPr>
          <w:rFonts w:ascii="Book Antiqua" w:eastAsia="Book Antiqua" w:hAnsi="Book Antiqua" w:cs="Book Antiqua"/>
          <w:sz w:val="24"/>
          <w:szCs w:val="24"/>
        </w:rPr>
        <w:t>en milieu urbain</w:t>
      </w:r>
      <w:r w:rsidR="00012ADE">
        <w:rPr>
          <w:rFonts w:ascii="Book Antiqua" w:eastAsia="Book Antiqua" w:hAnsi="Book Antiqua" w:cs="Book Antiqua"/>
          <w:sz w:val="24"/>
          <w:szCs w:val="24"/>
        </w:rPr>
        <w:t xml:space="preserve"> et de 496.000 à 538</w:t>
      </w:r>
      <w:r w:rsidRPr="00BD4B64">
        <w:rPr>
          <w:rFonts w:ascii="Book Antiqua" w:eastAsia="Book Antiqua" w:hAnsi="Book Antiqua" w:cs="Book Antiqua"/>
          <w:sz w:val="24"/>
          <w:szCs w:val="24"/>
        </w:rPr>
        <w:t>.000</w:t>
      </w:r>
      <w:r>
        <w:rPr>
          <w:rFonts w:ascii="Book Antiqua" w:eastAsia="Book Antiqua" w:hAnsi="Book Antiqua" w:cs="Book Antiqua"/>
          <w:sz w:val="24"/>
          <w:szCs w:val="24"/>
        </w:rPr>
        <w:t xml:space="preserve"> en milieu rural</w:t>
      </w:r>
      <w:r w:rsidRPr="00BD4B64">
        <w:rPr>
          <w:rFonts w:ascii="Book Antiqua" w:eastAsia="Book Antiqua" w:hAnsi="Book Antiqua" w:cs="Book Antiqua"/>
          <w:sz w:val="24"/>
          <w:szCs w:val="24"/>
        </w:rPr>
        <w:t xml:space="preserve">. Le taux de sous-emploi </w:t>
      </w:r>
      <w:r>
        <w:rPr>
          <w:rFonts w:ascii="Book Antiqua" w:eastAsia="Book Antiqua" w:hAnsi="Book Antiqua" w:cs="Book Antiqua"/>
          <w:sz w:val="24"/>
          <w:szCs w:val="24"/>
        </w:rPr>
        <w:t>a</w:t>
      </w:r>
      <w:r w:rsidR="00932AAD">
        <w:rPr>
          <w:rFonts w:ascii="Book Antiqua" w:eastAsia="Book Antiqua" w:hAnsi="Book Antiqua" w:cs="Book Antiqua" w:hint="cs"/>
          <w:sz w:val="24"/>
          <w:szCs w:val="24"/>
          <w:rtl/>
        </w:rPr>
        <w:t xml:space="preserve"> </w:t>
      </w:r>
      <w:r w:rsidRPr="00BD4B64">
        <w:rPr>
          <w:rFonts w:ascii="Book Antiqua" w:eastAsia="Book Antiqua" w:hAnsi="Book Antiqua" w:cs="Book Antiqua"/>
          <w:sz w:val="24"/>
          <w:szCs w:val="24"/>
        </w:rPr>
        <w:t xml:space="preserve">ainsi </w:t>
      </w:r>
      <w:r>
        <w:rPr>
          <w:rFonts w:ascii="Book Antiqua" w:eastAsia="Book Antiqua" w:hAnsi="Book Antiqua" w:cs="Book Antiqua"/>
          <w:sz w:val="24"/>
          <w:szCs w:val="24"/>
        </w:rPr>
        <w:t>augmenté</w:t>
      </w:r>
      <w:r w:rsidRPr="00BD4B64">
        <w:rPr>
          <w:rFonts w:ascii="Book Antiqua" w:eastAsia="Book Antiqua" w:hAnsi="Book Antiqua" w:cs="Book Antiqua"/>
          <w:sz w:val="24"/>
          <w:szCs w:val="24"/>
        </w:rPr>
        <w:t xml:space="preserve"> de </w:t>
      </w:r>
      <w:r w:rsidR="00012ADE">
        <w:rPr>
          <w:rFonts w:ascii="Book Antiqua" w:eastAsia="Book Antiqua" w:hAnsi="Book Antiqua" w:cs="Book Antiqua"/>
          <w:sz w:val="24"/>
          <w:szCs w:val="24"/>
        </w:rPr>
        <w:t>10,1</w:t>
      </w:r>
      <w:r w:rsidR="00012ADE" w:rsidRPr="00BD4B64">
        <w:rPr>
          <w:rFonts w:ascii="Book Antiqua" w:eastAsia="Book Antiqua" w:hAnsi="Book Antiqua" w:cs="Book Antiqua"/>
          <w:sz w:val="24"/>
          <w:szCs w:val="24"/>
        </w:rPr>
        <w:t>%</w:t>
      </w:r>
      <w:r w:rsidR="00907550">
        <w:rPr>
          <w:rFonts w:ascii="Book Antiqua" w:eastAsia="Book Antiqua" w:hAnsi="Book Antiqua" w:cs="Book Antiqua"/>
          <w:sz w:val="24"/>
          <w:szCs w:val="24"/>
        </w:rPr>
        <w:t xml:space="preserve"> à 10,</w:t>
      </w:r>
      <w:r w:rsidR="00012ADE">
        <w:rPr>
          <w:rFonts w:ascii="Book Antiqua" w:eastAsia="Book Antiqua" w:hAnsi="Book Antiqua" w:cs="Book Antiqua"/>
          <w:sz w:val="24"/>
          <w:szCs w:val="24"/>
        </w:rPr>
        <w:t>9</w:t>
      </w:r>
      <w:r w:rsidRPr="00BD4B64">
        <w:rPr>
          <w:rFonts w:ascii="Book Antiqua" w:eastAsia="Book Antiqua" w:hAnsi="Book Antiqua" w:cs="Book Antiqua"/>
          <w:sz w:val="24"/>
          <w:szCs w:val="24"/>
        </w:rPr>
        <w:t>% au niveau national, de 8,</w:t>
      </w:r>
      <w:r w:rsidR="009C34EB">
        <w:rPr>
          <w:rFonts w:ascii="Book Antiqua" w:eastAsia="Book Antiqua" w:hAnsi="Book Antiqua" w:cs="Book Antiqua"/>
          <w:sz w:val="24"/>
          <w:szCs w:val="24"/>
        </w:rPr>
        <w:t>9% à 9</w:t>
      </w:r>
      <w:r w:rsidRPr="00BD4B64">
        <w:rPr>
          <w:rFonts w:ascii="Book Antiqua" w:eastAsia="Book Antiqua" w:hAnsi="Book Antiqua" w:cs="Book Antiqua"/>
          <w:sz w:val="24"/>
          <w:szCs w:val="24"/>
        </w:rPr>
        <w:t>,</w:t>
      </w:r>
      <w:r w:rsidR="009C34EB">
        <w:rPr>
          <w:rFonts w:ascii="Book Antiqua" w:eastAsia="Book Antiqua" w:hAnsi="Book Antiqua" w:cs="Book Antiqua"/>
          <w:sz w:val="24"/>
          <w:szCs w:val="24"/>
        </w:rPr>
        <w:t>6% en milieu urbain et de 12</w:t>
      </w:r>
      <w:r w:rsidRPr="00BD4B64">
        <w:rPr>
          <w:rFonts w:ascii="Book Antiqua" w:eastAsia="Book Antiqua" w:hAnsi="Book Antiqua" w:cs="Book Antiqua"/>
          <w:sz w:val="24"/>
          <w:szCs w:val="24"/>
        </w:rPr>
        <w:t>,</w:t>
      </w:r>
      <w:r w:rsidR="009C34EB">
        <w:rPr>
          <w:rFonts w:ascii="Book Antiqua" w:eastAsia="Book Antiqua" w:hAnsi="Book Antiqua" w:cs="Book Antiqua"/>
          <w:sz w:val="24"/>
          <w:szCs w:val="24"/>
        </w:rPr>
        <w:t>2% à 13</w:t>
      </w:r>
      <w:r w:rsidRPr="00BD4B64">
        <w:rPr>
          <w:rFonts w:ascii="Book Antiqua" w:eastAsia="Book Antiqua" w:hAnsi="Book Antiqua" w:cs="Book Antiqua"/>
          <w:sz w:val="24"/>
          <w:szCs w:val="24"/>
        </w:rPr>
        <w:t>,</w:t>
      </w:r>
      <w:r w:rsidR="00907550">
        <w:rPr>
          <w:rFonts w:ascii="Book Antiqua" w:eastAsia="Book Antiqua" w:hAnsi="Book Antiqua" w:cs="Book Antiqua"/>
          <w:sz w:val="24"/>
          <w:szCs w:val="24"/>
        </w:rPr>
        <w:t>2</w:t>
      </w:r>
      <w:r w:rsidRPr="00BD4B64">
        <w:rPr>
          <w:rFonts w:ascii="Book Antiqua" w:eastAsia="Book Antiqua" w:hAnsi="Book Antiqua" w:cs="Book Antiqua"/>
          <w:sz w:val="24"/>
          <w:szCs w:val="24"/>
        </w:rPr>
        <w:t>% en milieu rural</w:t>
      </w:r>
      <w:r w:rsidRPr="00BD4B64">
        <w:rPr>
          <w:rFonts w:ascii="Book Antiqua" w:eastAsia="Book Antiqua" w:hAnsi="Book Antiqua" w:cs="Book Antiqua"/>
          <w:b/>
          <w:color w:val="0D0D0D" w:themeColor="text1" w:themeTint="F2"/>
          <w:sz w:val="20"/>
          <w:szCs w:val="20"/>
        </w:rPr>
        <w:t>.</w:t>
      </w:r>
    </w:p>
    <w:p w:rsidR="00DF680C" w:rsidRPr="00A429F8" w:rsidRDefault="00DF680C" w:rsidP="004D1A61">
      <w:pPr>
        <w:jc w:val="center"/>
        <w:rPr>
          <w:rFonts w:ascii="Book Antiqua" w:eastAsia="Book Antiqua" w:hAnsi="Book Antiqua" w:cs="Book Antiqua"/>
          <w:b/>
          <w:bCs/>
          <w:color w:val="4472C4" w:themeColor="accent1"/>
        </w:rPr>
      </w:pPr>
      <w:r w:rsidRPr="00AC11F5">
        <w:rPr>
          <w:rFonts w:ascii="Book Antiqua" w:eastAsia="Book Antiqua" w:hAnsi="Book Antiqua" w:cs="Book Antiqua"/>
          <w:b/>
          <w:bCs/>
          <w:color w:val="4472C4" w:themeColor="accent1"/>
        </w:rPr>
        <w:lastRenderedPageBreak/>
        <w:t xml:space="preserve">Graphique </w:t>
      </w:r>
      <w:r w:rsidR="004D1A61" w:rsidRPr="00AC11F5">
        <w:rPr>
          <w:rFonts w:ascii="Book Antiqua" w:eastAsia="Book Antiqua" w:hAnsi="Book Antiqua" w:cs="Book Antiqua"/>
          <w:b/>
          <w:bCs/>
          <w:color w:val="4472C4" w:themeColor="accent1"/>
        </w:rPr>
        <w:t>8</w:t>
      </w:r>
      <w:r w:rsidRPr="00AC11F5">
        <w:rPr>
          <w:rFonts w:ascii="Book Antiqua" w:eastAsia="Book Antiqua" w:hAnsi="Book Antiqua" w:cs="Book Antiqua"/>
          <w:b/>
          <w:bCs/>
          <w:color w:val="4472C4" w:themeColor="accent1"/>
        </w:rPr>
        <w:t xml:space="preserve"> : Évolution du taux de sous-emploi parmi certaines catégories de la population active occupée entre </w:t>
      </w:r>
      <w:r w:rsidR="000274F9" w:rsidRPr="00AC11F5">
        <w:rPr>
          <w:rFonts w:ascii="Book Antiqua" w:eastAsia="Book Antiqua" w:hAnsi="Book Antiqua" w:cs="Book Antiqua"/>
          <w:b/>
          <w:bCs/>
          <w:color w:val="4472C4" w:themeColor="accent1"/>
        </w:rPr>
        <w:t>2024</w:t>
      </w:r>
      <w:r w:rsidRPr="00AC11F5">
        <w:rPr>
          <w:rFonts w:ascii="Book Antiqua" w:eastAsia="Book Antiqua" w:hAnsi="Book Antiqua" w:cs="Book Antiqua"/>
          <w:b/>
          <w:bCs/>
          <w:color w:val="4472C4" w:themeColor="accent1"/>
        </w:rPr>
        <w:t xml:space="preserve"> et </w:t>
      </w:r>
      <w:r w:rsidR="000274F9" w:rsidRPr="00AC11F5">
        <w:rPr>
          <w:rFonts w:ascii="Book Antiqua" w:eastAsia="Book Antiqua" w:hAnsi="Book Antiqua" w:cs="Book Antiqua"/>
          <w:b/>
          <w:bCs/>
          <w:color w:val="4472C4" w:themeColor="accent1"/>
        </w:rPr>
        <w:t>2025</w:t>
      </w:r>
      <w:r w:rsidRPr="00AC11F5">
        <w:rPr>
          <w:rFonts w:ascii="Book Antiqua" w:eastAsia="Book Antiqua" w:hAnsi="Book Antiqua" w:cs="Book Antiqua"/>
          <w:b/>
          <w:bCs/>
          <w:color w:val="4472C4" w:themeColor="accent1"/>
        </w:rPr>
        <w:t xml:space="preserve"> (%)</w:t>
      </w:r>
    </w:p>
    <w:p w:rsidR="00DF680C" w:rsidRDefault="00DF680C" w:rsidP="00DF680C">
      <w:pPr>
        <w:jc w:val="center"/>
        <w:rPr>
          <w:rFonts w:ascii="Book Antiqua" w:hAnsi="Book Antiqua"/>
          <w:b/>
          <w:bCs/>
          <w:color w:val="4472C4" w:themeColor="accent1"/>
        </w:rPr>
      </w:pPr>
    </w:p>
    <w:p w:rsidR="00DF680C" w:rsidRPr="00C466D0" w:rsidRDefault="00AE783E" w:rsidP="00DF680C">
      <w:pPr>
        <w:jc w:val="center"/>
        <w:rPr>
          <w:rFonts w:ascii="Book Antiqua" w:hAnsi="Book Antiqua"/>
          <w:b/>
          <w:bCs/>
          <w:color w:val="4472C4" w:themeColor="accent1"/>
        </w:rPr>
      </w:pPr>
      <w:r w:rsidRPr="00AE783E">
        <w:rPr>
          <w:rFonts w:ascii="Book Antiqua" w:hAnsi="Book Antiqua"/>
          <w:b/>
          <w:bCs/>
          <w:noProof/>
          <w:color w:val="4472C4" w:themeColor="accent1"/>
        </w:rPr>
        <w:drawing>
          <wp:inline distT="0" distB="0" distL="0" distR="0">
            <wp:extent cx="5760720" cy="1962150"/>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680C" w:rsidRPr="00922E75" w:rsidRDefault="00DF680C" w:rsidP="00DF680C">
      <w:pPr>
        <w:autoSpaceDE w:val="0"/>
        <w:autoSpaceDN w:val="0"/>
        <w:adjustRightInd w:val="0"/>
        <w:jc w:val="center"/>
        <w:rPr>
          <w:rFonts w:ascii="Book Antiqua" w:hAnsi="Book Antiqua"/>
          <w:color w:val="000000" w:themeColor="text1"/>
        </w:rPr>
      </w:pPr>
    </w:p>
    <w:p w:rsidR="00A429F8" w:rsidRPr="00453D72" w:rsidRDefault="009C34EB" w:rsidP="00574BDC">
      <w:pPr>
        <w:jc w:val="both"/>
        <w:rPr>
          <w:rFonts w:ascii="Book Antiqua" w:hAnsi="Book Antiqua"/>
          <w:b/>
          <w:bCs/>
          <w:color w:val="4472C4" w:themeColor="accent1"/>
        </w:rPr>
      </w:pPr>
      <w:r>
        <w:rPr>
          <w:rFonts w:ascii="Book Antiqua" w:hAnsi="Book Antiqua"/>
          <w:color w:val="000000" w:themeColor="text1"/>
          <w:sz w:val="24"/>
          <w:szCs w:val="24"/>
        </w:rPr>
        <w:t>Tous l</w:t>
      </w:r>
      <w:r w:rsidR="00DF680C" w:rsidRPr="00453D72">
        <w:rPr>
          <w:rFonts w:ascii="Book Antiqua" w:hAnsi="Book Antiqua"/>
          <w:color w:val="000000" w:themeColor="text1"/>
          <w:sz w:val="24"/>
          <w:szCs w:val="24"/>
        </w:rPr>
        <w:t>es secteurs</w:t>
      </w:r>
      <w:r>
        <w:rPr>
          <w:rFonts w:ascii="Book Antiqua" w:hAnsi="Book Antiqua"/>
          <w:color w:val="000000" w:themeColor="text1"/>
          <w:sz w:val="24"/>
          <w:szCs w:val="24"/>
        </w:rPr>
        <w:t xml:space="preserve"> d’activité économique ont</w:t>
      </w:r>
      <w:r w:rsidR="00DF680C" w:rsidRPr="00453D72">
        <w:rPr>
          <w:rFonts w:ascii="Book Antiqua" w:hAnsi="Book Antiqua"/>
          <w:color w:val="000000" w:themeColor="text1"/>
          <w:sz w:val="24"/>
          <w:szCs w:val="24"/>
        </w:rPr>
        <w:t xml:space="preserve"> connu une hausse du </w:t>
      </w:r>
      <w:r>
        <w:rPr>
          <w:rFonts w:ascii="Book Antiqua" w:hAnsi="Book Antiqua"/>
          <w:color w:val="000000" w:themeColor="text1"/>
          <w:sz w:val="24"/>
          <w:szCs w:val="24"/>
        </w:rPr>
        <w:t>tau</w:t>
      </w:r>
      <w:r w:rsidR="00574BDC">
        <w:rPr>
          <w:rFonts w:ascii="Book Antiqua" w:hAnsi="Book Antiqua"/>
          <w:color w:val="000000" w:themeColor="text1"/>
          <w:sz w:val="24"/>
          <w:szCs w:val="24"/>
        </w:rPr>
        <w:t>x</w:t>
      </w:r>
      <w:r>
        <w:rPr>
          <w:rFonts w:ascii="Book Antiqua" w:hAnsi="Book Antiqua"/>
          <w:color w:val="000000" w:themeColor="text1"/>
          <w:sz w:val="24"/>
          <w:szCs w:val="24"/>
        </w:rPr>
        <w:t xml:space="preserve"> de </w:t>
      </w:r>
      <w:r w:rsidR="00DF680C" w:rsidRPr="00453D72">
        <w:rPr>
          <w:rFonts w:ascii="Book Antiqua" w:hAnsi="Book Antiqua"/>
          <w:color w:val="000000" w:themeColor="text1"/>
          <w:sz w:val="24"/>
          <w:szCs w:val="24"/>
        </w:rPr>
        <w:t>sous-emploi</w:t>
      </w:r>
      <w:r>
        <w:rPr>
          <w:rFonts w:ascii="Book Antiqua" w:hAnsi="Book Antiqua"/>
          <w:color w:val="000000" w:themeColor="text1"/>
          <w:sz w:val="24"/>
          <w:szCs w:val="24"/>
        </w:rPr>
        <w:t>. Le secteur des</w:t>
      </w:r>
      <w:r w:rsidR="00932AAD">
        <w:rPr>
          <w:rFonts w:ascii="Book Antiqua" w:hAnsi="Book Antiqua" w:hint="cs"/>
          <w:color w:val="000000" w:themeColor="text1"/>
          <w:sz w:val="24"/>
          <w:szCs w:val="24"/>
          <w:rtl/>
        </w:rPr>
        <w:t xml:space="preserve"> </w:t>
      </w:r>
      <w:r w:rsidR="00574BDC" w:rsidRPr="00453D72">
        <w:rPr>
          <w:rFonts w:ascii="Book Antiqua" w:hAnsi="Book Antiqua"/>
          <w:sz w:val="24"/>
          <w:szCs w:val="24"/>
        </w:rPr>
        <w:t>"</w:t>
      </w:r>
      <w:r w:rsidRPr="00453D72">
        <w:rPr>
          <w:rFonts w:ascii="Book Antiqua" w:hAnsi="Book Antiqua"/>
          <w:color w:val="000000" w:themeColor="text1"/>
          <w:sz w:val="24"/>
          <w:szCs w:val="24"/>
        </w:rPr>
        <w:t>BTP</w:t>
      </w:r>
      <w:r w:rsidR="00574BDC" w:rsidRPr="00453D72">
        <w:rPr>
          <w:rFonts w:ascii="Book Antiqua" w:hAnsi="Book Antiqua"/>
          <w:sz w:val="24"/>
          <w:szCs w:val="24"/>
        </w:rPr>
        <w:t>"</w:t>
      </w:r>
      <w:r w:rsidR="00932AAD">
        <w:rPr>
          <w:rFonts w:ascii="Book Antiqua" w:hAnsi="Book Antiqua" w:hint="cs"/>
          <w:sz w:val="24"/>
          <w:szCs w:val="24"/>
          <w:rtl/>
        </w:rPr>
        <w:t xml:space="preserve"> </w:t>
      </w:r>
      <w:r>
        <w:rPr>
          <w:rFonts w:ascii="Book Antiqua" w:hAnsi="Book Antiqua"/>
          <w:color w:val="000000" w:themeColor="text1"/>
          <w:sz w:val="24"/>
          <w:szCs w:val="24"/>
        </w:rPr>
        <w:t xml:space="preserve">enregistre la hausse la plus importante, </w:t>
      </w:r>
      <w:r w:rsidRPr="00453D72">
        <w:rPr>
          <w:rFonts w:ascii="Book Antiqua" w:hAnsi="Book Antiqua"/>
          <w:color w:val="000000" w:themeColor="text1"/>
          <w:sz w:val="24"/>
          <w:szCs w:val="24"/>
        </w:rPr>
        <w:t>avec +</w:t>
      </w:r>
      <w:r>
        <w:rPr>
          <w:rFonts w:ascii="Book Antiqua" w:hAnsi="Book Antiqua"/>
          <w:color w:val="000000" w:themeColor="text1"/>
          <w:sz w:val="24"/>
          <w:szCs w:val="24"/>
        </w:rPr>
        <w:t>2</w:t>
      </w:r>
      <w:r w:rsidRPr="00453D72">
        <w:rPr>
          <w:rFonts w:ascii="Book Antiqua" w:hAnsi="Book Antiqua"/>
          <w:color w:val="000000" w:themeColor="text1"/>
          <w:sz w:val="24"/>
          <w:szCs w:val="24"/>
        </w:rPr>
        <w:t>,</w:t>
      </w:r>
      <w:r>
        <w:rPr>
          <w:rFonts w:ascii="Book Antiqua" w:hAnsi="Book Antiqua"/>
          <w:color w:val="000000" w:themeColor="text1"/>
          <w:sz w:val="24"/>
          <w:szCs w:val="24"/>
        </w:rPr>
        <w:t>1</w:t>
      </w:r>
      <w:r w:rsidRPr="00453D72">
        <w:rPr>
          <w:rFonts w:ascii="Book Antiqua" w:hAnsi="Book Antiqua"/>
          <w:color w:val="000000" w:themeColor="text1"/>
          <w:sz w:val="24"/>
          <w:szCs w:val="24"/>
        </w:rPr>
        <w:t xml:space="preserve"> point</w:t>
      </w:r>
      <w:r>
        <w:rPr>
          <w:rFonts w:ascii="Book Antiqua" w:hAnsi="Book Antiqua"/>
          <w:color w:val="000000" w:themeColor="text1"/>
          <w:sz w:val="24"/>
          <w:szCs w:val="24"/>
        </w:rPr>
        <w:t xml:space="preserve">s </w:t>
      </w:r>
      <w:r w:rsidRPr="00453D72">
        <w:rPr>
          <w:rFonts w:ascii="Book Antiqua" w:hAnsi="Book Antiqua"/>
          <w:color w:val="000000" w:themeColor="text1"/>
          <w:sz w:val="24"/>
          <w:szCs w:val="24"/>
        </w:rPr>
        <w:t>(de 19,</w:t>
      </w:r>
      <w:r>
        <w:rPr>
          <w:rFonts w:ascii="Book Antiqua" w:hAnsi="Book Antiqua"/>
          <w:color w:val="000000" w:themeColor="text1"/>
          <w:sz w:val="24"/>
          <w:szCs w:val="24"/>
        </w:rPr>
        <w:t>6% à 21</w:t>
      </w:r>
      <w:r w:rsidRPr="00453D72">
        <w:rPr>
          <w:rFonts w:ascii="Book Antiqua" w:hAnsi="Book Antiqua"/>
          <w:color w:val="000000" w:themeColor="text1"/>
          <w:sz w:val="24"/>
          <w:szCs w:val="24"/>
        </w:rPr>
        <w:t>,</w:t>
      </w:r>
      <w:r>
        <w:rPr>
          <w:rFonts w:ascii="Book Antiqua" w:hAnsi="Book Antiqua"/>
          <w:color w:val="000000" w:themeColor="text1"/>
          <w:sz w:val="24"/>
          <w:szCs w:val="24"/>
        </w:rPr>
        <w:t>7</w:t>
      </w:r>
      <w:r w:rsidRPr="00453D72">
        <w:rPr>
          <w:rFonts w:ascii="Book Antiqua" w:hAnsi="Book Antiqua"/>
          <w:color w:val="000000" w:themeColor="text1"/>
          <w:sz w:val="24"/>
          <w:szCs w:val="24"/>
        </w:rPr>
        <w:t>%)</w:t>
      </w:r>
      <w:r>
        <w:rPr>
          <w:rFonts w:ascii="Book Antiqua" w:hAnsi="Book Antiqua"/>
          <w:color w:val="000000" w:themeColor="text1"/>
          <w:sz w:val="24"/>
          <w:szCs w:val="24"/>
        </w:rPr>
        <w:t>, suivi du secteur de</w:t>
      </w:r>
      <w:r w:rsidR="00932AAD">
        <w:rPr>
          <w:rFonts w:ascii="Book Antiqua" w:hAnsi="Book Antiqua" w:hint="cs"/>
          <w:color w:val="000000" w:themeColor="text1"/>
          <w:sz w:val="24"/>
          <w:szCs w:val="24"/>
          <w:rtl/>
        </w:rPr>
        <w:t xml:space="preserve"> </w:t>
      </w:r>
      <w:r w:rsidR="00C36E30" w:rsidRPr="00453D72">
        <w:rPr>
          <w:rFonts w:ascii="Book Antiqua" w:hAnsi="Book Antiqua"/>
          <w:color w:val="000000" w:themeColor="text1"/>
          <w:sz w:val="24"/>
          <w:szCs w:val="24"/>
        </w:rPr>
        <w:t>l’</w:t>
      </w:r>
      <w:r w:rsidR="00C36E30" w:rsidRPr="00453D72">
        <w:rPr>
          <w:rFonts w:ascii="Book Antiqua" w:hAnsi="Book Antiqua"/>
          <w:sz w:val="24"/>
          <w:szCs w:val="24"/>
        </w:rPr>
        <w:t>"</w:t>
      </w:r>
      <w:r w:rsidR="00C36E30" w:rsidRPr="00453D72">
        <w:rPr>
          <w:rFonts w:ascii="Book Antiqua" w:hAnsi="Book Antiqua"/>
          <w:color w:val="000000" w:themeColor="text1"/>
          <w:sz w:val="24"/>
          <w:szCs w:val="24"/>
        </w:rPr>
        <w:t>agriculture, forêt et pêche</w:t>
      </w:r>
      <w:r w:rsidR="00C36E30" w:rsidRPr="00453D72">
        <w:rPr>
          <w:rFonts w:ascii="Book Antiqua" w:hAnsi="Book Antiqua"/>
          <w:sz w:val="24"/>
          <w:szCs w:val="24"/>
        </w:rPr>
        <w:t>"</w:t>
      </w:r>
      <w:r>
        <w:rPr>
          <w:rFonts w:ascii="Book Antiqua" w:hAnsi="Book Antiqua"/>
          <w:color w:val="000000" w:themeColor="text1"/>
          <w:sz w:val="24"/>
          <w:szCs w:val="24"/>
        </w:rPr>
        <w:t xml:space="preserve"> avec </w:t>
      </w:r>
      <w:r w:rsidR="00BC0E41">
        <w:rPr>
          <w:rFonts w:ascii="Book Antiqua" w:hAnsi="Book Antiqua"/>
          <w:color w:val="000000" w:themeColor="text1"/>
          <w:sz w:val="24"/>
          <w:szCs w:val="24"/>
        </w:rPr>
        <w:t>+</w:t>
      </w:r>
      <w:r>
        <w:rPr>
          <w:rFonts w:ascii="Book Antiqua" w:hAnsi="Book Antiqua"/>
          <w:color w:val="000000" w:themeColor="text1"/>
          <w:sz w:val="24"/>
          <w:szCs w:val="24"/>
        </w:rPr>
        <w:t>0,8</w:t>
      </w:r>
      <w:r w:rsidR="00C36E30" w:rsidRPr="00453D72">
        <w:rPr>
          <w:rFonts w:ascii="Book Antiqua" w:hAnsi="Book Antiqua"/>
          <w:color w:val="000000" w:themeColor="text1"/>
          <w:sz w:val="24"/>
          <w:szCs w:val="24"/>
        </w:rPr>
        <w:t xml:space="preserve"> point (de 1</w:t>
      </w:r>
      <w:r>
        <w:rPr>
          <w:rFonts w:ascii="Book Antiqua" w:hAnsi="Book Antiqua"/>
          <w:color w:val="000000" w:themeColor="text1"/>
          <w:sz w:val="24"/>
          <w:szCs w:val="24"/>
        </w:rPr>
        <w:t>2,1% à 12,9</w:t>
      </w:r>
      <w:r w:rsidR="00574BDC">
        <w:rPr>
          <w:rFonts w:ascii="Book Antiqua" w:hAnsi="Book Antiqua"/>
          <w:color w:val="000000" w:themeColor="text1"/>
          <w:sz w:val="24"/>
          <w:szCs w:val="24"/>
        </w:rPr>
        <w:t>%), du secteur de l’</w:t>
      </w:r>
      <w:r w:rsidR="00574BDC" w:rsidRPr="00453D72">
        <w:rPr>
          <w:rFonts w:ascii="Book Antiqua" w:hAnsi="Book Antiqua"/>
          <w:sz w:val="24"/>
          <w:szCs w:val="24"/>
        </w:rPr>
        <w:t>"</w:t>
      </w:r>
      <w:r w:rsidR="00574BDC">
        <w:rPr>
          <w:rFonts w:ascii="Book Antiqua" w:hAnsi="Book Antiqua"/>
          <w:color w:val="000000" w:themeColor="text1"/>
          <w:sz w:val="24"/>
          <w:szCs w:val="24"/>
        </w:rPr>
        <w:t>industrie</w:t>
      </w:r>
      <w:r w:rsidR="00574BDC" w:rsidRPr="00453D72">
        <w:rPr>
          <w:rFonts w:ascii="Book Antiqua" w:hAnsi="Book Antiqua"/>
          <w:sz w:val="24"/>
          <w:szCs w:val="24"/>
        </w:rPr>
        <w:t>"</w:t>
      </w:r>
      <w:r w:rsidR="00574BDC">
        <w:rPr>
          <w:rFonts w:ascii="Book Antiqua" w:hAnsi="Book Antiqua"/>
          <w:sz w:val="24"/>
          <w:szCs w:val="24"/>
        </w:rPr>
        <w:t xml:space="preserve"> avec +0,8 point (de 6,3% à 7,1%)</w:t>
      </w:r>
      <w:r w:rsidR="00574BDC">
        <w:rPr>
          <w:rFonts w:ascii="Book Antiqua" w:hAnsi="Book Antiqua"/>
          <w:color w:val="000000" w:themeColor="text1"/>
          <w:sz w:val="24"/>
          <w:szCs w:val="24"/>
        </w:rPr>
        <w:t xml:space="preserve"> et du secteur d</w:t>
      </w:r>
      <w:r w:rsidR="00453D72" w:rsidRPr="00453D72">
        <w:rPr>
          <w:rFonts w:ascii="Book Antiqua" w:hAnsi="Book Antiqua"/>
          <w:color w:val="000000" w:themeColor="text1"/>
          <w:sz w:val="24"/>
          <w:szCs w:val="24"/>
        </w:rPr>
        <w:t>es</w:t>
      </w:r>
      <w:r w:rsidR="00932AAD">
        <w:rPr>
          <w:rFonts w:ascii="Book Antiqua" w:hAnsi="Book Antiqua" w:hint="cs"/>
          <w:color w:val="000000" w:themeColor="text1"/>
          <w:sz w:val="24"/>
          <w:szCs w:val="24"/>
          <w:rtl/>
        </w:rPr>
        <w:t xml:space="preserve"> </w:t>
      </w:r>
      <w:r w:rsidR="00DF680C" w:rsidRPr="00453D72">
        <w:rPr>
          <w:rFonts w:ascii="Book Antiqua" w:hAnsi="Book Antiqua"/>
          <w:sz w:val="24"/>
          <w:szCs w:val="24"/>
        </w:rPr>
        <w:t>"</w:t>
      </w:r>
      <w:r w:rsidR="00DF680C" w:rsidRPr="00453D72">
        <w:rPr>
          <w:rFonts w:ascii="Book Antiqua" w:hAnsi="Book Antiqua"/>
          <w:color w:val="000000" w:themeColor="text1"/>
          <w:sz w:val="24"/>
          <w:szCs w:val="24"/>
        </w:rPr>
        <w:t>services</w:t>
      </w:r>
      <w:r w:rsidR="00DF680C" w:rsidRPr="00453D72">
        <w:rPr>
          <w:rFonts w:ascii="Book Antiqua" w:hAnsi="Book Antiqua"/>
          <w:sz w:val="24"/>
          <w:szCs w:val="24"/>
        </w:rPr>
        <w:t xml:space="preserve">" </w:t>
      </w:r>
      <w:r w:rsidR="00453D72" w:rsidRPr="00453D72">
        <w:rPr>
          <w:rFonts w:ascii="Book Antiqua" w:hAnsi="Book Antiqua"/>
          <w:color w:val="000000" w:themeColor="text1"/>
          <w:sz w:val="24"/>
          <w:szCs w:val="24"/>
        </w:rPr>
        <w:t>avec +</w:t>
      </w:r>
      <w:r w:rsidR="00DF680C" w:rsidRPr="00453D72">
        <w:rPr>
          <w:rFonts w:ascii="Book Antiqua" w:hAnsi="Book Antiqua"/>
          <w:color w:val="000000" w:themeColor="text1"/>
          <w:sz w:val="24"/>
          <w:szCs w:val="24"/>
        </w:rPr>
        <w:t>0,</w:t>
      </w:r>
      <w:r w:rsidR="00574BDC">
        <w:rPr>
          <w:rFonts w:ascii="Book Antiqua" w:hAnsi="Book Antiqua"/>
          <w:color w:val="000000" w:themeColor="text1"/>
          <w:sz w:val="24"/>
          <w:szCs w:val="24"/>
        </w:rPr>
        <w:t>5</w:t>
      </w:r>
      <w:r w:rsidR="00DF680C" w:rsidRPr="00453D72">
        <w:rPr>
          <w:rFonts w:ascii="Book Antiqua" w:hAnsi="Book Antiqua"/>
          <w:color w:val="000000" w:themeColor="text1"/>
          <w:sz w:val="24"/>
          <w:szCs w:val="24"/>
        </w:rPr>
        <w:t xml:space="preserve"> point (de 7,</w:t>
      </w:r>
      <w:r w:rsidR="00574BDC">
        <w:rPr>
          <w:rFonts w:ascii="Book Antiqua" w:hAnsi="Book Antiqua"/>
          <w:color w:val="000000" w:themeColor="text1"/>
          <w:sz w:val="24"/>
          <w:szCs w:val="24"/>
        </w:rPr>
        <w:t>9% à 8</w:t>
      </w:r>
      <w:r w:rsidR="00DF680C" w:rsidRPr="00453D72">
        <w:rPr>
          <w:rFonts w:ascii="Book Antiqua" w:hAnsi="Book Antiqua"/>
          <w:color w:val="000000" w:themeColor="text1"/>
          <w:sz w:val="24"/>
          <w:szCs w:val="24"/>
        </w:rPr>
        <w:t>,</w:t>
      </w:r>
      <w:r w:rsidR="00574BDC">
        <w:rPr>
          <w:rFonts w:ascii="Book Antiqua" w:hAnsi="Book Antiqua"/>
          <w:color w:val="000000" w:themeColor="text1"/>
          <w:sz w:val="24"/>
          <w:szCs w:val="24"/>
        </w:rPr>
        <w:t>4</w:t>
      </w:r>
      <w:r w:rsidR="00DF680C" w:rsidRPr="00453D72">
        <w:rPr>
          <w:rFonts w:ascii="Book Antiqua" w:hAnsi="Book Antiqua"/>
          <w:color w:val="000000" w:themeColor="text1"/>
          <w:sz w:val="24"/>
          <w:szCs w:val="24"/>
        </w:rPr>
        <w:t>%).</w:t>
      </w:r>
    </w:p>
    <w:p w:rsidR="00DF680C" w:rsidRDefault="00DF680C" w:rsidP="00452A56">
      <w:pPr>
        <w:spacing w:before="240"/>
        <w:jc w:val="center"/>
        <w:rPr>
          <w:rFonts w:ascii="Book Antiqua" w:eastAsia="Book Antiqua" w:hAnsi="Book Antiqua" w:cs="Book Antiqua"/>
          <w:b/>
          <w:bCs/>
          <w:color w:val="4472C4" w:themeColor="accent1"/>
        </w:rPr>
      </w:pPr>
      <w:r w:rsidRPr="003E368E">
        <w:rPr>
          <w:rFonts w:ascii="Book Antiqua" w:eastAsia="Book Antiqua" w:hAnsi="Book Antiqua" w:cs="Book Antiqua"/>
          <w:b/>
          <w:bCs/>
          <w:color w:val="4472C4" w:themeColor="accent1"/>
        </w:rPr>
        <w:t xml:space="preserve">Graphique </w:t>
      </w:r>
      <w:r w:rsidR="004D1A61" w:rsidRPr="003E368E">
        <w:rPr>
          <w:rFonts w:ascii="Book Antiqua" w:eastAsia="Book Antiqua" w:hAnsi="Book Antiqua" w:cs="Book Antiqua"/>
          <w:b/>
          <w:bCs/>
          <w:color w:val="4472C4" w:themeColor="accent1"/>
        </w:rPr>
        <w:t>9</w:t>
      </w:r>
      <w:r w:rsidRPr="003E368E">
        <w:rPr>
          <w:rFonts w:ascii="Book Antiqua" w:eastAsia="Book Antiqua" w:hAnsi="Book Antiqua" w:cs="Book Antiqua"/>
          <w:b/>
          <w:bCs/>
          <w:color w:val="4472C4" w:themeColor="accent1"/>
        </w:rPr>
        <w:t xml:space="preserve"> : Évolution du taux de sous-emploi selon les secteurs d’activité économique entre </w:t>
      </w:r>
      <w:r w:rsidR="000274F9" w:rsidRPr="003E368E">
        <w:rPr>
          <w:rFonts w:ascii="Book Antiqua" w:eastAsia="Book Antiqua" w:hAnsi="Book Antiqua" w:cs="Book Antiqua"/>
          <w:b/>
          <w:bCs/>
          <w:color w:val="4472C4" w:themeColor="accent1"/>
        </w:rPr>
        <w:t>2024</w:t>
      </w:r>
      <w:r w:rsidRPr="003E368E">
        <w:rPr>
          <w:rFonts w:ascii="Book Antiqua" w:eastAsia="Book Antiqua" w:hAnsi="Book Antiqua" w:cs="Book Antiqua"/>
          <w:b/>
          <w:bCs/>
          <w:color w:val="4472C4" w:themeColor="accent1"/>
        </w:rPr>
        <w:t xml:space="preserve"> et </w:t>
      </w:r>
      <w:r w:rsidR="000274F9" w:rsidRPr="003E368E">
        <w:rPr>
          <w:rFonts w:ascii="Book Antiqua" w:eastAsia="Book Antiqua" w:hAnsi="Book Antiqua" w:cs="Book Antiqua"/>
          <w:b/>
          <w:bCs/>
          <w:color w:val="4472C4" w:themeColor="accent1"/>
        </w:rPr>
        <w:t>2025</w:t>
      </w:r>
      <w:r w:rsidRPr="003E368E">
        <w:rPr>
          <w:rFonts w:ascii="Book Antiqua" w:eastAsia="Book Antiqua" w:hAnsi="Book Antiqua" w:cs="Book Antiqua"/>
          <w:b/>
          <w:bCs/>
          <w:color w:val="4472C4" w:themeColor="accent1"/>
        </w:rPr>
        <w:t xml:space="preserve"> (%)</w:t>
      </w:r>
    </w:p>
    <w:p w:rsidR="009701B6" w:rsidRPr="00A429F8" w:rsidRDefault="003E368E" w:rsidP="00452A56">
      <w:pPr>
        <w:spacing w:before="240"/>
        <w:jc w:val="center"/>
        <w:rPr>
          <w:rFonts w:ascii="Book Antiqua" w:eastAsia="Book Antiqua" w:hAnsi="Book Antiqua" w:cs="Book Antiqua"/>
          <w:b/>
          <w:bCs/>
          <w:color w:val="4472C4" w:themeColor="accent1"/>
        </w:rPr>
      </w:pPr>
      <w:r w:rsidRPr="003E368E">
        <w:rPr>
          <w:rFonts w:ascii="Book Antiqua" w:eastAsia="Book Antiqua" w:hAnsi="Book Antiqua" w:cs="Book Antiqua"/>
          <w:b/>
          <w:bCs/>
          <w:noProof/>
          <w:color w:val="4472C4" w:themeColor="accent1"/>
        </w:rPr>
        <w:drawing>
          <wp:inline distT="0" distB="0" distL="0" distR="0">
            <wp:extent cx="5756745" cy="2115047"/>
            <wp:effectExtent l="0" t="0" r="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680C" w:rsidRPr="00453D72" w:rsidRDefault="00330041" w:rsidP="00DE6C79">
      <w:pPr>
        <w:autoSpaceDE w:val="0"/>
        <w:autoSpaceDN w:val="0"/>
        <w:adjustRightInd w:val="0"/>
        <w:jc w:val="both"/>
        <w:rPr>
          <w:rFonts w:ascii="Book Antiqua" w:hAnsi="Book Antiqua"/>
          <w:color w:val="000000" w:themeColor="text1"/>
          <w:sz w:val="24"/>
          <w:szCs w:val="24"/>
        </w:rPr>
      </w:pPr>
      <w:r w:rsidRPr="00453D72">
        <w:rPr>
          <w:rFonts w:ascii="Book Antiqua" w:hAnsi="Book Antiqua"/>
          <w:color w:val="000000" w:themeColor="text1"/>
          <w:sz w:val="24"/>
          <w:szCs w:val="24"/>
        </w:rPr>
        <w:t>L</w:t>
      </w:r>
      <w:r w:rsidR="00DF680C" w:rsidRPr="00453D72">
        <w:rPr>
          <w:rFonts w:ascii="Book Antiqua" w:hAnsi="Book Antiqua"/>
          <w:color w:val="000000" w:themeColor="text1"/>
          <w:sz w:val="24"/>
          <w:szCs w:val="24"/>
        </w:rPr>
        <w:t xml:space="preserve">a population active occupée en situation de sous-emploi lié à la durée de travail, a atteint, en </w:t>
      </w:r>
      <w:r w:rsidR="000274F9">
        <w:rPr>
          <w:rFonts w:ascii="Book Antiqua" w:hAnsi="Book Antiqua"/>
          <w:color w:val="000000" w:themeColor="text1"/>
          <w:sz w:val="24"/>
          <w:szCs w:val="24"/>
        </w:rPr>
        <w:t>2025</w:t>
      </w:r>
      <w:r w:rsidR="00BA3E12">
        <w:rPr>
          <w:rFonts w:ascii="Book Antiqua" w:hAnsi="Book Antiqua"/>
          <w:color w:val="000000" w:themeColor="text1"/>
          <w:sz w:val="24"/>
          <w:szCs w:val="24"/>
        </w:rPr>
        <w:t>, 617</w:t>
      </w:r>
      <w:r w:rsidR="00DF680C" w:rsidRPr="00453D72">
        <w:rPr>
          <w:rFonts w:ascii="Book Antiqua" w:hAnsi="Book Antiqua"/>
          <w:color w:val="000000" w:themeColor="text1"/>
          <w:sz w:val="24"/>
          <w:szCs w:val="24"/>
        </w:rPr>
        <w:t xml:space="preserve">.000 personnes au niveau national contre </w:t>
      </w:r>
      <w:r w:rsidR="00453D72" w:rsidRPr="00453D72">
        <w:rPr>
          <w:rFonts w:ascii="Book Antiqua" w:hAnsi="Book Antiqua"/>
          <w:color w:val="000000" w:themeColor="text1"/>
          <w:sz w:val="24"/>
          <w:szCs w:val="24"/>
        </w:rPr>
        <w:t>5</w:t>
      </w:r>
      <w:r w:rsidR="00BA3E12">
        <w:rPr>
          <w:rFonts w:ascii="Book Antiqua" w:hAnsi="Book Antiqua"/>
          <w:color w:val="000000" w:themeColor="text1"/>
          <w:sz w:val="24"/>
          <w:szCs w:val="24"/>
        </w:rPr>
        <w:t>95</w:t>
      </w:r>
      <w:r w:rsidR="00DF680C" w:rsidRPr="00453D72">
        <w:rPr>
          <w:rFonts w:ascii="Book Antiqua" w:hAnsi="Book Antiqua"/>
          <w:color w:val="000000" w:themeColor="text1"/>
          <w:sz w:val="24"/>
          <w:szCs w:val="24"/>
        </w:rPr>
        <w:t>.000 une année auparavant. Le ta</w:t>
      </w:r>
      <w:r w:rsidR="00BA3E12">
        <w:rPr>
          <w:rFonts w:ascii="Book Antiqua" w:hAnsi="Book Antiqua"/>
          <w:color w:val="000000" w:themeColor="text1"/>
          <w:sz w:val="24"/>
          <w:szCs w:val="24"/>
        </w:rPr>
        <w:t>ux correspondant a augmenté de 5</w:t>
      </w:r>
      <w:r w:rsidR="00DF680C" w:rsidRPr="00453D72">
        <w:rPr>
          <w:rFonts w:ascii="Book Antiqua" w:hAnsi="Book Antiqua"/>
          <w:color w:val="000000" w:themeColor="text1"/>
          <w:sz w:val="24"/>
          <w:szCs w:val="24"/>
        </w:rPr>
        <w:t>,</w:t>
      </w:r>
      <w:r w:rsidR="00BA3E12">
        <w:rPr>
          <w:rFonts w:ascii="Book Antiqua" w:hAnsi="Book Antiqua"/>
          <w:color w:val="000000" w:themeColor="text1"/>
          <w:sz w:val="24"/>
          <w:szCs w:val="24"/>
        </w:rPr>
        <w:t>6</w:t>
      </w:r>
      <w:r w:rsidR="00DF680C" w:rsidRPr="00453D72">
        <w:rPr>
          <w:rFonts w:ascii="Book Antiqua" w:hAnsi="Book Antiqua"/>
          <w:color w:val="000000" w:themeColor="text1"/>
          <w:sz w:val="24"/>
          <w:szCs w:val="24"/>
        </w:rPr>
        <w:t xml:space="preserve">% à </w:t>
      </w:r>
      <w:r w:rsidR="00DE6C79" w:rsidRPr="00453D72">
        <w:rPr>
          <w:rFonts w:ascii="Book Antiqua" w:hAnsi="Book Antiqua"/>
          <w:color w:val="000000" w:themeColor="text1"/>
          <w:sz w:val="24"/>
          <w:szCs w:val="24"/>
        </w:rPr>
        <w:t>5</w:t>
      </w:r>
      <w:r w:rsidR="00DF680C" w:rsidRPr="00453D72">
        <w:rPr>
          <w:rFonts w:ascii="Book Antiqua" w:hAnsi="Book Antiqua"/>
          <w:color w:val="000000" w:themeColor="text1"/>
          <w:sz w:val="24"/>
          <w:szCs w:val="24"/>
        </w:rPr>
        <w:t>,</w:t>
      </w:r>
      <w:r w:rsidR="00502D6A">
        <w:rPr>
          <w:rFonts w:ascii="Book Antiqua" w:hAnsi="Book Antiqua"/>
          <w:color w:val="000000" w:themeColor="text1"/>
          <w:sz w:val="24"/>
          <w:szCs w:val="24"/>
        </w:rPr>
        <w:t>7</w:t>
      </w:r>
      <w:r w:rsidR="00DF680C" w:rsidRPr="00453D72">
        <w:rPr>
          <w:rFonts w:ascii="Book Antiqua" w:hAnsi="Book Antiqua"/>
          <w:color w:val="000000" w:themeColor="text1"/>
          <w:sz w:val="24"/>
          <w:szCs w:val="24"/>
        </w:rPr>
        <w:t xml:space="preserve">% </w:t>
      </w:r>
      <w:r w:rsidR="00453D72" w:rsidRPr="00453D72">
        <w:rPr>
          <w:rFonts w:ascii="Book Antiqua" w:hAnsi="Book Antiqua"/>
          <w:color w:val="000000" w:themeColor="text1"/>
          <w:sz w:val="24"/>
          <w:szCs w:val="24"/>
        </w:rPr>
        <w:t>au niveau</w:t>
      </w:r>
      <w:r w:rsidR="00DF680C" w:rsidRPr="00453D72">
        <w:rPr>
          <w:rFonts w:ascii="Book Antiqua" w:hAnsi="Book Antiqua"/>
          <w:color w:val="000000" w:themeColor="text1"/>
          <w:sz w:val="24"/>
          <w:szCs w:val="24"/>
        </w:rPr>
        <w:t xml:space="preserve"> national, de </w:t>
      </w:r>
      <w:r w:rsidR="00DE6C79" w:rsidRPr="00453D72">
        <w:rPr>
          <w:rFonts w:ascii="Book Antiqua" w:hAnsi="Book Antiqua"/>
          <w:color w:val="000000" w:themeColor="text1"/>
          <w:sz w:val="24"/>
          <w:szCs w:val="24"/>
        </w:rPr>
        <w:t>4</w:t>
      </w:r>
      <w:r w:rsidR="00502D6A">
        <w:rPr>
          <w:rFonts w:ascii="Book Antiqua" w:hAnsi="Book Antiqua"/>
          <w:color w:val="000000" w:themeColor="text1"/>
          <w:sz w:val="24"/>
          <w:szCs w:val="24"/>
        </w:rPr>
        <w:t>,3</w:t>
      </w:r>
      <w:r w:rsidR="00DF680C" w:rsidRPr="00453D72">
        <w:rPr>
          <w:rFonts w:ascii="Book Antiqua" w:hAnsi="Book Antiqua"/>
          <w:color w:val="000000" w:themeColor="text1"/>
          <w:sz w:val="24"/>
          <w:szCs w:val="24"/>
        </w:rPr>
        <w:t>% à 4</w:t>
      </w:r>
      <w:r w:rsidR="00502D6A">
        <w:rPr>
          <w:rFonts w:ascii="Book Antiqua" w:hAnsi="Book Antiqua"/>
          <w:color w:val="000000" w:themeColor="text1"/>
          <w:sz w:val="24"/>
          <w:szCs w:val="24"/>
        </w:rPr>
        <w:t>,4</w:t>
      </w:r>
      <w:r w:rsidR="00DF680C" w:rsidRPr="00453D72">
        <w:rPr>
          <w:rFonts w:ascii="Book Antiqua" w:hAnsi="Book Antiqua"/>
          <w:color w:val="000000" w:themeColor="text1"/>
          <w:sz w:val="24"/>
          <w:szCs w:val="24"/>
        </w:rPr>
        <w:t xml:space="preserve">% en milieu urbain et de </w:t>
      </w:r>
      <w:r w:rsidR="00502D6A">
        <w:rPr>
          <w:rFonts w:ascii="Book Antiqua" w:hAnsi="Book Antiqua"/>
          <w:color w:val="000000" w:themeColor="text1"/>
          <w:sz w:val="24"/>
          <w:szCs w:val="24"/>
        </w:rPr>
        <w:t>7</w:t>
      </w:r>
      <w:r w:rsidR="00DF680C" w:rsidRPr="00453D72">
        <w:rPr>
          <w:rFonts w:ascii="Book Antiqua" w:hAnsi="Book Antiqua"/>
          <w:color w:val="000000" w:themeColor="text1"/>
          <w:sz w:val="24"/>
          <w:szCs w:val="24"/>
        </w:rPr>
        <w:t>,</w:t>
      </w:r>
      <w:r w:rsidR="00502D6A">
        <w:rPr>
          <w:rFonts w:ascii="Book Antiqua" w:hAnsi="Book Antiqua"/>
          <w:color w:val="000000" w:themeColor="text1"/>
          <w:sz w:val="24"/>
          <w:szCs w:val="24"/>
        </w:rPr>
        <w:t>7</w:t>
      </w:r>
      <w:r w:rsidR="00DF680C" w:rsidRPr="00453D72">
        <w:rPr>
          <w:rFonts w:ascii="Book Antiqua" w:hAnsi="Book Antiqua"/>
          <w:color w:val="000000" w:themeColor="text1"/>
          <w:sz w:val="24"/>
          <w:szCs w:val="24"/>
        </w:rPr>
        <w:t xml:space="preserve">% à </w:t>
      </w:r>
      <w:r w:rsidR="00DE6C79" w:rsidRPr="00453D72">
        <w:rPr>
          <w:rFonts w:ascii="Book Antiqua" w:hAnsi="Book Antiqua"/>
          <w:color w:val="000000" w:themeColor="text1"/>
          <w:sz w:val="24"/>
          <w:szCs w:val="24"/>
        </w:rPr>
        <w:t>7</w:t>
      </w:r>
      <w:r w:rsidR="00DF680C" w:rsidRPr="00453D72">
        <w:rPr>
          <w:rFonts w:ascii="Book Antiqua" w:hAnsi="Book Antiqua"/>
          <w:color w:val="000000" w:themeColor="text1"/>
          <w:sz w:val="24"/>
          <w:szCs w:val="24"/>
        </w:rPr>
        <w:t>,</w:t>
      </w:r>
      <w:r w:rsidR="00502D6A">
        <w:rPr>
          <w:rFonts w:ascii="Book Antiqua" w:hAnsi="Book Antiqua"/>
          <w:color w:val="000000" w:themeColor="text1"/>
          <w:sz w:val="24"/>
          <w:szCs w:val="24"/>
        </w:rPr>
        <w:t>8</w:t>
      </w:r>
      <w:r w:rsidR="00DF680C" w:rsidRPr="00453D72">
        <w:rPr>
          <w:rFonts w:ascii="Book Antiqua" w:hAnsi="Book Antiqua"/>
          <w:color w:val="000000" w:themeColor="text1"/>
          <w:sz w:val="24"/>
          <w:szCs w:val="24"/>
        </w:rPr>
        <w:t>% en milieu rural.</w:t>
      </w:r>
    </w:p>
    <w:p w:rsidR="009B4560" w:rsidRDefault="00DF680C" w:rsidP="00502D6A">
      <w:pPr>
        <w:spacing w:before="240" w:after="240" w:line="312" w:lineRule="auto"/>
        <w:jc w:val="both"/>
        <w:rPr>
          <w:rFonts w:ascii="Book Antiqua" w:hAnsi="Book Antiqua" w:cs="Times New Roman"/>
          <w:sz w:val="24"/>
          <w:szCs w:val="24"/>
        </w:rPr>
      </w:pPr>
      <w:r w:rsidRPr="00453D72">
        <w:rPr>
          <w:rFonts w:ascii="Book Antiqua" w:hAnsi="Book Antiqua"/>
          <w:color w:val="000000" w:themeColor="text1"/>
          <w:sz w:val="24"/>
          <w:szCs w:val="24"/>
        </w:rPr>
        <w:t xml:space="preserve">La population active occupée en situation de sous-emploi lié à l’insuffisance du revenu ou à l’inadéquation entre la formation et l’emploi exercé est </w:t>
      </w:r>
      <w:r w:rsidR="00502D6A">
        <w:rPr>
          <w:rFonts w:ascii="Book Antiqua" w:hAnsi="Book Antiqua"/>
          <w:color w:val="000000" w:themeColor="text1"/>
          <w:sz w:val="24"/>
          <w:szCs w:val="24"/>
        </w:rPr>
        <w:t>passée, au niveau national, de 486</w:t>
      </w:r>
      <w:r w:rsidRPr="00453D72">
        <w:rPr>
          <w:rFonts w:ascii="Book Antiqua" w:hAnsi="Book Antiqua"/>
          <w:color w:val="000000" w:themeColor="text1"/>
          <w:sz w:val="24"/>
          <w:szCs w:val="24"/>
        </w:rPr>
        <w:t xml:space="preserve">.000 personnes en </w:t>
      </w:r>
      <w:r w:rsidR="000274F9">
        <w:rPr>
          <w:rFonts w:ascii="Book Antiqua" w:hAnsi="Book Antiqua"/>
          <w:color w:val="000000" w:themeColor="text1"/>
          <w:sz w:val="24"/>
          <w:szCs w:val="24"/>
        </w:rPr>
        <w:t>2024</w:t>
      </w:r>
      <w:r w:rsidRPr="00453D72">
        <w:rPr>
          <w:rFonts w:ascii="Book Antiqua" w:hAnsi="Book Antiqua"/>
          <w:color w:val="000000" w:themeColor="text1"/>
          <w:sz w:val="24"/>
          <w:szCs w:val="24"/>
        </w:rPr>
        <w:t xml:space="preserve"> à </w:t>
      </w:r>
      <w:r w:rsidR="00502D6A">
        <w:rPr>
          <w:rFonts w:ascii="Book Antiqua" w:hAnsi="Book Antiqua"/>
          <w:color w:val="000000" w:themeColor="text1"/>
          <w:sz w:val="24"/>
          <w:szCs w:val="24"/>
        </w:rPr>
        <w:t>573</w:t>
      </w:r>
      <w:r w:rsidRPr="00453D72">
        <w:rPr>
          <w:rFonts w:ascii="Book Antiqua" w:hAnsi="Book Antiqua"/>
          <w:color w:val="000000" w:themeColor="text1"/>
          <w:sz w:val="24"/>
          <w:szCs w:val="24"/>
        </w:rPr>
        <w:t xml:space="preserve">.000 en </w:t>
      </w:r>
      <w:r w:rsidR="000274F9">
        <w:rPr>
          <w:rFonts w:ascii="Book Antiqua" w:hAnsi="Book Antiqua"/>
          <w:color w:val="000000" w:themeColor="text1"/>
          <w:sz w:val="24"/>
          <w:szCs w:val="24"/>
        </w:rPr>
        <w:t>2025</w:t>
      </w:r>
      <w:r w:rsidRPr="00453D72">
        <w:rPr>
          <w:rFonts w:ascii="Book Antiqua" w:hAnsi="Book Antiqua"/>
          <w:color w:val="000000" w:themeColor="text1"/>
          <w:sz w:val="24"/>
          <w:szCs w:val="24"/>
        </w:rPr>
        <w:t xml:space="preserve">. Le taux correspondant </w:t>
      </w:r>
      <w:r w:rsidR="00024840" w:rsidRPr="00453D72">
        <w:rPr>
          <w:rFonts w:ascii="Book Antiqua" w:hAnsi="Book Antiqua"/>
          <w:color w:val="000000" w:themeColor="text1"/>
          <w:sz w:val="24"/>
          <w:szCs w:val="24"/>
        </w:rPr>
        <w:t xml:space="preserve">a </w:t>
      </w:r>
      <w:r w:rsidR="00502D6A">
        <w:rPr>
          <w:rFonts w:ascii="Book Antiqua" w:hAnsi="Book Antiqua"/>
          <w:color w:val="000000" w:themeColor="text1"/>
          <w:sz w:val="24"/>
          <w:szCs w:val="24"/>
        </w:rPr>
        <w:t>augmenté</w:t>
      </w:r>
      <w:r w:rsidR="00024840" w:rsidRPr="00B93FDA">
        <w:rPr>
          <w:rFonts w:ascii="Book Antiqua" w:hAnsi="Book Antiqua" w:cs="Times New Roman"/>
          <w:sz w:val="24"/>
          <w:szCs w:val="24"/>
        </w:rPr>
        <w:t xml:space="preserve"> de </w:t>
      </w:r>
      <w:r w:rsidR="00502D6A">
        <w:rPr>
          <w:rFonts w:ascii="Book Antiqua" w:hAnsi="Book Antiqua" w:cs="Times New Roman"/>
          <w:sz w:val="24"/>
          <w:szCs w:val="24"/>
        </w:rPr>
        <w:t>4,6</w:t>
      </w:r>
      <w:r w:rsidRPr="00B93FDA">
        <w:rPr>
          <w:rFonts w:ascii="Book Antiqua" w:hAnsi="Book Antiqua" w:cs="Times New Roman"/>
          <w:sz w:val="24"/>
          <w:szCs w:val="24"/>
        </w:rPr>
        <w:t xml:space="preserve">% </w:t>
      </w:r>
      <w:r w:rsidR="00502D6A">
        <w:rPr>
          <w:rFonts w:ascii="Book Antiqua" w:hAnsi="Book Antiqua" w:cs="Times New Roman"/>
          <w:sz w:val="24"/>
          <w:szCs w:val="24"/>
        </w:rPr>
        <w:t>à 5,3</w:t>
      </w:r>
      <w:r w:rsidR="00024840" w:rsidRPr="00B93FDA">
        <w:rPr>
          <w:rFonts w:ascii="Book Antiqua" w:hAnsi="Book Antiqua" w:cs="Times New Roman"/>
          <w:sz w:val="24"/>
          <w:szCs w:val="24"/>
        </w:rPr>
        <w:t xml:space="preserve">% </w:t>
      </w:r>
      <w:r w:rsidRPr="00B93FDA">
        <w:rPr>
          <w:rFonts w:ascii="Book Antiqua" w:hAnsi="Book Antiqua" w:cs="Times New Roman"/>
          <w:sz w:val="24"/>
          <w:szCs w:val="24"/>
        </w:rPr>
        <w:t>a</w:t>
      </w:r>
      <w:r w:rsidR="00024840" w:rsidRPr="00B93FDA">
        <w:rPr>
          <w:rFonts w:ascii="Book Antiqua" w:hAnsi="Book Antiqua" w:cs="Times New Roman"/>
          <w:sz w:val="24"/>
          <w:szCs w:val="24"/>
        </w:rPr>
        <w:t>u niveau national, de</w:t>
      </w:r>
      <w:r w:rsidR="00502D6A">
        <w:rPr>
          <w:rFonts w:ascii="Book Antiqua" w:hAnsi="Book Antiqua" w:cs="Times New Roman"/>
          <w:sz w:val="24"/>
          <w:szCs w:val="24"/>
        </w:rPr>
        <w:t xml:space="preserve"> 4,6</w:t>
      </w:r>
      <w:r w:rsidRPr="00B93FDA">
        <w:rPr>
          <w:rFonts w:ascii="Book Antiqua" w:hAnsi="Book Antiqua" w:cs="Times New Roman"/>
          <w:sz w:val="24"/>
          <w:szCs w:val="24"/>
        </w:rPr>
        <w:t xml:space="preserve">% </w:t>
      </w:r>
      <w:r w:rsidR="00502D6A">
        <w:rPr>
          <w:rFonts w:ascii="Book Antiqua" w:hAnsi="Book Antiqua" w:cs="Times New Roman"/>
          <w:sz w:val="24"/>
          <w:szCs w:val="24"/>
        </w:rPr>
        <w:t>à 5,2</w:t>
      </w:r>
      <w:r w:rsidR="00024840" w:rsidRPr="00B93FDA">
        <w:rPr>
          <w:rFonts w:ascii="Book Antiqua" w:hAnsi="Book Antiqua" w:cs="Times New Roman"/>
          <w:sz w:val="24"/>
          <w:szCs w:val="24"/>
        </w:rPr>
        <w:t xml:space="preserve">% </w:t>
      </w:r>
      <w:r w:rsidR="00502D6A">
        <w:rPr>
          <w:rFonts w:ascii="Book Antiqua" w:hAnsi="Book Antiqua" w:cs="Times New Roman"/>
          <w:sz w:val="24"/>
          <w:szCs w:val="24"/>
        </w:rPr>
        <w:t>en milieu urbain et de 4</w:t>
      </w:r>
      <w:r w:rsidRPr="00B93FDA">
        <w:rPr>
          <w:rFonts w:ascii="Book Antiqua" w:hAnsi="Book Antiqua" w:cs="Times New Roman"/>
          <w:sz w:val="24"/>
          <w:szCs w:val="24"/>
        </w:rPr>
        <w:t>,</w:t>
      </w:r>
      <w:r w:rsidR="00502D6A">
        <w:rPr>
          <w:rFonts w:ascii="Book Antiqua" w:hAnsi="Book Antiqua" w:cs="Times New Roman"/>
          <w:sz w:val="24"/>
          <w:szCs w:val="24"/>
        </w:rPr>
        <w:t>5</w:t>
      </w:r>
      <w:r w:rsidRPr="00B93FDA">
        <w:rPr>
          <w:rFonts w:ascii="Book Antiqua" w:hAnsi="Book Antiqua" w:cs="Times New Roman"/>
          <w:sz w:val="24"/>
          <w:szCs w:val="24"/>
        </w:rPr>
        <w:t xml:space="preserve">% à </w:t>
      </w:r>
      <w:r w:rsidR="00502D6A">
        <w:rPr>
          <w:rFonts w:ascii="Book Antiqua" w:hAnsi="Book Antiqua" w:cs="Times New Roman"/>
          <w:sz w:val="24"/>
          <w:szCs w:val="24"/>
        </w:rPr>
        <w:t>5</w:t>
      </w:r>
      <w:r w:rsidRPr="00B93FDA">
        <w:rPr>
          <w:rFonts w:ascii="Book Antiqua" w:hAnsi="Book Antiqua" w:cs="Times New Roman"/>
          <w:sz w:val="24"/>
          <w:szCs w:val="24"/>
        </w:rPr>
        <w:t>,</w:t>
      </w:r>
      <w:r w:rsidR="00502D6A">
        <w:rPr>
          <w:rFonts w:ascii="Book Antiqua" w:hAnsi="Book Antiqua" w:cs="Times New Roman"/>
          <w:sz w:val="24"/>
          <w:szCs w:val="24"/>
        </w:rPr>
        <w:t>4</w:t>
      </w:r>
      <w:r w:rsidRPr="00B93FDA">
        <w:rPr>
          <w:rFonts w:ascii="Book Antiqua" w:hAnsi="Book Antiqua" w:cs="Times New Roman"/>
          <w:sz w:val="24"/>
          <w:szCs w:val="24"/>
        </w:rPr>
        <w:t>% en milieu rural.</w:t>
      </w:r>
    </w:p>
    <w:p w:rsidR="001119A1" w:rsidRDefault="006B1AB2" w:rsidP="001119A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3A0688">
        <w:rPr>
          <w:rFonts w:ascii="Book Antiqua" w:hAnsi="Book Antiqua" w:cstheme="majorHAnsi"/>
          <w:b/>
          <w:bCs/>
          <w:color w:val="1F3864" w:themeColor="accent1" w:themeShade="80"/>
          <w:spacing w:val="-10"/>
          <w:kern w:val="28"/>
          <w:sz w:val="28"/>
          <w:szCs w:val="28"/>
          <w:lang w:val="fr-FR"/>
        </w:rPr>
        <w:lastRenderedPageBreak/>
        <w:t>I</w:t>
      </w:r>
      <w:r w:rsidR="00A429F8">
        <w:rPr>
          <w:rFonts w:ascii="Book Antiqua" w:hAnsi="Book Antiqua" w:cstheme="majorHAnsi"/>
          <w:b/>
          <w:bCs/>
          <w:color w:val="1F3864" w:themeColor="accent1" w:themeShade="80"/>
          <w:spacing w:val="-10"/>
          <w:kern w:val="28"/>
          <w:sz w:val="28"/>
          <w:szCs w:val="28"/>
          <w:lang w:val="fr-FR"/>
        </w:rPr>
        <w:t>V</w:t>
      </w:r>
      <w:r w:rsidRPr="003A0688">
        <w:rPr>
          <w:rFonts w:ascii="Book Antiqua" w:hAnsi="Book Antiqua" w:cstheme="majorHAnsi"/>
          <w:b/>
          <w:bCs/>
          <w:color w:val="1F3864" w:themeColor="accent1" w:themeShade="80"/>
          <w:spacing w:val="-10"/>
          <w:kern w:val="28"/>
          <w:sz w:val="28"/>
          <w:szCs w:val="28"/>
          <w:lang w:val="fr-FR"/>
        </w:rPr>
        <w:t>. Situation régionale du marché du travail</w:t>
      </w:r>
      <w:r w:rsidR="007A431A">
        <w:rPr>
          <w:rFonts w:ascii="Book Antiqua" w:hAnsi="Book Antiqua" w:cstheme="majorHAnsi"/>
          <w:b/>
          <w:bCs/>
          <w:color w:val="1F3864" w:themeColor="accent1" w:themeShade="80"/>
          <w:spacing w:val="-10"/>
          <w:kern w:val="28"/>
          <w:sz w:val="28"/>
          <w:szCs w:val="28"/>
          <w:lang w:val="fr-FR"/>
        </w:rPr>
        <w:t xml:space="preserve"> en </w:t>
      </w:r>
      <w:r w:rsidR="000274F9">
        <w:rPr>
          <w:rFonts w:ascii="Book Antiqua" w:hAnsi="Book Antiqua" w:cstheme="majorHAnsi"/>
          <w:b/>
          <w:bCs/>
          <w:color w:val="1F3864" w:themeColor="accent1" w:themeShade="80"/>
          <w:spacing w:val="-10"/>
          <w:kern w:val="28"/>
          <w:sz w:val="28"/>
          <w:szCs w:val="28"/>
          <w:lang w:val="fr-FR"/>
        </w:rPr>
        <w:t>2025</w:t>
      </w:r>
    </w:p>
    <w:p w:rsidR="00DC09E9" w:rsidRPr="00CB2983" w:rsidRDefault="00DC09E9" w:rsidP="00DC09E9">
      <w:pPr>
        <w:spacing w:before="240" w:line="360" w:lineRule="auto"/>
        <w:contextualSpacing/>
        <w:jc w:val="both"/>
        <w:rPr>
          <w:rFonts w:ascii="Book Antiqua" w:hAnsi="Book Antiqua" w:cs="Times New Roman"/>
          <w:sz w:val="24"/>
          <w:szCs w:val="24"/>
        </w:rPr>
      </w:pPr>
      <w:r w:rsidRPr="00CB2983">
        <w:rPr>
          <w:rFonts w:ascii="Book Antiqua" w:hAnsi="Book Antiqua" w:cs="Times New Roman"/>
          <w:sz w:val="24"/>
          <w:szCs w:val="24"/>
        </w:rPr>
        <w:t>Cinq régions abritent 72,3% de l’ensemble des actifs âgés de 15 ans et plus. La région de Casablanca-Settat vient en première position avec 22,6% d’actifs, suivie de Rabat-Salé-Kénitra (13,4%), de Marrakech-Safi (12,9%), de Fès-Meknès (11,9%) et de Tanger-Tétouan-Al Hoceima (11,6%).</w:t>
      </w:r>
    </w:p>
    <w:p w:rsidR="00DC09E9" w:rsidRPr="00CB2983" w:rsidRDefault="00DC09E9" w:rsidP="00DC09E9">
      <w:pPr>
        <w:spacing w:before="240" w:line="360" w:lineRule="auto"/>
        <w:contextualSpacing/>
        <w:jc w:val="both"/>
        <w:rPr>
          <w:rFonts w:ascii="Book Antiqua" w:hAnsi="Book Antiqua" w:cs="Times New Roman"/>
          <w:sz w:val="24"/>
          <w:szCs w:val="24"/>
        </w:rPr>
      </w:pPr>
    </w:p>
    <w:p w:rsidR="00DC09E9" w:rsidRPr="00CB2983" w:rsidRDefault="00DC09E9" w:rsidP="00DC09E9">
      <w:pPr>
        <w:spacing w:line="360" w:lineRule="auto"/>
        <w:jc w:val="both"/>
        <w:rPr>
          <w:rFonts w:ascii="Book Antiqua" w:eastAsia="Book Antiqua" w:hAnsi="Book Antiqua" w:cs="Book Antiqua"/>
          <w:b/>
          <w:sz w:val="18"/>
          <w:szCs w:val="18"/>
        </w:rPr>
      </w:pPr>
      <w:r w:rsidRPr="00CB2983">
        <w:rPr>
          <w:rFonts w:ascii="Book Antiqua" w:hAnsi="Book Antiqua" w:cs="Times New Roman"/>
          <w:sz w:val="24"/>
          <w:szCs w:val="24"/>
        </w:rPr>
        <w:t>Quatre régions ont enregistré des taux d’activité supérieurs à la moyenne nationale (43,5%). Il s’agit des régions de Tanger-Tétouan-Al Hoceima (47,3%), du Sud (46,8%) de Casablanca-Settat (46,2%), et de Marrakech-Safi (43,6%). En revanche, les taux les plus bas sont enregistrés dans les régions de Béni Mellal-Khénifra (39,6%), de l’Oriental (40,1%), de Drâa-Tafilalet (40,1%) et de Souss-Massa (40,4%).</w:t>
      </w:r>
    </w:p>
    <w:p w:rsidR="00DC09E9" w:rsidRPr="00087FCE" w:rsidRDefault="00DC09E9" w:rsidP="00DC09E9">
      <w:pPr>
        <w:spacing w:after="200"/>
        <w:jc w:val="center"/>
        <w:rPr>
          <w:rFonts w:ascii="Book Antiqua" w:eastAsia="Book Antiqua" w:hAnsi="Book Antiqua" w:cs="Book Antiqua"/>
          <w:b/>
          <w:bCs/>
          <w:color w:val="4472C4" w:themeColor="accent1"/>
        </w:rPr>
      </w:pPr>
      <w:r w:rsidRPr="00087FCE">
        <w:rPr>
          <w:rFonts w:ascii="Book Antiqua" w:eastAsia="Book Antiqua" w:hAnsi="Book Antiqua" w:cs="Book Antiqua"/>
          <w:b/>
          <w:bCs/>
          <w:color w:val="4472C4" w:themeColor="accent1"/>
        </w:rPr>
        <w:t xml:space="preserve">Graphique </w:t>
      </w:r>
      <w:r w:rsidR="00BD090B" w:rsidRPr="00087FCE">
        <w:rPr>
          <w:rFonts w:ascii="Book Antiqua" w:eastAsia="Book Antiqua" w:hAnsi="Book Antiqua" w:cs="Book Antiqua"/>
          <w:b/>
          <w:bCs/>
          <w:color w:val="4472C4" w:themeColor="accent1"/>
        </w:rPr>
        <w:t>10 :</w:t>
      </w:r>
      <w:r w:rsidRPr="00087FCE">
        <w:rPr>
          <w:rFonts w:ascii="Book Antiqua" w:eastAsia="Book Antiqua" w:hAnsi="Book Antiqua" w:cs="Book Antiqua"/>
          <w:b/>
          <w:bCs/>
          <w:color w:val="4472C4" w:themeColor="accent1"/>
        </w:rPr>
        <w:t xml:space="preserve"> Taux d’activité selon les régions et le milieu de résidence en 2025 (en</w:t>
      </w:r>
      <w:r w:rsidR="006343BC" w:rsidRPr="00087FCE">
        <w:rPr>
          <w:rFonts w:ascii="Book Antiqua" w:eastAsia="Book Antiqua" w:hAnsi="Book Antiqua" w:cs="Book Antiqua"/>
          <w:b/>
          <w:bCs/>
          <w:color w:val="4472C4" w:themeColor="accent1"/>
        </w:rPr>
        <w:t xml:space="preserve"> </w:t>
      </w:r>
      <w:r w:rsidRPr="00087FCE">
        <w:rPr>
          <w:rFonts w:ascii="Book Antiqua" w:eastAsia="Book Antiqua" w:hAnsi="Book Antiqua" w:cs="Book Antiqua"/>
          <w:b/>
          <w:bCs/>
          <w:color w:val="4472C4" w:themeColor="accent1"/>
        </w:rPr>
        <w:t>%)</w:t>
      </w:r>
    </w:p>
    <w:p w:rsidR="00DC09E9" w:rsidRDefault="006343BC" w:rsidP="00DC09E9">
      <w:pPr>
        <w:spacing w:line="360" w:lineRule="auto"/>
        <w:jc w:val="center"/>
        <w:rPr>
          <w:rFonts w:ascii="Book Antiqua" w:hAnsi="Book Antiqua" w:cs="Times New Roman"/>
          <w:sz w:val="24"/>
          <w:szCs w:val="24"/>
        </w:rPr>
      </w:pPr>
      <w:r w:rsidRPr="006343BC">
        <w:rPr>
          <w:rFonts w:ascii="Book Antiqua" w:hAnsi="Book Antiqua" w:cs="Times New Roman"/>
          <w:noProof/>
          <w:sz w:val="24"/>
          <w:szCs w:val="24"/>
        </w:rPr>
        <w:drawing>
          <wp:inline distT="0" distB="0" distL="0" distR="0">
            <wp:extent cx="5760720" cy="2795229"/>
            <wp:effectExtent l="0" t="0" r="0" b="0"/>
            <wp:docPr id="1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09E9" w:rsidRPr="006343BC" w:rsidRDefault="00DC09E9" w:rsidP="00B92822">
      <w:pPr>
        <w:spacing w:after="200"/>
        <w:jc w:val="both"/>
        <w:rPr>
          <w:rFonts w:ascii="Book Antiqua" w:hAnsi="Book Antiqua" w:cs="Times New Roman"/>
          <w:sz w:val="24"/>
          <w:szCs w:val="24"/>
        </w:rPr>
      </w:pPr>
      <w:r w:rsidRPr="006343BC">
        <w:rPr>
          <w:rFonts w:ascii="Book Antiqua" w:hAnsi="Book Antiqua" w:cs="Times New Roman"/>
          <w:sz w:val="24"/>
          <w:szCs w:val="24"/>
        </w:rPr>
        <w:t>Par ailleurs, cinq régions concentrent 71,8%</w:t>
      </w:r>
      <w:r w:rsidR="00B92822">
        <w:rPr>
          <w:rFonts w:ascii="Book Antiqua" w:hAnsi="Book Antiqua" w:cs="Times New Roman"/>
          <w:sz w:val="24"/>
          <w:szCs w:val="24"/>
        </w:rPr>
        <w:t xml:space="preserve"> </w:t>
      </w:r>
      <w:r w:rsidRPr="006343BC">
        <w:rPr>
          <w:rFonts w:ascii="Book Antiqua" w:hAnsi="Book Antiqua" w:cs="Times New Roman"/>
          <w:sz w:val="24"/>
          <w:szCs w:val="24"/>
        </w:rPr>
        <w:t>des chômeurs. La région de Casablanca-Settat vient en première position avec 25,5%, suivie de Fès-Meknès (13,8%), de Rabat-Salé-Kénitra (13,1%), de l’Oriental (11%) et de Tanger-Tétouan-Al Hoceïma (8,3%).</w:t>
      </w:r>
    </w:p>
    <w:p w:rsidR="00DC09E9" w:rsidRDefault="00DC09E9" w:rsidP="00DC09E9">
      <w:pPr>
        <w:spacing w:line="360" w:lineRule="auto"/>
        <w:jc w:val="both"/>
        <w:rPr>
          <w:rFonts w:ascii="Book Antiqua" w:hAnsi="Book Antiqua" w:cs="Times New Roman"/>
          <w:sz w:val="24"/>
          <w:szCs w:val="24"/>
        </w:rPr>
      </w:pPr>
    </w:p>
    <w:p w:rsidR="00DC09E9" w:rsidRDefault="00DC09E9" w:rsidP="00DC09E9">
      <w:pPr>
        <w:spacing w:after="160" w:line="278" w:lineRule="auto"/>
        <w:rPr>
          <w:rFonts w:ascii="Book Antiqua" w:eastAsia="Book Antiqua" w:hAnsi="Book Antiqua" w:cs="Book Antiqua"/>
          <w:b/>
          <w:color w:val="4472C4" w:themeColor="accent1"/>
          <w:sz w:val="18"/>
          <w:szCs w:val="18"/>
        </w:rPr>
      </w:pPr>
      <w:r>
        <w:rPr>
          <w:rFonts w:ascii="Book Antiqua" w:eastAsia="Book Antiqua" w:hAnsi="Book Antiqua" w:cs="Book Antiqua"/>
          <w:b/>
          <w:color w:val="4472C4" w:themeColor="accent1"/>
          <w:sz w:val="18"/>
          <w:szCs w:val="18"/>
        </w:rPr>
        <w:br w:type="page"/>
      </w:r>
    </w:p>
    <w:p w:rsidR="00DC09E9" w:rsidRPr="00087FCE" w:rsidRDefault="00DC09E9" w:rsidP="00DC09E9">
      <w:pPr>
        <w:spacing w:line="360" w:lineRule="auto"/>
        <w:jc w:val="center"/>
        <w:rPr>
          <w:rFonts w:ascii="Book Antiqua" w:eastAsia="Book Antiqua" w:hAnsi="Book Antiqua" w:cs="Book Antiqua"/>
          <w:b/>
          <w:bCs/>
          <w:color w:val="4472C4" w:themeColor="accent1"/>
        </w:rPr>
      </w:pPr>
      <w:r w:rsidRPr="00087FCE">
        <w:rPr>
          <w:rFonts w:ascii="Book Antiqua" w:eastAsia="Book Antiqua" w:hAnsi="Book Antiqua" w:cs="Book Antiqua"/>
          <w:b/>
          <w:bCs/>
          <w:color w:val="4472C4" w:themeColor="accent1"/>
        </w:rPr>
        <w:lastRenderedPageBreak/>
        <w:t xml:space="preserve">Graphique </w:t>
      </w:r>
      <w:r w:rsidR="00087FCE">
        <w:rPr>
          <w:rFonts w:ascii="Book Antiqua" w:eastAsia="Book Antiqua" w:hAnsi="Book Antiqua" w:cs="Book Antiqua"/>
          <w:b/>
          <w:bCs/>
          <w:color w:val="4472C4" w:themeColor="accent1"/>
        </w:rPr>
        <w:t>11</w:t>
      </w:r>
      <w:r w:rsidRPr="00087FCE">
        <w:rPr>
          <w:rFonts w:ascii="Book Antiqua" w:eastAsia="Book Antiqua" w:hAnsi="Book Antiqua" w:cs="Book Antiqua"/>
          <w:b/>
          <w:bCs/>
          <w:color w:val="4472C4" w:themeColor="accent1"/>
        </w:rPr>
        <w:t> : Taux de chômage selon les régions et le milieu de résidence en 2025 (en%)</w:t>
      </w:r>
    </w:p>
    <w:p w:rsidR="00DC09E9" w:rsidRPr="002A337B" w:rsidRDefault="00DC09E9" w:rsidP="00DC09E9">
      <w:pPr>
        <w:spacing w:line="360" w:lineRule="auto"/>
        <w:jc w:val="center"/>
        <w:rPr>
          <w:rFonts w:ascii="Book Antiqua" w:eastAsia="Book Antiqua" w:hAnsi="Book Antiqua" w:cs="Book Antiqua"/>
          <w:b/>
          <w:color w:val="4472C4" w:themeColor="accent1"/>
          <w:sz w:val="18"/>
          <w:szCs w:val="18"/>
          <w:rtl/>
        </w:rPr>
      </w:pPr>
      <w:r>
        <w:rPr>
          <w:noProof/>
        </w:rPr>
        <w:drawing>
          <wp:inline distT="0" distB="0" distL="0" distR="0">
            <wp:extent cx="5452280" cy="3487003"/>
            <wp:effectExtent l="0" t="0" r="0" b="0"/>
            <wp:docPr id="2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B86C1BF-323B-A530-A96C-EA89911D1F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09E9" w:rsidRPr="006343BC" w:rsidRDefault="00DC09E9" w:rsidP="00DC09E9">
      <w:pPr>
        <w:jc w:val="both"/>
        <w:rPr>
          <w:rFonts w:ascii="Book Antiqua" w:hAnsi="Book Antiqua" w:cs="Times New Roman"/>
          <w:sz w:val="24"/>
          <w:szCs w:val="24"/>
        </w:rPr>
      </w:pPr>
      <w:r w:rsidRPr="006343BC">
        <w:rPr>
          <w:rFonts w:ascii="Book Antiqua" w:hAnsi="Book Antiqua" w:cs="Times New Roman"/>
          <w:sz w:val="24"/>
          <w:szCs w:val="24"/>
        </w:rPr>
        <w:t>Les taux de chômage les plus élevés sont enregistrés dans les régions du Sud (22,8%), de l’Oriental (22,1%), de Fès-Meknès (15,1%) et de Casablanca-Settat (14,6%). En revanche, les régions de Marrakech-Safi, de Drâa-Tafilalet, de Tanger-Tétouan-Al Hoceïma, affichent les taux les plus bas, respectivement 8,1%, 8,4% et 9,4%.</w:t>
      </w:r>
    </w:p>
    <w:p w:rsidR="00DC09E9" w:rsidRPr="006343BC" w:rsidRDefault="00DC09E9" w:rsidP="00DC09E9"/>
    <w:p w:rsidR="00DC09E9" w:rsidRPr="006343BC" w:rsidRDefault="00DC09E9" w:rsidP="00DC09E9">
      <w:pPr>
        <w:spacing w:line="360" w:lineRule="auto"/>
        <w:jc w:val="lowKashida"/>
        <w:rPr>
          <w:rFonts w:ascii="Book Antiqua" w:eastAsia="Book Antiqua" w:hAnsi="Book Antiqua" w:cs="Book Antiqua"/>
          <w:b/>
          <w:sz w:val="24"/>
          <w:szCs w:val="24"/>
        </w:rPr>
      </w:pPr>
      <w:r w:rsidRPr="006343BC">
        <w:rPr>
          <w:rFonts w:ascii="Book Antiqua" w:eastAsia="Book Antiqua" w:hAnsi="Book Antiqua" w:cs="Book Antiqua"/>
          <w:b/>
          <w:sz w:val="24"/>
          <w:szCs w:val="24"/>
        </w:rPr>
        <w:br w:type="page"/>
      </w:r>
    </w:p>
    <w:p w:rsidR="00DC09E9" w:rsidRPr="009660EC" w:rsidRDefault="00DC09E9" w:rsidP="00DC09E9">
      <w:pPr>
        <w:spacing w:before="240" w:line="312" w:lineRule="auto"/>
        <w:contextualSpacing/>
        <w:jc w:val="center"/>
        <w:rPr>
          <w:rFonts w:ascii="Book Antiqua" w:eastAsia="Book Antiqua" w:hAnsi="Book Antiqua" w:cs="Book Antiqua"/>
          <w:b/>
          <w:color w:val="0070C0"/>
          <w:sz w:val="20"/>
          <w:szCs w:val="20"/>
        </w:rPr>
      </w:pPr>
      <w:r w:rsidRPr="009660EC">
        <w:rPr>
          <w:rFonts w:ascii="Book Antiqua" w:eastAsia="Book Antiqua" w:hAnsi="Book Antiqua" w:cs="Book Antiqua"/>
          <w:b/>
          <w:color w:val="0070C0"/>
          <w:sz w:val="20"/>
          <w:szCs w:val="20"/>
        </w:rPr>
        <w:lastRenderedPageBreak/>
        <w:t xml:space="preserve">Tableau 1 : Indicateurs </w:t>
      </w:r>
      <w:r>
        <w:rPr>
          <w:rFonts w:ascii="Book Antiqua" w:eastAsia="Book Antiqua" w:hAnsi="Book Antiqua" w:cs="Book Antiqua"/>
          <w:b/>
          <w:color w:val="0070C0"/>
          <w:sz w:val="20"/>
          <w:szCs w:val="20"/>
        </w:rPr>
        <w:t>annuels</w:t>
      </w:r>
      <w:r w:rsidRPr="009660EC">
        <w:rPr>
          <w:rFonts w:ascii="Book Antiqua" w:eastAsia="Book Antiqua" w:hAnsi="Book Antiqua" w:cs="Book Antiqua"/>
          <w:b/>
          <w:color w:val="0070C0"/>
          <w:sz w:val="20"/>
          <w:szCs w:val="20"/>
        </w:rPr>
        <w:t xml:space="preserve"> d’activité, d’emploi et de chômage par milieu de résidence.</w:t>
      </w:r>
    </w:p>
    <w:tbl>
      <w:tblPr>
        <w:tblStyle w:val="Grilledutableau"/>
        <w:tblW w:w="9243" w:type="dxa"/>
        <w:tblInd w:w="-176" w:type="dxa"/>
        <w:tblLayout w:type="fixed"/>
        <w:tblLook w:val="04A0"/>
      </w:tblPr>
      <w:tblGrid>
        <w:gridCol w:w="3507"/>
        <w:gridCol w:w="905"/>
        <w:gridCol w:w="862"/>
        <w:gridCol w:w="1134"/>
        <w:gridCol w:w="878"/>
        <w:gridCol w:w="904"/>
        <w:gridCol w:w="1053"/>
      </w:tblGrid>
      <w:tr w:rsidR="00DC09E9" w:rsidRPr="009660EC" w:rsidTr="00DC09E9">
        <w:trPr>
          <w:trHeight w:val="246"/>
        </w:trPr>
        <w:tc>
          <w:tcPr>
            <w:tcW w:w="3507" w:type="dxa"/>
            <w:vMerge w:val="restart"/>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tl/>
              </w:rPr>
              <w:t> </w:t>
            </w:r>
          </w:p>
        </w:tc>
        <w:tc>
          <w:tcPr>
            <w:tcW w:w="2901" w:type="dxa"/>
            <w:gridSpan w:val="3"/>
            <w:noWrap/>
            <w:hideMark/>
          </w:tcPr>
          <w:p w:rsidR="00DC09E9" w:rsidRPr="009660EC" w:rsidRDefault="00DC09E9" w:rsidP="00DC09E9">
            <w:pPr>
              <w:spacing w:before="240" w:line="312" w:lineRule="auto"/>
              <w:contextualSpacing/>
              <w:jc w:val="center"/>
              <w:rPr>
                <w:rFonts w:asciiTheme="majorBidi" w:hAnsiTheme="majorBidi" w:cstheme="majorBidi"/>
                <w:b/>
                <w:bCs/>
                <w:sz w:val="20"/>
                <w:szCs w:val="20"/>
              </w:rPr>
            </w:pPr>
            <w:r>
              <w:rPr>
                <w:rFonts w:ascii="Book Antiqua" w:eastAsia="Book Antiqua" w:hAnsi="Book Antiqua" w:cs="Book Antiqua"/>
                <w:b/>
                <w:bCs/>
                <w:sz w:val="20"/>
                <w:szCs w:val="20"/>
              </w:rPr>
              <w:t>Année 2024</w:t>
            </w:r>
          </w:p>
        </w:tc>
        <w:tc>
          <w:tcPr>
            <w:tcW w:w="2835" w:type="dxa"/>
            <w:gridSpan w:val="3"/>
            <w:noWrap/>
            <w:hideMark/>
          </w:tcPr>
          <w:p w:rsidR="00DC09E9" w:rsidRPr="009660EC" w:rsidRDefault="00DC09E9" w:rsidP="00DC09E9">
            <w:pPr>
              <w:spacing w:before="240" w:line="312" w:lineRule="auto"/>
              <w:contextualSpacing/>
              <w:jc w:val="center"/>
              <w:rPr>
                <w:rFonts w:asciiTheme="majorBidi" w:hAnsiTheme="majorBidi" w:cstheme="majorBidi"/>
                <w:b/>
                <w:bCs/>
                <w:sz w:val="20"/>
                <w:szCs w:val="20"/>
              </w:rPr>
            </w:pPr>
            <w:r>
              <w:rPr>
                <w:rFonts w:ascii="Book Antiqua" w:eastAsia="Book Antiqua" w:hAnsi="Book Antiqua" w:cs="Book Antiqua"/>
                <w:b/>
                <w:bCs/>
                <w:sz w:val="20"/>
                <w:szCs w:val="20"/>
              </w:rPr>
              <w:t>Année</w:t>
            </w:r>
            <w:r w:rsidR="00BD090B">
              <w:rPr>
                <w:rFonts w:ascii="Book Antiqua" w:eastAsia="Book Antiqua" w:hAnsi="Book Antiqua" w:cs="Book Antiqua"/>
                <w:b/>
                <w:bCs/>
                <w:sz w:val="20"/>
                <w:szCs w:val="20"/>
              </w:rPr>
              <w:t xml:space="preserve"> </w:t>
            </w:r>
            <w:r>
              <w:rPr>
                <w:rFonts w:ascii="Book Antiqua" w:eastAsia="Book Antiqua" w:hAnsi="Book Antiqua" w:cs="Book Antiqua"/>
                <w:b/>
                <w:bCs/>
                <w:sz w:val="20"/>
                <w:szCs w:val="20"/>
              </w:rPr>
              <w:t>2025</w:t>
            </w:r>
          </w:p>
        </w:tc>
      </w:tr>
      <w:tr w:rsidR="00DC09E9" w:rsidRPr="009660EC" w:rsidTr="00DC09E9">
        <w:trPr>
          <w:trHeight w:val="287"/>
        </w:trPr>
        <w:tc>
          <w:tcPr>
            <w:tcW w:w="3507" w:type="dxa"/>
            <w:vMerge/>
            <w:hideMark/>
          </w:tcPr>
          <w:p w:rsidR="00DC09E9" w:rsidRPr="009660EC" w:rsidRDefault="00DC09E9" w:rsidP="00DC09E9">
            <w:pPr>
              <w:spacing w:before="240" w:after="240" w:line="312" w:lineRule="auto"/>
              <w:contextualSpacing/>
              <w:rPr>
                <w:rFonts w:asciiTheme="majorBidi" w:eastAsia="Times New Roman" w:hAnsiTheme="majorBidi" w:cstheme="majorBidi"/>
                <w:sz w:val="20"/>
                <w:szCs w:val="20"/>
              </w:rPr>
            </w:pPr>
          </w:p>
        </w:tc>
        <w:tc>
          <w:tcPr>
            <w:tcW w:w="905"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862"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1134"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c>
          <w:tcPr>
            <w:tcW w:w="878"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04"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1053" w:type="dxa"/>
            <w:hideMark/>
          </w:tcPr>
          <w:p w:rsidR="00DC09E9" w:rsidRPr="009660EC" w:rsidRDefault="00DC09E9" w:rsidP="00DC09E9">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r>
      <w:tr w:rsidR="00DC09E9" w:rsidRPr="009660EC" w:rsidTr="00DC09E9">
        <w:trPr>
          <w:trHeight w:val="287"/>
        </w:trPr>
        <w:tc>
          <w:tcPr>
            <w:tcW w:w="9243" w:type="dxa"/>
            <w:gridSpan w:val="7"/>
            <w:noWrap/>
            <w:hideMark/>
          </w:tcPr>
          <w:p w:rsidR="00DC09E9" w:rsidRPr="009660EC" w:rsidRDefault="00DC09E9" w:rsidP="00DC09E9">
            <w:pPr>
              <w:spacing w:before="240" w:after="240" w:line="312" w:lineRule="auto"/>
              <w:contextualSpacing/>
              <w:rPr>
                <w:rFonts w:asciiTheme="majorBidi" w:eastAsia="Times New Roman" w:hAnsiTheme="majorBidi" w:cstheme="majorBidi"/>
                <w:b/>
                <w:bCs/>
                <w:color w:val="2F5496" w:themeColor="accent1" w:themeShade="BF"/>
                <w:sz w:val="20"/>
                <w:szCs w:val="20"/>
              </w:rPr>
            </w:pPr>
            <w:r w:rsidRPr="009660EC">
              <w:rPr>
                <w:rFonts w:asciiTheme="majorBidi" w:eastAsia="Times New Roman" w:hAnsiTheme="majorBidi" w:cstheme="majorBidi"/>
                <w:b/>
                <w:bCs/>
                <w:color w:val="2F5496" w:themeColor="accent1" w:themeShade="BF"/>
                <w:sz w:val="20"/>
                <w:szCs w:val="20"/>
              </w:rPr>
              <w:t>Activité (des 15 ans et plus)</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(en milliers)</w:t>
            </w:r>
          </w:p>
        </w:tc>
        <w:tc>
          <w:tcPr>
            <w:tcW w:w="905" w:type="dxa"/>
            <w:noWrap/>
          </w:tcPr>
          <w:p w:rsidR="00DC09E9" w:rsidRPr="009660EC" w:rsidRDefault="00DC09E9" w:rsidP="00DC09E9">
            <w:pPr>
              <w:spacing w:before="240" w:line="312" w:lineRule="auto"/>
              <w:contextualSpacing/>
              <w:jc w:val="center"/>
              <w:rPr>
                <w:rFonts w:ascii="Garamond" w:hAnsi="Garamond" w:cs="Calibri"/>
                <w:b/>
                <w:bCs/>
                <w:color w:val="010205"/>
                <w:sz w:val="20"/>
                <w:szCs w:val="20"/>
              </w:rPr>
            </w:pPr>
            <w:r>
              <w:rPr>
                <w:rFonts w:ascii="Garamond" w:hAnsi="Garamond" w:cs="Calibri"/>
                <w:b/>
                <w:bCs/>
                <w:color w:val="010205"/>
              </w:rPr>
              <w:t>7.935</w:t>
            </w:r>
          </w:p>
        </w:tc>
        <w:tc>
          <w:tcPr>
            <w:tcW w:w="862" w:type="dxa"/>
            <w:noWrap/>
          </w:tcPr>
          <w:p w:rsidR="00DC09E9" w:rsidRPr="009660EC" w:rsidRDefault="00DC09E9" w:rsidP="00DC09E9">
            <w:pPr>
              <w:spacing w:before="240" w:line="312" w:lineRule="auto"/>
              <w:contextualSpacing/>
              <w:jc w:val="center"/>
              <w:rPr>
                <w:rFonts w:ascii="Garamond" w:hAnsi="Garamond" w:cs="Calibri"/>
                <w:b/>
                <w:bCs/>
                <w:color w:val="010205"/>
                <w:sz w:val="20"/>
                <w:szCs w:val="20"/>
              </w:rPr>
            </w:pPr>
            <w:r>
              <w:rPr>
                <w:rFonts w:ascii="Garamond" w:hAnsi="Garamond" w:cs="Calibri"/>
                <w:b/>
                <w:bCs/>
                <w:color w:val="010205"/>
              </w:rPr>
              <w:t>4.376</w:t>
            </w:r>
          </w:p>
        </w:tc>
        <w:tc>
          <w:tcPr>
            <w:tcW w:w="1134" w:type="dxa"/>
            <w:noWrap/>
          </w:tcPr>
          <w:p w:rsidR="00DC09E9" w:rsidRPr="009660EC" w:rsidRDefault="00DC09E9" w:rsidP="00DC09E9">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12.311</w:t>
            </w:r>
          </w:p>
        </w:tc>
        <w:tc>
          <w:tcPr>
            <w:tcW w:w="878" w:type="dxa"/>
            <w:noWrap/>
          </w:tcPr>
          <w:p w:rsidR="00DC09E9" w:rsidRPr="005D0853" w:rsidRDefault="00DC09E9" w:rsidP="00DC09E9">
            <w:pPr>
              <w:spacing w:before="240" w:line="312" w:lineRule="auto"/>
              <w:contextualSpacing/>
              <w:jc w:val="center"/>
              <w:rPr>
                <w:rFonts w:ascii="Garamond" w:hAnsi="Garamond" w:cs="Calibri"/>
                <w:b/>
                <w:bCs/>
                <w:color w:val="010205"/>
              </w:rPr>
            </w:pPr>
            <w:r>
              <w:rPr>
                <w:rFonts w:ascii="Garamond" w:hAnsi="Garamond" w:cs="Calibri"/>
                <w:b/>
                <w:bCs/>
                <w:color w:val="010205"/>
              </w:rPr>
              <w:t>8.129</w:t>
            </w:r>
          </w:p>
        </w:tc>
        <w:tc>
          <w:tcPr>
            <w:tcW w:w="904" w:type="dxa"/>
            <w:noWrap/>
          </w:tcPr>
          <w:p w:rsidR="00DC09E9" w:rsidRPr="005D0853" w:rsidRDefault="00DC09E9" w:rsidP="00DC09E9">
            <w:pPr>
              <w:spacing w:before="240" w:line="312" w:lineRule="auto"/>
              <w:contextualSpacing/>
              <w:jc w:val="center"/>
              <w:rPr>
                <w:rFonts w:ascii="Garamond" w:hAnsi="Garamond" w:cs="Calibri"/>
                <w:b/>
                <w:bCs/>
                <w:color w:val="010205"/>
              </w:rPr>
            </w:pPr>
            <w:r>
              <w:rPr>
                <w:rFonts w:ascii="Garamond" w:hAnsi="Garamond" w:cs="Calibri"/>
                <w:b/>
                <w:bCs/>
                <w:color w:val="010205"/>
              </w:rPr>
              <w:t>4.358</w:t>
            </w:r>
          </w:p>
        </w:tc>
        <w:tc>
          <w:tcPr>
            <w:tcW w:w="1053" w:type="dxa"/>
            <w:noWrap/>
          </w:tcPr>
          <w:p w:rsidR="00DC09E9" w:rsidRPr="005D0853" w:rsidRDefault="00DC09E9" w:rsidP="00DC09E9">
            <w:pPr>
              <w:spacing w:before="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12.488</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 féminisation de la population active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23,5</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19,8</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22,2</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23,7</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19,3</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22,2</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d'activité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42,0</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46,5</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43,5</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42,2</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46,1</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43,5</w:t>
            </w:r>
          </w:p>
        </w:tc>
      </w:tr>
      <w:tr w:rsidR="00DC09E9" w:rsidRPr="009660EC" w:rsidTr="00DC09E9">
        <w:trPr>
          <w:trHeight w:val="287"/>
        </w:trPr>
        <w:tc>
          <w:tcPr>
            <w:tcW w:w="9243" w:type="dxa"/>
            <w:gridSpan w:val="7"/>
            <w:noWrap/>
            <w:hideMark/>
          </w:tcPr>
          <w:p w:rsidR="00DC09E9" w:rsidRPr="009660EC" w:rsidRDefault="00DC09E9" w:rsidP="00DC09E9">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66,4</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72,9</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68,6</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66,4</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72,6</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68,5</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19,2</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18,8</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19,1</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19,4</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18,2</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19,0</w:t>
            </w:r>
          </w:p>
        </w:tc>
      </w:tr>
      <w:tr w:rsidR="00DC09E9" w:rsidRPr="009660EC" w:rsidTr="00DC09E9">
        <w:trPr>
          <w:trHeight w:val="287"/>
        </w:trPr>
        <w:tc>
          <w:tcPr>
            <w:tcW w:w="9243" w:type="dxa"/>
            <w:gridSpan w:val="7"/>
            <w:noWrap/>
            <w:hideMark/>
          </w:tcPr>
          <w:p w:rsidR="00DC09E9" w:rsidRPr="009660EC" w:rsidRDefault="00DC09E9" w:rsidP="00DC09E9">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l'âge</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15-24 ans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21,3</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24,7</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22,7</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21,3</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24,1</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22,4</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25-34 ans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61,1</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59,2</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60,5</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62,0</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59,6</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61,3</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35-44 ans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56,9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61,3</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58,3</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57,3</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60,9</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58,4</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45 ans et plus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34,6</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47,7</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38,8</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34,5</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47,1</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38,6</w:t>
            </w:r>
          </w:p>
        </w:tc>
      </w:tr>
      <w:tr w:rsidR="00DC09E9" w:rsidRPr="009660EC" w:rsidTr="00DC09E9">
        <w:trPr>
          <w:trHeight w:val="287"/>
        </w:trPr>
        <w:tc>
          <w:tcPr>
            <w:tcW w:w="9243" w:type="dxa"/>
            <w:gridSpan w:val="7"/>
            <w:noWrap/>
            <w:hideMark/>
          </w:tcPr>
          <w:p w:rsidR="00DC09E9" w:rsidRPr="009660EC" w:rsidRDefault="00DC09E9" w:rsidP="00DC09E9">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diplôme</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Non diplômés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33,5</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48,2</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40,1</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33,2</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47,7</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39,6</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Diplômés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47,6</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43,2</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46,6</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47,8</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43,4</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46,8</w:t>
            </w:r>
          </w:p>
        </w:tc>
      </w:tr>
      <w:tr w:rsidR="00DC09E9" w:rsidRPr="009660EC" w:rsidTr="00DC09E9">
        <w:trPr>
          <w:trHeight w:val="287"/>
        </w:trPr>
        <w:tc>
          <w:tcPr>
            <w:tcW w:w="9243" w:type="dxa"/>
            <w:gridSpan w:val="7"/>
            <w:noWrap/>
            <w:hideMark/>
          </w:tcPr>
          <w:p w:rsidR="00DC09E9" w:rsidRPr="009660EC" w:rsidRDefault="00DC09E9" w:rsidP="00DC09E9">
            <w:pPr>
              <w:spacing w:before="240" w:line="312" w:lineRule="auto"/>
              <w:contextualSpacing/>
              <w:rPr>
                <w:rFonts w:asciiTheme="majorBidi" w:eastAsia="Times New Roman" w:hAnsiTheme="majorBidi" w:cstheme="majorBidi"/>
                <w:b/>
                <w:bCs/>
                <w:color w:val="2F5496" w:themeColor="accent1" w:themeShade="BF"/>
                <w:sz w:val="20"/>
                <w:szCs w:val="20"/>
              </w:rPr>
            </w:pPr>
            <w:r w:rsidRPr="009660EC">
              <w:rPr>
                <w:rFonts w:asciiTheme="majorBidi" w:eastAsia="Times New Roman" w:hAnsiTheme="majorBidi" w:cstheme="majorBidi"/>
                <w:b/>
                <w:bCs/>
                <w:color w:val="2F5496" w:themeColor="accent1" w:themeShade="BF"/>
                <w:sz w:val="20"/>
                <w:szCs w:val="20"/>
              </w:rPr>
              <w:t>Emploi (des 15 ans et plus)</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occupée (en milliers)</w:t>
            </w:r>
          </w:p>
        </w:tc>
        <w:tc>
          <w:tcPr>
            <w:tcW w:w="905" w:type="dxa"/>
            <w:noWrap/>
          </w:tcPr>
          <w:p w:rsidR="00DC09E9" w:rsidRPr="009660EC" w:rsidRDefault="00DC09E9" w:rsidP="00DC09E9">
            <w:pPr>
              <w:spacing w:before="240" w:line="312" w:lineRule="auto"/>
              <w:contextualSpacing/>
              <w:jc w:val="center"/>
              <w:rPr>
                <w:rFonts w:ascii="Garamond" w:hAnsi="Garamond" w:cs="Calibri"/>
                <w:b/>
                <w:bCs/>
                <w:color w:val="010205"/>
                <w:sz w:val="20"/>
                <w:szCs w:val="20"/>
              </w:rPr>
            </w:pPr>
            <w:r>
              <w:rPr>
                <w:rFonts w:ascii="Garamond" w:hAnsi="Garamond" w:cs="Calibri"/>
                <w:b/>
                <w:bCs/>
                <w:color w:val="010205"/>
              </w:rPr>
              <w:t>6.593</w:t>
            </w:r>
          </w:p>
        </w:tc>
        <w:tc>
          <w:tcPr>
            <w:tcW w:w="862" w:type="dxa"/>
            <w:noWrap/>
          </w:tcPr>
          <w:p w:rsidR="00DC09E9" w:rsidRPr="009660EC" w:rsidRDefault="00DC09E9" w:rsidP="00DC09E9">
            <w:pPr>
              <w:spacing w:before="240" w:line="312" w:lineRule="auto"/>
              <w:contextualSpacing/>
              <w:jc w:val="center"/>
              <w:rPr>
                <w:rFonts w:ascii="Garamond" w:hAnsi="Garamond" w:cs="Calibri"/>
                <w:b/>
                <w:bCs/>
                <w:color w:val="010205"/>
                <w:sz w:val="20"/>
                <w:szCs w:val="20"/>
              </w:rPr>
            </w:pPr>
            <w:r>
              <w:rPr>
                <w:rFonts w:ascii="Garamond" w:hAnsi="Garamond" w:cs="Calibri"/>
                <w:b/>
                <w:bCs/>
                <w:color w:val="010205"/>
              </w:rPr>
              <w:t>4.080</w:t>
            </w:r>
          </w:p>
        </w:tc>
        <w:tc>
          <w:tcPr>
            <w:tcW w:w="1134" w:type="dxa"/>
            <w:noWrap/>
          </w:tcPr>
          <w:p w:rsidR="00DC09E9" w:rsidRPr="009660EC" w:rsidRDefault="00DC09E9" w:rsidP="00DC09E9">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10.673</w:t>
            </w:r>
          </w:p>
        </w:tc>
        <w:tc>
          <w:tcPr>
            <w:tcW w:w="878" w:type="dxa"/>
            <w:noWrap/>
          </w:tcPr>
          <w:p w:rsidR="00DC09E9" w:rsidRPr="005D0853" w:rsidRDefault="00DC09E9" w:rsidP="00DC09E9">
            <w:pPr>
              <w:spacing w:before="240" w:line="312" w:lineRule="auto"/>
              <w:contextualSpacing/>
              <w:jc w:val="center"/>
              <w:rPr>
                <w:rFonts w:ascii="Garamond" w:hAnsi="Garamond" w:cs="Calibri"/>
                <w:b/>
                <w:bCs/>
                <w:color w:val="010205"/>
              </w:rPr>
            </w:pPr>
            <w:r>
              <w:rPr>
                <w:rFonts w:ascii="Garamond" w:hAnsi="Garamond" w:cs="Calibri"/>
                <w:b/>
                <w:bCs/>
                <w:color w:val="010205"/>
              </w:rPr>
              <w:t>6.796</w:t>
            </w:r>
          </w:p>
        </w:tc>
        <w:tc>
          <w:tcPr>
            <w:tcW w:w="904" w:type="dxa"/>
            <w:noWrap/>
          </w:tcPr>
          <w:p w:rsidR="00DC09E9" w:rsidRPr="005D0853" w:rsidRDefault="00DC09E9" w:rsidP="00DC09E9">
            <w:pPr>
              <w:spacing w:before="240" w:line="312" w:lineRule="auto"/>
              <w:contextualSpacing/>
              <w:jc w:val="center"/>
              <w:rPr>
                <w:rFonts w:ascii="Garamond" w:hAnsi="Garamond" w:cs="Calibri"/>
                <w:b/>
                <w:bCs/>
                <w:color w:val="010205"/>
              </w:rPr>
            </w:pPr>
            <w:r>
              <w:rPr>
                <w:rFonts w:ascii="Garamond" w:hAnsi="Garamond" w:cs="Calibri"/>
                <w:b/>
                <w:bCs/>
                <w:color w:val="010205"/>
              </w:rPr>
              <w:t>4.070</w:t>
            </w:r>
          </w:p>
        </w:tc>
        <w:tc>
          <w:tcPr>
            <w:tcW w:w="1053" w:type="dxa"/>
            <w:noWrap/>
          </w:tcPr>
          <w:p w:rsidR="00DC09E9" w:rsidRPr="005D0853" w:rsidRDefault="00DC09E9" w:rsidP="00DC09E9">
            <w:pPr>
              <w:spacing w:before="240" w:line="312" w:lineRule="auto"/>
              <w:contextualSpacing/>
              <w:jc w:val="center"/>
              <w:rPr>
                <w:rFonts w:ascii="Garamond" w:hAnsi="Garamond" w:cs="Calibri"/>
                <w:b/>
                <w:bCs/>
                <w:color w:val="010205"/>
              </w:rPr>
            </w:pPr>
            <w:r>
              <w:rPr>
                <w:rFonts w:ascii="Garamond" w:hAnsi="Garamond" w:cs="Calibri"/>
                <w:b/>
                <w:bCs/>
                <w:color w:val="010205"/>
              </w:rPr>
              <w:t>10.867</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d'emploi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34,9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43,3</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37,7</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35,3</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43,0</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37,8</w:t>
            </w:r>
          </w:p>
        </w:tc>
      </w:tr>
      <w:tr w:rsidR="00DC09E9" w:rsidRPr="009660EC" w:rsidTr="00DC09E9">
        <w:trPr>
          <w:trHeight w:val="287"/>
        </w:trPr>
        <w:tc>
          <w:tcPr>
            <w:tcW w:w="9243" w:type="dxa"/>
            <w:gridSpan w:val="7"/>
            <w:noWrap/>
            <w:hideMark/>
          </w:tcPr>
          <w:p w:rsidR="00DC09E9" w:rsidRPr="009660EC" w:rsidRDefault="00DC09E9" w:rsidP="00DC09E9">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56,9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68,0</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60,7</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57,5</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68,1</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61,1</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14,3</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17,5</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15,3</w:t>
            </w:r>
          </w:p>
        </w:tc>
        <w:tc>
          <w:tcPr>
            <w:tcW w:w="878"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14,4</w:t>
            </w:r>
          </w:p>
        </w:tc>
        <w:tc>
          <w:tcPr>
            <w:tcW w:w="904"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16,8</w:t>
            </w:r>
          </w:p>
        </w:tc>
        <w:tc>
          <w:tcPr>
            <w:tcW w:w="1053" w:type="dxa"/>
            <w:noWrap/>
          </w:tcPr>
          <w:p w:rsidR="00DC09E9" w:rsidRPr="005D0853"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15,1</w:t>
            </w:r>
          </w:p>
        </w:tc>
      </w:tr>
      <w:tr w:rsidR="00DC09E9" w:rsidRPr="009660EC" w:rsidTr="00DC09E9">
        <w:trPr>
          <w:trHeight w:val="488"/>
        </w:trPr>
        <w:tc>
          <w:tcPr>
            <w:tcW w:w="3507" w:type="dxa"/>
            <w:hideMark/>
          </w:tcPr>
          <w:p w:rsidR="00DC09E9" w:rsidRPr="009660EC" w:rsidRDefault="00DC09E9" w:rsidP="00DC09E9">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Structure de l'emploi selon les secteurs d'activité économique (%)</w:t>
            </w:r>
          </w:p>
        </w:tc>
        <w:tc>
          <w:tcPr>
            <w:tcW w:w="905"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c>
          <w:tcPr>
            <w:tcW w:w="862"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c>
          <w:tcPr>
            <w:tcW w:w="1134"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c>
          <w:tcPr>
            <w:tcW w:w="878"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c>
          <w:tcPr>
            <w:tcW w:w="904"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c>
          <w:tcPr>
            <w:tcW w:w="1053" w:type="dxa"/>
            <w:noWrap/>
            <w:hideMark/>
          </w:tcPr>
          <w:p w:rsidR="00DC09E9" w:rsidRPr="009660EC" w:rsidRDefault="00DC09E9" w:rsidP="00DC09E9">
            <w:pPr>
              <w:spacing w:before="240" w:line="312" w:lineRule="auto"/>
              <w:contextualSpacing/>
              <w:jc w:val="center"/>
              <w:rPr>
                <w:rFonts w:asciiTheme="majorBidi" w:eastAsia="Times New Roman" w:hAnsiTheme="majorBidi" w:cstheme="majorBidi"/>
                <w:sz w:val="20"/>
                <w:szCs w:val="20"/>
              </w:rPr>
            </w:pP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Agriculture, forêt et pêche</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4,5</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61,7</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26,3</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4,5</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60,5</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25,5</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xml:space="preserve">Industrie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16,9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5,5</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12,6</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17,0</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5,7</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12,8</w:t>
            </w:r>
          </w:p>
        </w:tc>
      </w:tr>
      <w:tr w:rsidR="00DC09E9" w:rsidRPr="009660EC" w:rsidTr="00DC09E9">
        <w:trPr>
          <w:trHeight w:val="287"/>
        </w:trPr>
        <w:tc>
          <w:tcPr>
            <w:tcW w:w="3507" w:type="dxa"/>
            <w:noWrap/>
            <w:hideMark/>
          </w:tcPr>
          <w:p w:rsidR="00DC09E9" w:rsidRPr="009660EC" w:rsidRDefault="00DC09E9" w:rsidP="00DC09E9">
            <w:pPr>
              <w:spacing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BTP</w:t>
            </w:r>
          </w:p>
        </w:tc>
        <w:tc>
          <w:tcPr>
            <w:tcW w:w="905" w:type="dxa"/>
            <w:noWrap/>
          </w:tcPr>
          <w:p w:rsidR="00DC09E9" w:rsidRPr="009660EC" w:rsidRDefault="00DC09E9" w:rsidP="00DC09E9">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11,5</w:t>
            </w:r>
          </w:p>
        </w:tc>
        <w:tc>
          <w:tcPr>
            <w:tcW w:w="862" w:type="dxa"/>
            <w:noWrap/>
          </w:tcPr>
          <w:p w:rsidR="00DC09E9" w:rsidRPr="009660EC" w:rsidRDefault="00DC09E9" w:rsidP="00DC09E9">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11,8</w:t>
            </w:r>
          </w:p>
        </w:tc>
        <w:tc>
          <w:tcPr>
            <w:tcW w:w="1134" w:type="dxa"/>
            <w:noWrap/>
          </w:tcPr>
          <w:p w:rsidR="00DC09E9" w:rsidRPr="009660EC" w:rsidRDefault="00DC09E9" w:rsidP="00DC09E9">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11,6</w:t>
            </w:r>
          </w:p>
        </w:tc>
        <w:tc>
          <w:tcPr>
            <w:tcW w:w="878" w:type="dxa"/>
            <w:noWrap/>
          </w:tcPr>
          <w:p w:rsidR="00DC09E9" w:rsidRPr="00267DD8" w:rsidRDefault="00DC09E9" w:rsidP="00DC09E9">
            <w:pPr>
              <w:spacing w:line="312" w:lineRule="auto"/>
              <w:ind w:firstLineChars="100" w:firstLine="220"/>
              <w:contextualSpacing/>
              <w:jc w:val="center"/>
              <w:rPr>
                <w:rFonts w:ascii="Garamond" w:hAnsi="Garamond" w:cs="Calibri"/>
                <w:color w:val="000000"/>
              </w:rPr>
            </w:pPr>
            <w:r>
              <w:rPr>
                <w:rFonts w:ascii="Garamond" w:hAnsi="Garamond" w:cs="Calibri"/>
                <w:color w:val="000000"/>
              </w:rPr>
              <w:t>11,8</w:t>
            </w:r>
          </w:p>
        </w:tc>
        <w:tc>
          <w:tcPr>
            <w:tcW w:w="904" w:type="dxa"/>
            <w:noWrap/>
          </w:tcPr>
          <w:p w:rsidR="00DC09E9" w:rsidRPr="00267DD8" w:rsidRDefault="00DC09E9" w:rsidP="00DC09E9">
            <w:pPr>
              <w:spacing w:line="312" w:lineRule="auto"/>
              <w:ind w:firstLineChars="100" w:firstLine="220"/>
              <w:contextualSpacing/>
              <w:jc w:val="center"/>
              <w:rPr>
                <w:rFonts w:ascii="Garamond" w:hAnsi="Garamond" w:cs="Calibri"/>
                <w:color w:val="000000"/>
              </w:rPr>
            </w:pPr>
            <w:r>
              <w:rPr>
                <w:rFonts w:ascii="Garamond" w:hAnsi="Garamond" w:cs="Calibri"/>
                <w:color w:val="000000"/>
              </w:rPr>
              <w:t>12,4</w:t>
            </w:r>
          </w:p>
        </w:tc>
        <w:tc>
          <w:tcPr>
            <w:tcW w:w="1053" w:type="dxa"/>
            <w:noWrap/>
          </w:tcPr>
          <w:p w:rsidR="00DC09E9" w:rsidRPr="00267DD8" w:rsidRDefault="00DC09E9" w:rsidP="00DC09E9">
            <w:pPr>
              <w:spacing w:line="312" w:lineRule="auto"/>
              <w:ind w:firstLineChars="100" w:firstLine="220"/>
              <w:contextualSpacing/>
              <w:jc w:val="center"/>
              <w:rPr>
                <w:rFonts w:ascii="Garamond" w:hAnsi="Garamond" w:cs="Calibri"/>
                <w:color w:val="000000"/>
              </w:rPr>
            </w:pPr>
            <w:r>
              <w:rPr>
                <w:rFonts w:ascii="Garamond" w:hAnsi="Garamond" w:cs="Calibri"/>
                <w:color w:val="000000"/>
              </w:rPr>
              <w:t>12,0</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Services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67,0</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21,0</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49,4</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66,5</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21,5</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49,7</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Activités non déterminées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0,1</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0,0</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0,1</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0,1</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0,0</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0,1</w:t>
            </w:r>
          </w:p>
        </w:tc>
      </w:tr>
      <w:tr w:rsidR="00DC09E9" w:rsidRPr="009660EC" w:rsidTr="00DC09E9">
        <w:trPr>
          <w:trHeight w:val="287"/>
        </w:trPr>
        <w:tc>
          <w:tcPr>
            <w:tcW w:w="3507" w:type="dxa"/>
            <w:noWrap/>
            <w:hideMark/>
          </w:tcPr>
          <w:p w:rsidR="00DC09E9" w:rsidRPr="009660EC" w:rsidRDefault="00DC09E9" w:rsidP="00DC09E9">
            <w:pPr>
              <w:spacing w:before="240"/>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Part de l'emploi rémunéré dans l'emploi total, dont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97,8</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77,3</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90,0</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98,0</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78,4</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90,7</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Salariés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72,1</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55,2</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66,6</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72,3</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56,9</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67,3</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Auto-employés</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27,9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44,8</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33,4</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27,7</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43,1</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32,7</w:t>
            </w:r>
          </w:p>
        </w:tc>
      </w:tr>
      <w:tr w:rsidR="00DC09E9" w:rsidRPr="009660EC" w:rsidTr="00DC09E9">
        <w:trPr>
          <w:trHeight w:val="498"/>
        </w:trPr>
        <w:tc>
          <w:tcPr>
            <w:tcW w:w="3507" w:type="dxa"/>
            <w:hideMark/>
          </w:tcPr>
          <w:p w:rsidR="00DC09E9" w:rsidRPr="009660EC" w:rsidRDefault="00DC09E9" w:rsidP="00DC09E9">
            <w:pPr>
              <w:spacing w:before="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occupée en sous-emploi (en milliers)</w:t>
            </w:r>
          </w:p>
        </w:tc>
        <w:tc>
          <w:tcPr>
            <w:tcW w:w="905" w:type="dxa"/>
            <w:noWrap/>
          </w:tcPr>
          <w:p w:rsidR="00DC09E9" w:rsidRPr="009660EC" w:rsidRDefault="00DC09E9" w:rsidP="00DC09E9">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585</w:t>
            </w:r>
          </w:p>
        </w:tc>
        <w:tc>
          <w:tcPr>
            <w:tcW w:w="862" w:type="dxa"/>
            <w:noWrap/>
          </w:tcPr>
          <w:p w:rsidR="00DC09E9" w:rsidRPr="009660EC" w:rsidRDefault="00DC09E9" w:rsidP="00DC09E9">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496</w:t>
            </w:r>
          </w:p>
        </w:tc>
        <w:tc>
          <w:tcPr>
            <w:tcW w:w="1134" w:type="dxa"/>
            <w:noWrap/>
          </w:tcPr>
          <w:p w:rsidR="00DC09E9" w:rsidRPr="009660EC" w:rsidRDefault="00DC09E9" w:rsidP="00DC09E9">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1.082</w:t>
            </w:r>
          </w:p>
        </w:tc>
        <w:tc>
          <w:tcPr>
            <w:tcW w:w="878" w:type="dxa"/>
            <w:noWrap/>
          </w:tcPr>
          <w:p w:rsidR="00DC09E9" w:rsidRPr="00267DD8" w:rsidRDefault="00DC09E9" w:rsidP="00DC09E9">
            <w:pPr>
              <w:spacing w:before="240" w:line="312" w:lineRule="auto"/>
              <w:ind w:firstLineChars="100" w:firstLine="221"/>
              <w:contextualSpacing/>
              <w:jc w:val="center"/>
              <w:rPr>
                <w:rFonts w:ascii="Garamond" w:hAnsi="Garamond" w:cs="Calibri"/>
                <w:b/>
                <w:bCs/>
                <w:color w:val="010205"/>
              </w:rPr>
            </w:pPr>
            <w:r>
              <w:rPr>
                <w:rFonts w:ascii="Garamond" w:hAnsi="Garamond" w:cs="Calibri"/>
                <w:b/>
                <w:bCs/>
                <w:color w:val="010205"/>
              </w:rPr>
              <w:t>652</w:t>
            </w:r>
          </w:p>
        </w:tc>
        <w:tc>
          <w:tcPr>
            <w:tcW w:w="904" w:type="dxa"/>
            <w:noWrap/>
          </w:tcPr>
          <w:p w:rsidR="00DC09E9" w:rsidRPr="00267DD8" w:rsidRDefault="00DC09E9" w:rsidP="00DC09E9">
            <w:pPr>
              <w:spacing w:before="240" w:line="312" w:lineRule="auto"/>
              <w:ind w:firstLineChars="100" w:firstLine="221"/>
              <w:contextualSpacing/>
              <w:jc w:val="center"/>
              <w:rPr>
                <w:rFonts w:ascii="Garamond" w:hAnsi="Garamond" w:cs="Calibri"/>
                <w:b/>
                <w:bCs/>
                <w:color w:val="010205"/>
              </w:rPr>
            </w:pPr>
            <w:r>
              <w:rPr>
                <w:rFonts w:ascii="Garamond" w:hAnsi="Garamond" w:cs="Calibri"/>
                <w:b/>
                <w:bCs/>
                <w:color w:val="010205"/>
              </w:rPr>
              <w:t>538</w:t>
            </w:r>
          </w:p>
        </w:tc>
        <w:tc>
          <w:tcPr>
            <w:tcW w:w="1053" w:type="dxa"/>
            <w:noWrap/>
          </w:tcPr>
          <w:p w:rsidR="00DC09E9" w:rsidRPr="00267DD8" w:rsidRDefault="00DC09E9" w:rsidP="00DC09E9">
            <w:pPr>
              <w:spacing w:before="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1.190</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hAnsiTheme="majorBidi" w:cstheme="majorBidi"/>
                <w:i/>
                <w:iCs/>
                <w:sz w:val="20"/>
                <w:szCs w:val="20"/>
              </w:rPr>
            </w:pPr>
            <w:r w:rsidRPr="009660EC">
              <w:rPr>
                <w:rFonts w:asciiTheme="majorBidi" w:hAnsiTheme="majorBidi" w:cstheme="majorBidi"/>
                <w:sz w:val="20"/>
                <w:szCs w:val="20"/>
              </w:rPr>
              <w:t>Taux de sous-emploi (%)</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8,9</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12,2</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10,1</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9,6</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13,2</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10,9</w:t>
            </w: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la forme de sous-emploi</w:t>
            </w:r>
          </w:p>
        </w:tc>
        <w:tc>
          <w:tcPr>
            <w:tcW w:w="5736" w:type="dxa"/>
            <w:gridSpan w:val="6"/>
            <w:noWrap/>
          </w:tcPr>
          <w:p w:rsidR="00DC09E9" w:rsidRPr="009660EC" w:rsidRDefault="00DC09E9" w:rsidP="00DC09E9">
            <w:pPr>
              <w:spacing w:before="240" w:line="312" w:lineRule="auto"/>
              <w:ind w:firstLineChars="100" w:firstLine="200"/>
              <w:contextualSpacing/>
              <w:jc w:val="center"/>
              <w:rPr>
                <w:rFonts w:asciiTheme="majorBidi" w:hAnsiTheme="majorBidi" w:cstheme="majorBidi"/>
                <w:color w:val="000000"/>
                <w:sz w:val="20"/>
                <w:szCs w:val="20"/>
              </w:rPr>
            </w:pPr>
          </w:p>
        </w:tc>
      </w:tr>
      <w:tr w:rsidR="00DC09E9" w:rsidRPr="009660EC" w:rsidTr="00DC09E9">
        <w:trPr>
          <w:trHeight w:val="287"/>
        </w:trPr>
        <w:tc>
          <w:tcPr>
            <w:tcW w:w="3507" w:type="dxa"/>
            <w:noWrap/>
            <w:hideMark/>
          </w:tcPr>
          <w:p w:rsidR="00DC09E9" w:rsidRPr="009660EC" w:rsidRDefault="00DC09E9" w:rsidP="00DC09E9">
            <w:pPr>
              <w:spacing w:before="240" w:line="312"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à la durée de travail</w:t>
            </w:r>
          </w:p>
        </w:tc>
        <w:tc>
          <w:tcPr>
            <w:tcW w:w="905"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w:t>
            </w:r>
          </w:p>
        </w:tc>
        <w:tc>
          <w:tcPr>
            <w:tcW w:w="862"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7,7</w:t>
            </w:r>
          </w:p>
        </w:tc>
        <w:tc>
          <w:tcPr>
            <w:tcW w:w="1134" w:type="dxa"/>
            <w:noWrap/>
          </w:tcPr>
          <w:p w:rsidR="00DC09E9" w:rsidRPr="009660EC" w:rsidRDefault="00DC09E9" w:rsidP="00DC09E9">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5,6</w:t>
            </w:r>
          </w:p>
        </w:tc>
        <w:tc>
          <w:tcPr>
            <w:tcW w:w="878"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4,4</w:t>
            </w:r>
          </w:p>
        </w:tc>
        <w:tc>
          <w:tcPr>
            <w:tcW w:w="904"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7,8</w:t>
            </w:r>
          </w:p>
        </w:tc>
        <w:tc>
          <w:tcPr>
            <w:tcW w:w="1053" w:type="dxa"/>
            <w:noWrap/>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00000"/>
              </w:rPr>
              <w:t>5,7</w:t>
            </w:r>
          </w:p>
        </w:tc>
      </w:tr>
      <w:tr w:rsidR="00DC09E9" w:rsidRPr="009660EC" w:rsidTr="00DC09E9">
        <w:trPr>
          <w:trHeight w:val="53"/>
        </w:trPr>
        <w:tc>
          <w:tcPr>
            <w:tcW w:w="3507" w:type="dxa"/>
            <w:noWrap/>
            <w:hideMark/>
          </w:tcPr>
          <w:p w:rsidR="00DC09E9" w:rsidRPr="009660EC" w:rsidRDefault="00DC09E9" w:rsidP="00DC09E9">
            <w:pPr>
              <w:spacing w:before="240"/>
              <w:contextualSpacing/>
              <w:rPr>
                <w:rFonts w:asciiTheme="majorBidi" w:hAnsiTheme="majorBidi" w:cstheme="majorBidi"/>
                <w:sz w:val="20"/>
                <w:szCs w:val="20"/>
              </w:rPr>
            </w:pPr>
            <w:r w:rsidRPr="009660EC">
              <w:rPr>
                <w:rFonts w:asciiTheme="majorBidi" w:hAnsiTheme="majorBidi" w:cstheme="majorBidi"/>
                <w:sz w:val="20"/>
                <w:szCs w:val="20"/>
              </w:rPr>
              <w:t>Sous-emploi lié aux revenus de l’activité et à l'adéquation formation-emploi</w:t>
            </w:r>
          </w:p>
        </w:tc>
        <w:tc>
          <w:tcPr>
            <w:tcW w:w="905" w:type="dxa"/>
            <w:noWrap/>
            <w:vAlign w:val="bottom"/>
          </w:tcPr>
          <w:p w:rsidR="00DC09E9" w:rsidRPr="009660EC" w:rsidRDefault="00DC09E9" w:rsidP="00DC09E9">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4,6</w:t>
            </w:r>
          </w:p>
        </w:tc>
        <w:tc>
          <w:tcPr>
            <w:tcW w:w="862" w:type="dxa"/>
            <w:noWrap/>
            <w:vAlign w:val="bottom"/>
          </w:tcPr>
          <w:p w:rsidR="00DC09E9" w:rsidRPr="009660EC" w:rsidRDefault="00DC09E9" w:rsidP="00DC09E9">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4,5</w:t>
            </w:r>
          </w:p>
        </w:tc>
        <w:tc>
          <w:tcPr>
            <w:tcW w:w="1134" w:type="dxa"/>
            <w:noWrap/>
            <w:vAlign w:val="bottom"/>
          </w:tcPr>
          <w:p w:rsidR="00DC09E9" w:rsidRPr="009660EC" w:rsidRDefault="00DC09E9" w:rsidP="00DC09E9">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4,6</w:t>
            </w:r>
          </w:p>
        </w:tc>
        <w:tc>
          <w:tcPr>
            <w:tcW w:w="878" w:type="dxa"/>
            <w:noWrap/>
            <w:vAlign w:val="bottom"/>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10205"/>
              </w:rPr>
              <w:t>5,2</w:t>
            </w:r>
          </w:p>
        </w:tc>
        <w:tc>
          <w:tcPr>
            <w:tcW w:w="904" w:type="dxa"/>
            <w:noWrap/>
            <w:vAlign w:val="bottom"/>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10205"/>
              </w:rPr>
              <w:t>5,4</w:t>
            </w:r>
          </w:p>
        </w:tc>
        <w:tc>
          <w:tcPr>
            <w:tcW w:w="1053" w:type="dxa"/>
            <w:noWrap/>
            <w:vAlign w:val="bottom"/>
          </w:tcPr>
          <w:p w:rsidR="00DC09E9" w:rsidRPr="00267DD8" w:rsidRDefault="00DC09E9" w:rsidP="00DC09E9">
            <w:pPr>
              <w:spacing w:before="240" w:line="312" w:lineRule="auto"/>
              <w:ind w:firstLineChars="100" w:firstLine="220"/>
              <w:contextualSpacing/>
              <w:jc w:val="center"/>
              <w:rPr>
                <w:rFonts w:ascii="Garamond" w:hAnsi="Garamond" w:cs="Calibri"/>
                <w:color w:val="000000"/>
              </w:rPr>
            </w:pPr>
            <w:r>
              <w:rPr>
                <w:rFonts w:ascii="Garamond" w:hAnsi="Garamond" w:cs="Calibri"/>
                <w:color w:val="010205"/>
              </w:rPr>
              <w:t>5,3</w:t>
            </w:r>
          </w:p>
        </w:tc>
      </w:tr>
    </w:tbl>
    <w:p w:rsidR="00DC09E9" w:rsidRDefault="00DC09E9" w:rsidP="00DC09E9">
      <w:pPr>
        <w:spacing w:before="240" w:after="240" w:line="312" w:lineRule="auto"/>
        <w:contextualSpacing/>
        <w:rPr>
          <w:rFonts w:ascii="Book Antiqua" w:eastAsia="Book Antiqua" w:hAnsi="Book Antiqua" w:cs="Book Antiqua"/>
          <w:b/>
          <w:color w:val="0070C0"/>
        </w:rPr>
      </w:pPr>
    </w:p>
    <w:p w:rsidR="00DC09E9" w:rsidRDefault="00DC09E9">
      <w:pPr>
        <w:spacing w:after="160"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DC09E9" w:rsidRPr="00DC09E9" w:rsidRDefault="00DC09E9" w:rsidP="00DC09E9">
      <w:pPr>
        <w:spacing w:before="240" w:after="240" w:line="312" w:lineRule="auto"/>
        <w:contextualSpacing/>
        <w:rPr>
          <w:rFonts w:ascii="Book Antiqua" w:eastAsia="Book Antiqua" w:hAnsi="Book Antiqua" w:cs="Book Antiqua"/>
          <w:b/>
          <w:color w:val="0070C0"/>
          <w:sz w:val="20"/>
          <w:szCs w:val="20"/>
        </w:rPr>
      </w:pPr>
      <w:r w:rsidRPr="00DC09E9">
        <w:rPr>
          <w:rFonts w:ascii="Book Antiqua" w:eastAsia="Book Antiqua" w:hAnsi="Book Antiqua" w:cs="Book Antiqua"/>
          <w:b/>
          <w:color w:val="0070C0"/>
          <w:sz w:val="20"/>
          <w:szCs w:val="20"/>
        </w:rPr>
        <w:lastRenderedPageBreak/>
        <w:t>Tableau 1 (suite) : Indicateurs annuels d’activité, d’emploi et de chômage par milieu de résidence</w:t>
      </w:r>
    </w:p>
    <w:tbl>
      <w:tblPr>
        <w:tblStyle w:val="Grilledutableau"/>
        <w:tblW w:w="9689" w:type="dxa"/>
        <w:tblLook w:val="04A0"/>
      </w:tblPr>
      <w:tblGrid>
        <w:gridCol w:w="3672"/>
        <w:gridCol w:w="980"/>
        <w:gridCol w:w="979"/>
        <w:gridCol w:w="1050"/>
        <w:gridCol w:w="979"/>
        <w:gridCol w:w="979"/>
        <w:gridCol w:w="1050"/>
      </w:tblGrid>
      <w:tr w:rsidR="00DC09E9" w:rsidRPr="009660EC" w:rsidTr="00DC09E9">
        <w:trPr>
          <w:trHeight w:val="309"/>
        </w:trPr>
        <w:tc>
          <w:tcPr>
            <w:tcW w:w="3672" w:type="dxa"/>
            <w:vMerge w:val="restart"/>
            <w:noWrap/>
            <w:hideMark/>
          </w:tcPr>
          <w:p w:rsidR="00DC09E9" w:rsidRPr="009660EC" w:rsidRDefault="00DC09E9" w:rsidP="00DC09E9">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tl/>
              </w:rPr>
              <w:t> </w:t>
            </w:r>
          </w:p>
        </w:tc>
        <w:tc>
          <w:tcPr>
            <w:tcW w:w="3009" w:type="dxa"/>
            <w:gridSpan w:val="3"/>
            <w:noWrap/>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Pr>
                <w:rFonts w:ascii="Book Antiqua" w:eastAsia="Book Antiqua" w:hAnsi="Book Antiqua" w:cs="Book Antiqua"/>
                <w:b/>
                <w:bCs/>
                <w:sz w:val="20"/>
                <w:szCs w:val="20"/>
              </w:rPr>
              <w:t>Année 2024</w:t>
            </w:r>
          </w:p>
        </w:tc>
        <w:tc>
          <w:tcPr>
            <w:tcW w:w="3008" w:type="dxa"/>
            <w:gridSpan w:val="3"/>
            <w:noWrap/>
            <w:hideMark/>
          </w:tcPr>
          <w:p w:rsidR="00DC09E9" w:rsidRPr="009660EC" w:rsidRDefault="00DC09E9" w:rsidP="00DC09E9">
            <w:pPr>
              <w:spacing w:before="240" w:after="240" w:line="312" w:lineRule="auto"/>
              <w:contextualSpacing/>
              <w:jc w:val="center"/>
              <w:rPr>
                <w:rFonts w:ascii="Book Antiqua" w:eastAsia="Book Antiqua" w:hAnsi="Book Antiqua" w:cs="Book Antiqua"/>
                <w:b/>
                <w:bCs/>
                <w:sz w:val="20"/>
                <w:szCs w:val="20"/>
              </w:rPr>
            </w:pPr>
            <w:r>
              <w:rPr>
                <w:rFonts w:ascii="Book Antiqua" w:eastAsia="Book Antiqua" w:hAnsi="Book Antiqua" w:cs="Book Antiqua"/>
                <w:b/>
                <w:bCs/>
                <w:sz w:val="20"/>
                <w:szCs w:val="20"/>
              </w:rPr>
              <w:t>Année2025</w:t>
            </w:r>
          </w:p>
        </w:tc>
      </w:tr>
      <w:tr w:rsidR="00DC09E9" w:rsidRPr="009660EC" w:rsidTr="00DC09E9">
        <w:trPr>
          <w:trHeight w:val="309"/>
        </w:trPr>
        <w:tc>
          <w:tcPr>
            <w:tcW w:w="0" w:type="auto"/>
            <w:vMerge/>
            <w:hideMark/>
          </w:tcPr>
          <w:p w:rsidR="00DC09E9" w:rsidRPr="009660EC" w:rsidRDefault="00DC09E9" w:rsidP="00DC09E9">
            <w:pPr>
              <w:spacing w:before="240" w:after="240" w:line="312" w:lineRule="auto"/>
              <w:contextualSpacing/>
              <w:rPr>
                <w:rFonts w:asciiTheme="majorBidi" w:hAnsiTheme="majorBidi" w:cstheme="majorBidi"/>
                <w:b/>
                <w:bCs/>
                <w:sz w:val="20"/>
                <w:szCs w:val="20"/>
              </w:rPr>
            </w:pPr>
          </w:p>
        </w:tc>
        <w:tc>
          <w:tcPr>
            <w:tcW w:w="980"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c>
          <w:tcPr>
            <w:tcW w:w="979"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hideMark/>
          </w:tcPr>
          <w:p w:rsidR="00DC09E9" w:rsidRPr="009660EC" w:rsidRDefault="00DC09E9" w:rsidP="00DC09E9">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r>
      <w:tr w:rsidR="00DC09E9" w:rsidRPr="009660EC" w:rsidTr="00DC09E9">
        <w:trPr>
          <w:trHeight w:val="309"/>
        </w:trPr>
        <w:tc>
          <w:tcPr>
            <w:tcW w:w="9689" w:type="dxa"/>
            <w:gridSpan w:val="7"/>
            <w:noWrap/>
            <w:hideMark/>
          </w:tcPr>
          <w:p w:rsidR="00DC09E9" w:rsidRPr="009660EC" w:rsidRDefault="00DC09E9" w:rsidP="00DC09E9">
            <w:pPr>
              <w:spacing w:before="240" w:after="240" w:line="312" w:lineRule="auto"/>
              <w:contextualSpacing/>
              <w:rPr>
                <w:rFonts w:asciiTheme="majorBidi" w:hAnsiTheme="majorBidi" w:cstheme="majorBidi"/>
                <w:b/>
                <w:bCs/>
                <w:color w:val="2F5496" w:themeColor="accent1" w:themeShade="BF"/>
                <w:sz w:val="20"/>
                <w:szCs w:val="20"/>
              </w:rPr>
            </w:pPr>
            <w:r w:rsidRPr="009660EC">
              <w:rPr>
                <w:rFonts w:asciiTheme="majorBidi" w:hAnsiTheme="majorBidi" w:cstheme="majorBidi"/>
                <w:b/>
                <w:bCs/>
                <w:color w:val="2F5496" w:themeColor="accent1" w:themeShade="BF"/>
                <w:sz w:val="20"/>
                <w:szCs w:val="20"/>
              </w:rPr>
              <w:t>Chômage</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en chômage (en milliers)</w:t>
            </w:r>
          </w:p>
        </w:tc>
        <w:tc>
          <w:tcPr>
            <w:tcW w:w="980" w:type="dxa"/>
            <w:noWrap/>
          </w:tcPr>
          <w:p w:rsidR="00DC09E9" w:rsidRPr="00944D93"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1.342</w:t>
            </w:r>
          </w:p>
        </w:tc>
        <w:tc>
          <w:tcPr>
            <w:tcW w:w="979" w:type="dxa"/>
            <w:noWrap/>
          </w:tcPr>
          <w:p w:rsidR="00DC09E9" w:rsidRPr="00944D93"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296</w:t>
            </w:r>
          </w:p>
        </w:tc>
        <w:tc>
          <w:tcPr>
            <w:tcW w:w="1050" w:type="dxa"/>
            <w:noWrap/>
          </w:tcPr>
          <w:p w:rsidR="00DC09E9" w:rsidRPr="00944D93"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1.638</w:t>
            </w:r>
          </w:p>
        </w:tc>
        <w:tc>
          <w:tcPr>
            <w:tcW w:w="979" w:type="dxa"/>
            <w:noWrap/>
          </w:tcPr>
          <w:p w:rsidR="00DC09E9" w:rsidRPr="00267DD8"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1.333</w:t>
            </w:r>
          </w:p>
        </w:tc>
        <w:tc>
          <w:tcPr>
            <w:tcW w:w="979" w:type="dxa"/>
            <w:noWrap/>
          </w:tcPr>
          <w:p w:rsidR="00DC09E9" w:rsidRPr="00267DD8"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288</w:t>
            </w:r>
          </w:p>
        </w:tc>
        <w:tc>
          <w:tcPr>
            <w:tcW w:w="1050" w:type="dxa"/>
            <w:noWrap/>
          </w:tcPr>
          <w:p w:rsidR="00DC09E9" w:rsidRPr="00267DD8" w:rsidRDefault="00DC09E9" w:rsidP="00DC09E9">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1.621</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féminisation de la population active en chômage (%)</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35,2</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20,1</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32,4</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37,6</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23,6</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35,1</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chômage (%)</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16,9</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13,3</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16,4</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6,6</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13,0</w:t>
            </w:r>
          </w:p>
        </w:tc>
      </w:tr>
      <w:tr w:rsidR="00DC09E9" w:rsidRPr="009660EC" w:rsidTr="00DC09E9">
        <w:trPr>
          <w:trHeight w:val="309"/>
        </w:trPr>
        <w:tc>
          <w:tcPr>
            <w:tcW w:w="9689" w:type="dxa"/>
            <w:gridSpan w:val="7"/>
            <w:noWrap/>
            <w:hideMark/>
          </w:tcPr>
          <w:p w:rsidR="00DC09E9" w:rsidRPr="009660EC" w:rsidRDefault="00DC09E9" w:rsidP="00DC09E9">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sexe</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Hommes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14,3</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6,7</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11,6</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13,4</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6,3</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10,8</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Femmes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25,3</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19,4</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26,0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8,1</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20,5</w:t>
            </w:r>
          </w:p>
        </w:tc>
      </w:tr>
      <w:tr w:rsidR="00DC09E9" w:rsidRPr="009660EC" w:rsidTr="00DC09E9">
        <w:trPr>
          <w:trHeight w:val="309"/>
        </w:trPr>
        <w:tc>
          <w:tcPr>
            <w:tcW w:w="9689" w:type="dxa"/>
            <w:gridSpan w:val="7"/>
            <w:noWrap/>
            <w:hideMark/>
          </w:tcPr>
          <w:p w:rsidR="00DC09E9" w:rsidRPr="009660EC" w:rsidRDefault="00DC09E9" w:rsidP="00DC09E9">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l'âge</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15-24 ans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48,4</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21,3</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36,7</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48,0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22,7</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37,2</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25-34 ans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26,2</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9,1</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26,0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9,0</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20,9</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35-44 ans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9,5</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3,5</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7,6</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9,0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3,0</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7,2</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45 ans et plus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5,1</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2,3</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4,0</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4,7</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1,9</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3,6</w:t>
            </w:r>
          </w:p>
        </w:tc>
      </w:tr>
      <w:tr w:rsidR="00DC09E9" w:rsidRPr="009660EC" w:rsidTr="00DC09E9">
        <w:trPr>
          <w:trHeight w:val="309"/>
        </w:trPr>
        <w:tc>
          <w:tcPr>
            <w:tcW w:w="9689" w:type="dxa"/>
            <w:gridSpan w:val="7"/>
            <w:noWrap/>
            <w:hideMark/>
          </w:tcPr>
          <w:p w:rsidR="00DC09E9" w:rsidRPr="009660EC" w:rsidRDefault="00DC09E9" w:rsidP="00DC09E9">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diplôme</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Non diplômés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7,4</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3,3</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5,2</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6,7</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2,9</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4,7</w:t>
            </w:r>
          </w:p>
        </w:tc>
      </w:tr>
      <w:tr w:rsidR="00DC09E9" w:rsidRPr="009660EC" w:rsidTr="00DC09E9">
        <w:trPr>
          <w:trHeight w:val="309"/>
        </w:trPr>
        <w:tc>
          <w:tcPr>
            <w:tcW w:w="3672" w:type="dxa"/>
            <w:noWrap/>
            <w:hideMark/>
          </w:tcPr>
          <w:p w:rsidR="00DC09E9" w:rsidRPr="009660EC" w:rsidRDefault="00DC09E9" w:rsidP="00DC09E9">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Diplômés</w:t>
            </w:r>
          </w:p>
        </w:tc>
        <w:tc>
          <w:tcPr>
            <w:tcW w:w="98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21,2</w:t>
            </w:r>
          </w:p>
        </w:tc>
        <w:tc>
          <w:tcPr>
            <w:tcW w:w="979"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13,6</w:t>
            </w:r>
          </w:p>
        </w:tc>
        <w:tc>
          <w:tcPr>
            <w:tcW w:w="1050" w:type="dxa"/>
            <w:noWrap/>
          </w:tcPr>
          <w:p w:rsidR="00DC09E9" w:rsidRPr="009660EC" w:rsidRDefault="00DC09E9" w:rsidP="00DC09E9">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19,6</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20,6</w:t>
            </w:r>
          </w:p>
        </w:tc>
        <w:tc>
          <w:tcPr>
            <w:tcW w:w="979"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13,5</w:t>
            </w:r>
          </w:p>
        </w:tc>
        <w:tc>
          <w:tcPr>
            <w:tcW w:w="1050" w:type="dxa"/>
            <w:noWrap/>
          </w:tcPr>
          <w:p w:rsidR="00DC09E9" w:rsidRPr="00267DD8" w:rsidRDefault="00DC09E9" w:rsidP="00DC09E9">
            <w:pPr>
              <w:spacing w:before="240" w:after="240" w:line="312" w:lineRule="auto"/>
              <w:ind w:firstLineChars="100" w:firstLine="220"/>
              <w:contextualSpacing/>
              <w:jc w:val="center"/>
              <w:rPr>
                <w:rFonts w:ascii="Garamond" w:hAnsi="Garamond" w:cs="Calibri"/>
                <w:color w:val="000000"/>
              </w:rPr>
            </w:pPr>
            <w:r>
              <w:rPr>
                <w:rFonts w:ascii="Garamond" w:hAnsi="Garamond" w:cs="Calibri"/>
                <w:color w:val="000000"/>
              </w:rPr>
              <w:t>19,1</w:t>
            </w:r>
          </w:p>
        </w:tc>
      </w:tr>
    </w:tbl>
    <w:p w:rsidR="00DC09E9" w:rsidRPr="00DC09E9" w:rsidRDefault="00DC09E9" w:rsidP="00DC09E9">
      <w:pPr>
        <w:numPr>
          <w:ilvl w:val="0"/>
          <w:numId w:val="4"/>
        </w:numPr>
        <w:tabs>
          <w:tab w:val="left" w:pos="-720"/>
        </w:tabs>
        <w:suppressAutoHyphens/>
        <w:spacing w:before="240" w:after="240" w:line="312" w:lineRule="auto"/>
        <w:contextualSpacing/>
        <w:jc w:val="both"/>
        <w:rPr>
          <w:rFonts w:ascii="Times New Roman" w:eastAsia="Calibri" w:hAnsi="Times New Roman" w:cs="Times New Roman"/>
          <w:color w:val="222222"/>
          <w:sz w:val="18"/>
          <w:szCs w:val="18"/>
          <w:shd w:val="clear" w:color="auto" w:fill="FFFFFF"/>
          <w:lang w:eastAsia="en-US"/>
        </w:rPr>
      </w:pPr>
      <w:r w:rsidRPr="00DC09E9">
        <w:rPr>
          <w:rFonts w:ascii="Times New Roman" w:eastAsia="Calibri" w:hAnsi="Times New Roman" w:cs="Times New Roman"/>
          <w:color w:val="222222"/>
          <w:sz w:val="18"/>
          <w:szCs w:val="18"/>
          <w:shd w:val="clear" w:color="auto" w:fill="FFFFFF"/>
          <w:lang w:eastAsia="en-US"/>
        </w:rPr>
        <w:t xml:space="preserve">Source : Enquête nationale sur l'emploi, Haut-commissariat au Plan </w:t>
      </w:r>
    </w:p>
    <w:p w:rsidR="00DC09E9" w:rsidRPr="00DC09E9" w:rsidRDefault="00DC09E9" w:rsidP="00DC09E9">
      <w:pPr>
        <w:numPr>
          <w:ilvl w:val="0"/>
          <w:numId w:val="4"/>
        </w:numPr>
        <w:tabs>
          <w:tab w:val="left" w:pos="-720"/>
        </w:tabs>
        <w:suppressAutoHyphens/>
        <w:spacing w:before="240" w:after="240" w:line="312" w:lineRule="auto"/>
        <w:contextualSpacing/>
        <w:jc w:val="both"/>
        <w:rPr>
          <w:rFonts w:ascii="Times New Roman" w:eastAsia="Calibri" w:hAnsi="Times New Roman" w:cs="Times New Roman"/>
          <w:color w:val="222222"/>
          <w:sz w:val="18"/>
          <w:szCs w:val="18"/>
          <w:shd w:val="clear" w:color="auto" w:fill="FFFFFF"/>
          <w:lang w:eastAsia="en-US"/>
        </w:rPr>
      </w:pPr>
      <w:r w:rsidRPr="00DC09E9">
        <w:rPr>
          <w:rFonts w:ascii="Times New Roman" w:eastAsia="Calibri" w:hAnsi="Times New Roman" w:cs="Times New Roman"/>
          <w:color w:val="222222"/>
          <w:sz w:val="18"/>
          <w:szCs w:val="18"/>
          <w:shd w:val="clear" w:color="auto" w:fill="FFFFFF"/>
          <w:lang w:eastAsia="en-US"/>
        </w:rPr>
        <w:t>Pour les définitions des concepts et indicateurs utilisés, se référer au glossaire disponible sur le site web du HCP </w:t>
      </w:r>
      <w:r w:rsidRPr="00DC09E9">
        <w:rPr>
          <w:rFonts w:ascii="Times New Roman" w:eastAsia="Calibri" w:hAnsi="Times New Roman" w:cs="Times New Roman"/>
          <w:b/>
          <w:bCs/>
          <w:color w:val="222222"/>
          <w:sz w:val="18"/>
          <w:szCs w:val="18"/>
          <w:shd w:val="clear" w:color="auto" w:fill="FFFFFF"/>
          <w:lang w:eastAsia="en-US"/>
        </w:rPr>
        <w:t xml:space="preserve">: </w:t>
      </w:r>
      <w:hyperlink r:id="rId19" w:history="1">
        <w:r w:rsidRPr="00DC09E9">
          <w:rPr>
            <w:rStyle w:val="Lienhypertexte"/>
            <w:rFonts w:ascii="Times New Roman" w:eastAsia="Calibri" w:hAnsi="Times New Roman" w:cs="Times New Roman"/>
            <w:b/>
            <w:bCs/>
            <w:color w:val="222222"/>
            <w:sz w:val="18"/>
            <w:szCs w:val="18"/>
            <w:shd w:val="clear" w:color="auto" w:fill="FFFFFF"/>
            <w:lang w:eastAsia="en-US"/>
          </w:rPr>
          <w:t>http://www.hcp.ma</w:t>
        </w:r>
      </w:hyperlink>
      <w:r w:rsidRPr="00DC09E9">
        <w:rPr>
          <w:rFonts w:ascii="Times New Roman" w:eastAsia="Calibri" w:hAnsi="Times New Roman" w:cs="Times New Roman"/>
          <w:color w:val="222222"/>
          <w:sz w:val="18"/>
          <w:szCs w:val="18"/>
          <w:shd w:val="clear" w:color="auto" w:fill="FFFFFF"/>
          <w:lang w:eastAsia="en-US"/>
        </w:rPr>
        <w:t>.</w:t>
      </w:r>
    </w:p>
    <w:p w:rsidR="00DC09E9" w:rsidRPr="00DC09E9" w:rsidRDefault="00DC09E9" w:rsidP="00DC09E9">
      <w:pPr>
        <w:numPr>
          <w:ilvl w:val="0"/>
          <w:numId w:val="4"/>
        </w:numPr>
        <w:tabs>
          <w:tab w:val="left" w:pos="-720"/>
        </w:tabs>
        <w:suppressAutoHyphens/>
        <w:spacing w:before="240" w:after="240" w:line="312" w:lineRule="auto"/>
        <w:contextualSpacing/>
        <w:jc w:val="both"/>
        <w:rPr>
          <w:rFonts w:ascii="Book Antiqua" w:eastAsiaTheme="minorEastAsia" w:hAnsi="Book Antiqua" w:cs="Times New Roman"/>
          <w:sz w:val="20"/>
          <w:szCs w:val="20"/>
        </w:rPr>
      </w:pPr>
      <w:r w:rsidRPr="00DC09E9">
        <w:rPr>
          <w:rFonts w:ascii="Times New Roman" w:eastAsia="Calibri" w:hAnsi="Times New Roman" w:cs="Times New Roman"/>
          <w:color w:val="222222"/>
          <w:sz w:val="18"/>
          <w:szCs w:val="18"/>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DC09E9" w:rsidRDefault="00DC09E9" w:rsidP="00DC09E9">
      <w:pPr>
        <w:spacing w:before="240" w:after="240" w:line="312" w:lineRule="auto"/>
        <w:contextualSpacing/>
        <w:rPr>
          <w:rFonts w:ascii="Book Antiqua" w:hAnsi="Book Antiqua" w:cs="Times New Roman"/>
        </w:rPr>
      </w:pPr>
    </w:p>
    <w:p w:rsidR="00DC09E9" w:rsidRDefault="00DC09E9" w:rsidP="00DC09E9">
      <w:pPr>
        <w:spacing w:before="240" w:after="240" w:line="312" w:lineRule="auto"/>
        <w:contextualSpacing/>
        <w:rPr>
          <w:rFonts w:ascii="Book Antiqua" w:hAnsi="Book Antiqua" w:cs="Times New Roman"/>
        </w:rPr>
      </w:pPr>
    </w:p>
    <w:p w:rsidR="00DC09E9" w:rsidRPr="00DC09E9" w:rsidRDefault="00DC09E9" w:rsidP="00DC09E9">
      <w:pPr>
        <w:spacing w:after="200"/>
        <w:jc w:val="center"/>
        <w:rPr>
          <w:rFonts w:ascii="Book Antiqua" w:hAnsi="Book Antiqua" w:cs="Times New Roman"/>
          <w:sz w:val="36"/>
          <w:szCs w:val="36"/>
        </w:rPr>
      </w:pPr>
      <w:r w:rsidRPr="00DC09E9">
        <w:rPr>
          <w:rFonts w:ascii="Book Antiqua" w:hAnsi="Book Antiqua" w:cs="Times New Roman"/>
          <w:sz w:val="20"/>
          <w:szCs w:val="20"/>
        </w:rPr>
        <w:br w:type="page"/>
      </w:r>
      <w:r w:rsidRPr="00DC09E9">
        <w:rPr>
          <w:rFonts w:ascii="Book Antiqua" w:eastAsia="Book Antiqua" w:hAnsi="Book Antiqua" w:cs="Book Antiqua"/>
          <w:b/>
          <w:color w:val="0070C0"/>
          <w:sz w:val="20"/>
          <w:szCs w:val="20"/>
        </w:rPr>
        <w:lastRenderedPageBreak/>
        <w:t>Tableau 2 : Taux d'activité, d’emploi et de chômage par milieu de résidence et région (en%)</w:t>
      </w:r>
    </w:p>
    <w:tbl>
      <w:tblPr>
        <w:tblW w:w="9390" w:type="dxa"/>
        <w:jc w:val="center"/>
        <w:tblCellMar>
          <w:left w:w="70" w:type="dxa"/>
          <w:right w:w="70" w:type="dxa"/>
        </w:tblCellMar>
        <w:tblLook w:val="04A0"/>
      </w:tblPr>
      <w:tblGrid>
        <w:gridCol w:w="2694"/>
        <w:gridCol w:w="1275"/>
        <w:gridCol w:w="993"/>
        <w:gridCol w:w="1134"/>
        <w:gridCol w:w="1129"/>
        <w:gridCol w:w="1134"/>
        <w:gridCol w:w="1040"/>
      </w:tblGrid>
      <w:tr w:rsidR="00DC09E9" w:rsidRPr="00507C78" w:rsidTr="00DC09E9">
        <w:trPr>
          <w:trHeight w:val="310"/>
          <w:jc w:val="center"/>
        </w:trPr>
        <w:tc>
          <w:tcPr>
            <w:tcW w:w="2694" w:type="dxa"/>
            <w:vMerge w:val="restart"/>
            <w:tcBorders>
              <w:top w:val="single" w:sz="4" w:space="0" w:color="auto"/>
              <w:left w:val="single" w:sz="4" w:space="0" w:color="auto"/>
              <w:bottom w:val="single" w:sz="4" w:space="0" w:color="auto"/>
              <w:right w:val="single" w:sz="4" w:space="0" w:color="auto"/>
            </w:tcBorders>
            <w:noWrap/>
            <w:vAlign w:val="bottom"/>
            <w:hideMark/>
          </w:tcPr>
          <w:p w:rsidR="00DC09E9" w:rsidRPr="00507C78" w:rsidRDefault="00DC09E9" w:rsidP="00DC09E9">
            <w:pPr>
              <w:spacing w:line="240" w:lineRule="auto"/>
              <w:jc w:val="center"/>
              <w:rPr>
                <w:rFonts w:ascii="Garamond" w:eastAsia="Times New Roman" w:hAnsi="Garamond" w:cs="Calibri"/>
                <w:color w:val="000000"/>
                <w:sz w:val="24"/>
                <w:szCs w:val="24"/>
                <w:lang w:val="fr-MA" w:eastAsia="fr-MA"/>
              </w:rPr>
            </w:pPr>
            <w:r w:rsidRPr="00507C78">
              <w:rPr>
                <w:rFonts w:ascii="Garamond" w:eastAsia="Times New Roman" w:hAnsi="Garamond" w:cs="Calibri"/>
                <w:color w:val="000000"/>
                <w:sz w:val="24"/>
                <w:szCs w:val="24"/>
                <w:lang w:val="fr-MA" w:eastAsia="fr-MA"/>
              </w:rPr>
              <w:t> </w:t>
            </w:r>
          </w:p>
        </w:tc>
        <w:tc>
          <w:tcPr>
            <w:tcW w:w="3402" w:type="dxa"/>
            <w:gridSpan w:val="3"/>
            <w:tcBorders>
              <w:top w:val="single" w:sz="4" w:space="0" w:color="auto"/>
              <w:left w:val="nil"/>
              <w:bottom w:val="single" w:sz="4" w:space="0" w:color="auto"/>
              <w:right w:val="single" w:sz="4" w:space="0" w:color="auto"/>
            </w:tcBorders>
            <w:noWrap/>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Pr>
            </w:pPr>
            <w:r>
              <w:rPr>
                <w:rFonts w:ascii="Book Antiqua" w:eastAsia="Book Antiqua" w:hAnsi="Book Antiqua" w:cs="Book Antiqua"/>
                <w:b/>
                <w:bCs/>
                <w:sz w:val="20"/>
                <w:szCs w:val="20"/>
              </w:rPr>
              <w:t xml:space="preserve">Année </w:t>
            </w:r>
            <w:r w:rsidRPr="00507C78">
              <w:rPr>
                <w:rFonts w:ascii="Book Antiqua" w:eastAsia="Book Antiqua" w:hAnsi="Book Antiqua" w:cs="Book Antiqua"/>
                <w:b/>
                <w:bCs/>
                <w:sz w:val="20"/>
                <w:szCs w:val="20"/>
              </w:rPr>
              <w:t>2024</w:t>
            </w:r>
          </w:p>
        </w:tc>
        <w:tc>
          <w:tcPr>
            <w:tcW w:w="3294" w:type="dxa"/>
            <w:gridSpan w:val="3"/>
            <w:tcBorders>
              <w:top w:val="single" w:sz="4" w:space="0" w:color="auto"/>
              <w:left w:val="nil"/>
              <w:bottom w:val="single" w:sz="4" w:space="0" w:color="auto"/>
              <w:right w:val="single" w:sz="4" w:space="0" w:color="auto"/>
            </w:tcBorders>
            <w:noWrap/>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Pr>
            </w:pPr>
            <w:r>
              <w:rPr>
                <w:rFonts w:ascii="Book Antiqua" w:eastAsia="Book Antiqua" w:hAnsi="Book Antiqua" w:cs="Book Antiqua"/>
                <w:b/>
                <w:bCs/>
                <w:sz w:val="20"/>
                <w:szCs w:val="20"/>
              </w:rPr>
              <w:t xml:space="preserve">Année </w:t>
            </w:r>
            <w:r w:rsidRPr="00507C78">
              <w:rPr>
                <w:rFonts w:ascii="Book Antiqua" w:eastAsia="Book Antiqua" w:hAnsi="Book Antiqua" w:cs="Book Antiqua"/>
                <w:b/>
                <w:bCs/>
                <w:sz w:val="20"/>
                <w:szCs w:val="20"/>
              </w:rPr>
              <w:t>202</w:t>
            </w:r>
            <w:r>
              <w:rPr>
                <w:rFonts w:ascii="Book Antiqua" w:eastAsia="Book Antiqua" w:hAnsi="Book Antiqua" w:cs="Book Antiqua"/>
                <w:b/>
                <w:bCs/>
                <w:sz w:val="20"/>
                <w:szCs w:val="20"/>
              </w:rPr>
              <w:t>5</w:t>
            </w:r>
          </w:p>
        </w:tc>
      </w:tr>
      <w:tr w:rsidR="00DC09E9" w:rsidRPr="00507C78" w:rsidTr="00DC09E9">
        <w:trPr>
          <w:trHeight w:val="31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C09E9" w:rsidRPr="00507C78" w:rsidRDefault="00DC09E9" w:rsidP="00DC09E9">
            <w:pPr>
              <w:spacing w:line="240" w:lineRule="auto"/>
              <w:rPr>
                <w:rFonts w:ascii="Garamond" w:eastAsia="Times New Roman" w:hAnsi="Garamond" w:cs="Calibri"/>
                <w:color w:val="000000"/>
                <w:sz w:val="24"/>
                <w:szCs w:val="24"/>
                <w:lang w:val="fr-MA" w:eastAsia="fr-MA"/>
              </w:rPr>
            </w:pPr>
          </w:p>
        </w:tc>
        <w:tc>
          <w:tcPr>
            <w:tcW w:w="1275"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Pr>
            </w:pPr>
            <w:r w:rsidRPr="00507C78">
              <w:rPr>
                <w:rFonts w:ascii="Book Antiqua" w:eastAsia="Book Antiqua" w:hAnsi="Book Antiqua" w:cs="Book Antiqua"/>
                <w:b/>
                <w:bCs/>
                <w:sz w:val="20"/>
                <w:szCs w:val="20"/>
              </w:rPr>
              <w:t>Urbain</w:t>
            </w:r>
          </w:p>
        </w:tc>
        <w:tc>
          <w:tcPr>
            <w:tcW w:w="993"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tl/>
              </w:rPr>
            </w:pPr>
            <w:r w:rsidRPr="00507C78">
              <w:rPr>
                <w:rFonts w:ascii="Book Antiqua" w:eastAsia="Book Antiqua" w:hAnsi="Book Antiqua" w:cs="Book Antiqua"/>
                <w:b/>
                <w:bCs/>
                <w:sz w:val="20"/>
                <w:szCs w:val="20"/>
              </w:rPr>
              <w:t>Rural</w:t>
            </w:r>
          </w:p>
        </w:tc>
        <w:tc>
          <w:tcPr>
            <w:tcW w:w="1134"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tl/>
              </w:rPr>
            </w:pPr>
            <w:r w:rsidRPr="00507C78">
              <w:rPr>
                <w:rFonts w:ascii="Book Antiqua" w:eastAsia="Book Antiqua" w:hAnsi="Book Antiqua" w:cs="Book Antiqua"/>
                <w:b/>
                <w:bCs/>
                <w:sz w:val="20"/>
                <w:szCs w:val="20"/>
              </w:rPr>
              <w:t>Ensemble</w:t>
            </w:r>
          </w:p>
        </w:tc>
        <w:tc>
          <w:tcPr>
            <w:tcW w:w="1129"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tl/>
              </w:rPr>
            </w:pPr>
            <w:r w:rsidRPr="00507C78">
              <w:rPr>
                <w:rFonts w:ascii="Book Antiqua" w:eastAsia="Book Antiqua" w:hAnsi="Book Antiqua" w:cs="Book Antiqua"/>
                <w:b/>
                <w:bCs/>
                <w:sz w:val="20"/>
                <w:szCs w:val="20"/>
              </w:rPr>
              <w:t>Urbain</w:t>
            </w:r>
          </w:p>
        </w:tc>
        <w:tc>
          <w:tcPr>
            <w:tcW w:w="1134"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tl/>
              </w:rPr>
            </w:pPr>
            <w:r w:rsidRPr="00507C78">
              <w:rPr>
                <w:rFonts w:ascii="Book Antiqua" w:eastAsia="Book Antiqua" w:hAnsi="Book Antiqua" w:cs="Book Antiqua"/>
                <w:b/>
                <w:bCs/>
                <w:sz w:val="20"/>
                <w:szCs w:val="20"/>
              </w:rPr>
              <w:t>Rural</w:t>
            </w:r>
          </w:p>
        </w:tc>
        <w:tc>
          <w:tcPr>
            <w:tcW w:w="1031" w:type="dxa"/>
            <w:tcBorders>
              <w:top w:val="nil"/>
              <w:left w:val="nil"/>
              <w:bottom w:val="single" w:sz="4" w:space="0" w:color="auto"/>
              <w:right w:val="single" w:sz="4" w:space="0" w:color="auto"/>
            </w:tcBorders>
            <w:hideMark/>
          </w:tcPr>
          <w:p w:rsidR="00DC09E9" w:rsidRPr="00507C78" w:rsidRDefault="00DC09E9" w:rsidP="00DC09E9">
            <w:pPr>
              <w:spacing w:before="240" w:after="240" w:line="312" w:lineRule="auto"/>
              <w:contextualSpacing/>
              <w:jc w:val="center"/>
              <w:rPr>
                <w:rFonts w:ascii="Book Antiqua" w:eastAsia="Book Antiqua" w:hAnsi="Book Antiqua" w:cs="Book Antiqua"/>
                <w:b/>
                <w:bCs/>
                <w:sz w:val="20"/>
                <w:szCs w:val="20"/>
                <w:rtl/>
              </w:rPr>
            </w:pPr>
            <w:r w:rsidRPr="00507C78">
              <w:rPr>
                <w:rFonts w:ascii="Book Antiqua" w:eastAsia="Book Antiqua" w:hAnsi="Book Antiqua" w:cs="Book Antiqua"/>
                <w:b/>
                <w:bCs/>
                <w:sz w:val="20"/>
                <w:szCs w:val="20"/>
              </w:rPr>
              <w:t>Ensemble</w:t>
            </w:r>
          </w:p>
        </w:tc>
      </w:tr>
      <w:tr w:rsidR="00DC09E9" w:rsidRPr="00507C78" w:rsidTr="00DC09E9">
        <w:trPr>
          <w:trHeight w:val="310"/>
          <w:jc w:val="center"/>
        </w:trPr>
        <w:tc>
          <w:tcPr>
            <w:tcW w:w="9390" w:type="dxa"/>
            <w:gridSpan w:val="7"/>
            <w:tcBorders>
              <w:top w:val="single" w:sz="4" w:space="0" w:color="auto"/>
              <w:left w:val="single" w:sz="4" w:space="0" w:color="auto"/>
              <w:bottom w:val="single" w:sz="4" w:space="0" w:color="auto"/>
              <w:right w:val="single" w:sz="4" w:space="0" w:color="auto"/>
            </w:tcBorders>
            <w:noWrap/>
            <w:hideMark/>
          </w:tcPr>
          <w:p w:rsidR="00DC09E9" w:rsidRPr="00507C78" w:rsidRDefault="00DC09E9" w:rsidP="00DC09E9">
            <w:pPr>
              <w:spacing w:line="240" w:lineRule="auto"/>
              <w:rPr>
                <w:rFonts w:ascii="Garamond" w:eastAsia="Times New Roman" w:hAnsi="Garamond" w:cs="Calibri"/>
                <w:b/>
                <w:bCs/>
                <w:color w:val="1F497D"/>
                <w:sz w:val="24"/>
                <w:szCs w:val="24"/>
                <w:rtl/>
                <w:lang w:val="fr-MA" w:eastAsia="fr-MA"/>
              </w:rPr>
            </w:pPr>
            <w:r w:rsidRPr="00507C78">
              <w:rPr>
                <w:rFonts w:ascii="Book Antiqua" w:eastAsia="Book Antiqua" w:hAnsi="Book Antiqua" w:cs="Book Antiqua"/>
                <w:b/>
                <w:color w:val="0070C0"/>
                <w:sz w:val="20"/>
                <w:szCs w:val="20"/>
              </w:rPr>
              <w:t>Taux d'activité (des 15 ans et plus)</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Tanger-Tétouan-Al Hoceïma</w:t>
            </w:r>
          </w:p>
        </w:tc>
        <w:tc>
          <w:tcPr>
            <w:tcW w:w="1275" w:type="dxa"/>
            <w:tcBorders>
              <w:top w:val="nil"/>
              <w:left w:val="nil"/>
              <w:bottom w:val="single" w:sz="4" w:space="0" w:color="auto"/>
              <w:right w:val="single" w:sz="4" w:space="0" w:color="auto"/>
            </w:tcBorders>
            <w:noWrap/>
            <w:hideMark/>
          </w:tcPr>
          <w:p w:rsidR="00DC09E9" w:rsidRPr="008367BD"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44,4</w:t>
            </w:r>
          </w:p>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55,4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48,3</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53,9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47,3</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Oriental</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39,6</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41,4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40,1</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39,4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42,1</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Fès-Meknès</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40,0</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45,2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41,7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41,3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46,0</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42,8</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Rabat-Salé-Kénitra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41,9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47,7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43,4</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41,6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45,7</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42,6</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Béni Mellal-Khénifra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36,1</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39,7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36,0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39,6</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Casablanca-Settat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44,2</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52,8</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46,0</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52,5</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46,2</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Marrakech-Safi</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42,3</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45,1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43,8</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44,7</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43,6</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Drâa-Tafilalet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37,4</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42,9</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40,8</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36,1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42,6</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Souss-Massa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42,2</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36,7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40,3</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36,8</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40,4</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Régions du Sud</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44,2</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52,5</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45,7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45,7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52,4</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46,8</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b/>
                <w:bCs/>
                <w:i/>
                <w:iCs/>
                <w:sz w:val="20"/>
                <w:szCs w:val="20"/>
              </w:rPr>
            </w:pPr>
            <w:r w:rsidRPr="00507C78">
              <w:rPr>
                <w:rFonts w:asciiTheme="majorBidi" w:hAnsiTheme="majorBidi" w:cstheme="majorBidi"/>
                <w:b/>
                <w:bCs/>
                <w:i/>
                <w:iCs/>
                <w:sz w:val="20"/>
                <w:szCs w:val="20"/>
              </w:rPr>
              <w:t>Ensemble</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42,0</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46,5</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43,5</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42,2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46,1</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spacing w:before="240" w:after="240" w:line="312" w:lineRule="auto"/>
              <w:ind w:firstLineChars="100" w:firstLine="220"/>
              <w:contextualSpacing/>
              <w:jc w:val="center"/>
              <w:rPr>
                <w:rFonts w:ascii="Garamond" w:hAnsi="Garamond" w:cs="Calibri"/>
                <w:color w:val="000000"/>
              </w:rPr>
            </w:pPr>
            <w:r w:rsidRPr="00507C78">
              <w:rPr>
                <w:rFonts w:ascii="Garamond" w:hAnsi="Garamond" w:cs="Calibri"/>
                <w:color w:val="000000"/>
              </w:rPr>
              <w:t>43,5</w:t>
            </w:r>
          </w:p>
        </w:tc>
      </w:tr>
      <w:tr w:rsidR="00DC09E9" w:rsidRPr="00507C78" w:rsidTr="00DC09E9">
        <w:trPr>
          <w:trHeight w:val="310"/>
          <w:jc w:val="center"/>
        </w:trPr>
        <w:tc>
          <w:tcPr>
            <w:tcW w:w="9390" w:type="dxa"/>
            <w:gridSpan w:val="7"/>
            <w:tcBorders>
              <w:top w:val="single" w:sz="4" w:space="0" w:color="auto"/>
              <w:left w:val="single" w:sz="4" w:space="0" w:color="auto"/>
              <w:bottom w:val="single" w:sz="4" w:space="0" w:color="auto"/>
              <w:right w:val="single" w:sz="4" w:space="0" w:color="auto"/>
            </w:tcBorders>
            <w:noWrap/>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Book Antiqua" w:eastAsia="Book Antiqua" w:hAnsi="Book Antiqua" w:cs="Book Antiqua"/>
                <w:b/>
                <w:color w:val="0070C0"/>
                <w:sz w:val="20"/>
                <w:szCs w:val="20"/>
              </w:rPr>
              <w:t>Taux d'emploi (des 15 ans et plus</w:t>
            </w:r>
            <w:r w:rsidRPr="00507C78">
              <w:rPr>
                <w:rFonts w:asciiTheme="majorBidi" w:hAnsiTheme="majorBidi" w:cstheme="majorBidi"/>
                <w:i/>
                <w:iCs/>
                <w:sz w:val="20"/>
                <w:szCs w:val="20"/>
              </w:rPr>
              <w:t>)</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Tanger-Tétouan-Al Hoceïma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38,1</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53,1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43,3</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38,1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51,8</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42,8</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Oriental</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30,7</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31,7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30,0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31,2</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Fès-Meknès</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32,6</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42,0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33,7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41,9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36,4</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Rabat-Salé-Kénitra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35,5</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45,2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37,9</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43,1</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37,2</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Béni Mellal-Khénifra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29,9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40,6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34,8</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30,4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40,9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Casablanca-Settat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36,5</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49,3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39,1</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49,4</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39,5</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Marrakech-Safi</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36,7</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42,6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39,9</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42,4</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40,0</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Drâa-Tafilalet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31,9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36,5</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31,6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36,7</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Souss-Massa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36,1</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35,4</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36,8</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34,4</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36,0</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Régions du Sud</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32,8</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48,1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35,5</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33,9</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47,3</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36,1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b/>
                <w:bCs/>
                <w:i/>
                <w:iCs/>
                <w:sz w:val="20"/>
                <w:szCs w:val="20"/>
              </w:rPr>
            </w:pPr>
            <w:r w:rsidRPr="00507C78">
              <w:rPr>
                <w:rFonts w:asciiTheme="majorBidi" w:hAnsiTheme="majorBidi" w:cstheme="majorBidi"/>
                <w:b/>
                <w:bCs/>
                <w:i/>
                <w:iCs/>
                <w:sz w:val="20"/>
                <w:szCs w:val="20"/>
              </w:rPr>
              <w:t>Ensemble</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34,9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43,3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35,3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43,0</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37,8</w:t>
            </w:r>
          </w:p>
        </w:tc>
      </w:tr>
      <w:tr w:rsidR="00DC09E9" w:rsidRPr="00507C78" w:rsidTr="00DC09E9">
        <w:trPr>
          <w:trHeight w:val="310"/>
          <w:jc w:val="center"/>
        </w:trPr>
        <w:tc>
          <w:tcPr>
            <w:tcW w:w="9390" w:type="dxa"/>
            <w:gridSpan w:val="7"/>
            <w:tcBorders>
              <w:top w:val="single" w:sz="4" w:space="0" w:color="auto"/>
              <w:left w:val="single" w:sz="4" w:space="0" w:color="auto"/>
              <w:bottom w:val="single" w:sz="4" w:space="0" w:color="auto"/>
              <w:right w:val="single" w:sz="4" w:space="0" w:color="auto"/>
            </w:tcBorders>
            <w:noWrap/>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Book Antiqua" w:eastAsia="Book Antiqua" w:hAnsi="Book Antiqua" w:cs="Book Antiqua"/>
                <w:b/>
                <w:color w:val="0070C0"/>
                <w:sz w:val="20"/>
                <w:szCs w:val="20"/>
              </w:rPr>
              <w:t>Taux de chômag</w:t>
            </w:r>
            <w:r>
              <w:rPr>
                <w:rFonts w:ascii="Book Antiqua" w:eastAsia="Book Antiqua" w:hAnsi="Book Antiqua" w:cs="Book Antiqua"/>
                <w:b/>
                <w:color w:val="0070C0"/>
                <w:sz w:val="20"/>
                <w:szCs w:val="20"/>
              </w:rPr>
              <w:t>e</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Tanger-Tétouan-Al Hoceïma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14,3</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4,2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10,2</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13,0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3,9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9,4</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Oriental</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22,5</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16,1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20,9</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23,8</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17,2</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22,1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Fès-Meknès</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18,5</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7,2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14,4</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18,5</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8,9</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15,1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Rabat-Salé-Kénitra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15,3</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12,6</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15,2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5,8</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12,7</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Béni Mellal-Khénifra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17,2</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8,0</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12,5</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15,6</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6,8</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11,2</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Casablanca-Settat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17,5</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6,7</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15,0</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17,2</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6,0</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14,6</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Marrakech-Safi</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13,2</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8,9</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11,5</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5,3</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Drâa-Tafilalet</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14,9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8,5</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10,7</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12,4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6,2</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8,4</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Souss-Massa</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14,6</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7,3</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12,3</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13,1</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6,6</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11,1</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i/>
                <w:iCs/>
                <w:sz w:val="20"/>
                <w:szCs w:val="20"/>
              </w:rPr>
            </w:pPr>
            <w:r w:rsidRPr="00507C78">
              <w:rPr>
                <w:rFonts w:asciiTheme="majorBidi" w:hAnsiTheme="majorBidi" w:cstheme="majorBidi"/>
                <w:i/>
                <w:iCs/>
                <w:sz w:val="20"/>
                <w:szCs w:val="20"/>
              </w:rPr>
              <w:t>Régions du Sud</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8,3</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22,2</w:t>
            </w:r>
          </w:p>
        </w:tc>
        <w:tc>
          <w:tcPr>
            <w:tcW w:w="1129" w:type="dxa"/>
            <w:tcBorders>
              <w:top w:val="nil"/>
              <w:left w:val="nil"/>
              <w:bottom w:val="single" w:sz="4" w:space="0" w:color="auto"/>
              <w:right w:val="single" w:sz="4" w:space="0" w:color="auto"/>
            </w:tcBorders>
            <w:shd w:val="clear" w:color="auto" w:fill="FFFFFF" w:themeFill="background1"/>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9,9</w:t>
            </w:r>
          </w:p>
        </w:tc>
        <w:tc>
          <w:tcPr>
            <w:tcW w:w="1031" w:type="dxa"/>
            <w:tcBorders>
              <w:top w:val="nil"/>
              <w:left w:val="nil"/>
              <w:bottom w:val="single" w:sz="4" w:space="0" w:color="auto"/>
              <w:right w:val="single" w:sz="4" w:space="0" w:color="auto"/>
            </w:tcBorders>
            <w:shd w:val="clear" w:color="auto" w:fill="FFFFFF" w:themeFill="background1"/>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22,8</w:t>
            </w:r>
          </w:p>
        </w:tc>
      </w:tr>
      <w:tr w:rsidR="00DC09E9" w:rsidRPr="00507C78" w:rsidTr="00DC09E9">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rsidR="00DC09E9" w:rsidRPr="00507C78" w:rsidRDefault="00DC09E9" w:rsidP="00DC09E9">
            <w:pPr>
              <w:bidi/>
              <w:spacing w:line="240" w:lineRule="auto"/>
              <w:jc w:val="right"/>
              <w:rPr>
                <w:rFonts w:asciiTheme="majorBidi" w:hAnsiTheme="majorBidi" w:cstheme="majorBidi"/>
                <w:b/>
                <w:bCs/>
                <w:i/>
                <w:iCs/>
                <w:sz w:val="20"/>
                <w:szCs w:val="20"/>
              </w:rPr>
            </w:pPr>
            <w:r w:rsidRPr="00507C78">
              <w:rPr>
                <w:rFonts w:asciiTheme="majorBidi" w:hAnsiTheme="majorBidi" w:cstheme="majorBidi"/>
                <w:b/>
                <w:bCs/>
                <w:i/>
                <w:iCs/>
                <w:sz w:val="20"/>
                <w:szCs w:val="20"/>
              </w:rPr>
              <w:t>Ensemble</w:t>
            </w:r>
          </w:p>
        </w:tc>
        <w:tc>
          <w:tcPr>
            <w:tcW w:w="1275"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16,9</w:t>
            </w:r>
          </w:p>
        </w:tc>
        <w:tc>
          <w:tcPr>
            <w:tcW w:w="993"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6,8</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13,3</w:t>
            </w:r>
          </w:p>
        </w:tc>
        <w:tc>
          <w:tcPr>
            <w:tcW w:w="1129"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16,4</w:t>
            </w:r>
          </w:p>
        </w:tc>
        <w:tc>
          <w:tcPr>
            <w:tcW w:w="1134"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6,6</w:t>
            </w:r>
          </w:p>
        </w:tc>
        <w:tc>
          <w:tcPr>
            <w:tcW w:w="1031" w:type="dxa"/>
            <w:tcBorders>
              <w:top w:val="nil"/>
              <w:left w:val="nil"/>
              <w:bottom w:val="single" w:sz="4" w:space="0" w:color="auto"/>
              <w:right w:val="single" w:sz="4" w:space="0" w:color="auto"/>
            </w:tcBorders>
            <w:noWrap/>
            <w:vAlign w:val="bottom"/>
            <w:hideMark/>
          </w:tcPr>
          <w:p w:rsidR="00DC09E9" w:rsidRPr="00507C78" w:rsidRDefault="00DC09E9" w:rsidP="00DC09E9">
            <w:pPr>
              <w:bidi/>
              <w:spacing w:line="240" w:lineRule="auto"/>
              <w:jc w:val="center"/>
              <w:rPr>
                <w:rFonts w:ascii="Garamond" w:hAnsi="Garamond" w:cs="Calibri"/>
                <w:color w:val="000000"/>
              </w:rPr>
            </w:pPr>
            <w:r w:rsidRPr="00507C78">
              <w:rPr>
                <w:rFonts w:ascii="Garamond" w:hAnsi="Garamond" w:cs="Calibri"/>
                <w:color w:val="000000"/>
              </w:rPr>
              <w:t>13,0</w:t>
            </w:r>
          </w:p>
        </w:tc>
      </w:tr>
    </w:tbl>
    <w:p w:rsidR="00DC09E9" w:rsidRPr="00BD4B64" w:rsidRDefault="00DC09E9" w:rsidP="00DC09E9">
      <w:pPr>
        <w:tabs>
          <w:tab w:val="left" w:pos="-720"/>
        </w:tabs>
        <w:suppressAutoHyphens/>
        <w:spacing w:before="240" w:after="240" w:line="312" w:lineRule="auto"/>
        <w:contextualSpacing/>
        <w:jc w:val="both"/>
        <w:rPr>
          <w:rFonts w:ascii="Book Antiqua" w:hAnsi="Book Antiqua" w:cstheme="majorHAnsi"/>
          <w:b/>
          <w:bCs/>
          <w:color w:val="1F3864" w:themeColor="accent1" w:themeShade="80"/>
          <w:spacing w:val="-10"/>
          <w:kern w:val="28"/>
          <w:sz w:val="28"/>
          <w:szCs w:val="28"/>
        </w:rPr>
      </w:pPr>
      <w:r w:rsidRPr="00DC09E9">
        <w:rPr>
          <w:rFonts w:ascii="Times New Roman" w:eastAsia="Calibri" w:hAnsi="Times New Roman" w:cs="Times New Roman"/>
          <w:color w:val="222222"/>
          <w:sz w:val="18"/>
          <w:szCs w:val="18"/>
          <w:shd w:val="clear" w:color="auto" w:fill="FFFFFF"/>
          <w:lang w:eastAsia="en-US"/>
        </w:rPr>
        <w:t xml:space="preserve">Source : Enquête nationale sur l'emploi, Haut-commissariat au Plan </w:t>
      </w:r>
    </w:p>
    <w:sectPr w:rsidR="00DC09E9" w:rsidRPr="00BD4B64" w:rsidSect="00F11B57">
      <w:headerReference w:type="default" r:id="rId20"/>
      <w:footerReference w:type="default" r:id="rId21"/>
      <w:headerReference w:type="first" r:id="rId22"/>
      <w:pgSz w:w="11906" w:h="16838"/>
      <w:pgMar w:top="993"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FA" w:rsidRDefault="005F0EFA" w:rsidP="000D15FF">
      <w:pPr>
        <w:spacing w:line="240" w:lineRule="auto"/>
      </w:pPr>
      <w:r>
        <w:separator/>
      </w:r>
    </w:p>
  </w:endnote>
  <w:endnote w:type="continuationSeparator" w:id="0">
    <w:p w:rsidR="005F0EFA" w:rsidRDefault="005F0EFA" w:rsidP="000D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00000000"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721692"/>
      <w:docPartObj>
        <w:docPartGallery w:val="Page Numbers (Bottom of Page)"/>
        <w:docPartUnique/>
      </w:docPartObj>
    </w:sdtPr>
    <w:sdtEndPr>
      <w:rPr>
        <w:sz w:val="16"/>
        <w:szCs w:val="16"/>
      </w:rPr>
    </w:sdtEndPr>
    <w:sdtContent>
      <w:p w:rsidR="00CC37DC" w:rsidRPr="00E84CB0" w:rsidRDefault="0087409A">
        <w:pPr>
          <w:pStyle w:val="Pieddepage"/>
          <w:jc w:val="center"/>
          <w:rPr>
            <w:sz w:val="16"/>
            <w:szCs w:val="16"/>
          </w:rPr>
        </w:pPr>
        <w:r w:rsidRPr="00E84CB0">
          <w:rPr>
            <w:sz w:val="16"/>
            <w:szCs w:val="16"/>
          </w:rPr>
          <w:fldChar w:fldCharType="begin"/>
        </w:r>
        <w:r w:rsidR="00CC37DC" w:rsidRPr="00E84CB0">
          <w:rPr>
            <w:sz w:val="16"/>
            <w:szCs w:val="16"/>
          </w:rPr>
          <w:instrText>PAGE   \* MERGEFORMAT</w:instrText>
        </w:r>
        <w:r w:rsidRPr="00E84CB0">
          <w:rPr>
            <w:sz w:val="16"/>
            <w:szCs w:val="16"/>
          </w:rPr>
          <w:fldChar w:fldCharType="separate"/>
        </w:r>
        <w:r w:rsidR="005F0EE3">
          <w:rPr>
            <w:noProof/>
            <w:sz w:val="16"/>
            <w:szCs w:val="16"/>
          </w:rPr>
          <w:t>2</w:t>
        </w:r>
        <w:r w:rsidRPr="00E84CB0">
          <w:rPr>
            <w:sz w:val="16"/>
            <w:szCs w:val="16"/>
          </w:rPr>
          <w:fldChar w:fldCharType="end"/>
        </w:r>
      </w:p>
    </w:sdtContent>
  </w:sdt>
  <w:p w:rsidR="00CC37DC" w:rsidRDefault="00CC37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FA" w:rsidRDefault="005F0EFA" w:rsidP="000D15FF">
      <w:pPr>
        <w:spacing w:line="240" w:lineRule="auto"/>
      </w:pPr>
      <w:r>
        <w:separator/>
      </w:r>
    </w:p>
  </w:footnote>
  <w:footnote w:type="continuationSeparator" w:id="0">
    <w:p w:rsidR="005F0EFA" w:rsidRDefault="005F0EFA" w:rsidP="000D15FF">
      <w:pPr>
        <w:spacing w:line="240" w:lineRule="auto"/>
      </w:pPr>
      <w:r>
        <w:continuationSeparator/>
      </w:r>
    </w:p>
  </w:footnote>
  <w:footnote w:id="1">
    <w:p w:rsidR="00CC37DC" w:rsidRPr="00E42412" w:rsidRDefault="00CC37DC" w:rsidP="00775F52">
      <w:pPr>
        <w:pStyle w:val="Notedebasdepage"/>
        <w:rPr>
          <w:rFonts w:ascii="Book Antiqua" w:eastAsia="Book Antiqua" w:hAnsi="Book Antiqua" w:cs="Book Antiqua"/>
          <w:sz w:val="16"/>
          <w:szCs w:val="16"/>
        </w:rPr>
      </w:pPr>
      <w:r w:rsidRPr="00E42412">
        <w:rPr>
          <w:rFonts w:ascii="Book Antiqua" w:eastAsia="Book Antiqua" w:hAnsi="Book Antiqua" w:cs="Book Antiqua"/>
          <w:sz w:val="18"/>
          <w:szCs w:val="18"/>
          <w:vertAlign w:val="superscript"/>
        </w:rPr>
        <w:footnoteRef/>
      </w:r>
      <w:r w:rsidRPr="00E42412">
        <w:rPr>
          <w:rFonts w:ascii="Book Antiqua" w:eastAsia="Book Antiqua" w:hAnsi="Book Antiqua" w:cs="Book Antiqua"/>
          <w:sz w:val="16"/>
          <w:szCs w:val="16"/>
        </w:rPr>
        <w:t>L’écart entre la variation de l’emploi au niveau global et par secteurs concerne les activités mal ou non désignées</w:t>
      </w:r>
    </w:p>
  </w:footnote>
  <w:footnote w:id="2">
    <w:p w:rsidR="00CC37DC" w:rsidRPr="00E42412" w:rsidRDefault="00CC37DC" w:rsidP="00E42412">
      <w:pPr>
        <w:pStyle w:val="Notedebasdepage"/>
        <w:rPr>
          <w:rStyle w:val="Appelnotedebasdep"/>
          <w:sz w:val="32"/>
          <w:szCs w:val="32"/>
        </w:rPr>
      </w:pPr>
      <w:r w:rsidRPr="00E42412">
        <w:rPr>
          <w:rFonts w:ascii="Book Antiqua" w:eastAsia="Book Antiqua" w:hAnsi="Book Antiqua" w:cs="Book Antiqua"/>
          <w:sz w:val="16"/>
          <w:szCs w:val="16"/>
          <w:vertAlign w:val="superscript"/>
        </w:rPr>
        <w:footnoteRef/>
      </w:r>
      <w:r w:rsidRPr="00E42412">
        <w:rPr>
          <w:rFonts w:ascii="Book Antiqua" w:eastAsia="Book Antiqua" w:hAnsi="Book Antiqua" w:cs="Book Antiqua"/>
          <w:sz w:val="16"/>
          <w:szCs w:val="16"/>
        </w:rPr>
        <w:t>La différence par rapport au volume total de l'emploi, soit 0,1% des actifs occupés, concerne les activités mal ou non désignées</w:t>
      </w:r>
    </w:p>
  </w:footnote>
  <w:footnote w:id="3">
    <w:p w:rsidR="00CC37DC" w:rsidRPr="00B01936" w:rsidRDefault="00CC37DC" w:rsidP="00CD6657">
      <w:pPr>
        <w:shd w:val="clear" w:color="auto" w:fill="FFFFFF"/>
        <w:jc w:val="both"/>
        <w:rPr>
          <w:rFonts w:ascii="Book Antiqua" w:hAnsi="Book Antiqua"/>
          <w:sz w:val="16"/>
          <w:szCs w:val="16"/>
        </w:rPr>
      </w:pPr>
      <w:r w:rsidRPr="00B01936">
        <w:rPr>
          <w:b/>
          <w:bCs/>
          <w:color w:val="222222"/>
          <w:sz w:val="16"/>
          <w:szCs w:val="16"/>
          <w:shd w:val="clear" w:color="auto" w:fill="FFFFFF"/>
          <w:vertAlign w:val="superscript"/>
        </w:rPr>
        <w:footnoteRef/>
      </w:r>
      <w:r w:rsidRPr="00B01936">
        <w:rPr>
          <w:rFonts w:ascii="Book Antiqua" w:hAnsi="Book Antiqua"/>
          <w:color w:val="222222"/>
          <w:sz w:val="16"/>
          <w:szCs w:val="16"/>
          <w:shd w:val="clear" w:color="auto" w:fill="FFFFFF"/>
        </w:rPr>
        <w:t xml:space="preserve">La notion de durée excessive de travail, telle que définie par le Bureau International du Travail (BIT), se réfère à la proportion de </w:t>
      </w:r>
      <w:r>
        <w:rPr>
          <w:rFonts w:ascii="Book Antiqua" w:hAnsi="Book Antiqua"/>
          <w:color w:val="222222"/>
          <w:sz w:val="16"/>
          <w:szCs w:val="16"/>
          <w:shd w:val="clear" w:color="auto" w:fill="FFFFFF"/>
        </w:rPr>
        <w:t xml:space="preserve">la </w:t>
      </w:r>
      <w:r w:rsidRPr="00B01936">
        <w:rPr>
          <w:rFonts w:ascii="Book Antiqua" w:hAnsi="Book Antiqua"/>
          <w:color w:val="222222"/>
          <w:sz w:val="16"/>
          <w:szCs w:val="16"/>
          <w:shd w:val="clear" w:color="auto" w:fill="FFFFFF"/>
        </w:rPr>
        <w:t>population</w:t>
      </w:r>
      <w:r>
        <w:rPr>
          <w:rFonts w:ascii="Book Antiqua" w:hAnsi="Book Antiqua"/>
          <w:color w:val="222222"/>
          <w:sz w:val="16"/>
          <w:szCs w:val="16"/>
          <w:shd w:val="clear" w:color="auto" w:fill="FFFFFF"/>
        </w:rPr>
        <w:t xml:space="preserve"> active</w:t>
      </w:r>
      <w:r w:rsidRPr="00B01936">
        <w:rPr>
          <w:rFonts w:ascii="Book Antiqua" w:hAnsi="Book Antiqua"/>
          <w:color w:val="222222"/>
          <w:sz w:val="16"/>
          <w:szCs w:val="16"/>
          <w:shd w:val="clear" w:color="auto" w:fill="FFFFFF"/>
        </w:rPr>
        <w:t xml:space="preserve"> occupée dont les horaires de travail</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dans tous les emplois</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dépassent 48 heures par semaine.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C" w:rsidRDefault="00CC37DC" w:rsidP="00F11B57">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C" w:rsidRDefault="00CC37DC" w:rsidP="001A6E97">
    <w:pPr>
      <w:pStyle w:val="En-tte"/>
      <w:jc w:val="center"/>
    </w:pPr>
    <w:r w:rsidRPr="00F11B57">
      <w:rPr>
        <w:noProof/>
      </w:rPr>
      <w:drawing>
        <wp:inline distT="0" distB="0" distL="0" distR="0">
          <wp:extent cx="1200150" cy="930468"/>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272" cy="93056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5E482CB7"/>
    <w:multiLevelType w:val="hybridMultilevel"/>
    <w:tmpl w:val="8F10D560"/>
    <w:lvl w:ilvl="0" w:tplc="31526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F51F24"/>
    <w:rsid w:val="00000FE3"/>
    <w:rsid w:val="00003E0E"/>
    <w:rsid w:val="00004781"/>
    <w:rsid w:val="00005241"/>
    <w:rsid w:val="00011AA9"/>
    <w:rsid w:val="00012ADE"/>
    <w:rsid w:val="000131E6"/>
    <w:rsid w:val="00014435"/>
    <w:rsid w:val="00014F00"/>
    <w:rsid w:val="00015EDC"/>
    <w:rsid w:val="00022EB8"/>
    <w:rsid w:val="00024840"/>
    <w:rsid w:val="000274F9"/>
    <w:rsid w:val="00031072"/>
    <w:rsid w:val="0003112E"/>
    <w:rsid w:val="00035D37"/>
    <w:rsid w:val="00042B0D"/>
    <w:rsid w:val="000445F0"/>
    <w:rsid w:val="00044754"/>
    <w:rsid w:val="00044F0B"/>
    <w:rsid w:val="00046AE7"/>
    <w:rsid w:val="000478B4"/>
    <w:rsid w:val="0005104E"/>
    <w:rsid w:val="000559DF"/>
    <w:rsid w:val="00057912"/>
    <w:rsid w:val="00060A8D"/>
    <w:rsid w:val="00061543"/>
    <w:rsid w:val="000615CD"/>
    <w:rsid w:val="00066D50"/>
    <w:rsid w:val="0007187A"/>
    <w:rsid w:val="000806D6"/>
    <w:rsid w:val="00082582"/>
    <w:rsid w:val="000828B8"/>
    <w:rsid w:val="00084176"/>
    <w:rsid w:val="0008730C"/>
    <w:rsid w:val="00087FCE"/>
    <w:rsid w:val="00097C1D"/>
    <w:rsid w:val="000A0E50"/>
    <w:rsid w:val="000B0D5C"/>
    <w:rsid w:val="000B2262"/>
    <w:rsid w:val="000B5A70"/>
    <w:rsid w:val="000B6A9D"/>
    <w:rsid w:val="000B784F"/>
    <w:rsid w:val="000C22AC"/>
    <w:rsid w:val="000C5453"/>
    <w:rsid w:val="000D15FF"/>
    <w:rsid w:val="000D4577"/>
    <w:rsid w:val="000E1598"/>
    <w:rsid w:val="000E2CF0"/>
    <w:rsid w:val="000E2E0C"/>
    <w:rsid w:val="000F4999"/>
    <w:rsid w:val="00100D48"/>
    <w:rsid w:val="0010330E"/>
    <w:rsid w:val="001119A1"/>
    <w:rsid w:val="00112C9D"/>
    <w:rsid w:val="00113324"/>
    <w:rsid w:val="00114EB1"/>
    <w:rsid w:val="00116999"/>
    <w:rsid w:val="00116EA1"/>
    <w:rsid w:val="001179F0"/>
    <w:rsid w:val="00126617"/>
    <w:rsid w:val="00134746"/>
    <w:rsid w:val="00136E7A"/>
    <w:rsid w:val="00142207"/>
    <w:rsid w:val="00143102"/>
    <w:rsid w:val="00143AA1"/>
    <w:rsid w:val="00150419"/>
    <w:rsid w:val="00155A28"/>
    <w:rsid w:val="00157DEC"/>
    <w:rsid w:val="00167EC9"/>
    <w:rsid w:val="001722C9"/>
    <w:rsid w:val="0017244B"/>
    <w:rsid w:val="0017792B"/>
    <w:rsid w:val="00182BF6"/>
    <w:rsid w:val="001850C6"/>
    <w:rsid w:val="001909D6"/>
    <w:rsid w:val="00191498"/>
    <w:rsid w:val="00193F45"/>
    <w:rsid w:val="00195ACA"/>
    <w:rsid w:val="001A3DDE"/>
    <w:rsid w:val="001A5A8D"/>
    <w:rsid w:val="001A6E97"/>
    <w:rsid w:val="001B0C16"/>
    <w:rsid w:val="001B348C"/>
    <w:rsid w:val="001B5767"/>
    <w:rsid w:val="001B6005"/>
    <w:rsid w:val="001B75BA"/>
    <w:rsid w:val="001C0BAE"/>
    <w:rsid w:val="001C0FAE"/>
    <w:rsid w:val="001D0613"/>
    <w:rsid w:val="001D2AA5"/>
    <w:rsid w:val="001D5F3B"/>
    <w:rsid w:val="001E0D1D"/>
    <w:rsid w:val="001F3834"/>
    <w:rsid w:val="001F44BF"/>
    <w:rsid w:val="001F582C"/>
    <w:rsid w:val="001F5B45"/>
    <w:rsid w:val="001F6497"/>
    <w:rsid w:val="002011F7"/>
    <w:rsid w:val="002049EA"/>
    <w:rsid w:val="00205082"/>
    <w:rsid w:val="00212C06"/>
    <w:rsid w:val="002176E3"/>
    <w:rsid w:val="00217908"/>
    <w:rsid w:val="00225147"/>
    <w:rsid w:val="00225F76"/>
    <w:rsid w:val="00230D5B"/>
    <w:rsid w:val="0023300C"/>
    <w:rsid w:val="00241EC7"/>
    <w:rsid w:val="00242590"/>
    <w:rsid w:val="00242641"/>
    <w:rsid w:val="002429D1"/>
    <w:rsid w:val="002539EB"/>
    <w:rsid w:val="00253F73"/>
    <w:rsid w:val="00260E49"/>
    <w:rsid w:val="00261D65"/>
    <w:rsid w:val="00273DE5"/>
    <w:rsid w:val="00273E3A"/>
    <w:rsid w:val="00283D70"/>
    <w:rsid w:val="002858AE"/>
    <w:rsid w:val="00285EC7"/>
    <w:rsid w:val="00287D21"/>
    <w:rsid w:val="0029623C"/>
    <w:rsid w:val="0029643A"/>
    <w:rsid w:val="002965F8"/>
    <w:rsid w:val="002A0A2B"/>
    <w:rsid w:val="002A7001"/>
    <w:rsid w:val="002A7119"/>
    <w:rsid w:val="002B0766"/>
    <w:rsid w:val="002B296C"/>
    <w:rsid w:val="002B5B52"/>
    <w:rsid w:val="002C042B"/>
    <w:rsid w:val="002C30C0"/>
    <w:rsid w:val="002C3822"/>
    <w:rsid w:val="002C4484"/>
    <w:rsid w:val="002C5905"/>
    <w:rsid w:val="002D31B0"/>
    <w:rsid w:val="002E0932"/>
    <w:rsid w:val="002F2B00"/>
    <w:rsid w:val="002F4D50"/>
    <w:rsid w:val="002F4D68"/>
    <w:rsid w:val="002F7308"/>
    <w:rsid w:val="003003EE"/>
    <w:rsid w:val="00301719"/>
    <w:rsid w:val="003049D0"/>
    <w:rsid w:val="003117CE"/>
    <w:rsid w:val="003122E6"/>
    <w:rsid w:val="00312B1C"/>
    <w:rsid w:val="00313E70"/>
    <w:rsid w:val="00320DA2"/>
    <w:rsid w:val="0032600B"/>
    <w:rsid w:val="003269D8"/>
    <w:rsid w:val="00330041"/>
    <w:rsid w:val="003369EC"/>
    <w:rsid w:val="00336F1C"/>
    <w:rsid w:val="0033732A"/>
    <w:rsid w:val="00350C33"/>
    <w:rsid w:val="00352305"/>
    <w:rsid w:val="00354DEB"/>
    <w:rsid w:val="00354FC7"/>
    <w:rsid w:val="003566AF"/>
    <w:rsid w:val="0036600E"/>
    <w:rsid w:val="0036629F"/>
    <w:rsid w:val="0037777D"/>
    <w:rsid w:val="00384ADB"/>
    <w:rsid w:val="003853E1"/>
    <w:rsid w:val="003936EC"/>
    <w:rsid w:val="00395601"/>
    <w:rsid w:val="00397253"/>
    <w:rsid w:val="003972E9"/>
    <w:rsid w:val="003A0688"/>
    <w:rsid w:val="003A173D"/>
    <w:rsid w:val="003A75D9"/>
    <w:rsid w:val="003A7C49"/>
    <w:rsid w:val="003B07AD"/>
    <w:rsid w:val="003B28BE"/>
    <w:rsid w:val="003B674A"/>
    <w:rsid w:val="003C2DD4"/>
    <w:rsid w:val="003C7266"/>
    <w:rsid w:val="003D0218"/>
    <w:rsid w:val="003D16EA"/>
    <w:rsid w:val="003D57ED"/>
    <w:rsid w:val="003D5DFD"/>
    <w:rsid w:val="003E0527"/>
    <w:rsid w:val="003E2305"/>
    <w:rsid w:val="003E2B34"/>
    <w:rsid w:val="003E368E"/>
    <w:rsid w:val="003E4C73"/>
    <w:rsid w:val="003F30D5"/>
    <w:rsid w:val="003F51AA"/>
    <w:rsid w:val="003F5612"/>
    <w:rsid w:val="003F565D"/>
    <w:rsid w:val="003F7CBB"/>
    <w:rsid w:val="00400061"/>
    <w:rsid w:val="00401909"/>
    <w:rsid w:val="00402B9D"/>
    <w:rsid w:val="00406295"/>
    <w:rsid w:val="004133A1"/>
    <w:rsid w:val="004141B1"/>
    <w:rsid w:val="004141EC"/>
    <w:rsid w:val="004176A1"/>
    <w:rsid w:val="004208A4"/>
    <w:rsid w:val="0042181C"/>
    <w:rsid w:val="00431293"/>
    <w:rsid w:val="004370EE"/>
    <w:rsid w:val="00440315"/>
    <w:rsid w:val="00440420"/>
    <w:rsid w:val="00441FD8"/>
    <w:rsid w:val="00442023"/>
    <w:rsid w:val="00443EBE"/>
    <w:rsid w:val="00446633"/>
    <w:rsid w:val="004474D2"/>
    <w:rsid w:val="00452A56"/>
    <w:rsid w:val="00453A98"/>
    <w:rsid w:val="00453D72"/>
    <w:rsid w:val="00456121"/>
    <w:rsid w:val="00456738"/>
    <w:rsid w:val="004570D4"/>
    <w:rsid w:val="00460C47"/>
    <w:rsid w:val="004657AF"/>
    <w:rsid w:val="00465CCE"/>
    <w:rsid w:val="00474296"/>
    <w:rsid w:val="004742CE"/>
    <w:rsid w:val="00475C7A"/>
    <w:rsid w:val="00477D56"/>
    <w:rsid w:val="004827D6"/>
    <w:rsid w:val="004903AF"/>
    <w:rsid w:val="00495F61"/>
    <w:rsid w:val="004A13F2"/>
    <w:rsid w:val="004A7189"/>
    <w:rsid w:val="004B03B7"/>
    <w:rsid w:val="004B1876"/>
    <w:rsid w:val="004B4A6C"/>
    <w:rsid w:val="004C0C16"/>
    <w:rsid w:val="004C6552"/>
    <w:rsid w:val="004C7919"/>
    <w:rsid w:val="004D1A61"/>
    <w:rsid w:val="004D398A"/>
    <w:rsid w:val="004D49D7"/>
    <w:rsid w:val="004D6F4B"/>
    <w:rsid w:val="004E2812"/>
    <w:rsid w:val="004E321B"/>
    <w:rsid w:val="004E65EA"/>
    <w:rsid w:val="004E7AD7"/>
    <w:rsid w:val="00500151"/>
    <w:rsid w:val="00502D6A"/>
    <w:rsid w:val="00504CF4"/>
    <w:rsid w:val="0050796F"/>
    <w:rsid w:val="005154A3"/>
    <w:rsid w:val="00526B3D"/>
    <w:rsid w:val="00532AEB"/>
    <w:rsid w:val="00533A52"/>
    <w:rsid w:val="005373AA"/>
    <w:rsid w:val="005373C8"/>
    <w:rsid w:val="00537A06"/>
    <w:rsid w:val="0054243E"/>
    <w:rsid w:val="00546979"/>
    <w:rsid w:val="005600F5"/>
    <w:rsid w:val="00560E05"/>
    <w:rsid w:val="0056170B"/>
    <w:rsid w:val="00562B64"/>
    <w:rsid w:val="00563BB3"/>
    <w:rsid w:val="00564ECA"/>
    <w:rsid w:val="0057447B"/>
    <w:rsid w:val="00574BDC"/>
    <w:rsid w:val="005758F4"/>
    <w:rsid w:val="00577230"/>
    <w:rsid w:val="005840E3"/>
    <w:rsid w:val="00591080"/>
    <w:rsid w:val="00591954"/>
    <w:rsid w:val="00594F9D"/>
    <w:rsid w:val="00595B5A"/>
    <w:rsid w:val="005A0829"/>
    <w:rsid w:val="005A5B53"/>
    <w:rsid w:val="005A73B4"/>
    <w:rsid w:val="005A7A3C"/>
    <w:rsid w:val="005B2A65"/>
    <w:rsid w:val="005B4AC8"/>
    <w:rsid w:val="005B593F"/>
    <w:rsid w:val="005B5E5A"/>
    <w:rsid w:val="005B70EA"/>
    <w:rsid w:val="005D7D58"/>
    <w:rsid w:val="005F0EE3"/>
    <w:rsid w:val="005F0EFA"/>
    <w:rsid w:val="005F4E2E"/>
    <w:rsid w:val="005F50A5"/>
    <w:rsid w:val="005F50C4"/>
    <w:rsid w:val="005F59B5"/>
    <w:rsid w:val="005F7B9A"/>
    <w:rsid w:val="00603F2D"/>
    <w:rsid w:val="00604726"/>
    <w:rsid w:val="00612D16"/>
    <w:rsid w:val="00616F78"/>
    <w:rsid w:val="006343BC"/>
    <w:rsid w:val="006352E6"/>
    <w:rsid w:val="006452ED"/>
    <w:rsid w:val="00647465"/>
    <w:rsid w:val="006503DF"/>
    <w:rsid w:val="00651D1E"/>
    <w:rsid w:val="006616D1"/>
    <w:rsid w:val="00666ED6"/>
    <w:rsid w:val="00667263"/>
    <w:rsid w:val="00673039"/>
    <w:rsid w:val="00675F61"/>
    <w:rsid w:val="00687D38"/>
    <w:rsid w:val="00690BF0"/>
    <w:rsid w:val="00693989"/>
    <w:rsid w:val="006A1AEF"/>
    <w:rsid w:val="006A3D73"/>
    <w:rsid w:val="006A7E3D"/>
    <w:rsid w:val="006B1AB2"/>
    <w:rsid w:val="006B43CB"/>
    <w:rsid w:val="006B5F09"/>
    <w:rsid w:val="006C2EFF"/>
    <w:rsid w:val="006C6704"/>
    <w:rsid w:val="006C771D"/>
    <w:rsid w:val="006D147C"/>
    <w:rsid w:val="006D22D2"/>
    <w:rsid w:val="006E542F"/>
    <w:rsid w:val="006F1426"/>
    <w:rsid w:val="006F1768"/>
    <w:rsid w:val="006F444D"/>
    <w:rsid w:val="006F619D"/>
    <w:rsid w:val="006F76A8"/>
    <w:rsid w:val="00701DCF"/>
    <w:rsid w:val="0070774E"/>
    <w:rsid w:val="00707A96"/>
    <w:rsid w:val="00710E69"/>
    <w:rsid w:val="007147C6"/>
    <w:rsid w:val="00714E23"/>
    <w:rsid w:val="0071620F"/>
    <w:rsid w:val="00721C8A"/>
    <w:rsid w:val="007241D8"/>
    <w:rsid w:val="00730B45"/>
    <w:rsid w:val="0073362B"/>
    <w:rsid w:val="007379F9"/>
    <w:rsid w:val="00741D8D"/>
    <w:rsid w:val="00744261"/>
    <w:rsid w:val="00744E4E"/>
    <w:rsid w:val="007543DE"/>
    <w:rsid w:val="00756185"/>
    <w:rsid w:val="00757469"/>
    <w:rsid w:val="007577BE"/>
    <w:rsid w:val="0076539D"/>
    <w:rsid w:val="007719CB"/>
    <w:rsid w:val="00772FE9"/>
    <w:rsid w:val="007745DE"/>
    <w:rsid w:val="00775F52"/>
    <w:rsid w:val="00775F60"/>
    <w:rsid w:val="00781313"/>
    <w:rsid w:val="00782306"/>
    <w:rsid w:val="00783FA2"/>
    <w:rsid w:val="00787E7D"/>
    <w:rsid w:val="00794143"/>
    <w:rsid w:val="00794B22"/>
    <w:rsid w:val="007979A7"/>
    <w:rsid w:val="007A3580"/>
    <w:rsid w:val="007A431A"/>
    <w:rsid w:val="007A6C60"/>
    <w:rsid w:val="007B36C6"/>
    <w:rsid w:val="007C2335"/>
    <w:rsid w:val="007D0754"/>
    <w:rsid w:val="007D170B"/>
    <w:rsid w:val="007D2FFA"/>
    <w:rsid w:val="007D3669"/>
    <w:rsid w:val="007D73CE"/>
    <w:rsid w:val="007D782F"/>
    <w:rsid w:val="007D7E59"/>
    <w:rsid w:val="007F0FCC"/>
    <w:rsid w:val="007F23F4"/>
    <w:rsid w:val="007F48D7"/>
    <w:rsid w:val="007F5B1A"/>
    <w:rsid w:val="008026AA"/>
    <w:rsid w:val="00812370"/>
    <w:rsid w:val="008203BF"/>
    <w:rsid w:val="00821DB4"/>
    <w:rsid w:val="00824A64"/>
    <w:rsid w:val="00824B02"/>
    <w:rsid w:val="00825B8A"/>
    <w:rsid w:val="00830E76"/>
    <w:rsid w:val="00833D9B"/>
    <w:rsid w:val="008349FD"/>
    <w:rsid w:val="00835A1D"/>
    <w:rsid w:val="008404E8"/>
    <w:rsid w:val="00840838"/>
    <w:rsid w:val="00840D94"/>
    <w:rsid w:val="00842E5A"/>
    <w:rsid w:val="00842F44"/>
    <w:rsid w:val="008503D4"/>
    <w:rsid w:val="00850E2C"/>
    <w:rsid w:val="008518BA"/>
    <w:rsid w:val="008555D1"/>
    <w:rsid w:val="00857574"/>
    <w:rsid w:val="0086376D"/>
    <w:rsid w:val="008649D1"/>
    <w:rsid w:val="00866791"/>
    <w:rsid w:val="0087409A"/>
    <w:rsid w:val="00875BCC"/>
    <w:rsid w:val="008766F3"/>
    <w:rsid w:val="00876E36"/>
    <w:rsid w:val="00877C55"/>
    <w:rsid w:val="00881905"/>
    <w:rsid w:val="008849C7"/>
    <w:rsid w:val="008861D4"/>
    <w:rsid w:val="008865DA"/>
    <w:rsid w:val="0089451B"/>
    <w:rsid w:val="0089499C"/>
    <w:rsid w:val="008970A7"/>
    <w:rsid w:val="00897A52"/>
    <w:rsid w:val="008A499B"/>
    <w:rsid w:val="008A66AB"/>
    <w:rsid w:val="008A7F45"/>
    <w:rsid w:val="008B4545"/>
    <w:rsid w:val="008C0DEC"/>
    <w:rsid w:val="008D086E"/>
    <w:rsid w:val="008D34BC"/>
    <w:rsid w:val="008D6FD8"/>
    <w:rsid w:val="008E492B"/>
    <w:rsid w:val="008F32D7"/>
    <w:rsid w:val="008F4098"/>
    <w:rsid w:val="008F6C07"/>
    <w:rsid w:val="008F7029"/>
    <w:rsid w:val="008F7CDD"/>
    <w:rsid w:val="0090310B"/>
    <w:rsid w:val="00904430"/>
    <w:rsid w:val="00904E5B"/>
    <w:rsid w:val="0090530A"/>
    <w:rsid w:val="0090682D"/>
    <w:rsid w:val="00906853"/>
    <w:rsid w:val="00907550"/>
    <w:rsid w:val="00907A97"/>
    <w:rsid w:val="009107AD"/>
    <w:rsid w:val="00912B9D"/>
    <w:rsid w:val="00914D2E"/>
    <w:rsid w:val="00916062"/>
    <w:rsid w:val="00916E18"/>
    <w:rsid w:val="009208B9"/>
    <w:rsid w:val="009232A8"/>
    <w:rsid w:val="00932AAD"/>
    <w:rsid w:val="00947423"/>
    <w:rsid w:val="009548A8"/>
    <w:rsid w:val="00954AB3"/>
    <w:rsid w:val="00960906"/>
    <w:rsid w:val="00962509"/>
    <w:rsid w:val="0096586B"/>
    <w:rsid w:val="00967D39"/>
    <w:rsid w:val="009701B6"/>
    <w:rsid w:val="009706B4"/>
    <w:rsid w:val="00971DFF"/>
    <w:rsid w:val="00980F4C"/>
    <w:rsid w:val="0098143C"/>
    <w:rsid w:val="00982BB8"/>
    <w:rsid w:val="009900C7"/>
    <w:rsid w:val="009911C5"/>
    <w:rsid w:val="00992729"/>
    <w:rsid w:val="009927D2"/>
    <w:rsid w:val="00994B05"/>
    <w:rsid w:val="00994E6D"/>
    <w:rsid w:val="009A3EA7"/>
    <w:rsid w:val="009A681D"/>
    <w:rsid w:val="009B0493"/>
    <w:rsid w:val="009B4560"/>
    <w:rsid w:val="009B74F1"/>
    <w:rsid w:val="009C1F60"/>
    <w:rsid w:val="009C23CB"/>
    <w:rsid w:val="009C274B"/>
    <w:rsid w:val="009C34EB"/>
    <w:rsid w:val="009C5858"/>
    <w:rsid w:val="009C68F0"/>
    <w:rsid w:val="009C74FC"/>
    <w:rsid w:val="009D1DC1"/>
    <w:rsid w:val="009D4D4F"/>
    <w:rsid w:val="009D6CEE"/>
    <w:rsid w:val="009D7595"/>
    <w:rsid w:val="009F4899"/>
    <w:rsid w:val="009F6A19"/>
    <w:rsid w:val="00A03705"/>
    <w:rsid w:val="00A04178"/>
    <w:rsid w:val="00A12169"/>
    <w:rsid w:val="00A12D8E"/>
    <w:rsid w:val="00A157B4"/>
    <w:rsid w:val="00A15D58"/>
    <w:rsid w:val="00A35BBC"/>
    <w:rsid w:val="00A41CDD"/>
    <w:rsid w:val="00A42280"/>
    <w:rsid w:val="00A429F8"/>
    <w:rsid w:val="00A45AB0"/>
    <w:rsid w:val="00A517C1"/>
    <w:rsid w:val="00A5341D"/>
    <w:rsid w:val="00A53F36"/>
    <w:rsid w:val="00A65F78"/>
    <w:rsid w:val="00A726E0"/>
    <w:rsid w:val="00A777DF"/>
    <w:rsid w:val="00A90492"/>
    <w:rsid w:val="00AA1CC3"/>
    <w:rsid w:val="00AB6CF0"/>
    <w:rsid w:val="00AC11F5"/>
    <w:rsid w:val="00AC140C"/>
    <w:rsid w:val="00AC2D21"/>
    <w:rsid w:val="00AD1865"/>
    <w:rsid w:val="00AD1F1A"/>
    <w:rsid w:val="00AD4631"/>
    <w:rsid w:val="00AD5CDC"/>
    <w:rsid w:val="00AD70BC"/>
    <w:rsid w:val="00AD7C2F"/>
    <w:rsid w:val="00AE0EC5"/>
    <w:rsid w:val="00AE37CD"/>
    <w:rsid w:val="00AE64FC"/>
    <w:rsid w:val="00AE653A"/>
    <w:rsid w:val="00AE783E"/>
    <w:rsid w:val="00AE7A41"/>
    <w:rsid w:val="00AF0662"/>
    <w:rsid w:val="00AF24B1"/>
    <w:rsid w:val="00AF28E5"/>
    <w:rsid w:val="00B065B9"/>
    <w:rsid w:val="00B15DE9"/>
    <w:rsid w:val="00B2007E"/>
    <w:rsid w:val="00B2239E"/>
    <w:rsid w:val="00B2280F"/>
    <w:rsid w:val="00B26D0E"/>
    <w:rsid w:val="00B33368"/>
    <w:rsid w:val="00B33F18"/>
    <w:rsid w:val="00B36B91"/>
    <w:rsid w:val="00B432F9"/>
    <w:rsid w:val="00B46097"/>
    <w:rsid w:val="00B46FC5"/>
    <w:rsid w:val="00B537F6"/>
    <w:rsid w:val="00B547AE"/>
    <w:rsid w:val="00B55729"/>
    <w:rsid w:val="00B57677"/>
    <w:rsid w:val="00B73E57"/>
    <w:rsid w:val="00B777D0"/>
    <w:rsid w:val="00B8236C"/>
    <w:rsid w:val="00B82867"/>
    <w:rsid w:val="00B84174"/>
    <w:rsid w:val="00B84A96"/>
    <w:rsid w:val="00B86ECB"/>
    <w:rsid w:val="00B92822"/>
    <w:rsid w:val="00B93FDA"/>
    <w:rsid w:val="00B95F61"/>
    <w:rsid w:val="00BA2C39"/>
    <w:rsid w:val="00BA3E12"/>
    <w:rsid w:val="00BA4F87"/>
    <w:rsid w:val="00BA7839"/>
    <w:rsid w:val="00BB0160"/>
    <w:rsid w:val="00BB1A38"/>
    <w:rsid w:val="00BB745B"/>
    <w:rsid w:val="00BC0E41"/>
    <w:rsid w:val="00BD001E"/>
    <w:rsid w:val="00BD090B"/>
    <w:rsid w:val="00BD4490"/>
    <w:rsid w:val="00BD4B64"/>
    <w:rsid w:val="00BD509F"/>
    <w:rsid w:val="00BD71D9"/>
    <w:rsid w:val="00BD746B"/>
    <w:rsid w:val="00BD7AD6"/>
    <w:rsid w:val="00BE06A4"/>
    <w:rsid w:val="00BF1812"/>
    <w:rsid w:val="00BF456F"/>
    <w:rsid w:val="00BF58E1"/>
    <w:rsid w:val="00C03C36"/>
    <w:rsid w:val="00C061F4"/>
    <w:rsid w:val="00C11080"/>
    <w:rsid w:val="00C11C99"/>
    <w:rsid w:val="00C13AC5"/>
    <w:rsid w:val="00C156AE"/>
    <w:rsid w:val="00C16D6A"/>
    <w:rsid w:val="00C24A63"/>
    <w:rsid w:val="00C24DEB"/>
    <w:rsid w:val="00C25350"/>
    <w:rsid w:val="00C264DA"/>
    <w:rsid w:val="00C26F61"/>
    <w:rsid w:val="00C271F5"/>
    <w:rsid w:val="00C31661"/>
    <w:rsid w:val="00C31BDC"/>
    <w:rsid w:val="00C343C6"/>
    <w:rsid w:val="00C36E30"/>
    <w:rsid w:val="00C411B2"/>
    <w:rsid w:val="00C420E3"/>
    <w:rsid w:val="00C421B4"/>
    <w:rsid w:val="00C434B7"/>
    <w:rsid w:val="00C52B00"/>
    <w:rsid w:val="00C53258"/>
    <w:rsid w:val="00C53762"/>
    <w:rsid w:val="00C54174"/>
    <w:rsid w:val="00C610FD"/>
    <w:rsid w:val="00C639CC"/>
    <w:rsid w:val="00C64009"/>
    <w:rsid w:val="00C70B32"/>
    <w:rsid w:val="00C70BA4"/>
    <w:rsid w:val="00C70C52"/>
    <w:rsid w:val="00C8171B"/>
    <w:rsid w:val="00C84DB9"/>
    <w:rsid w:val="00C8544D"/>
    <w:rsid w:val="00C9032A"/>
    <w:rsid w:val="00C95867"/>
    <w:rsid w:val="00CA038D"/>
    <w:rsid w:val="00CA1491"/>
    <w:rsid w:val="00CA2838"/>
    <w:rsid w:val="00CA3923"/>
    <w:rsid w:val="00CA5CF1"/>
    <w:rsid w:val="00CB2983"/>
    <w:rsid w:val="00CB4BE2"/>
    <w:rsid w:val="00CC1288"/>
    <w:rsid w:val="00CC207F"/>
    <w:rsid w:val="00CC37DC"/>
    <w:rsid w:val="00CC42C8"/>
    <w:rsid w:val="00CD0581"/>
    <w:rsid w:val="00CD4BD7"/>
    <w:rsid w:val="00CD575C"/>
    <w:rsid w:val="00CD6657"/>
    <w:rsid w:val="00CE37DF"/>
    <w:rsid w:val="00CE5EE6"/>
    <w:rsid w:val="00CE7366"/>
    <w:rsid w:val="00CF2475"/>
    <w:rsid w:val="00CF397F"/>
    <w:rsid w:val="00CF7E2A"/>
    <w:rsid w:val="00D00974"/>
    <w:rsid w:val="00D012C2"/>
    <w:rsid w:val="00D075E4"/>
    <w:rsid w:val="00D117E6"/>
    <w:rsid w:val="00D12180"/>
    <w:rsid w:val="00D149CE"/>
    <w:rsid w:val="00D16FA7"/>
    <w:rsid w:val="00D174A1"/>
    <w:rsid w:val="00D2434F"/>
    <w:rsid w:val="00D3722B"/>
    <w:rsid w:val="00D419D5"/>
    <w:rsid w:val="00D41AD1"/>
    <w:rsid w:val="00D41EAD"/>
    <w:rsid w:val="00D4247B"/>
    <w:rsid w:val="00D44735"/>
    <w:rsid w:val="00D50494"/>
    <w:rsid w:val="00D52033"/>
    <w:rsid w:val="00D52906"/>
    <w:rsid w:val="00D61DE8"/>
    <w:rsid w:val="00D62B18"/>
    <w:rsid w:val="00D652C9"/>
    <w:rsid w:val="00D67959"/>
    <w:rsid w:val="00D71B4A"/>
    <w:rsid w:val="00D71BCF"/>
    <w:rsid w:val="00D727C0"/>
    <w:rsid w:val="00D73191"/>
    <w:rsid w:val="00D75181"/>
    <w:rsid w:val="00D75269"/>
    <w:rsid w:val="00D7746A"/>
    <w:rsid w:val="00D810C7"/>
    <w:rsid w:val="00D81B51"/>
    <w:rsid w:val="00D82AAC"/>
    <w:rsid w:val="00D934F0"/>
    <w:rsid w:val="00DA1513"/>
    <w:rsid w:val="00DB1A94"/>
    <w:rsid w:val="00DB787E"/>
    <w:rsid w:val="00DC09E9"/>
    <w:rsid w:val="00DC3F51"/>
    <w:rsid w:val="00DC6144"/>
    <w:rsid w:val="00DC6FDB"/>
    <w:rsid w:val="00DC7E42"/>
    <w:rsid w:val="00DD4B13"/>
    <w:rsid w:val="00DD5608"/>
    <w:rsid w:val="00DE167A"/>
    <w:rsid w:val="00DE6C79"/>
    <w:rsid w:val="00DF58E7"/>
    <w:rsid w:val="00DF680C"/>
    <w:rsid w:val="00DF6E6B"/>
    <w:rsid w:val="00E06FE5"/>
    <w:rsid w:val="00E14C90"/>
    <w:rsid w:val="00E21A28"/>
    <w:rsid w:val="00E25C73"/>
    <w:rsid w:val="00E307AA"/>
    <w:rsid w:val="00E37427"/>
    <w:rsid w:val="00E42412"/>
    <w:rsid w:val="00E42E1C"/>
    <w:rsid w:val="00E45321"/>
    <w:rsid w:val="00E45A13"/>
    <w:rsid w:val="00E47CFD"/>
    <w:rsid w:val="00E5240F"/>
    <w:rsid w:val="00E7159C"/>
    <w:rsid w:val="00E73063"/>
    <w:rsid w:val="00E739B2"/>
    <w:rsid w:val="00E73BBA"/>
    <w:rsid w:val="00E743E4"/>
    <w:rsid w:val="00E83464"/>
    <w:rsid w:val="00E840C6"/>
    <w:rsid w:val="00E84CB0"/>
    <w:rsid w:val="00E86488"/>
    <w:rsid w:val="00E92724"/>
    <w:rsid w:val="00E945AB"/>
    <w:rsid w:val="00E977BD"/>
    <w:rsid w:val="00EA6737"/>
    <w:rsid w:val="00EB0B34"/>
    <w:rsid w:val="00EB4427"/>
    <w:rsid w:val="00EC1510"/>
    <w:rsid w:val="00EC2952"/>
    <w:rsid w:val="00EC7221"/>
    <w:rsid w:val="00ED42FD"/>
    <w:rsid w:val="00ED77B1"/>
    <w:rsid w:val="00EE17CE"/>
    <w:rsid w:val="00EE5284"/>
    <w:rsid w:val="00EF2D0E"/>
    <w:rsid w:val="00EF51DD"/>
    <w:rsid w:val="00EF7770"/>
    <w:rsid w:val="00F00485"/>
    <w:rsid w:val="00F03C4E"/>
    <w:rsid w:val="00F11B57"/>
    <w:rsid w:val="00F12094"/>
    <w:rsid w:val="00F1215D"/>
    <w:rsid w:val="00F15342"/>
    <w:rsid w:val="00F1697D"/>
    <w:rsid w:val="00F22565"/>
    <w:rsid w:val="00F26F34"/>
    <w:rsid w:val="00F30A7E"/>
    <w:rsid w:val="00F32246"/>
    <w:rsid w:val="00F40FAF"/>
    <w:rsid w:val="00F47144"/>
    <w:rsid w:val="00F51F24"/>
    <w:rsid w:val="00F53931"/>
    <w:rsid w:val="00F6057C"/>
    <w:rsid w:val="00F63174"/>
    <w:rsid w:val="00F65268"/>
    <w:rsid w:val="00F65F53"/>
    <w:rsid w:val="00F7068E"/>
    <w:rsid w:val="00F70764"/>
    <w:rsid w:val="00F742C3"/>
    <w:rsid w:val="00F75966"/>
    <w:rsid w:val="00F80530"/>
    <w:rsid w:val="00F8225C"/>
    <w:rsid w:val="00F86CEA"/>
    <w:rsid w:val="00F873FC"/>
    <w:rsid w:val="00F902B3"/>
    <w:rsid w:val="00F904B8"/>
    <w:rsid w:val="00F95402"/>
    <w:rsid w:val="00F955FD"/>
    <w:rsid w:val="00F97D56"/>
    <w:rsid w:val="00FA4D10"/>
    <w:rsid w:val="00FA6A4A"/>
    <w:rsid w:val="00FC1E13"/>
    <w:rsid w:val="00FC204D"/>
    <w:rsid w:val="00FC6349"/>
    <w:rsid w:val="00FD36D0"/>
    <w:rsid w:val="00FD51A1"/>
    <w:rsid w:val="00FD61C1"/>
    <w:rsid w:val="00FD7BFA"/>
    <w:rsid w:val="00FF0E14"/>
    <w:rsid w:val="00FF3ED9"/>
    <w:rsid w:val="00FF54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39"/>
    <w:rsid w:val="004E2812"/>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F11B5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B57"/>
    <w:rPr>
      <w:rFonts w:ascii="Tahoma" w:eastAsia="Arial" w:hAnsi="Tahoma" w:cs="Tahoma"/>
      <w:sz w:val="16"/>
      <w:szCs w:val="16"/>
      <w:lang w:val="fr-FR" w:eastAsia="fr-FR"/>
    </w:rPr>
  </w:style>
  <w:style w:type="character" w:styleId="Marquedecommentaire">
    <w:name w:val="annotation reference"/>
    <w:basedOn w:val="Policepardfaut"/>
    <w:uiPriority w:val="99"/>
    <w:semiHidden/>
    <w:unhideWhenUsed/>
    <w:rsid w:val="008865DA"/>
    <w:rPr>
      <w:sz w:val="16"/>
      <w:szCs w:val="16"/>
    </w:rPr>
  </w:style>
  <w:style w:type="paragraph" w:styleId="Commentaire">
    <w:name w:val="annotation text"/>
    <w:basedOn w:val="Normal"/>
    <w:link w:val="CommentaireCar"/>
    <w:uiPriority w:val="99"/>
    <w:semiHidden/>
    <w:unhideWhenUsed/>
    <w:rsid w:val="008865DA"/>
    <w:pPr>
      <w:spacing w:line="240" w:lineRule="auto"/>
    </w:pPr>
    <w:rPr>
      <w:sz w:val="20"/>
      <w:szCs w:val="20"/>
    </w:rPr>
  </w:style>
  <w:style w:type="character" w:customStyle="1" w:styleId="CommentaireCar">
    <w:name w:val="Commentaire Car"/>
    <w:basedOn w:val="Policepardfaut"/>
    <w:link w:val="Commentaire"/>
    <w:uiPriority w:val="99"/>
    <w:semiHidden/>
    <w:rsid w:val="008865DA"/>
    <w:rPr>
      <w:rFonts w:ascii="Arial" w:eastAsia="Arial" w:hAnsi="Arial"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70C52"/>
    <w:rPr>
      <w:b/>
      <w:bCs/>
    </w:rPr>
  </w:style>
  <w:style w:type="character" w:customStyle="1" w:styleId="ObjetducommentaireCar">
    <w:name w:val="Objet du commentaire Car"/>
    <w:basedOn w:val="CommentaireCar"/>
    <w:link w:val="Objetducommentaire"/>
    <w:uiPriority w:val="99"/>
    <w:semiHidden/>
    <w:rsid w:val="00C70C52"/>
    <w:rPr>
      <w:rFonts w:ascii="Arial" w:eastAsia="Arial" w:hAnsi="Arial" w:cs="Arial"/>
      <w:b/>
      <w:bCs/>
      <w:sz w:val="20"/>
      <w:szCs w:val="20"/>
      <w:lang w:val="fr-FR" w:eastAsia="fr-FR"/>
    </w:rPr>
  </w:style>
  <w:style w:type="paragraph" w:styleId="Lgende">
    <w:name w:val="caption"/>
    <w:basedOn w:val="Normal"/>
    <w:next w:val="Normal"/>
    <w:uiPriority w:val="35"/>
    <w:semiHidden/>
    <w:unhideWhenUsed/>
    <w:qFormat/>
    <w:rsid w:val="006B5F09"/>
    <w:pPr>
      <w:spacing w:after="200"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39165844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568853221">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16079321">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49961958">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442460280">
      <w:bodyDiv w:val="1"/>
      <w:marLeft w:val="0"/>
      <w:marRight w:val="0"/>
      <w:marTop w:val="0"/>
      <w:marBottom w:val="0"/>
      <w:divBdr>
        <w:top w:val="none" w:sz="0" w:space="0" w:color="auto"/>
        <w:left w:val="none" w:sz="0" w:space="0" w:color="auto"/>
        <w:bottom w:val="none" w:sz="0" w:space="0" w:color="auto"/>
        <w:right w:val="none" w:sz="0" w:space="0" w:color="auto"/>
      </w:divBdr>
    </w:div>
    <w:div w:id="1704935637">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894535529">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025790616">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HCP\Desktop\Note%202025\Graphique%20excel%2020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labroude.HCP\Desktop\Note%202025\Graphique%20excel%2020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HCP\Desktop\Note%202025\Graphique%20excel%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HCP\Desktop\Note%202025\2025%20-%20Note%20sur%20les%20chiffres%20cl&#233;s%20-%20Tabulation%20%231%20-230120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cp\Downloads\2025%20-%20Note%20sur%20les%20chiffres%20cl&#233;s%20-%20Tabulation%20%231%20-2301202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HCP\Desktop\Note%202025\Graphique%20excel%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labroude.HCP\Desktop\Note%202025\2025%20-%20Note%20sur%20les%20chiffres%20cl&#233;s%20-%20Tabulation%20%231%20-2301202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cp\Downloads\2025%20-%20Note%20sur%20les%20chiffres%20cl&#233;s%20-%20Tabulation%20%231%20-2301202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cp\Downloads\2025%20-%20Note%20sur%20les%20chiffres%20cl&#233;s%20-%20Tabulation%20%231%20-2301202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cp\Downloads\2025%20-%20Note%20sur%20les%20chiffres%20cl&#233;s%20-%20Tabulation%20%231%20-2301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'graphe fr'!$C$5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1"/>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fr'!$B$6:$B$14</c:f>
              <c:strCache>
                <c:ptCount val="9"/>
                <c:pt idx="0">
                  <c:v>2025</c:v>
                </c:pt>
                <c:pt idx="1">
                  <c:v>2024</c:v>
                </c:pt>
                <c:pt idx="2">
                  <c:v>2023</c:v>
                </c:pt>
                <c:pt idx="3">
                  <c:v>2022</c:v>
                </c:pt>
                <c:pt idx="4">
                  <c:v>2021</c:v>
                </c:pt>
                <c:pt idx="5">
                  <c:v>2020</c:v>
                </c:pt>
                <c:pt idx="6">
                  <c:v>2019</c:v>
                </c:pt>
                <c:pt idx="7">
                  <c:v>2018</c:v>
                </c:pt>
                <c:pt idx="8">
                  <c:v>2017</c:v>
                </c:pt>
              </c:strCache>
            </c:strRef>
          </c:cat>
          <c:val>
            <c:numRef>
              <c:f>'graphe fr'!$C$6:$C$14</c:f>
              <c:numCache>
                <c:formatCode>0.0</c:formatCode>
                <c:ptCount val="9"/>
                <c:pt idx="0">
                  <c:v>42.189431536325309</c:v>
                </c:pt>
                <c:pt idx="1">
                  <c:v>42.038380281335428</c:v>
                </c:pt>
                <c:pt idx="2">
                  <c:v>41.796145342363722</c:v>
                </c:pt>
                <c:pt idx="3">
                  <c:v>41.880820281093158</c:v>
                </c:pt>
                <c:pt idx="4">
                  <c:v>42.3</c:v>
                </c:pt>
                <c:pt idx="5">
                  <c:v>41.9</c:v>
                </c:pt>
                <c:pt idx="6">
                  <c:v>42.3</c:v>
                </c:pt>
                <c:pt idx="7">
                  <c:v>42</c:v>
                </c:pt>
                <c:pt idx="8">
                  <c:v>42.4</c:v>
                </c:pt>
              </c:numCache>
            </c:numRef>
          </c:val>
          <c:extLst xmlns:c16r2="http://schemas.microsoft.com/office/drawing/2015/06/chart">
            <c:ext xmlns:c16="http://schemas.microsoft.com/office/drawing/2014/chart" uri="{C3380CC4-5D6E-409C-BE32-E72D297353CC}">
              <c16:uniqueId val="{00000000-AD35-4158-A186-A158DFE497E0}"/>
            </c:ext>
          </c:extLst>
        </c:ser>
        <c:ser>
          <c:idx val="1"/>
          <c:order val="1"/>
          <c:tx>
            <c:strRef>
              <c:f>'graphe fr'!$D$5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2"/>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fr'!$B$6:$B$14</c:f>
              <c:strCache>
                <c:ptCount val="9"/>
                <c:pt idx="0">
                  <c:v>2025</c:v>
                </c:pt>
                <c:pt idx="1">
                  <c:v>2024</c:v>
                </c:pt>
                <c:pt idx="2">
                  <c:v>2023</c:v>
                </c:pt>
                <c:pt idx="3">
                  <c:v>2022</c:v>
                </c:pt>
                <c:pt idx="4">
                  <c:v>2021</c:v>
                </c:pt>
                <c:pt idx="5">
                  <c:v>2020</c:v>
                </c:pt>
                <c:pt idx="6">
                  <c:v>2019</c:v>
                </c:pt>
                <c:pt idx="7">
                  <c:v>2018</c:v>
                </c:pt>
                <c:pt idx="8">
                  <c:v>2017</c:v>
                </c:pt>
              </c:strCache>
            </c:strRef>
          </c:cat>
          <c:val>
            <c:numRef>
              <c:f>'graphe fr'!$D$6:$D$14</c:f>
              <c:numCache>
                <c:formatCode>0.0</c:formatCode>
                <c:ptCount val="9"/>
                <c:pt idx="0">
                  <c:v>46.065715336214566</c:v>
                </c:pt>
                <c:pt idx="1">
                  <c:v>46.453951442148565</c:v>
                </c:pt>
                <c:pt idx="2">
                  <c:v>47.279311737321265</c:v>
                </c:pt>
                <c:pt idx="3">
                  <c:v>49.052945843820019</c:v>
                </c:pt>
                <c:pt idx="4">
                  <c:v>50.9</c:v>
                </c:pt>
                <c:pt idx="5">
                  <c:v>50</c:v>
                </c:pt>
                <c:pt idx="6">
                  <c:v>52.2</c:v>
                </c:pt>
                <c:pt idx="7">
                  <c:v>53.2</c:v>
                </c:pt>
                <c:pt idx="8">
                  <c:v>54.1</c:v>
                </c:pt>
              </c:numCache>
            </c:numRef>
          </c:val>
          <c:extLst xmlns:c16r2="http://schemas.microsoft.com/office/drawing/2015/06/chart">
            <c:ext xmlns:c16="http://schemas.microsoft.com/office/drawing/2014/chart" uri="{C3380CC4-5D6E-409C-BE32-E72D297353CC}">
              <c16:uniqueId val="{00000001-AD35-4158-A186-A158DFE497E0}"/>
            </c:ext>
          </c:extLst>
        </c:ser>
        <c:ser>
          <c:idx val="2"/>
          <c:order val="2"/>
          <c:tx>
            <c:strRef>
              <c:f>'graphe fr'!$E$5</c:f>
              <c:strCache>
                <c:ptCount val="1"/>
                <c:pt idx="0">
                  <c:v>National</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3"/>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fr'!$B$6:$B$14</c:f>
              <c:strCache>
                <c:ptCount val="9"/>
                <c:pt idx="0">
                  <c:v>2025</c:v>
                </c:pt>
                <c:pt idx="1">
                  <c:v>2024</c:v>
                </c:pt>
                <c:pt idx="2">
                  <c:v>2023</c:v>
                </c:pt>
                <c:pt idx="3">
                  <c:v>2022</c:v>
                </c:pt>
                <c:pt idx="4">
                  <c:v>2021</c:v>
                </c:pt>
                <c:pt idx="5">
                  <c:v>2020</c:v>
                </c:pt>
                <c:pt idx="6">
                  <c:v>2019</c:v>
                </c:pt>
                <c:pt idx="7">
                  <c:v>2018</c:v>
                </c:pt>
                <c:pt idx="8">
                  <c:v>2017</c:v>
                </c:pt>
              </c:strCache>
            </c:strRef>
          </c:cat>
          <c:val>
            <c:numRef>
              <c:f>'graphe fr'!$E$6:$E$14</c:f>
              <c:numCache>
                <c:formatCode>0.0</c:formatCode>
                <c:ptCount val="9"/>
                <c:pt idx="0">
                  <c:v>43.465960395534012</c:v>
                </c:pt>
                <c:pt idx="1">
                  <c:v>43.508361094629059</c:v>
                </c:pt>
                <c:pt idx="2">
                  <c:v>43.642746765073575</c:v>
                </c:pt>
                <c:pt idx="3">
                  <c:v>44.326013157026345</c:v>
                </c:pt>
                <c:pt idx="4">
                  <c:v>45.3</c:v>
                </c:pt>
                <c:pt idx="5">
                  <c:v>44.8</c:v>
                </c:pt>
                <c:pt idx="6">
                  <c:v>45.8</c:v>
                </c:pt>
                <c:pt idx="7">
                  <c:v>46</c:v>
                </c:pt>
                <c:pt idx="8">
                  <c:v>46.7</c:v>
                </c:pt>
              </c:numCache>
            </c:numRef>
          </c:val>
          <c:extLst xmlns:c16r2="http://schemas.microsoft.com/office/drawing/2015/06/chart">
            <c:ext xmlns:c16="http://schemas.microsoft.com/office/drawing/2014/chart" uri="{C3380CC4-5D6E-409C-BE32-E72D297353CC}">
              <c16:uniqueId val="{00000002-AD35-4158-A186-A158DFE497E0}"/>
            </c:ext>
          </c:extLst>
        </c:ser>
        <c:dLbls>
          <c:showVal val="1"/>
        </c:dLbls>
        <c:marker val="1"/>
        <c:axId val="105853696"/>
        <c:axId val="105855232"/>
      </c:lineChart>
      <c:catAx>
        <c:axId val="105853696"/>
        <c:scaling>
          <c:orientation val="maxMin"/>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fr-FR"/>
          </a:p>
        </c:txPr>
        <c:crossAx val="105855232"/>
        <c:crosses val="autoZero"/>
        <c:auto val="1"/>
        <c:lblAlgn val="ctr"/>
        <c:lblOffset val="100"/>
      </c:catAx>
      <c:valAx>
        <c:axId val="105855232"/>
        <c:scaling>
          <c:orientation val="minMax"/>
          <c:min val="40"/>
        </c:scaling>
        <c:delete val="1"/>
        <c:axPos val="r"/>
        <c:numFmt formatCode="0.0" sourceLinked="1"/>
        <c:majorTickMark val="none"/>
        <c:tickLblPos val="none"/>
        <c:crossAx val="105853696"/>
        <c:crosses val="autoZero"/>
        <c:crossBetween val="between"/>
      </c:valAx>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Feuil1!$B$4</c:f>
              <c:strCache>
                <c:ptCount val="1"/>
                <c:pt idx="0">
                  <c:v>Urbain</c:v>
                </c:pt>
              </c:strCache>
            </c:strRef>
          </c:tx>
          <c:spPr>
            <a:solidFill>
              <a:schemeClr val="accent5"/>
            </a:solidFill>
          </c:spPr>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Feuil1!$A$5:$A$15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Feuil1!$B$5:$B$15</c:f>
              <c:numCache>
                <c:formatCode>0.0</c:formatCode>
                <c:ptCount val="11"/>
                <c:pt idx="0">
                  <c:v>43.738134976610439</c:v>
                </c:pt>
                <c:pt idx="1">
                  <c:v>39.415391118810625</c:v>
                </c:pt>
                <c:pt idx="2">
                  <c:v>41.310199437354854</c:v>
                </c:pt>
                <c:pt idx="3">
                  <c:v>41.609599754984636</c:v>
                </c:pt>
                <c:pt idx="4">
                  <c:v>36.038256001641798</c:v>
                </c:pt>
                <c:pt idx="5">
                  <c:v>44.640169583183749</c:v>
                </c:pt>
                <c:pt idx="6">
                  <c:v>42.269843317645105</c:v>
                </c:pt>
                <c:pt idx="7">
                  <c:v>36.082823305163004</c:v>
                </c:pt>
                <c:pt idx="8">
                  <c:v>42.338399354412296</c:v>
                </c:pt>
                <c:pt idx="9">
                  <c:v>45.690745553488931</c:v>
                </c:pt>
                <c:pt idx="10">
                  <c:v>42.189431536325309</c:v>
                </c:pt>
              </c:numCache>
            </c:numRef>
          </c:val>
          <c:extLst xmlns:c16r2="http://schemas.microsoft.com/office/drawing/2015/06/chart">
            <c:ext xmlns:c16="http://schemas.microsoft.com/office/drawing/2014/chart" uri="{C3380CC4-5D6E-409C-BE32-E72D297353CC}">
              <c16:uniqueId val="{00000000-276F-4678-9B0D-EE678A182487}"/>
            </c:ext>
          </c:extLst>
        </c:ser>
        <c:ser>
          <c:idx val="1"/>
          <c:order val="1"/>
          <c:tx>
            <c:strRef>
              <c:f>Feuil1!$C$4</c:f>
              <c:strCache>
                <c:ptCount val="1"/>
                <c:pt idx="0">
                  <c:v>Rural</c:v>
                </c:pt>
              </c:strCache>
            </c:strRef>
          </c:tx>
          <c:spPr>
            <a:solidFill>
              <a:schemeClr val="accent2"/>
            </a:solidFill>
          </c:spPr>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Feuil1!$A$5:$A$15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Feuil1!$C$5:$C$15</c:f>
              <c:numCache>
                <c:formatCode>0.0</c:formatCode>
                <c:ptCount val="11"/>
                <c:pt idx="0">
                  <c:v>53.931804820999176</c:v>
                </c:pt>
                <c:pt idx="1">
                  <c:v>42.128990808959166</c:v>
                </c:pt>
                <c:pt idx="2">
                  <c:v>45.996633932192651</c:v>
                </c:pt>
                <c:pt idx="3">
                  <c:v>45.720994009799206</c:v>
                </c:pt>
                <c:pt idx="4">
                  <c:v>43.863965151585802</c:v>
                </c:pt>
                <c:pt idx="5">
                  <c:v>52.537037896330574</c:v>
                </c:pt>
                <c:pt idx="6">
                  <c:v>44.716472259507931</c:v>
                </c:pt>
                <c:pt idx="7">
                  <c:v>42.562221706332856</c:v>
                </c:pt>
                <c:pt idx="8">
                  <c:v>36.816676316680976</c:v>
                </c:pt>
                <c:pt idx="9">
                  <c:v>52.444458720397805</c:v>
                </c:pt>
                <c:pt idx="10">
                  <c:v>46.065715336214581</c:v>
                </c:pt>
              </c:numCache>
            </c:numRef>
          </c:val>
          <c:extLst xmlns:c16r2="http://schemas.microsoft.com/office/drawing/2015/06/chart">
            <c:ext xmlns:c16="http://schemas.microsoft.com/office/drawing/2014/chart" uri="{C3380CC4-5D6E-409C-BE32-E72D297353CC}">
              <c16:uniqueId val="{00000001-276F-4678-9B0D-EE678A182487}"/>
            </c:ext>
          </c:extLst>
        </c:ser>
        <c:ser>
          <c:idx val="2"/>
          <c:order val="2"/>
          <c:tx>
            <c:strRef>
              <c:f>Feuil1!$D$4</c:f>
              <c:strCache>
                <c:ptCount val="1"/>
                <c:pt idx="0">
                  <c:v>Ensemble</c:v>
                </c:pt>
              </c:strCache>
            </c:strRef>
          </c:tx>
          <c:spPr>
            <a:solidFill>
              <a:schemeClr val="bg2">
                <a:lumMod val="75000"/>
              </a:schemeClr>
            </a:solidFill>
          </c:spPr>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Feuil1!$A$5:$A$15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Feuil1!$D$5:$D$15</c:f>
              <c:numCache>
                <c:formatCode>0.0</c:formatCode>
                <c:ptCount val="11"/>
                <c:pt idx="0">
                  <c:v>47.279367797943294</c:v>
                </c:pt>
                <c:pt idx="1">
                  <c:v>40.062550127393287</c:v>
                </c:pt>
                <c:pt idx="2">
                  <c:v>42.845097091974935</c:v>
                </c:pt>
                <c:pt idx="3">
                  <c:v>42.613903064510524</c:v>
                </c:pt>
                <c:pt idx="4">
                  <c:v>39.556910396363257</c:v>
                </c:pt>
                <c:pt idx="5">
                  <c:v>46.220438345571935</c:v>
                </c:pt>
                <c:pt idx="6">
                  <c:v>43.572328916366303</c:v>
                </c:pt>
                <c:pt idx="7">
                  <c:v>40.073920789787998</c:v>
                </c:pt>
                <c:pt idx="8">
                  <c:v>40.448958170044172</c:v>
                </c:pt>
                <c:pt idx="9">
                  <c:v>46.842185247981313</c:v>
                </c:pt>
                <c:pt idx="10">
                  <c:v>43.465960395534012</c:v>
                </c:pt>
              </c:numCache>
            </c:numRef>
          </c:val>
          <c:extLst xmlns:c16r2="http://schemas.microsoft.com/office/drawing/2015/06/chart">
            <c:ext xmlns:c16="http://schemas.microsoft.com/office/drawing/2014/chart" uri="{C3380CC4-5D6E-409C-BE32-E72D297353CC}">
              <c16:uniqueId val="{00000002-276F-4678-9B0D-EE678A182487}"/>
            </c:ext>
          </c:extLst>
        </c:ser>
        <c:overlap val="-7"/>
        <c:axId val="106398848"/>
        <c:axId val="106400384"/>
      </c:barChart>
      <c:catAx>
        <c:axId val="106398848"/>
        <c:scaling>
          <c:orientation val="minMax"/>
        </c:scaling>
        <c:axPos val="l"/>
        <c:numFmt formatCode="General" sourceLinked="0"/>
        <c:tickLblPos val="nextTo"/>
        <c:txPr>
          <a:bodyPr/>
          <a:lstStyle/>
          <a:p>
            <a:pPr>
              <a:defRPr sz="800"/>
            </a:pPr>
            <a:endParaRPr lang="fr-FR"/>
          </a:p>
        </c:txPr>
        <c:crossAx val="106400384"/>
        <c:crosses val="autoZero"/>
        <c:auto val="1"/>
        <c:lblAlgn val="ctr"/>
        <c:lblOffset val="100"/>
      </c:catAx>
      <c:valAx>
        <c:axId val="106400384"/>
        <c:scaling>
          <c:orientation val="minMax"/>
        </c:scaling>
        <c:delete val="1"/>
        <c:axPos val="b"/>
        <c:numFmt formatCode="0.0" sourceLinked="1"/>
        <c:tickLblPos val="none"/>
        <c:crossAx val="106398848"/>
        <c:crosses val="autoZero"/>
        <c:crossBetween val="between"/>
      </c:valAx>
    </c:plotArea>
    <c:legend>
      <c:legendPos val="b"/>
      <c:txPr>
        <a:bodyPr/>
        <a:lstStyle/>
        <a:p>
          <a:pPr>
            <a:defRPr sz="900"/>
          </a:pPr>
          <a:endParaRPr lang="fr-FR"/>
        </a:p>
      </c:txPr>
    </c:legend>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Sheet1!$C$25</c:f>
              <c:strCache>
                <c:ptCount val="1"/>
                <c:pt idx="0">
                  <c:v>Urbain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Sheet1!$B$26:$B$36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Sheet1!$C$26:$C$36</c:f>
              <c:numCache>
                <c:formatCode>0.0</c:formatCode>
                <c:ptCount val="11"/>
                <c:pt idx="0">
                  <c:v>12.98840831024102</c:v>
                </c:pt>
                <c:pt idx="1">
                  <c:v>23.784499703307429</c:v>
                </c:pt>
                <c:pt idx="2">
                  <c:v>18.489010784184689</c:v>
                </c:pt>
                <c:pt idx="3">
                  <c:v>15.220966673654923</c:v>
                </c:pt>
                <c:pt idx="4">
                  <c:v>15.595851726723216</c:v>
                </c:pt>
                <c:pt idx="5">
                  <c:v>17.165231694659226</c:v>
                </c:pt>
                <c:pt idx="6">
                  <c:v>11.548779321304318</c:v>
                </c:pt>
                <c:pt idx="7">
                  <c:v>12.447980169086868</c:v>
                </c:pt>
                <c:pt idx="8">
                  <c:v>13.088272773173641</c:v>
                </c:pt>
                <c:pt idx="9">
                  <c:v>25.893954677029964</c:v>
                </c:pt>
                <c:pt idx="10">
                  <c:v>16.395490010696044</c:v>
                </c:pt>
              </c:numCache>
            </c:numRef>
          </c:val>
          <c:extLst xmlns:c16r2="http://schemas.microsoft.com/office/drawing/2015/06/chart">
            <c:ext xmlns:c16="http://schemas.microsoft.com/office/drawing/2014/chart" uri="{C3380CC4-5D6E-409C-BE32-E72D297353CC}">
              <c16:uniqueId val="{00000000-E4A3-4B27-90BA-E0684088BFFE}"/>
            </c:ext>
          </c:extLst>
        </c:ser>
        <c:ser>
          <c:idx val="1"/>
          <c:order val="1"/>
          <c:tx>
            <c:strRef>
              <c:f>Sheet1!$D$25</c:f>
              <c:strCache>
                <c:ptCount val="1"/>
                <c:pt idx="0">
                  <c:v>Rural</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Sheet1!$B$26:$B$36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Sheet1!$D$26:$D$36</c:f>
              <c:numCache>
                <c:formatCode>0.0</c:formatCode>
                <c:ptCount val="11"/>
                <c:pt idx="0">
                  <c:v>3.861004065481938</c:v>
                </c:pt>
                <c:pt idx="1">
                  <c:v>17.212744769541629</c:v>
                </c:pt>
                <c:pt idx="2">
                  <c:v>8.8581145935893275</c:v>
                </c:pt>
                <c:pt idx="3">
                  <c:v>5.7896888320866191</c:v>
                </c:pt>
                <c:pt idx="4">
                  <c:v>6.7646816375369339</c:v>
                </c:pt>
                <c:pt idx="5">
                  <c:v>6.0206854221387145</c:v>
                </c:pt>
                <c:pt idx="6">
                  <c:v>5.2704232883493534</c:v>
                </c:pt>
                <c:pt idx="7">
                  <c:v>6.2197351521214168</c:v>
                </c:pt>
                <c:pt idx="8">
                  <c:v>6.552396564075166</c:v>
                </c:pt>
                <c:pt idx="9">
                  <c:v>9.8557031841454048</c:v>
                </c:pt>
                <c:pt idx="10">
                  <c:v>6.6061257767636272</c:v>
                </c:pt>
              </c:numCache>
            </c:numRef>
          </c:val>
          <c:extLst xmlns:c16r2="http://schemas.microsoft.com/office/drawing/2015/06/chart">
            <c:ext xmlns:c16="http://schemas.microsoft.com/office/drawing/2014/chart" uri="{C3380CC4-5D6E-409C-BE32-E72D297353CC}">
              <c16:uniqueId val="{00000001-E4A3-4B27-90BA-E0684088BFFE}"/>
            </c:ext>
          </c:extLst>
        </c:ser>
        <c:ser>
          <c:idx val="2"/>
          <c:order val="2"/>
          <c:tx>
            <c:strRef>
              <c:f>Sheet1!$E$25</c:f>
              <c:strCache>
                <c:ptCount val="1"/>
                <c:pt idx="0">
                  <c:v>Ensemble</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Sheet1!$B$26:$B$36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Sheet1!$E$26:$E$36</c:f>
              <c:numCache>
                <c:formatCode>0.0</c:formatCode>
                <c:ptCount val="11"/>
                <c:pt idx="0">
                  <c:v>9.3714417279787128</c:v>
                </c:pt>
                <c:pt idx="1">
                  <c:v>22.136378884166202</c:v>
                </c:pt>
                <c:pt idx="2">
                  <c:v>15.102686908178764</c:v>
                </c:pt>
                <c:pt idx="3">
                  <c:v>12.749181866927055</c:v>
                </c:pt>
                <c:pt idx="4">
                  <c:v>11.192770645194399</c:v>
                </c:pt>
                <c:pt idx="5">
                  <c:v>14.630278327838882</c:v>
                </c:pt>
                <c:pt idx="6">
                  <c:v>8.1186734717045219</c:v>
                </c:pt>
                <c:pt idx="7">
                  <c:v>8.3733725323465347</c:v>
                </c:pt>
                <c:pt idx="8">
                  <c:v>11.052638213429358</c:v>
                </c:pt>
                <c:pt idx="9">
                  <c:v>22.832568868977017</c:v>
                </c:pt>
                <c:pt idx="10">
                  <c:v>12.978858840610998</c:v>
                </c:pt>
              </c:numCache>
            </c:numRef>
          </c:val>
          <c:extLst xmlns:c16r2="http://schemas.microsoft.com/office/drawing/2015/06/chart">
            <c:ext xmlns:c16="http://schemas.microsoft.com/office/drawing/2014/chart" uri="{C3380CC4-5D6E-409C-BE32-E72D297353CC}">
              <c16:uniqueId val="{00000002-E4A3-4B27-90BA-E0684088BFFE}"/>
            </c:ext>
          </c:extLst>
        </c:ser>
        <c:gapWidth val="182"/>
        <c:axId val="105949440"/>
        <c:axId val="105967616"/>
      </c:barChart>
      <c:catAx>
        <c:axId val="1059494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fr-FR"/>
          </a:p>
        </c:txPr>
        <c:crossAx val="105967616"/>
        <c:crosses val="autoZero"/>
        <c:auto val="1"/>
        <c:lblAlgn val="ctr"/>
        <c:lblOffset val="100"/>
      </c:catAx>
      <c:valAx>
        <c:axId val="105967616"/>
        <c:scaling>
          <c:orientation val="minMax"/>
        </c:scaling>
        <c:delete val="1"/>
        <c:axPos val="b"/>
        <c:numFmt formatCode="0.0" sourceLinked="1"/>
        <c:majorTickMark val="none"/>
        <c:tickLblPos val="none"/>
        <c:crossAx val="1059494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'graphe fr'!$C$20</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1"/>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fr'!$B$21:$B$29</c:f>
              <c:numCache>
                <c:formatCode>@</c:formatCode>
                <c:ptCount val="9"/>
                <c:pt idx="0" formatCode="General">
                  <c:v>2025</c:v>
                </c:pt>
                <c:pt idx="1">
                  <c:v>2024</c:v>
                </c:pt>
                <c:pt idx="2">
                  <c:v>2023</c:v>
                </c:pt>
                <c:pt idx="3" formatCode="General">
                  <c:v>2022</c:v>
                </c:pt>
                <c:pt idx="4" formatCode="General">
                  <c:v>2021</c:v>
                </c:pt>
                <c:pt idx="5" formatCode="General">
                  <c:v>2020</c:v>
                </c:pt>
                <c:pt idx="6" formatCode="General">
                  <c:v>2019</c:v>
                </c:pt>
                <c:pt idx="7" formatCode="General">
                  <c:v>2018</c:v>
                </c:pt>
                <c:pt idx="8" formatCode="General">
                  <c:v>2017</c:v>
                </c:pt>
              </c:numCache>
            </c:numRef>
          </c:cat>
          <c:val>
            <c:numRef>
              <c:f>'graphe fr'!$C$21:$C$29</c:f>
              <c:numCache>
                <c:formatCode>0.0</c:formatCode>
                <c:ptCount val="9"/>
                <c:pt idx="0">
                  <c:v>35.272267503216717</c:v>
                </c:pt>
                <c:pt idx="1">
                  <c:v>34.928827295264995</c:v>
                </c:pt>
                <c:pt idx="2">
                  <c:v>34.77034037138921</c:v>
                </c:pt>
                <c:pt idx="3">
                  <c:v>35.25302885950817</c:v>
                </c:pt>
                <c:pt idx="4">
                  <c:v>35.132465021734731</c:v>
                </c:pt>
                <c:pt idx="5">
                  <c:v>35.301154430017441</c:v>
                </c:pt>
                <c:pt idx="6">
                  <c:v>36.885786928316925</c:v>
                </c:pt>
                <c:pt idx="7">
                  <c:v>36.200000000000003</c:v>
                </c:pt>
                <c:pt idx="8">
                  <c:v>36.1</c:v>
                </c:pt>
              </c:numCache>
            </c:numRef>
          </c:val>
          <c:extLst xmlns:c16r2="http://schemas.microsoft.com/office/drawing/2015/06/chart">
            <c:ext xmlns:c16="http://schemas.microsoft.com/office/drawing/2014/chart" uri="{C3380CC4-5D6E-409C-BE32-E72D297353CC}">
              <c16:uniqueId val="{00000000-C0BE-4AB1-988B-84181BE49200}"/>
            </c:ext>
          </c:extLst>
        </c:ser>
        <c:ser>
          <c:idx val="1"/>
          <c:order val="1"/>
          <c:tx>
            <c:strRef>
              <c:f>'graphe fr'!$D$20</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2"/>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fr'!$B$21:$B$29</c:f>
              <c:numCache>
                <c:formatCode>@</c:formatCode>
                <c:ptCount val="9"/>
                <c:pt idx="0" formatCode="General">
                  <c:v>2025</c:v>
                </c:pt>
                <c:pt idx="1">
                  <c:v>2024</c:v>
                </c:pt>
                <c:pt idx="2">
                  <c:v>2023</c:v>
                </c:pt>
                <c:pt idx="3" formatCode="General">
                  <c:v>2022</c:v>
                </c:pt>
                <c:pt idx="4" formatCode="General">
                  <c:v>2021</c:v>
                </c:pt>
                <c:pt idx="5" formatCode="General">
                  <c:v>2020</c:v>
                </c:pt>
                <c:pt idx="6" formatCode="General">
                  <c:v>2019</c:v>
                </c:pt>
                <c:pt idx="7" formatCode="General">
                  <c:v>2018</c:v>
                </c:pt>
                <c:pt idx="8" formatCode="General">
                  <c:v>2017</c:v>
                </c:pt>
              </c:numCache>
            </c:numRef>
          </c:cat>
          <c:val>
            <c:numRef>
              <c:f>'graphe fr'!$D$21:$D$29</c:f>
              <c:numCache>
                <c:formatCode>0.0</c:formatCode>
                <c:ptCount val="9"/>
                <c:pt idx="0">
                  <c:v>43.022556241137565</c:v>
                </c:pt>
                <c:pt idx="1">
                  <c:v>43.31430596810052</c:v>
                </c:pt>
                <c:pt idx="2">
                  <c:v>44.295358683909178</c:v>
                </c:pt>
                <c:pt idx="3">
                  <c:v>46.487233718496547</c:v>
                </c:pt>
                <c:pt idx="4">
                  <c:v>48.390948279903242</c:v>
                </c:pt>
                <c:pt idx="5">
                  <c:v>47.048197213350782</c:v>
                </c:pt>
                <c:pt idx="6">
                  <c:v>50.285586379448276</c:v>
                </c:pt>
                <c:pt idx="7">
                  <c:v>51.3</c:v>
                </c:pt>
                <c:pt idx="8">
                  <c:v>52</c:v>
                </c:pt>
              </c:numCache>
            </c:numRef>
          </c:val>
          <c:extLst xmlns:c16r2="http://schemas.microsoft.com/office/drawing/2015/06/chart">
            <c:ext xmlns:c16="http://schemas.microsoft.com/office/drawing/2014/chart" uri="{C3380CC4-5D6E-409C-BE32-E72D297353CC}">
              <c16:uniqueId val="{00000001-C0BE-4AB1-988B-84181BE49200}"/>
            </c:ext>
          </c:extLst>
        </c:ser>
        <c:ser>
          <c:idx val="2"/>
          <c:order val="2"/>
          <c:tx>
            <c:strRef>
              <c:f>'graphe fr'!$E$20</c:f>
              <c:strCache>
                <c:ptCount val="1"/>
                <c:pt idx="0">
                  <c:v>National</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3"/>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fr'!$B$21:$B$29</c:f>
              <c:numCache>
                <c:formatCode>@</c:formatCode>
                <c:ptCount val="9"/>
                <c:pt idx="0" formatCode="General">
                  <c:v>2025</c:v>
                </c:pt>
                <c:pt idx="1">
                  <c:v>2024</c:v>
                </c:pt>
                <c:pt idx="2">
                  <c:v>2023</c:v>
                </c:pt>
                <c:pt idx="3" formatCode="General">
                  <c:v>2022</c:v>
                </c:pt>
                <c:pt idx="4" formatCode="General">
                  <c:v>2021</c:v>
                </c:pt>
                <c:pt idx="5" formatCode="General">
                  <c:v>2020</c:v>
                </c:pt>
                <c:pt idx="6" formatCode="General">
                  <c:v>2019</c:v>
                </c:pt>
                <c:pt idx="7" formatCode="General">
                  <c:v>2018</c:v>
                </c:pt>
                <c:pt idx="8" formatCode="General">
                  <c:v>2017</c:v>
                </c:pt>
              </c:numCache>
            </c:numRef>
          </c:cat>
          <c:val>
            <c:numRef>
              <c:f>'graphe fr'!$E$21:$E$29</c:f>
              <c:numCache>
                <c:formatCode>0.0</c:formatCode>
                <c:ptCount val="9"/>
                <c:pt idx="0">
                  <c:v>37.824574752080494</c:v>
                </c:pt>
                <c:pt idx="1">
                  <c:v>37.720423741207597</c:v>
                </c:pt>
                <c:pt idx="2">
                  <c:v>37.978142415005358</c:v>
                </c:pt>
                <c:pt idx="3">
                  <c:v>39.083106490986822</c:v>
                </c:pt>
                <c:pt idx="4">
                  <c:v>39.71077194619523</c:v>
                </c:pt>
                <c:pt idx="5">
                  <c:v>39.410733869695704</c:v>
                </c:pt>
                <c:pt idx="6">
                  <c:v>41.635337523246591</c:v>
                </c:pt>
                <c:pt idx="7">
                  <c:v>41.7</c:v>
                </c:pt>
                <c:pt idx="8">
                  <c:v>41.9</c:v>
                </c:pt>
              </c:numCache>
            </c:numRef>
          </c:val>
          <c:extLst xmlns:c16r2="http://schemas.microsoft.com/office/drawing/2015/06/chart">
            <c:ext xmlns:c16="http://schemas.microsoft.com/office/drawing/2014/chart" uri="{C3380CC4-5D6E-409C-BE32-E72D297353CC}">
              <c16:uniqueId val="{00000002-C0BE-4AB1-988B-84181BE49200}"/>
            </c:ext>
          </c:extLst>
        </c:ser>
        <c:dLbls>
          <c:showVal val="1"/>
        </c:dLbls>
        <c:marker val="1"/>
        <c:axId val="105973632"/>
        <c:axId val="105975168"/>
      </c:lineChart>
      <c:catAx>
        <c:axId val="105973632"/>
        <c:scaling>
          <c:orientation val="maxMin"/>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fr-FR"/>
          </a:p>
        </c:txPr>
        <c:crossAx val="105975168"/>
        <c:crosses val="autoZero"/>
        <c:auto val="1"/>
        <c:lblAlgn val="ctr"/>
        <c:lblOffset val="100"/>
      </c:catAx>
      <c:valAx>
        <c:axId val="105975168"/>
        <c:scaling>
          <c:orientation val="minMax"/>
          <c:min val="20"/>
        </c:scaling>
        <c:delete val="1"/>
        <c:axPos val="r"/>
        <c:numFmt formatCode="0.0" sourceLinked="1"/>
        <c:majorTickMark val="none"/>
        <c:tickLblPos val="none"/>
        <c:crossAx val="1059736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Feuil3!$A$33</c:f>
              <c:strCache>
                <c:ptCount val="1"/>
                <c:pt idx="0">
                  <c:v>Emploi rémunéré</c:v>
                </c:pt>
              </c:strCache>
            </c:strRef>
          </c:tx>
          <c:spPr>
            <a:solidFill>
              <a:srgbClr val="FFC000"/>
            </a:solidFill>
          </c:spPr>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Feuil3!$B$32:$D$32</c:f>
              <c:strCache>
                <c:ptCount val="3"/>
                <c:pt idx="0">
                  <c:v>Urbain</c:v>
                </c:pt>
                <c:pt idx="1">
                  <c:v>Rural</c:v>
                </c:pt>
                <c:pt idx="2">
                  <c:v>Ensemble</c:v>
                </c:pt>
              </c:strCache>
            </c:strRef>
          </c:cat>
          <c:val>
            <c:numRef>
              <c:f>Feuil3!$B$33:$D$33</c:f>
              <c:numCache>
                <c:formatCode>_-* #,##0\ _D_H_-;\-* #,##0\ _D_H_-;_-* "-"??\ _D_H_-;_-@_-</c:formatCode>
                <c:ptCount val="3"/>
                <c:pt idx="0">
                  <c:v>212000</c:v>
                </c:pt>
                <c:pt idx="1">
                  <c:v>37000</c:v>
                </c:pt>
                <c:pt idx="2">
                  <c:v>249000</c:v>
                </c:pt>
              </c:numCache>
            </c:numRef>
          </c:val>
          <c:extLst xmlns:c16r2="http://schemas.microsoft.com/office/drawing/2015/06/chart">
            <c:ext xmlns:c16="http://schemas.microsoft.com/office/drawing/2014/chart" uri="{C3380CC4-5D6E-409C-BE32-E72D297353CC}">
              <c16:uniqueId val="{00000000-4F6B-4A6A-A901-F6817061699E}"/>
            </c:ext>
          </c:extLst>
        </c:ser>
        <c:ser>
          <c:idx val="1"/>
          <c:order val="1"/>
          <c:tx>
            <c:strRef>
              <c:f>Feuil3!$A$34</c:f>
              <c:strCache>
                <c:ptCount val="1"/>
                <c:pt idx="0">
                  <c:v>Emploi non rémunéré</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Feuil3!$B$32:$D$32</c:f>
              <c:strCache>
                <c:ptCount val="3"/>
                <c:pt idx="0">
                  <c:v>Urbain</c:v>
                </c:pt>
                <c:pt idx="1">
                  <c:v>Rural</c:v>
                </c:pt>
                <c:pt idx="2">
                  <c:v>Ensemble</c:v>
                </c:pt>
              </c:strCache>
            </c:strRef>
          </c:cat>
          <c:val>
            <c:numRef>
              <c:f>Feuil3!$B$34:$D$34</c:f>
              <c:numCache>
                <c:formatCode>_-* #,##0\ _D_H_-;\-* #,##0\ _D_H_-;_-* "-"??\ _D_H_-;_-@_-</c:formatCode>
                <c:ptCount val="3"/>
                <c:pt idx="0">
                  <c:v>-9000</c:v>
                </c:pt>
                <c:pt idx="1">
                  <c:v>-46000</c:v>
                </c:pt>
                <c:pt idx="2">
                  <c:v>-55000</c:v>
                </c:pt>
              </c:numCache>
            </c:numRef>
          </c:val>
          <c:extLst xmlns:c16r2="http://schemas.microsoft.com/office/drawing/2015/06/chart">
            <c:ext xmlns:c16="http://schemas.microsoft.com/office/drawing/2014/chart" uri="{C3380CC4-5D6E-409C-BE32-E72D297353CC}">
              <c16:uniqueId val="{00000001-4F6B-4A6A-A901-F6817061699E}"/>
            </c:ext>
          </c:extLst>
        </c:ser>
        <c:ser>
          <c:idx val="2"/>
          <c:order val="2"/>
          <c:tx>
            <c:strRef>
              <c:f>Feuil3!$A$35</c:f>
              <c:strCache>
                <c:ptCount val="1"/>
                <c:pt idx="0">
                  <c:v>Ensemble</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Feuil3!$B$32:$D$32</c:f>
              <c:strCache>
                <c:ptCount val="3"/>
                <c:pt idx="0">
                  <c:v>Urbain</c:v>
                </c:pt>
                <c:pt idx="1">
                  <c:v>Rural</c:v>
                </c:pt>
                <c:pt idx="2">
                  <c:v>Ensemble</c:v>
                </c:pt>
              </c:strCache>
            </c:strRef>
          </c:cat>
          <c:val>
            <c:numRef>
              <c:f>Feuil3!$B$35:$D$35</c:f>
              <c:numCache>
                <c:formatCode>_-* #,##0\ _D_H_-;\-* #,##0\ _D_H_-;_-* "-"??\ _D_H_-;_-@_-</c:formatCode>
                <c:ptCount val="3"/>
                <c:pt idx="0">
                  <c:v>203000</c:v>
                </c:pt>
                <c:pt idx="1">
                  <c:v>-10000</c:v>
                </c:pt>
                <c:pt idx="2">
                  <c:v>193000</c:v>
                </c:pt>
              </c:numCache>
            </c:numRef>
          </c:val>
          <c:extLst xmlns:c16r2="http://schemas.microsoft.com/office/drawing/2015/06/chart">
            <c:ext xmlns:c16="http://schemas.microsoft.com/office/drawing/2014/chart" uri="{C3380CC4-5D6E-409C-BE32-E72D297353CC}">
              <c16:uniqueId val="{00000002-4F6B-4A6A-A901-F6817061699E}"/>
            </c:ext>
          </c:extLst>
        </c:ser>
        <c:overlap val="-10"/>
        <c:axId val="105998976"/>
        <c:axId val="106013056"/>
      </c:barChart>
      <c:catAx>
        <c:axId val="105998976"/>
        <c:scaling>
          <c:orientation val="minMax"/>
        </c:scaling>
        <c:axPos val="b"/>
        <c:numFmt formatCode="General" sourceLinked="0"/>
        <c:tickLblPos val="low"/>
        <c:txPr>
          <a:bodyPr/>
          <a:lstStyle/>
          <a:p>
            <a:pPr>
              <a:defRPr sz="900"/>
            </a:pPr>
            <a:endParaRPr lang="fr-FR"/>
          </a:p>
        </c:txPr>
        <c:crossAx val="106013056"/>
        <c:crosses val="autoZero"/>
        <c:auto val="1"/>
        <c:lblAlgn val="ctr"/>
        <c:lblOffset val="100"/>
      </c:catAx>
      <c:valAx>
        <c:axId val="106013056"/>
        <c:scaling>
          <c:orientation val="minMax"/>
        </c:scaling>
        <c:delete val="1"/>
        <c:axPos val="l"/>
        <c:numFmt formatCode="_-* #,##0\ _D_H_-;\-* #,##0\ _D_H_-;_-* &quot;-&quot;??\ _D_H_-;_-@_-" sourceLinked="1"/>
        <c:tickLblPos val="none"/>
        <c:crossAx val="105998976"/>
        <c:crosses val="autoZero"/>
        <c:crossBetween val="between"/>
      </c:valAx>
    </c:plotArea>
    <c:legend>
      <c:legendPos val="t"/>
      <c:txPr>
        <a:bodyPr/>
        <a:lstStyle/>
        <a:p>
          <a:pPr>
            <a:defRPr sz="900"/>
          </a:pPr>
          <a:endParaRPr lang="fr-FR"/>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Feuil3!$B$15</c:f>
              <c:strCache>
                <c:ptCount val="1"/>
                <c:pt idx="0">
                  <c:v>Urbain</c:v>
                </c:pt>
              </c:strCache>
            </c:strRef>
          </c:tx>
          <c:dLbls>
            <c:spPr>
              <a:noFill/>
              <a:ln>
                <a:noFill/>
              </a:ln>
              <a:effectLst/>
            </c:spPr>
            <c:txPr>
              <a:bodyPr/>
              <a:lstStyle/>
              <a:p>
                <a:pPr>
                  <a:defRPr lang="en-US"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Feuil3!$A$16:$A$19</c:f>
              <c:strCache>
                <c:ptCount val="4"/>
                <c:pt idx="0">
                  <c:v>Agriculture, forêt et pêche</c:v>
                </c:pt>
                <c:pt idx="1">
                  <c:v>Industrie </c:v>
                </c:pt>
                <c:pt idx="2">
                  <c:v>BTP</c:v>
                </c:pt>
                <c:pt idx="3">
                  <c:v>Services</c:v>
                </c:pt>
              </c:strCache>
            </c:strRef>
          </c:cat>
          <c:val>
            <c:numRef>
              <c:f>Feuil3!$B$16:$B$19</c:f>
              <c:numCache>
                <c:formatCode>_-* #,##0\ _D_H_-;\-* #,##0\ _D_H_-;_-* "-"??\ _D_H_-;_-@_-</c:formatCode>
                <c:ptCount val="4"/>
                <c:pt idx="0">
                  <c:v>14000</c:v>
                </c:pt>
                <c:pt idx="1">
                  <c:v>40000</c:v>
                </c:pt>
                <c:pt idx="2">
                  <c:v>43000</c:v>
                </c:pt>
                <c:pt idx="3">
                  <c:v>105000</c:v>
                </c:pt>
              </c:numCache>
            </c:numRef>
          </c:val>
          <c:extLst xmlns:c16r2="http://schemas.microsoft.com/office/drawing/2015/06/chart">
            <c:ext xmlns:c16="http://schemas.microsoft.com/office/drawing/2014/chart" uri="{C3380CC4-5D6E-409C-BE32-E72D297353CC}">
              <c16:uniqueId val="{00000000-48FE-436B-B37E-DF22999C456D}"/>
            </c:ext>
          </c:extLst>
        </c:ser>
        <c:ser>
          <c:idx val="1"/>
          <c:order val="1"/>
          <c:tx>
            <c:strRef>
              <c:f>Feuil3!$C$15</c:f>
              <c:strCache>
                <c:ptCount val="1"/>
                <c:pt idx="0">
                  <c:v>Rural</c:v>
                </c:pt>
              </c:strCache>
            </c:strRef>
          </c:tx>
          <c:dLbls>
            <c:spPr>
              <a:noFill/>
              <a:ln>
                <a:noFill/>
              </a:ln>
              <a:effectLst/>
            </c:spPr>
            <c:txPr>
              <a:bodyPr/>
              <a:lstStyle/>
              <a:p>
                <a:pPr>
                  <a:defRPr lang="en-US"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Feuil3!$A$16:$A$19</c:f>
              <c:strCache>
                <c:ptCount val="4"/>
                <c:pt idx="0">
                  <c:v>Agriculture, forêt et pêche</c:v>
                </c:pt>
                <c:pt idx="1">
                  <c:v>Industrie </c:v>
                </c:pt>
                <c:pt idx="2">
                  <c:v>BTP</c:v>
                </c:pt>
                <c:pt idx="3">
                  <c:v>Services</c:v>
                </c:pt>
              </c:strCache>
            </c:strRef>
          </c:cat>
          <c:val>
            <c:numRef>
              <c:f>Feuil3!$C$16:$C$19</c:f>
              <c:numCache>
                <c:formatCode>_-* #,##0\ _D_H_-;\-* #,##0\ _D_H_-;_-* "-"??\ _D_H_-;_-@_-</c:formatCode>
                <c:ptCount val="4"/>
                <c:pt idx="0">
                  <c:v>-56000</c:v>
                </c:pt>
                <c:pt idx="1">
                  <c:v>6000</c:v>
                </c:pt>
                <c:pt idx="2">
                  <c:v>22000</c:v>
                </c:pt>
                <c:pt idx="3">
                  <c:v>18000</c:v>
                </c:pt>
              </c:numCache>
            </c:numRef>
          </c:val>
          <c:extLst xmlns:c16r2="http://schemas.microsoft.com/office/drawing/2015/06/chart">
            <c:ext xmlns:c16="http://schemas.microsoft.com/office/drawing/2014/chart" uri="{C3380CC4-5D6E-409C-BE32-E72D297353CC}">
              <c16:uniqueId val="{00000001-48FE-436B-B37E-DF22999C456D}"/>
            </c:ext>
          </c:extLst>
        </c:ser>
        <c:ser>
          <c:idx val="2"/>
          <c:order val="2"/>
          <c:tx>
            <c:strRef>
              <c:f>Feuil3!$D$15</c:f>
              <c:strCache>
                <c:ptCount val="1"/>
                <c:pt idx="0">
                  <c:v>National</c:v>
                </c:pt>
              </c:strCache>
            </c:strRef>
          </c:tx>
          <c:dLbls>
            <c:spPr>
              <a:noFill/>
              <a:ln>
                <a:noFill/>
              </a:ln>
              <a:effectLst/>
            </c:spPr>
            <c:txPr>
              <a:bodyPr/>
              <a:lstStyle/>
              <a:p>
                <a:pPr>
                  <a:defRPr lang="en-US"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Feuil3!$A$16:$A$19</c:f>
              <c:strCache>
                <c:ptCount val="4"/>
                <c:pt idx="0">
                  <c:v>Agriculture, forêt et pêche</c:v>
                </c:pt>
                <c:pt idx="1">
                  <c:v>Industrie </c:v>
                </c:pt>
                <c:pt idx="2">
                  <c:v>BTP</c:v>
                </c:pt>
                <c:pt idx="3">
                  <c:v>Services</c:v>
                </c:pt>
              </c:strCache>
            </c:strRef>
          </c:cat>
          <c:val>
            <c:numRef>
              <c:f>Feuil3!$D$16:$D$19</c:f>
              <c:numCache>
                <c:formatCode>_-* #,##0\ _D_H_-;\-* #,##0\ _D_H_-;_-* "-"??\ _D_H_-;_-@_-</c:formatCode>
                <c:ptCount val="4"/>
                <c:pt idx="0">
                  <c:v>-41000</c:v>
                </c:pt>
                <c:pt idx="1">
                  <c:v>46000</c:v>
                </c:pt>
                <c:pt idx="2">
                  <c:v>64000</c:v>
                </c:pt>
                <c:pt idx="3">
                  <c:v>123000</c:v>
                </c:pt>
              </c:numCache>
            </c:numRef>
          </c:val>
          <c:extLst xmlns:c16r2="http://schemas.microsoft.com/office/drawing/2015/06/chart">
            <c:ext xmlns:c16="http://schemas.microsoft.com/office/drawing/2014/chart" uri="{C3380CC4-5D6E-409C-BE32-E72D297353CC}">
              <c16:uniqueId val="{00000002-48FE-436B-B37E-DF22999C456D}"/>
            </c:ext>
          </c:extLst>
        </c:ser>
        <c:overlap val="-10"/>
        <c:axId val="106118528"/>
        <c:axId val="106128512"/>
      </c:barChart>
      <c:catAx>
        <c:axId val="106118528"/>
        <c:scaling>
          <c:orientation val="minMax"/>
        </c:scaling>
        <c:axPos val="b"/>
        <c:numFmt formatCode="General" sourceLinked="0"/>
        <c:tickLblPos val="low"/>
        <c:txPr>
          <a:bodyPr/>
          <a:lstStyle/>
          <a:p>
            <a:pPr>
              <a:defRPr lang="en-US" sz="900"/>
            </a:pPr>
            <a:endParaRPr lang="fr-FR"/>
          </a:p>
        </c:txPr>
        <c:crossAx val="106128512"/>
        <c:crosses val="autoZero"/>
        <c:auto val="1"/>
        <c:lblAlgn val="ctr"/>
        <c:lblOffset val="100"/>
      </c:catAx>
      <c:valAx>
        <c:axId val="106128512"/>
        <c:scaling>
          <c:orientation val="minMax"/>
        </c:scaling>
        <c:delete val="1"/>
        <c:axPos val="l"/>
        <c:numFmt formatCode="_-* #,##0\ _D_H_-;\-* #,##0\ _D_H_-;_-* &quot;-&quot;??\ _D_H_-;_-@_-" sourceLinked="1"/>
        <c:tickLblPos val="none"/>
        <c:crossAx val="106118528"/>
        <c:crosses val="autoZero"/>
        <c:crossBetween val="between"/>
      </c:valAx>
    </c:plotArea>
    <c:legend>
      <c:legendPos val="t"/>
      <c:txPr>
        <a:bodyPr/>
        <a:lstStyle/>
        <a:p>
          <a:pPr>
            <a:defRPr lang="en-US" sz="900"/>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'graphe fr'!$C$37</c:f>
              <c:strCache>
                <c:ptCount val="1"/>
                <c:pt idx="0">
                  <c:v>Urbain</c:v>
                </c:pt>
              </c:strCache>
            </c:strRef>
          </c:tx>
          <c:marker>
            <c:symbol val="diamond"/>
            <c:size val="17"/>
            <c:spPr>
              <a:solidFill>
                <a:sysClr val="window" lastClr="FFFFFF"/>
              </a:solidFill>
              <a:ln>
                <a:noFill/>
              </a:ln>
            </c:spPr>
          </c:marker>
          <c:dLbls>
            <c:dLbl>
              <c:idx val="5"/>
              <c:layout>
                <c:manualLayout>
                  <c:x val="0"/>
                  <c:y val="-1.212121212121211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BC-4BEE-92D4-1E4E7DD0F1E0}"/>
                </c:ext>
              </c:extLst>
            </c:dLbl>
            <c:spPr>
              <a:noFill/>
              <a:ln>
                <a:noFill/>
              </a:ln>
              <a:effectLst/>
            </c:spPr>
            <c:txPr>
              <a:bodyPr/>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0"/>
              </c:ext>
            </c:extLst>
          </c:dLbls>
          <c:cat>
            <c:strRef>
              <c:f>'graphe fr'!$B$38:$B$46</c:f>
              <c:strCache>
                <c:ptCount val="9"/>
                <c:pt idx="0">
                  <c:v>2025</c:v>
                </c:pt>
                <c:pt idx="1">
                  <c:v>2024</c:v>
                </c:pt>
                <c:pt idx="2">
                  <c:v>2023</c:v>
                </c:pt>
                <c:pt idx="3">
                  <c:v>2022</c:v>
                </c:pt>
                <c:pt idx="4">
                  <c:v>2021</c:v>
                </c:pt>
                <c:pt idx="5">
                  <c:v>2020</c:v>
                </c:pt>
                <c:pt idx="6">
                  <c:v>2019</c:v>
                </c:pt>
                <c:pt idx="7">
                  <c:v>2018</c:v>
                </c:pt>
                <c:pt idx="8">
                  <c:v>2017</c:v>
                </c:pt>
              </c:strCache>
            </c:strRef>
          </c:cat>
          <c:val>
            <c:numRef>
              <c:f>'graphe fr'!$C$38:$C$46</c:f>
              <c:numCache>
                <c:formatCode>#,##0.0</c:formatCode>
                <c:ptCount val="9"/>
                <c:pt idx="0" formatCode="0.0">
                  <c:v>16.395490010696044</c:v>
                </c:pt>
                <c:pt idx="1">
                  <c:v>16.912052601669469</c:v>
                </c:pt>
                <c:pt idx="2">
                  <c:v>16.809695998096544</c:v>
                </c:pt>
                <c:pt idx="3">
                  <c:v>15.8253620084378</c:v>
                </c:pt>
                <c:pt idx="4">
                  <c:v>16.899999999999999</c:v>
                </c:pt>
                <c:pt idx="5">
                  <c:v>15.8</c:v>
                </c:pt>
                <c:pt idx="6">
                  <c:v>12.9</c:v>
                </c:pt>
                <c:pt idx="7">
                  <c:v>13.8</c:v>
                </c:pt>
                <c:pt idx="8">
                  <c:v>14.7</c:v>
                </c:pt>
              </c:numCache>
            </c:numRef>
          </c:val>
          <c:extLst xmlns:c16r2="http://schemas.microsoft.com/office/drawing/2015/06/chart">
            <c:ext xmlns:c16="http://schemas.microsoft.com/office/drawing/2014/chart" uri="{C3380CC4-5D6E-409C-BE32-E72D297353CC}">
              <c16:uniqueId val="{00000001-48BC-4BEE-92D4-1E4E7DD0F1E0}"/>
            </c:ext>
          </c:extLst>
        </c:ser>
        <c:ser>
          <c:idx val="1"/>
          <c:order val="1"/>
          <c:tx>
            <c:strRef>
              <c:f>'graphe fr'!$D$37</c:f>
              <c:strCache>
                <c:ptCount val="1"/>
                <c:pt idx="0">
                  <c:v>Rural</c:v>
                </c:pt>
              </c:strCache>
            </c:strRef>
          </c:tx>
          <c:marker>
            <c:symbol val="circle"/>
            <c:size val="17"/>
            <c:spPr>
              <a:solidFill>
                <a:schemeClr val="bg1"/>
              </a:solidFill>
              <a:ln>
                <a:noFill/>
              </a:ln>
            </c:spPr>
          </c:marker>
          <c:dLbls>
            <c:spPr>
              <a:noFill/>
              <a:ln>
                <a:noFill/>
              </a:ln>
              <a:effectLst/>
            </c:spPr>
            <c:txPr>
              <a:bodyPr/>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0"/>
              </c:ext>
            </c:extLst>
          </c:dLbls>
          <c:cat>
            <c:strRef>
              <c:f>'graphe fr'!$B$38:$B$46</c:f>
              <c:strCache>
                <c:ptCount val="9"/>
                <c:pt idx="0">
                  <c:v>2025</c:v>
                </c:pt>
                <c:pt idx="1">
                  <c:v>2024</c:v>
                </c:pt>
                <c:pt idx="2">
                  <c:v>2023</c:v>
                </c:pt>
                <c:pt idx="3">
                  <c:v>2022</c:v>
                </c:pt>
                <c:pt idx="4">
                  <c:v>2021</c:v>
                </c:pt>
                <c:pt idx="5">
                  <c:v>2020</c:v>
                </c:pt>
                <c:pt idx="6">
                  <c:v>2019</c:v>
                </c:pt>
                <c:pt idx="7">
                  <c:v>2018</c:v>
                </c:pt>
                <c:pt idx="8">
                  <c:v>2017</c:v>
                </c:pt>
              </c:strCache>
            </c:strRef>
          </c:cat>
          <c:val>
            <c:numRef>
              <c:f>'graphe fr'!$D$38:$D$46</c:f>
              <c:numCache>
                <c:formatCode>#,##0.0</c:formatCode>
                <c:ptCount val="9"/>
                <c:pt idx="0" formatCode="0.0">
                  <c:v>6.6061257767636272</c:v>
                </c:pt>
                <c:pt idx="1">
                  <c:v>6.7586187537998494</c:v>
                </c:pt>
                <c:pt idx="2">
                  <c:v>6.3113292976657158</c:v>
                </c:pt>
                <c:pt idx="3">
                  <c:v>5.2304955007036753</c:v>
                </c:pt>
                <c:pt idx="4">
                  <c:v>5</c:v>
                </c:pt>
                <c:pt idx="5">
                  <c:v>5.9</c:v>
                </c:pt>
                <c:pt idx="6">
                  <c:v>3.7</c:v>
                </c:pt>
                <c:pt idx="7">
                  <c:v>3.6</c:v>
                </c:pt>
                <c:pt idx="8">
                  <c:v>4</c:v>
                </c:pt>
              </c:numCache>
            </c:numRef>
          </c:val>
          <c:extLst xmlns:c16r2="http://schemas.microsoft.com/office/drawing/2015/06/chart">
            <c:ext xmlns:c16="http://schemas.microsoft.com/office/drawing/2014/chart" uri="{C3380CC4-5D6E-409C-BE32-E72D297353CC}">
              <c16:uniqueId val="{00000002-48BC-4BEE-92D4-1E4E7DD0F1E0}"/>
            </c:ext>
          </c:extLst>
        </c:ser>
        <c:ser>
          <c:idx val="2"/>
          <c:order val="2"/>
          <c:tx>
            <c:strRef>
              <c:f>'graphe fr'!$E$37</c:f>
              <c:strCache>
                <c:ptCount val="1"/>
                <c:pt idx="0">
                  <c:v>National</c:v>
                </c:pt>
              </c:strCache>
            </c:strRef>
          </c:tx>
          <c:marker>
            <c:symbol val="circle"/>
            <c:size val="17"/>
            <c:spPr>
              <a:solidFill>
                <a:sysClr val="window" lastClr="FFFFFF"/>
              </a:solidFill>
              <a:ln>
                <a:noFill/>
              </a:ln>
            </c:spPr>
          </c:marker>
          <c:dLbls>
            <c:dLbl>
              <c:idx val="0"/>
              <c:tx>
                <c:rich>
                  <a:bodyPr/>
                  <a:lstStyle/>
                  <a:p>
                    <a:r>
                      <a:rPr lang="en-US"/>
                      <a:t>13</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8BC-4BEE-92D4-1E4E7DD0F1E0}"/>
                </c:ext>
              </c:extLst>
            </c:dLbl>
            <c:dLbl>
              <c:idx val="5"/>
              <c:layout>
                <c:manualLayout>
                  <c:x val="0"/>
                  <c:y val="-1.212121212121211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8BC-4BEE-92D4-1E4E7DD0F1E0}"/>
                </c:ext>
              </c:extLst>
            </c:dLbl>
            <c:spPr>
              <a:noFill/>
              <a:ln>
                <a:noFill/>
              </a:ln>
              <a:effectLst/>
            </c:spPr>
            <c:txPr>
              <a:bodyPr/>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0"/>
              </c:ext>
            </c:extLst>
          </c:dLbls>
          <c:cat>
            <c:strRef>
              <c:f>'graphe fr'!$B$38:$B$46</c:f>
              <c:strCache>
                <c:ptCount val="9"/>
                <c:pt idx="0">
                  <c:v>2025</c:v>
                </c:pt>
                <c:pt idx="1">
                  <c:v>2024</c:v>
                </c:pt>
                <c:pt idx="2">
                  <c:v>2023</c:v>
                </c:pt>
                <c:pt idx="3">
                  <c:v>2022</c:v>
                </c:pt>
                <c:pt idx="4">
                  <c:v>2021</c:v>
                </c:pt>
                <c:pt idx="5">
                  <c:v>2020</c:v>
                </c:pt>
                <c:pt idx="6">
                  <c:v>2019</c:v>
                </c:pt>
                <c:pt idx="7">
                  <c:v>2018</c:v>
                </c:pt>
                <c:pt idx="8">
                  <c:v>2017</c:v>
                </c:pt>
              </c:strCache>
            </c:strRef>
          </c:cat>
          <c:val>
            <c:numRef>
              <c:f>'graphe fr'!$E$38:$E$46</c:f>
              <c:numCache>
                <c:formatCode>#,##0.0</c:formatCode>
                <c:ptCount val="9"/>
                <c:pt idx="0" formatCode="0.0">
                  <c:v>12.978858840610998</c:v>
                </c:pt>
                <c:pt idx="1">
                  <c:v>13.303046145158754</c:v>
                </c:pt>
                <c:pt idx="2">
                  <c:v>12.979486329217046</c:v>
                </c:pt>
                <c:pt idx="3">
                  <c:v>11.828058272390148</c:v>
                </c:pt>
                <c:pt idx="4">
                  <c:v>12.3</c:v>
                </c:pt>
                <c:pt idx="5">
                  <c:v>11.9</c:v>
                </c:pt>
                <c:pt idx="6">
                  <c:v>9.2000000000000011</c:v>
                </c:pt>
                <c:pt idx="7">
                  <c:v>9.5</c:v>
                </c:pt>
                <c:pt idx="8">
                  <c:v>10.200000000000001</c:v>
                </c:pt>
              </c:numCache>
            </c:numRef>
          </c:val>
          <c:extLst xmlns:c16r2="http://schemas.microsoft.com/office/drawing/2015/06/chart">
            <c:ext xmlns:c16="http://schemas.microsoft.com/office/drawing/2014/chart" uri="{C3380CC4-5D6E-409C-BE32-E72D297353CC}">
              <c16:uniqueId val="{00000005-48BC-4BEE-92D4-1E4E7DD0F1E0}"/>
            </c:ext>
          </c:extLst>
        </c:ser>
        <c:marker val="1"/>
        <c:axId val="106182144"/>
        <c:axId val="106183680"/>
      </c:lineChart>
      <c:catAx>
        <c:axId val="106182144"/>
        <c:scaling>
          <c:orientation val="maxMin"/>
        </c:scaling>
        <c:axPos val="b"/>
        <c:numFmt formatCode="General" sourceLinked="0"/>
        <c:tickLblPos val="nextTo"/>
        <c:txPr>
          <a:bodyPr/>
          <a:lstStyle/>
          <a:p>
            <a:pPr>
              <a:defRPr sz="800"/>
            </a:pPr>
            <a:endParaRPr lang="fr-FR"/>
          </a:p>
        </c:txPr>
        <c:crossAx val="106183680"/>
        <c:crosses val="autoZero"/>
        <c:auto val="1"/>
        <c:lblAlgn val="ctr"/>
        <c:lblOffset val="100"/>
      </c:catAx>
      <c:valAx>
        <c:axId val="106183680"/>
        <c:scaling>
          <c:orientation val="minMax"/>
        </c:scaling>
        <c:delete val="1"/>
        <c:axPos val="r"/>
        <c:numFmt formatCode="0.0" sourceLinked="1"/>
        <c:tickLblPos val="none"/>
        <c:crossAx val="106182144"/>
        <c:crosses val="autoZero"/>
        <c:crossBetween val="between"/>
      </c:valAx>
      <c:spPr>
        <a:noFill/>
        <a:ln w="25400">
          <a:noFill/>
        </a:ln>
      </c:spPr>
    </c:plotArea>
    <c:legend>
      <c:legendPos val="b"/>
      <c:txPr>
        <a:bodyPr/>
        <a:lstStyle/>
        <a:p>
          <a:pPr>
            <a:defRPr sz="800"/>
          </a:pPr>
          <a:endParaRPr lang="fr-FR"/>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Feuil2!$B$21</c:f>
              <c:strCache>
                <c:ptCount val="1"/>
                <c:pt idx="0">
                  <c:v>2024</c:v>
                </c:pt>
              </c:strCache>
            </c:strRef>
          </c:tx>
          <c:spPr>
            <a:solidFill>
              <a:schemeClr val="bg1">
                <a:lumMod val="50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Feuil2!$A$22:$A$30</c:f>
              <c:strCache>
                <c:ptCount val="9"/>
                <c:pt idx="0">
                  <c:v>Urbain</c:v>
                </c:pt>
                <c:pt idx="1">
                  <c:v>Rural</c:v>
                </c:pt>
                <c:pt idx="2">
                  <c:v>Hommes</c:v>
                </c:pt>
                <c:pt idx="3">
                  <c:v>Femmes</c:v>
                </c:pt>
                <c:pt idx="4">
                  <c:v>15-24 ans</c:v>
                </c:pt>
                <c:pt idx="5">
                  <c:v>25-34 ans</c:v>
                </c:pt>
                <c:pt idx="6">
                  <c:v>Aucun diplôme</c:v>
                </c:pt>
                <c:pt idx="7">
                  <c:v>Ayant un diplôme</c:v>
                </c:pt>
                <c:pt idx="8">
                  <c:v>National</c:v>
                </c:pt>
              </c:strCache>
            </c:strRef>
          </c:cat>
          <c:val>
            <c:numRef>
              <c:f>Feuil2!$B$22:$B$30</c:f>
              <c:numCache>
                <c:formatCode>0.0</c:formatCode>
                <c:ptCount val="9"/>
                <c:pt idx="0">
                  <c:v>16.912052601669469</c:v>
                </c:pt>
                <c:pt idx="1">
                  <c:v>6.7586187537998494</c:v>
                </c:pt>
                <c:pt idx="2">
                  <c:v>11.551735925372162</c:v>
                </c:pt>
                <c:pt idx="3">
                  <c:v>19.445434234877716</c:v>
                </c:pt>
                <c:pt idx="4">
                  <c:v>36.671471069240511</c:v>
                </c:pt>
                <c:pt idx="5" formatCode="0">
                  <c:v>21.014955377538939</c:v>
                </c:pt>
                <c:pt idx="6">
                  <c:v>5.2094493833956026</c:v>
                </c:pt>
                <c:pt idx="7">
                  <c:v>19.632974341653053</c:v>
                </c:pt>
                <c:pt idx="8">
                  <c:v>13.303046145158754</c:v>
                </c:pt>
              </c:numCache>
            </c:numRef>
          </c:val>
          <c:extLst xmlns:c16r2="http://schemas.microsoft.com/office/drawing/2015/06/chart">
            <c:ext xmlns:c16="http://schemas.microsoft.com/office/drawing/2014/chart" uri="{C3380CC4-5D6E-409C-BE32-E72D297353CC}">
              <c16:uniqueId val="{00000000-6259-46CA-9E15-0A7B050B2CBC}"/>
            </c:ext>
          </c:extLst>
        </c:ser>
        <c:ser>
          <c:idx val="1"/>
          <c:order val="1"/>
          <c:tx>
            <c:strRef>
              <c:f>Feuil2!$C$21</c:f>
              <c:strCache>
                <c:ptCount val="1"/>
                <c:pt idx="0">
                  <c:v>2025</c:v>
                </c:pt>
              </c:strCache>
            </c:strRef>
          </c:tx>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Feuil2!$A$22:$A$30</c:f>
              <c:strCache>
                <c:ptCount val="9"/>
                <c:pt idx="0">
                  <c:v>Urbain</c:v>
                </c:pt>
                <c:pt idx="1">
                  <c:v>Rural</c:v>
                </c:pt>
                <c:pt idx="2">
                  <c:v>Hommes</c:v>
                </c:pt>
                <c:pt idx="3">
                  <c:v>Femmes</c:v>
                </c:pt>
                <c:pt idx="4">
                  <c:v>15-24 ans</c:v>
                </c:pt>
                <c:pt idx="5">
                  <c:v>25-34 ans</c:v>
                </c:pt>
                <c:pt idx="6">
                  <c:v>Aucun diplôme</c:v>
                </c:pt>
                <c:pt idx="7">
                  <c:v>Ayant un diplôme</c:v>
                </c:pt>
                <c:pt idx="8">
                  <c:v>National</c:v>
                </c:pt>
              </c:strCache>
            </c:strRef>
          </c:cat>
          <c:val>
            <c:numRef>
              <c:f>Feuil2!$C$22:$C$30</c:f>
              <c:numCache>
                <c:formatCode>0.0</c:formatCode>
                <c:ptCount val="9"/>
                <c:pt idx="0">
                  <c:v>16.395490010696044</c:v>
                </c:pt>
                <c:pt idx="1">
                  <c:v>6.6061257767636272</c:v>
                </c:pt>
                <c:pt idx="2">
                  <c:v>10.827206440213823</c:v>
                </c:pt>
                <c:pt idx="3">
                  <c:v>20.522387499735856</c:v>
                </c:pt>
                <c:pt idx="4">
                  <c:v>37.229867149694144</c:v>
                </c:pt>
                <c:pt idx="5">
                  <c:v>20.876094966843915</c:v>
                </c:pt>
                <c:pt idx="6">
                  <c:v>4.6533161383368427</c:v>
                </c:pt>
                <c:pt idx="7">
                  <c:v>19.078049618626089</c:v>
                </c:pt>
                <c:pt idx="8" formatCode="0">
                  <c:v>12.978858840610998</c:v>
                </c:pt>
              </c:numCache>
            </c:numRef>
          </c:val>
          <c:extLst xmlns:c16r2="http://schemas.microsoft.com/office/drawing/2015/06/chart">
            <c:ext xmlns:c16="http://schemas.microsoft.com/office/drawing/2014/chart" uri="{C3380CC4-5D6E-409C-BE32-E72D297353CC}">
              <c16:uniqueId val="{00000001-6259-46CA-9E15-0A7B050B2CBC}"/>
            </c:ext>
          </c:extLst>
        </c:ser>
        <c:overlap val="-20"/>
        <c:axId val="106222336"/>
        <c:axId val="106223872"/>
      </c:barChart>
      <c:catAx>
        <c:axId val="106222336"/>
        <c:scaling>
          <c:orientation val="minMax"/>
        </c:scaling>
        <c:axPos val="b"/>
        <c:numFmt formatCode="General" sourceLinked="0"/>
        <c:tickLblPos val="nextTo"/>
        <c:txPr>
          <a:bodyPr/>
          <a:lstStyle/>
          <a:p>
            <a:pPr>
              <a:defRPr sz="800"/>
            </a:pPr>
            <a:endParaRPr lang="fr-FR"/>
          </a:p>
        </c:txPr>
        <c:crossAx val="106223872"/>
        <c:crosses val="autoZero"/>
        <c:auto val="1"/>
        <c:lblAlgn val="ctr"/>
        <c:lblOffset val="100"/>
      </c:catAx>
      <c:valAx>
        <c:axId val="106223872"/>
        <c:scaling>
          <c:orientation val="minMax"/>
        </c:scaling>
        <c:delete val="1"/>
        <c:axPos val="l"/>
        <c:numFmt formatCode="0.0" sourceLinked="1"/>
        <c:tickLblPos val="none"/>
        <c:crossAx val="106222336"/>
        <c:crosses val="autoZero"/>
        <c:crossBetween val="between"/>
      </c:valAx>
    </c:plotArea>
    <c:legend>
      <c:legendPos val="b"/>
      <c:txPr>
        <a:bodyPr/>
        <a:lstStyle/>
        <a:p>
          <a:pPr>
            <a:defRPr sz="900"/>
          </a:pPr>
          <a:endParaRPr lang="fr-FR"/>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51952960847852681"/>
          <c:y val="5.6242358265835034E-2"/>
          <c:w val="0.45669312915410643"/>
          <c:h val="0.7767315258749069"/>
        </c:manualLayout>
      </c:layout>
      <c:barChart>
        <c:barDir val="bar"/>
        <c:grouping val="clustered"/>
        <c:ser>
          <c:idx val="0"/>
          <c:order val="0"/>
          <c:tx>
            <c:strRef>
              <c:f>Feuil2!$B$3</c:f>
              <c:strCache>
                <c:ptCount val="1"/>
                <c:pt idx="0">
                  <c:v>2024</c:v>
                </c:pt>
              </c:strCache>
            </c:strRef>
          </c:tx>
          <c:spPr>
            <a:solidFill>
              <a:sysClr val="window" lastClr="FFFFFF">
                <a:lumMod val="50000"/>
              </a:sys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Feuil2!$A$4:$A$12</c:f>
              <c:strCache>
                <c:ptCount val="9"/>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Feuil2!$B$4:$B$12</c:f>
              <c:numCache>
                <c:formatCode>0.0</c:formatCode>
                <c:ptCount val="9"/>
                <c:pt idx="0">
                  <c:v>14.360992280088023</c:v>
                </c:pt>
                <c:pt idx="1">
                  <c:v>24.593157645882631</c:v>
                </c:pt>
                <c:pt idx="2">
                  <c:v>26.197400345065329</c:v>
                </c:pt>
                <c:pt idx="3">
                  <c:v>9.6670057360424675</c:v>
                </c:pt>
                <c:pt idx="4">
                  <c:v>26.29475447648063</c:v>
                </c:pt>
                <c:pt idx="5">
                  <c:v>31.120108368362928</c:v>
                </c:pt>
                <c:pt idx="6">
                  <c:v>23.945128504825419</c:v>
                </c:pt>
                <c:pt idx="7">
                  <c:v>25.196522023425242</c:v>
                </c:pt>
                <c:pt idx="8">
                  <c:v>5.2094493833956133</c:v>
                </c:pt>
              </c:numCache>
            </c:numRef>
          </c:val>
          <c:extLst xmlns:c16r2="http://schemas.microsoft.com/office/drawing/2015/06/chart">
            <c:ext xmlns:c16="http://schemas.microsoft.com/office/drawing/2014/chart" uri="{C3380CC4-5D6E-409C-BE32-E72D297353CC}">
              <c16:uniqueId val="{00000000-BA51-4078-932F-7A5A84BCBAEE}"/>
            </c:ext>
          </c:extLst>
        </c:ser>
        <c:ser>
          <c:idx val="1"/>
          <c:order val="1"/>
          <c:tx>
            <c:strRef>
              <c:f>Feuil2!$C$3</c:f>
              <c:strCache>
                <c:ptCount val="1"/>
                <c:pt idx="0">
                  <c:v>2025</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Feuil2!$A$4:$A$12</c:f>
              <c:strCache>
                <c:ptCount val="9"/>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Feuil2!$C$4:$C$12</c:f>
              <c:numCache>
                <c:formatCode>0.0</c:formatCode>
                <c:ptCount val="9"/>
                <c:pt idx="0">
                  <c:v>13.985846365677927</c:v>
                </c:pt>
                <c:pt idx="1">
                  <c:v>24.280475651322266</c:v>
                </c:pt>
                <c:pt idx="2">
                  <c:v>25.767681240610329</c:v>
                </c:pt>
                <c:pt idx="3">
                  <c:v>8.8662074854759823</c:v>
                </c:pt>
                <c:pt idx="4">
                  <c:v>24.013570139787554</c:v>
                </c:pt>
                <c:pt idx="5">
                  <c:v>31.387673212814814</c:v>
                </c:pt>
                <c:pt idx="6">
                  <c:v>22.008688017748227</c:v>
                </c:pt>
                <c:pt idx="7">
                  <c:v>24.048997249638788</c:v>
                </c:pt>
                <c:pt idx="8">
                  <c:v>4.6533161383368373</c:v>
                </c:pt>
              </c:numCache>
            </c:numRef>
          </c:val>
          <c:extLst xmlns:c16r2="http://schemas.microsoft.com/office/drawing/2015/06/chart">
            <c:ext xmlns:c16="http://schemas.microsoft.com/office/drawing/2014/chart" uri="{C3380CC4-5D6E-409C-BE32-E72D297353CC}">
              <c16:uniqueId val="{00000001-BA51-4078-932F-7A5A84BCBAEE}"/>
            </c:ext>
          </c:extLst>
        </c:ser>
        <c:overlap val="-20"/>
        <c:axId val="106262528"/>
        <c:axId val="106264064"/>
      </c:barChart>
      <c:catAx>
        <c:axId val="106262528"/>
        <c:scaling>
          <c:orientation val="minMax"/>
        </c:scaling>
        <c:axPos val="l"/>
        <c:numFmt formatCode="General" sourceLinked="0"/>
        <c:tickLblPos val="low"/>
        <c:txPr>
          <a:bodyPr/>
          <a:lstStyle/>
          <a:p>
            <a:pPr>
              <a:defRPr sz="800"/>
            </a:pPr>
            <a:endParaRPr lang="fr-FR"/>
          </a:p>
        </c:txPr>
        <c:crossAx val="106264064"/>
        <c:crosses val="autoZero"/>
        <c:auto val="1"/>
        <c:lblAlgn val="l"/>
        <c:lblOffset val="100"/>
      </c:catAx>
      <c:valAx>
        <c:axId val="106264064"/>
        <c:scaling>
          <c:orientation val="minMax"/>
        </c:scaling>
        <c:delete val="1"/>
        <c:axPos val="b"/>
        <c:numFmt formatCode="0.0" sourceLinked="1"/>
        <c:tickLblPos val="none"/>
        <c:crossAx val="106262528"/>
        <c:crosses val="autoZero"/>
        <c:crossBetween val="between"/>
      </c:valAx>
    </c:plotArea>
    <c:legend>
      <c:legendPos val="b"/>
    </c:legend>
    <c:plotVisOnly val="1"/>
    <c:dispBlanksAs val="gap"/>
  </c:chart>
  <c:spPr>
    <a:ln>
      <a:noFill/>
    </a:ln>
  </c:spPr>
  <c:txPr>
    <a:bodyPr/>
    <a:lstStyle/>
    <a:p>
      <a:pPr>
        <a:defRPr sz="800"/>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Feuil1!$B$25</c:f>
              <c:strCache>
                <c:ptCount val="1"/>
                <c:pt idx="0">
                  <c:v>2024</c:v>
                </c:pt>
              </c:strCache>
            </c:strRef>
          </c:tx>
          <c:spPr>
            <a:solidFill>
              <a:sysClr val="window" lastClr="FFFFFF">
                <a:lumMod val="50000"/>
              </a:sysClr>
            </a:solidFill>
          </c:spPr>
          <c:dLbls>
            <c:spPr>
              <a:noFill/>
              <a:ln>
                <a:noFill/>
              </a:ln>
              <a:effectLst/>
            </c:spPr>
            <c:txPr>
              <a:bodyPr/>
              <a:lstStyle/>
              <a:p>
                <a:pPr>
                  <a:defRPr lang="en-US"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Feuil1!$A$26:$A$32</c:f>
              <c:strCache>
                <c:ptCount val="7"/>
                <c:pt idx="0">
                  <c:v>Urbain</c:v>
                </c:pt>
                <c:pt idx="1">
                  <c:v>Rural</c:v>
                </c:pt>
                <c:pt idx="2">
                  <c:v>Masculin</c:v>
                </c:pt>
                <c:pt idx="3">
                  <c:v>Féminin</c:v>
                </c:pt>
                <c:pt idx="4">
                  <c:v>15-24 ans</c:v>
                </c:pt>
                <c:pt idx="5">
                  <c:v>Aucun diplôme</c:v>
                </c:pt>
                <c:pt idx="6">
                  <c:v>National</c:v>
                </c:pt>
              </c:strCache>
            </c:strRef>
          </c:cat>
          <c:val>
            <c:numRef>
              <c:f>Feuil1!$B$26:$B$32</c:f>
              <c:numCache>
                <c:formatCode>0.0</c:formatCode>
                <c:ptCount val="7"/>
                <c:pt idx="0">
                  <c:v>8.8770726692679762</c:v>
                </c:pt>
                <c:pt idx="1">
                  <c:v>12.164597523041024</c:v>
                </c:pt>
                <c:pt idx="2">
                  <c:v>11.207595587978732</c:v>
                </c:pt>
                <c:pt idx="3">
                  <c:v>5.9989616354270314</c:v>
                </c:pt>
                <c:pt idx="4">
                  <c:v>15.876798616759126</c:v>
                </c:pt>
                <c:pt idx="5">
                  <c:v>10.233126986907669</c:v>
                </c:pt>
                <c:pt idx="6">
                  <c:v>10.133860831938266</c:v>
                </c:pt>
              </c:numCache>
            </c:numRef>
          </c:val>
          <c:extLst xmlns:c16r2="http://schemas.microsoft.com/office/drawing/2015/06/chart">
            <c:ext xmlns:c16="http://schemas.microsoft.com/office/drawing/2014/chart" uri="{C3380CC4-5D6E-409C-BE32-E72D297353CC}">
              <c16:uniqueId val="{00000000-4EDD-49C5-90B1-26EE13E3FB17}"/>
            </c:ext>
          </c:extLst>
        </c:ser>
        <c:ser>
          <c:idx val="1"/>
          <c:order val="1"/>
          <c:tx>
            <c:strRef>
              <c:f>Feuil1!$C$25</c:f>
              <c:strCache>
                <c:ptCount val="1"/>
                <c:pt idx="0">
                  <c:v>2025</c:v>
                </c:pt>
              </c:strCache>
            </c:strRef>
          </c:tx>
          <c:dLbls>
            <c:spPr>
              <a:noFill/>
              <a:ln>
                <a:noFill/>
              </a:ln>
              <a:effectLst/>
            </c:spPr>
            <c:txPr>
              <a:bodyPr/>
              <a:lstStyle/>
              <a:p>
                <a:pPr>
                  <a:defRPr lang="en-US"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Feuil1!$A$26:$A$32</c:f>
              <c:strCache>
                <c:ptCount val="7"/>
                <c:pt idx="0">
                  <c:v>Urbain</c:v>
                </c:pt>
                <c:pt idx="1">
                  <c:v>Rural</c:v>
                </c:pt>
                <c:pt idx="2">
                  <c:v>Masculin</c:v>
                </c:pt>
                <c:pt idx="3">
                  <c:v>Féminin</c:v>
                </c:pt>
                <c:pt idx="4">
                  <c:v>15-24 ans</c:v>
                </c:pt>
                <c:pt idx="5">
                  <c:v>Aucun diplôme</c:v>
                </c:pt>
                <c:pt idx="6">
                  <c:v>National</c:v>
                </c:pt>
              </c:strCache>
            </c:strRef>
          </c:cat>
          <c:val>
            <c:numRef>
              <c:f>Feuil1!$C$26:$C$32</c:f>
              <c:numCache>
                <c:formatCode>0.0</c:formatCode>
                <c:ptCount val="7"/>
                <c:pt idx="0">
                  <c:v>9.5934399388227121</c:v>
                </c:pt>
                <c:pt idx="1">
                  <c:v>13.210912002362949</c:v>
                </c:pt>
                <c:pt idx="2">
                  <c:v>12.096013898682139</c:v>
                </c:pt>
                <c:pt idx="3">
                  <c:v>6.4343931334155124</c:v>
                </c:pt>
                <c:pt idx="4">
                  <c:v>17.714090369680857</c:v>
                </c:pt>
                <c:pt idx="5">
                  <c:v>11.160139421274646</c:v>
                </c:pt>
                <c:pt idx="6">
                  <c:v>10.94844967013678</c:v>
                </c:pt>
              </c:numCache>
            </c:numRef>
          </c:val>
          <c:extLst xmlns:c16r2="http://schemas.microsoft.com/office/drawing/2015/06/chart">
            <c:ext xmlns:c16="http://schemas.microsoft.com/office/drawing/2014/chart" uri="{C3380CC4-5D6E-409C-BE32-E72D297353CC}">
              <c16:uniqueId val="{00000001-4EDD-49C5-90B1-26EE13E3FB17}"/>
            </c:ext>
          </c:extLst>
        </c:ser>
        <c:overlap val="-30"/>
        <c:axId val="106306560"/>
        <c:axId val="106312448"/>
      </c:barChart>
      <c:catAx>
        <c:axId val="106306560"/>
        <c:scaling>
          <c:orientation val="minMax"/>
        </c:scaling>
        <c:axPos val="b"/>
        <c:numFmt formatCode="General" sourceLinked="0"/>
        <c:tickLblPos val="nextTo"/>
        <c:txPr>
          <a:bodyPr/>
          <a:lstStyle/>
          <a:p>
            <a:pPr>
              <a:defRPr lang="en-US" sz="800"/>
            </a:pPr>
            <a:endParaRPr lang="fr-FR"/>
          </a:p>
        </c:txPr>
        <c:crossAx val="106312448"/>
        <c:crosses val="autoZero"/>
        <c:auto val="1"/>
        <c:lblAlgn val="ctr"/>
        <c:lblOffset val="100"/>
      </c:catAx>
      <c:valAx>
        <c:axId val="106312448"/>
        <c:scaling>
          <c:orientation val="minMax"/>
        </c:scaling>
        <c:delete val="1"/>
        <c:axPos val="l"/>
        <c:numFmt formatCode="0.0" sourceLinked="1"/>
        <c:tickLblPos val="none"/>
        <c:crossAx val="106306560"/>
        <c:crosses val="autoZero"/>
        <c:crossBetween val="between"/>
      </c:valAx>
      <c:spPr>
        <a:ln>
          <a:noFill/>
        </a:ln>
      </c:spPr>
    </c:plotArea>
    <c:legend>
      <c:legendPos val="b"/>
      <c:txPr>
        <a:bodyPr/>
        <a:lstStyle/>
        <a:p>
          <a:pPr>
            <a:defRPr lang="en-US" sz="900" b="1"/>
          </a:pPr>
          <a:endParaRPr lang="fr-FR"/>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Feuil1!$B$4</c:f>
              <c:strCache>
                <c:ptCount val="1"/>
                <c:pt idx="0">
                  <c:v>2024</c:v>
                </c:pt>
              </c:strCache>
            </c:strRef>
          </c:tx>
          <c:spPr>
            <a:solidFill>
              <a:schemeClr val="bg1">
                <a:lumMod val="50000"/>
              </a:schemeClr>
            </a:solidFill>
          </c:spPr>
          <c:dLbls>
            <c:spPr>
              <a:noFill/>
              <a:ln>
                <a:noFill/>
              </a:ln>
              <a:effectLst/>
            </c:spPr>
            <c:txPr>
              <a:bodyPr/>
              <a:lstStyle/>
              <a:p>
                <a:pPr>
                  <a:defRPr lang="en-US" sz="8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Feuil1!$A$5:$A$9</c:f>
              <c:strCache>
                <c:ptCount val="5"/>
                <c:pt idx="0">
                  <c:v>Agriculture, forêt et pêche</c:v>
                </c:pt>
                <c:pt idx="1">
                  <c:v>Industrie </c:v>
                </c:pt>
                <c:pt idx="2">
                  <c:v>BTP</c:v>
                </c:pt>
                <c:pt idx="3">
                  <c:v>Services</c:v>
                </c:pt>
                <c:pt idx="4">
                  <c:v>Ensemble</c:v>
                </c:pt>
              </c:strCache>
            </c:strRef>
          </c:cat>
          <c:val>
            <c:numRef>
              <c:f>Feuil1!$B$5:$B$9</c:f>
              <c:numCache>
                <c:formatCode>0.0</c:formatCode>
                <c:ptCount val="5"/>
                <c:pt idx="0">
                  <c:v>12.103837918895326</c:v>
                </c:pt>
                <c:pt idx="1">
                  <c:v>6.2628316280038145</c:v>
                </c:pt>
                <c:pt idx="2">
                  <c:v>19.57072468311728</c:v>
                </c:pt>
                <c:pt idx="3">
                  <c:v>7.8573257046091083</c:v>
                </c:pt>
                <c:pt idx="4">
                  <c:v>10.133860831938266</c:v>
                </c:pt>
              </c:numCache>
            </c:numRef>
          </c:val>
          <c:extLst xmlns:c16r2="http://schemas.microsoft.com/office/drawing/2015/06/chart">
            <c:ext xmlns:c16="http://schemas.microsoft.com/office/drawing/2014/chart" uri="{C3380CC4-5D6E-409C-BE32-E72D297353CC}">
              <c16:uniqueId val="{00000000-D0F4-4837-AC3E-CC6A0B1E2EBB}"/>
            </c:ext>
          </c:extLst>
        </c:ser>
        <c:ser>
          <c:idx val="1"/>
          <c:order val="1"/>
          <c:tx>
            <c:strRef>
              <c:f>Feuil1!$C$4</c:f>
              <c:strCache>
                <c:ptCount val="1"/>
                <c:pt idx="0">
                  <c:v>2025</c:v>
                </c:pt>
              </c:strCache>
            </c:strRef>
          </c:tx>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F4-4837-AC3E-CC6A0B1E2EBB}"/>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0F4-4837-AC3E-CC6A0B1E2EBB}"/>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F4-4837-AC3E-CC6A0B1E2EBB}"/>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0F4-4837-AC3E-CC6A0B1E2EBB}"/>
                </c:ext>
              </c:extLst>
            </c:dLbl>
            <c:dLbl>
              <c:idx val="4"/>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0F4-4837-AC3E-CC6A0B1E2EBB}"/>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Feuil1!$A$5:$A$9</c:f>
              <c:strCache>
                <c:ptCount val="5"/>
                <c:pt idx="0">
                  <c:v>Agriculture, forêt et pêche</c:v>
                </c:pt>
                <c:pt idx="1">
                  <c:v>Industrie </c:v>
                </c:pt>
                <c:pt idx="2">
                  <c:v>BTP</c:v>
                </c:pt>
                <c:pt idx="3">
                  <c:v>Services</c:v>
                </c:pt>
                <c:pt idx="4">
                  <c:v>Ensemble</c:v>
                </c:pt>
              </c:strCache>
            </c:strRef>
          </c:cat>
          <c:val>
            <c:numRef>
              <c:f>Feuil1!$C$5:$C$9</c:f>
              <c:numCache>
                <c:formatCode>0.0</c:formatCode>
                <c:ptCount val="5"/>
                <c:pt idx="0">
                  <c:v>12.860039292515587</c:v>
                </c:pt>
                <c:pt idx="1">
                  <c:v>7.0857646164670651</c:v>
                </c:pt>
                <c:pt idx="2">
                  <c:v>21.683671938535429</c:v>
                </c:pt>
                <c:pt idx="3">
                  <c:v>8.3776510361584027</c:v>
                </c:pt>
                <c:pt idx="4">
                  <c:v>10.94844967013678</c:v>
                </c:pt>
              </c:numCache>
            </c:numRef>
          </c:val>
          <c:extLst xmlns:c16r2="http://schemas.microsoft.com/office/drawing/2015/06/chart">
            <c:ext xmlns:c16="http://schemas.microsoft.com/office/drawing/2014/chart" uri="{C3380CC4-5D6E-409C-BE32-E72D297353CC}">
              <c16:uniqueId val="{00000006-D0F4-4837-AC3E-CC6A0B1E2EBB}"/>
            </c:ext>
          </c:extLst>
        </c:ser>
        <c:overlap val="-20"/>
        <c:axId val="106369408"/>
        <c:axId val="106370944"/>
      </c:barChart>
      <c:catAx>
        <c:axId val="106369408"/>
        <c:scaling>
          <c:orientation val="minMax"/>
        </c:scaling>
        <c:axPos val="b"/>
        <c:numFmt formatCode="General" sourceLinked="0"/>
        <c:tickLblPos val="nextTo"/>
        <c:txPr>
          <a:bodyPr/>
          <a:lstStyle/>
          <a:p>
            <a:pPr>
              <a:defRPr lang="en-US" sz="800"/>
            </a:pPr>
            <a:endParaRPr lang="fr-FR"/>
          </a:p>
        </c:txPr>
        <c:crossAx val="106370944"/>
        <c:crosses val="autoZero"/>
        <c:auto val="1"/>
        <c:lblAlgn val="ctr"/>
        <c:lblOffset val="100"/>
      </c:catAx>
      <c:valAx>
        <c:axId val="106370944"/>
        <c:scaling>
          <c:orientation val="minMax"/>
        </c:scaling>
        <c:delete val="1"/>
        <c:axPos val="l"/>
        <c:numFmt formatCode="0.0" sourceLinked="1"/>
        <c:tickLblPos val="none"/>
        <c:crossAx val="106369408"/>
        <c:crosses val="autoZero"/>
        <c:crossBetween val="between"/>
      </c:valAx>
    </c:plotArea>
    <c:legend>
      <c:legendPos val="b"/>
      <c:txPr>
        <a:bodyPr/>
        <a:lstStyle/>
        <a:p>
          <a:pPr>
            <a:defRPr lang="en-US" sz="900" b="1"/>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403F-B6F4-4763-93D6-36AC7197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2878</Words>
  <Characters>15832</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Analyse et conception</dc:creator>
  <cp:lastModifiedBy>HCP</cp:lastModifiedBy>
  <cp:revision>6</cp:revision>
  <cp:lastPrinted>2026-01-28T10:42:00Z</cp:lastPrinted>
  <dcterms:created xsi:type="dcterms:W3CDTF">2026-01-29T10:16:00Z</dcterms:created>
  <dcterms:modified xsi:type="dcterms:W3CDTF">2026-02-02T18:43:00Z</dcterms:modified>
</cp:coreProperties>
</file>