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066B06"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4795520</wp:posOffset>
            </wp:positionH>
            <wp:positionV relativeFrom="paragraph">
              <wp:posOffset>156210</wp:posOffset>
            </wp:positionV>
            <wp:extent cx="1073150" cy="457200"/>
            <wp:effectExtent l="19050" t="0" r="0"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7C2F91" w:rsidRDefault="007C2F91" w:rsidP="007C2F91">
      <w:pPr>
        <w:ind w:left="993" w:hanging="993"/>
        <w:jc w:val="both"/>
        <w:rPr>
          <w:rFonts w:ascii="Book Antiqua" w:hAnsi="Book Antiqua"/>
          <w:b/>
          <w:bCs/>
          <w:sz w:val="26"/>
          <w:szCs w:val="26"/>
        </w:rPr>
      </w:pPr>
    </w:p>
    <w:p w:rsidR="00B047CB" w:rsidRDefault="00B047CB" w:rsidP="007C2F91">
      <w:pPr>
        <w:ind w:left="993" w:hanging="993"/>
        <w:jc w:val="both"/>
        <w:rPr>
          <w:rFonts w:ascii="Book Antiqua" w:hAnsi="Book Antiqua"/>
          <w:b/>
          <w:bCs/>
          <w:sz w:val="26"/>
          <w:szCs w:val="26"/>
        </w:rPr>
      </w:pPr>
    </w:p>
    <w:p w:rsidR="00D5750B" w:rsidRPr="00A51160" w:rsidRDefault="00D5750B" w:rsidP="00D5750B">
      <w:pPr>
        <w:jc w:val="center"/>
        <w:rPr>
          <w:b/>
          <w:bCs/>
          <w:shadow/>
          <w:color w:val="FF9900"/>
        </w:rPr>
      </w:pPr>
      <w:r w:rsidRPr="00A51160">
        <w:rPr>
          <w:b/>
          <w:bCs/>
          <w:shadow/>
          <w:color w:val="FF9900"/>
        </w:rPr>
        <w:t xml:space="preserve">COMMUNIQUE DE </w:t>
      </w:r>
      <w:r w:rsidRPr="00585C69">
        <w:rPr>
          <w:b/>
          <w:bCs/>
          <w:shadow/>
          <w:color w:val="FF9900"/>
        </w:rPr>
        <w:t>PRESSE</w:t>
      </w:r>
    </w:p>
    <w:p w:rsidR="00D5750B" w:rsidRPr="002601CE" w:rsidRDefault="00D5750B" w:rsidP="00D5750B">
      <w:pPr>
        <w:jc w:val="center"/>
        <w:rPr>
          <w:b/>
          <w:bCs/>
        </w:rPr>
      </w:pPr>
    </w:p>
    <w:p w:rsidR="00B047CB" w:rsidRDefault="00B047CB" w:rsidP="00D5750B">
      <w:pPr>
        <w:jc w:val="both"/>
        <w:rPr>
          <w:b/>
          <w:bCs/>
          <w:color w:val="595959" w:themeColor="text1" w:themeTint="A6"/>
        </w:rPr>
      </w:pPr>
    </w:p>
    <w:p w:rsidR="00D5750B" w:rsidRPr="004B49CB" w:rsidRDefault="00D5750B" w:rsidP="00D5750B">
      <w:pPr>
        <w:jc w:val="both"/>
        <w:rPr>
          <w:color w:val="595959" w:themeColor="text1" w:themeTint="A6"/>
        </w:rPr>
      </w:pPr>
      <w:r w:rsidRPr="004B49CB">
        <w:rPr>
          <w:b/>
          <w:bCs/>
          <w:color w:val="595959" w:themeColor="text1" w:themeTint="A6"/>
        </w:rPr>
        <w:t>Rabat, le 02 avril 2026</w:t>
      </w:r>
    </w:p>
    <w:p w:rsidR="00D5750B" w:rsidRDefault="00D5750B" w:rsidP="00D5750B">
      <w:pPr>
        <w:jc w:val="both"/>
        <w:rPr>
          <w:b/>
          <w:bCs/>
          <w:color w:val="595959" w:themeColor="text1" w:themeTint="A6"/>
        </w:rPr>
      </w:pPr>
    </w:p>
    <w:p w:rsidR="00D5750B" w:rsidRPr="004B49CB" w:rsidRDefault="00D5750B" w:rsidP="00D5750B">
      <w:pPr>
        <w:jc w:val="both"/>
        <w:rPr>
          <w:color w:val="595959" w:themeColor="text1" w:themeTint="A6"/>
        </w:rPr>
      </w:pPr>
      <w:r w:rsidRPr="004B49CB">
        <w:rPr>
          <w:b/>
          <w:bCs/>
          <w:color w:val="595959" w:themeColor="text1" w:themeTint="A6"/>
        </w:rPr>
        <w:t>Le HCP organise une réunion de concertation sur l’Enquête Nationale sur l’Emploi du Temps 2026-2027</w:t>
      </w:r>
    </w:p>
    <w:p w:rsidR="00D5750B" w:rsidRDefault="00D5750B" w:rsidP="00D5750B">
      <w:pPr>
        <w:jc w:val="both"/>
        <w:rPr>
          <w:color w:val="595959" w:themeColor="text1" w:themeTint="A6"/>
        </w:rPr>
      </w:pPr>
    </w:p>
    <w:p w:rsidR="00D5750B" w:rsidRDefault="00D5750B" w:rsidP="00D5750B">
      <w:pPr>
        <w:jc w:val="both"/>
        <w:rPr>
          <w:color w:val="595959" w:themeColor="text1" w:themeTint="A6"/>
        </w:rPr>
      </w:pPr>
      <w:r w:rsidRPr="004B49CB">
        <w:rPr>
          <w:color w:val="595959" w:themeColor="text1" w:themeTint="A6"/>
        </w:rPr>
        <w:t>Le Haut-Commissariat au Plan organise, le jeudi 02 avril 2026 à Rabat, une réunion de concertation avec les partenaires institutionnels, dans le cadre de la préparation de l’Enquête Nationale sur l’Emploi du Temps (ENET) 2026-2027.</w:t>
      </w:r>
    </w:p>
    <w:p w:rsidR="00D5750B" w:rsidRPr="004B49CB" w:rsidRDefault="00D5750B" w:rsidP="00D5750B">
      <w:pPr>
        <w:jc w:val="both"/>
        <w:rPr>
          <w:color w:val="595959" w:themeColor="text1" w:themeTint="A6"/>
        </w:rPr>
      </w:pPr>
    </w:p>
    <w:p w:rsidR="00D5750B" w:rsidRDefault="00D5750B" w:rsidP="00D5750B">
      <w:pPr>
        <w:jc w:val="both"/>
        <w:rPr>
          <w:color w:val="595959" w:themeColor="text1" w:themeTint="A6"/>
        </w:rPr>
      </w:pPr>
      <w:r w:rsidRPr="004B49CB">
        <w:rPr>
          <w:color w:val="595959" w:themeColor="text1" w:themeTint="A6"/>
        </w:rPr>
        <w:t>Cette rencontre s’inscrit dans une démarche participative visant à se concerter avec les institutions partenaires sur le contenu de cette enquête et leur permettre de contribuer à l’enrichissement de ses différents modules, à travers l’expression de leurs besoins en information et l’identification des priorités thématiques à intégrer.</w:t>
      </w:r>
    </w:p>
    <w:p w:rsidR="00D5750B" w:rsidRPr="004B49CB" w:rsidRDefault="00D5750B" w:rsidP="00D5750B">
      <w:pPr>
        <w:jc w:val="both"/>
        <w:rPr>
          <w:color w:val="595959" w:themeColor="text1" w:themeTint="A6"/>
        </w:rPr>
      </w:pPr>
    </w:p>
    <w:p w:rsidR="00D5750B" w:rsidRDefault="00D5750B" w:rsidP="00D5750B">
      <w:pPr>
        <w:jc w:val="both"/>
        <w:rPr>
          <w:color w:val="595959" w:themeColor="text1" w:themeTint="A6"/>
        </w:rPr>
      </w:pPr>
      <w:r w:rsidRPr="004B49CB">
        <w:rPr>
          <w:color w:val="595959" w:themeColor="text1" w:themeTint="A6"/>
        </w:rPr>
        <w:t>La réunion de concertation sera l’occasion de présenter les objectifs de l’enquête, son dispositif méthodologique, les différents modules retenus ainsi que les principales innovations introduites dans cette nouvelle édition, notamment en lien avec les standards internationaux et les nouvelles thématiques telles que l’économie des soins, la conciliation entre vie professionnelle et vie familiale et l’usage des technologies de l’information et de la communication.</w:t>
      </w:r>
    </w:p>
    <w:p w:rsidR="00D5750B" w:rsidRPr="004B49CB" w:rsidRDefault="00D5750B" w:rsidP="00D5750B">
      <w:pPr>
        <w:jc w:val="both"/>
        <w:rPr>
          <w:color w:val="595959" w:themeColor="text1" w:themeTint="A6"/>
        </w:rPr>
      </w:pPr>
    </w:p>
    <w:p w:rsidR="00D5750B" w:rsidRDefault="00D5750B" w:rsidP="00D5750B">
      <w:pPr>
        <w:jc w:val="both"/>
        <w:rPr>
          <w:color w:val="595959" w:themeColor="text1" w:themeTint="A6"/>
        </w:rPr>
      </w:pPr>
      <w:r w:rsidRPr="004B49CB">
        <w:rPr>
          <w:color w:val="595959" w:themeColor="text1" w:themeTint="A6"/>
        </w:rPr>
        <w:t>Après les éditions de 1997 et de 2012, cette nouvelle enquête vise à analyser la répartition du temps entre les différentes activités des femmes et des hommes, à approfondir la compréhension de leur participation à la vie économique, ainsi que des interactions entre emploi, vie familiale et vie personnelle. Elle permettra également de mesurer le travail domestique et de soins non rémunéré, encore insuffisamment appréhendé par les instruments statistiques classiques.</w:t>
      </w:r>
    </w:p>
    <w:p w:rsidR="00D5750B" w:rsidRPr="004B49CB" w:rsidRDefault="00D5750B" w:rsidP="00D5750B">
      <w:pPr>
        <w:jc w:val="both"/>
        <w:rPr>
          <w:color w:val="595959" w:themeColor="text1" w:themeTint="A6"/>
        </w:rPr>
      </w:pPr>
    </w:p>
    <w:p w:rsidR="00D5750B" w:rsidRDefault="00D5750B" w:rsidP="00D5750B">
      <w:pPr>
        <w:jc w:val="both"/>
        <w:rPr>
          <w:color w:val="595959" w:themeColor="text1" w:themeTint="A6"/>
        </w:rPr>
      </w:pPr>
      <w:r w:rsidRPr="004B49CB">
        <w:rPr>
          <w:color w:val="595959" w:themeColor="text1" w:themeTint="A6"/>
        </w:rPr>
        <w:t>Les résultats attendus contribueront ainsi à enrichir le système national d’information statistique, en fournissant des indicateurs pertinents pour la mesure du bien-être, l’analyse des conditions de vie et pour l’élaboration des politiques publiques dans les domaines de l’emploi, de la famille et du développement social.</w:t>
      </w:r>
    </w:p>
    <w:p w:rsidR="00D5750B" w:rsidRPr="004B49CB" w:rsidRDefault="00D5750B" w:rsidP="00D5750B">
      <w:pPr>
        <w:jc w:val="both"/>
        <w:rPr>
          <w:color w:val="595959" w:themeColor="text1" w:themeTint="A6"/>
        </w:rPr>
      </w:pPr>
    </w:p>
    <w:p w:rsidR="00D5750B" w:rsidRPr="00D5750B" w:rsidRDefault="00D5750B" w:rsidP="00D5750B">
      <w:pPr>
        <w:jc w:val="both"/>
        <w:rPr>
          <w:color w:val="595959" w:themeColor="text1" w:themeTint="A6"/>
        </w:rPr>
      </w:pPr>
      <w:r w:rsidRPr="00D5750B">
        <w:rPr>
          <w:color w:val="595959" w:themeColor="text1" w:themeTint="A6"/>
        </w:rPr>
        <w:t>L’enquête sera réalisée auprès d’un échantillon de plus de 14 000 ménages et couvrira l’ensemble du territoire national. La collecte des données, qui débutera le 20 avril 2026 et se déroulera sur une année, sera effectuée par entretiens directs avec les enquêtés en utilisant la méthode CAPI.</w:t>
      </w:r>
    </w:p>
    <w:p w:rsidR="00367B42" w:rsidRDefault="00367B42" w:rsidP="007C2F91">
      <w:pPr>
        <w:ind w:left="993" w:hanging="993"/>
        <w:jc w:val="both"/>
        <w:rPr>
          <w:rFonts w:ascii="Book Antiqua" w:hAnsi="Book Antiqua"/>
          <w:b/>
          <w:bCs/>
          <w:sz w:val="26"/>
          <w:szCs w:val="26"/>
        </w:rPr>
      </w:pPr>
    </w:p>
    <w:p w:rsidR="00867FAB" w:rsidRPr="008D1587" w:rsidRDefault="00867FAB" w:rsidP="00E15AA3">
      <w:pPr>
        <w:spacing w:line="360" w:lineRule="auto"/>
        <w:jc w:val="both"/>
      </w:pPr>
    </w:p>
    <w:sectPr w:rsidR="00867FAB" w:rsidRPr="008D1587" w:rsidSect="001A4D89">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7F1" w:rsidRDefault="00DF57F1">
      <w:r>
        <w:separator/>
      </w:r>
    </w:p>
  </w:endnote>
  <w:endnote w:type="continuationSeparator" w:id="1">
    <w:p w:rsidR="00DF57F1" w:rsidRDefault="00DF5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8687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C8687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5750B">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5750B">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8687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7F1" w:rsidRDefault="00DF57F1">
      <w:r>
        <w:separator/>
      </w:r>
    </w:p>
  </w:footnote>
  <w:footnote w:type="continuationSeparator" w:id="1">
    <w:p w:rsidR="00DF57F1" w:rsidRDefault="00DF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-1414780</wp:posOffset>
          </wp:positionH>
          <wp:positionV relativeFrom="paragraph">
            <wp:posOffset>-412115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373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6DD3"/>
    <w:rsid w:val="000205FA"/>
    <w:rsid w:val="00024095"/>
    <w:rsid w:val="00027850"/>
    <w:rsid w:val="0004312A"/>
    <w:rsid w:val="00050A6E"/>
    <w:rsid w:val="000554EE"/>
    <w:rsid w:val="00060321"/>
    <w:rsid w:val="00064386"/>
    <w:rsid w:val="0006553F"/>
    <w:rsid w:val="00066B06"/>
    <w:rsid w:val="00070037"/>
    <w:rsid w:val="00081A86"/>
    <w:rsid w:val="00081BE5"/>
    <w:rsid w:val="00085E86"/>
    <w:rsid w:val="000902E4"/>
    <w:rsid w:val="000941A3"/>
    <w:rsid w:val="00096D78"/>
    <w:rsid w:val="000A3BE9"/>
    <w:rsid w:val="000A4F68"/>
    <w:rsid w:val="000B2A3E"/>
    <w:rsid w:val="000B6EA6"/>
    <w:rsid w:val="000C5E54"/>
    <w:rsid w:val="000C7682"/>
    <w:rsid w:val="000D0BEC"/>
    <w:rsid w:val="000D25AF"/>
    <w:rsid w:val="000E21D3"/>
    <w:rsid w:val="000E7503"/>
    <w:rsid w:val="000F408A"/>
    <w:rsid w:val="00100AF5"/>
    <w:rsid w:val="00102ED3"/>
    <w:rsid w:val="001063C7"/>
    <w:rsid w:val="00107113"/>
    <w:rsid w:val="00114C7E"/>
    <w:rsid w:val="00116B4A"/>
    <w:rsid w:val="001205A3"/>
    <w:rsid w:val="00120AF1"/>
    <w:rsid w:val="001217AF"/>
    <w:rsid w:val="0012265F"/>
    <w:rsid w:val="001228D1"/>
    <w:rsid w:val="00122A09"/>
    <w:rsid w:val="00137652"/>
    <w:rsid w:val="001377F9"/>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83E23"/>
    <w:rsid w:val="001A1A9C"/>
    <w:rsid w:val="001A282E"/>
    <w:rsid w:val="001A4D89"/>
    <w:rsid w:val="001A7093"/>
    <w:rsid w:val="001B4AB1"/>
    <w:rsid w:val="001B7723"/>
    <w:rsid w:val="001C20F4"/>
    <w:rsid w:val="001C3920"/>
    <w:rsid w:val="001C4506"/>
    <w:rsid w:val="001C4BE1"/>
    <w:rsid w:val="001C53EE"/>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358D8"/>
    <w:rsid w:val="00242C76"/>
    <w:rsid w:val="00242CBE"/>
    <w:rsid w:val="002443AA"/>
    <w:rsid w:val="0024586A"/>
    <w:rsid w:val="00256291"/>
    <w:rsid w:val="002603C8"/>
    <w:rsid w:val="002624C0"/>
    <w:rsid w:val="00262AA7"/>
    <w:rsid w:val="00264343"/>
    <w:rsid w:val="00264D30"/>
    <w:rsid w:val="00264E77"/>
    <w:rsid w:val="00271922"/>
    <w:rsid w:val="00283520"/>
    <w:rsid w:val="0028585A"/>
    <w:rsid w:val="00286F23"/>
    <w:rsid w:val="00290B88"/>
    <w:rsid w:val="002A281B"/>
    <w:rsid w:val="002A5A7C"/>
    <w:rsid w:val="002A688F"/>
    <w:rsid w:val="002C02CC"/>
    <w:rsid w:val="002C09B2"/>
    <w:rsid w:val="002C1480"/>
    <w:rsid w:val="002C6433"/>
    <w:rsid w:val="002D022C"/>
    <w:rsid w:val="002D3BD2"/>
    <w:rsid w:val="002D4302"/>
    <w:rsid w:val="002D49EF"/>
    <w:rsid w:val="002E11FD"/>
    <w:rsid w:val="002F237C"/>
    <w:rsid w:val="002F3B72"/>
    <w:rsid w:val="002F4AA3"/>
    <w:rsid w:val="0030560D"/>
    <w:rsid w:val="0030605C"/>
    <w:rsid w:val="003121A0"/>
    <w:rsid w:val="00314191"/>
    <w:rsid w:val="003151E9"/>
    <w:rsid w:val="00316A57"/>
    <w:rsid w:val="0031735D"/>
    <w:rsid w:val="003243B5"/>
    <w:rsid w:val="00325A45"/>
    <w:rsid w:val="00326824"/>
    <w:rsid w:val="00327972"/>
    <w:rsid w:val="003347C0"/>
    <w:rsid w:val="0033724B"/>
    <w:rsid w:val="00341857"/>
    <w:rsid w:val="00341BE6"/>
    <w:rsid w:val="00346F33"/>
    <w:rsid w:val="00351D4C"/>
    <w:rsid w:val="003557D2"/>
    <w:rsid w:val="00360101"/>
    <w:rsid w:val="003671BE"/>
    <w:rsid w:val="00367B42"/>
    <w:rsid w:val="00375030"/>
    <w:rsid w:val="00376048"/>
    <w:rsid w:val="00376C2C"/>
    <w:rsid w:val="00376C4A"/>
    <w:rsid w:val="00385013"/>
    <w:rsid w:val="0038529F"/>
    <w:rsid w:val="0039063A"/>
    <w:rsid w:val="00393B90"/>
    <w:rsid w:val="00393EF8"/>
    <w:rsid w:val="003A0F53"/>
    <w:rsid w:val="003A14B5"/>
    <w:rsid w:val="003A2968"/>
    <w:rsid w:val="003A46E6"/>
    <w:rsid w:val="003A5CB2"/>
    <w:rsid w:val="003B7C9A"/>
    <w:rsid w:val="003C104F"/>
    <w:rsid w:val="003C357A"/>
    <w:rsid w:val="003D742A"/>
    <w:rsid w:val="003E5DDB"/>
    <w:rsid w:val="003F28EA"/>
    <w:rsid w:val="003F445E"/>
    <w:rsid w:val="0040026F"/>
    <w:rsid w:val="00401D3E"/>
    <w:rsid w:val="00403A20"/>
    <w:rsid w:val="00416F8F"/>
    <w:rsid w:val="0041796D"/>
    <w:rsid w:val="004275D6"/>
    <w:rsid w:val="00446DB7"/>
    <w:rsid w:val="0044726C"/>
    <w:rsid w:val="00447FBC"/>
    <w:rsid w:val="00455540"/>
    <w:rsid w:val="00461433"/>
    <w:rsid w:val="004744FF"/>
    <w:rsid w:val="00481E24"/>
    <w:rsid w:val="00484E8D"/>
    <w:rsid w:val="0049060D"/>
    <w:rsid w:val="004A1173"/>
    <w:rsid w:val="004A225B"/>
    <w:rsid w:val="004A4F26"/>
    <w:rsid w:val="004A73C5"/>
    <w:rsid w:val="004B3780"/>
    <w:rsid w:val="004B3B09"/>
    <w:rsid w:val="004B42B1"/>
    <w:rsid w:val="004B4D2F"/>
    <w:rsid w:val="004B5569"/>
    <w:rsid w:val="004B6126"/>
    <w:rsid w:val="004B66EA"/>
    <w:rsid w:val="004C23DA"/>
    <w:rsid w:val="004C43FD"/>
    <w:rsid w:val="004D18DC"/>
    <w:rsid w:val="004E36E2"/>
    <w:rsid w:val="004E4296"/>
    <w:rsid w:val="004E67F8"/>
    <w:rsid w:val="004F553E"/>
    <w:rsid w:val="004F572F"/>
    <w:rsid w:val="004F57F8"/>
    <w:rsid w:val="004F70A2"/>
    <w:rsid w:val="004F70A7"/>
    <w:rsid w:val="005052E3"/>
    <w:rsid w:val="005126CC"/>
    <w:rsid w:val="005178FE"/>
    <w:rsid w:val="0052635A"/>
    <w:rsid w:val="00537897"/>
    <w:rsid w:val="00541C46"/>
    <w:rsid w:val="00542043"/>
    <w:rsid w:val="00542E3A"/>
    <w:rsid w:val="005461CF"/>
    <w:rsid w:val="00547ECD"/>
    <w:rsid w:val="00550169"/>
    <w:rsid w:val="005549EE"/>
    <w:rsid w:val="00564AE3"/>
    <w:rsid w:val="0057148E"/>
    <w:rsid w:val="00571918"/>
    <w:rsid w:val="005746EB"/>
    <w:rsid w:val="005754A6"/>
    <w:rsid w:val="005813B9"/>
    <w:rsid w:val="005814DE"/>
    <w:rsid w:val="00582403"/>
    <w:rsid w:val="0058268F"/>
    <w:rsid w:val="00585C69"/>
    <w:rsid w:val="00590E1B"/>
    <w:rsid w:val="00594250"/>
    <w:rsid w:val="00594D60"/>
    <w:rsid w:val="00595235"/>
    <w:rsid w:val="005A1FDE"/>
    <w:rsid w:val="005A3C0A"/>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282"/>
    <w:rsid w:val="0061442D"/>
    <w:rsid w:val="00621F5D"/>
    <w:rsid w:val="00630E13"/>
    <w:rsid w:val="0063123E"/>
    <w:rsid w:val="00633846"/>
    <w:rsid w:val="00633BBA"/>
    <w:rsid w:val="00635AEC"/>
    <w:rsid w:val="006418B5"/>
    <w:rsid w:val="00650FBE"/>
    <w:rsid w:val="00654524"/>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A63D5"/>
    <w:rsid w:val="006B5F68"/>
    <w:rsid w:val="006C2034"/>
    <w:rsid w:val="006C658E"/>
    <w:rsid w:val="006D22BC"/>
    <w:rsid w:val="006D3655"/>
    <w:rsid w:val="006D4F49"/>
    <w:rsid w:val="006D5784"/>
    <w:rsid w:val="006D7AEF"/>
    <w:rsid w:val="006D7FA4"/>
    <w:rsid w:val="006E2C7A"/>
    <w:rsid w:val="006E456F"/>
    <w:rsid w:val="006E5679"/>
    <w:rsid w:val="006E7909"/>
    <w:rsid w:val="006F2F19"/>
    <w:rsid w:val="00700E75"/>
    <w:rsid w:val="00707AC0"/>
    <w:rsid w:val="007206D4"/>
    <w:rsid w:val="007273F0"/>
    <w:rsid w:val="00730CFE"/>
    <w:rsid w:val="007320F2"/>
    <w:rsid w:val="00737D26"/>
    <w:rsid w:val="00737E9A"/>
    <w:rsid w:val="007418E0"/>
    <w:rsid w:val="00743F98"/>
    <w:rsid w:val="00755F91"/>
    <w:rsid w:val="00762728"/>
    <w:rsid w:val="00763262"/>
    <w:rsid w:val="0076370A"/>
    <w:rsid w:val="00765F4E"/>
    <w:rsid w:val="00772673"/>
    <w:rsid w:val="00773716"/>
    <w:rsid w:val="00773F09"/>
    <w:rsid w:val="00774608"/>
    <w:rsid w:val="007760AE"/>
    <w:rsid w:val="00776F26"/>
    <w:rsid w:val="00782073"/>
    <w:rsid w:val="00785179"/>
    <w:rsid w:val="00786537"/>
    <w:rsid w:val="00790B01"/>
    <w:rsid w:val="00791486"/>
    <w:rsid w:val="00794363"/>
    <w:rsid w:val="00796547"/>
    <w:rsid w:val="0079760E"/>
    <w:rsid w:val="00797E37"/>
    <w:rsid w:val="007A2340"/>
    <w:rsid w:val="007A3834"/>
    <w:rsid w:val="007A4BAD"/>
    <w:rsid w:val="007A6298"/>
    <w:rsid w:val="007B0E89"/>
    <w:rsid w:val="007B3EEA"/>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E530B"/>
    <w:rsid w:val="007F3852"/>
    <w:rsid w:val="007F475F"/>
    <w:rsid w:val="007F478E"/>
    <w:rsid w:val="007F4A8D"/>
    <w:rsid w:val="00803256"/>
    <w:rsid w:val="0080335D"/>
    <w:rsid w:val="00803806"/>
    <w:rsid w:val="0080593A"/>
    <w:rsid w:val="00807DC4"/>
    <w:rsid w:val="00811CEF"/>
    <w:rsid w:val="008148E1"/>
    <w:rsid w:val="00817D3A"/>
    <w:rsid w:val="0083601D"/>
    <w:rsid w:val="008373A3"/>
    <w:rsid w:val="0084269C"/>
    <w:rsid w:val="00852402"/>
    <w:rsid w:val="008574F2"/>
    <w:rsid w:val="0086177A"/>
    <w:rsid w:val="00866410"/>
    <w:rsid w:val="00867FAB"/>
    <w:rsid w:val="0087042E"/>
    <w:rsid w:val="008712A1"/>
    <w:rsid w:val="0087409F"/>
    <w:rsid w:val="00877C3F"/>
    <w:rsid w:val="00877E3C"/>
    <w:rsid w:val="0088015C"/>
    <w:rsid w:val="00884C20"/>
    <w:rsid w:val="00885E7E"/>
    <w:rsid w:val="008864AD"/>
    <w:rsid w:val="008938AA"/>
    <w:rsid w:val="008946E5"/>
    <w:rsid w:val="00894A15"/>
    <w:rsid w:val="00894C3A"/>
    <w:rsid w:val="008951BF"/>
    <w:rsid w:val="008A2CAA"/>
    <w:rsid w:val="008A4CF7"/>
    <w:rsid w:val="008A6A9C"/>
    <w:rsid w:val="008B32BE"/>
    <w:rsid w:val="008C2C3C"/>
    <w:rsid w:val="008C79BB"/>
    <w:rsid w:val="008D1587"/>
    <w:rsid w:val="008D33AB"/>
    <w:rsid w:val="008D38D9"/>
    <w:rsid w:val="008D3B68"/>
    <w:rsid w:val="008D767F"/>
    <w:rsid w:val="008E57C2"/>
    <w:rsid w:val="008E5D62"/>
    <w:rsid w:val="008F3AB6"/>
    <w:rsid w:val="008F416D"/>
    <w:rsid w:val="008F6D54"/>
    <w:rsid w:val="008F72F2"/>
    <w:rsid w:val="008F7B26"/>
    <w:rsid w:val="008F7F80"/>
    <w:rsid w:val="009005BE"/>
    <w:rsid w:val="00900744"/>
    <w:rsid w:val="00900B2E"/>
    <w:rsid w:val="00923AED"/>
    <w:rsid w:val="00930BC1"/>
    <w:rsid w:val="00931126"/>
    <w:rsid w:val="00944B4F"/>
    <w:rsid w:val="0095153B"/>
    <w:rsid w:val="00953DB4"/>
    <w:rsid w:val="00961216"/>
    <w:rsid w:val="00965163"/>
    <w:rsid w:val="00966A57"/>
    <w:rsid w:val="009674B4"/>
    <w:rsid w:val="00970294"/>
    <w:rsid w:val="009750B7"/>
    <w:rsid w:val="00975753"/>
    <w:rsid w:val="009801E4"/>
    <w:rsid w:val="00984C53"/>
    <w:rsid w:val="00990C6F"/>
    <w:rsid w:val="00996A73"/>
    <w:rsid w:val="00996F92"/>
    <w:rsid w:val="009A205F"/>
    <w:rsid w:val="009A2769"/>
    <w:rsid w:val="009A3A8A"/>
    <w:rsid w:val="009B2B2B"/>
    <w:rsid w:val="009C0E61"/>
    <w:rsid w:val="009C406A"/>
    <w:rsid w:val="009D0EEB"/>
    <w:rsid w:val="009D1867"/>
    <w:rsid w:val="009D3934"/>
    <w:rsid w:val="009D3F74"/>
    <w:rsid w:val="009D664A"/>
    <w:rsid w:val="009E1925"/>
    <w:rsid w:val="009E3005"/>
    <w:rsid w:val="009E4032"/>
    <w:rsid w:val="009E4BD5"/>
    <w:rsid w:val="009F3563"/>
    <w:rsid w:val="009F5637"/>
    <w:rsid w:val="009F5937"/>
    <w:rsid w:val="00A028B9"/>
    <w:rsid w:val="00A03537"/>
    <w:rsid w:val="00A03BBB"/>
    <w:rsid w:val="00A06843"/>
    <w:rsid w:val="00A07DCF"/>
    <w:rsid w:val="00A07E32"/>
    <w:rsid w:val="00A11972"/>
    <w:rsid w:val="00A1268C"/>
    <w:rsid w:val="00A16299"/>
    <w:rsid w:val="00A17CEA"/>
    <w:rsid w:val="00A213C8"/>
    <w:rsid w:val="00A250DB"/>
    <w:rsid w:val="00A322D1"/>
    <w:rsid w:val="00A32E70"/>
    <w:rsid w:val="00A3434A"/>
    <w:rsid w:val="00A355C0"/>
    <w:rsid w:val="00A370D0"/>
    <w:rsid w:val="00A37370"/>
    <w:rsid w:val="00A37E02"/>
    <w:rsid w:val="00A37E64"/>
    <w:rsid w:val="00A37F6E"/>
    <w:rsid w:val="00A40906"/>
    <w:rsid w:val="00A44584"/>
    <w:rsid w:val="00A5496C"/>
    <w:rsid w:val="00A57DB9"/>
    <w:rsid w:val="00A610E0"/>
    <w:rsid w:val="00A6210F"/>
    <w:rsid w:val="00A66289"/>
    <w:rsid w:val="00A66B5D"/>
    <w:rsid w:val="00A7067D"/>
    <w:rsid w:val="00A70FEB"/>
    <w:rsid w:val="00A74F2D"/>
    <w:rsid w:val="00A76F8C"/>
    <w:rsid w:val="00A821C4"/>
    <w:rsid w:val="00A82BC2"/>
    <w:rsid w:val="00A8308B"/>
    <w:rsid w:val="00A834E9"/>
    <w:rsid w:val="00A859EE"/>
    <w:rsid w:val="00A86E48"/>
    <w:rsid w:val="00A87B84"/>
    <w:rsid w:val="00AA3E6A"/>
    <w:rsid w:val="00AA48F7"/>
    <w:rsid w:val="00AA6739"/>
    <w:rsid w:val="00AA723E"/>
    <w:rsid w:val="00AB16AA"/>
    <w:rsid w:val="00AB4E07"/>
    <w:rsid w:val="00AB6A95"/>
    <w:rsid w:val="00AC09CB"/>
    <w:rsid w:val="00AC198C"/>
    <w:rsid w:val="00AC2D79"/>
    <w:rsid w:val="00AC3133"/>
    <w:rsid w:val="00AC3EF4"/>
    <w:rsid w:val="00AC44F5"/>
    <w:rsid w:val="00AC5B9D"/>
    <w:rsid w:val="00AD3FE4"/>
    <w:rsid w:val="00AD7D28"/>
    <w:rsid w:val="00AD7F8D"/>
    <w:rsid w:val="00AE05A7"/>
    <w:rsid w:val="00AE3BF1"/>
    <w:rsid w:val="00AE4320"/>
    <w:rsid w:val="00AE57B3"/>
    <w:rsid w:val="00AE61E0"/>
    <w:rsid w:val="00AF442C"/>
    <w:rsid w:val="00AF74CA"/>
    <w:rsid w:val="00AF778B"/>
    <w:rsid w:val="00B03879"/>
    <w:rsid w:val="00B047CB"/>
    <w:rsid w:val="00B065DA"/>
    <w:rsid w:val="00B10250"/>
    <w:rsid w:val="00B12082"/>
    <w:rsid w:val="00B21CDE"/>
    <w:rsid w:val="00B247B4"/>
    <w:rsid w:val="00B25334"/>
    <w:rsid w:val="00B317EB"/>
    <w:rsid w:val="00B31D24"/>
    <w:rsid w:val="00B35032"/>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1D24"/>
    <w:rsid w:val="00BC2E39"/>
    <w:rsid w:val="00BC2EE7"/>
    <w:rsid w:val="00BC49B4"/>
    <w:rsid w:val="00BD05AA"/>
    <w:rsid w:val="00BD3618"/>
    <w:rsid w:val="00BD611F"/>
    <w:rsid w:val="00BD7B29"/>
    <w:rsid w:val="00BE03E5"/>
    <w:rsid w:val="00BE12C8"/>
    <w:rsid w:val="00BE5819"/>
    <w:rsid w:val="00BF4888"/>
    <w:rsid w:val="00C005F2"/>
    <w:rsid w:val="00C02BDF"/>
    <w:rsid w:val="00C03E14"/>
    <w:rsid w:val="00C10731"/>
    <w:rsid w:val="00C10BDD"/>
    <w:rsid w:val="00C14DCE"/>
    <w:rsid w:val="00C16A9F"/>
    <w:rsid w:val="00C20739"/>
    <w:rsid w:val="00C26145"/>
    <w:rsid w:val="00C2678A"/>
    <w:rsid w:val="00C31EF5"/>
    <w:rsid w:val="00C36656"/>
    <w:rsid w:val="00C3692E"/>
    <w:rsid w:val="00C36CAE"/>
    <w:rsid w:val="00C455CF"/>
    <w:rsid w:val="00C45E08"/>
    <w:rsid w:val="00C509B9"/>
    <w:rsid w:val="00C5584A"/>
    <w:rsid w:val="00C55A3C"/>
    <w:rsid w:val="00C569B9"/>
    <w:rsid w:val="00C57DE2"/>
    <w:rsid w:val="00C74092"/>
    <w:rsid w:val="00C7710E"/>
    <w:rsid w:val="00C77AA4"/>
    <w:rsid w:val="00C86871"/>
    <w:rsid w:val="00C92504"/>
    <w:rsid w:val="00C92E38"/>
    <w:rsid w:val="00C94FAA"/>
    <w:rsid w:val="00CA2232"/>
    <w:rsid w:val="00CA27D9"/>
    <w:rsid w:val="00CB055F"/>
    <w:rsid w:val="00CB05C8"/>
    <w:rsid w:val="00CB3A44"/>
    <w:rsid w:val="00CB55F3"/>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160D1"/>
    <w:rsid w:val="00D224CC"/>
    <w:rsid w:val="00D25594"/>
    <w:rsid w:val="00D30672"/>
    <w:rsid w:val="00D30B74"/>
    <w:rsid w:val="00D40AE4"/>
    <w:rsid w:val="00D41FCC"/>
    <w:rsid w:val="00D46A93"/>
    <w:rsid w:val="00D4763E"/>
    <w:rsid w:val="00D5031F"/>
    <w:rsid w:val="00D5750B"/>
    <w:rsid w:val="00D60382"/>
    <w:rsid w:val="00D71FF6"/>
    <w:rsid w:val="00D75A65"/>
    <w:rsid w:val="00D820EB"/>
    <w:rsid w:val="00D82174"/>
    <w:rsid w:val="00D91B52"/>
    <w:rsid w:val="00DA0F9B"/>
    <w:rsid w:val="00DA3798"/>
    <w:rsid w:val="00DB27A9"/>
    <w:rsid w:val="00DB293A"/>
    <w:rsid w:val="00DB41D2"/>
    <w:rsid w:val="00DB4566"/>
    <w:rsid w:val="00DB48CA"/>
    <w:rsid w:val="00DB5B3F"/>
    <w:rsid w:val="00DC0C38"/>
    <w:rsid w:val="00DC3020"/>
    <w:rsid w:val="00DD1685"/>
    <w:rsid w:val="00DD4344"/>
    <w:rsid w:val="00DD4AEF"/>
    <w:rsid w:val="00DD5A2F"/>
    <w:rsid w:val="00DD5B3A"/>
    <w:rsid w:val="00DE1986"/>
    <w:rsid w:val="00DE635A"/>
    <w:rsid w:val="00DF57F1"/>
    <w:rsid w:val="00E00E1E"/>
    <w:rsid w:val="00E022E3"/>
    <w:rsid w:val="00E03B7C"/>
    <w:rsid w:val="00E052C6"/>
    <w:rsid w:val="00E10773"/>
    <w:rsid w:val="00E1478F"/>
    <w:rsid w:val="00E15AA3"/>
    <w:rsid w:val="00E20239"/>
    <w:rsid w:val="00E2252B"/>
    <w:rsid w:val="00E225AC"/>
    <w:rsid w:val="00E24DC2"/>
    <w:rsid w:val="00E26241"/>
    <w:rsid w:val="00E30992"/>
    <w:rsid w:val="00E3202F"/>
    <w:rsid w:val="00E32D1F"/>
    <w:rsid w:val="00E343C3"/>
    <w:rsid w:val="00E37F80"/>
    <w:rsid w:val="00E40104"/>
    <w:rsid w:val="00E41A5C"/>
    <w:rsid w:val="00E46BFB"/>
    <w:rsid w:val="00E52A17"/>
    <w:rsid w:val="00E52E24"/>
    <w:rsid w:val="00E54E88"/>
    <w:rsid w:val="00E62E93"/>
    <w:rsid w:val="00E643D8"/>
    <w:rsid w:val="00E6596F"/>
    <w:rsid w:val="00E673BF"/>
    <w:rsid w:val="00E81203"/>
    <w:rsid w:val="00E81537"/>
    <w:rsid w:val="00E82E2E"/>
    <w:rsid w:val="00E84D02"/>
    <w:rsid w:val="00E85B18"/>
    <w:rsid w:val="00E86900"/>
    <w:rsid w:val="00E947A6"/>
    <w:rsid w:val="00E9733C"/>
    <w:rsid w:val="00EA1219"/>
    <w:rsid w:val="00EA5644"/>
    <w:rsid w:val="00EB1B12"/>
    <w:rsid w:val="00EB537F"/>
    <w:rsid w:val="00EB5AC5"/>
    <w:rsid w:val="00EB7741"/>
    <w:rsid w:val="00EC23C9"/>
    <w:rsid w:val="00EC6140"/>
    <w:rsid w:val="00ED15B6"/>
    <w:rsid w:val="00ED2C38"/>
    <w:rsid w:val="00EE0046"/>
    <w:rsid w:val="00EE549F"/>
    <w:rsid w:val="00EE5D39"/>
    <w:rsid w:val="00EF13CA"/>
    <w:rsid w:val="00F07FDC"/>
    <w:rsid w:val="00F1016F"/>
    <w:rsid w:val="00F11331"/>
    <w:rsid w:val="00F119EE"/>
    <w:rsid w:val="00F13493"/>
    <w:rsid w:val="00F15891"/>
    <w:rsid w:val="00F16832"/>
    <w:rsid w:val="00F24784"/>
    <w:rsid w:val="00F2657B"/>
    <w:rsid w:val="00F30486"/>
    <w:rsid w:val="00F30675"/>
    <w:rsid w:val="00F34A2A"/>
    <w:rsid w:val="00F35B0B"/>
    <w:rsid w:val="00F35C32"/>
    <w:rsid w:val="00F4361B"/>
    <w:rsid w:val="00F4704E"/>
    <w:rsid w:val="00F51740"/>
    <w:rsid w:val="00F52F2E"/>
    <w:rsid w:val="00F549CF"/>
    <w:rsid w:val="00F566E9"/>
    <w:rsid w:val="00F5711E"/>
    <w:rsid w:val="00F60675"/>
    <w:rsid w:val="00F61F8F"/>
    <w:rsid w:val="00F63B2E"/>
    <w:rsid w:val="00F66232"/>
    <w:rsid w:val="00F72EC6"/>
    <w:rsid w:val="00F74FFB"/>
    <w:rsid w:val="00F750F4"/>
    <w:rsid w:val="00F75190"/>
    <w:rsid w:val="00F757A0"/>
    <w:rsid w:val="00F771FC"/>
    <w:rsid w:val="00F86045"/>
    <w:rsid w:val="00F867B3"/>
    <w:rsid w:val="00F90EB4"/>
    <w:rsid w:val="00F91E5E"/>
    <w:rsid w:val="00F92A08"/>
    <w:rsid w:val="00F941BF"/>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D75AD"/>
    <w:rsid w:val="00FE18C9"/>
    <w:rsid w:val="00FE1FC9"/>
    <w:rsid w:val="00FE5D5F"/>
    <w:rsid w:val="00FE5DD9"/>
    <w:rsid w:val="00FE619F"/>
    <w:rsid w:val="00FE6E69"/>
    <w:rsid w:val="00FF0B11"/>
    <w:rsid w:val="00FF187A"/>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517500513">
      <w:bodyDiv w:val="1"/>
      <w:marLeft w:val="0"/>
      <w:marRight w:val="0"/>
      <w:marTop w:val="0"/>
      <w:marBottom w:val="0"/>
      <w:divBdr>
        <w:top w:val="none" w:sz="0" w:space="0" w:color="auto"/>
        <w:left w:val="none" w:sz="0" w:space="0" w:color="auto"/>
        <w:bottom w:val="none" w:sz="0" w:space="0" w:color="auto"/>
        <w:right w:val="none" w:sz="0" w:space="0" w:color="auto"/>
      </w:divBdr>
      <w:divsChild>
        <w:div w:id="1938905347">
          <w:marLeft w:val="0"/>
          <w:marRight w:val="0"/>
          <w:marTop w:val="0"/>
          <w:marBottom w:val="0"/>
          <w:divBdr>
            <w:top w:val="none" w:sz="0" w:space="0" w:color="auto"/>
            <w:left w:val="none" w:sz="0" w:space="0" w:color="auto"/>
            <w:bottom w:val="none" w:sz="0" w:space="0" w:color="auto"/>
            <w:right w:val="none" w:sz="0" w:space="0" w:color="auto"/>
          </w:divBdr>
        </w:div>
        <w:div w:id="153487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1939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7</cp:revision>
  <cp:lastPrinted>2016-11-30T11:43:00Z</cp:lastPrinted>
  <dcterms:created xsi:type="dcterms:W3CDTF">2026-04-02T13:19:00Z</dcterms:created>
  <dcterms:modified xsi:type="dcterms:W3CDTF">2026-04-02T13:46:00Z</dcterms:modified>
</cp:coreProperties>
</file>