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A51" w:rsidRDefault="00B959FE">
      <w:pPr>
        <w:bidi/>
        <w:spacing w:before="240" w:after="240"/>
        <w:ind w:left="283" w:hanging="141"/>
      </w:pPr>
      <w:r>
        <w:t xml:space="preserve">                                                              </w:t>
      </w:r>
    </w:p>
    <w:p w:rsidR="001B7A51" w:rsidRDefault="001B7A51">
      <w:pPr>
        <w:bidi/>
        <w:spacing w:before="240" w:after="240"/>
      </w:pPr>
    </w:p>
    <w:p w:rsidR="001B7A51" w:rsidRDefault="00B959FE">
      <w:pPr>
        <w:bidi/>
        <w:spacing w:before="240" w:after="240"/>
        <w:jc w:val="center"/>
        <w:rPr>
          <w:b/>
          <w:bCs/>
        </w:rPr>
      </w:pPr>
      <w:r>
        <w:rPr>
          <w:b/>
          <w:bCs/>
          <w:rtl/>
        </w:rPr>
        <w:t>بلاغ صحفي</w:t>
      </w:r>
    </w:p>
    <w:p w:rsidR="001B7A51" w:rsidRDefault="00B959FE">
      <w:pPr>
        <w:bidi/>
        <w:spacing w:before="240" w:after="240"/>
        <w:rPr>
          <w:b/>
          <w:bCs/>
        </w:rPr>
      </w:pPr>
      <w:r>
        <w:rPr>
          <w:b/>
          <w:bCs/>
          <w:rtl/>
        </w:rPr>
        <w:t>الشباب الذين لا يشتغلون، وليسوا بالمدرسة، ولا يتابعون أي تكوين (</w:t>
      </w:r>
      <w:r>
        <w:rPr>
          <w:b/>
          <w:bCs/>
        </w:rPr>
        <w:t>NEET</w:t>
      </w:r>
      <w:r>
        <w:rPr>
          <w:b/>
          <w:bCs/>
          <w:rtl/>
        </w:rPr>
        <w:t>) بالمغرب: تصنيف إحصائي في خدمة العمل العمومي</w:t>
      </w:r>
    </w:p>
    <w:p w:rsidR="001B7A51" w:rsidRDefault="00B959FE">
      <w:pPr>
        <w:bidi/>
        <w:spacing w:before="240" w:after="240"/>
        <w:rPr>
          <w:b/>
          <w:bCs/>
        </w:rPr>
      </w:pPr>
      <w:r>
        <w:rPr>
          <w:b/>
          <w:bCs/>
          <w:rtl/>
        </w:rPr>
        <w:t>الرباط، 14 أبريل 2026</w:t>
      </w:r>
    </w:p>
    <w:p w:rsidR="001B7A51" w:rsidRDefault="00B959FE">
      <w:pPr>
        <w:bidi/>
        <w:spacing w:before="240" w:after="240"/>
        <w:jc w:val="both"/>
      </w:pPr>
      <w:r>
        <w:rPr>
          <w:rtl/>
        </w:rPr>
        <w:t xml:space="preserve">في المغرب، وعلى غرار بلدان منطقة الشرق </w:t>
      </w:r>
      <w:r>
        <w:rPr>
          <w:rtl/>
        </w:rPr>
        <w:t>الأوسط وشمال أفريقيا، تظل وضعية الشباب الذين لا يشتغلون، وليسوا بالمدرسة، ولا يتابعون أي تكوين (</w:t>
      </w:r>
      <w:r>
        <w:t>NEET</w:t>
      </w:r>
      <w:r>
        <w:rPr>
          <w:rtl/>
        </w:rPr>
        <w:t>) تحدياً هيكلياً قائماً. إذ يُقدَّر أن نحو شاب واحد من كل ثلاثة، ممن تتراوح أعمارهم بين 15 و29 سنة، يوجد في هذه الوضعية، مع تسجيل نسب مرتفعة بشكل خاص لدى ال</w:t>
      </w:r>
      <w:r>
        <w:rPr>
          <w:rtl/>
        </w:rPr>
        <w:t>شابات. كما أن جزءاً كبيراً من هؤلاء الشباب يوجد في وضعية عدم نشاط أكثر منه في حالة بطالة، وهو ما يعكس استمرار العراقيل التي تحدّ من الولوج إلى الفرص الاقتصادية والاجتماعية.</w:t>
      </w:r>
    </w:p>
    <w:p w:rsidR="001B7A51" w:rsidRDefault="00B959FE">
      <w:pPr>
        <w:bidi/>
        <w:spacing w:before="240" w:after="240"/>
        <w:jc w:val="both"/>
      </w:pPr>
      <w:r>
        <w:rPr>
          <w:rtl/>
        </w:rPr>
        <w:t>وقد تم عرض النتائج الرئيسية لتقرير حديث حول هذه الفئة من الشباب بالمغرب يوم 14 أبري</w:t>
      </w:r>
      <w:r>
        <w:rPr>
          <w:rtl/>
        </w:rPr>
        <w:t>ل 2026 بالرباط، وذلك خلال ورشة نظمتها المندوبية السامية للتخطيط بشراكة مع منظمة العمل الدولية والاتحاد الأوروبي. والتي شهدت حضور ممثلين عن مؤسسات عمومية، وشركاء تقنيين وماليين، إلى جانب فعاليات من المجتمع المدني.</w:t>
      </w:r>
    </w:p>
    <w:p w:rsidR="001B7A51" w:rsidRDefault="00B959FE">
      <w:pPr>
        <w:bidi/>
        <w:spacing w:before="240" w:after="240"/>
        <w:jc w:val="both"/>
      </w:pPr>
      <w:r>
        <w:rPr>
          <w:rtl/>
        </w:rPr>
        <w:t>واستناداً إلى معطيات البحث الوطني حول التشغ</w:t>
      </w:r>
      <w:r w:rsidR="00FA57A3">
        <w:rPr>
          <w:rtl/>
        </w:rPr>
        <w:t>يل، يساهم</w:t>
      </w:r>
      <w:r>
        <w:rPr>
          <w:rtl/>
        </w:rPr>
        <w:t xml:space="preserve"> التقرير في تعميق فهم خصائص ومسارات الشباب المعنيين. ويُبرز بشكل خاص أن واقع هذه الفئة يختلف بشكل كبير حسب الجنس، ومستوى التعليم، ومكان الإقامة، والقرب من خدمات الإدماج وفرص الشغل.</w:t>
      </w:r>
    </w:p>
    <w:p w:rsidR="001B7A51" w:rsidRDefault="00B959FE">
      <w:pPr>
        <w:bidi/>
        <w:spacing w:before="240" w:after="240"/>
        <w:jc w:val="both"/>
      </w:pPr>
      <w:r>
        <w:rPr>
          <w:rtl/>
        </w:rPr>
        <w:t>ويُقدَّر عدد الشباب المغاربة الذين تتراوح أعمارهم بين 15 و29 سنة،</w:t>
      </w:r>
      <w:r>
        <w:rPr>
          <w:rtl/>
        </w:rPr>
        <w:t xml:space="preserve"> والذين لا يشتغلون ولا يتابعون أي دراسة أو تكوين (</w:t>
      </w:r>
      <w:r>
        <w:t>NEET</w:t>
      </w:r>
      <w:r>
        <w:rPr>
          <w:rtl/>
        </w:rPr>
        <w:t>)، بحوالي 2,9 مليون شاب. ويكشف هذا الرقم الإجمالي عن اختلالات عميقة، حيث تمثل النساء حوالي 72% من هذه الفئة، في حين أن ما يقارب ثلاثة أرباعهم لا يتوفرون على أي شهادة مؤهلة. كما أن نحو نصفهم تتراوح أعمار</w:t>
      </w:r>
      <w:r>
        <w:rPr>
          <w:rtl/>
        </w:rPr>
        <w:t xml:space="preserve">هم بين 25 و29 سنة، وهو ما يشير إلى ارتفاع مخاطر الولوج إلى وضعية </w:t>
      </w:r>
      <w:r>
        <w:t>NEET</w:t>
      </w:r>
      <w:r>
        <w:rPr>
          <w:rtl/>
        </w:rPr>
        <w:t xml:space="preserve"> بعد سن 24، في مرحلة مفصلية من الانتقال من المدرسة إلى سوق الشغل. وتظل الفوارق المجالية بارزة، حيث تتراوح النسب بين 28% وما يقارب 40% حسب الجهات، مما يستدعي اعتماد استجابات ملائمة للخصوصي</w:t>
      </w:r>
      <w:r>
        <w:rPr>
          <w:rtl/>
        </w:rPr>
        <w:t>ات المحلية، قائمة على فهم دقيق للواقع.</w:t>
      </w:r>
    </w:p>
    <w:p w:rsidR="001B7A51" w:rsidRDefault="00B959FE">
      <w:pPr>
        <w:bidi/>
        <w:spacing w:before="240" w:after="240"/>
        <w:jc w:val="both"/>
      </w:pPr>
      <w:r>
        <w:rPr>
          <w:rtl/>
        </w:rPr>
        <w:t>وإلى جانب هذا التشخيص، تساهم هذه المبادرة في تعزيز توظيف المعطيات الإحصائية الوطنية لتوجيه العمل العمومي. كما أتاحت النقاشات خلال الورشة تعميق التفكير في الانعكاسات العملية لهذه النتائج، خاصة فيما يتعلق بتنسيق التدخلا</w:t>
      </w:r>
      <w:r>
        <w:rPr>
          <w:rtl/>
        </w:rPr>
        <w:t>ت، وتكييفها مع خصائص الفئات المستهدفة، وضمان اتساق السياسات العمومية.</w:t>
      </w:r>
    </w:p>
    <w:p w:rsidR="001B7A51" w:rsidRDefault="00B959FE">
      <w:pPr>
        <w:bidi/>
        <w:spacing w:before="240" w:after="240"/>
        <w:jc w:val="both"/>
      </w:pPr>
      <w:r>
        <w:rPr>
          <w:rtl/>
        </w:rPr>
        <w:t xml:space="preserve">وصرّح السيد عياش خلاف، الكاتب العام للمندوبية السامية للتخطيط بأن «هذا التقرير يشكل تقدماً مهماً نحو فهم أدق لواقع الشباب </w:t>
      </w:r>
      <w:r>
        <w:t>NEET</w:t>
      </w:r>
      <w:r>
        <w:rPr>
          <w:rtl/>
        </w:rPr>
        <w:t xml:space="preserve"> في المغرب. كما يبرز وجود اختلالات هيكلية عميقة لدى هذه </w:t>
      </w:r>
      <w:proofErr w:type="gramStart"/>
      <w:r>
        <w:rPr>
          <w:rtl/>
        </w:rPr>
        <w:t>الفئ</w:t>
      </w:r>
      <w:r>
        <w:rPr>
          <w:rtl/>
        </w:rPr>
        <w:t>ة ،</w:t>
      </w:r>
      <w:proofErr w:type="gramEnd"/>
      <w:r>
        <w:rPr>
          <w:rtl/>
        </w:rPr>
        <w:t xml:space="preserve"> ويؤكد أن هذه الظاهرة لا يمكن مقاربتها بشكل موحد. وقد أبرز النقاش ضرورة إحداث تحول نوعي في العمل العمومي، قائم على معطيات دقيقة وتحليلات معمقة، وعلى استجابات متمايزة.»</w:t>
      </w:r>
    </w:p>
    <w:p w:rsidR="001B7A51" w:rsidRDefault="00B959FE">
      <w:pPr>
        <w:bidi/>
        <w:spacing w:before="240" w:after="240"/>
        <w:jc w:val="both"/>
      </w:pPr>
      <w:r>
        <w:rPr>
          <w:rtl/>
        </w:rPr>
        <w:t xml:space="preserve">كما أكد السيد توفيق </w:t>
      </w:r>
      <w:proofErr w:type="spellStart"/>
      <w:r>
        <w:rPr>
          <w:rtl/>
        </w:rPr>
        <w:t>الشرادي</w:t>
      </w:r>
      <w:proofErr w:type="spellEnd"/>
      <w:r>
        <w:rPr>
          <w:rtl/>
        </w:rPr>
        <w:t>، عضو مكتب لجنة الرأسمال البشري بالاتحاد العام لمقاولات ال</w:t>
      </w:r>
      <w:r>
        <w:rPr>
          <w:rtl/>
        </w:rPr>
        <w:t xml:space="preserve">مغرب «أن التحديات المرتبطة بإدماج الشباب </w:t>
      </w:r>
      <w:r>
        <w:t>NEET</w:t>
      </w:r>
      <w:r>
        <w:rPr>
          <w:rtl/>
        </w:rPr>
        <w:t xml:space="preserve"> تستدعي حلولاً هيكلية تضمن ملاءمة أفضل بين حاجيات المقاولات والكفاءات المتاحة. ونؤمن في الاتحاد العام لمقاولات المغرب بالدور المحوري للتكوين، خاصة عبر التكوين بالتناوب ونماذج مثل معاهد التدبير المفوض، التي تعزز </w:t>
      </w:r>
      <w:r>
        <w:rPr>
          <w:rtl/>
        </w:rPr>
        <w:t>التقارب بين التكوين والقطاع الخاص. ونضع قابلية تشغيل الشباب في صلب التزامنا، باعتبارهم رافعة أساسية للنمو.»</w:t>
      </w:r>
    </w:p>
    <w:p w:rsidR="00FA57A3" w:rsidRDefault="00FA57A3">
      <w:pPr>
        <w:bidi/>
        <w:spacing w:before="240" w:after="240"/>
        <w:jc w:val="both"/>
      </w:pPr>
    </w:p>
    <w:p w:rsidR="00FA57A3" w:rsidRDefault="00FA57A3" w:rsidP="00FA57A3">
      <w:pPr>
        <w:bidi/>
        <w:spacing w:before="240" w:after="240"/>
        <w:jc w:val="both"/>
      </w:pPr>
    </w:p>
    <w:p w:rsidR="001B7A51" w:rsidRDefault="00B959FE" w:rsidP="00FA57A3">
      <w:pPr>
        <w:bidi/>
        <w:spacing w:before="240" w:after="240"/>
        <w:jc w:val="both"/>
      </w:pPr>
      <w:r>
        <w:rPr>
          <w:rtl/>
        </w:rPr>
        <w:t xml:space="preserve">ومن جهته، أشار السيد إريك </w:t>
      </w:r>
      <w:proofErr w:type="spellStart"/>
      <w:r>
        <w:rPr>
          <w:rtl/>
        </w:rPr>
        <w:t>تروتمان</w:t>
      </w:r>
      <w:proofErr w:type="spellEnd"/>
      <w:r>
        <w:rPr>
          <w:rtl/>
        </w:rPr>
        <w:t>، رئيس قسم التعاون بمفوضية الاتحاد الأوروبي بالمغرب</w:t>
      </w:r>
      <w:r w:rsidR="00FA57A3">
        <w:t xml:space="preserve"> </w:t>
      </w:r>
      <w:r w:rsidR="00FA57A3">
        <w:rPr>
          <w:rtl/>
        </w:rPr>
        <w:t>«</w:t>
      </w:r>
      <w:r>
        <w:rPr>
          <w:rtl/>
        </w:rPr>
        <w:t xml:space="preserve">أن إشكالية </w:t>
      </w:r>
      <w:r>
        <w:t>NEET</w:t>
      </w:r>
      <w:r w:rsidR="00FA57A3">
        <w:rPr>
          <w:rtl/>
        </w:rPr>
        <w:t xml:space="preserve"> تشكل</w:t>
      </w:r>
      <w:r>
        <w:rPr>
          <w:rtl/>
        </w:rPr>
        <w:t xml:space="preserve"> مصدر قلق سواء في الاتحاد الأوروبي أو في </w:t>
      </w:r>
      <w:r>
        <w:rPr>
          <w:rtl/>
        </w:rPr>
        <w:t>المغرب، وتتطلب إجراءات ملموسة من قبل السلطات العمومية. ونعتقد أن هذا التحليل سيساهم في تعزيز فهم مشترك، وتقوية الحوار بين مختلف الفاعلين، وتحسين فعالية السياسات العمومية.»</w:t>
      </w:r>
    </w:p>
    <w:p w:rsidR="001B7A51" w:rsidRDefault="00B959FE">
      <w:pPr>
        <w:bidi/>
        <w:spacing w:before="240" w:after="240"/>
        <w:jc w:val="both"/>
      </w:pPr>
      <w:r>
        <w:rPr>
          <w:rtl/>
        </w:rPr>
        <w:t xml:space="preserve">كما أوضحت السيدة ليلى </w:t>
      </w:r>
      <w:proofErr w:type="spellStart"/>
      <w:r>
        <w:rPr>
          <w:rtl/>
        </w:rPr>
        <w:t>بنهيمة</w:t>
      </w:r>
      <w:proofErr w:type="spellEnd"/>
      <w:r>
        <w:rPr>
          <w:rtl/>
        </w:rPr>
        <w:t xml:space="preserve"> الشريف، رئيسة جمعية "ساعة الفرح" «أن المقاربة العملية ل</w:t>
      </w:r>
      <w:r>
        <w:rPr>
          <w:rtl/>
        </w:rPr>
        <w:t xml:space="preserve">لجمعيات المواكِبة للشباب </w:t>
      </w:r>
      <w:r>
        <w:t>NEET</w:t>
      </w:r>
      <w:r w:rsidR="00FA57A3">
        <w:rPr>
          <w:rtl/>
        </w:rPr>
        <w:t xml:space="preserve"> ترتكز</w:t>
      </w:r>
      <w:r>
        <w:rPr>
          <w:rtl/>
        </w:rPr>
        <w:t xml:space="preserve"> على بناء مشترك وثيق مع المقاولات، من أجل تكوين شباب قادرين على تلبية متطلبات سوق الشغل وتعزيز تنافسية المقاولات المغربية. ويستلزم ذلك توفير تكوينات ملائمة وميسرة، مهما كان المستوى الدراسي، إلى جانب تثمين المهن وتحديد شر</w:t>
      </w:r>
      <w:r>
        <w:rPr>
          <w:rtl/>
        </w:rPr>
        <w:t>وط واضحة للولوج إليها، بما يضمن ملاءمة أفضل بين العرض والطلب.»</w:t>
      </w:r>
    </w:p>
    <w:p w:rsidR="001B7A51" w:rsidRDefault="00B959FE">
      <w:pPr>
        <w:bidi/>
        <w:spacing w:before="240" w:after="240"/>
        <w:jc w:val="both"/>
      </w:pPr>
      <w:r>
        <w:rPr>
          <w:rtl/>
        </w:rPr>
        <w:t>وستساهم نتائج هذا ا</w:t>
      </w:r>
      <w:bookmarkStart w:id="0" w:name="_GoBack"/>
      <w:bookmarkEnd w:id="0"/>
      <w:r>
        <w:rPr>
          <w:rtl/>
        </w:rPr>
        <w:t>لتصنيف الإحصائي في تغذية التفكير حول تطوير خدمات التشغيل العمومية، كما ستدعم النقاش الوطني الرامي إلى تحسين استهداف السياسات العمومية وتعزيز فعاليتها لفائدة الشباب.</w:t>
      </w:r>
    </w:p>
    <w:p w:rsidR="001B7A51" w:rsidRDefault="001B7A51">
      <w:pPr>
        <w:bidi/>
        <w:spacing w:before="240" w:after="240"/>
        <w:jc w:val="both"/>
      </w:pPr>
    </w:p>
    <w:p w:rsidR="001B7A51" w:rsidRDefault="001B7A51"/>
    <w:sectPr w:rsidR="001B7A51">
      <w:headerReference w:type="default" r:id="rId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9FE" w:rsidRDefault="00B959FE" w:rsidP="00FA57A3">
      <w:pPr>
        <w:spacing w:line="240" w:lineRule="auto"/>
      </w:pPr>
      <w:r>
        <w:separator/>
      </w:r>
    </w:p>
  </w:endnote>
  <w:endnote w:type="continuationSeparator" w:id="0">
    <w:p w:rsidR="00B959FE" w:rsidRDefault="00B959FE" w:rsidP="00FA57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9DEE037-D54F-48B1-AFD4-50BE474E870E}"/>
  </w:font>
  <w:font w:name="Cambria">
    <w:panose1 w:val="02040503050406030204"/>
    <w:charset w:val="00"/>
    <w:family w:val="roman"/>
    <w:pitch w:val="variable"/>
    <w:sig w:usb0="E00006FF" w:usb1="420024FF" w:usb2="02000000" w:usb3="00000000" w:csb0="0000019F" w:csb1="00000000"/>
    <w:embedRegular r:id="rId2" w:fontKey="{E5B105EA-C4ED-492E-839C-610B88DD8EB5}"/>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9FE" w:rsidRDefault="00B959FE" w:rsidP="00FA57A3">
      <w:pPr>
        <w:spacing w:line="240" w:lineRule="auto"/>
      </w:pPr>
      <w:r>
        <w:separator/>
      </w:r>
    </w:p>
  </w:footnote>
  <w:footnote w:type="continuationSeparator" w:id="0">
    <w:p w:rsidR="00B959FE" w:rsidRDefault="00B959FE" w:rsidP="00FA57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7A3" w:rsidRPr="00FA57A3" w:rsidRDefault="00FA57A3" w:rsidP="00FA57A3">
    <w:pPr>
      <w:pStyle w:val="En-tte"/>
      <w:ind w:left="-709" w:hanging="720"/>
      <w:jc w:val="right"/>
    </w:pPr>
    <w:r>
      <w:rPr>
        <w:noProof/>
        <w:lang w:val="en-US"/>
      </w:rPr>
      <w:drawing>
        <wp:inline distT="114300" distB="114300" distL="114300" distR="114300" wp14:anchorId="62789AAC" wp14:editId="47D29A7E">
          <wp:extent cx="1504950" cy="53975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05176" cy="539831"/>
                  </a:xfrm>
                  <a:prstGeom prst="rect">
                    <a:avLst/>
                  </a:prstGeom>
                  <a:ln/>
                </pic:spPr>
              </pic:pic>
            </a:graphicData>
          </a:graphic>
        </wp:inline>
      </w:drawing>
    </w:r>
    <w:r>
      <w:t xml:space="preserve">                                                                                     </w:t>
    </w:r>
    <w:r>
      <w:rPr>
        <w:noProof/>
        <w:lang w:val="en-US"/>
      </w:rPr>
      <w:drawing>
        <wp:inline distT="114300" distB="114300" distL="114300" distR="114300" wp14:anchorId="34186AC6" wp14:editId="27C507C5">
          <wp:extent cx="971550" cy="80137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971858" cy="801624"/>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A51"/>
    <w:rsid w:val="001B7A51"/>
    <w:rsid w:val="00B959FE"/>
    <w:rsid w:val="00FA57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7E23D"/>
  <w15:docId w15:val="{C9E212FD-59A9-47BE-8ABF-A146EBDC0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f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00" w:after="120"/>
      <w:outlineLvl w:val="0"/>
    </w:pPr>
    <w:rPr>
      <w:sz w:val="40"/>
      <w:szCs w:val="40"/>
    </w:rPr>
  </w:style>
  <w:style w:type="paragraph" w:styleId="Titre2">
    <w:name w:val="heading 2"/>
    <w:basedOn w:val="Normal"/>
    <w:next w:val="Normal"/>
    <w:pPr>
      <w:keepNext/>
      <w:keepLines/>
      <w:spacing w:before="360" w:after="120"/>
      <w:outlineLvl w:val="1"/>
    </w:pPr>
    <w:rPr>
      <w:sz w:val="32"/>
      <w:szCs w:val="32"/>
    </w:rPr>
  </w:style>
  <w:style w:type="paragraph" w:styleId="Titre3">
    <w:name w:val="heading 3"/>
    <w:basedOn w:val="Normal"/>
    <w:next w:val="Normal"/>
    <w:pPr>
      <w:keepNext/>
      <w:keepLines/>
      <w:spacing w:before="320" w:after="80"/>
      <w:outlineLvl w:val="2"/>
    </w:pPr>
    <w:rPr>
      <w:color w:val="434343"/>
      <w:sz w:val="28"/>
      <w:szCs w:val="28"/>
    </w:rPr>
  </w:style>
  <w:style w:type="paragraph" w:styleId="Titre4">
    <w:name w:val="heading 4"/>
    <w:basedOn w:val="Normal"/>
    <w:next w:val="Normal"/>
    <w:pPr>
      <w:keepNext/>
      <w:keepLines/>
      <w:spacing w:before="280" w:after="80"/>
      <w:outlineLvl w:val="3"/>
    </w:pPr>
    <w:rPr>
      <w:color w:val="666666"/>
      <w:sz w:val="24"/>
      <w:szCs w:val="24"/>
    </w:rPr>
  </w:style>
  <w:style w:type="paragraph" w:styleId="Titre5">
    <w:name w:val="heading 5"/>
    <w:basedOn w:val="Normal"/>
    <w:next w:val="Normal"/>
    <w:pPr>
      <w:keepNext/>
      <w:keepLines/>
      <w:spacing w:before="240" w:after="80"/>
      <w:outlineLvl w:val="4"/>
    </w:pPr>
    <w:rPr>
      <w:color w:val="666666"/>
    </w:rPr>
  </w:style>
  <w:style w:type="paragraph" w:styleId="Titre6">
    <w:name w:val="heading 6"/>
    <w:basedOn w:val="Normal"/>
    <w:next w:val="Normal"/>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pPr>
      <w:keepNext/>
      <w:keepLines/>
      <w:spacing w:after="60"/>
    </w:pPr>
    <w:rPr>
      <w:sz w:val="52"/>
      <w:szCs w:val="52"/>
    </w:rPr>
  </w:style>
  <w:style w:type="paragraph" w:styleId="Sous-titre">
    <w:name w:val="Subtitle"/>
    <w:basedOn w:val="Normal"/>
    <w:next w:val="Normal"/>
    <w:pPr>
      <w:keepNext/>
      <w:keepLines/>
      <w:spacing w:after="320"/>
    </w:pPr>
    <w:rPr>
      <w:color w:val="666666"/>
      <w:sz w:val="30"/>
      <w:szCs w:val="30"/>
    </w:rPr>
  </w:style>
  <w:style w:type="paragraph" w:styleId="En-tte">
    <w:name w:val="header"/>
    <w:basedOn w:val="Normal"/>
    <w:link w:val="En-tteCar"/>
    <w:uiPriority w:val="99"/>
    <w:unhideWhenUsed/>
    <w:rsid w:val="00FA57A3"/>
    <w:pPr>
      <w:tabs>
        <w:tab w:val="center" w:pos="4703"/>
        <w:tab w:val="right" w:pos="9406"/>
      </w:tabs>
      <w:spacing w:line="240" w:lineRule="auto"/>
    </w:pPr>
  </w:style>
  <w:style w:type="character" w:customStyle="1" w:styleId="En-tteCar">
    <w:name w:val="En-tête Car"/>
    <w:basedOn w:val="Policepardfaut"/>
    <w:link w:val="En-tte"/>
    <w:uiPriority w:val="99"/>
    <w:rsid w:val="00FA57A3"/>
  </w:style>
  <w:style w:type="paragraph" w:styleId="Pieddepage">
    <w:name w:val="footer"/>
    <w:basedOn w:val="Normal"/>
    <w:link w:val="PieddepageCar"/>
    <w:uiPriority w:val="99"/>
    <w:unhideWhenUsed/>
    <w:rsid w:val="00FA57A3"/>
    <w:pPr>
      <w:tabs>
        <w:tab w:val="center" w:pos="4703"/>
        <w:tab w:val="right" w:pos="9406"/>
      </w:tabs>
      <w:spacing w:line="240" w:lineRule="auto"/>
    </w:pPr>
  </w:style>
  <w:style w:type="character" w:customStyle="1" w:styleId="PieddepageCar">
    <w:name w:val="Pied de page Car"/>
    <w:basedOn w:val="Policepardfaut"/>
    <w:link w:val="Pieddepage"/>
    <w:uiPriority w:val="99"/>
    <w:rsid w:val="00FA5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570</Words>
  <Characters>3255</Characters>
  <Application>Microsoft Office Word</Application>
  <DocSecurity>0</DocSecurity>
  <Lines>27</Lines>
  <Paragraphs>7</Paragraphs>
  <ScaleCrop>false</ScaleCrop>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2</cp:revision>
  <dcterms:created xsi:type="dcterms:W3CDTF">2026-04-21T10:05:00Z</dcterms:created>
  <dcterms:modified xsi:type="dcterms:W3CDTF">2026-04-21T10:07:00Z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214b2986-705e-412d-af2d-d61008eb7b30</vt:lpwstr>
  </property>
</Properties>
</file>