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2A3A7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Pr="00620582" w:rsidRDefault="00A42610" w:rsidP="002A3A7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EF69BD" w:rsidRPr="006737D1" w:rsidRDefault="00A846BA" w:rsidP="0061047B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C72A85">
        <w:rPr>
          <w:rFonts w:ascii="Arial" w:hAnsi="Arial" w:cs="Arial"/>
          <w:b/>
          <w:bCs/>
          <w:color w:val="632423"/>
          <w:lang w:bidi="ar-MA"/>
        </w:rPr>
        <w:t>D</w:t>
      </w:r>
      <w:r w:rsidR="004C49B7">
        <w:rPr>
          <w:rFonts w:ascii="Arial" w:hAnsi="Arial" w:cs="Arial"/>
          <w:b/>
          <w:bCs/>
          <w:color w:val="632423"/>
          <w:lang w:bidi="ar-MA"/>
        </w:rPr>
        <w:t>’AVRIL</w:t>
      </w:r>
      <w:r w:rsidR="00C55C23" w:rsidRPr="002B288A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EF69BD" w:rsidRPr="002B288A">
        <w:rPr>
          <w:rFonts w:ascii="Arial" w:hAnsi="Arial" w:cs="Arial"/>
          <w:b/>
          <w:bCs/>
          <w:color w:val="632423"/>
          <w:lang w:bidi="ar-MA"/>
        </w:rPr>
        <w:t>202</w:t>
      </w:r>
      <w:r w:rsidR="0013260E">
        <w:rPr>
          <w:rFonts w:ascii="Arial" w:hAnsi="Arial" w:cs="Arial"/>
          <w:b/>
          <w:bCs/>
          <w:color w:val="632423"/>
          <w:lang w:bidi="ar-MA"/>
        </w:rPr>
        <w:t>6</w:t>
      </w:r>
    </w:p>
    <w:p w:rsidR="00EF69BD" w:rsidRDefault="00EF69BD" w:rsidP="001E4FB1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Pr="0013233B" w:rsidRDefault="00EF69BD" w:rsidP="001E4FB1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351C4A" w:rsidP="00B5284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EF69BD" w:rsidRPr="007B23C5">
        <w:rPr>
          <w:rFonts w:ascii="Arial" w:hAnsi="Arial" w:cs="Arial"/>
          <w:lang w:bidi="ar-MA"/>
        </w:rPr>
        <w:t>L’indice des prix à la</w:t>
      </w:r>
      <w:r w:rsidR="00EF69BD">
        <w:rPr>
          <w:rFonts w:ascii="Arial" w:hAnsi="Arial" w:cs="Arial"/>
          <w:lang w:bidi="ar-MA"/>
        </w:rPr>
        <w:t xml:space="preserve"> production du secteur des</w:t>
      </w:r>
      <w:r w:rsidR="004C49B7">
        <w:rPr>
          <w:rFonts w:ascii="Arial" w:hAnsi="Arial" w:cs="Arial"/>
          <w:lang w:bidi="ar-MA"/>
        </w:rPr>
        <w:t xml:space="preserve"> «</w:t>
      </w:r>
      <w:r w:rsidR="004C49B7" w:rsidRPr="007B23C5">
        <w:rPr>
          <w:rFonts w:ascii="Arial" w:hAnsi="Arial" w:cs="Arial"/>
          <w:lang w:bidi="ar-MA"/>
        </w:rPr>
        <w:t>Industries</w:t>
      </w:r>
      <w:r w:rsidR="00EF69BD" w:rsidRPr="007B23C5">
        <w:rPr>
          <w:rFonts w:ascii="Arial" w:hAnsi="Arial" w:cs="Arial"/>
          <w:lang w:bidi="ar-MA"/>
        </w:rPr>
        <w:t xml:space="preserve"> manufacturières hors raffinage de pétro</w:t>
      </w:r>
      <w:r w:rsidR="00EF69BD">
        <w:rPr>
          <w:rFonts w:ascii="Arial" w:hAnsi="Arial" w:cs="Arial"/>
          <w:lang w:bidi="ar-MA"/>
        </w:rPr>
        <w:t xml:space="preserve">le» a </w:t>
      </w:r>
      <w:r w:rsidR="00EF69BD" w:rsidRPr="00135842">
        <w:rPr>
          <w:rFonts w:ascii="Arial" w:hAnsi="Arial" w:cs="Arial"/>
          <w:lang w:bidi="ar-MA"/>
        </w:rPr>
        <w:t xml:space="preserve">enregistré une </w:t>
      </w:r>
      <w:r w:rsidR="008C369D" w:rsidRPr="000B1A0F">
        <w:rPr>
          <w:rFonts w:ascii="Arial" w:hAnsi="Arial" w:cs="Arial"/>
          <w:lang w:bidi="ar-MA"/>
        </w:rPr>
        <w:t xml:space="preserve">hausse </w:t>
      </w:r>
      <w:r w:rsidR="00EF69BD" w:rsidRPr="00135842">
        <w:rPr>
          <w:rFonts w:ascii="Arial" w:hAnsi="Arial" w:cs="Arial"/>
          <w:lang w:bidi="ar-MA"/>
        </w:rPr>
        <w:t>de 0,</w:t>
      </w:r>
      <w:r w:rsidR="004C49B7">
        <w:rPr>
          <w:rFonts w:ascii="Arial" w:hAnsi="Arial" w:cs="Arial"/>
          <w:lang w:bidi="ar-MA"/>
        </w:rPr>
        <w:t>3</w:t>
      </w:r>
      <w:r w:rsidR="00A846BA" w:rsidRPr="00135842">
        <w:rPr>
          <w:rFonts w:ascii="Arial" w:hAnsi="Arial" w:cs="Arial"/>
          <w:lang w:bidi="ar-MA"/>
        </w:rPr>
        <w:t xml:space="preserve">% au cours du mois </w:t>
      </w:r>
      <w:r w:rsidR="00025506" w:rsidRPr="00135842">
        <w:rPr>
          <w:rFonts w:ascii="Arial" w:hAnsi="Arial" w:cs="Arial"/>
          <w:lang w:bidi="ar-MA"/>
        </w:rPr>
        <w:t>d</w:t>
      </w:r>
      <w:r w:rsidR="004C49B7">
        <w:rPr>
          <w:rFonts w:ascii="Arial" w:hAnsi="Arial" w:cs="Arial"/>
          <w:lang w:bidi="ar-MA"/>
        </w:rPr>
        <w:t>’avril</w:t>
      </w:r>
      <w:r w:rsidR="00C72A85" w:rsidRPr="00135842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202</w:t>
      </w:r>
      <w:r w:rsidR="0013260E">
        <w:rPr>
          <w:rFonts w:ascii="Arial" w:hAnsi="Arial" w:cs="Arial"/>
          <w:lang w:bidi="ar-MA"/>
        </w:rPr>
        <w:t>6</w:t>
      </w:r>
      <w:r w:rsidR="00E26126" w:rsidRPr="00135842">
        <w:rPr>
          <w:rFonts w:ascii="Arial" w:hAnsi="Arial" w:cs="Arial"/>
          <w:lang w:bidi="ar-MA"/>
        </w:rPr>
        <w:t xml:space="preserve"> par rapport au mois</w:t>
      </w:r>
      <w:r w:rsidR="00235D9A">
        <w:rPr>
          <w:rFonts w:ascii="Arial" w:hAnsi="Arial" w:cs="Arial"/>
          <w:lang w:bidi="ar-MA"/>
        </w:rPr>
        <w:t xml:space="preserve"> </w:t>
      </w:r>
      <w:r w:rsidR="00235D9A" w:rsidRPr="00135842">
        <w:rPr>
          <w:rFonts w:ascii="Arial" w:hAnsi="Arial" w:cs="Arial"/>
          <w:lang w:bidi="ar-MA"/>
        </w:rPr>
        <w:t>de</w:t>
      </w:r>
      <w:r w:rsidR="00E26126" w:rsidRPr="00135842">
        <w:rPr>
          <w:rFonts w:ascii="Arial" w:hAnsi="Arial" w:cs="Arial"/>
          <w:lang w:bidi="ar-MA"/>
        </w:rPr>
        <w:t xml:space="preserve"> </w:t>
      </w:r>
      <w:r w:rsidR="004C49B7">
        <w:rPr>
          <w:rFonts w:ascii="Arial" w:hAnsi="Arial" w:cs="Arial"/>
          <w:lang w:bidi="ar-MA"/>
        </w:rPr>
        <w:t>mars</w:t>
      </w:r>
      <w:r w:rsidR="004C49B7" w:rsidRPr="00135842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202</w:t>
      </w:r>
      <w:r w:rsidR="00B16CC4">
        <w:rPr>
          <w:rFonts w:ascii="Arial" w:hAnsi="Arial" w:cs="Arial"/>
          <w:lang w:bidi="ar-MA"/>
        </w:rPr>
        <w:t>6</w:t>
      </w:r>
      <w:r w:rsidR="00EF69BD" w:rsidRPr="00135842">
        <w:rPr>
          <w:rFonts w:ascii="Arial" w:hAnsi="Arial" w:cs="Arial"/>
          <w:lang w:bidi="ar-MA"/>
        </w:rPr>
        <w:t xml:space="preserve">. Cette </w:t>
      </w:r>
      <w:r w:rsidR="00B52847" w:rsidRPr="000B1A0F">
        <w:rPr>
          <w:rFonts w:ascii="Arial" w:hAnsi="Arial" w:cs="Arial"/>
          <w:lang w:bidi="ar-MA"/>
        </w:rPr>
        <w:t xml:space="preserve">hausse </w:t>
      </w:r>
      <w:r w:rsidR="00EF69BD" w:rsidRPr="00135842">
        <w:rPr>
          <w:rFonts w:ascii="Arial" w:hAnsi="Arial" w:cs="Arial"/>
          <w:lang w:bidi="ar-MA"/>
        </w:rPr>
        <w:t>est la résultante de</w:t>
      </w:r>
      <w:r w:rsidR="00256253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:</w:t>
      </w:r>
    </w:p>
    <w:p w:rsidR="00C55C23" w:rsidRDefault="00C55C23" w:rsidP="00C55C2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9A4B17" w:rsidRDefault="007F58A8" w:rsidP="004C49B7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8C369D">
        <w:rPr>
          <w:rFonts w:ascii="Arial" w:hAnsi="Arial" w:cs="Arial"/>
          <w:lang w:bidi="ar-MA"/>
        </w:rPr>
        <w:t xml:space="preserve">La </w:t>
      </w:r>
      <w:r w:rsidR="008C369D" w:rsidRPr="008C369D">
        <w:rPr>
          <w:rFonts w:ascii="Arial" w:hAnsi="Arial" w:cs="Arial"/>
          <w:lang w:bidi="ar-MA"/>
        </w:rPr>
        <w:t xml:space="preserve">hausse </w:t>
      </w:r>
      <w:r w:rsidRPr="008C369D">
        <w:rPr>
          <w:rFonts w:ascii="Arial" w:hAnsi="Arial" w:cs="Arial" w:hint="cs"/>
          <w:lang w:bidi="ar-MA"/>
        </w:rPr>
        <w:t>des</w:t>
      </w:r>
      <w:r w:rsidRPr="008C369D">
        <w:rPr>
          <w:rFonts w:ascii="Arial" w:hAnsi="Arial" w:cs="Arial"/>
          <w:lang w:bidi="ar-MA"/>
        </w:rPr>
        <w:t xml:space="preserve"> prix de 0,</w:t>
      </w:r>
      <w:r w:rsidR="004C49B7">
        <w:rPr>
          <w:rFonts w:ascii="Arial" w:hAnsi="Arial" w:cs="Arial"/>
          <w:lang w:bidi="ar-MA"/>
        </w:rPr>
        <w:t>7</w:t>
      </w:r>
      <w:r w:rsidRPr="008C369D">
        <w:rPr>
          <w:rFonts w:ascii="Arial" w:hAnsi="Arial" w:cs="Arial"/>
          <w:lang w:bidi="ar-MA"/>
        </w:rPr>
        <w:t xml:space="preserve">% </w:t>
      </w:r>
      <w:r w:rsidR="008C369D" w:rsidRPr="000B1A0F">
        <w:rPr>
          <w:rFonts w:ascii="Arial" w:hAnsi="Arial" w:cs="Arial"/>
          <w:lang w:bidi="ar-MA"/>
        </w:rPr>
        <w:t>des «</w:t>
      </w:r>
      <w:r w:rsidR="008C369D" w:rsidRPr="008C369D">
        <w:rPr>
          <w:rFonts w:ascii="Arial" w:hAnsi="Arial" w:cs="Arial"/>
          <w:lang w:bidi="ar-MA"/>
        </w:rPr>
        <w:t>Industries alimentaires</w:t>
      </w:r>
      <w:r w:rsidR="008C369D" w:rsidRPr="000B1A0F">
        <w:rPr>
          <w:rFonts w:ascii="Arial" w:hAnsi="Arial" w:cs="Arial"/>
          <w:lang w:bidi="ar-MA"/>
        </w:rPr>
        <w:t>»</w:t>
      </w:r>
      <w:r w:rsidR="004C49B7">
        <w:rPr>
          <w:rFonts w:ascii="Arial" w:hAnsi="Arial" w:cs="Arial"/>
          <w:lang w:bidi="ar-MA"/>
        </w:rPr>
        <w:t xml:space="preserve"> et</w:t>
      </w:r>
      <w:r w:rsidR="008C369D" w:rsidRPr="000B1A0F">
        <w:rPr>
          <w:rFonts w:ascii="Arial" w:hAnsi="Arial" w:cs="Arial"/>
          <w:lang w:bidi="ar-MA"/>
        </w:rPr>
        <w:t xml:space="preserve"> de 0,</w:t>
      </w:r>
      <w:r w:rsidR="004C49B7">
        <w:rPr>
          <w:rFonts w:ascii="Arial" w:hAnsi="Arial" w:cs="Arial"/>
          <w:lang w:bidi="ar-MA"/>
        </w:rPr>
        <w:t>4</w:t>
      </w:r>
      <w:r w:rsidR="008C369D" w:rsidRPr="000B1A0F">
        <w:rPr>
          <w:rFonts w:ascii="Arial" w:hAnsi="Arial" w:cs="Arial"/>
          <w:lang w:bidi="ar-MA"/>
        </w:rPr>
        <w:t>%</w:t>
      </w:r>
      <w:r w:rsidR="008C369D">
        <w:rPr>
          <w:rFonts w:ascii="Arial" w:hAnsi="Arial" w:cs="Arial"/>
          <w:lang w:bidi="ar-MA"/>
        </w:rPr>
        <w:t xml:space="preserve"> de</w:t>
      </w:r>
      <w:r w:rsidR="008C369D" w:rsidRPr="000B1A0F">
        <w:rPr>
          <w:rFonts w:ascii="Arial" w:hAnsi="Arial" w:cs="Arial"/>
          <w:lang w:bidi="ar-MA"/>
        </w:rPr>
        <w:t xml:space="preserve"> </w:t>
      </w:r>
      <w:r w:rsidR="004C49B7" w:rsidRPr="004C49B7">
        <w:rPr>
          <w:rFonts w:ascii="Arial" w:hAnsi="Arial" w:cs="Arial"/>
          <w:lang w:bidi="ar-MA"/>
        </w:rPr>
        <w:t>l’«Industrie chimique»</w:t>
      </w:r>
      <w:r w:rsidR="008C369D" w:rsidRPr="000B1A0F">
        <w:rPr>
          <w:rFonts w:ascii="Arial" w:hAnsi="Arial" w:cs="Arial"/>
          <w:lang w:bidi="ar-MA"/>
        </w:rPr>
        <w:t>.</w:t>
      </w:r>
    </w:p>
    <w:p w:rsidR="008C369D" w:rsidRPr="008C369D" w:rsidRDefault="008C369D" w:rsidP="008C369D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3260E" w:rsidRPr="008C369D" w:rsidRDefault="00D61757" w:rsidP="004C49B7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8C369D">
        <w:rPr>
          <w:rFonts w:ascii="Arial" w:hAnsi="Arial" w:cs="Arial"/>
          <w:lang w:bidi="ar-MA"/>
        </w:rPr>
        <w:t xml:space="preserve">La </w:t>
      </w:r>
      <w:r w:rsidR="001877CB">
        <w:rPr>
          <w:rFonts w:ascii="Arial" w:hAnsi="Arial" w:cs="Arial"/>
          <w:lang w:bidi="ar-MA"/>
        </w:rPr>
        <w:t>baisse des prix de</w:t>
      </w:r>
      <w:r w:rsidR="004C49B7" w:rsidRPr="004C49B7">
        <w:rPr>
          <w:rFonts w:ascii="Arial" w:hAnsi="Arial" w:cs="Arial"/>
          <w:lang w:bidi="ar-MA"/>
        </w:rPr>
        <w:t xml:space="preserve"> 0,</w:t>
      </w:r>
      <w:r w:rsidR="004C49B7">
        <w:rPr>
          <w:rFonts w:ascii="Arial" w:hAnsi="Arial" w:cs="Arial"/>
          <w:lang w:bidi="ar-MA"/>
        </w:rPr>
        <w:t>8</w:t>
      </w:r>
      <w:r w:rsidR="004C49B7" w:rsidRPr="004C49B7">
        <w:rPr>
          <w:rFonts w:ascii="Arial" w:hAnsi="Arial" w:cs="Arial"/>
          <w:lang w:bidi="ar-MA"/>
        </w:rPr>
        <w:t>% de l’«Industrie d’habillement»</w:t>
      </w:r>
      <w:r w:rsidR="004C49B7">
        <w:rPr>
          <w:rFonts w:ascii="Arial" w:hAnsi="Arial" w:cs="Arial"/>
          <w:lang w:bidi="ar-MA"/>
        </w:rPr>
        <w:t>,</w:t>
      </w:r>
      <w:r w:rsidR="004C49B7" w:rsidRPr="004C49B7">
        <w:rPr>
          <w:rFonts w:ascii="Roboto" w:hAnsi="Roboto"/>
          <w:color w:val="292929"/>
          <w:sz w:val="23"/>
          <w:szCs w:val="23"/>
          <w:shd w:val="clear" w:color="auto" w:fill="FFFFFF"/>
        </w:rPr>
        <w:t xml:space="preserve"> </w:t>
      </w:r>
      <w:r w:rsidR="004C49B7" w:rsidRPr="004C49B7">
        <w:rPr>
          <w:rFonts w:ascii="Arial" w:hAnsi="Arial" w:cs="Arial"/>
          <w:lang w:bidi="ar-MA"/>
        </w:rPr>
        <w:t>de 0,</w:t>
      </w:r>
      <w:r w:rsidR="004C49B7">
        <w:rPr>
          <w:rFonts w:ascii="Arial" w:hAnsi="Arial" w:cs="Arial"/>
          <w:lang w:bidi="ar-MA"/>
        </w:rPr>
        <w:t>3</w:t>
      </w:r>
      <w:r w:rsidR="004C49B7" w:rsidRPr="004C49B7">
        <w:rPr>
          <w:rFonts w:ascii="Arial" w:hAnsi="Arial" w:cs="Arial"/>
          <w:lang w:bidi="ar-MA"/>
        </w:rPr>
        <w:t>% de la «Métallurgie»</w:t>
      </w:r>
      <w:r w:rsidR="004C49B7">
        <w:rPr>
          <w:rFonts w:ascii="Arial" w:hAnsi="Arial" w:cs="Arial"/>
          <w:lang w:bidi="ar-MA"/>
        </w:rPr>
        <w:t xml:space="preserve"> et </w:t>
      </w:r>
      <w:r w:rsidR="004C49B7" w:rsidRPr="004C49B7">
        <w:rPr>
          <w:rFonts w:ascii="Arial" w:hAnsi="Arial" w:cs="Arial"/>
          <w:lang w:bidi="ar-MA"/>
        </w:rPr>
        <w:t> de 0,1% de la «Fabrication de produits métalliques</w:t>
      </w:r>
      <w:r w:rsidR="000D24B5">
        <w:rPr>
          <w:rFonts w:ascii="Arial" w:hAnsi="Arial" w:cs="Arial"/>
          <w:lang w:bidi="ar-MA"/>
        </w:rPr>
        <w:t>, à l’exclusion des machines et équipements</w:t>
      </w:r>
      <w:r w:rsidR="004C49B7" w:rsidRPr="004C49B7">
        <w:rPr>
          <w:rFonts w:ascii="Arial" w:hAnsi="Arial" w:cs="Arial"/>
          <w:lang w:bidi="ar-MA"/>
        </w:rPr>
        <w:t>»</w:t>
      </w:r>
      <w:r w:rsidR="008C369D" w:rsidRPr="000B1A0F">
        <w:rPr>
          <w:rFonts w:ascii="Arial" w:hAnsi="Arial" w:cs="Arial"/>
          <w:lang w:bidi="ar-MA"/>
        </w:rPr>
        <w:t>.</w:t>
      </w:r>
    </w:p>
    <w:p w:rsidR="00F622E7" w:rsidRDefault="00F622E7" w:rsidP="00F622E7">
      <w:pPr>
        <w:pStyle w:val="Paragraphedeliste"/>
        <w:rPr>
          <w:rFonts w:ascii="Arial" w:hAnsi="Arial" w:cs="Arial"/>
          <w:lang w:bidi="ar-MA"/>
        </w:rPr>
      </w:pPr>
    </w:p>
    <w:p w:rsidR="00DD6901" w:rsidRDefault="009A4B17" w:rsidP="008C369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</w:t>
      </w:r>
      <w:r w:rsidR="00302F6E">
        <w:rPr>
          <w:rFonts w:ascii="Arial" w:hAnsi="Arial" w:cs="Arial"/>
          <w:lang w:bidi="ar-MA"/>
        </w:rPr>
        <w:t xml:space="preserve">      </w:t>
      </w:r>
      <w:r>
        <w:rPr>
          <w:rFonts w:ascii="Arial" w:hAnsi="Arial" w:cs="Arial"/>
          <w:lang w:bidi="ar-MA"/>
        </w:rPr>
        <w:t xml:space="preserve"> </w:t>
      </w:r>
      <w:r w:rsidR="00705E3F" w:rsidRPr="00C31159">
        <w:rPr>
          <w:rFonts w:ascii="Arial" w:hAnsi="Arial" w:cs="Arial"/>
          <w:lang w:bidi="ar-MA"/>
        </w:rPr>
        <w:t>Par ailleurs,</w:t>
      </w:r>
      <w:r w:rsidR="00705E3F">
        <w:rPr>
          <w:rFonts w:ascii="Arial" w:hAnsi="Arial" w:cs="Arial"/>
          <w:lang w:bidi="ar-MA"/>
        </w:rPr>
        <w:t xml:space="preserve"> </w:t>
      </w:r>
      <w:r w:rsidR="00DD6901" w:rsidRPr="00C31159">
        <w:rPr>
          <w:rFonts w:ascii="Arial" w:hAnsi="Arial" w:cs="Arial"/>
          <w:lang w:bidi="ar-MA"/>
        </w:rPr>
        <w:t xml:space="preserve">les indices des prix à la production </w:t>
      </w:r>
      <w:r w:rsidR="00705E3F" w:rsidRPr="00152023">
        <w:rPr>
          <w:rFonts w:ascii="Arial" w:hAnsi="Arial" w:cs="Arial"/>
          <w:lang w:bidi="ar-MA"/>
        </w:rPr>
        <w:t>des «Industries extractives»</w:t>
      </w:r>
      <w:r w:rsidR="00705E3F">
        <w:rPr>
          <w:rFonts w:ascii="Arial" w:hAnsi="Arial" w:cs="Arial"/>
          <w:lang w:bidi="ar-MA"/>
        </w:rPr>
        <w:t xml:space="preserve">, </w:t>
      </w:r>
      <w:r w:rsidR="00DD6901" w:rsidRPr="00C31159">
        <w:rPr>
          <w:rFonts w:ascii="Arial" w:hAnsi="Arial" w:cs="Arial"/>
          <w:lang w:bidi="ar-MA"/>
        </w:rPr>
        <w:t xml:space="preserve">de la «Production et distribution d’électricité» et de la «Production et distribution d’eau» ont connu une stagnation au cours du mois </w:t>
      </w:r>
      <w:r w:rsidR="004C49B7" w:rsidRPr="00135842">
        <w:rPr>
          <w:rFonts w:ascii="Arial" w:hAnsi="Arial" w:cs="Arial"/>
          <w:lang w:bidi="ar-MA"/>
        </w:rPr>
        <w:t>d</w:t>
      </w:r>
      <w:r w:rsidR="004C49B7">
        <w:rPr>
          <w:rFonts w:ascii="Arial" w:hAnsi="Arial" w:cs="Arial"/>
          <w:lang w:bidi="ar-MA"/>
        </w:rPr>
        <w:t>’avril</w:t>
      </w:r>
      <w:r w:rsidR="004C49B7" w:rsidRPr="00135842">
        <w:rPr>
          <w:rFonts w:ascii="Arial" w:hAnsi="Arial" w:cs="Arial"/>
          <w:lang w:bidi="ar-MA"/>
        </w:rPr>
        <w:t xml:space="preserve"> </w:t>
      </w:r>
      <w:r w:rsidR="00DD6901" w:rsidRPr="00C31159">
        <w:rPr>
          <w:rFonts w:ascii="Arial" w:hAnsi="Arial" w:cs="Arial"/>
          <w:lang w:bidi="ar-MA"/>
        </w:rPr>
        <w:t>202</w:t>
      </w:r>
      <w:r w:rsidR="0013260E">
        <w:rPr>
          <w:rFonts w:ascii="Arial" w:hAnsi="Arial" w:cs="Arial"/>
          <w:lang w:bidi="ar-MA"/>
        </w:rPr>
        <w:t>6</w:t>
      </w:r>
      <w:r w:rsidR="00DD6901" w:rsidRPr="00C31159">
        <w:rPr>
          <w:rFonts w:ascii="Arial" w:hAnsi="Arial" w:cs="Arial"/>
          <w:lang w:bidi="ar-MA"/>
        </w:rPr>
        <w:t>.</w:t>
      </w:r>
    </w:p>
    <w:p w:rsidR="00337A96" w:rsidRDefault="00337A96" w:rsidP="00337A96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539E1" w:rsidRDefault="006539E1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2C22BF" w:rsidRDefault="00957474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  <w:r>
        <w:rPr>
          <w:rFonts w:ascii="Arial" w:hAnsi="Arial" w:cs="Arial"/>
          <w:lang w:bidi="ar-MA"/>
        </w:rPr>
        <w:t xml:space="preserve">         </w:t>
      </w:r>
    </w:p>
    <w:p w:rsidR="002E4773" w:rsidRDefault="002E4773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1047B" w:rsidRDefault="0061047B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2E4773" w:rsidRDefault="002E4773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F977FC" w:rsidRDefault="00F977FC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539E1" w:rsidRDefault="006539E1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06"/>
        <w:gridCol w:w="1311"/>
        <w:gridCol w:w="1313"/>
        <w:gridCol w:w="839"/>
      </w:tblGrid>
      <w:tr w:rsidR="00EF69BD" w:rsidRPr="00BE6079" w:rsidTr="00A425D7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AF74C8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06" w:type="dxa"/>
            <w:vAlign w:val="center"/>
          </w:tcPr>
          <w:p w:rsidR="00EF69BD" w:rsidRPr="00BE6079" w:rsidRDefault="00EF69BD" w:rsidP="00AF74C8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1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4C49B7" w:rsidRPr="00825072" w:rsidRDefault="004C49B7" w:rsidP="004C49B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Mars</w:t>
            </w:r>
          </w:p>
          <w:p w:rsidR="00EF69BD" w:rsidRPr="00447FBE" w:rsidRDefault="00EF69BD" w:rsidP="00E81DF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E81DF3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825072" w:rsidRDefault="004C49B7" w:rsidP="00AD5E8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Avril</w:t>
            </w:r>
          </w:p>
          <w:p w:rsidR="00EF69BD" w:rsidRPr="00447FBE" w:rsidRDefault="00EF69BD" w:rsidP="0013260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13260E">
              <w:rPr>
                <w:rFonts w:ascii="Arial" w:hAnsi="Arial" w:cs="Arial"/>
                <w:b/>
                <w:bCs/>
              </w:rPr>
              <w:t>6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1" w:type="dxa"/>
            <w:vAlign w:val="center"/>
          </w:tcPr>
          <w:p w:rsidR="00E330F5" w:rsidRPr="00227FB0" w:rsidRDefault="00E330F5" w:rsidP="00E330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313" w:type="dxa"/>
            <w:vAlign w:val="center"/>
          </w:tcPr>
          <w:p w:rsidR="00E330F5" w:rsidRPr="00227FB0" w:rsidRDefault="00E330F5" w:rsidP="00E330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839" w:type="dxa"/>
            <w:vAlign w:val="center"/>
          </w:tcPr>
          <w:p w:rsidR="00E330F5" w:rsidRPr="0001506A" w:rsidRDefault="00E330F5" w:rsidP="00E330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Extraction d’hydrocarbures</w:t>
            </w:r>
          </w:p>
        </w:tc>
        <w:tc>
          <w:tcPr>
            <w:tcW w:w="1311" w:type="dxa"/>
            <w:vAlign w:val="center"/>
          </w:tcPr>
          <w:p w:rsidR="00E330F5" w:rsidRPr="00C72A8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E330F5" w:rsidRPr="00DD6901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center"/>
          </w:tcPr>
          <w:p w:rsidR="00E330F5" w:rsidRPr="00DD6901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Extraction de minerais métalliques</w:t>
            </w:r>
          </w:p>
        </w:tc>
        <w:tc>
          <w:tcPr>
            <w:tcW w:w="1311" w:type="dxa"/>
            <w:vAlign w:val="center"/>
          </w:tcPr>
          <w:p w:rsidR="00E330F5" w:rsidRPr="00C72A8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E330F5" w:rsidRPr="00DD6901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center"/>
          </w:tcPr>
          <w:p w:rsidR="00E330F5" w:rsidRPr="00DD6901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Autres industries extractives</w:t>
            </w:r>
          </w:p>
        </w:tc>
        <w:tc>
          <w:tcPr>
            <w:tcW w:w="1311" w:type="dxa"/>
            <w:vAlign w:val="center"/>
          </w:tcPr>
          <w:p w:rsidR="00E330F5" w:rsidRPr="00C72A8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1313" w:type="dxa"/>
            <w:vAlign w:val="center"/>
          </w:tcPr>
          <w:p w:rsidR="00E330F5" w:rsidRPr="00DD6901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839" w:type="dxa"/>
            <w:vAlign w:val="center"/>
          </w:tcPr>
          <w:p w:rsidR="00E330F5" w:rsidRPr="00DD6901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1" w:type="dxa"/>
            <w:vAlign w:val="center"/>
          </w:tcPr>
          <w:p w:rsidR="00E330F5" w:rsidRPr="00C9706D" w:rsidRDefault="00E330F5" w:rsidP="00E330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118,4</w:t>
            </w:r>
          </w:p>
        </w:tc>
        <w:tc>
          <w:tcPr>
            <w:tcW w:w="1313" w:type="dxa"/>
            <w:vAlign w:val="center"/>
          </w:tcPr>
          <w:p w:rsidR="00E330F5" w:rsidRPr="00E330F5" w:rsidRDefault="00E330F5" w:rsidP="00E330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30F5">
              <w:rPr>
                <w:rFonts w:ascii="Arial" w:hAnsi="Arial" w:cs="Arial"/>
                <w:b/>
                <w:bCs/>
                <w:color w:val="000000"/>
              </w:rPr>
              <w:t>118,7</w:t>
            </w:r>
          </w:p>
        </w:tc>
        <w:tc>
          <w:tcPr>
            <w:tcW w:w="839" w:type="dxa"/>
            <w:vAlign w:val="center"/>
          </w:tcPr>
          <w:p w:rsidR="00E330F5" w:rsidRPr="00E330F5" w:rsidRDefault="00E330F5" w:rsidP="00E330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30F5"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Industries alimentaires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0,7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Fabrication de boissons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Fabrication de produits à base de tabac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Fabrication de textiles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Industrie d’habillement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123,7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-0,8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Industrie du cuir et de la chaussure (à l’exception de l’habillement en cuir)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Industrie du papier et du carton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Imprimerie et reproduction d’enregistrements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Industrie chimique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139,4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Industrie pharmaceutique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Fabrication de produits en caoutchouc et en plastique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Fabrication d’autres produits minéraux non métalliques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Métallurgie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-0,3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Fabrication de produits métalliques, à l’exclusion des machines et des équipements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Fabrication de produits informatiques, électroniques et optiques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Fabrication d’équipements électriques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Fabrication de machines et équipements n.c.a.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Industrie automobile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Fabrication d’autres matériels de transport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Fabrication de meubles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Autres industries manufacturières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217,1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14,0</w:t>
            </w:r>
          </w:p>
        </w:tc>
      </w:tr>
      <w:tr w:rsidR="00E330F5" w:rsidRPr="00BE6079" w:rsidTr="00E330F5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E330F5" w:rsidRPr="00C9706D" w:rsidRDefault="00E330F5" w:rsidP="00E330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E330F5" w:rsidRPr="0001506A" w:rsidRDefault="00E330F5" w:rsidP="00E330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r w:rsidRPr="00EE7A9F"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E330F5" w:rsidRPr="00EE7A9F" w:rsidRDefault="00E330F5" w:rsidP="00E330F5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06" w:type="dxa"/>
            <w:vAlign w:val="center"/>
          </w:tcPr>
          <w:p w:rsidR="00E330F5" w:rsidRPr="00EE7A9F" w:rsidRDefault="00E330F5" w:rsidP="00E330F5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1" w:type="dxa"/>
            <w:vAlign w:val="center"/>
          </w:tcPr>
          <w:p w:rsidR="00E330F5" w:rsidRPr="00C9706D" w:rsidRDefault="00E330F5" w:rsidP="00E330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E330F5" w:rsidRPr="0001506A" w:rsidRDefault="00E330F5" w:rsidP="00E330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330F5" w:rsidRPr="00BE6079" w:rsidTr="00E330F5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E330F5" w:rsidRPr="00537C21" w:rsidRDefault="00E330F5" w:rsidP="00E330F5">
            <w:pPr>
              <w:jc w:val="center"/>
              <w:rPr>
                <w:rFonts w:ascii="Arial" w:hAnsi="Arial" w:cs="Arial"/>
              </w:rPr>
            </w:pPr>
            <w:r w:rsidRPr="0002093D">
              <w:rPr>
                <w:sz w:val="18"/>
                <w:szCs w:val="18"/>
              </w:rPr>
              <w:t>36</w:t>
            </w:r>
          </w:p>
        </w:tc>
        <w:tc>
          <w:tcPr>
            <w:tcW w:w="6206" w:type="dxa"/>
            <w:vAlign w:val="center"/>
          </w:tcPr>
          <w:p w:rsidR="00E330F5" w:rsidRPr="008A2180" w:rsidRDefault="00E330F5" w:rsidP="00E330F5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1" w:type="dxa"/>
            <w:vAlign w:val="center"/>
          </w:tcPr>
          <w:p w:rsidR="00E330F5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E330F5" w:rsidRPr="0013260E" w:rsidRDefault="00E330F5" w:rsidP="00E330F5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>
        <w:rPr>
          <w:rFonts w:ascii="Arial" w:hAnsi="Arial" w:cs="Arial"/>
          <w:b/>
          <w:bCs/>
          <w:sz w:val="16"/>
          <w:szCs w:val="16"/>
          <w:lang w:bidi="ar-MA"/>
        </w:rPr>
        <w:t xml:space="preserve">                                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C72A85" w:rsidRDefault="00620582" w:rsidP="002959F6">
      <w:pPr>
        <w:jc w:val="center"/>
        <w:rPr>
          <w:rFonts w:ascii="Arial" w:hAnsi="Arial" w:cs="Arial"/>
          <w:b/>
          <w:bCs/>
          <w:color w:val="000000"/>
        </w:rPr>
      </w:pPr>
    </w:p>
    <w:sectPr w:rsidR="00620582" w:rsidRPr="00C72A8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539" w:rsidRDefault="002E4539">
      <w:r>
        <w:separator/>
      </w:r>
    </w:p>
  </w:endnote>
  <w:endnote w:type="continuationSeparator" w:id="0">
    <w:p w:rsidR="002E4539" w:rsidRDefault="002E4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46080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46080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E4FB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E4FB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46080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56.85pt;margin-top:-14.9pt;width:248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1030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3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539" w:rsidRDefault="002E4539">
      <w:r>
        <w:separator/>
      </w:r>
    </w:p>
  </w:footnote>
  <w:footnote w:type="continuationSeparator" w:id="0">
    <w:p w:rsidR="002E4539" w:rsidRDefault="002E4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ar-MA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90A"/>
    <w:rsid w:val="000025B3"/>
    <w:rsid w:val="0001390E"/>
    <w:rsid w:val="00013A7F"/>
    <w:rsid w:val="00013C22"/>
    <w:rsid w:val="00014332"/>
    <w:rsid w:val="0001506A"/>
    <w:rsid w:val="000152BC"/>
    <w:rsid w:val="000205FA"/>
    <w:rsid w:val="0002093D"/>
    <w:rsid w:val="00021A81"/>
    <w:rsid w:val="00024095"/>
    <w:rsid w:val="00025506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44D"/>
    <w:rsid w:val="0006553F"/>
    <w:rsid w:val="000658D2"/>
    <w:rsid w:val="00065DCD"/>
    <w:rsid w:val="00066F96"/>
    <w:rsid w:val="00067057"/>
    <w:rsid w:val="00070037"/>
    <w:rsid w:val="00071F77"/>
    <w:rsid w:val="00076D72"/>
    <w:rsid w:val="00081BE5"/>
    <w:rsid w:val="00084B03"/>
    <w:rsid w:val="00085E86"/>
    <w:rsid w:val="000A3BE9"/>
    <w:rsid w:val="000A4F68"/>
    <w:rsid w:val="000A6693"/>
    <w:rsid w:val="000B2A3E"/>
    <w:rsid w:val="000B6801"/>
    <w:rsid w:val="000B6EA6"/>
    <w:rsid w:val="000C403E"/>
    <w:rsid w:val="000C5E54"/>
    <w:rsid w:val="000C7682"/>
    <w:rsid w:val="000D1E04"/>
    <w:rsid w:val="000D24B5"/>
    <w:rsid w:val="000D25AF"/>
    <w:rsid w:val="000D25FF"/>
    <w:rsid w:val="000E21D3"/>
    <w:rsid w:val="000E7503"/>
    <w:rsid w:val="000F408A"/>
    <w:rsid w:val="00100AF5"/>
    <w:rsid w:val="00104911"/>
    <w:rsid w:val="00105F24"/>
    <w:rsid w:val="001063C7"/>
    <w:rsid w:val="00107113"/>
    <w:rsid w:val="00114C7E"/>
    <w:rsid w:val="00116B4A"/>
    <w:rsid w:val="00117647"/>
    <w:rsid w:val="00120AF1"/>
    <w:rsid w:val="001217AF"/>
    <w:rsid w:val="0012265F"/>
    <w:rsid w:val="0013260E"/>
    <w:rsid w:val="00132CD2"/>
    <w:rsid w:val="00135842"/>
    <w:rsid w:val="001364F8"/>
    <w:rsid w:val="00137652"/>
    <w:rsid w:val="001379C2"/>
    <w:rsid w:val="00141341"/>
    <w:rsid w:val="001437B0"/>
    <w:rsid w:val="001473C4"/>
    <w:rsid w:val="0015016F"/>
    <w:rsid w:val="001505C6"/>
    <w:rsid w:val="00152023"/>
    <w:rsid w:val="001525C2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DEB"/>
    <w:rsid w:val="00177EC0"/>
    <w:rsid w:val="00181617"/>
    <w:rsid w:val="00181EFF"/>
    <w:rsid w:val="00183B65"/>
    <w:rsid w:val="001877CB"/>
    <w:rsid w:val="00195260"/>
    <w:rsid w:val="001968A7"/>
    <w:rsid w:val="001A0BFA"/>
    <w:rsid w:val="001A1A9C"/>
    <w:rsid w:val="001A282E"/>
    <w:rsid w:val="001A7093"/>
    <w:rsid w:val="001B4AB1"/>
    <w:rsid w:val="001C3920"/>
    <w:rsid w:val="001C4BE1"/>
    <w:rsid w:val="001C518C"/>
    <w:rsid w:val="001D07F7"/>
    <w:rsid w:val="001D0B13"/>
    <w:rsid w:val="001D34E6"/>
    <w:rsid w:val="001D57E1"/>
    <w:rsid w:val="001D5940"/>
    <w:rsid w:val="001E05D5"/>
    <w:rsid w:val="001E4FB1"/>
    <w:rsid w:val="001E722B"/>
    <w:rsid w:val="001F1343"/>
    <w:rsid w:val="001F3482"/>
    <w:rsid w:val="001F4836"/>
    <w:rsid w:val="001F4930"/>
    <w:rsid w:val="001F60F1"/>
    <w:rsid w:val="001F6847"/>
    <w:rsid w:val="001F6AD9"/>
    <w:rsid w:val="001F7D0C"/>
    <w:rsid w:val="002019A3"/>
    <w:rsid w:val="00204F7B"/>
    <w:rsid w:val="00205A6A"/>
    <w:rsid w:val="00205FDF"/>
    <w:rsid w:val="0020658F"/>
    <w:rsid w:val="00206659"/>
    <w:rsid w:val="00206AB2"/>
    <w:rsid w:val="00207F79"/>
    <w:rsid w:val="00207F9E"/>
    <w:rsid w:val="00212FE9"/>
    <w:rsid w:val="002139B6"/>
    <w:rsid w:val="00215833"/>
    <w:rsid w:val="00220DF6"/>
    <w:rsid w:val="00222733"/>
    <w:rsid w:val="0022299E"/>
    <w:rsid w:val="0022597E"/>
    <w:rsid w:val="002272FC"/>
    <w:rsid w:val="00227FB0"/>
    <w:rsid w:val="0023043F"/>
    <w:rsid w:val="0023061F"/>
    <w:rsid w:val="002316A6"/>
    <w:rsid w:val="00235D9A"/>
    <w:rsid w:val="00241A0F"/>
    <w:rsid w:val="00242C76"/>
    <w:rsid w:val="00242CBE"/>
    <w:rsid w:val="002443AA"/>
    <w:rsid w:val="0024468F"/>
    <w:rsid w:val="0024586A"/>
    <w:rsid w:val="002472DE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645"/>
    <w:rsid w:val="00271922"/>
    <w:rsid w:val="0028585A"/>
    <w:rsid w:val="00286F23"/>
    <w:rsid w:val="002872EF"/>
    <w:rsid w:val="0028779F"/>
    <w:rsid w:val="00290B88"/>
    <w:rsid w:val="00291F29"/>
    <w:rsid w:val="00293855"/>
    <w:rsid w:val="00293F6C"/>
    <w:rsid w:val="002959F6"/>
    <w:rsid w:val="002A194E"/>
    <w:rsid w:val="002A281B"/>
    <w:rsid w:val="002A3A72"/>
    <w:rsid w:val="002A456C"/>
    <w:rsid w:val="002A5379"/>
    <w:rsid w:val="002A5A7C"/>
    <w:rsid w:val="002A688F"/>
    <w:rsid w:val="002A7E5F"/>
    <w:rsid w:val="002B62D8"/>
    <w:rsid w:val="002C02CC"/>
    <w:rsid w:val="002C09B2"/>
    <w:rsid w:val="002C22BF"/>
    <w:rsid w:val="002C5E13"/>
    <w:rsid w:val="002C6433"/>
    <w:rsid w:val="002D022C"/>
    <w:rsid w:val="002D37E8"/>
    <w:rsid w:val="002D3BD2"/>
    <w:rsid w:val="002D4302"/>
    <w:rsid w:val="002D49EF"/>
    <w:rsid w:val="002E1892"/>
    <w:rsid w:val="002E1DF4"/>
    <w:rsid w:val="002E4539"/>
    <w:rsid w:val="002E4773"/>
    <w:rsid w:val="002E5414"/>
    <w:rsid w:val="002E6F7B"/>
    <w:rsid w:val="002F223B"/>
    <w:rsid w:val="002F237C"/>
    <w:rsid w:val="002F3B72"/>
    <w:rsid w:val="00302525"/>
    <w:rsid w:val="00302F6E"/>
    <w:rsid w:val="003039A1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177F"/>
    <w:rsid w:val="00322E5A"/>
    <w:rsid w:val="003243B5"/>
    <w:rsid w:val="003255C0"/>
    <w:rsid w:val="00326824"/>
    <w:rsid w:val="00327972"/>
    <w:rsid w:val="003347C0"/>
    <w:rsid w:val="0033724B"/>
    <w:rsid w:val="00337A96"/>
    <w:rsid w:val="00341857"/>
    <w:rsid w:val="00341BE6"/>
    <w:rsid w:val="00343FF5"/>
    <w:rsid w:val="00346F33"/>
    <w:rsid w:val="0034740C"/>
    <w:rsid w:val="00351C4A"/>
    <w:rsid w:val="00351D4C"/>
    <w:rsid w:val="003557D2"/>
    <w:rsid w:val="00360101"/>
    <w:rsid w:val="00360236"/>
    <w:rsid w:val="003614FA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4D9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44F"/>
    <w:rsid w:val="00447FBC"/>
    <w:rsid w:val="00455540"/>
    <w:rsid w:val="004571FE"/>
    <w:rsid w:val="00460802"/>
    <w:rsid w:val="00461967"/>
    <w:rsid w:val="0047170E"/>
    <w:rsid w:val="004744FF"/>
    <w:rsid w:val="00481E24"/>
    <w:rsid w:val="00482889"/>
    <w:rsid w:val="00484D41"/>
    <w:rsid w:val="00484E8D"/>
    <w:rsid w:val="004859F5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C49B7"/>
    <w:rsid w:val="004C68D2"/>
    <w:rsid w:val="004E36E2"/>
    <w:rsid w:val="004E67F8"/>
    <w:rsid w:val="004F553E"/>
    <w:rsid w:val="004F572F"/>
    <w:rsid w:val="004F57F8"/>
    <w:rsid w:val="004F70A7"/>
    <w:rsid w:val="005050C3"/>
    <w:rsid w:val="005052E3"/>
    <w:rsid w:val="0050563D"/>
    <w:rsid w:val="00505C1D"/>
    <w:rsid w:val="005126CC"/>
    <w:rsid w:val="0051537B"/>
    <w:rsid w:val="005178FE"/>
    <w:rsid w:val="00517CEE"/>
    <w:rsid w:val="0052635A"/>
    <w:rsid w:val="0052746B"/>
    <w:rsid w:val="0053077D"/>
    <w:rsid w:val="00535D2D"/>
    <w:rsid w:val="0053651B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67E8D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84431"/>
    <w:rsid w:val="00590E1B"/>
    <w:rsid w:val="005915F0"/>
    <w:rsid w:val="00594250"/>
    <w:rsid w:val="00594D60"/>
    <w:rsid w:val="00595235"/>
    <w:rsid w:val="00596CDD"/>
    <w:rsid w:val="005A0778"/>
    <w:rsid w:val="005A326E"/>
    <w:rsid w:val="005B0675"/>
    <w:rsid w:val="005B21BF"/>
    <w:rsid w:val="005B3582"/>
    <w:rsid w:val="005B48EA"/>
    <w:rsid w:val="005C005E"/>
    <w:rsid w:val="005C28E5"/>
    <w:rsid w:val="005C6583"/>
    <w:rsid w:val="005C707A"/>
    <w:rsid w:val="005C7D21"/>
    <w:rsid w:val="005D0550"/>
    <w:rsid w:val="005D14CD"/>
    <w:rsid w:val="005D2AFF"/>
    <w:rsid w:val="005D40AF"/>
    <w:rsid w:val="005D486E"/>
    <w:rsid w:val="005D694A"/>
    <w:rsid w:val="005D71A1"/>
    <w:rsid w:val="005D72D0"/>
    <w:rsid w:val="005E3BDC"/>
    <w:rsid w:val="005E4938"/>
    <w:rsid w:val="005E65BA"/>
    <w:rsid w:val="005F2BBD"/>
    <w:rsid w:val="00603D53"/>
    <w:rsid w:val="00604836"/>
    <w:rsid w:val="00605F3A"/>
    <w:rsid w:val="00607979"/>
    <w:rsid w:val="0061047B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2A45"/>
    <w:rsid w:val="006536AB"/>
    <w:rsid w:val="006539E1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40"/>
    <w:rsid w:val="006732B3"/>
    <w:rsid w:val="00673E67"/>
    <w:rsid w:val="00682878"/>
    <w:rsid w:val="00683CF0"/>
    <w:rsid w:val="0068506D"/>
    <w:rsid w:val="00687A8F"/>
    <w:rsid w:val="00690CED"/>
    <w:rsid w:val="00692552"/>
    <w:rsid w:val="00694FF6"/>
    <w:rsid w:val="00695369"/>
    <w:rsid w:val="00695BAE"/>
    <w:rsid w:val="00696702"/>
    <w:rsid w:val="006A3759"/>
    <w:rsid w:val="006A3883"/>
    <w:rsid w:val="006B506D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6F6E80"/>
    <w:rsid w:val="00700E75"/>
    <w:rsid w:val="00705E3F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2C57"/>
    <w:rsid w:val="00763262"/>
    <w:rsid w:val="0076370A"/>
    <w:rsid w:val="00764FFD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5AF4"/>
    <w:rsid w:val="00796547"/>
    <w:rsid w:val="00796CED"/>
    <w:rsid w:val="00797E37"/>
    <w:rsid w:val="007A3834"/>
    <w:rsid w:val="007A487C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7F58A8"/>
    <w:rsid w:val="008024B9"/>
    <w:rsid w:val="00803256"/>
    <w:rsid w:val="00803806"/>
    <w:rsid w:val="00804299"/>
    <w:rsid w:val="0080482A"/>
    <w:rsid w:val="0080593A"/>
    <w:rsid w:val="00807DC4"/>
    <w:rsid w:val="00811CEF"/>
    <w:rsid w:val="008148E1"/>
    <w:rsid w:val="00817D3A"/>
    <w:rsid w:val="008205C4"/>
    <w:rsid w:val="00825072"/>
    <w:rsid w:val="008317B4"/>
    <w:rsid w:val="0083601D"/>
    <w:rsid w:val="008360E3"/>
    <w:rsid w:val="008373A3"/>
    <w:rsid w:val="0084269C"/>
    <w:rsid w:val="00852402"/>
    <w:rsid w:val="00854997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45AC"/>
    <w:rsid w:val="0087614C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369D"/>
    <w:rsid w:val="008C5B87"/>
    <w:rsid w:val="008C79BB"/>
    <w:rsid w:val="008C7D40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441D"/>
    <w:rsid w:val="00910948"/>
    <w:rsid w:val="00914F99"/>
    <w:rsid w:val="009204B8"/>
    <w:rsid w:val="0092563C"/>
    <w:rsid w:val="00930BC1"/>
    <w:rsid w:val="00931126"/>
    <w:rsid w:val="00935FF3"/>
    <w:rsid w:val="0094309A"/>
    <w:rsid w:val="00944B4F"/>
    <w:rsid w:val="00945384"/>
    <w:rsid w:val="0095153B"/>
    <w:rsid w:val="00953DB4"/>
    <w:rsid w:val="009549CD"/>
    <w:rsid w:val="00955A06"/>
    <w:rsid w:val="00957474"/>
    <w:rsid w:val="00960595"/>
    <w:rsid w:val="00961216"/>
    <w:rsid w:val="0096299E"/>
    <w:rsid w:val="00965163"/>
    <w:rsid w:val="009654B0"/>
    <w:rsid w:val="009674B4"/>
    <w:rsid w:val="00970294"/>
    <w:rsid w:val="009750B7"/>
    <w:rsid w:val="009801E4"/>
    <w:rsid w:val="00984C53"/>
    <w:rsid w:val="00985125"/>
    <w:rsid w:val="00985F8C"/>
    <w:rsid w:val="009871C1"/>
    <w:rsid w:val="00990C6F"/>
    <w:rsid w:val="00990F1A"/>
    <w:rsid w:val="0099436D"/>
    <w:rsid w:val="00996F92"/>
    <w:rsid w:val="009A205F"/>
    <w:rsid w:val="009A2769"/>
    <w:rsid w:val="009A3A8A"/>
    <w:rsid w:val="009A4B17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40AA"/>
    <w:rsid w:val="00A250DB"/>
    <w:rsid w:val="00A322D1"/>
    <w:rsid w:val="00A3434A"/>
    <w:rsid w:val="00A370D0"/>
    <w:rsid w:val="00A37370"/>
    <w:rsid w:val="00A37E02"/>
    <w:rsid w:val="00A37E64"/>
    <w:rsid w:val="00A37F6E"/>
    <w:rsid w:val="00A425D7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2E85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3EDF"/>
    <w:rsid w:val="00AB4E07"/>
    <w:rsid w:val="00AB5143"/>
    <w:rsid w:val="00AB6A95"/>
    <w:rsid w:val="00AC09CB"/>
    <w:rsid w:val="00AC198C"/>
    <w:rsid w:val="00AC1FEF"/>
    <w:rsid w:val="00AC3133"/>
    <w:rsid w:val="00AC3EF4"/>
    <w:rsid w:val="00AC449A"/>
    <w:rsid w:val="00AC44F5"/>
    <w:rsid w:val="00AC57AB"/>
    <w:rsid w:val="00AC5B9D"/>
    <w:rsid w:val="00AC7A4F"/>
    <w:rsid w:val="00AD0DBC"/>
    <w:rsid w:val="00AD3FE4"/>
    <w:rsid w:val="00AD4B77"/>
    <w:rsid w:val="00AD5E88"/>
    <w:rsid w:val="00AD7D28"/>
    <w:rsid w:val="00AE05A7"/>
    <w:rsid w:val="00AE3BF1"/>
    <w:rsid w:val="00AE4320"/>
    <w:rsid w:val="00AE61E0"/>
    <w:rsid w:val="00AF08CF"/>
    <w:rsid w:val="00AF2DC5"/>
    <w:rsid w:val="00AF442C"/>
    <w:rsid w:val="00AF5E43"/>
    <w:rsid w:val="00AF74C8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6CC4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4BB"/>
    <w:rsid w:val="00B4691E"/>
    <w:rsid w:val="00B476C7"/>
    <w:rsid w:val="00B5039A"/>
    <w:rsid w:val="00B5100D"/>
    <w:rsid w:val="00B52847"/>
    <w:rsid w:val="00B60190"/>
    <w:rsid w:val="00B607B2"/>
    <w:rsid w:val="00B61271"/>
    <w:rsid w:val="00B612FD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13B5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1E26"/>
    <w:rsid w:val="00C43F58"/>
    <w:rsid w:val="00C455CF"/>
    <w:rsid w:val="00C45E08"/>
    <w:rsid w:val="00C509B9"/>
    <w:rsid w:val="00C5584A"/>
    <w:rsid w:val="00C55A3C"/>
    <w:rsid w:val="00C55C23"/>
    <w:rsid w:val="00C560D8"/>
    <w:rsid w:val="00C569B9"/>
    <w:rsid w:val="00C57DE2"/>
    <w:rsid w:val="00C62D70"/>
    <w:rsid w:val="00C666BC"/>
    <w:rsid w:val="00C72A85"/>
    <w:rsid w:val="00C738B9"/>
    <w:rsid w:val="00C76536"/>
    <w:rsid w:val="00C77AA4"/>
    <w:rsid w:val="00C90DF4"/>
    <w:rsid w:val="00C92504"/>
    <w:rsid w:val="00C92E38"/>
    <w:rsid w:val="00C94B93"/>
    <w:rsid w:val="00C94FAA"/>
    <w:rsid w:val="00C97001"/>
    <w:rsid w:val="00C9706D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2670"/>
    <w:rsid w:val="00CE3DCB"/>
    <w:rsid w:val="00CE468F"/>
    <w:rsid w:val="00CE4697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0BDA"/>
    <w:rsid w:val="00D41BBF"/>
    <w:rsid w:val="00D46A93"/>
    <w:rsid w:val="00D4763E"/>
    <w:rsid w:val="00D60382"/>
    <w:rsid w:val="00D61757"/>
    <w:rsid w:val="00D71FF6"/>
    <w:rsid w:val="00D820EB"/>
    <w:rsid w:val="00D82174"/>
    <w:rsid w:val="00D84D76"/>
    <w:rsid w:val="00DA2FCA"/>
    <w:rsid w:val="00DB1077"/>
    <w:rsid w:val="00DB27A9"/>
    <w:rsid w:val="00DB293A"/>
    <w:rsid w:val="00DB2AD7"/>
    <w:rsid w:val="00DB41D2"/>
    <w:rsid w:val="00DB4566"/>
    <w:rsid w:val="00DB5B3F"/>
    <w:rsid w:val="00DC0C38"/>
    <w:rsid w:val="00DC10F3"/>
    <w:rsid w:val="00DC33CB"/>
    <w:rsid w:val="00DC37CC"/>
    <w:rsid w:val="00DD1685"/>
    <w:rsid w:val="00DD4344"/>
    <w:rsid w:val="00DD4AEF"/>
    <w:rsid w:val="00DD4D65"/>
    <w:rsid w:val="00DD5A2F"/>
    <w:rsid w:val="00DD6901"/>
    <w:rsid w:val="00DE1986"/>
    <w:rsid w:val="00DE53EB"/>
    <w:rsid w:val="00DE635A"/>
    <w:rsid w:val="00DF19E2"/>
    <w:rsid w:val="00E011C3"/>
    <w:rsid w:val="00E022E3"/>
    <w:rsid w:val="00E02633"/>
    <w:rsid w:val="00E02C7B"/>
    <w:rsid w:val="00E03B7C"/>
    <w:rsid w:val="00E03C5B"/>
    <w:rsid w:val="00E052C6"/>
    <w:rsid w:val="00E069B4"/>
    <w:rsid w:val="00E10773"/>
    <w:rsid w:val="00E124C5"/>
    <w:rsid w:val="00E1478F"/>
    <w:rsid w:val="00E15AA3"/>
    <w:rsid w:val="00E20239"/>
    <w:rsid w:val="00E20901"/>
    <w:rsid w:val="00E2252B"/>
    <w:rsid w:val="00E225AC"/>
    <w:rsid w:val="00E24DC2"/>
    <w:rsid w:val="00E26126"/>
    <w:rsid w:val="00E26241"/>
    <w:rsid w:val="00E30992"/>
    <w:rsid w:val="00E32D1F"/>
    <w:rsid w:val="00E330F5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496"/>
    <w:rsid w:val="00E6596F"/>
    <w:rsid w:val="00E66E29"/>
    <w:rsid w:val="00E712D2"/>
    <w:rsid w:val="00E74A3C"/>
    <w:rsid w:val="00E81203"/>
    <w:rsid w:val="00E81537"/>
    <w:rsid w:val="00E81DF3"/>
    <w:rsid w:val="00E82D1D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382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027"/>
    <w:rsid w:val="00F16832"/>
    <w:rsid w:val="00F21241"/>
    <w:rsid w:val="00F24784"/>
    <w:rsid w:val="00F2657B"/>
    <w:rsid w:val="00F272DC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22E7"/>
    <w:rsid w:val="00F63B2E"/>
    <w:rsid w:val="00F66232"/>
    <w:rsid w:val="00F72EC6"/>
    <w:rsid w:val="00F74FFB"/>
    <w:rsid w:val="00F750F4"/>
    <w:rsid w:val="00F75190"/>
    <w:rsid w:val="00F757A0"/>
    <w:rsid w:val="00F771FC"/>
    <w:rsid w:val="00F7750E"/>
    <w:rsid w:val="00F81CE4"/>
    <w:rsid w:val="00F83F10"/>
    <w:rsid w:val="00F86045"/>
    <w:rsid w:val="00F867B3"/>
    <w:rsid w:val="00F90EB4"/>
    <w:rsid w:val="00F92A08"/>
    <w:rsid w:val="00F94487"/>
    <w:rsid w:val="00F94BFA"/>
    <w:rsid w:val="00F977FC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3422"/>
    <w:rsid w:val="00FD497D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BF69-CDE1-4BCD-947B-6DE294E4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</cp:revision>
  <cp:lastPrinted>2026-02-25T10:28:00Z</cp:lastPrinted>
  <dcterms:created xsi:type="dcterms:W3CDTF">2026-05-15T10:26:00Z</dcterms:created>
  <dcterms:modified xsi:type="dcterms:W3CDTF">2026-05-25T19:51:00Z</dcterms:modified>
</cp:coreProperties>
</file>