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FA" w:rsidRDefault="00706E00">
      <w:pPr>
        <w:pStyle w:val="Titre9"/>
        <w:spacing w:line="260" w:lineRule="exact"/>
        <w:rPr>
          <w:rtl/>
        </w:rPr>
      </w:pPr>
      <w:r>
        <w:rPr>
          <w:noProof/>
          <w:rtl/>
        </w:rPr>
        <w:pict>
          <v:rect id="_x0000_s1093" style="position:absolute;left:0;text-align:left;margin-left:-55.95pt;margin-top:-7.05pt;width:536.9pt;height:241.75pt;z-index:251654144" o:preferrelative="t" o:regroupid="3" filled="f" stroked="f" insetpen="t" o:cliptowrap="t">
            <v:imagedata r:id="rId8" o:title=""/>
            <v:path o:extrusionok="f"/>
            <o:lock v:ext="edit" aspectratio="t"/>
          </v:rect>
          <o:OLEObject Type="Embed" ProgID="PBrush" ShapeID="_x0000_s1093" DrawAspect="Content" ObjectID="_1495530802" r:id="rId9"/>
        </w:pict>
      </w:r>
      <w:r>
        <w:rPr>
          <w:noProof/>
          <w:rtl/>
        </w:rPr>
        <w:pict>
          <v:group id="_x0000_s1104" style="position:absolute;left:0;text-align:left;margin-left:-15.1pt;margin-top:5.35pt;width:163.1pt;height:104.6pt;z-index:251655168" coordorigin="602,618" coordsize="3262,2092" o:regroupid="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1006;top:1330;width:2400;height:1380" o:regroupid="4" stroked="f" o:cliptowrap="t">
              <v:textbox style="mso-next-textbox:#_x0000_s1095;mso-column-margin:2mm">
                <w:txbxContent>
                  <w:p w:rsidR="000A7E8E" w:rsidRDefault="000A7E8E" w:rsidP="00421F24">
                    <w:pPr>
                      <w:widowControl w:val="0"/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28725" cy="723900"/>
                          <wp:effectExtent l="19050" t="0" r="9525" b="0"/>
                          <wp:docPr id="2" name="Image 6"/>
                          <wp:cNvGraphicFramePr>
                            <a:graphicFrameLocks xmlns:a="http://schemas.openxmlformats.org/drawingml/2006/main" noGrp="1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6"/>
                                  <pic:cNvPicPr>
                                    <a:picLocks noGrp="1"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6" type="#_x0000_t202" style="position:absolute;left:602;top:618;width:3262;height:742;mso-wrap-distance-left:2.88pt;mso-wrap-distance-top:2.88pt;mso-wrap-distance-right:2.88pt;mso-wrap-distance-bottom:2.88pt" o:regroupid="4" filled="f" stroked="f" insetpen="t" o:cliptowrap="t">
              <v:shadow color="#ccc"/>
              <v:textbox style="mso-next-textbox:#_x0000_s1096;mso-column-margin:2mm" inset="2.88pt,2.88pt,2.88pt,2.88pt">
                <w:txbxContent>
                  <w:p w:rsidR="000A7E8E" w:rsidRPr="00087250" w:rsidRDefault="000A7E8E" w:rsidP="00850010">
                    <w:pPr>
                      <w:spacing w:before="120" w:after="20" w:line="120" w:lineRule="auto"/>
                      <w:rPr>
                        <w:rFonts w:ascii="Arial" w:hAnsi="Arial" w:cs="Arial"/>
                        <w:b/>
                        <w:bCs/>
                        <w:sz w:val="28"/>
                        <w:lang w:bidi="ar-MA"/>
                      </w:rPr>
                    </w:pPr>
                    <w:proofErr w:type="gramStart"/>
                    <w:r w:rsidRPr="00087250">
                      <w:rPr>
                        <w:rFonts w:ascii="Arial" w:hAnsi="Arial" w:cs="Arial"/>
                        <w:b/>
                        <w:bCs/>
                        <w:sz w:val="28"/>
                        <w:rtl/>
                        <w:lang w:bidi="ar-MA"/>
                      </w:rPr>
                      <w:t>المملكـة</w:t>
                    </w:r>
                    <w:proofErr w:type="gramEnd"/>
                    <w:r w:rsidRPr="00087250">
                      <w:rPr>
                        <w:rFonts w:ascii="Arial" w:hAnsi="Arial" w:cs="Arial"/>
                        <w:b/>
                        <w:bCs/>
                        <w:sz w:val="28"/>
                        <w:rtl/>
                        <w:lang w:bidi="ar-MA"/>
                      </w:rPr>
                      <w:t xml:space="preserve"> المغربيـة</w:t>
                    </w:r>
                  </w:p>
                  <w:p w:rsidR="000A7E8E" w:rsidRPr="00087250" w:rsidRDefault="000A7E8E" w:rsidP="00850010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087250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Royaume du Maroc </w:t>
                    </w:r>
                  </w:p>
                </w:txbxContent>
              </v:textbox>
            </v:shape>
          </v:group>
        </w:pict>
      </w: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E56BFA" w:rsidRDefault="00E56BFA">
      <w:pPr>
        <w:pStyle w:val="Titre9"/>
        <w:spacing w:line="260" w:lineRule="exact"/>
        <w:rPr>
          <w:rtl/>
        </w:rPr>
      </w:pPr>
    </w:p>
    <w:p w:rsidR="00135A2C" w:rsidRDefault="00706E00" w:rsidP="003D276A">
      <w:pPr>
        <w:pStyle w:val="Titre9"/>
        <w:spacing w:line="260" w:lineRule="exact"/>
        <w:rPr>
          <w:szCs w:val="20"/>
        </w:rPr>
      </w:pPr>
      <w:r w:rsidRPr="00706E00">
        <w:rPr>
          <w:noProof/>
        </w:rPr>
        <w:pict>
          <v:shape id="_x0000_s1085" type="#_x0000_t202" style="position:absolute;left:0;text-align:left;margin-left:-44.7pt;margin-top:163.2pt;width:475.05pt;height:171.75pt;z-index:251653120;mso-wrap-distance-left:2.88pt;mso-wrap-distance-top:2.88pt;mso-wrap-distance-right:2.88pt;mso-wrap-distance-bottom:2.88pt" o:regroupid="2" filled="f" stroked="f" insetpen="t" o:cliptowrap="t">
            <v:shadow color="#ccc"/>
            <v:textbox style="mso-next-textbox:#_x0000_s1085;mso-column-margin:2mm" inset="2.88pt,2.88pt,2.88pt,2.88pt">
              <w:txbxContent>
                <w:p w:rsidR="000A7E8E" w:rsidRPr="00BD374C" w:rsidRDefault="000A7E8E" w:rsidP="005137F1">
                  <w:pPr>
                    <w:bidi/>
                    <w:spacing w:after="120" w:line="560" w:lineRule="exact"/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</w:pP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الرقـم </w:t>
                  </w:r>
                  <w:proofErr w:type="spellStart"/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>الإستـدلالـي</w:t>
                  </w:r>
                  <w:proofErr w:type="spellEnd"/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 </w:t>
                  </w: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  <w:lang w:bidi="ar-MA"/>
                    </w:rPr>
                    <w:t>ل</w:t>
                  </w: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لأثمـان عند الإنتــاج </w:t>
                  </w:r>
                </w:p>
                <w:p w:rsidR="000A7E8E" w:rsidRPr="00BD374C" w:rsidRDefault="000A7E8E" w:rsidP="00EC3CF4">
                  <w:pPr>
                    <w:spacing w:line="520" w:lineRule="exact"/>
                    <w:rPr>
                      <w:rFonts w:cs="Times New Roman"/>
                      <w:i/>
                      <w:iCs/>
                      <w:color w:val="943634"/>
                      <w:szCs w:val="48"/>
                      <w:rtl/>
                    </w:rPr>
                  </w:pPr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الصنـاعـي </w:t>
                  </w:r>
                  <w:proofErr w:type="spellStart"/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>والطـاقـي</w:t>
                  </w:r>
                  <w:proofErr w:type="spellEnd"/>
                  <w:r w:rsidRPr="00BD374C">
                    <w:rPr>
                      <w:rFonts w:cs="Times New Roman"/>
                      <w:b/>
                      <w:bCs/>
                      <w:color w:val="943634"/>
                      <w:szCs w:val="48"/>
                      <w:rtl/>
                    </w:rPr>
                    <w:t xml:space="preserve"> والمعـدنــي </w:t>
                  </w:r>
                </w:p>
                <w:p w:rsidR="000A7E8E" w:rsidRDefault="000A7E8E" w:rsidP="00EC3CF4">
                  <w:pPr>
                    <w:spacing w:line="360" w:lineRule="exact"/>
                    <w:rPr>
                      <w:b/>
                      <w:bCs/>
                      <w:sz w:val="40"/>
                      <w:szCs w:val="46"/>
                    </w:rPr>
                  </w:pPr>
                </w:p>
                <w:p w:rsidR="000A7E8E" w:rsidRPr="00961CF9" w:rsidRDefault="000A7E8E" w:rsidP="00EC3CF4">
                  <w:pPr>
                    <w:rPr>
                      <w:rFonts w:ascii="Arial" w:hAnsi="Arial"/>
                      <w:b/>
                      <w:bCs/>
                      <w:color w:val="D4650A"/>
                      <w:sz w:val="32"/>
                      <w:szCs w:val="48"/>
                    </w:rPr>
                  </w:pPr>
                  <w:r w:rsidRPr="00961CF9">
                    <w:rPr>
                      <w:rFonts w:ascii="Arial" w:hAnsi="Arial"/>
                      <w:b/>
                      <w:bCs/>
                      <w:color w:val="D4650A"/>
                      <w:sz w:val="32"/>
                      <w:szCs w:val="48"/>
                    </w:rPr>
                    <w:t>INDICE DES PRIX A LA PRODUCTION</w:t>
                  </w:r>
                </w:p>
                <w:p w:rsidR="000A7E8E" w:rsidRPr="00961CF9" w:rsidRDefault="000A7E8E" w:rsidP="00EC3CF4">
                  <w:pPr>
                    <w:spacing w:before="200"/>
                    <w:rPr>
                      <w:b/>
                      <w:bCs/>
                      <w:color w:val="D4650A"/>
                      <w:sz w:val="32"/>
                      <w:szCs w:val="48"/>
                    </w:rPr>
                  </w:pPr>
                  <w:r w:rsidRPr="00961CF9">
                    <w:rPr>
                      <w:rFonts w:ascii="Arial" w:hAnsi="Arial"/>
                      <w:b/>
                      <w:bCs/>
                      <w:color w:val="D4650A"/>
                      <w:sz w:val="32"/>
                      <w:szCs w:val="48"/>
                    </w:rPr>
                    <w:t>INDUSTRIELLE, ENERGETIQUE ET MINIERE</w:t>
                  </w:r>
                  <w:r w:rsidRPr="00961CF9">
                    <w:rPr>
                      <w:b/>
                      <w:bCs/>
                      <w:color w:val="D4650A"/>
                      <w:sz w:val="32"/>
                      <w:szCs w:val="48"/>
                    </w:rPr>
                    <w:t xml:space="preserve"> </w:t>
                  </w:r>
                </w:p>
                <w:p w:rsidR="000A7E8E" w:rsidRPr="00087250" w:rsidRDefault="000A7E8E" w:rsidP="00D04C68">
                  <w:pPr>
                    <w:widowControl w:val="0"/>
                    <w:bidi/>
                    <w:spacing w:before="36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087250">
                    <w:rPr>
                      <w:rFonts w:ascii="Arial" w:hAnsi="Arial" w:cs="Arial"/>
                      <w:b/>
                      <w:bCs/>
                      <w:sz w:val="28"/>
                    </w:rPr>
                    <w:t>)</w:t>
                  </w:r>
                  <w:r w:rsidRPr="00D04C68">
                    <w:rPr>
                      <w:rFonts w:cs="Simplified Arabic"/>
                      <w:b/>
                      <w:bCs/>
                      <w:color w:val="0000FF"/>
                      <w:sz w:val="40"/>
                      <w:szCs w:val="36"/>
                      <w:rtl/>
                    </w:rPr>
                    <w:t xml:space="preserve"> </w:t>
                  </w:r>
                  <w:r w:rsidRPr="00D04C68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أساس 100 </w:t>
                  </w:r>
                  <w:r w:rsidRPr="00D04C68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bidi="ar-MA"/>
                    </w:rPr>
                    <w:t>:</w:t>
                  </w:r>
                  <w:r w:rsidRPr="00D04C68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2010</w:t>
                  </w:r>
                  <w:r w:rsidRPr="00D04C68"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( </w:t>
                  </w:r>
                </w:p>
                <w:p w:rsidR="000A7E8E" w:rsidRDefault="000A7E8E" w:rsidP="00D33A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0A7E8E" w:rsidRDefault="000A7E8E" w:rsidP="00D33AC8">
                  <w:pPr>
                    <w:ind w:right="345"/>
                    <w:jc w:val="right"/>
                    <w:rPr>
                      <w:rFonts w:ascii="Arial"/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>DIVISION DES INDICES STATISTIQUES</w:t>
                  </w:r>
                </w:p>
                <w:p w:rsidR="000A7E8E" w:rsidRDefault="000A7E8E" w:rsidP="00D33AC8">
                  <w:pPr>
                    <w:rPr>
                      <w:rFonts w:cs="Times New Roman"/>
                      <w:color w:val="000000"/>
                      <w:rtl/>
                    </w:rPr>
                  </w:pPr>
                  <w:r>
                    <w:t> </w:t>
                  </w:r>
                </w:p>
                <w:p w:rsidR="000A7E8E" w:rsidRDefault="000A7E8E" w:rsidP="00D33AC8">
                  <w:r>
                    <w:t> </w:t>
                  </w:r>
                </w:p>
                <w:p w:rsidR="000A7E8E" w:rsidRDefault="000A7E8E" w:rsidP="00D33AC8">
                  <w:r>
                    <w:t> </w:t>
                  </w:r>
                </w:p>
                <w:p w:rsidR="000A7E8E" w:rsidRDefault="000A7E8E" w:rsidP="00D33AC8">
                  <w:r>
                    <w:rPr>
                      <w:rFonts w:hint="cs"/>
                      <w:rtl/>
                    </w:rPr>
                    <w:t> </w:t>
                  </w:r>
                </w:p>
                <w:p w:rsidR="000A7E8E" w:rsidRDefault="000A7E8E" w:rsidP="00D33AC8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 </w:t>
                  </w:r>
                </w:p>
                <w:p w:rsidR="000A7E8E" w:rsidRDefault="000A7E8E" w:rsidP="00D33AC8">
                  <w:pPr>
                    <w:rPr>
                      <w:rFonts w:cs="Times New Roman"/>
                      <w:rtl/>
                    </w:rPr>
                  </w:pPr>
                  <w:r>
                    <w:t> </w:t>
                  </w:r>
                </w:p>
                <w:p w:rsidR="000A7E8E" w:rsidRDefault="000A7E8E" w:rsidP="00D33AC8">
                  <w:pPr>
                    <w:bidi/>
                    <w:spacing w:after="8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 </w:t>
                  </w:r>
                </w:p>
                <w:p w:rsidR="000A7E8E" w:rsidRDefault="000A7E8E" w:rsidP="00D33AC8">
                  <w:pPr>
                    <w:widowControl w:val="0"/>
                    <w:rPr>
                      <w:rFonts w:cs="Times New Roman"/>
                      <w:sz w:val="20"/>
                      <w:szCs w:val="20"/>
                      <w:rtl/>
                    </w:rPr>
                  </w:pPr>
                  <w:r>
                    <w:t> </w:t>
                  </w:r>
                </w:p>
                <w:p w:rsidR="000A7E8E" w:rsidRDefault="000A7E8E" w:rsidP="00D33AC8">
                  <w:pPr>
                    <w:widowContro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sz w:val="28"/>
                    </w:rPr>
                    <w:t xml:space="preserve">         </w:t>
                  </w:r>
                </w:p>
                <w:p w:rsidR="000A7E8E" w:rsidRDefault="000A7E8E" w:rsidP="00D33AC8">
                  <w:pPr>
                    <w:widowControl w:val="0"/>
                    <w:ind w:right="285"/>
                    <w:jc w:val="right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0A7E8E" w:rsidRDefault="000A7E8E" w:rsidP="00D33AC8">
                  <w:pPr>
                    <w:ind w:right="345"/>
                    <w:jc w:val="right"/>
                    <w:rPr>
                      <w:rFonts w:ascii="Arial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int="cs"/>
                      <w:b/>
                      <w:bCs/>
                      <w:i/>
                      <w:iCs/>
                      <w:color w:val="FFFFFF"/>
                      <w:rtl/>
                    </w:rPr>
                    <w:t> </w:t>
                  </w:r>
                </w:p>
              </w:txbxContent>
            </v:textbox>
          </v:shape>
        </w:pict>
      </w:r>
      <w:r w:rsidRPr="00706E00">
        <w:rPr>
          <w:noProof/>
        </w:rPr>
        <w:pict>
          <v:shape id="_x0000_s1091" type="#_x0000_t202" style="position:absolute;left:0;text-align:left;margin-left:139.8pt;margin-top:521.4pt;width:304.5pt;height:44.75pt;z-index:25165824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91;mso-column-margin:2mm" inset="2.88pt,2.88pt,2.88pt,2.88pt">
              <w:txbxContent>
                <w:p w:rsidR="000A7E8E" w:rsidRPr="00B438D1" w:rsidRDefault="000A7E8E" w:rsidP="00396AB2">
                  <w:pPr>
                    <w:bidi/>
                    <w:spacing w:before="120" w:line="320" w:lineRule="exact"/>
                    <w:jc w:val="right"/>
                    <w:rPr>
                      <w:rFonts w:cs="Times New Roman"/>
                      <w:b/>
                      <w:bCs/>
                      <w:color w:val="FFFFFF"/>
                      <w:sz w:val="32"/>
                      <w:szCs w:val="40"/>
                      <w:rtl/>
                    </w:rPr>
                  </w:pPr>
                  <w:r w:rsidRPr="00D04C68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  <w:lang w:bidi="ar-MA"/>
                    </w:rPr>
                    <w:t>الفصل ا</w:t>
                  </w:r>
                  <w:r w:rsidRPr="00D04C68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>لرابع</w:t>
                  </w:r>
                  <w:r w:rsidRPr="00D04C68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 xml:space="preserve"> 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>لسن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  <w:lang w:bidi="ar-MA"/>
                    </w:rPr>
                    <w:t>ـ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>ة</w:t>
                  </w:r>
                  <w:r w:rsidRPr="0000797F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 xml:space="preserve"> 201</w:t>
                  </w:r>
                  <w:r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>4</w:t>
                  </w:r>
                  <w:r w:rsidRPr="0000797F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 xml:space="preserve"> 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 xml:space="preserve">  </w:t>
                  </w:r>
                  <w:r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>4</w:t>
                  </w:r>
                  <w:r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vertAlign w:val="superscript"/>
                      <w:lang w:bidi="ar-MA"/>
                    </w:rPr>
                    <w:t>ème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vertAlign w:val="superscript"/>
                      <w:lang w:bidi="ar-MA"/>
                    </w:rPr>
                    <w:t xml:space="preserve"> 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 xml:space="preserve"> Trimestre</w:t>
                  </w:r>
                  <w:r w:rsidRPr="0000797F">
                    <w:rPr>
                      <w:rFonts w:cs="Times New Roman" w:hint="cs"/>
                      <w:b/>
                      <w:bCs/>
                      <w:color w:val="FFFFFF"/>
                      <w:sz w:val="36"/>
                      <w:szCs w:val="36"/>
                      <w:rtl/>
                    </w:rPr>
                    <w:t xml:space="preserve">   </w:t>
                  </w:r>
                  <w:r w:rsidRPr="0000797F"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lang w:bidi="ar-MA"/>
                    </w:rPr>
                    <w:t xml:space="preserve">  </w:t>
                  </w:r>
                </w:p>
                <w:p w:rsidR="000A7E8E" w:rsidRPr="00B438D1" w:rsidRDefault="000A7E8E" w:rsidP="007B1600">
                  <w:pPr>
                    <w:bidi/>
                    <w:spacing w:before="120" w:line="320" w:lineRule="exact"/>
                    <w:jc w:val="left"/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  <w:rtl/>
                    </w:rPr>
                  </w:pPr>
                  <w:r>
                    <w:rPr>
                      <w:rFonts w:cs="Times New Roman"/>
                      <w:b/>
                      <w:bCs/>
                      <w:color w:val="FFFFFF"/>
                      <w:sz w:val="36"/>
                      <w:szCs w:val="36"/>
                    </w:rPr>
                    <w:t xml:space="preserve">     </w:t>
                  </w:r>
                </w:p>
                <w:p w:rsidR="000A7E8E" w:rsidRDefault="000A7E8E" w:rsidP="00EC3CF4">
                  <w:pPr>
                    <w:widowControl w:val="0"/>
                    <w:rPr>
                      <w:rFonts w:ascii="Calibri" w:hAnsi="Calibri" w:cs="Times New Roman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ascii="Calibri" w:hAnsi="Calibri" w:cs="Arial"/>
                      <w:rtl/>
                    </w:rPr>
                    <w:t> </w:t>
                  </w:r>
                </w:p>
              </w:txbxContent>
            </v:textbox>
          </v:shape>
        </w:pict>
      </w:r>
      <w:r w:rsidRPr="00706E00">
        <w:rPr>
          <w:noProof/>
        </w:rPr>
        <w:pict>
          <v:shape id="_x0000_s1105" type="#_x0000_t202" style="position:absolute;left:0;text-align:left;margin-left:-70.95pt;margin-top:313.95pt;width:534pt;height:313.2pt;z-index:251657216" stroked="f">
            <v:textbox style="mso-next-textbox:#_x0000_s1105;mso-fit-shape-to-text:t">
              <w:txbxContent>
                <w:p w:rsidR="000A7E8E" w:rsidRDefault="000A7E8E" w:rsidP="003153ED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91350" cy="388620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0" cy="388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55F7">
        <w:br w:type="page"/>
      </w:r>
      <w:r w:rsidR="00E56BFA" w:rsidRPr="002052B7">
        <w:rPr>
          <w:rFonts w:hint="cs"/>
          <w:sz w:val="28"/>
          <w:szCs w:val="22"/>
          <w:rtl/>
        </w:rPr>
        <w:lastRenderedPageBreak/>
        <w:t>3</w:t>
      </w:r>
    </w:p>
    <w:p w:rsidR="00135A2C" w:rsidRPr="00E56BFA" w:rsidRDefault="00135A2C" w:rsidP="00E56BFA">
      <w:pPr>
        <w:spacing w:before="40" w:after="120"/>
        <w:rPr>
          <w:rFonts w:cs="Simplified Arabic"/>
          <w:b/>
          <w:bCs/>
          <w:color w:val="E36C0A"/>
          <w:sz w:val="20"/>
          <w:szCs w:val="36"/>
          <w:rtl/>
        </w:rPr>
      </w:pPr>
      <w:r w:rsidRPr="00E56BFA">
        <w:rPr>
          <w:rFonts w:cs="Simplified Arabic"/>
          <w:b/>
          <w:bCs/>
          <w:color w:val="E36C0A"/>
          <w:sz w:val="20"/>
          <w:szCs w:val="36"/>
          <w:rtl/>
        </w:rPr>
        <w:t>لمـحـة حـول المنهجيــة</w:t>
      </w:r>
    </w:p>
    <w:p w:rsidR="00135A2C" w:rsidRPr="00E56BFA" w:rsidRDefault="00135A2C" w:rsidP="00E56BFA">
      <w:pPr>
        <w:spacing w:before="40" w:line="240" w:lineRule="exact"/>
        <w:rPr>
          <w:rFonts w:ascii="Arial" w:hAnsi="Arial"/>
          <w:b/>
          <w:bCs/>
          <w:color w:val="943634"/>
          <w:szCs w:val="24"/>
        </w:rPr>
      </w:pPr>
      <w:r w:rsidRPr="00E56BFA">
        <w:rPr>
          <w:rFonts w:ascii="Arial" w:hAnsi="Arial"/>
          <w:b/>
          <w:bCs/>
          <w:color w:val="943634"/>
          <w:szCs w:val="24"/>
        </w:rPr>
        <w:t>APERCU METHODOLOGIQUE</w:t>
      </w:r>
    </w:p>
    <w:tbl>
      <w:tblPr>
        <w:tblW w:w="78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72"/>
        <w:gridCol w:w="284"/>
        <w:gridCol w:w="4007"/>
      </w:tblGrid>
      <w:tr w:rsidR="00135A2C" w:rsidTr="007E7E06">
        <w:trPr>
          <w:trHeight w:val="11055"/>
          <w:jc w:val="center"/>
        </w:trPr>
        <w:tc>
          <w:tcPr>
            <w:tcW w:w="3572" w:type="dxa"/>
          </w:tcPr>
          <w:p w:rsidR="00AB0331" w:rsidRDefault="00AB0331" w:rsidP="00AB0331">
            <w:pPr>
              <w:spacing w:line="180" w:lineRule="exact"/>
              <w:ind w:right="1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0163" w:rsidRPr="001B0163" w:rsidRDefault="001B0163" w:rsidP="00724F0D">
            <w:pPr>
              <w:spacing w:before="120" w:line="220" w:lineRule="exact"/>
              <w:ind w:right="1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163">
              <w:rPr>
                <w:rFonts w:ascii="Arial" w:hAnsi="Arial" w:cs="Arial"/>
                <w:sz w:val="20"/>
                <w:szCs w:val="20"/>
              </w:rPr>
              <w:t>L</w:t>
            </w:r>
            <w:proofErr w:type="spellStart"/>
            <w:r w:rsidRPr="001B0163">
              <w:rPr>
                <w:rFonts w:ascii="Arial" w:hAnsi="Arial" w:cs="Arial"/>
                <w:sz w:val="20"/>
                <w:szCs w:val="20"/>
                <w:rtl/>
              </w:rPr>
              <w:t>’</w:t>
            </w:r>
            <w:proofErr w:type="spellEnd"/>
            <w:r w:rsidRPr="001B0163">
              <w:rPr>
                <w:rFonts w:ascii="Arial" w:hAnsi="Arial" w:cs="Arial"/>
                <w:sz w:val="20"/>
                <w:szCs w:val="20"/>
              </w:rPr>
              <w:t xml:space="preserve">indice des prix à la production base 100 en </w:t>
            </w:r>
            <w:r w:rsidR="00724F0D">
              <w:rPr>
                <w:rFonts w:ascii="Arial" w:hAnsi="Arial" w:cs="Arial"/>
                <w:sz w:val="20"/>
                <w:szCs w:val="20"/>
              </w:rPr>
              <w:t>2010</w:t>
            </w:r>
            <w:r w:rsidRPr="001B0163">
              <w:rPr>
                <w:rFonts w:ascii="Arial" w:hAnsi="Arial" w:cs="Arial"/>
                <w:sz w:val="20"/>
                <w:szCs w:val="20"/>
              </w:rPr>
              <w:t xml:space="preserve"> sert à mesurer l’évolution relative des prix au stade de la production, c’est à dire, au niveau des prix sortie-usine (ou carreau-mine) hors taxes des produits industriels, énergétiques et miniers fabriqués localement.</w:t>
            </w:r>
          </w:p>
          <w:p w:rsidR="00AB0331" w:rsidRDefault="00AB0331" w:rsidP="0022010A">
            <w:pPr>
              <w:spacing w:line="220" w:lineRule="exact"/>
              <w:ind w:right="113"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832B7C">
            <w:pPr>
              <w:spacing w:line="220" w:lineRule="exact"/>
              <w:ind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 xml:space="preserve">La nomenclature des activités économiques utilisée dans cet indice est constituée de </w:t>
            </w:r>
            <w:r w:rsidR="00832B7C">
              <w:rPr>
                <w:rFonts w:ascii="Arial" w:hAnsi="Arial" w:cs="Arial"/>
                <w:sz w:val="20"/>
                <w:szCs w:val="20"/>
              </w:rPr>
              <w:t>quatre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sections :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2B7C" w:rsidRDefault="00832B7C" w:rsidP="00832B7C">
            <w:pPr>
              <w:tabs>
                <w:tab w:val="left" w:pos="380"/>
              </w:tabs>
              <w:spacing w:before="24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E52E5"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 Industries extractives, composée de</w:t>
            </w:r>
            <w:r w:rsid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>3 branches (</w:t>
            </w:r>
            <w:r w:rsidR="00724F0D">
              <w:rPr>
                <w:rFonts w:ascii="Arial" w:hAnsi="Arial" w:cs="Arial"/>
                <w:sz w:val="20"/>
                <w:szCs w:val="20"/>
              </w:rPr>
              <w:t>06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4F0D">
              <w:rPr>
                <w:rFonts w:ascii="Arial" w:hAnsi="Arial" w:cs="Arial"/>
                <w:sz w:val="20"/>
                <w:szCs w:val="20"/>
              </w:rPr>
              <w:t>07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724F0D">
              <w:rPr>
                <w:rFonts w:ascii="Arial" w:hAnsi="Arial" w:cs="Arial"/>
                <w:sz w:val="20"/>
                <w:szCs w:val="20"/>
              </w:rPr>
              <w:t>08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E52E5" w:rsidRPr="00832B7C" w:rsidRDefault="00832B7C" w:rsidP="00832B7C">
            <w:pPr>
              <w:tabs>
                <w:tab w:val="left" w:pos="380"/>
              </w:tabs>
              <w:spacing w:before="240"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5E52E5"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E52E5" w:rsidRPr="005E52E5">
              <w:rPr>
                <w:rFonts w:ascii="Arial" w:hAnsi="Arial" w:cs="Arial"/>
                <w:spacing w:val="-6"/>
                <w:sz w:val="20"/>
                <w:szCs w:val="20"/>
              </w:rPr>
              <w:t xml:space="preserve">Industries manufacturières, composée 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>
              <w:rPr>
                <w:rFonts w:ascii="Arial" w:hAnsi="Arial" w:cs="Arial" w:hint="cs"/>
                <w:spacing w:val="-2"/>
                <w:sz w:val="20"/>
                <w:szCs w:val="20"/>
                <w:rtl/>
              </w:rPr>
              <w:t>23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 xml:space="preserve"> branches (de </w:t>
            </w:r>
            <w:r>
              <w:rPr>
                <w:rFonts w:ascii="Arial" w:hAnsi="Arial" w:cs="Arial" w:hint="cs"/>
                <w:spacing w:val="-2"/>
                <w:sz w:val="20"/>
                <w:szCs w:val="20"/>
                <w:rtl/>
              </w:rPr>
              <w:t>10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 xml:space="preserve"> à 3</w:t>
            </w:r>
            <w:r>
              <w:rPr>
                <w:rFonts w:ascii="Arial" w:hAnsi="Arial" w:cs="Arial" w:hint="cs"/>
                <w:spacing w:val="-2"/>
                <w:sz w:val="20"/>
                <w:szCs w:val="20"/>
                <w:rtl/>
              </w:rPr>
              <w:t>2</w:t>
            </w:r>
            <w:r w:rsidR="005E52E5" w:rsidRPr="005E52E5">
              <w:rPr>
                <w:rFonts w:ascii="Arial" w:hAnsi="Arial" w:cs="Arial"/>
                <w:spacing w:val="-2"/>
                <w:sz w:val="20"/>
                <w:szCs w:val="20"/>
              </w:rPr>
              <w:t>) ;</w:t>
            </w:r>
          </w:p>
          <w:p w:rsidR="005E52E5" w:rsidRDefault="00832B7C" w:rsidP="00832B7C">
            <w:pPr>
              <w:spacing w:line="220" w:lineRule="exact"/>
              <w:jc w:val="lowKashida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E52E5"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E52E5" w:rsidRP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2E5" w:rsidRPr="00B00357">
              <w:rPr>
                <w:rFonts w:ascii="Arial" w:hAnsi="Arial" w:cs="Arial"/>
                <w:spacing w:val="-4"/>
                <w:sz w:val="20"/>
                <w:szCs w:val="20"/>
              </w:rPr>
              <w:t>Production et distribution d’électricité, composée d</w:t>
            </w:r>
            <w:r w:rsidR="0075386D">
              <w:rPr>
                <w:rFonts w:ascii="Arial" w:hAnsi="Arial" w:cs="Arial"/>
                <w:spacing w:val="-4"/>
                <w:sz w:val="20"/>
                <w:szCs w:val="20"/>
                <w:lang w:bidi="ar-MA"/>
              </w:rPr>
              <w:t>e 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branche</w:t>
            </w:r>
            <w:r w:rsidR="005E52E5" w:rsidRPr="00B00357">
              <w:rPr>
                <w:rFonts w:ascii="Arial" w:hAnsi="Arial" w:cs="Arial"/>
                <w:spacing w:val="-4"/>
                <w:sz w:val="20"/>
                <w:szCs w:val="20"/>
              </w:rPr>
              <w:t xml:space="preserve"> de produits (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35</w:t>
            </w:r>
            <w:r w:rsidR="005E52E5" w:rsidRPr="00B00357">
              <w:rPr>
                <w:rFonts w:ascii="Arial" w:hAnsi="Arial" w:cs="Arial"/>
                <w:spacing w:val="-4"/>
                <w:sz w:val="20"/>
                <w:szCs w:val="20"/>
              </w:rPr>
              <w:t>).</w:t>
            </w:r>
          </w:p>
          <w:p w:rsidR="00832B7C" w:rsidRPr="005E52E5" w:rsidRDefault="00832B7C" w:rsidP="00832B7C">
            <w:pPr>
              <w:spacing w:line="220" w:lineRule="exact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E52E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Production et distribution </w:t>
            </w:r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>d’eau, composée d</w:t>
            </w:r>
            <w:r w:rsidR="0075386D">
              <w:rPr>
                <w:rFonts w:ascii="Arial" w:hAnsi="Arial" w:cs="Arial"/>
                <w:spacing w:val="-4"/>
                <w:sz w:val="20"/>
                <w:szCs w:val="20"/>
              </w:rPr>
              <w:t xml:space="preserve">e la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branche</w:t>
            </w:r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 xml:space="preserve"> de produits (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36</w:t>
            </w:r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>).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724F0D">
            <w:pPr>
              <w:tabs>
                <w:tab w:val="left" w:pos="1169"/>
              </w:tabs>
              <w:spacing w:before="120" w:line="220" w:lineRule="exact"/>
              <w:ind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 xml:space="preserve">Le panier de l’indice est constitué de </w:t>
            </w:r>
            <w:r w:rsidR="00724F0D" w:rsidRPr="00724F0D">
              <w:rPr>
                <w:rFonts w:ascii="Arial" w:hAnsi="Arial" w:cs="Arial"/>
                <w:sz w:val="20"/>
                <w:szCs w:val="20"/>
              </w:rPr>
              <w:t>351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produits et </w:t>
            </w:r>
            <w:r w:rsidR="00724F0D" w:rsidRPr="00724F0D">
              <w:rPr>
                <w:rFonts w:ascii="Arial" w:hAnsi="Arial" w:cs="Arial"/>
                <w:sz w:val="20"/>
                <w:szCs w:val="20"/>
              </w:rPr>
              <w:t>787</w:t>
            </w:r>
            <w:r w:rsidRPr="005E52E5">
              <w:rPr>
                <w:rFonts w:ascii="Arial" w:hAnsi="Arial" w:cs="Arial"/>
                <w:sz w:val="20"/>
                <w:szCs w:val="20"/>
              </w:rPr>
              <w:t xml:space="preserve"> variétés classés par activité, sous-branche et branche conformément à la nomenclature  des activités</w:t>
            </w:r>
            <w:r w:rsidR="00E81562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5E52E5">
              <w:rPr>
                <w:rFonts w:ascii="Arial" w:hAnsi="Arial" w:cs="Arial"/>
                <w:sz w:val="20"/>
                <w:szCs w:val="20"/>
              </w:rPr>
              <w:t>économiques.</w:t>
            </w:r>
            <w:r w:rsidR="00E81562"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           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>La collecte des prix s’effectue à l’aide d’une enquête permanente auprès d’un échantillon représentatif des unités de production pour les produits industriels, miniers et énergétiques.</w:t>
            </w:r>
          </w:p>
          <w:p w:rsidR="005E52E5" w:rsidRPr="005E52E5" w:rsidRDefault="005E52E5" w:rsidP="003B1C85">
            <w:pPr>
              <w:spacing w:line="220" w:lineRule="exact"/>
              <w:ind w:firstLine="284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:rsidR="005E52E5" w:rsidRPr="005E52E5" w:rsidRDefault="005E52E5" w:rsidP="00413418">
            <w:pPr>
              <w:spacing w:before="120" w:line="220" w:lineRule="exact"/>
              <w:ind w:firstLine="284"/>
              <w:jc w:val="distribute"/>
              <w:rPr>
                <w:rFonts w:ascii="Arial" w:hAnsi="Arial" w:cs="Arial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>A partir de l’année 20</w:t>
            </w:r>
            <w:r w:rsidR="00413418">
              <w:rPr>
                <w:rFonts w:ascii="Arial" w:hAnsi="Arial" w:cs="Arial" w:hint="cs"/>
                <w:sz w:val="20"/>
                <w:szCs w:val="20"/>
                <w:rtl/>
              </w:rPr>
              <w:t>04</w:t>
            </w:r>
            <w:r w:rsidRPr="005E52E5">
              <w:rPr>
                <w:rFonts w:ascii="Arial" w:hAnsi="Arial" w:cs="Arial"/>
                <w:sz w:val="20"/>
                <w:szCs w:val="20"/>
              </w:rPr>
              <w:t>, l’indice est calculé mensuellement pour 5 niveaux de la nomenclature des activités économiques: le produit, l’activité, la sous-branche, la branche et la section.</w:t>
            </w:r>
          </w:p>
          <w:p w:rsidR="00135A2C" w:rsidRPr="005E52E5" w:rsidRDefault="005E52E5" w:rsidP="00075157">
            <w:pPr>
              <w:spacing w:before="240" w:line="220" w:lineRule="exact"/>
              <w:ind w:firstLine="284"/>
              <w:jc w:val="both"/>
              <w:rPr>
                <w:spacing w:val="-4"/>
                <w:sz w:val="20"/>
                <w:szCs w:val="20"/>
              </w:rPr>
            </w:pPr>
            <w:r w:rsidRPr="005E52E5">
              <w:rPr>
                <w:rFonts w:ascii="Arial" w:hAnsi="Arial" w:cs="Arial"/>
                <w:sz w:val="20"/>
                <w:szCs w:val="20"/>
              </w:rPr>
              <w:t xml:space="preserve">La formule de calcul est celle de </w:t>
            </w:r>
            <w:proofErr w:type="spellStart"/>
            <w:r w:rsidRPr="005E52E5">
              <w:rPr>
                <w:rFonts w:ascii="Arial" w:hAnsi="Arial" w:cs="Arial"/>
                <w:sz w:val="20"/>
                <w:szCs w:val="20"/>
              </w:rPr>
              <w:t>laspeyres</w:t>
            </w:r>
            <w:proofErr w:type="spellEnd"/>
            <w:r w:rsidRPr="00B00357">
              <w:rPr>
                <w:rFonts w:ascii="Arial" w:hAnsi="Arial" w:cs="Arial"/>
                <w:spacing w:val="-4"/>
                <w:sz w:val="20"/>
                <w:szCs w:val="20"/>
              </w:rPr>
              <w:t xml:space="preserve">. Les coefficients de pondération ont été calculés sur la base des valeurs de production relatives à l’année de base </w:t>
            </w:r>
            <w:r w:rsidR="00075157">
              <w:rPr>
                <w:rFonts w:ascii="Arial" w:hAnsi="Arial" w:cs="Arial"/>
                <w:spacing w:val="-4"/>
                <w:sz w:val="20"/>
                <w:szCs w:val="20"/>
              </w:rPr>
              <w:t>2010</w:t>
            </w:r>
            <w:r w:rsidRPr="00B00357">
              <w:rPr>
                <w:rFonts w:ascii="Arial" w:hAnsi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35A2C" w:rsidRPr="00535EDA" w:rsidRDefault="00135A2C">
            <w:pPr>
              <w:spacing w:line="360" w:lineRule="exact"/>
              <w:jc w:val="lowKashida"/>
              <w:rPr>
                <w:rFonts w:ascii="Arial" w:hAnsi="Arial"/>
                <w:szCs w:val="24"/>
              </w:rPr>
            </w:pPr>
          </w:p>
        </w:tc>
        <w:tc>
          <w:tcPr>
            <w:tcW w:w="4007" w:type="dxa"/>
          </w:tcPr>
          <w:p w:rsidR="001B0163" w:rsidRPr="00FA21C0" w:rsidRDefault="001B0163" w:rsidP="00075157">
            <w:pPr>
              <w:pStyle w:val="Retraitcorpsdetexte2"/>
              <w:bidi/>
              <w:spacing w:before="240" w:line="322" w:lineRule="exact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يهدف</w:t>
            </w:r>
            <w:proofErr w:type="gram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الرقم الاستدلالي للأثمان عند الإنتاج لسنة الأساس </w:t>
            </w:r>
            <w:r w:rsidR="0007515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 قياس التطور النسبي للأثمان عند </w:t>
            </w:r>
            <w:proofErr w:type="spell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الإنتاج،</w:t>
            </w:r>
            <w:proofErr w:type="spell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أي على مستوى أثمان الخروج من المعمل دون احتساب مبلغ الضريبة بالنسبة للمواد الصناعية والطاقية والمعدنية المصنعة محليا.</w:t>
            </w:r>
          </w:p>
          <w:p w:rsidR="001B0163" w:rsidRPr="00FA21C0" w:rsidRDefault="001B0163" w:rsidP="003B1C85">
            <w:pPr>
              <w:pStyle w:val="Retraitcorpsdetexte2"/>
              <w:bidi/>
              <w:spacing w:before="240" w:line="322" w:lineRule="exact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ي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تكون 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التصنيف للأنشطة </w:t>
            </w:r>
            <w:proofErr w:type="spell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الإقتصادية</w:t>
            </w:r>
            <w:proofErr w:type="spell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المستعمل في هذا الرقم الاستدلالي من </w:t>
            </w:r>
            <w:r w:rsidR="0075386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أربعة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أقسام مفصلة كالتالي :</w:t>
            </w:r>
          </w:p>
          <w:p w:rsidR="001B0163" w:rsidRPr="00FA21C0" w:rsidRDefault="005801A3" w:rsidP="007E7E06">
            <w:pPr>
              <w:pStyle w:val="Retraitcorpsdetexte2"/>
              <w:bidi/>
              <w:spacing w:before="240" w:after="120"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 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-</w:t>
            </w:r>
            <w:proofErr w:type="spellEnd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الصناعات 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الإستخراجية،</w:t>
            </w:r>
            <w:proofErr w:type="spellEnd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مكونة من 3      فروع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724F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06</w:t>
            </w:r>
            <w:r w:rsidR="0075386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</w:t>
            </w:r>
            <w:r w:rsidR="00724F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07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="00724F0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08</w:t>
            </w:r>
            <w:proofErr w:type="spellEnd"/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  <w:proofErr w:type="spellEnd"/>
          </w:p>
          <w:p w:rsidR="001B0163" w:rsidRPr="00FA21C0" w:rsidRDefault="005801A3" w:rsidP="007E7E06">
            <w:pPr>
              <w:pStyle w:val="Retraitcorpsdetexte2"/>
              <w:bidi/>
              <w:spacing w:after="120"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 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-</w:t>
            </w:r>
            <w:proofErr w:type="spellEnd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gram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الصناعات</w:t>
            </w:r>
            <w:proofErr w:type="gramEnd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التحويلية،</w:t>
            </w:r>
            <w:proofErr w:type="spellEnd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مكونة من 2</w:t>
            </w:r>
            <w:r w:rsidR="007E7E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فرعا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من 1</w:t>
            </w:r>
            <w:r w:rsidR="007E7E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إلى 3</w:t>
            </w:r>
            <w:r w:rsidR="007E7E0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  <w:proofErr w:type="spellEnd"/>
          </w:p>
          <w:p w:rsidR="001B0163" w:rsidRDefault="005801A3" w:rsidP="007E7E06">
            <w:pPr>
              <w:pStyle w:val="Retraitcorpsdetexte2"/>
              <w:bidi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 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-</w:t>
            </w:r>
            <w:proofErr w:type="spellEnd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إنتاج وتوزيع </w:t>
            </w:r>
            <w:proofErr w:type="gram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الكهرباء</w:t>
            </w:r>
            <w:r w:rsidR="007E7E06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،</w:t>
            </w:r>
            <w:proofErr w:type="spellEnd"/>
            <w:proofErr w:type="gramEnd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مكون من </w:t>
            </w:r>
            <w:r w:rsidR="0075386D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فرع 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35</w:t>
            </w:r>
            <w:r w:rsidR="001B0163"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0163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  <w:proofErr w:type="spellEnd"/>
          </w:p>
          <w:p w:rsidR="005801A3" w:rsidRPr="00FA21C0" w:rsidRDefault="005801A3" w:rsidP="007E7E06">
            <w:pPr>
              <w:pStyle w:val="Retraitcorpsdetexte2"/>
              <w:bidi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01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ه </w:t>
            </w:r>
            <w:proofErr w:type="spell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-</w:t>
            </w:r>
            <w:proofErr w:type="spell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gram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إنتاج</w:t>
            </w:r>
            <w:proofErr w:type="gram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وتوزيع </w:t>
            </w:r>
            <w:proofErr w:type="spell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الماء،</w:t>
            </w:r>
            <w:proofErr w:type="spell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مكون من </w:t>
            </w:r>
            <w:r w:rsidR="0075386D"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فرع </w:t>
            </w:r>
            <w:r w:rsidRPr="00FA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36</w:t>
            </w:r>
            <w:r w:rsidRPr="00FA21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؛</w:t>
            </w:r>
            <w:proofErr w:type="spellEnd"/>
          </w:p>
          <w:p w:rsidR="005801A3" w:rsidRPr="00FA21C0" w:rsidRDefault="005801A3" w:rsidP="005801A3">
            <w:pPr>
              <w:bidi/>
              <w:spacing w:line="180" w:lineRule="exact"/>
              <w:jc w:val="lowKashida"/>
              <w:rPr>
                <w:rFonts w:cs="Times New Roman"/>
                <w:szCs w:val="24"/>
              </w:rPr>
            </w:pPr>
          </w:p>
          <w:p w:rsidR="001B0163" w:rsidRPr="00FA21C0" w:rsidRDefault="001B0163" w:rsidP="00724F0D">
            <w:pPr>
              <w:pStyle w:val="Retraitcorpsdetexte2"/>
              <w:bidi/>
              <w:spacing w:before="120" w:line="322" w:lineRule="exact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تحتوي سلة الرقم </w:t>
            </w:r>
            <w:proofErr w:type="spell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الإستدلالي</w:t>
            </w:r>
            <w:proofErr w:type="spell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على </w:t>
            </w:r>
            <w:r w:rsidR="00724F0D" w:rsidRPr="00724F0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مادة </w:t>
            </w:r>
            <w:proofErr w:type="spellStart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="00724F0D" w:rsidRPr="00724F0D">
              <w:rPr>
                <w:rFonts w:ascii="Times New Roman" w:hAnsi="Times New Roman" w:cs="Times New Roman"/>
                <w:sz w:val="24"/>
                <w:szCs w:val="24"/>
                <w:rtl/>
              </w:rPr>
              <w:t>787</w:t>
            </w:r>
            <w:proofErr w:type="spellEnd"/>
            <w:r w:rsidRPr="00FA21C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نوعية مصنفة حسب الأنشـطة والفروع والشعـب طبقـا لتصنـيف الأنشطة الاقتصادية. </w:t>
            </w:r>
          </w:p>
          <w:p w:rsidR="001B0163" w:rsidRPr="00FA21C0" w:rsidRDefault="001B0163" w:rsidP="003B1C85">
            <w:pPr>
              <w:bidi/>
              <w:spacing w:line="200" w:lineRule="exact"/>
              <w:jc w:val="lowKashida"/>
              <w:rPr>
                <w:rFonts w:cs="Times New Roman"/>
                <w:szCs w:val="24"/>
                <w:rtl/>
              </w:rPr>
            </w:pPr>
          </w:p>
          <w:p w:rsidR="001B0163" w:rsidRPr="00FA21C0" w:rsidRDefault="001B0163" w:rsidP="003B1C85">
            <w:pPr>
              <w:pStyle w:val="Corpsdetexte"/>
              <w:bidi/>
              <w:spacing w:before="60" w:after="0" w:line="322" w:lineRule="exact"/>
              <w:ind w:firstLine="312"/>
              <w:jc w:val="both"/>
              <w:rPr>
                <w:rFonts w:cs="Times New Roman"/>
                <w:sz w:val="24"/>
              </w:rPr>
            </w:pPr>
            <w:r w:rsidRPr="00FA21C0">
              <w:rPr>
                <w:rFonts w:cs="Times New Roman"/>
                <w:sz w:val="24"/>
                <w:rtl/>
              </w:rPr>
              <w:t xml:space="preserve">تتم معاينة الأثمان على أساس بحث مستمر لدى عينة ممثلة لوحدات إنتاج المواد الصناعية 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والمنجمية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 والطاقية. </w:t>
            </w:r>
          </w:p>
          <w:p w:rsidR="001B0163" w:rsidRPr="00FA21C0" w:rsidRDefault="001B0163" w:rsidP="00413418">
            <w:pPr>
              <w:pStyle w:val="Corpsdetexte"/>
              <w:bidi/>
              <w:spacing w:before="360" w:after="0" w:line="322" w:lineRule="exact"/>
              <w:ind w:firstLine="312"/>
              <w:jc w:val="both"/>
              <w:rPr>
                <w:rFonts w:cs="Times New Roman"/>
                <w:sz w:val="24"/>
                <w:rtl/>
              </w:rPr>
            </w:pPr>
            <w:r w:rsidRPr="00FA21C0">
              <w:rPr>
                <w:rFonts w:cs="Times New Roman"/>
                <w:sz w:val="24"/>
                <w:rtl/>
              </w:rPr>
              <w:t xml:space="preserve">ابتداء من سنة 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20</w:t>
            </w:r>
            <w:r w:rsidR="00413418">
              <w:rPr>
                <w:rFonts w:cs="Times New Roman" w:hint="cs"/>
                <w:sz w:val="24"/>
                <w:rtl/>
              </w:rPr>
              <w:t>04</w:t>
            </w:r>
            <w:r w:rsidRPr="00FA21C0">
              <w:rPr>
                <w:rFonts w:cs="Times New Roman"/>
                <w:sz w:val="24"/>
                <w:rtl/>
              </w:rPr>
              <w:t>،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 تم حساب المؤشر شهريا على</w:t>
            </w:r>
            <w:r w:rsidR="0075386D">
              <w:rPr>
                <w:rFonts w:cs="Times New Roman" w:hint="cs"/>
                <w:sz w:val="24"/>
                <w:rtl/>
                <w:lang w:bidi="ar-MA"/>
              </w:rPr>
              <w:t xml:space="preserve"> صعيد</w:t>
            </w:r>
            <w:r w:rsidRPr="00FA21C0">
              <w:rPr>
                <w:rFonts w:cs="Times New Roman"/>
                <w:sz w:val="24"/>
                <w:rtl/>
              </w:rPr>
              <w:t xml:space="preserve"> خمس مستويات من تصنيف الأنشطة 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الإقتصادية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 وهي كالتالي 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: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 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المادة،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 النشاط 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الإقتصادي،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 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الشعبة،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 الفرع والقطاع.</w:t>
            </w:r>
          </w:p>
          <w:p w:rsidR="005E52E5" w:rsidRPr="001B0163" w:rsidRDefault="005E52E5" w:rsidP="00075157">
            <w:pPr>
              <w:pStyle w:val="Corpsdetexte"/>
              <w:bidi/>
              <w:spacing w:before="240" w:after="0" w:line="322" w:lineRule="exact"/>
              <w:ind w:firstLine="210"/>
              <w:jc w:val="both"/>
              <w:rPr>
                <w:sz w:val="24"/>
                <w:rtl/>
              </w:rPr>
            </w:pPr>
            <w:r w:rsidRPr="00FA21C0">
              <w:rPr>
                <w:rFonts w:cs="Times New Roman"/>
                <w:sz w:val="24"/>
                <w:rtl/>
              </w:rPr>
              <w:t>صيغة الحساب المعتمدة هي "</w:t>
            </w:r>
            <w:proofErr w:type="spellStart"/>
            <w:r w:rsidRPr="00FA21C0">
              <w:rPr>
                <w:rFonts w:cs="Times New Roman"/>
                <w:sz w:val="24"/>
                <w:rtl/>
              </w:rPr>
              <w:t>لاسبير</w:t>
            </w:r>
            <w:r w:rsidRPr="00FA21C0">
              <w:rPr>
                <w:rFonts w:cs="Times New Roman"/>
                <w:sz w:val="24"/>
                <w:rtl/>
                <w:lang w:bidi="ar-MA"/>
              </w:rPr>
              <w:t>"</w:t>
            </w:r>
            <w:proofErr w:type="spellEnd"/>
            <w:r w:rsidRPr="00FA21C0">
              <w:rPr>
                <w:rFonts w:cs="Times New Roman"/>
                <w:sz w:val="24"/>
                <w:rtl/>
              </w:rPr>
              <w:t xml:space="preserve">. </w:t>
            </w:r>
            <w:proofErr w:type="gramStart"/>
            <w:r w:rsidRPr="00FA21C0">
              <w:rPr>
                <w:rFonts w:cs="Times New Roman"/>
                <w:sz w:val="24"/>
                <w:rtl/>
              </w:rPr>
              <w:t>وبالنسبة</w:t>
            </w:r>
            <w:proofErr w:type="gramEnd"/>
            <w:r w:rsidRPr="00FA21C0">
              <w:rPr>
                <w:rFonts w:cs="Times New Roman"/>
                <w:sz w:val="24"/>
                <w:rtl/>
              </w:rPr>
              <w:t xml:space="preserve"> لمعاملات الترجيح فقد تم حسابها على أساس قيم الإنتاج لسنة </w:t>
            </w:r>
            <w:r w:rsidR="00075157">
              <w:rPr>
                <w:rFonts w:cs="Times New Roman"/>
                <w:sz w:val="24"/>
              </w:rPr>
              <w:t>2010</w:t>
            </w:r>
            <w:r w:rsidRPr="00FA21C0">
              <w:rPr>
                <w:rFonts w:cs="Times New Roman"/>
                <w:sz w:val="24"/>
                <w:rtl/>
              </w:rPr>
              <w:t>.</w:t>
            </w:r>
          </w:p>
          <w:p w:rsidR="00135A2C" w:rsidRPr="00535EDA" w:rsidRDefault="00135A2C" w:rsidP="00D50092">
            <w:pPr>
              <w:bidi/>
              <w:spacing w:line="286" w:lineRule="exact"/>
              <w:ind w:left="57" w:right="57"/>
              <w:jc w:val="lowKashida"/>
              <w:rPr>
                <w:rFonts w:ascii="Arial" w:hAnsi="Arial" w:cs="Simplified Arabic"/>
                <w:szCs w:val="24"/>
              </w:rPr>
            </w:pPr>
          </w:p>
        </w:tc>
      </w:tr>
    </w:tbl>
    <w:p w:rsidR="000B3AEB" w:rsidRDefault="00135A2C" w:rsidP="00E56BFA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5A2C" w:rsidRDefault="00E56BFA" w:rsidP="00E56BFA">
      <w:pPr>
        <w:spacing w:line="240" w:lineRule="exact"/>
        <w:rPr>
          <w:b/>
          <w:bCs/>
          <w:szCs w:val="20"/>
        </w:rPr>
      </w:pPr>
      <w:r w:rsidRPr="002052B7">
        <w:rPr>
          <w:rFonts w:hint="cs"/>
          <w:b/>
          <w:bCs/>
          <w:sz w:val="28"/>
          <w:szCs w:val="22"/>
          <w:rtl/>
        </w:rPr>
        <w:lastRenderedPageBreak/>
        <w:t>4</w:t>
      </w:r>
    </w:p>
    <w:p w:rsidR="00135A2C" w:rsidRPr="00E56BFA" w:rsidRDefault="00135A2C">
      <w:pPr>
        <w:spacing w:before="80"/>
        <w:rPr>
          <w:rFonts w:cs="Simplified Arabic"/>
          <w:b/>
          <w:bCs/>
          <w:color w:val="E36C0A"/>
          <w:sz w:val="20"/>
          <w:szCs w:val="36"/>
          <w:rtl/>
        </w:rPr>
      </w:pPr>
      <w:proofErr w:type="gramStart"/>
      <w:r w:rsidRPr="00E56BFA">
        <w:rPr>
          <w:rFonts w:cs="Simplified Arabic"/>
          <w:b/>
          <w:bCs/>
          <w:color w:val="E36C0A"/>
          <w:sz w:val="22"/>
          <w:szCs w:val="36"/>
          <w:rtl/>
        </w:rPr>
        <w:t>نـظـرة</w:t>
      </w:r>
      <w:proofErr w:type="gramEnd"/>
      <w:r w:rsidRPr="00E56BFA">
        <w:rPr>
          <w:rFonts w:cs="Simplified Arabic"/>
          <w:b/>
          <w:bCs/>
          <w:color w:val="E36C0A"/>
          <w:sz w:val="22"/>
          <w:szCs w:val="36"/>
          <w:rtl/>
        </w:rPr>
        <w:t xml:space="preserve"> عـامــة</w:t>
      </w:r>
    </w:p>
    <w:p w:rsidR="00135A2C" w:rsidRDefault="00135A2C" w:rsidP="00A05887">
      <w:pPr>
        <w:spacing w:before="240" w:after="160" w:line="240" w:lineRule="exact"/>
        <w:rPr>
          <w:rFonts w:ascii="Arial" w:hAnsi="Arial"/>
          <w:b/>
          <w:bCs/>
          <w:color w:val="943634"/>
          <w:sz w:val="28"/>
          <w:szCs w:val="24"/>
        </w:rPr>
      </w:pPr>
      <w:r w:rsidRPr="00E56BFA">
        <w:rPr>
          <w:rFonts w:ascii="Arial" w:hAnsi="Arial"/>
          <w:b/>
          <w:bCs/>
          <w:color w:val="943634"/>
          <w:sz w:val="28"/>
          <w:szCs w:val="24"/>
        </w:rPr>
        <w:t>VUE D’ENSEMBLE</w:t>
      </w:r>
    </w:p>
    <w:p w:rsidR="000B3AEB" w:rsidRDefault="000B3AEB" w:rsidP="00A05887">
      <w:pPr>
        <w:spacing w:before="240" w:after="160" w:line="240" w:lineRule="exact"/>
        <w:rPr>
          <w:rFonts w:ascii="Arial" w:hAnsi="Arial"/>
          <w:b/>
          <w:bCs/>
          <w:color w:val="943634"/>
          <w:sz w:val="28"/>
          <w:szCs w:val="24"/>
        </w:rPr>
      </w:pPr>
    </w:p>
    <w:tbl>
      <w:tblPr>
        <w:tblW w:w="7292" w:type="dxa"/>
        <w:jc w:val="center"/>
        <w:tblInd w:w="-5" w:type="dxa"/>
        <w:tblCellMar>
          <w:left w:w="57" w:type="dxa"/>
          <w:right w:w="57" w:type="dxa"/>
        </w:tblCellMar>
        <w:tblLook w:val="0000"/>
      </w:tblPr>
      <w:tblGrid>
        <w:gridCol w:w="3611"/>
        <w:gridCol w:w="154"/>
        <w:gridCol w:w="3527"/>
      </w:tblGrid>
      <w:tr w:rsidR="00135A2C" w:rsidTr="00554E56">
        <w:trPr>
          <w:trHeight w:val="10193"/>
          <w:jc w:val="center"/>
        </w:trPr>
        <w:tc>
          <w:tcPr>
            <w:tcW w:w="3611" w:type="dxa"/>
          </w:tcPr>
          <w:p w:rsidR="00E35AF8" w:rsidRDefault="00A10144" w:rsidP="000A7E8E">
            <w:pPr>
              <w:pStyle w:val="Retraitcorpsdetexte"/>
              <w:spacing w:line="240" w:lineRule="exact"/>
              <w:ind w:left="-10" w:right="-57" w:firstLine="287"/>
              <w:jc w:val="both"/>
              <w:rPr>
                <w:sz w:val="20"/>
                <w:szCs w:val="20"/>
              </w:rPr>
            </w:pPr>
            <w:r w:rsidRPr="005D5AB2">
              <w:rPr>
                <w:sz w:val="20"/>
                <w:szCs w:val="20"/>
              </w:rPr>
              <w:t xml:space="preserve">Au cours du </w:t>
            </w:r>
            <w:r w:rsidR="000C7EAF">
              <w:rPr>
                <w:sz w:val="20"/>
                <w:szCs w:val="20"/>
              </w:rPr>
              <w:t>4</w:t>
            </w:r>
            <w:r w:rsidR="00463DC5">
              <w:rPr>
                <w:sz w:val="20"/>
                <w:szCs w:val="20"/>
                <w:vertAlign w:val="superscript"/>
              </w:rPr>
              <w:t>ème</w:t>
            </w:r>
            <w:r w:rsidR="002C2D19" w:rsidRPr="002C2D19">
              <w:rPr>
                <w:sz w:val="20"/>
                <w:szCs w:val="20"/>
              </w:rPr>
              <w:t xml:space="preserve"> trimestre </w:t>
            </w:r>
            <w:r w:rsidRPr="005D5AB2">
              <w:rPr>
                <w:sz w:val="20"/>
                <w:szCs w:val="20"/>
              </w:rPr>
              <w:t>de l’année 201</w:t>
            </w:r>
            <w:r w:rsidR="0000797F">
              <w:rPr>
                <w:sz w:val="20"/>
                <w:szCs w:val="20"/>
              </w:rPr>
              <w:t>4</w:t>
            </w:r>
            <w:r w:rsidRPr="005D5AB2">
              <w:rPr>
                <w:sz w:val="20"/>
                <w:szCs w:val="20"/>
              </w:rPr>
              <w:t xml:space="preserve">, l’indice des prix à la production a enregistré des évolutions par rapport au </w:t>
            </w:r>
            <w:r w:rsidR="00B95CE9">
              <w:rPr>
                <w:sz w:val="20"/>
                <w:szCs w:val="20"/>
              </w:rPr>
              <w:t>3</w:t>
            </w:r>
            <w:r w:rsidR="000A7E8E">
              <w:rPr>
                <w:sz w:val="20"/>
                <w:szCs w:val="20"/>
                <w:vertAlign w:val="superscript"/>
              </w:rPr>
              <w:t>ème</w:t>
            </w:r>
            <w:r w:rsidR="00463DC5" w:rsidRPr="002C2D19">
              <w:rPr>
                <w:sz w:val="20"/>
                <w:szCs w:val="20"/>
              </w:rPr>
              <w:t xml:space="preserve"> trimestre </w:t>
            </w:r>
            <w:r w:rsidR="00463DC5" w:rsidRPr="005D5AB2">
              <w:rPr>
                <w:sz w:val="20"/>
                <w:szCs w:val="20"/>
              </w:rPr>
              <w:t>de l’année 201</w:t>
            </w:r>
            <w:r w:rsidR="00463DC5">
              <w:rPr>
                <w:sz w:val="20"/>
                <w:szCs w:val="20"/>
              </w:rPr>
              <w:t xml:space="preserve">4 </w:t>
            </w:r>
            <w:r w:rsidRPr="005D5AB2">
              <w:rPr>
                <w:sz w:val="20"/>
                <w:szCs w:val="20"/>
              </w:rPr>
              <w:t>allant d’une</w:t>
            </w:r>
            <w:r w:rsidR="00AE69D5" w:rsidRPr="005D5AB2">
              <w:rPr>
                <w:sz w:val="20"/>
                <w:szCs w:val="20"/>
              </w:rPr>
              <w:t xml:space="preserve"> baisse de </w:t>
            </w:r>
            <w:r w:rsidR="00463DC5">
              <w:rPr>
                <w:sz w:val="20"/>
                <w:szCs w:val="20"/>
              </w:rPr>
              <w:t>1</w:t>
            </w:r>
            <w:r w:rsidR="00AE69D5" w:rsidRPr="005D5AB2">
              <w:rPr>
                <w:sz w:val="20"/>
                <w:szCs w:val="20"/>
              </w:rPr>
              <w:t>,</w:t>
            </w:r>
            <w:r w:rsidR="00035506">
              <w:rPr>
                <w:sz w:val="20"/>
                <w:szCs w:val="20"/>
              </w:rPr>
              <w:t>5</w:t>
            </w:r>
            <w:r w:rsidR="00AE69D5" w:rsidRPr="005D5AB2">
              <w:rPr>
                <w:sz w:val="20"/>
                <w:szCs w:val="20"/>
              </w:rPr>
              <w:t>% pour les «Industries manufacturières»</w:t>
            </w:r>
            <w:r w:rsidRPr="005D5AB2">
              <w:rPr>
                <w:sz w:val="20"/>
                <w:szCs w:val="20"/>
              </w:rPr>
              <w:t xml:space="preserve"> </w:t>
            </w:r>
            <w:r w:rsidR="00E35AF8" w:rsidRPr="005D5AB2">
              <w:rPr>
                <w:sz w:val="20"/>
                <w:szCs w:val="20"/>
              </w:rPr>
              <w:t xml:space="preserve">à une </w:t>
            </w:r>
            <w:r w:rsidR="00E35AF8">
              <w:rPr>
                <w:sz w:val="20"/>
                <w:szCs w:val="20"/>
              </w:rPr>
              <w:t>augmentation</w:t>
            </w:r>
            <w:r w:rsidR="00E35AF8" w:rsidRPr="005D5AB2">
              <w:rPr>
                <w:sz w:val="20"/>
                <w:szCs w:val="20"/>
              </w:rPr>
              <w:t xml:space="preserve"> </w:t>
            </w:r>
            <w:r w:rsidR="00EA299A">
              <w:rPr>
                <w:sz w:val="20"/>
                <w:szCs w:val="20"/>
              </w:rPr>
              <w:t>de 1</w:t>
            </w:r>
            <w:r w:rsidR="00EA299A" w:rsidRPr="005D5AB2">
              <w:rPr>
                <w:sz w:val="20"/>
                <w:szCs w:val="20"/>
              </w:rPr>
              <w:t>,</w:t>
            </w:r>
            <w:r w:rsidR="00EA299A">
              <w:rPr>
                <w:sz w:val="20"/>
                <w:szCs w:val="20"/>
              </w:rPr>
              <w:t>9</w:t>
            </w:r>
            <w:r w:rsidR="00EA299A" w:rsidRPr="005D5AB2">
              <w:rPr>
                <w:sz w:val="20"/>
                <w:szCs w:val="20"/>
              </w:rPr>
              <w:t xml:space="preserve">% </w:t>
            </w:r>
            <w:r w:rsidR="00E35AF8" w:rsidRPr="005D5AB2">
              <w:rPr>
                <w:sz w:val="20"/>
                <w:szCs w:val="20"/>
              </w:rPr>
              <w:t>pour l</w:t>
            </w:r>
            <w:r w:rsidR="00E35AF8">
              <w:rPr>
                <w:sz w:val="20"/>
                <w:szCs w:val="20"/>
              </w:rPr>
              <w:t>e secteur</w:t>
            </w:r>
            <w:r w:rsidR="00E35AF8" w:rsidRPr="0000797F">
              <w:rPr>
                <w:sz w:val="20"/>
                <w:szCs w:val="20"/>
              </w:rPr>
              <w:t xml:space="preserve"> de la «Production et distribution d’eau»</w:t>
            </w:r>
            <w:r w:rsidR="00E35AF8">
              <w:rPr>
                <w:sz w:val="20"/>
                <w:szCs w:val="20"/>
              </w:rPr>
              <w:t>.</w:t>
            </w:r>
          </w:p>
          <w:p w:rsidR="00E35AF8" w:rsidRDefault="00E35AF8" w:rsidP="007E5D7E">
            <w:pPr>
              <w:pStyle w:val="Retraitcorpsdetexte"/>
              <w:spacing w:line="240" w:lineRule="exact"/>
              <w:ind w:left="-10" w:right="-57" w:firstLine="287"/>
              <w:jc w:val="both"/>
              <w:rPr>
                <w:sz w:val="20"/>
                <w:szCs w:val="20"/>
              </w:rPr>
            </w:pPr>
          </w:p>
          <w:p w:rsidR="006F6900" w:rsidRDefault="006F6900" w:rsidP="007E5D7E">
            <w:pPr>
              <w:pStyle w:val="Retraitcorpsdetexte"/>
              <w:spacing w:line="240" w:lineRule="exact"/>
              <w:ind w:left="-10" w:right="-57" w:firstLine="287"/>
              <w:jc w:val="both"/>
              <w:rPr>
                <w:sz w:val="20"/>
                <w:szCs w:val="20"/>
              </w:rPr>
            </w:pPr>
          </w:p>
          <w:p w:rsidR="009F2997" w:rsidRDefault="00A10144" w:rsidP="00B95CE9">
            <w:pPr>
              <w:pStyle w:val="Retraitcorpsdetexte"/>
              <w:spacing w:line="240" w:lineRule="exact"/>
              <w:ind w:left="-10" w:right="-57" w:firstLine="287"/>
              <w:jc w:val="both"/>
              <w:rPr>
                <w:sz w:val="20"/>
                <w:szCs w:val="20"/>
              </w:rPr>
            </w:pPr>
            <w:r w:rsidRPr="005D5AB2">
              <w:rPr>
                <w:sz w:val="20"/>
                <w:szCs w:val="20"/>
              </w:rPr>
              <w:t xml:space="preserve">La </w:t>
            </w:r>
            <w:r w:rsidR="00D525D3" w:rsidRPr="005D5AB2">
              <w:rPr>
                <w:sz w:val="20"/>
                <w:szCs w:val="20"/>
              </w:rPr>
              <w:t>baisse</w:t>
            </w:r>
            <w:r w:rsidRPr="005D5AB2">
              <w:rPr>
                <w:sz w:val="20"/>
                <w:szCs w:val="20"/>
              </w:rPr>
              <w:t xml:space="preserve"> de l’indice des prix à la production des «Industries </w:t>
            </w:r>
            <w:proofErr w:type="spellStart"/>
            <w:r w:rsidRPr="005D5AB2">
              <w:rPr>
                <w:sz w:val="20"/>
                <w:szCs w:val="20"/>
              </w:rPr>
              <w:t>manufac</w:t>
            </w:r>
            <w:r w:rsidR="00D9704E" w:rsidRPr="005D5AB2">
              <w:rPr>
                <w:sz w:val="20"/>
                <w:szCs w:val="20"/>
              </w:rPr>
              <w:t>-</w:t>
            </w:r>
            <w:r w:rsidRPr="005D5AB2">
              <w:rPr>
                <w:sz w:val="20"/>
                <w:szCs w:val="20"/>
              </w:rPr>
              <w:t>turières</w:t>
            </w:r>
            <w:proofErr w:type="spellEnd"/>
            <w:r w:rsidRPr="005D5AB2">
              <w:rPr>
                <w:sz w:val="20"/>
                <w:szCs w:val="20"/>
              </w:rPr>
              <w:t xml:space="preserve">» résulte notamment de la </w:t>
            </w:r>
            <w:r w:rsidR="00D525D3" w:rsidRPr="005D5AB2">
              <w:rPr>
                <w:sz w:val="20"/>
                <w:szCs w:val="20"/>
              </w:rPr>
              <w:t>baisse</w:t>
            </w:r>
            <w:r w:rsidRPr="005D5AB2">
              <w:rPr>
                <w:sz w:val="20"/>
                <w:szCs w:val="20"/>
              </w:rPr>
              <w:t xml:space="preserve"> </w:t>
            </w:r>
            <w:r w:rsidR="00B13250" w:rsidRPr="005D5AB2">
              <w:rPr>
                <w:sz w:val="20"/>
                <w:szCs w:val="20"/>
              </w:rPr>
              <w:t xml:space="preserve">des prix </w:t>
            </w:r>
            <w:r w:rsidRPr="005D5AB2">
              <w:rPr>
                <w:sz w:val="20"/>
                <w:szCs w:val="20"/>
              </w:rPr>
              <w:t xml:space="preserve">de </w:t>
            </w:r>
            <w:r w:rsidR="00653EA4">
              <w:rPr>
                <w:sz w:val="20"/>
                <w:szCs w:val="20"/>
              </w:rPr>
              <w:t>15</w:t>
            </w:r>
            <w:r w:rsidR="00D525D3" w:rsidRPr="005D5AB2">
              <w:rPr>
                <w:sz w:val="20"/>
                <w:szCs w:val="20"/>
              </w:rPr>
              <w:t>,</w:t>
            </w:r>
            <w:r w:rsidR="00653EA4">
              <w:rPr>
                <w:sz w:val="20"/>
                <w:szCs w:val="20"/>
              </w:rPr>
              <w:t>0</w:t>
            </w:r>
            <w:r w:rsidR="00F93367">
              <w:rPr>
                <w:sz w:val="20"/>
                <w:szCs w:val="20"/>
              </w:rPr>
              <w:t xml:space="preserve">% dans </w:t>
            </w:r>
            <w:r w:rsidR="007F5B0F">
              <w:rPr>
                <w:sz w:val="20"/>
                <w:szCs w:val="20"/>
              </w:rPr>
              <w:t xml:space="preserve">                </w:t>
            </w:r>
            <w:r w:rsidR="00F93367">
              <w:rPr>
                <w:sz w:val="20"/>
                <w:szCs w:val="20"/>
              </w:rPr>
              <w:t>l</w:t>
            </w:r>
            <w:r w:rsidR="00E74597">
              <w:rPr>
                <w:sz w:val="20"/>
                <w:szCs w:val="20"/>
              </w:rPr>
              <w:t xml:space="preserve">e </w:t>
            </w:r>
            <w:r w:rsidRPr="005D5AB2">
              <w:rPr>
                <w:sz w:val="20"/>
                <w:szCs w:val="20"/>
              </w:rPr>
              <w:t>«</w:t>
            </w:r>
            <w:r w:rsidR="00E74597" w:rsidRPr="004A61AF">
              <w:rPr>
                <w:rFonts w:cs="Simplified Arabic"/>
                <w:sz w:val="18"/>
                <w:szCs w:val="22"/>
              </w:rPr>
              <w:t>Raffinage</w:t>
            </w:r>
            <w:r w:rsidRPr="005D5AB2">
              <w:rPr>
                <w:sz w:val="20"/>
                <w:szCs w:val="20"/>
              </w:rPr>
              <w:t xml:space="preserve">», de </w:t>
            </w:r>
            <w:r w:rsidR="00E74597">
              <w:rPr>
                <w:sz w:val="20"/>
                <w:szCs w:val="20"/>
              </w:rPr>
              <w:t>0</w:t>
            </w:r>
            <w:r w:rsidR="00D525D3" w:rsidRPr="005D5AB2">
              <w:rPr>
                <w:sz w:val="20"/>
                <w:szCs w:val="20"/>
              </w:rPr>
              <w:t>,</w:t>
            </w:r>
            <w:r w:rsidR="00035506">
              <w:rPr>
                <w:sz w:val="20"/>
                <w:szCs w:val="20"/>
              </w:rPr>
              <w:t>6</w:t>
            </w:r>
            <w:r w:rsidRPr="005D5AB2">
              <w:rPr>
                <w:sz w:val="20"/>
                <w:szCs w:val="20"/>
              </w:rPr>
              <w:t xml:space="preserve">% dans  </w:t>
            </w:r>
            <w:r w:rsidR="00BF0BBA" w:rsidRPr="005D5AB2">
              <w:rPr>
                <w:sz w:val="20"/>
                <w:szCs w:val="20"/>
              </w:rPr>
              <w:t>l</w:t>
            </w:r>
            <w:r w:rsidR="00E74597">
              <w:rPr>
                <w:sz w:val="20"/>
                <w:szCs w:val="20"/>
              </w:rPr>
              <w:t>a</w:t>
            </w:r>
            <w:r w:rsidR="001B1650">
              <w:rPr>
                <w:sz w:val="20"/>
                <w:szCs w:val="20"/>
              </w:rPr>
              <w:t xml:space="preserve"> </w:t>
            </w:r>
            <w:r w:rsidR="00BF0BBA" w:rsidRPr="005D5AB2">
              <w:rPr>
                <w:sz w:val="20"/>
                <w:szCs w:val="20"/>
              </w:rPr>
              <w:t>«</w:t>
            </w:r>
            <w:r w:rsidR="00E74597" w:rsidRPr="00E74597">
              <w:rPr>
                <w:rFonts w:cs="Simplified Arabic"/>
                <w:sz w:val="18"/>
                <w:szCs w:val="22"/>
              </w:rPr>
              <w:t>Fabrication de textiles</w:t>
            </w:r>
            <w:r w:rsidRPr="005D5AB2">
              <w:rPr>
                <w:sz w:val="20"/>
                <w:szCs w:val="20"/>
              </w:rPr>
              <w:t>»</w:t>
            </w:r>
            <w:r w:rsidR="00E74597">
              <w:rPr>
                <w:sz w:val="20"/>
                <w:szCs w:val="20"/>
              </w:rPr>
              <w:t xml:space="preserve"> et</w:t>
            </w:r>
            <w:r w:rsidR="001B1650">
              <w:rPr>
                <w:sz w:val="20"/>
                <w:szCs w:val="20"/>
              </w:rPr>
              <w:t xml:space="preserve"> </w:t>
            </w:r>
            <w:r w:rsidR="00BF0BBA" w:rsidRPr="005D5AB2">
              <w:rPr>
                <w:sz w:val="20"/>
                <w:szCs w:val="20"/>
              </w:rPr>
              <w:t xml:space="preserve">de </w:t>
            </w:r>
            <w:r w:rsidR="00D525D3" w:rsidRPr="005D5AB2">
              <w:rPr>
                <w:sz w:val="20"/>
                <w:szCs w:val="20"/>
              </w:rPr>
              <w:t>0</w:t>
            </w:r>
            <w:r w:rsidRPr="005D5AB2">
              <w:rPr>
                <w:sz w:val="20"/>
                <w:szCs w:val="20"/>
              </w:rPr>
              <w:t>,</w:t>
            </w:r>
            <w:r w:rsidR="00E74597">
              <w:rPr>
                <w:sz w:val="20"/>
                <w:szCs w:val="20"/>
              </w:rPr>
              <w:t>4</w:t>
            </w:r>
            <w:r w:rsidRPr="005D5AB2">
              <w:rPr>
                <w:sz w:val="20"/>
                <w:szCs w:val="20"/>
              </w:rPr>
              <w:t>%  dans l</w:t>
            </w:r>
            <w:r w:rsidR="007F5B0F">
              <w:rPr>
                <w:sz w:val="20"/>
                <w:szCs w:val="20"/>
              </w:rPr>
              <w:t>’</w:t>
            </w:r>
            <w:r w:rsidRPr="005D5AB2">
              <w:rPr>
                <w:sz w:val="20"/>
                <w:szCs w:val="20"/>
              </w:rPr>
              <w:t>«</w:t>
            </w:r>
            <w:r w:rsidR="007F5B0F" w:rsidRPr="007F5B0F">
              <w:rPr>
                <w:sz w:val="20"/>
                <w:szCs w:val="20"/>
              </w:rPr>
              <w:t>Industrie pharmaceutique</w:t>
            </w:r>
            <w:r w:rsidR="00B13250" w:rsidRPr="005D5AB2">
              <w:rPr>
                <w:sz w:val="20"/>
                <w:szCs w:val="20"/>
              </w:rPr>
              <w:t>» ;</w:t>
            </w:r>
            <w:r w:rsidRPr="005D5AB2">
              <w:rPr>
                <w:sz w:val="20"/>
                <w:szCs w:val="20"/>
              </w:rPr>
              <w:t xml:space="preserve"> et d’une </w:t>
            </w:r>
            <w:r w:rsidR="00D525D3" w:rsidRPr="005D5AB2">
              <w:rPr>
                <w:sz w:val="20"/>
                <w:szCs w:val="20"/>
              </w:rPr>
              <w:t>hausse</w:t>
            </w:r>
            <w:r w:rsidRPr="005D5AB2">
              <w:rPr>
                <w:sz w:val="20"/>
                <w:szCs w:val="20"/>
              </w:rPr>
              <w:t xml:space="preserve"> de </w:t>
            </w:r>
            <w:r w:rsidR="00E74597">
              <w:rPr>
                <w:sz w:val="20"/>
                <w:szCs w:val="20"/>
              </w:rPr>
              <w:t>2</w:t>
            </w:r>
            <w:r w:rsidRPr="005D5AB2">
              <w:rPr>
                <w:sz w:val="20"/>
                <w:szCs w:val="20"/>
              </w:rPr>
              <w:t>,</w:t>
            </w:r>
            <w:r w:rsidR="00035506">
              <w:rPr>
                <w:sz w:val="20"/>
                <w:szCs w:val="20"/>
              </w:rPr>
              <w:t>5</w:t>
            </w:r>
            <w:r w:rsidRPr="005D5AB2">
              <w:rPr>
                <w:sz w:val="20"/>
                <w:szCs w:val="20"/>
              </w:rPr>
              <w:t>% dans l</w:t>
            </w:r>
            <w:r w:rsidR="00E74597">
              <w:rPr>
                <w:sz w:val="20"/>
                <w:szCs w:val="20"/>
              </w:rPr>
              <w:t>’</w:t>
            </w:r>
            <w:r w:rsidRPr="005D5AB2">
              <w:rPr>
                <w:sz w:val="20"/>
                <w:szCs w:val="20"/>
              </w:rPr>
              <w:t>«</w:t>
            </w:r>
            <w:r w:rsidR="00E74597" w:rsidRPr="00E74597">
              <w:rPr>
                <w:rFonts w:cs="Simplified Arabic"/>
                <w:sz w:val="18"/>
                <w:szCs w:val="22"/>
              </w:rPr>
              <w:t>Industrie chimique</w:t>
            </w:r>
            <w:r w:rsidR="000B3AEB">
              <w:rPr>
                <w:sz w:val="20"/>
                <w:szCs w:val="20"/>
              </w:rPr>
              <w:t>»</w:t>
            </w:r>
            <w:r w:rsidR="007F5B0F">
              <w:rPr>
                <w:sz w:val="20"/>
                <w:szCs w:val="20"/>
              </w:rPr>
              <w:t>,</w:t>
            </w:r>
            <w:r w:rsidR="00F93367">
              <w:rPr>
                <w:sz w:val="20"/>
                <w:szCs w:val="20"/>
              </w:rPr>
              <w:t xml:space="preserve"> </w:t>
            </w:r>
            <w:r w:rsidR="000B3AEB">
              <w:rPr>
                <w:sz w:val="20"/>
                <w:szCs w:val="20"/>
              </w:rPr>
              <w:t xml:space="preserve">de </w:t>
            </w:r>
            <w:r w:rsidR="00E74597">
              <w:rPr>
                <w:sz w:val="20"/>
                <w:szCs w:val="20"/>
              </w:rPr>
              <w:t>0</w:t>
            </w:r>
            <w:r w:rsidRPr="005D5AB2">
              <w:rPr>
                <w:sz w:val="20"/>
                <w:szCs w:val="20"/>
              </w:rPr>
              <w:t>,</w:t>
            </w:r>
            <w:r w:rsidR="00E74597">
              <w:rPr>
                <w:sz w:val="20"/>
                <w:szCs w:val="20"/>
              </w:rPr>
              <w:t>3</w:t>
            </w:r>
            <w:r w:rsidRPr="005D5AB2">
              <w:rPr>
                <w:sz w:val="20"/>
                <w:szCs w:val="20"/>
              </w:rPr>
              <w:t>%</w:t>
            </w:r>
            <w:r w:rsidR="00F93367">
              <w:rPr>
                <w:sz w:val="20"/>
                <w:szCs w:val="20"/>
              </w:rPr>
              <w:t xml:space="preserve"> </w:t>
            </w:r>
            <w:r w:rsidR="00F93367" w:rsidRPr="005D5AB2">
              <w:rPr>
                <w:sz w:val="20"/>
                <w:szCs w:val="20"/>
              </w:rPr>
              <w:t>dans l</w:t>
            </w:r>
            <w:r w:rsidR="00E74597">
              <w:rPr>
                <w:sz w:val="20"/>
                <w:szCs w:val="20"/>
              </w:rPr>
              <w:t>es</w:t>
            </w:r>
            <w:r w:rsidR="00F93367">
              <w:rPr>
                <w:sz w:val="20"/>
                <w:szCs w:val="20"/>
              </w:rPr>
              <w:t xml:space="preserve"> </w:t>
            </w:r>
            <w:r w:rsidR="00F93367" w:rsidRPr="005D5AB2">
              <w:rPr>
                <w:sz w:val="20"/>
                <w:szCs w:val="20"/>
              </w:rPr>
              <w:t>«</w:t>
            </w:r>
            <w:r w:rsidR="00E74597">
              <w:rPr>
                <w:sz w:val="20"/>
                <w:szCs w:val="20"/>
              </w:rPr>
              <w:t xml:space="preserve">Industries </w:t>
            </w:r>
            <w:r w:rsidR="00E74597" w:rsidRPr="00E74597">
              <w:rPr>
                <w:sz w:val="20"/>
                <w:szCs w:val="20"/>
              </w:rPr>
              <w:t>alimentaires</w:t>
            </w:r>
            <w:r w:rsidR="00F93367">
              <w:rPr>
                <w:sz w:val="20"/>
                <w:szCs w:val="20"/>
              </w:rPr>
              <w:t>»</w:t>
            </w:r>
            <w:r w:rsidR="007F5B0F">
              <w:rPr>
                <w:sz w:val="20"/>
                <w:szCs w:val="20"/>
              </w:rPr>
              <w:t xml:space="preserve"> et de 1</w:t>
            </w:r>
            <w:r w:rsidR="007F5B0F" w:rsidRPr="005D5AB2">
              <w:rPr>
                <w:sz w:val="20"/>
                <w:szCs w:val="20"/>
              </w:rPr>
              <w:t>,</w:t>
            </w:r>
            <w:r w:rsidR="00035506">
              <w:rPr>
                <w:sz w:val="20"/>
                <w:szCs w:val="20"/>
              </w:rPr>
              <w:t>4</w:t>
            </w:r>
            <w:r w:rsidR="007F5B0F" w:rsidRPr="005D5AB2">
              <w:rPr>
                <w:sz w:val="20"/>
                <w:szCs w:val="20"/>
              </w:rPr>
              <w:t>%</w:t>
            </w:r>
            <w:r w:rsidR="007F5B0F">
              <w:rPr>
                <w:sz w:val="20"/>
                <w:szCs w:val="20"/>
              </w:rPr>
              <w:t xml:space="preserve"> </w:t>
            </w:r>
            <w:r w:rsidR="007F5B0F" w:rsidRPr="005D5AB2">
              <w:rPr>
                <w:sz w:val="20"/>
                <w:szCs w:val="20"/>
              </w:rPr>
              <w:t>dans l</w:t>
            </w:r>
            <w:r w:rsidR="00B95CE9">
              <w:rPr>
                <w:sz w:val="20"/>
                <w:szCs w:val="20"/>
              </w:rPr>
              <w:t>a</w:t>
            </w:r>
            <w:r w:rsidR="007F5B0F">
              <w:rPr>
                <w:sz w:val="20"/>
                <w:szCs w:val="20"/>
              </w:rPr>
              <w:t xml:space="preserve"> </w:t>
            </w:r>
            <w:r w:rsidR="007F5B0F" w:rsidRPr="005D5AB2">
              <w:rPr>
                <w:sz w:val="20"/>
                <w:szCs w:val="20"/>
              </w:rPr>
              <w:t>«</w:t>
            </w:r>
            <w:r w:rsidR="00B95CE9" w:rsidRPr="00B95CE9">
              <w:rPr>
                <w:sz w:val="20"/>
                <w:szCs w:val="20"/>
              </w:rPr>
              <w:t>Fabrication de produits en caoutchouc et en plastique</w:t>
            </w:r>
            <w:r w:rsidR="007F5B0F">
              <w:rPr>
                <w:sz w:val="20"/>
                <w:szCs w:val="20"/>
              </w:rPr>
              <w:t>»</w:t>
            </w:r>
            <w:r w:rsidR="00AB36B0" w:rsidRPr="005D5AB2">
              <w:rPr>
                <w:sz w:val="20"/>
                <w:szCs w:val="20"/>
              </w:rPr>
              <w:t>.</w:t>
            </w:r>
          </w:p>
          <w:p w:rsidR="00152CF3" w:rsidRPr="00152CF3" w:rsidRDefault="00152CF3" w:rsidP="00152CF3">
            <w:pPr>
              <w:spacing w:line="240" w:lineRule="exact"/>
              <w:ind w:right="142" w:firstLine="284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1B3359" w:rsidRPr="000B3AEB" w:rsidRDefault="00BB2609" w:rsidP="009A61EA">
            <w:pPr>
              <w:spacing w:before="120" w:line="240" w:lineRule="exact"/>
              <w:ind w:left="-10" w:right="85" w:firstLine="4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AB2">
              <w:rPr>
                <w:rFonts w:ascii="Arial" w:hAnsi="Arial" w:cs="Arial"/>
                <w:sz w:val="20"/>
                <w:szCs w:val="20"/>
              </w:rPr>
              <w:t xml:space="preserve">Par rapport au </w:t>
            </w:r>
            <w:r w:rsidR="00B477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trimestre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D5AB2">
              <w:rPr>
                <w:rFonts w:ascii="Arial" w:hAnsi="Arial" w:cs="Arial"/>
                <w:sz w:val="20"/>
                <w:szCs w:val="20"/>
              </w:rPr>
              <w:t>, les indices des prix à la production des «Industries manufacturières»</w:t>
            </w:r>
            <w:r w:rsidR="009A61EA">
              <w:rPr>
                <w:rFonts w:ascii="Arial" w:hAnsi="Arial" w:cs="Arial"/>
                <w:sz w:val="20"/>
                <w:szCs w:val="20"/>
              </w:rPr>
              <w:t>,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 xml:space="preserve"> de la</w:t>
            </w:r>
            <w:r w:rsidR="009A61EA" w:rsidRPr="005D5A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>«</w:t>
            </w:r>
            <w:r w:rsidR="009A61EA" w:rsidRPr="00115F87">
              <w:rPr>
                <w:rFonts w:ascii="Arial" w:hAnsi="Arial" w:cs="Arial"/>
                <w:sz w:val="20"/>
                <w:szCs w:val="20"/>
              </w:rPr>
              <w:t>Production et distribution d’électricité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A61EA">
              <w:rPr>
                <w:rFonts w:ascii="Arial" w:hAnsi="Arial" w:cs="Arial"/>
                <w:sz w:val="20"/>
                <w:szCs w:val="20"/>
              </w:rPr>
              <w:t xml:space="preserve">et de 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>la</w:t>
            </w:r>
            <w:r w:rsidR="009A61EA" w:rsidRPr="005D5A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>«</w:t>
            </w:r>
            <w:r w:rsidR="009A61EA" w:rsidRPr="00115F87">
              <w:rPr>
                <w:rFonts w:ascii="Arial" w:hAnsi="Arial" w:cs="Arial"/>
                <w:sz w:val="20"/>
                <w:szCs w:val="20"/>
              </w:rPr>
              <w:t>Production et distribution d'eau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A6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ont connu au cours du </w:t>
            </w:r>
            <w:r w:rsidR="00292FE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trimestre de l’année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des variations respectives de </w:t>
            </w:r>
            <w:r w:rsidR="009A61EA">
              <w:rPr>
                <w:rFonts w:ascii="Arial" w:hAnsi="Arial" w:cs="Arial"/>
                <w:sz w:val="20"/>
                <w:szCs w:val="20"/>
              </w:rPr>
              <w:t>-3</w:t>
            </w:r>
            <w:r w:rsidRPr="005D5AB2">
              <w:rPr>
                <w:rFonts w:ascii="Arial" w:hAnsi="Arial" w:cs="Arial"/>
                <w:sz w:val="20"/>
                <w:szCs w:val="20"/>
              </w:rPr>
              <w:t>,</w:t>
            </w:r>
            <w:r w:rsidR="009A61EA">
              <w:rPr>
                <w:rFonts w:ascii="Arial" w:hAnsi="Arial" w:cs="Arial"/>
                <w:sz w:val="20"/>
                <w:szCs w:val="20"/>
              </w:rPr>
              <w:t>7</w:t>
            </w:r>
            <w:r w:rsidRPr="005D5AB2">
              <w:rPr>
                <w:rFonts w:ascii="Arial" w:hAnsi="Arial" w:cs="Arial"/>
                <w:sz w:val="20"/>
                <w:szCs w:val="20"/>
              </w:rPr>
              <w:t>%</w:t>
            </w:r>
            <w:r w:rsidR="009A61EA">
              <w:rPr>
                <w:rFonts w:ascii="Arial" w:hAnsi="Arial" w:cs="Arial"/>
                <w:sz w:val="20"/>
                <w:szCs w:val="20"/>
              </w:rPr>
              <w:t>,</w:t>
            </w:r>
            <w:r w:rsidRPr="005D5A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1EA">
              <w:rPr>
                <w:rFonts w:ascii="Arial" w:hAnsi="Arial" w:cs="Arial"/>
                <w:sz w:val="20"/>
                <w:szCs w:val="20"/>
              </w:rPr>
              <w:t>3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>,</w:t>
            </w:r>
            <w:r w:rsidR="009A61EA">
              <w:rPr>
                <w:rFonts w:ascii="Arial" w:hAnsi="Arial" w:cs="Arial"/>
                <w:sz w:val="20"/>
                <w:szCs w:val="20"/>
              </w:rPr>
              <w:t>5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9A61EA">
              <w:rPr>
                <w:rFonts w:ascii="Arial" w:hAnsi="Arial" w:cs="Arial"/>
                <w:sz w:val="20"/>
                <w:szCs w:val="20"/>
              </w:rPr>
              <w:t xml:space="preserve"> et 6</w:t>
            </w:r>
            <w:r w:rsidR="009A61EA" w:rsidRPr="005D5AB2">
              <w:rPr>
                <w:rFonts w:ascii="Arial" w:hAnsi="Arial" w:cs="Arial"/>
                <w:sz w:val="20"/>
                <w:szCs w:val="20"/>
              </w:rPr>
              <w:t>,</w:t>
            </w:r>
            <w:r w:rsidR="009A61EA">
              <w:rPr>
                <w:rFonts w:ascii="Arial" w:hAnsi="Arial" w:cs="Arial"/>
                <w:sz w:val="20"/>
                <w:szCs w:val="20"/>
              </w:rPr>
              <w:t xml:space="preserve">0%. </w:t>
            </w:r>
            <w:r w:rsidR="00B47740">
              <w:rPr>
                <w:rFonts w:ascii="Arial" w:hAnsi="Arial" w:cs="Arial"/>
                <w:sz w:val="20"/>
                <w:szCs w:val="20"/>
              </w:rPr>
              <w:t>L</w:t>
            </w:r>
            <w:r w:rsidR="009A61EA">
              <w:rPr>
                <w:rFonts w:ascii="Arial" w:hAnsi="Arial" w:cs="Arial"/>
                <w:sz w:val="20"/>
                <w:szCs w:val="20"/>
              </w:rPr>
              <w:t>’</w:t>
            </w:r>
            <w:r w:rsidR="00B47740" w:rsidRPr="005D5AB2">
              <w:rPr>
                <w:rFonts w:ascii="Arial" w:hAnsi="Arial" w:cs="Arial"/>
                <w:sz w:val="20"/>
                <w:szCs w:val="20"/>
              </w:rPr>
              <w:t>indice</w:t>
            </w:r>
            <w:r w:rsidR="009A61EA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="00B47740" w:rsidRPr="005D5AB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B47740" w:rsidRPr="005D5AB2">
              <w:rPr>
                <w:rFonts w:ascii="Arial" w:hAnsi="Arial" w:cs="Arial"/>
                <w:sz w:val="20"/>
                <w:szCs w:val="20"/>
              </w:rPr>
              <w:t>«</w:t>
            </w:r>
            <w:r w:rsidR="009A61EA" w:rsidRPr="009A61EA">
              <w:rPr>
                <w:rFonts w:ascii="Arial" w:hAnsi="Arial" w:cs="Arial"/>
                <w:sz w:val="20"/>
                <w:szCs w:val="20"/>
              </w:rPr>
              <w:t>Industries extractives</w:t>
            </w:r>
            <w:r w:rsidR="00B47740" w:rsidRPr="005D5AB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A61EA">
              <w:rPr>
                <w:rFonts w:ascii="Arial" w:hAnsi="Arial" w:cs="Arial"/>
                <w:sz w:val="20"/>
                <w:szCs w:val="20"/>
              </w:rPr>
              <w:t>a</w:t>
            </w:r>
            <w:r w:rsidR="00B47740" w:rsidRPr="005D5AB2">
              <w:rPr>
                <w:rFonts w:ascii="Arial" w:hAnsi="Arial" w:cs="Arial"/>
                <w:sz w:val="20"/>
                <w:szCs w:val="20"/>
              </w:rPr>
              <w:t xml:space="preserve"> connu, quant à </w:t>
            </w:r>
            <w:r w:rsidR="009A61EA">
              <w:rPr>
                <w:rFonts w:ascii="Arial" w:hAnsi="Arial" w:cs="Arial"/>
                <w:sz w:val="20"/>
                <w:szCs w:val="20"/>
              </w:rPr>
              <w:t>lui</w:t>
            </w:r>
            <w:r w:rsidR="00B47740" w:rsidRPr="005D5A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61EA">
              <w:rPr>
                <w:rFonts w:ascii="Arial" w:hAnsi="Arial" w:cs="Arial"/>
                <w:sz w:val="20"/>
                <w:szCs w:val="20"/>
              </w:rPr>
              <w:t>une stagnation</w:t>
            </w:r>
            <w:r w:rsidR="00B477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740" w:rsidRPr="005D5AB2">
              <w:rPr>
                <w:rFonts w:ascii="Arial" w:hAnsi="Arial" w:cs="Arial"/>
                <w:sz w:val="20"/>
                <w:szCs w:val="20"/>
              </w:rPr>
              <w:t>au cours de cette même période.</w:t>
            </w:r>
          </w:p>
        </w:tc>
        <w:tc>
          <w:tcPr>
            <w:tcW w:w="154" w:type="dxa"/>
          </w:tcPr>
          <w:p w:rsidR="00135A2C" w:rsidRDefault="00135A2C">
            <w:pPr>
              <w:spacing w:line="360" w:lineRule="exact"/>
              <w:jc w:val="lowKashida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</w:tcPr>
          <w:p w:rsidR="00A10144" w:rsidRPr="005D5AB2" w:rsidRDefault="0000797F" w:rsidP="000A7E8E">
            <w:pPr>
              <w:bidi/>
              <w:spacing w:line="306" w:lineRule="exact"/>
              <w:ind w:firstLine="284"/>
              <w:jc w:val="both"/>
              <w:rPr>
                <w:rFonts w:cs="Times New Roman"/>
                <w:szCs w:val="24"/>
                <w:rtl/>
              </w:rPr>
            </w:pPr>
            <w:r w:rsidRPr="0000797F">
              <w:rPr>
                <w:rFonts w:cs="Simplified Arabic"/>
                <w:szCs w:val="24"/>
                <w:rtl/>
              </w:rPr>
              <w:t xml:space="preserve">خلال الفصل </w:t>
            </w:r>
            <w:r w:rsidR="000C7EAF" w:rsidRPr="000C7EAF">
              <w:rPr>
                <w:rFonts w:cs="Simplified Arabic"/>
                <w:szCs w:val="24"/>
                <w:rtl/>
              </w:rPr>
              <w:t>الرابع</w:t>
            </w:r>
            <w:r w:rsidRPr="0000797F">
              <w:rPr>
                <w:rFonts w:cs="Simplified Arabic"/>
                <w:szCs w:val="24"/>
                <w:rtl/>
              </w:rPr>
              <w:t xml:space="preserve"> من</w:t>
            </w:r>
            <w:r w:rsidR="00DE451D" w:rsidRPr="00173DDC">
              <w:rPr>
                <w:rFonts w:cs="Simplified Arabic" w:hint="cs"/>
                <w:szCs w:val="24"/>
                <w:rtl/>
              </w:rPr>
              <w:t xml:space="preserve"> </w:t>
            </w:r>
            <w:r w:rsidR="00DE451D" w:rsidRPr="00173DDC">
              <w:rPr>
                <w:rFonts w:cs="Simplified Arabic"/>
                <w:szCs w:val="24"/>
                <w:rtl/>
              </w:rPr>
              <w:t xml:space="preserve">سنة </w:t>
            </w:r>
            <w:r>
              <w:rPr>
                <w:rFonts w:cs="Times New Roman"/>
                <w:szCs w:val="24"/>
              </w:rPr>
              <w:t>4</w:t>
            </w:r>
            <w:proofErr w:type="spellStart"/>
            <w:r w:rsidR="00E303FB" w:rsidRPr="005D5AB2">
              <w:rPr>
                <w:rFonts w:cs="Times New Roman"/>
                <w:szCs w:val="24"/>
                <w:rtl/>
              </w:rPr>
              <w:t>201</w:t>
            </w:r>
            <w:r w:rsidR="00A10144" w:rsidRPr="005D5AB2">
              <w:rPr>
                <w:rFonts w:cs="Times New Roman"/>
                <w:szCs w:val="24"/>
                <w:rtl/>
              </w:rPr>
              <w:t>،</w:t>
            </w:r>
            <w:proofErr w:type="spellEnd"/>
            <w:r w:rsidR="00A10144" w:rsidRPr="005D5AB2">
              <w:rPr>
                <w:rFonts w:cs="Times New Roman"/>
                <w:szCs w:val="24"/>
                <w:rtl/>
              </w:rPr>
              <w:t xml:space="preserve"> سجل الرقم الاستدلالي للأثمان عند الإنتاج تطورات بالمقارنة مع الفصل السابق تتراوح مابين </w:t>
            </w:r>
            <w:r w:rsidR="00AE69D5" w:rsidRPr="005D5AB2">
              <w:rPr>
                <w:rFonts w:cs="Times New Roman"/>
                <w:szCs w:val="24"/>
                <w:rtl/>
              </w:rPr>
              <w:t xml:space="preserve">انخفاض ب </w:t>
            </w:r>
            <w:r w:rsidR="00E35AF8">
              <w:rPr>
                <w:rFonts w:cs="Times New Roman"/>
                <w:szCs w:val="24"/>
              </w:rPr>
              <w:t>1</w:t>
            </w:r>
            <w:r w:rsidR="00AE69D5" w:rsidRPr="005D5AB2">
              <w:rPr>
                <w:rFonts w:cs="Times New Roman"/>
                <w:szCs w:val="24"/>
              </w:rPr>
              <w:t>,</w:t>
            </w:r>
            <w:r w:rsidR="004D107D">
              <w:rPr>
                <w:rFonts w:cs="Times New Roman"/>
                <w:szCs w:val="24"/>
              </w:rPr>
              <w:t>5</w:t>
            </w:r>
            <w:r w:rsidR="00AE69D5" w:rsidRPr="005D5AB2">
              <w:rPr>
                <w:rFonts w:cs="Times New Roman"/>
                <w:szCs w:val="24"/>
              </w:rPr>
              <w:t>%</w:t>
            </w:r>
            <w:r w:rsidR="00AE69D5" w:rsidRPr="005D5AB2">
              <w:rPr>
                <w:rFonts w:cs="Times New Roman"/>
                <w:szCs w:val="24"/>
                <w:rtl/>
              </w:rPr>
              <w:t xml:space="preserve"> بالنسبة لق</w:t>
            </w:r>
            <w:r w:rsidR="00FF08C6" w:rsidRPr="005D5AB2">
              <w:rPr>
                <w:rFonts w:cs="Times New Roman"/>
                <w:szCs w:val="24"/>
                <w:rtl/>
              </w:rPr>
              <w:t>ـ</w:t>
            </w:r>
            <w:r w:rsidR="00AE69D5" w:rsidRPr="005D5AB2">
              <w:rPr>
                <w:rFonts w:cs="Times New Roman"/>
                <w:szCs w:val="24"/>
                <w:rtl/>
              </w:rPr>
              <w:t>ط</w:t>
            </w:r>
            <w:r w:rsidR="00FF08C6" w:rsidRPr="005D5AB2">
              <w:rPr>
                <w:rFonts w:cs="Times New Roman"/>
                <w:szCs w:val="24"/>
                <w:rtl/>
              </w:rPr>
              <w:t>ـ</w:t>
            </w:r>
            <w:r w:rsidR="00AE69D5" w:rsidRPr="005D5AB2">
              <w:rPr>
                <w:rFonts w:cs="Times New Roman"/>
                <w:szCs w:val="24"/>
                <w:rtl/>
              </w:rPr>
              <w:t xml:space="preserve">اع  </w:t>
            </w:r>
            <w:r w:rsidR="004D3373" w:rsidRPr="005D5AB2">
              <w:rPr>
                <w:rFonts w:cs="Times New Roman"/>
                <w:szCs w:val="24"/>
                <w:rtl/>
              </w:rPr>
              <w:t>"</w:t>
            </w:r>
            <w:r w:rsidR="00AE69D5" w:rsidRPr="005D5AB2">
              <w:rPr>
                <w:rFonts w:cs="Times New Roman"/>
                <w:szCs w:val="24"/>
                <w:rtl/>
              </w:rPr>
              <w:t xml:space="preserve">الصناعـات </w:t>
            </w:r>
            <w:proofErr w:type="spellStart"/>
            <w:r w:rsidR="00AE69D5" w:rsidRPr="005D5AB2">
              <w:rPr>
                <w:rFonts w:cs="Times New Roman"/>
                <w:szCs w:val="24"/>
                <w:rtl/>
              </w:rPr>
              <w:t>التحويليـة</w:t>
            </w:r>
            <w:r w:rsidR="004D3373"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AE69D5" w:rsidRPr="005D5AB2">
              <w:rPr>
                <w:rFonts w:cs="Times New Roman"/>
                <w:szCs w:val="24"/>
                <w:rtl/>
              </w:rPr>
              <w:t xml:space="preserve"> و</w:t>
            </w:r>
            <w:r>
              <w:rPr>
                <w:rtl/>
              </w:rPr>
              <w:t xml:space="preserve"> </w:t>
            </w:r>
            <w:r w:rsidR="00D54527" w:rsidRPr="005D5AB2">
              <w:rPr>
                <w:rFonts w:cs="Times New Roman"/>
                <w:szCs w:val="24"/>
                <w:rtl/>
              </w:rPr>
              <w:t>ارتفاع</w:t>
            </w:r>
            <w:r w:rsidR="00D54527">
              <w:rPr>
                <w:rFonts w:cs="Times New Roman"/>
                <w:szCs w:val="24"/>
              </w:rPr>
              <w:t xml:space="preserve">  </w:t>
            </w:r>
            <w:proofErr w:type="spellStart"/>
            <w:r w:rsidR="000A7E8E">
              <w:rPr>
                <w:rFonts w:cs="Times New Roman" w:hint="cs"/>
                <w:szCs w:val="24"/>
                <w:rtl/>
              </w:rPr>
              <w:t>بـ</w:t>
            </w:r>
            <w:proofErr w:type="spellEnd"/>
            <w:r w:rsidR="00D54527" w:rsidRPr="005D5AB2">
              <w:rPr>
                <w:rFonts w:cs="Times New Roman"/>
                <w:szCs w:val="24"/>
                <w:rtl/>
              </w:rPr>
              <w:t xml:space="preserve"> </w:t>
            </w:r>
            <w:r w:rsidR="00E35AF8">
              <w:rPr>
                <w:rFonts w:cs="Times New Roman"/>
                <w:szCs w:val="24"/>
              </w:rPr>
              <w:t>1</w:t>
            </w:r>
            <w:r w:rsidR="00D54527" w:rsidRPr="005D5AB2">
              <w:rPr>
                <w:rFonts w:cs="Times New Roman"/>
                <w:szCs w:val="24"/>
              </w:rPr>
              <w:t>,</w:t>
            </w:r>
            <w:r w:rsidR="00E35AF8">
              <w:rPr>
                <w:rFonts w:cs="Times New Roman"/>
                <w:szCs w:val="24"/>
              </w:rPr>
              <w:t>9</w:t>
            </w:r>
            <w:r w:rsidR="00D54527" w:rsidRPr="005D5AB2">
              <w:rPr>
                <w:rFonts w:cs="Times New Roman"/>
                <w:szCs w:val="24"/>
              </w:rPr>
              <w:t>%</w:t>
            </w:r>
            <w:r>
              <w:rPr>
                <w:rFonts w:cs="Times New Roman"/>
                <w:szCs w:val="24"/>
              </w:rPr>
              <w:t xml:space="preserve"> </w:t>
            </w:r>
            <w:r w:rsidR="00EA4FFF" w:rsidRPr="005D5AB2">
              <w:rPr>
                <w:rFonts w:cs="Times New Roman"/>
                <w:szCs w:val="24"/>
                <w:rtl/>
              </w:rPr>
              <w:t>ب</w:t>
            </w:r>
            <w:r w:rsidR="00A10144" w:rsidRPr="005D5AB2">
              <w:rPr>
                <w:rFonts w:cs="Times New Roman"/>
                <w:szCs w:val="24"/>
                <w:rtl/>
              </w:rPr>
              <w:t xml:space="preserve">النسبة </w:t>
            </w:r>
            <w:r w:rsidR="00D54527">
              <w:rPr>
                <w:rFonts w:cs="Times New Roman"/>
                <w:szCs w:val="24"/>
                <w:rtl/>
              </w:rPr>
              <w:t>لقطاع</w:t>
            </w:r>
            <w:r w:rsidRPr="0000797F">
              <w:rPr>
                <w:rFonts w:cs="Times New Roman"/>
                <w:szCs w:val="24"/>
                <w:rtl/>
              </w:rPr>
              <w:t xml:space="preserve"> </w:t>
            </w:r>
            <w:r w:rsidR="00D54527">
              <w:rPr>
                <w:rFonts w:cs="Times New Roman"/>
                <w:szCs w:val="24"/>
              </w:rPr>
              <w:t xml:space="preserve"> </w:t>
            </w:r>
            <w:r w:rsidRPr="0000797F">
              <w:rPr>
                <w:rFonts w:cs="Times New Roman"/>
                <w:szCs w:val="24"/>
                <w:rtl/>
              </w:rPr>
              <w:t>"انتاج وتوزيع الماء"</w:t>
            </w:r>
            <w:r w:rsidR="00DE451D">
              <w:rPr>
                <w:rFonts w:cs="Times New Roman"/>
                <w:szCs w:val="24"/>
              </w:rPr>
              <w:t> </w:t>
            </w:r>
            <w:r w:rsidR="00A10144" w:rsidRPr="005D5AB2">
              <w:rPr>
                <w:rFonts w:cs="Times New Roman"/>
                <w:szCs w:val="24"/>
                <w:rtl/>
              </w:rPr>
              <w:t>.</w:t>
            </w:r>
          </w:p>
          <w:p w:rsidR="00115F87" w:rsidRPr="000A7E8E" w:rsidRDefault="00115F87" w:rsidP="000A7E8E">
            <w:pPr>
              <w:bidi/>
              <w:spacing w:line="306" w:lineRule="exact"/>
              <w:ind w:firstLine="425"/>
              <w:jc w:val="both"/>
              <w:rPr>
                <w:rFonts w:cs="Times New Roman"/>
                <w:sz w:val="14"/>
                <w:szCs w:val="14"/>
              </w:rPr>
            </w:pPr>
          </w:p>
          <w:p w:rsidR="0014353F" w:rsidRDefault="00A10144" w:rsidP="000A7E8E">
            <w:pPr>
              <w:bidi/>
              <w:spacing w:before="120" w:line="306" w:lineRule="exact"/>
              <w:ind w:firstLine="425"/>
              <w:jc w:val="both"/>
              <w:rPr>
                <w:rFonts w:cs="Times New Roman"/>
                <w:szCs w:val="24"/>
                <w:lang w:bidi="ar-MA"/>
              </w:rPr>
            </w:pPr>
            <w:r w:rsidRPr="005D5AB2">
              <w:rPr>
                <w:rFonts w:cs="Times New Roman"/>
                <w:szCs w:val="24"/>
                <w:rtl/>
              </w:rPr>
              <w:t>ويرجع ال</w:t>
            </w:r>
            <w:r w:rsidR="00DE5A5C" w:rsidRPr="005D5AB2">
              <w:rPr>
                <w:rFonts w:cs="Times New Roman"/>
                <w:szCs w:val="24"/>
                <w:rtl/>
              </w:rPr>
              <w:t>انخفاض</w:t>
            </w:r>
            <w:r w:rsidRPr="005D5AB2">
              <w:rPr>
                <w:rFonts w:cs="Times New Roman"/>
                <w:szCs w:val="24"/>
                <w:rtl/>
              </w:rPr>
              <w:t xml:space="preserve"> الذي عرفه قطاع "الصناعات </w:t>
            </w:r>
            <w:proofErr w:type="spellStart"/>
            <w:r w:rsidRPr="005D5AB2">
              <w:rPr>
                <w:rFonts w:cs="Times New Roman"/>
                <w:szCs w:val="24"/>
                <w:rtl/>
              </w:rPr>
              <w:t>التحويلية"</w:t>
            </w:r>
            <w:proofErr w:type="spellEnd"/>
            <w:r w:rsidRPr="005D5AB2">
              <w:rPr>
                <w:rFonts w:cs="Times New Roman"/>
                <w:szCs w:val="24"/>
                <w:rtl/>
              </w:rPr>
              <w:t xml:space="preserve"> بالأساس إلى </w:t>
            </w:r>
            <w:r w:rsidR="009A4167" w:rsidRPr="005D5AB2">
              <w:rPr>
                <w:rFonts w:cs="Times New Roman" w:hint="cs"/>
                <w:szCs w:val="24"/>
                <w:rtl/>
              </w:rPr>
              <w:t>تراجـع</w:t>
            </w:r>
            <w:r w:rsidRPr="005D5AB2">
              <w:rPr>
                <w:rFonts w:cs="Times New Roman"/>
                <w:szCs w:val="24"/>
                <w:rtl/>
              </w:rPr>
              <w:t xml:space="preserve"> أثمان الإنتاج في </w:t>
            </w:r>
            <w:proofErr w:type="spellStart"/>
            <w:r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6F6900" w:rsidRPr="006F6900">
              <w:rPr>
                <w:rFonts w:cs="Times New Roman"/>
                <w:szCs w:val="24"/>
                <w:rtl/>
                <w:lang w:bidi="ar-MA"/>
              </w:rPr>
              <w:t>تكرير البترول</w:t>
            </w:r>
            <w:proofErr w:type="spellStart"/>
            <w:r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4A5018" w:rsidRPr="005D5AB2">
              <w:rPr>
                <w:rFonts w:cs="Times New Roman"/>
                <w:szCs w:val="24"/>
              </w:rPr>
              <w:t xml:space="preserve"> </w:t>
            </w:r>
            <w:r w:rsidRPr="005D5AB2">
              <w:rPr>
                <w:rFonts w:cs="Times New Roman"/>
                <w:szCs w:val="24"/>
                <w:rtl/>
              </w:rPr>
              <w:t>ب</w:t>
            </w:r>
            <w:r w:rsidR="006A5342" w:rsidRPr="005D5AB2">
              <w:rPr>
                <w:rFonts w:cs="Times New Roman"/>
                <w:szCs w:val="24"/>
                <w:rtl/>
                <w:lang w:bidi="ar-MA"/>
              </w:rPr>
              <w:t>ـ</w:t>
            </w:r>
            <w:r w:rsidR="006F6900">
              <w:rPr>
                <w:rFonts w:cs="Times New Roman"/>
                <w:szCs w:val="24"/>
                <w:lang w:bidi="ar-MA"/>
              </w:rPr>
              <w:t>15</w:t>
            </w:r>
            <w:proofErr w:type="gramStart"/>
            <w:r w:rsidR="00653EA4" w:rsidRPr="005D5AB2">
              <w:rPr>
                <w:rFonts w:cs="Times New Roman"/>
                <w:szCs w:val="24"/>
              </w:rPr>
              <w:t>,</w:t>
            </w:r>
            <w:r w:rsidR="00653EA4">
              <w:rPr>
                <w:rFonts w:cs="Times New Roman"/>
                <w:szCs w:val="24"/>
              </w:rPr>
              <w:t>0%</w:t>
            </w:r>
            <w:proofErr w:type="gramEnd"/>
            <w:r w:rsidRPr="005D5AB2">
              <w:rPr>
                <w:rFonts w:cs="Times New Roman"/>
                <w:szCs w:val="24"/>
              </w:rPr>
              <w:t xml:space="preserve"> </w:t>
            </w:r>
            <w:r w:rsidRPr="005D5AB2">
              <w:rPr>
                <w:rFonts w:cs="Times New Roman"/>
                <w:szCs w:val="24"/>
                <w:rtl/>
              </w:rPr>
              <w:t xml:space="preserve"> </w:t>
            </w:r>
            <w:r w:rsidR="000729DF">
              <w:rPr>
                <w:rFonts w:cs="Times New Roman"/>
                <w:szCs w:val="24"/>
              </w:rPr>
              <w:t xml:space="preserve"> </w:t>
            </w:r>
            <w:r w:rsidRPr="005D5AB2">
              <w:rPr>
                <w:rFonts w:cs="Times New Roman"/>
                <w:szCs w:val="24"/>
                <w:rtl/>
              </w:rPr>
              <w:t>وفي</w:t>
            </w:r>
            <w:r w:rsidR="00EA4FFF" w:rsidRPr="005D5AB2">
              <w:rPr>
                <w:rFonts w:cs="Times New Roman"/>
                <w:szCs w:val="24"/>
              </w:rPr>
              <w:t xml:space="preserve"> </w:t>
            </w:r>
            <w:r w:rsidRPr="005D5AB2">
              <w:rPr>
                <w:rFonts w:cs="Times New Roman"/>
                <w:szCs w:val="24"/>
                <w:rtl/>
              </w:rPr>
              <w:t>"</w:t>
            </w:r>
            <w:r w:rsidR="006F6900" w:rsidRPr="006F6900">
              <w:rPr>
                <w:rFonts w:cs="Times New Roman"/>
                <w:szCs w:val="24"/>
                <w:rtl/>
              </w:rPr>
              <w:t xml:space="preserve">صناعة </w:t>
            </w:r>
            <w:proofErr w:type="spellStart"/>
            <w:r w:rsidR="006F6900" w:rsidRPr="006F6900">
              <w:rPr>
                <w:rFonts w:cs="Times New Roman"/>
                <w:szCs w:val="24"/>
                <w:rtl/>
              </w:rPr>
              <w:t>النسيج</w:t>
            </w:r>
            <w:r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0729DF">
              <w:rPr>
                <w:rFonts w:cs="Times New Roman"/>
                <w:szCs w:val="24"/>
              </w:rPr>
              <w:t xml:space="preserve"> </w:t>
            </w:r>
            <w:r w:rsidR="00C4610C" w:rsidRPr="005D5AB2">
              <w:rPr>
                <w:rFonts w:cs="Times New Roman"/>
                <w:szCs w:val="24"/>
                <w:rtl/>
              </w:rPr>
              <w:t>ب</w:t>
            </w:r>
            <w:r w:rsidR="00C4610C" w:rsidRPr="005D5AB2">
              <w:rPr>
                <w:rFonts w:cs="Times New Roman"/>
                <w:szCs w:val="24"/>
                <w:rtl/>
                <w:lang w:bidi="ar-MA"/>
              </w:rPr>
              <w:t>ـ</w:t>
            </w:r>
            <w:r w:rsidR="00DE451D">
              <w:rPr>
                <w:rFonts w:cs="Times New Roman"/>
                <w:szCs w:val="24"/>
                <w:lang w:bidi="ar-MA"/>
              </w:rPr>
              <w:t xml:space="preserve"> </w:t>
            </w:r>
            <w:r w:rsidR="006F6900">
              <w:rPr>
                <w:rFonts w:cs="Times New Roman"/>
                <w:szCs w:val="24"/>
                <w:lang w:bidi="ar-MA"/>
              </w:rPr>
              <w:t>0</w:t>
            </w:r>
            <w:r w:rsidR="00C4610C" w:rsidRPr="005D5AB2">
              <w:rPr>
                <w:rFonts w:cs="Times New Roman"/>
                <w:szCs w:val="24"/>
              </w:rPr>
              <w:t>,</w:t>
            </w:r>
            <w:r w:rsidR="004D107D">
              <w:rPr>
                <w:rFonts w:cs="Times New Roman"/>
                <w:szCs w:val="24"/>
              </w:rPr>
              <w:t>6</w:t>
            </w:r>
            <w:r w:rsidR="00C4610C" w:rsidRPr="005D5AB2">
              <w:rPr>
                <w:rFonts w:cs="Times New Roman"/>
                <w:szCs w:val="24"/>
              </w:rPr>
              <w:t>%</w:t>
            </w:r>
            <w:r w:rsidR="00C4610C">
              <w:rPr>
                <w:rFonts w:cs="Times New Roman"/>
                <w:szCs w:val="24"/>
              </w:rPr>
              <w:t xml:space="preserve"> </w:t>
            </w:r>
            <w:r w:rsidR="004A5018" w:rsidRPr="005D5AB2">
              <w:rPr>
                <w:rFonts w:cs="Times New Roman"/>
                <w:szCs w:val="24"/>
              </w:rPr>
              <w:t xml:space="preserve"> </w:t>
            </w:r>
            <w:r w:rsidRPr="005D5AB2">
              <w:rPr>
                <w:rFonts w:cs="Times New Roman"/>
                <w:szCs w:val="24"/>
                <w:rtl/>
              </w:rPr>
              <w:t>و</w:t>
            </w:r>
            <w:r w:rsidR="00EA4FFF" w:rsidRPr="005D5AB2">
              <w:rPr>
                <w:rFonts w:cs="Times New Roman"/>
                <w:szCs w:val="24"/>
                <w:rtl/>
              </w:rPr>
              <w:t>في "</w:t>
            </w:r>
            <w:r w:rsidR="005772C3" w:rsidRPr="005772C3">
              <w:rPr>
                <w:rFonts w:cs="Times New Roman"/>
                <w:szCs w:val="24"/>
                <w:rtl/>
              </w:rPr>
              <w:t xml:space="preserve">الصناعة </w:t>
            </w:r>
            <w:proofErr w:type="spellStart"/>
            <w:r w:rsidR="005772C3" w:rsidRPr="005772C3">
              <w:rPr>
                <w:rFonts w:cs="Times New Roman"/>
                <w:szCs w:val="24"/>
                <w:rtl/>
              </w:rPr>
              <w:t>الصيدلانية</w:t>
            </w:r>
            <w:r w:rsidR="00BF0BBA"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BF0BBA" w:rsidRPr="005D5AB2">
              <w:rPr>
                <w:rFonts w:cs="Times New Roman"/>
                <w:szCs w:val="24"/>
                <w:rtl/>
              </w:rPr>
              <w:t xml:space="preserve"> </w:t>
            </w:r>
            <w:proofErr w:type="spellStart"/>
            <w:r w:rsidR="002052B7" w:rsidRPr="005D5AB2">
              <w:rPr>
                <w:rFonts w:cs="Times New Roman"/>
                <w:szCs w:val="24"/>
                <w:rtl/>
              </w:rPr>
              <w:t>بـ</w:t>
            </w:r>
            <w:proofErr w:type="spellEnd"/>
            <w:r w:rsidR="00BF0BBA" w:rsidRPr="005D5AB2">
              <w:rPr>
                <w:rFonts w:cs="Times New Roman"/>
                <w:szCs w:val="24"/>
                <w:rtl/>
              </w:rPr>
              <w:t xml:space="preserve"> </w:t>
            </w:r>
            <w:r w:rsidR="00DE451D">
              <w:rPr>
                <w:rFonts w:cs="Times New Roman"/>
                <w:szCs w:val="24"/>
              </w:rPr>
              <w:t>0</w:t>
            </w:r>
            <w:r w:rsidR="00BF0BBA" w:rsidRPr="005D5AB2">
              <w:rPr>
                <w:rFonts w:cs="Times New Roman"/>
                <w:szCs w:val="24"/>
              </w:rPr>
              <w:t>,</w:t>
            </w:r>
            <w:r w:rsidR="006F6900">
              <w:rPr>
                <w:rFonts w:cs="Times New Roman"/>
                <w:szCs w:val="24"/>
              </w:rPr>
              <w:t>4</w:t>
            </w:r>
            <w:r w:rsidR="00BF0BBA" w:rsidRPr="005D5AB2">
              <w:rPr>
                <w:rFonts w:cs="Times New Roman"/>
                <w:szCs w:val="24"/>
              </w:rPr>
              <w:t>%</w:t>
            </w:r>
            <w:r w:rsidR="00EA4FFF" w:rsidRPr="005D5AB2">
              <w:rPr>
                <w:rFonts w:cs="Times New Roman"/>
                <w:szCs w:val="24"/>
                <w:rtl/>
              </w:rPr>
              <w:t xml:space="preserve"> </w:t>
            </w:r>
            <w:r w:rsidR="00BF0BBA" w:rsidRPr="005D5AB2">
              <w:rPr>
                <w:rFonts w:cs="Times New Roman"/>
                <w:szCs w:val="24"/>
                <w:rtl/>
              </w:rPr>
              <w:t>و</w:t>
            </w:r>
            <w:r w:rsidRPr="005D5AB2">
              <w:rPr>
                <w:rFonts w:cs="Times New Roman"/>
                <w:szCs w:val="24"/>
                <w:rtl/>
              </w:rPr>
              <w:t xml:space="preserve">الى </w:t>
            </w:r>
            <w:r w:rsidR="004A5018" w:rsidRPr="005D5AB2">
              <w:rPr>
                <w:rFonts w:cs="Times New Roman"/>
                <w:szCs w:val="24"/>
                <w:rtl/>
              </w:rPr>
              <w:t>ارتفاع</w:t>
            </w:r>
            <w:r w:rsidR="005C7276" w:rsidRPr="005D5AB2">
              <w:rPr>
                <w:rFonts w:cs="Times New Roman"/>
                <w:szCs w:val="24"/>
                <w:rtl/>
              </w:rPr>
              <w:t>ها</w:t>
            </w:r>
            <w:r w:rsidRPr="005D5AB2">
              <w:rPr>
                <w:rFonts w:cs="Times New Roman"/>
                <w:szCs w:val="24"/>
                <w:rtl/>
              </w:rPr>
              <w:t xml:space="preserve"> </w:t>
            </w:r>
            <w:r w:rsidR="005C7276" w:rsidRPr="005D5AB2">
              <w:rPr>
                <w:rFonts w:cs="Times New Roman"/>
                <w:szCs w:val="24"/>
                <w:rtl/>
              </w:rPr>
              <w:t>في</w:t>
            </w:r>
            <w:r w:rsidR="004A5018" w:rsidRPr="005D5AB2">
              <w:rPr>
                <w:rFonts w:cs="Times New Roman"/>
                <w:szCs w:val="24"/>
                <w:rtl/>
              </w:rPr>
              <w:t xml:space="preserve"> </w:t>
            </w:r>
            <w:r w:rsidR="005F3928" w:rsidRPr="005D5AB2">
              <w:rPr>
                <w:rFonts w:cs="Times New Roman"/>
                <w:szCs w:val="24"/>
                <w:rtl/>
              </w:rPr>
              <w:t>"</w:t>
            </w:r>
            <w:r w:rsidR="00B95CE9" w:rsidRPr="005772C3">
              <w:rPr>
                <w:rFonts w:cs="Times New Roman"/>
                <w:szCs w:val="24"/>
                <w:rtl/>
              </w:rPr>
              <w:t>ال</w:t>
            </w:r>
            <w:r w:rsidR="006F6900" w:rsidRPr="006F6900">
              <w:rPr>
                <w:rFonts w:cs="Times New Roman"/>
                <w:szCs w:val="24"/>
                <w:rtl/>
              </w:rPr>
              <w:t xml:space="preserve">صناعة </w:t>
            </w:r>
            <w:proofErr w:type="spellStart"/>
            <w:r w:rsidR="00B95CE9" w:rsidRPr="005772C3">
              <w:rPr>
                <w:rFonts w:cs="Times New Roman"/>
                <w:szCs w:val="24"/>
                <w:rtl/>
              </w:rPr>
              <w:t>ال</w:t>
            </w:r>
            <w:r w:rsidR="006F6900" w:rsidRPr="006F6900">
              <w:rPr>
                <w:rFonts w:cs="Times New Roman"/>
                <w:szCs w:val="24"/>
                <w:rtl/>
              </w:rPr>
              <w:t>كيماوية</w:t>
            </w:r>
            <w:r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Pr="005D5AB2">
              <w:rPr>
                <w:rFonts w:cs="Times New Roman"/>
                <w:szCs w:val="24"/>
                <w:rtl/>
              </w:rPr>
              <w:t xml:space="preserve"> </w:t>
            </w:r>
            <w:proofErr w:type="spellStart"/>
            <w:r w:rsidRPr="005D5AB2">
              <w:rPr>
                <w:rFonts w:cs="Times New Roman"/>
                <w:szCs w:val="24"/>
                <w:rtl/>
              </w:rPr>
              <w:t>ب</w:t>
            </w:r>
            <w:r w:rsidR="006A5342" w:rsidRPr="005D5AB2">
              <w:rPr>
                <w:rFonts w:cs="Times New Roman"/>
                <w:szCs w:val="24"/>
                <w:rtl/>
              </w:rPr>
              <w:t>ـ</w:t>
            </w:r>
            <w:proofErr w:type="spellEnd"/>
            <w:r w:rsidRPr="005D5AB2">
              <w:rPr>
                <w:rFonts w:cs="Times New Roman"/>
                <w:szCs w:val="24"/>
                <w:rtl/>
              </w:rPr>
              <w:t xml:space="preserve"> </w:t>
            </w:r>
            <w:r w:rsidR="006F6900">
              <w:rPr>
                <w:rFonts w:cs="Times New Roman"/>
                <w:szCs w:val="24"/>
              </w:rPr>
              <w:t>2</w:t>
            </w:r>
            <w:r w:rsidRPr="005D5AB2">
              <w:rPr>
                <w:rFonts w:cs="Times New Roman"/>
                <w:szCs w:val="24"/>
              </w:rPr>
              <w:t>,</w:t>
            </w:r>
            <w:r w:rsidR="004D107D">
              <w:rPr>
                <w:rFonts w:cs="Times New Roman"/>
                <w:szCs w:val="24"/>
              </w:rPr>
              <w:t>5</w:t>
            </w:r>
            <w:r w:rsidRPr="005D5AB2">
              <w:rPr>
                <w:rFonts w:cs="Times New Roman"/>
                <w:szCs w:val="24"/>
              </w:rPr>
              <w:t>%</w:t>
            </w:r>
            <w:r w:rsidRPr="005D5AB2">
              <w:rPr>
                <w:rFonts w:cs="Times New Roman"/>
                <w:szCs w:val="24"/>
                <w:rtl/>
              </w:rPr>
              <w:t xml:space="preserve"> </w:t>
            </w:r>
            <w:r w:rsidR="006A5342" w:rsidRPr="005D5AB2">
              <w:rPr>
                <w:rFonts w:cs="Times New Roman"/>
                <w:szCs w:val="24"/>
                <w:rtl/>
              </w:rPr>
              <w:t>وفـ</w:t>
            </w:r>
            <w:r w:rsidRPr="005D5AB2">
              <w:rPr>
                <w:rFonts w:cs="Times New Roman"/>
                <w:szCs w:val="24"/>
                <w:rtl/>
              </w:rPr>
              <w:t xml:space="preserve">ي </w:t>
            </w:r>
            <w:proofErr w:type="spellStart"/>
            <w:r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6F6900" w:rsidRPr="006F6900">
              <w:rPr>
                <w:rFonts w:cs="Times New Roman"/>
                <w:sz w:val="18"/>
                <w:szCs w:val="22"/>
                <w:rtl/>
                <w:lang w:bidi="ar-MA"/>
              </w:rPr>
              <w:t>الصناعات الغذائية</w:t>
            </w:r>
            <w:proofErr w:type="spellStart"/>
            <w:r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Pr="005D5AB2">
              <w:rPr>
                <w:rFonts w:cs="Times New Roman"/>
                <w:szCs w:val="24"/>
                <w:rtl/>
              </w:rPr>
              <w:t xml:space="preserve"> </w:t>
            </w:r>
            <w:proofErr w:type="spellStart"/>
            <w:r w:rsidR="00F02ECB" w:rsidRPr="005D5AB2">
              <w:rPr>
                <w:rFonts w:cs="Times New Roman"/>
                <w:szCs w:val="24"/>
                <w:rtl/>
              </w:rPr>
              <w:t>بـ</w:t>
            </w:r>
            <w:proofErr w:type="spellEnd"/>
            <w:r w:rsidR="00F02ECB" w:rsidRPr="005D5AB2">
              <w:rPr>
                <w:rFonts w:cs="Times New Roman"/>
                <w:szCs w:val="24"/>
                <w:rtl/>
              </w:rPr>
              <w:t xml:space="preserve"> </w:t>
            </w:r>
            <w:r w:rsidR="006F6900">
              <w:rPr>
                <w:rFonts w:cs="Times New Roman"/>
                <w:szCs w:val="24"/>
              </w:rPr>
              <w:t>0</w:t>
            </w:r>
            <w:r w:rsidR="00F02ECB" w:rsidRPr="005D5AB2">
              <w:rPr>
                <w:rFonts w:cs="Times New Roman"/>
                <w:szCs w:val="24"/>
              </w:rPr>
              <w:t>,</w:t>
            </w:r>
            <w:r w:rsidR="006F6900">
              <w:rPr>
                <w:rFonts w:cs="Times New Roman"/>
                <w:szCs w:val="24"/>
              </w:rPr>
              <w:t>3</w:t>
            </w:r>
            <w:r w:rsidR="00F02ECB" w:rsidRPr="005D5AB2">
              <w:rPr>
                <w:rFonts w:cs="Times New Roman"/>
                <w:szCs w:val="24"/>
              </w:rPr>
              <w:t>%</w:t>
            </w:r>
            <w:r w:rsidR="00F02ECB" w:rsidRPr="005D5AB2">
              <w:rPr>
                <w:rFonts w:cs="Times New Roman"/>
                <w:szCs w:val="24"/>
                <w:rtl/>
              </w:rPr>
              <w:t xml:space="preserve"> وفـي </w:t>
            </w:r>
            <w:proofErr w:type="spellStart"/>
            <w:r w:rsidR="005772C3"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B95CE9" w:rsidRPr="00B95CE9">
              <w:rPr>
                <w:rFonts w:cs="Times New Roman"/>
                <w:sz w:val="18"/>
                <w:szCs w:val="22"/>
                <w:rtl/>
                <w:lang w:bidi="ar-MA"/>
              </w:rPr>
              <w:t>صن</w:t>
            </w:r>
            <w:r w:rsidR="000A7E8E">
              <w:rPr>
                <w:rFonts w:cs="Times New Roman" w:hint="cs"/>
                <w:sz w:val="18"/>
                <w:szCs w:val="22"/>
                <w:rtl/>
                <w:lang w:bidi="ar-MA"/>
              </w:rPr>
              <w:t>ـ</w:t>
            </w:r>
            <w:r w:rsidR="00B95CE9" w:rsidRPr="00B95CE9">
              <w:rPr>
                <w:rFonts w:cs="Times New Roman"/>
                <w:sz w:val="18"/>
                <w:szCs w:val="22"/>
                <w:rtl/>
                <w:lang w:bidi="ar-MA"/>
              </w:rPr>
              <w:t>ع منتج</w:t>
            </w:r>
            <w:r w:rsidR="000A7E8E">
              <w:rPr>
                <w:rFonts w:cs="Times New Roman" w:hint="cs"/>
                <w:sz w:val="18"/>
                <w:szCs w:val="22"/>
                <w:rtl/>
                <w:lang w:bidi="ar-MA"/>
              </w:rPr>
              <w:t>ـــ</w:t>
            </w:r>
            <w:r w:rsidR="00B95CE9" w:rsidRPr="00B95CE9">
              <w:rPr>
                <w:rFonts w:cs="Times New Roman"/>
                <w:sz w:val="18"/>
                <w:szCs w:val="22"/>
                <w:rtl/>
                <w:lang w:bidi="ar-MA"/>
              </w:rPr>
              <w:t>ات م</w:t>
            </w:r>
            <w:r w:rsidR="000A7E8E">
              <w:rPr>
                <w:rFonts w:cs="Times New Roman" w:hint="cs"/>
                <w:sz w:val="18"/>
                <w:szCs w:val="22"/>
                <w:rtl/>
                <w:lang w:bidi="ar-MA"/>
              </w:rPr>
              <w:t>ــ</w:t>
            </w:r>
            <w:r w:rsidR="00B95CE9" w:rsidRPr="00B95CE9">
              <w:rPr>
                <w:rFonts w:cs="Times New Roman"/>
                <w:sz w:val="18"/>
                <w:szCs w:val="22"/>
                <w:rtl/>
                <w:lang w:bidi="ar-MA"/>
              </w:rPr>
              <w:t>ن المط</w:t>
            </w:r>
            <w:r w:rsidR="000A7E8E">
              <w:rPr>
                <w:rFonts w:cs="Times New Roman" w:hint="cs"/>
                <w:sz w:val="18"/>
                <w:szCs w:val="22"/>
                <w:rtl/>
                <w:lang w:bidi="ar-MA"/>
              </w:rPr>
              <w:t>ـــ</w:t>
            </w:r>
            <w:r w:rsidR="00B95CE9" w:rsidRPr="00B95CE9">
              <w:rPr>
                <w:rFonts w:cs="Times New Roman"/>
                <w:sz w:val="18"/>
                <w:szCs w:val="22"/>
                <w:rtl/>
                <w:lang w:bidi="ar-MA"/>
              </w:rPr>
              <w:t>اط والبلاستي</w:t>
            </w:r>
            <w:r w:rsidR="000A7E8E">
              <w:rPr>
                <w:rFonts w:cs="Times New Roman" w:hint="cs"/>
                <w:sz w:val="18"/>
                <w:szCs w:val="22"/>
                <w:rtl/>
                <w:lang w:bidi="ar-MA"/>
              </w:rPr>
              <w:t>ـــ</w:t>
            </w:r>
            <w:r w:rsidR="00B95CE9" w:rsidRPr="00B95CE9">
              <w:rPr>
                <w:rFonts w:cs="Times New Roman"/>
                <w:sz w:val="18"/>
                <w:szCs w:val="22"/>
                <w:rtl/>
                <w:lang w:bidi="ar-MA"/>
              </w:rPr>
              <w:t>ك</w:t>
            </w:r>
            <w:proofErr w:type="spellStart"/>
            <w:r w:rsidR="005772C3" w:rsidRPr="005D5AB2">
              <w:rPr>
                <w:rFonts w:cs="Times New Roman"/>
                <w:szCs w:val="24"/>
                <w:rtl/>
              </w:rPr>
              <w:t>"</w:t>
            </w:r>
            <w:proofErr w:type="spellEnd"/>
            <w:r w:rsidR="005772C3" w:rsidRPr="005D5AB2">
              <w:rPr>
                <w:rFonts w:cs="Times New Roman"/>
                <w:szCs w:val="24"/>
                <w:rtl/>
              </w:rPr>
              <w:t xml:space="preserve"> </w:t>
            </w:r>
            <w:r w:rsidR="000A7E8E">
              <w:rPr>
                <w:rFonts w:cs="Times New Roman" w:hint="cs"/>
                <w:szCs w:val="24"/>
                <w:rtl/>
              </w:rPr>
              <w:t xml:space="preserve"> </w:t>
            </w:r>
            <w:proofErr w:type="spellStart"/>
            <w:r w:rsidR="005772C3" w:rsidRPr="005D5AB2">
              <w:rPr>
                <w:rFonts w:cs="Times New Roman"/>
                <w:szCs w:val="24"/>
                <w:rtl/>
              </w:rPr>
              <w:t>بـ</w:t>
            </w:r>
            <w:proofErr w:type="spellEnd"/>
            <w:r w:rsidR="005772C3" w:rsidRPr="005D5AB2">
              <w:rPr>
                <w:rFonts w:cs="Times New Roman"/>
                <w:szCs w:val="24"/>
                <w:rtl/>
              </w:rPr>
              <w:t xml:space="preserve"> </w:t>
            </w:r>
            <w:r w:rsidR="005772C3">
              <w:rPr>
                <w:rFonts w:cs="Times New Roman"/>
                <w:szCs w:val="24"/>
              </w:rPr>
              <w:t>1</w:t>
            </w:r>
            <w:r w:rsidR="005772C3" w:rsidRPr="005D5AB2">
              <w:rPr>
                <w:rFonts w:cs="Times New Roman"/>
                <w:szCs w:val="24"/>
              </w:rPr>
              <w:t>,</w:t>
            </w:r>
            <w:r w:rsidR="004D107D">
              <w:rPr>
                <w:rFonts w:cs="Times New Roman"/>
                <w:szCs w:val="24"/>
              </w:rPr>
              <w:t>4</w:t>
            </w:r>
            <w:r w:rsidR="005772C3" w:rsidRPr="005D5AB2">
              <w:rPr>
                <w:rFonts w:cs="Times New Roman"/>
                <w:szCs w:val="24"/>
              </w:rPr>
              <w:t>%</w:t>
            </w:r>
            <w:r w:rsidR="005772C3" w:rsidRPr="005D5AB2">
              <w:rPr>
                <w:rFonts w:cs="Times New Roman"/>
                <w:szCs w:val="24"/>
                <w:rtl/>
              </w:rPr>
              <w:t>.</w:t>
            </w:r>
          </w:p>
          <w:p w:rsidR="001B1650" w:rsidRPr="007E5D7E" w:rsidRDefault="001B1650" w:rsidP="001B1650">
            <w:pPr>
              <w:bidi/>
              <w:spacing w:before="120" w:line="306" w:lineRule="exact"/>
              <w:ind w:firstLine="425"/>
              <w:jc w:val="both"/>
              <w:rPr>
                <w:rFonts w:cs="Times New Roman"/>
                <w:szCs w:val="24"/>
                <w:lang w:bidi="ar-MA"/>
              </w:rPr>
            </w:pPr>
          </w:p>
          <w:p w:rsidR="00F36611" w:rsidRDefault="00F36611" w:rsidP="00F36611">
            <w:pPr>
              <w:bidi/>
              <w:spacing w:line="340" w:lineRule="exact"/>
              <w:ind w:firstLine="286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cs"/>
                <w:szCs w:val="24"/>
                <w:rtl/>
                <w:lang w:bidi="ar-MA"/>
              </w:rPr>
              <w:t xml:space="preserve">مقارنة مع </w:t>
            </w:r>
            <w:r>
              <w:rPr>
                <w:rFonts w:cs="Simplified Arabic" w:hint="cs"/>
                <w:szCs w:val="24"/>
                <w:rtl/>
              </w:rPr>
              <w:t>الفصل الرابع</w:t>
            </w:r>
            <w:r>
              <w:rPr>
                <w:rFonts w:cs="Times New Roman" w:hint="cs"/>
                <w:szCs w:val="24"/>
                <w:rtl/>
              </w:rPr>
              <w:t xml:space="preserve"> من سنة </w:t>
            </w:r>
            <w:r>
              <w:rPr>
                <w:rFonts w:cs="Times New Roman"/>
                <w:szCs w:val="24"/>
              </w:rPr>
              <w:t>2013</w:t>
            </w:r>
            <w:proofErr w:type="spellStart"/>
            <w:r>
              <w:rPr>
                <w:rFonts w:cs="Times New Roman" w:hint="cs"/>
                <w:szCs w:val="24"/>
                <w:rtl/>
              </w:rPr>
              <w:t>،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Cs w:val="24"/>
                <w:rtl/>
                <w:lang w:bidi="ar-MA"/>
              </w:rPr>
              <w:t xml:space="preserve">عرفت </w:t>
            </w:r>
            <w:r>
              <w:rPr>
                <w:rFonts w:cs="Times New Roman" w:hint="cs"/>
                <w:szCs w:val="24"/>
                <w:rtl/>
              </w:rPr>
              <w:t xml:space="preserve">الأرقام الاستدلالية للأثمان عند الإنتاج لقطاعات "الصناعات </w:t>
            </w:r>
            <w:proofErr w:type="spellStart"/>
            <w:r>
              <w:rPr>
                <w:rFonts w:cs="Times New Roman" w:hint="cs"/>
                <w:szCs w:val="24"/>
                <w:rtl/>
              </w:rPr>
              <w:t>التحويلية"</w:t>
            </w:r>
            <w:proofErr w:type="spellEnd"/>
            <w:r>
              <w:rPr>
                <w:rFonts w:cs="Times New Roman" w:hint="cs"/>
                <w:szCs w:val="24"/>
              </w:rPr>
              <w:t xml:space="preserve"> </w:t>
            </w:r>
            <w:r>
              <w:rPr>
                <w:rFonts w:ascii="Arial" w:hAnsi="Arial" w:cs="Simplified Arabic" w:hint="cs"/>
                <w:szCs w:val="24"/>
                <w:rtl/>
                <w:lang w:eastAsia="ar-SA"/>
              </w:rPr>
              <w:t>و</w:t>
            </w:r>
            <w:r>
              <w:rPr>
                <w:rFonts w:cs="Times New Roman" w:hint="cs"/>
                <w:szCs w:val="24"/>
              </w:rPr>
              <w:t xml:space="preserve"> </w:t>
            </w:r>
            <w:proofErr w:type="spellStart"/>
            <w:r>
              <w:rPr>
                <w:rFonts w:cs="Times New Roman" w:hint="cs"/>
                <w:szCs w:val="24"/>
                <w:rtl/>
                <w:lang w:bidi="ar-MA"/>
              </w:rPr>
              <w:t>"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إنتاج وتوزيع الكهرباء </w:t>
            </w:r>
            <w:proofErr w:type="spellStart"/>
            <w:r>
              <w:rPr>
                <w:rFonts w:cs="Times New Roman" w:hint="cs"/>
                <w:szCs w:val="24"/>
                <w:rtl/>
              </w:rPr>
              <w:t>"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 </w:t>
            </w:r>
            <w:r>
              <w:rPr>
                <w:rFonts w:ascii="Arial" w:hAnsi="Arial" w:cs="Simplified Arabic" w:hint="cs"/>
                <w:szCs w:val="24"/>
                <w:rtl/>
                <w:lang w:eastAsia="ar-SA"/>
              </w:rPr>
              <w:t>و</w:t>
            </w:r>
            <w:proofErr w:type="spellStart"/>
            <w:r>
              <w:rPr>
                <w:rFonts w:cs="Times New Roman" w:hint="cs"/>
                <w:szCs w:val="24"/>
                <w:rtl/>
                <w:lang w:bidi="ar-MA"/>
              </w:rPr>
              <w:t>"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إنتاج وتوزيع </w:t>
            </w:r>
            <w:proofErr w:type="spellStart"/>
            <w:r>
              <w:rPr>
                <w:rFonts w:cs="Times New Roman" w:hint="cs"/>
                <w:szCs w:val="24"/>
                <w:rtl/>
              </w:rPr>
              <w:t>الماء"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 خلال </w:t>
            </w:r>
            <w:r>
              <w:rPr>
                <w:rFonts w:cs="Simplified Arabic" w:hint="cs"/>
                <w:szCs w:val="24"/>
                <w:rtl/>
              </w:rPr>
              <w:t>الفصل الرابع</w:t>
            </w:r>
            <w:r>
              <w:rPr>
                <w:rFonts w:cs="Times New Roman" w:hint="cs"/>
                <w:szCs w:val="24"/>
                <w:rtl/>
              </w:rPr>
              <w:t xml:space="preserve"> من سنة </w:t>
            </w:r>
            <w:r>
              <w:rPr>
                <w:rFonts w:cs="Times New Roman"/>
                <w:szCs w:val="24"/>
              </w:rPr>
              <w:t>4</w:t>
            </w:r>
            <w:proofErr w:type="spellStart"/>
            <w:r>
              <w:rPr>
                <w:rFonts w:cs="Times New Roman" w:hint="cs"/>
                <w:szCs w:val="24"/>
                <w:rtl/>
              </w:rPr>
              <w:t>201،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 تغيرات</w:t>
            </w:r>
            <w:r>
              <w:rPr>
                <w:rFonts w:cs="Times New Roman" w:hint="cs"/>
                <w:szCs w:val="24"/>
              </w:rPr>
              <w:t xml:space="preserve"> </w:t>
            </w:r>
            <w:r>
              <w:rPr>
                <w:rFonts w:cs="Times New Roman" w:hint="cs"/>
                <w:szCs w:val="24"/>
                <w:rtl/>
              </w:rPr>
              <w:t xml:space="preserve">قــدرهـــا عــلى </w:t>
            </w:r>
            <w:proofErr w:type="gramStart"/>
            <w:r>
              <w:rPr>
                <w:rFonts w:cs="Times New Roman" w:hint="cs"/>
                <w:szCs w:val="24"/>
                <w:rtl/>
              </w:rPr>
              <w:t>التوال</w:t>
            </w:r>
            <w:r>
              <w:rPr>
                <w:rFonts w:cs="Times New Roman" w:hint="cs"/>
                <w:szCs w:val="24"/>
                <w:rtl/>
                <w:lang w:bidi="ar-MA"/>
              </w:rPr>
              <w:t>ـــ</w:t>
            </w:r>
            <w:r>
              <w:rPr>
                <w:rFonts w:cs="Times New Roman" w:hint="cs"/>
                <w:szCs w:val="24"/>
                <w:rtl/>
              </w:rPr>
              <w:t xml:space="preserve">ي </w:t>
            </w:r>
            <w:r>
              <w:rPr>
                <w:rFonts w:cs="Times New Roman"/>
                <w:szCs w:val="24"/>
              </w:rPr>
              <w:t xml:space="preserve"> -3</w:t>
            </w:r>
            <w:proofErr w:type="gramEnd"/>
            <w:r>
              <w:rPr>
                <w:rFonts w:cs="Times New Roman"/>
                <w:szCs w:val="24"/>
              </w:rPr>
              <w:t>,7%</w:t>
            </w:r>
            <w:r>
              <w:rPr>
                <w:rFonts w:cs="Times New Roman" w:hint="cs"/>
                <w:szCs w:val="24"/>
                <w:rtl/>
              </w:rPr>
              <w:t xml:space="preserve">و </w:t>
            </w:r>
            <w:r>
              <w:rPr>
                <w:rFonts w:cs="Times New Roman"/>
                <w:szCs w:val="24"/>
              </w:rPr>
              <w:t>3,5%</w:t>
            </w:r>
            <w:r>
              <w:rPr>
                <w:rFonts w:cs="Times New Roman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Cs w:val="24"/>
                <w:rtl/>
              </w:rPr>
              <w:t xml:space="preserve"> و</w:t>
            </w:r>
            <w:r>
              <w:rPr>
                <w:rFonts w:cs="Times New Roman"/>
                <w:szCs w:val="24"/>
              </w:rPr>
              <w:t xml:space="preserve"> .6,0% </w:t>
            </w:r>
            <w:r>
              <w:rPr>
                <w:rFonts w:cs="Times New Roman" w:hint="cs"/>
                <w:szCs w:val="24"/>
                <w:rtl/>
              </w:rPr>
              <w:t>أما بالنسبة لقـ</w:t>
            </w:r>
            <w:r>
              <w:rPr>
                <w:rFonts w:cs="Times New Roman" w:hint="cs"/>
                <w:szCs w:val="24"/>
                <w:rtl/>
                <w:lang w:bidi="ar-MA"/>
              </w:rPr>
              <w:t>ط</w:t>
            </w:r>
            <w:r>
              <w:rPr>
                <w:rFonts w:cs="Times New Roman" w:hint="cs"/>
                <w:szCs w:val="24"/>
                <w:rtl/>
              </w:rPr>
              <w:t xml:space="preserve">اع </w:t>
            </w:r>
            <w:r>
              <w:rPr>
                <w:rFonts w:cs="Times New Roman" w:hint="cs"/>
                <w:szCs w:val="24"/>
              </w:rPr>
              <w:t xml:space="preserve"> </w:t>
            </w:r>
            <w:proofErr w:type="spellStart"/>
            <w:r>
              <w:rPr>
                <w:rFonts w:cs="Times New Roman" w:hint="cs"/>
                <w:szCs w:val="24"/>
                <w:rtl/>
                <w:lang w:bidi="ar-MA"/>
              </w:rPr>
              <w:t>"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الصناعات </w:t>
            </w:r>
            <w:proofErr w:type="spellStart"/>
            <w:r>
              <w:rPr>
                <w:rFonts w:cs="Times New Roman" w:hint="cs"/>
                <w:szCs w:val="24"/>
                <w:rtl/>
              </w:rPr>
              <w:t>الاستخراجية"</w:t>
            </w:r>
            <w:proofErr w:type="spellEnd"/>
            <w:r>
              <w:rPr>
                <w:rFonts w:cs="Times New Roman" w:hint="cs"/>
                <w:szCs w:val="24"/>
                <w:rtl/>
              </w:rPr>
              <w:t xml:space="preserve"> فقد عرف رقمه الاستدلالي استقرارا خلال نفس الفترة.</w:t>
            </w:r>
          </w:p>
          <w:p w:rsidR="00554E56" w:rsidRPr="00F36611" w:rsidRDefault="00554E56" w:rsidP="000A7E8E">
            <w:pPr>
              <w:bidi/>
              <w:spacing w:line="340" w:lineRule="exact"/>
              <w:ind w:firstLine="286"/>
              <w:jc w:val="both"/>
              <w:rPr>
                <w:rFonts w:ascii="Arial" w:cs="Simplified Arabic"/>
                <w:szCs w:val="24"/>
                <w:lang w:eastAsia="ar-SA"/>
              </w:rPr>
            </w:pPr>
          </w:p>
        </w:tc>
      </w:tr>
    </w:tbl>
    <w:p w:rsidR="007E55FD" w:rsidRDefault="007E55FD" w:rsidP="007E55FD">
      <w:pPr>
        <w:rPr>
          <w:b/>
          <w:bCs/>
          <w:sz w:val="22"/>
          <w:szCs w:val="22"/>
        </w:rPr>
      </w:pPr>
    </w:p>
    <w:p w:rsidR="002D437C" w:rsidRDefault="002D437C" w:rsidP="007E55FD">
      <w:pPr>
        <w:rPr>
          <w:b/>
          <w:bCs/>
          <w:sz w:val="22"/>
          <w:szCs w:val="22"/>
        </w:rPr>
      </w:pPr>
    </w:p>
    <w:p w:rsidR="002D437C" w:rsidRDefault="002D437C" w:rsidP="007E55FD">
      <w:pPr>
        <w:rPr>
          <w:b/>
          <w:bCs/>
          <w:sz w:val="22"/>
          <w:szCs w:val="22"/>
        </w:rPr>
      </w:pPr>
    </w:p>
    <w:p w:rsidR="000B3AEB" w:rsidRDefault="000B3AEB" w:rsidP="007E55FD">
      <w:pPr>
        <w:rPr>
          <w:b/>
          <w:bCs/>
          <w:sz w:val="22"/>
          <w:szCs w:val="22"/>
        </w:rPr>
      </w:pPr>
    </w:p>
    <w:p w:rsidR="007E55FD" w:rsidRDefault="007E55FD" w:rsidP="007E55FD">
      <w:pPr>
        <w:rPr>
          <w:b/>
          <w:bCs/>
          <w:sz w:val="22"/>
          <w:szCs w:val="22"/>
        </w:rPr>
      </w:pPr>
    </w:p>
    <w:p w:rsidR="002E78E1" w:rsidRDefault="002E78E1" w:rsidP="007E55FD">
      <w:pPr>
        <w:rPr>
          <w:b/>
          <w:bCs/>
          <w:sz w:val="22"/>
          <w:szCs w:val="22"/>
        </w:rPr>
      </w:pPr>
    </w:p>
    <w:p w:rsidR="007E55FD" w:rsidRDefault="00961CF9" w:rsidP="007E5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</w:p>
    <w:p w:rsidR="00135A2C" w:rsidRPr="007E55FD" w:rsidRDefault="00135A2C" w:rsidP="007E55FD">
      <w:pPr>
        <w:rPr>
          <w:rFonts w:cs="Times New Roman"/>
          <w:b/>
          <w:bCs/>
          <w:color w:val="E36C0A"/>
          <w:sz w:val="18"/>
          <w:rtl/>
        </w:rPr>
      </w:pPr>
      <w:r w:rsidRPr="007E55FD">
        <w:rPr>
          <w:rFonts w:cs="Times New Roman"/>
          <w:b/>
          <w:bCs/>
          <w:color w:val="E36C0A"/>
          <w:sz w:val="18"/>
          <w:rtl/>
        </w:rPr>
        <w:t xml:space="preserve">الرقـم الاستدلالـي </w:t>
      </w:r>
      <w:r w:rsidR="008D0041" w:rsidRPr="007E55FD">
        <w:rPr>
          <w:rFonts w:cs="Times New Roman"/>
          <w:b/>
          <w:bCs/>
          <w:color w:val="E36C0A"/>
          <w:sz w:val="18"/>
          <w:rtl/>
          <w:lang w:bidi="ar-MA"/>
        </w:rPr>
        <w:t>ل</w:t>
      </w:r>
      <w:r w:rsidRPr="007E55FD">
        <w:rPr>
          <w:rFonts w:cs="Times New Roman"/>
          <w:b/>
          <w:bCs/>
          <w:color w:val="E36C0A"/>
          <w:sz w:val="18"/>
          <w:rtl/>
        </w:rPr>
        <w:t>لأثمـان</w:t>
      </w:r>
      <w:r w:rsidR="008D0041" w:rsidRPr="007E55FD">
        <w:rPr>
          <w:rFonts w:cs="Times New Roman"/>
          <w:b/>
          <w:bCs/>
          <w:color w:val="E36C0A"/>
          <w:sz w:val="18"/>
          <w:rtl/>
        </w:rPr>
        <w:t xml:space="preserve"> عند</w:t>
      </w:r>
      <w:r w:rsidRPr="007E55FD">
        <w:rPr>
          <w:rFonts w:cs="Times New Roman"/>
          <w:b/>
          <w:bCs/>
          <w:color w:val="E36C0A"/>
          <w:sz w:val="18"/>
          <w:rtl/>
        </w:rPr>
        <w:t xml:space="preserve"> الإنتاج حسـب القطاعـات والـفروع</w:t>
      </w:r>
    </w:p>
    <w:p w:rsidR="00135A2C" w:rsidRPr="007E55FD" w:rsidRDefault="00135A2C" w:rsidP="0043373D">
      <w:pPr>
        <w:pStyle w:val="Titre1"/>
        <w:spacing w:line="200" w:lineRule="exact"/>
        <w:rPr>
          <w:rFonts w:cs="Times New Roman"/>
          <w:color w:val="943634"/>
          <w:sz w:val="20"/>
        </w:rPr>
      </w:pPr>
      <w:r w:rsidRPr="007E55FD">
        <w:rPr>
          <w:rFonts w:cs="Times New Roman"/>
          <w:color w:val="943634"/>
          <w:sz w:val="20"/>
        </w:rPr>
        <w:t>INDICES DES PRIX A LA PRODUCTION PAR SECTION ET BRANCHE</w:t>
      </w:r>
    </w:p>
    <w:p w:rsidR="002C60B9" w:rsidRPr="007E55FD" w:rsidRDefault="00E614EA" w:rsidP="000C7EAF">
      <w:pPr>
        <w:bidi/>
        <w:spacing w:after="60" w:line="200" w:lineRule="exact"/>
        <w:rPr>
          <w:rFonts w:cs="Times New Roman"/>
          <w:i/>
          <w:iCs/>
          <w:color w:val="943634"/>
          <w:sz w:val="22"/>
          <w:szCs w:val="22"/>
          <w:rtl/>
          <w:lang w:eastAsia="ar-SA"/>
        </w:rPr>
      </w:pPr>
      <w:r w:rsidRPr="00E614EA">
        <w:rPr>
          <w:rFonts w:cs="Times New Roman"/>
          <w:b/>
          <w:bCs/>
          <w:color w:val="943634"/>
          <w:sz w:val="22"/>
          <w:szCs w:val="22"/>
          <w:rtl/>
          <w:lang w:eastAsia="ar-SA"/>
        </w:rPr>
        <w:t xml:space="preserve">الفصل </w:t>
      </w:r>
      <w:r w:rsidR="000C7EAF" w:rsidRPr="000C7EAF">
        <w:rPr>
          <w:rFonts w:cs="Times New Roman"/>
          <w:b/>
          <w:bCs/>
          <w:color w:val="943634"/>
          <w:sz w:val="22"/>
          <w:szCs w:val="22"/>
          <w:rtl/>
          <w:lang w:eastAsia="ar-SA"/>
        </w:rPr>
        <w:t>الرابع</w:t>
      </w:r>
      <w:r w:rsidR="000A4D51" w:rsidRPr="000A4D51">
        <w:rPr>
          <w:rFonts w:cs="Times New Roman" w:hint="cs"/>
          <w:b/>
          <w:bCs/>
          <w:color w:val="943634"/>
          <w:sz w:val="22"/>
          <w:szCs w:val="22"/>
          <w:rtl/>
          <w:lang w:eastAsia="ar-SA" w:bidi="ar-MA"/>
        </w:rPr>
        <w:t xml:space="preserve"> </w:t>
      </w:r>
      <w:r w:rsidR="008305D0">
        <w:rPr>
          <w:rFonts w:cs="Times New Roman"/>
          <w:b/>
          <w:bCs/>
          <w:color w:val="943634"/>
          <w:sz w:val="22"/>
          <w:szCs w:val="22"/>
          <w:rtl/>
          <w:lang w:eastAsia="ar-SA" w:bidi="ar-MA"/>
        </w:rPr>
        <w:t xml:space="preserve"> </w:t>
      </w:r>
      <w:r w:rsidR="000A4D51" w:rsidRPr="000A4D51">
        <w:rPr>
          <w:rFonts w:cs="Times New Roman" w:hint="cs"/>
          <w:b/>
          <w:bCs/>
          <w:color w:val="943634"/>
          <w:sz w:val="22"/>
          <w:szCs w:val="22"/>
          <w:rtl/>
          <w:lang w:eastAsia="ar-SA" w:bidi="ar-MA"/>
        </w:rPr>
        <w:t>م</w:t>
      </w:r>
      <w:r w:rsidR="000A4D51" w:rsidRPr="000A4D51">
        <w:rPr>
          <w:rFonts w:cs="Times New Roman"/>
          <w:b/>
          <w:bCs/>
          <w:color w:val="943634"/>
          <w:sz w:val="22"/>
          <w:szCs w:val="22"/>
          <w:rtl/>
          <w:lang w:eastAsia="ar-SA"/>
        </w:rPr>
        <w:t xml:space="preserve">ن سنة </w:t>
      </w:r>
      <w:r w:rsidR="000C7EAF"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>4</w:t>
      </w:r>
      <w:r w:rsidR="00A90DA8">
        <w:rPr>
          <w:rFonts w:cs="Times New Roman"/>
          <w:b/>
          <w:bCs/>
          <w:i/>
          <w:iCs/>
          <w:color w:val="943634"/>
          <w:sz w:val="22"/>
          <w:szCs w:val="22"/>
          <w:vertAlign w:val="superscript"/>
          <w:lang w:eastAsia="ar-SA"/>
        </w:rPr>
        <w:t>ème</w:t>
      </w:r>
      <w:r w:rsidR="000A4D51" w:rsidRPr="000A4D51"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 xml:space="preserve"> Trimestre 201</w:t>
      </w:r>
      <w:r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>4</w:t>
      </w:r>
      <w:r w:rsidR="000A4D51">
        <w:rPr>
          <w:rFonts w:cs="Times New Roman"/>
          <w:b/>
          <w:bCs/>
          <w:i/>
          <w:iCs/>
          <w:color w:val="943634"/>
          <w:sz w:val="22"/>
          <w:szCs w:val="22"/>
          <w:lang w:eastAsia="ar-SA"/>
        </w:rPr>
        <w:t xml:space="preserve"> 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57" w:type="dxa"/>
        </w:tblCellMar>
        <w:tblLook w:val="0000"/>
      </w:tblPr>
      <w:tblGrid>
        <w:gridCol w:w="541"/>
        <w:gridCol w:w="2380"/>
        <w:gridCol w:w="747"/>
        <w:gridCol w:w="812"/>
        <w:gridCol w:w="567"/>
        <w:gridCol w:w="1815"/>
        <w:gridCol w:w="509"/>
      </w:tblGrid>
      <w:tr w:rsidR="00396AB2" w:rsidRPr="007E55FD" w:rsidTr="00543F0A">
        <w:trPr>
          <w:cantSplit/>
          <w:trHeight w:val="283"/>
          <w:jc w:val="center"/>
        </w:trPr>
        <w:tc>
          <w:tcPr>
            <w:tcW w:w="5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396AB2" w:rsidRPr="007E55FD" w:rsidRDefault="00396AB2" w:rsidP="0043373D">
            <w:pPr>
              <w:spacing w:line="200" w:lineRule="exact"/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</w:pPr>
            <w:r w:rsidRPr="007E55FD"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  <w:t>Code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396AB2" w:rsidRPr="007E55FD" w:rsidRDefault="00396AB2" w:rsidP="0043373D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7E55FD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Sections et Branches</w:t>
            </w:r>
          </w:p>
          <w:p w:rsidR="00396AB2" w:rsidRPr="007E55FD" w:rsidRDefault="00396AB2" w:rsidP="0043373D">
            <w:pPr>
              <w:spacing w:line="200" w:lineRule="exact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396AB2" w:rsidRPr="00396AB2" w:rsidRDefault="00396AB2" w:rsidP="008E7863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</w:rPr>
            </w:pPr>
            <w:r w:rsidRPr="00396AB2">
              <w:rPr>
                <w:rFonts w:cs="Times New Roman"/>
                <w:color w:val="FFFFFF"/>
                <w:sz w:val="18"/>
                <w:szCs w:val="18"/>
              </w:rPr>
              <w:t>3ème T. 201</w:t>
            </w:r>
            <w:r w:rsidR="008E7863">
              <w:rPr>
                <w:rFonts w:cs="Times New Roman"/>
                <w:color w:val="FFFFFF"/>
                <w:sz w:val="18"/>
                <w:szCs w:val="18"/>
              </w:rPr>
              <w:t>4</w:t>
            </w:r>
          </w:p>
          <w:p w:rsidR="00396AB2" w:rsidRPr="00396AB2" w:rsidRDefault="00396AB2" w:rsidP="00396AB2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  <w:rtl/>
              </w:rPr>
            </w:pPr>
            <w:proofErr w:type="gramStart"/>
            <w:r w:rsidRPr="00396AB2">
              <w:rPr>
                <w:rFonts w:cs="Times New Roman"/>
                <w:color w:val="FFFFFF"/>
                <w:sz w:val="18"/>
                <w:szCs w:val="18"/>
                <w:rtl/>
              </w:rPr>
              <w:t>الفصل</w:t>
            </w:r>
            <w:proofErr w:type="gramEnd"/>
          </w:p>
          <w:p w:rsidR="00396AB2" w:rsidRPr="00396AB2" w:rsidRDefault="00396AB2" w:rsidP="00396AB2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</w:rPr>
            </w:pPr>
            <w:proofErr w:type="gramStart"/>
            <w:r w:rsidRPr="00396AB2">
              <w:rPr>
                <w:rFonts w:cs="Times New Roman" w:hint="cs"/>
                <w:color w:val="FFFFFF"/>
                <w:sz w:val="18"/>
                <w:szCs w:val="18"/>
                <w:rtl/>
              </w:rPr>
              <w:t>الثالث</w:t>
            </w:r>
            <w:proofErr w:type="gramEnd"/>
          </w:p>
        </w:tc>
        <w:tc>
          <w:tcPr>
            <w:tcW w:w="8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396AB2" w:rsidRPr="00396AB2" w:rsidRDefault="00396AB2" w:rsidP="008E7863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</w:rPr>
            </w:pPr>
            <w:r w:rsidRPr="00396AB2">
              <w:rPr>
                <w:rFonts w:cs="Times New Roman"/>
                <w:color w:val="FFFFFF"/>
                <w:sz w:val="18"/>
                <w:szCs w:val="18"/>
              </w:rPr>
              <w:t>4ème T. 201</w:t>
            </w:r>
            <w:r w:rsidR="008E7863">
              <w:rPr>
                <w:rFonts w:cs="Times New Roman"/>
                <w:color w:val="FFFFFF"/>
                <w:sz w:val="18"/>
                <w:szCs w:val="18"/>
              </w:rPr>
              <w:t>4</w:t>
            </w:r>
          </w:p>
          <w:p w:rsidR="00396AB2" w:rsidRPr="00396AB2" w:rsidRDefault="00396AB2" w:rsidP="00396AB2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  <w:rtl/>
              </w:rPr>
            </w:pPr>
            <w:proofErr w:type="gramStart"/>
            <w:r w:rsidRPr="00396AB2">
              <w:rPr>
                <w:rFonts w:cs="Times New Roman"/>
                <w:color w:val="FFFFFF"/>
                <w:sz w:val="18"/>
                <w:szCs w:val="18"/>
                <w:rtl/>
              </w:rPr>
              <w:t>الفصل</w:t>
            </w:r>
            <w:proofErr w:type="gramEnd"/>
          </w:p>
          <w:p w:rsidR="00396AB2" w:rsidRPr="00396AB2" w:rsidRDefault="00396AB2" w:rsidP="00396AB2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</w:rPr>
            </w:pPr>
            <w:proofErr w:type="gramStart"/>
            <w:r w:rsidRPr="00396AB2">
              <w:rPr>
                <w:rFonts w:cs="Times New Roman" w:hint="cs"/>
                <w:color w:val="FFFFFF"/>
                <w:sz w:val="18"/>
                <w:szCs w:val="18"/>
                <w:rtl/>
              </w:rPr>
              <w:t>الرابع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396AB2" w:rsidRPr="007E55FD" w:rsidRDefault="00396AB2" w:rsidP="0043373D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  <w:rtl/>
              </w:rPr>
            </w:pPr>
            <w:r w:rsidRPr="007E55FD">
              <w:rPr>
                <w:rFonts w:cs="Times New Roman"/>
                <w:color w:val="FFFFFF"/>
                <w:sz w:val="18"/>
                <w:szCs w:val="18"/>
              </w:rPr>
              <w:t>Var.</w:t>
            </w:r>
          </w:p>
          <w:p w:rsidR="00396AB2" w:rsidRPr="007E55FD" w:rsidRDefault="00396AB2" w:rsidP="0043373D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</w:rPr>
            </w:pPr>
            <w:r w:rsidRPr="007E55FD">
              <w:rPr>
                <w:rFonts w:cs="Times New Roman"/>
                <w:color w:val="FFFFFF"/>
                <w:sz w:val="18"/>
                <w:szCs w:val="18"/>
              </w:rPr>
              <w:t>%</w:t>
            </w:r>
          </w:p>
          <w:p w:rsidR="00396AB2" w:rsidRPr="007E55FD" w:rsidRDefault="00396AB2" w:rsidP="0043373D">
            <w:pPr>
              <w:pStyle w:val="Titre1"/>
              <w:tabs>
                <w:tab w:val="left" w:pos="1132"/>
                <w:tab w:val="left" w:pos="1665"/>
              </w:tabs>
              <w:spacing w:line="200" w:lineRule="exact"/>
              <w:rPr>
                <w:rFonts w:cs="Times New Roman"/>
                <w:color w:val="FFFFFF"/>
                <w:sz w:val="18"/>
                <w:szCs w:val="18"/>
              </w:rPr>
            </w:pPr>
            <w:proofErr w:type="gramStart"/>
            <w:r w:rsidRPr="007E55FD">
              <w:rPr>
                <w:rFonts w:cs="Times New Roman"/>
                <w:color w:val="FFFFFF"/>
                <w:sz w:val="18"/>
                <w:szCs w:val="18"/>
                <w:rtl/>
              </w:rPr>
              <w:t>التغير</w:t>
            </w:r>
            <w:proofErr w:type="gramEnd"/>
          </w:p>
        </w:tc>
        <w:tc>
          <w:tcPr>
            <w:tcW w:w="18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396AB2" w:rsidRPr="007E55FD" w:rsidRDefault="00396AB2" w:rsidP="0043373D">
            <w:pPr>
              <w:spacing w:line="200" w:lineRule="exact"/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</w:pPr>
            <w:proofErr w:type="gramStart"/>
            <w:r w:rsidRPr="007E55FD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>القطاعات</w:t>
            </w:r>
            <w:proofErr w:type="gramEnd"/>
            <w:r w:rsidRPr="007E55FD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 xml:space="preserve"> والفروع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396AB2" w:rsidRPr="007E55FD" w:rsidRDefault="00396AB2" w:rsidP="0043373D">
            <w:pPr>
              <w:spacing w:line="200" w:lineRule="exact"/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</w:pPr>
            <w:proofErr w:type="gramStart"/>
            <w:r w:rsidRPr="007E55FD"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  <w:t>الرمز</w:t>
            </w:r>
            <w:proofErr w:type="gramEnd"/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380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Industries extractives</w:t>
            </w:r>
          </w:p>
        </w:tc>
        <w:tc>
          <w:tcPr>
            <w:tcW w:w="747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100,7</w:t>
            </w:r>
            <w:r w:rsidR="0054498E"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100,7</w:t>
            </w:r>
            <w:r w:rsidR="0054498E"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15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2B37AB" w:rsidRPr="00C56554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2B37AB" w:rsidRPr="00C56554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Extraction d’hydrocarbures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115,1</w:t>
            </w:r>
            <w:r w:rsidR="0054498E" w:rsidRPr="00543F0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115,1</w:t>
            </w:r>
            <w:r w:rsidR="0054498E" w:rsidRPr="00543F0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06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Extraction de minerais métalliques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100,0</w:t>
            </w:r>
            <w:r w:rsidR="0054498E" w:rsidRPr="00543F0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100,0</w:t>
            </w:r>
            <w:r w:rsidR="0054498E" w:rsidRPr="00543F0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07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Autres industries extractives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100,7</w:t>
            </w:r>
            <w:r w:rsidR="0054498E" w:rsidRPr="00543F0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100,7</w:t>
            </w:r>
            <w:r w:rsidR="0054498E" w:rsidRPr="00543F0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08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380" w:type="dxa"/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Industries manufacturières</w:t>
            </w:r>
          </w:p>
        </w:tc>
        <w:tc>
          <w:tcPr>
            <w:tcW w:w="747" w:type="dxa"/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108,4</w:t>
            </w:r>
          </w:p>
        </w:tc>
        <w:tc>
          <w:tcPr>
            <w:tcW w:w="812" w:type="dxa"/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106,8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1815" w:type="dxa"/>
            <w:shd w:val="clear" w:color="auto" w:fill="FBD4B4"/>
            <w:vAlign w:val="center"/>
          </w:tcPr>
          <w:p w:rsidR="002B37AB" w:rsidRPr="00C56554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509" w:type="dxa"/>
            <w:shd w:val="clear" w:color="auto" w:fill="FBD4B4"/>
            <w:vAlign w:val="center"/>
          </w:tcPr>
          <w:p w:rsidR="002B37AB" w:rsidRPr="00C56554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س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Industries alimentaires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109,0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109,3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10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boissons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116,6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116,6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11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à base de tabac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12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textiles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-0,6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13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Industries d’habillement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14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du cuir et de la chaussure (à l’exception de l’habillement en cuir)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C56554">
              <w:rPr>
                <w:rFonts w:asciiTheme="majorBidi" w:hAnsiTheme="majorBidi" w:cs="Times New Roman"/>
                <w:sz w:val="18"/>
                <w:szCs w:val="18"/>
                <w:rtl/>
                <w:lang w:bidi="ar-MA"/>
              </w:rPr>
              <w:t>صناعة الجلد والأحذية باستثناء الملابس الجلدية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15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114,5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16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du papier et du carton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17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Imprimerie et reproduction d’enregistrements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18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Cokéfaction et raffinage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127,0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-15,0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19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chimique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108,2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20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 xml:space="preserve">Industrie pharmaceutique 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21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en caoutchouc et en plastique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22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d’autres produits minéraux non métalliques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107,8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23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Métallurgie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24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métalliques, à l’exclusion des machines et des équipements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25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informatiques, électroniques et optiques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26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d’équipements électriques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27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 w:themeFill="accent6" w:themeFillTint="33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 xml:space="preserve">Fabrication de machines et équipements </w:t>
            </w:r>
            <w:proofErr w:type="spellStart"/>
            <w:r w:rsidRPr="00543F0A">
              <w:rPr>
                <w:rFonts w:asciiTheme="majorBidi" w:hAnsiTheme="majorBidi" w:cstheme="majorBidi"/>
                <w:sz w:val="16"/>
                <w:szCs w:val="16"/>
              </w:rPr>
              <w:t>n.c.a</w:t>
            </w:r>
            <w:proofErr w:type="spellEnd"/>
            <w:r w:rsidRPr="00543F0A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509" w:type="dxa"/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28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 w:themeFill="accent6" w:themeFillTint="33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automobile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509" w:type="dxa"/>
            <w:shd w:val="clear" w:color="auto" w:fill="FDE9D9" w:themeFill="accent6" w:themeFillTint="33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29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 w:themeFill="accent6" w:themeFillTint="33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d’autres matériels de transport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509" w:type="dxa"/>
            <w:shd w:val="clear" w:color="auto" w:fill="FDE9D9" w:themeFill="accent6" w:themeFillTint="33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30</w:t>
            </w:r>
          </w:p>
        </w:tc>
      </w:tr>
      <w:tr w:rsidR="002B37AB" w:rsidRPr="00C56554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 w:themeFill="accent6" w:themeFillTint="33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meubles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B37AB" w:rsidRPr="0058215F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58215F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 w:rsidRPr="0058215F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58215F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509" w:type="dxa"/>
            <w:shd w:val="clear" w:color="auto" w:fill="FDE9D9" w:themeFill="accent6" w:themeFillTint="33"/>
            <w:vAlign w:val="center"/>
          </w:tcPr>
          <w:p w:rsidR="002B37AB" w:rsidRPr="0058215F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58215F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31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2380" w:type="dxa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Autres industries manufacturés</w:t>
            </w:r>
          </w:p>
        </w:tc>
        <w:tc>
          <w:tcPr>
            <w:tcW w:w="74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  <w:tc>
          <w:tcPr>
            <w:tcW w:w="812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  <w:tc>
          <w:tcPr>
            <w:tcW w:w="567" w:type="dxa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15" w:type="dxa"/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509" w:type="dxa"/>
            <w:shd w:val="clear" w:color="auto" w:fill="FDE9D9" w:themeFill="accent6" w:themeFillTint="33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  <w:rtl/>
              </w:rPr>
              <w:t>32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380" w:type="dxa"/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Production et distribution d’électricité</w:t>
            </w:r>
          </w:p>
        </w:tc>
        <w:tc>
          <w:tcPr>
            <w:tcW w:w="747" w:type="dxa"/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812" w:type="dxa"/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103,5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815" w:type="dxa"/>
            <w:shd w:val="clear" w:color="auto" w:fill="FBD4B4" w:themeFill="accent6" w:themeFillTint="66"/>
            <w:vAlign w:val="center"/>
          </w:tcPr>
          <w:p w:rsidR="002B37AB" w:rsidRPr="00C56554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09" w:type="dxa"/>
            <w:shd w:val="clear" w:color="auto" w:fill="FBD4B4" w:themeFill="accent6" w:themeFillTint="66"/>
            <w:vAlign w:val="center"/>
          </w:tcPr>
          <w:p w:rsidR="002B37AB" w:rsidRPr="00C56554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د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Production et distribution d’électricité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DD6C01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</w:tr>
      <w:tr w:rsidR="002B37AB" w:rsidRPr="00C56554" w:rsidTr="00543F0A">
        <w:trPr>
          <w:cantSplit/>
          <w:trHeight w:val="227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Production et distribution d'eau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B37AB" w:rsidRPr="00C56554" w:rsidRDefault="002B37AB" w:rsidP="00543F0A">
            <w:pPr>
              <w:spacing w:line="200" w:lineRule="exact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C565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C56554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وتوزيع الم</w:t>
            </w:r>
            <w:r w:rsidRPr="00C565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B37AB" w:rsidRPr="00C56554" w:rsidRDefault="002B37AB" w:rsidP="00543F0A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5655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2B37AB" w:rsidRPr="007E55FD" w:rsidTr="00543F0A">
        <w:trPr>
          <w:cantSplit/>
          <w:trHeight w:val="227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Production et distribution d'eau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543F0A" w:rsidRDefault="002B37AB" w:rsidP="00543F0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37AB" w:rsidRPr="00824379" w:rsidRDefault="002B37AB" w:rsidP="00543F0A">
            <w:pPr>
              <w:spacing w:line="200" w:lineRule="exact"/>
              <w:jc w:val="right"/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B37AB" w:rsidRPr="003C428E" w:rsidRDefault="002B37AB" w:rsidP="00543F0A">
            <w:pPr>
              <w:spacing w:line="20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3C428E">
              <w:rPr>
                <w:rFonts w:asciiTheme="majorBidi" w:hAnsiTheme="majorBidi" w:cstheme="majorBidi" w:hint="cs"/>
                <w:sz w:val="18"/>
                <w:szCs w:val="18"/>
                <w:rtl/>
              </w:rPr>
              <w:t>36</w:t>
            </w:r>
          </w:p>
        </w:tc>
      </w:tr>
    </w:tbl>
    <w:p w:rsidR="00135A2C" w:rsidRPr="00BA29BD" w:rsidRDefault="00135A2C" w:rsidP="00961CF9">
      <w:pPr>
        <w:pStyle w:val="Corpsdetexte"/>
        <w:spacing w:after="0" w:line="240" w:lineRule="exact"/>
        <w:rPr>
          <w:b/>
          <w:bCs/>
          <w:sz w:val="22"/>
          <w:szCs w:val="22"/>
        </w:rPr>
      </w:pPr>
      <w:r w:rsidRPr="007E55FD">
        <w:rPr>
          <w:b/>
          <w:bCs/>
          <w:i/>
          <w:iCs/>
          <w:sz w:val="18"/>
        </w:rPr>
        <w:t>* Indices provisoires</w:t>
      </w:r>
      <w:r w:rsidRPr="007E55FD">
        <w:rPr>
          <w:b/>
          <w:bCs/>
          <w:i/>
          <w:iCs/>
        </w:rPr>
        <w:tab/>
        <w:t xml:space="preserve">         </w:t>
      </w:r>
      <w:r w:rsidR="004A61AF" w:rsidRPr="007E55FD">
        <w:rPr>
          <w:rFonts w:hint="cs"/>
          <w:b/>
          <w:bCs/>
          <w:i/>
          <w:iCs/>
          <w:rtl/>
        </w:rPr>
        <w:t xml:space="preserve">      </w:t>
      </w:r>
      <w:r w:rsidRPr="007E55FD">
        <w:rPr>
          <w:b/>
          <w:bCs/>
          <w:i/>
          <w:iCs/>
        </w:rPr>
        <w:t xml:space="preserve">                    </w:t>
      </w:r>
      <w:r w:rsidRPr="007E55FD">
        <w:rPr>
          <w:b/>
          <w:bCs/>
          <w:i/>
          <w:iCs/>
        </w:rPr>
        <w:tab/>
      </w:r>
      <w:r w:rsidRPr="007E55FD">
        <w:rPr>
          <w:b/>
          <w:bCs/>
          <w:i/>
          <w:iCs/>
        </w:rPr>
        <w:tab/>
        <w:t xml:space="preserve">             </w:t>
      </w:r>
      <w:r w:rsidR="00712778" w:rsidRPr="007E55FD">
        <w:rPr>
          <w:b/>
          <w:bCs/>
          <w:i/>
          <w:iCs/>
        </w:rPr>
        <w:t xml:space="preserve">                        </w:t>
      </w:r>
      <w:r w:rsidRPr="007E55FD">
        <w:rPr>
          <w:b/>
          <w:bCs/>
          <w:i/>
          <w:iCs/>
        </w:rPr>
        <w:t xml:space="preserve">    </w:t>
      </w:r>
      <w:r w:rsidRPr="007E55FD">
        <w:rPr>
          <w:rFonts w:cs="Times New Roman"/>
          <w:b/>
          <w:bCs/>
          <w:i/>
          <w:iCs/>
          <w:szCs w:val="20"/>
          <w:rtl/>
        </w:rPr>
        <w:t>م</w:t>
      </w:r>
      <w:r w:rsidR="004A61AF" w:rsidRPr="007E55FD">
        <w:rPr>
          <w:rFonts w:cs="Times New Roman" w:hint="cs"/>
          <w:b/>
          <w:bCs/>
          <w:i/>
          <w:iCs/>
          <w:szCs w:val="20"/>
          <w:rtl/>
        </w:rPr>
        <w:t>ؤقــت</w:t>
      </w:r>
      <w:r w:rsidRPr="007E55FD">
        <w:rPr>
          <w:b/>
          <w:bCs/>
          <w:i/>
          <w:iCs/>
          <w:szCs w:val="20"/>
          <w:rtl/>
        </w:rPr>
        <w:t xml:space="preserve">   </w:t>
      </w:r>
      <w:r w:rsidRPr="007E55FD">
        <w:rPr>
          <w:b/>
          <w:bCs/>
          <w:i/>
          <w:iCs/>
          <w:szCs w:val="20"/>
        </w:rPr>
        <w:t>*</w:t>
      </w:r>
      <w:r w:rsidRPr="007E55FD">
        <w:rPr>
          <w:b/>
          <w:bCs/>
          <w:i/>
          <w:iCs/>
        </w:rPr>
        <w:t xml:space="preserve"> </w:t>
      </w:r>
      <w:r>
        <w:rPr>
          <w:b/>
          <w:bCs/>
          <w:sz w:val="22"/>
          <w:szCs w:val="30"/>
          <w:rtl/>
        </w:rPr>
        <w:br w:type="page"/>
      </w:r>
      <w:r w:rsidR="00961CF9" w:rsidRPr="005E1015">
        <w:rPr>
          <w:rFonts w:cs="Times New Roman"/>
          <w:b/>
          <w:bCs/>
          <w:sz w:val="22"/>
          <w:szCs w:val="32"/>
        </w:rPr>
        <w:lastRenderedPageBreak/>
        <w:t>6</w:t>
      </w:r>
    </w:p>
    <w:p w:rsidR="00135A2C" w:rsidRPr="006A5BFA" w:rsidRDefault="00135A2C" w:rsidP="005701C8">
      <w:pPr>
        <w:spacing w:before="240" w:line="160" w:lineRule="exact"/>
        <w:rPr>
          <w:rFonts w:cs="Times New Roman"/>
          <w:b/>
          <w:bCs/>
          <w:color w:val="E36C0A"/>
          <w:sz w:val="18"/>
          <w:rtl/>
        </w:rPr>
      </w:pPr>
      <w:r w:rsidRPr="006A5BFA">
        <w:rPr>
          <w:rFonts w:cs="Times New Roman"/>
          <w:b/>
          <w:bCs/>
          <w:color w:val="E36C0A"/>
          <w:sz w:val="18"/>
          <w:rtl/>
        </w:rPr>
        <w:t xml:space="preserve">الرقم الاستدلالي الشهري </w:t>
      </w:r>
      <w:r w:rsidR="008D0041" w:rsidRPr="006A5BFA">
        <w:rPr>
          <w:rFonts w:cs="Times New Roman"/>
          <w:b/>
          <w:bCs/>
          <w:color w:val="E36C0A"/>
          <w:sz w:val="18"/>
          <w:rtl/>
          <w:lang w:bidi="ar-MA"/>
        </w:rPr>
        <w:t>ل</w:t>
      </w:r>
      <w:r w:rsidRPr="006A5BFA">
        <w:rPr>
          <w:rFonts w:cs="Times New Roman"/>
          <w:b/>
          <w:bCs/>
          <w:color w:val="E36C0A"/>
          <w:sz w:val="18"/>
          <w:rtl/>
        </w:rPr>
        <w:t>لأثمان</w:t>
      </w:r>
      <w:r w:rsidR="008D0041" w:rsidRPr="006A5BFA">
        <w:rPr>
          <w:rFonts w:cs="Times New Roman"/>
          <w:b/>
          <w:bCs/>
          <w:color w:val="E36C0A"/>
          <w:sz w:val="18"/>
          <w:rtl/>
        </w:rPr>
        <w:t xml:space="preserve"> عند</w:t>
      </w:r>
      <w:r w:rsidRPr="006A5BFA">
        <w:rPr>
          <w:rFonts w:cs="Times New Roman"/>
          <w:b/>
          <w:bCs/>
          <w:color w:val="E36C0A"/>
          <w:sz w:val="18"/>
          <w:rtl/>
        </w:rPr>
        <w:t xml:space="preserve"> الإنتاج حسب القطاعـات والفـروع</w:t>
      </w:r>
    </w:p>
    <w:p w:rsidR="00135A2C" w:rsidRPr="006A5BFA" w:rsidRDefault="00135A2C" w:rsidP="00A962DF">
      <w:pPr>
        <w:pStyle w:val="Titre1"/>
        <w:spacing w:line="240" w:lineRule="exact"/>
        <w:rPr>
          <w:rFonts w:cs="Times New Roman"/>
          <w:color w:val="943634"/>
          <w:sz w:val="20"/>
        </w:rPr>
      </w:pPr>
      <w:r w:rsidRPr="006A5BFA">
        <w:rPr>
          <w:rFonts w:cs="Times New Roman"/>
          <w:color w:val="943634"/>
          <w:sz w:val="20"/>
        </w:rPr>
        <w:t>INDICES MENSUELS DES PRIX A LA PRODUCTION PAR SECTION</w:t>
      </w:r>
    </w:p>
    <w:p w:rsidR="00135A2C" w:rsidRPr="006A5BFA" w:rsidRDefault="00135A2C" w:rsidP="00A962DF">
      <w:pPr>
        <w:pStyle w:val="Titre1"/>
        <w:spacing w:after="60" w:line="240" w:lineRule="exact"/>
        <w:rPr>
          <w:rFonts w:cs="Times New Roman"/>
          <w:color w:val="943634"/>
          <w:sz w:val="20"/>
          <w:u w:val="single"/>
        </w:rPr>
      </w:pPr>
      <w:r w:rsidRPr="006A5BFA">
        <w:rPr>
          <w:rFonts w:cs="Times New Roman"/>
          <w:color w:val="943634"/>
          <w:sz w:val="20"/>
        </w:rPr>
        <w:t xml:space="preserve"> ET BRANCHE</w:t>
      </w:r>
    </w:p>
    <w:p w:rsidR="00135A2C" w:rsidRDefault="00135A2C">
      <w:pPr>
        <w:tabs>
          <w:tab w:val="left" w:pos="0"/>
        </w:tabs>
        <w:suppressAutoHyphens/>
        <w:spacing w:line="80" w:lineRule="exact"/>
        <w:rPr>
          <w:b/>
          <w:bCs/>
          <w:i/>
          <w:iCs/>
          <w:spacing w:val="-3"/>
          <w:szCs w:val="31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57" w:type="dxa"/>
        </w:tblCellMar>
        <w:tblLook w:val="0000"/>
      </w:tblPr>
      <w:tblGrid>
        <w:gridCol w:w="542"/>
        <w:gridCol w:w="2342"/>
        <w:gridCol w:w="678"/>
        <w:gridCol w:w="679"/>
        <w:gridCol w:w="631"/>
        <w:gridCol w:w="1990"/>
        <w:gridCol w:w="509"/>
      </w:tblGrid>
      <w:tr w:rsidR="008E7863" w:rsidRPr="007E55FD" w:rsidTr="00543F0A">
        <w:trPr>
          <w:cantSplit/>
          <w:trHeight w:val="227"/>
          <w:jc w:val="center"/>
        </w:trPr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8E7863" w:rsidRPr="007E55FD" w:rsidRDefault="008E7863" w:rsidP="002834D1">
            <w:pPr>
              <w:spacing w:line="200" w:lineRule="exact"/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</w:pPr>
            <w:r w:rsidRPr="007E55FD">
              <w:rPr>
                <w:rFonts w:cs="Simplified Arabic"/>
                <w:b/>
                <w:bCs/>
                <w:color w:val="FFFFFF"/>
                <w:spacing w:val="-4"/>
                <w:sz w:val="18"/>
                <w:szCs w:val="20"/>
              </w:rPr>
              <w:t>Code</w:t>
            </w:r>
          </w:p>
        </w:tc>
        <w:tc>
          <w:tcPr>
            <w:tcW w:w="3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8E7863" w:rsidRPr="007E55FD" w:rsidRDefault="008E7863" w:rsidP="002834D1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20"/>
                <w:szCs w:val="24"/>
              </w:rPr>
            </w:pPr>
            <w:r w:rsidRPr="007E55FD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Sections et Branches</w:t>
            </w:r>
          </w:p>
          <w:p w:rsidR="008E7863" w:rsidRPr="007E55FD" w:rsidRDefault="008E7863" w:rsidP="002834D1">
            <w:pPr>
              <w:spacing w:line="200" w:lineRule="exact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8E7863" w:rsidRPr="008E7863" w:rsidRDefault="008E7863" w:rsidP="00C82DB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Oct.</w:t>
            </w:r>
          </w:p>
          <w:p w:rsidR="008E7863" w:rsidRPr="008E7863" w:rsidRDefault="008E7863" w:rsidP="008E7863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201</w:t>
            </w:r>
            <w:r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4</w:t>
            </w:r>
          </w:p>
          <w:p w:rsidR="008E7863" w:rsidRPr="008E7863" w:rsidRDefault="008E7863" w:rsidP="00C82DB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proofErr w:type="gramStart"/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  <w:t>أ</w:t>
            </w:r>
            <w:r w:rsidRPr="008E7863">
              <w:rPr>
                <w:rFonts w:cs="Simplified Arabic" w:hint="cs"/>
                <w:b/>
                <w:bCs/>
                <w:color w:val="FFFFFF"/>
                <w:sz w:val="18"/>
                <w:szCs w:val="22"/>
                <w:rtl/>
              </w:rPr>
              <w:t>كتوبر</w:t>
            </w:r>
            <w:proofErr w:type="gramEnd"/>
          </w:p>
        </w:tc>
        <w:tc>
          <w:tcPr>
            <w:tcW w:w="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8E7863" w:rsidRPr="008E7863" w:rsidRDefault="008E7863" w:rsidP="00C82DB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Nov.</w:t>
            </w:r>
          </w:p>
          <w:p w:rsidR="008E7863" w:rsidRPr="008E7863" w:rsidRDefault="008E7863" w:rsidP="008E7863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201</w:t>
            </w:r>
            <w:r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4</w:t>
            </w:r>
          </w:p>
          <w:p w:rsidR="008E7863" w:rsidRPr="008E7863" w:rsidRDefault="008E7863" w:rsidP="00C82DB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  <w:proofErr w:type="spellStart"/>
            <w:r w:rsidRPr="008E7863">
              <w:rPr>
                <w:rFonts w:cs="Simplified Arabic" w:hint="cs"/>
                <w:b/>
                <w:bCs/>
                <w:color w:val="FFFFFF"/>
                <w:sz w:val="18"/>
                <w:szCs w:val="22"/>
                <w:rtl/>
              </w:rPr>
              <w:t>نونبر</w:t>
            </w:r>
            <w:proofErr w:type="spellEnd"/>
          </w:p>
        </w:tc>
        <w:tc>
          <w:tcPr>
            <w:tcW w:w="6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8E7863" w:rsidRPr="008E7863" w:rsidRDefault="008E7863" w:rsidP="00C82DB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proofErr w:type="spellStart"/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Dèc</w:t>
            </w:r>
            <w:proofErr w:type="spellEnd"/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.</w:t>
            </w:r>
          </w:p>
          <w:p w:rsidR="008E7863" w:rsidRPr="008E7863" w:rsidRDefault="008E7863" w:rsidP="008E7863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r w:rsidRPr="008E7863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201</w:t>
            </w:r>
            <w:r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4</w:t>
            </w:r>
          </w:p>
          <w:p w:rsidR="008E7863" w:rsidRPr="008E7863" w:rsidRDefault="008E7863" w:rsidP="00C82DB9">
            <w:pPr>
              <w:spacing w:line="200" w:lineRule="exact"/>
              <w:ind w:right="-68"/>
              <w:rPr>
                <w:rFonts w:cs="Simplified Arabic"/>
                <w:b/>
                <w:bCs/>
                <w:color w:val="FFFFFF"/>
                <w:sz w:val="18"/>
                <w:szCs w:val="22"/>
              </w:rPr>
            </w:pPr>
            <w:proofErr w:type="spellStart"/>
            <w:r w:rsidRPr="008E7863">
              <w:rPr>
                <w:rFonts w:cs="Simplified Arabic" w:hint="cs"/>
                <w:b/>
                <w:bCs/>
                <w:color w:val="FFFFFF"/>
                <w:sz w:val="18"/>
                <w:szCs w:val="22"/>
                <w:rtl/>
              </w:rPr>
              <w:t>دجنبر</w:t>
            </w:r>
            <w:proofErr w:type="spellEnd"/>
          </w:p>
        </w:tc>
        <w:tc>
          <w:tcPr>
            <w:tcW w:w="29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8E7863" w:rsidRPr="007E55FD" w:rsidRDefault="008E7863" w:rsidP="002834D1">
            <w:pPr>
              <w:spacing w:line="200" w:lineRule="exact"/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</w:pPr>
            <w:proofErr w:type="gramStart"/>
            <w:r w:rsidRPr="007E55FD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>القطاعات</w:t>
            </w:r>
            <w:proofErr w:type="gramEnd"/>
            <w:r w:rsidRPr="007E55FD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 xml:space="preserve"> والفروع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984806"/>
            <w:vAlign w:val="center"/>
          </w:tcPr>
          <w:p w:rsidR="008E7863" w:rsidRPr="007E55FD" w:rsidRDefault="008E7863" w:rsidP="002834D1">
            <w:pPr>
              <w:spacing w:line="200" w:lineRule="exact"/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</w:pPr>
            <w:proofErr w:type="gramStart"/>
            <w:r w:rsidRPr="007E55FD">
              <w:rPr>
                <w:rFonts w:cs="Times New Roman"/>
                <w:b/>
                <w:bCs/>
                <w:color w:val="FFFFFF"/>
                <w:sz w:val="16"/>
                <w:szCs w:val="20"/>
                <w:rtl/>
              </w:rPr>
              <w:t>الرمز</w:t>
            </w:r>
            <w:proofErr w:type="gramEnd"/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223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Industries extractives</w:t>
            </w:r>
          </w:p>
        </w:tc>
        <w:tc>
          <w:tcPr>
            <w:tcW w:w="782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100,7*</w:t>
            </w:r>
          </w:p>
        </w:tc>
        <w:tc>
          <w:tcPr>
            <w:tcW w:w="783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100,7*</w:t>
            </w:r>
          </w:p>
        </w:tc>
        <w:tc>
          <w:tcPr>
            <w:tcW w:w="696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100,7*</w:t>
            </w:r>
          </w:p>
        </w:tc>
        <w:tc>
          <w:tcPr>
            <w:tcW w:w="2936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Extraction d’hydrocarbures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115,1*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115,1*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115,1*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06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Extraction de minerais métalliques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100,0*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100,0*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100,0*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07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Autres industries extractives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100,7*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100,7*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100,7*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08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223" w:type="dxa"/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Industries manufacturières</w:t>
            </w:r>
          </w:p>
        </w:tc>
        <w:tc>
          <w:tcPr>
            <w:tcW w:w="782" w:type="dxa"/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783" w:type="dxa"/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106,6</w:t>
            </w:r>
          </w:p>
        </w:tc>
        <w:tc>
          <w:tcPr>
            <w:tcW w:w="696" w:type="dxa"/>
            <w:shd w:val="clear" w:color="auto" w:fill="FBD4B4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2936" w:type="dxa"/>
            <w:shd w:val="clear" w:color="auto" w:fill="FBD4B4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570" w:type="dxa"/>
            <w:shd w:val="clear" w:color="auto" w:fill="FBD4B4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س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Industries alimentaires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109,0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109,5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109,4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10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boissons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116,6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116,6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116,6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11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à base de tabac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12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textiles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13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Industries d’habillement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105,8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105,8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14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du cuir et de la chaussure (à l’exception de l’habillement en cuir)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108,0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15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114,7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115,1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115,1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16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du papier et du carton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17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Imprimerie et reproduction d’enregistrements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18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Cokéfaction et raffinage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122,0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107,8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94,0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19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chimique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112,6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20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 xml:space="preserve">Industrie pharmaceutique 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97,6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97,0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97,0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21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en caoutchouc et en plastique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111,7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22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d’autres produits minéraux non métalliques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107,4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23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Métallurgie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24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métalliques, à l’exclusion des machines et des équipements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25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produits informatiques, électroniques et optiques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26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d’équipements électriques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104,3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105,3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27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 xml:space="preserve">Fabrication de machines et équipements </w:t>
            </w:r>
            <w:proofErr w:type="spellStart"/>
            <w:r w:rsidRPr="00543F0A">
              <w:rPr>
                <w:rFonts w:asciiTheme="majorBidi" w:hAnsiTheme="majorBidi" w:cstheme="majorBidi"/>
                <w:sz w:val="16"/>
                <w:szCs w:val="16"/>
              </w:rPr>
              <w:t>n.c.a</w:t>
            </w:r>
            <w:proofErr w:type="spellEnd"/>
            <w:r w:rsidRPr="00543F0A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28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Industrie automobile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98,9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29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d’autres matériels de transport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30</w:t>
            </w:r>
          </w:p>
        </w:tc>
      </w:tr>
      <w:tr w:rsidR="00EF1268" w:rsidRPr="00DA48E2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 w:themeFill="accent6" w:themeFillTint="33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Fabrication de meubles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103,8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570" w:type="dxa"/>
            <w:shd w:val="clear" w:color="auto" w:fill="FDE9D9" w:themeFill="accent6" w:themeFillTint="33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31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3223" w:type="dxa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Autres industries manufacturés</w:t>
            </w:r>
          </w:p>
        </w:tc>
        <w:tc>
          <w:tcPr>
            <w:tcW w:w="782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107,7</w:t>
            </w:r>
          </w:p>
        </w:tc>
        <w:tc>
          <w:tcPr>
            <w:tcW w:w="783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107,7</w:t>
            </w:r>
          </w:p>
        </w:tc>
        <w:tc>
          <w:tcPr>
            <w:tcW w:w="696" w:type="dxa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107,7</w:t>
            </w:r>
          </w:p>
        </w:tc>
        <w:tc>
          <w:tcPr>
            <w:tcW w:w="2936" w:type="dxa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570" w:type="dxa"/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  <w:rtl/>
              </w:rPr>
              <w:t>32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Production et distribution d’électricité</w:t>
            </w:r>
          </w:p>
        </w:tc>
        <w:tc>
          <w:tcPr>
            <w:tcW w:w="782" w:type="dxa"/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783" w:type="dxa"/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696" w:type="dxa"/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2936" w:type="dxa"/>
            <w:shd w:val="clear" w:color="auto" w:fill="FBD4B4" w:themeFill="accent6" w:themeFillTint="66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70" w:type="dxa"/>
            <w:shd w:val="clear" w:color="auto" w:fill="FBD4B4" w:themeFill="accent6" w:themeFillTint="66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د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Production et distribution d’électricité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103,5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Production et distribution d'eau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F1268" w:rsidRPr="00DD6C01" w:rsidRDefault="00EF1268" w:rsidP="00543F0A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  <w:tr w:rsidR="00EF1268" w:rsidRPr="007E55FD" w:rsidTr="00543F0A">
        <w:trPr>
          <w:cantSplit/>
          <w:trHeight w:val="227"/>
          <w:jc w:val="center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3F0A">
              <w:rPr>
                <w:rFonts w:asciiTheme="majorBidi" w:hAnsiTheme="majorBidi" w:cstheme="majorBidi"/>
                <w:sz w:val="16"/>
                <w:szCs w:val="16"/>
              </w:rPr>
              <w:t>Production et distribution d'eau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543F0A" w:rsidRDefault="00EF1268" w:rsidP="00543F0A">
            <w:pPr>
              <w:spacing w:line="18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3F0A">
              <w:rPr>
                <w:rFonts w:ascii="Arial" w:hAnsi="Arial" w:cs="Arial"/>
                <w:color w:val="000000" w:themeColor="text1"/>
                <w:sz w:val="16"/>
                <w:szCs w:val="16"/>
              </w:rPr>
              <w:t>106,0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1268" w:rsidRPr="00824379" w:rsidRDefault="00EF1268" w:rsidP="00543F0A">
            <w:pPr>
              <w:bidi/>
              <w:spacing w:line="180" w:lineRule="exact"/>
              <w:jc w:val="left"/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F1268" w:rsidRPr="009B09A1" w:rsidRDefault="00EF1268" w:rsidP="00543F0A">
            <w:pPr>
              <w:spacing w:line="180" w:lineRule="exact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9B09A1">
              <w:rPr>
                <w:rFonts w:asciiTheme="majorBidi" w:hAnsiTheme="majorBidi" w:cstheme="majorBidi" w:hint="cs"/>
                <w:sz w:val="18"/>
                <w:szCs w:val="18"/>
                <w:rtl/>
              </w:rPr>
              <w:t>36</w:t>
            </w:r>
          </w:p>
        </w:tc>
      </w:tr>
    </w:tbl>
    <w:p w:rsidR="00C44971" w:rsidRDefault="00543F0A" w:rsidP="00543F0A">
      <w:pPr>
        <w:pStyle w:val="Corpsdetexte"/>
        <w:spacing w:line="180" w:lineRule="exact"/>
        <w:jc w:val="left"/>
        <w:rPr>
          <w:rFonts w:cs="Times New Roman"/>
          <w:b/>
          <w:bCs/>
          <w:i/>
          <w:iCs/>
        </w:rPr>
        <w:sectPr w:rsidR="00C44971" w:rsidSect="000B3AEB">
          <w:type w:val="oddPage"/>
          <w:pgSz w:w="10319" w:h="14572" w:code="13"/>
          <w:pgMar w:top="426" w:right="1134" w:bottom="425" w:left="1134" w:header="1134" w:footer="425" w:gutter="0"/>
          <w:cols w:space="720"/>
        </w:sectPr>
      </w:pPr>
      <w:r>
        <w:rPr>
          <w:rFonts w:cs="Times New Roman"/>
          <w:b/>
          <w:bCs/>
          <w:i/>
          <w:iCs/>
          <w:sz w:val="18"/>
        </w:rPr>
        <w:t xml:space="preserve">       </w:t>
      </w:r>
      <w:r w:rsidR="006645AB" w:rsidRPr="001F4936">
        <w:rPr>
          <w:rFonts w:cs="Times New Roman"/>
          <w:b/>
          <w:bCs/>
          <w:i/>
          <w:iCs/>
          <w:sz w:val="18"/>
        </w:rPr>
        <w:t>* Indices provisoires</w:t>
      </w:r>
      <w:r w:rsidR="006645AB" w:rsidRPr="001F4936">
        <w:rPr>
          <w:rFonts w:cs="Times New Roman"/>
          <w:b/>
          <w:bCs/>
          <w:i/>
          <w:iCs/>
        </w:rPr>
        <w:tab/>
      </w:r>
      <w:r w:rsidR="001F4936">
        <w:rPr>
          <w:rFonts w:cs="Times New Roman" w:hint="cs"/>
          <w:b/>
          <w:bCs/>
          <w:i/>
          <w:iCs/>
          <w:rtl/>
        </w:rPr>
        <w:t xml:space="preserve">  </w:t>
      </w:r>
      <w:r w:rsidR="006645AB" w:rsidRPr="001F4936">
        <w:rPr>
          <w:rFonts w:cs="Times New Roman"/>
          <w:b/>
          <w:bCs/>
          <w:i/>
          <w:iCs/>
        </w:rPr>
        <w:t xml:space="preserve">         </w:t>
      </w:r>
      <w:r w:rsidR="00C44971">
        <w:rPr>
          <w:rFonts w:cs="Times New Roman" w:hint="cs"/>
          <w:b/>
          <w:bCs/>
          <w:i/>
          <w:iCs/>
          <w:rtl/>
        </w:rPr>
        <w:t xml:space="preserve">                                                              </w:t>
      </w:r>
      <w:r w:rsidR="006645AB" w:rsidRPr="001F4936">
        <w:rPr>
          <w:rFonts w:cs="Times New Roman"/>
          <w:b/>
          <w:bCs/>
          <w:i/>
          <w:iCs/>
        </w:rPr>
        <w:t xml:space="preserve">       </w:t>
      </w:r>
      <w:r w:rsidR="00C44971" w:rsidRPr="001F4936">
        <w:rPr>
          <w:rFonts w:cs="Times New Roman"/>
          <w:b/>
          <w:bCs/>
          <w:i/>
          <w:iCs/>
          <w:szCs w:val="20"/>
          <w:rtl/>
        </w:rPr>
        <w:t xml:space="preserve">مؤقت   </w:t>
      </w:r>
      <w:r w:rsidR="00C44971" w:rsidRPr="001F4936">
        <w:rPr>
          <w:rFonts w:cs="Times New Roman"/>
          <w:b/>
          <w:bCs/>
          <w:i/>
          <w:iCs/>
          <w:szCs w:val="20"/>
        </w:rPr>
        <w:t>*</w:t>
      </w:r>
    </w:p>
    <w:p w:rsidR="00135A2C" w:rsidRDefault="00961CF9" w:rsidP="00C44971">
      <w:pPr>
        <w:pStyle w:val="Corpsdetexte"/>
        <w:spacing w:line="210" w:lineRule="exact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lastRenderedPageBreak/>
        <w:t>7</w:t>
      </w:r>
    </w:p>
    <w:p w:rsidR="00135A2C" w:rsidRDefault="00135A2C">
      <w:pPr>
        <w:spacing w:line="300" w:lineRule="exact"/>
        <w:rPr>
          <w:b/>
          <w:bCs/>
          <w:sz w:val="22"/>
          <w:szCs w:val="30"/>
        </w:rPr>
      </w:pPr>
    </w:p>
    <w:p w:rsidR="00135A2C" w:rsidRPr="006A5BFA" w:rsidRDefault="00135A2C">
      <w:pPr>
        <w:spacing w:line="300" w:lineRule="exact"/>
        <w:rPr>
          <w:rFonts w:cs="Times New Roman"/>
          <w:b/>
          <w:bCs/>
          <w:color w:val="E36C0A"/>
          <w:sz w:val="22"/>
          <w:rtl/>
        </w:rPr>
      </w:pPr>
      <w:r w:rsidRPr="006A5BFA">
        <w:rPr>
          <w:rFonts w:cs="Times New Roman"/>
          <w:b/>
          <w:bCs/>
          <w:color w:val="E36C0A"/>
          <w:sz w:val="22"/>
          <w:rtl/>
        </w:rPr>
        <w:t xml:space="preserve">التطـور الفصلي للرقـم </w:t>
      </w:r>
      <w:proofErr w:type="spellStart"/>
      <w:r w:rsidRPr="006A5BFA">
        <w:rPr>
          <w:rFonts w:cs="Times New Roman"/>
          <w:b/>
          <w:bCs/>
          <w:color w:val="E36C0A"/>
          <w:sz w:val="22"/>
          <w:rtl/>
        </w:rPr>
        <w:t>الإستدلالي</w:t>
      </w:r>
      <w:proofErr w:type="spellEnd"/>
      <w:r w:rsidRPr="006A5BFA">
        <w:rPr>
          <w:rFonts w:cs="Times New Roman"/>
          <w:b/>
          <w:bCs/>
          <w:color w:val="E36C0A"/>
          <w:sz w:val="22"/>
          <w:rtl/>
        </w:rPr>
        <w:t xml:space="preserve"> </w:t>
      </w:r>
      <w:r w:rsidR="008D0041" w:rsidRPr="006A5BFA">
        <w:rPr>
          <w:rFonts w:cs="Times New Roman"/>
          <w:b/>
          <w:bCs/>
          <w:color w:val="E36C0A"/>
          <w:sz w:val="22"/>
          <w:rtl/>
        </w:rPr>
        <w:t>ل</w:t>
      </w:r>
      <w:r w:rsidRPr="006A5BFA">
        <w:rPr>
          <w:rFonts w:cs="Times New Roman"/>
          <w:b/>
          <w:bCs/>
          <w:color w:val="E36C0A"/>
          <w:sz w:val="22"/>
          <w:rtl/>
        </w:rPr>
        <w:t>لأثمان</w:t>
      </w:r>
      <w:r w:rsidR="008D0041" w:rsidRPr="006A5BFA">
        <w:rPr>
          <w:rFonts w:cs="Times New Roman"/>
          <w:b/>
          <w:bCs/>
          <w:color w:val="E36C0A"/>
          <w:sz w:val="22"/>
          <w:rtl/>
        </w:rPr>
        <w:t xml:space="preserve"> عند</w:t>
      </w:r>
      <w:r w:rsidRPr="006A5BFA">
        <w:rPr>
          <w:rFonts w:cs="Times New Roman"/>
          <w:b/>
          <w:bCs/>
          <w:color w:val="E36C0A"/>
          <w:sz w:val="22"/>
          <w:rtl/>
        </w:rPr>
        <w:t xml:space="preserve"> الإنتاج حسب القطاعـات</w:t>
      </w:r>
    </w:p>
    <w:p w:rsidR="00135A2C" w:rsidRPr="006A5BFA" w:rsidRDefault="00135A2C">
      <w:pPr>
        <w:spacing w:line="300" w:lineRule="exact"/>
        <w:rPr>
          <w:rFonts w:cs="Times New Roman"/>
          <w:b/>
          <w:bCs/>
          <w:color w:val="943634"/>
          <w:sz w:val="22"/>
          <w:szCs w:val="30"/>
        </w:rPr>
      </w:pPr>
      <w:r w:rsidRPr="006A5BFA">
        <w:rPr>
          <w:rFonts w:cs="Times New Roman"/>
          <w:b/>
          <w:bCs/>
          <w:color w:val="943634"/>
          <w:sz w:val="22"/>
          <w:szCs w:val="30"/>
        </w:rPr>
        <w:t xml:space="preserve">EVOLUTION TRIMESTRIELLE DES INDICES DES PRIX </w:t>
      </w:r>
    </w:p>
    <w:p w:rsidR="00135A2C" w:rsidRPr="006A5BFA" w:rsidRDefault="00135A2C" w:rsidP="00A962DF">
      <w:pPr>
        <w:spacing w:line="300" w:lineRule="exact"/>
        <w:rPr>
          <w:rFonts w:cs="Times New Roman"/>
          <w:b/>
          <w:bCs/>
          <w:color w:val="943634"/>
          <w:sz w:val="22"/>
          <w:szCs w:val="30"/>
          <w:rtl/>
        </w:rPr>
      </w:pPr>
      <w:r w:rsidRPr="006A5BFA">
        <w:rPr>
          <w:rFonts w:cs="Times New Roman"/>
          <w:b/>
          <w:bCs/>
          <w:color w:val="943634"/>
          <w:sz w:val="22"/>
          <w:szCs w:val="30"/>
        </w:rPr>
        <w:t>A LA PRODUCTION PAR SECTION</w:t>
      </w:r>
    </w:p>
    <w:p w:rsidR="00135A2C" w:rsidRDefault="00135A2C">
      <w:pPr>
        <w:spacing w:line="300" w:lineRule="exact"/>
        <w:rPr>
          <w:b/>
          <w:bCs/>
          <w:sz w:val="22"/>
          <w:szCs w:val="30"/>
          <w:rtl/>
        </w:rPr>
      </w:pPr>
    </w:p>
    <w:tbl>
      <w:tblPr>
        <w:bidiVisual/>
        <w:tblW w:w="12630" w:type="dxa"/>
        <w:jc w:val="center"/>
        <w:tblInd w:w="-1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1681"/>
        <w:gridCol w:w="512"/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1736"/>
        <w:gridCol w:w="439"/>
      </w:tblGrid>
      <w:tr w:rsidR="00A93786" w:rsidTr="00027276">
        <w:trPr>
          <w:jc w:val="center"/>
        </w:trPr>
        <w:tc>
          <w:tcPr>
            <w:tcW w:w="593" w:type="dxa"/>
            <w:shd w:val="clear" w:color="auto" w:fill="984806"/>
            <w:vAlign w:val="center"/>
          </w:tcPr>
          <w:p w:rsidR="00A93786" w:rsidRPr="006A5BFA" w:rsidRDefault="00A93786" w:rsidP="006D5B5F">
            <w:pPr>
              <w:pStyle w:val="Titre4"/>
              <w:bidi/>
              <w:spacing w:before="120" w:after="120" w:line="240" w:lineRule="exact"/>
              <w:ind w:left="57"/>
              <w:rPr>
                <w:rFonts w:cs="Times New Roman"/>
                <w:color w:val="FFFFFF"/>
                <w:sz w:val="18"/>
                <w:szCs w:val="22"/>
                <w:rtl/>
              </w:rPr>
            </w:pPr>
            <w:proofErr w:type="gramStart"/>
            <w:r w:rsidRPr="006A5BFA">
              <w:rPr>
                <w:rFonts w:cs="Times New Roman"/>
                <w:color w:val="FFFFFF"/>
                <w:sz w:val="18"/>
                <w:szCs w:val="22"/>
                <w:rtl/>
              </w:rPr>
              <w:t>الرمز</w:t>
            </w:r>
            <w:proofErr w:type="gramEnd"/>
          </w:p>
        </w:tc>
        <w:tc>
          <w:tcPr>
            <w:tcW w:w="1681" w:type="dxa"/>
            <w:shd w:val="clear" w:color="auto" w:fill="984806"/>
            <w:vAlign w:val="center"/>
          </w:tcPr>
          <w:p w:rsidR="00A93786" w:rsidRPr="006A5BFA" w:rsidRDefault="00A93786" w:rsidP="00187FED">
            <w:pPr>
              <w:spacing w:before="120" w:after="120" w:line="240" w:lineRule="exact"/>
              <w:ind w:right="57"/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</w:pPr>
            <w:proofErr w:type="gramStart"/>
            <w:r w:rsidRPr="006A5BFA">
              <w:rPr>
                <w:rFonts w:cs="Times New Roman"/>
                <w:b/>
                <w:bCs/>
                <w:color w:val="FFFFFF"/>
                <w:sz w:val="18"/>
                <w:szCs w:val="22"/>
                <w:rtl/>
              </w:rPr>
              <w:t>القطاعـات</w:t>
            </w:r>
            <w:proofErr w:type="gramEnd"/>
          </w:p>
        </w:tc>
        <w:tc>
          <w:tcPr>
            <w:tcW w:w="512" w:type="dxa"/>
            <w:shd w:val="clear" w:color="auto" w:fill="984806"/>
            <w:vAlign w:val="bottom"/>
          </w:tcPr>
          <w:p w:rsidR="00A93786" w:rsidRPr="00745198" w:rsidRDefault="00A93786" w:rsidP="00292FE7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</w:t>
            </w:r>
            <w:r>
              <w:rPr>
                <w:rFonts w:ascii="Arial"/>
                <w:b/>
                <w:bCs/>
                <w:color w:val="FFFFFF"/>
                <w:sz w:val="16"/>
              </w:rPr>
              <w:t>4</w:t>
            </w:r>
          </w:p>
          <w:p w:rsidR="00A93786" w:rsidRPr="00745198" w:rsidRDefault="00A93786" w:rsidP="00396AB2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</w:t>
            </w:r>
            <w:r>
              <w:rPr>
                <w:rFonts w:ascii="Arial"/>
                <w:b/>
                <w:bCs/>
                <w:color w:val="FFFFFF"/>
                <w:sz w:val="16"/>
              </w:rPr>
              <w:t>4</w:t>
            </w:r>
          </w:p>
        </w:tc>
        <w:tc>
          <w:tcPr>
            <w:tcW w:w="512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3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</w:t>
            </w:r>
            <w:r>
              <w:rPr>
                <w:rFonts w:ascii="Arial"/>
                <w:b/>
                <w:bCs/>
                <w:color w:val="FFFFFF"/>
                <w:sz w:val="16"/>
              </w:rPr>
              <w:t>4</w:t>
            </w:r>
          </w:p>
        </w:tc>
        <w:tc>
          <w:tcPr>
            <w:tcW w:w="512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2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</w:t>
            </w:r>
            <w:r>
              <w:rPr>
                <w:rFonts w:ascii="Arial"/>
                <w:b/>
                <w:bCs/>
                <w:color w:val="FFFFFF"/>
                <w:sz w:val="16"/>
              </w:rPr>
              <w:t>4</w:t>
            </w:r>
          </w:p>
        </w:tc>
        <w:tc>
          <w:tcPr>
            <w:tcW w:w="512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1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</w:t>
            </w:r>
            <w:r>
              <w:rPr>
                <w:rFonts w:ascii="Arial"/>
                <w:b/>
                <w:bCs/>
                <w:color w:val="FFFFFF"/>
                <w:sz w:val="16"/>
              </w:rPr>
              <w:t>4</w:t>
            </w:r>
          </w:p>
        </w:tc>
        <w:tc>
          <w:tcPr>
            <w:tcW w:w="512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4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2013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3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2013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 xml:space="preserve">Tri. </w:t>
            </w:r>
            <w:r>
              <w:rPr>
                <w:rFonts w:ascii="Arial"/>
                <w:b/>
                <w:bCs/>
                <w:color w:val="FFFFFF"/>
                <w:sz w:val="16"/>
              </w:rPr>
              <w:t>2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2013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1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2013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4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2012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3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2012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2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2012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1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2012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4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2011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3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2011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2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2011</w:t>
            </w:r>
          </w:p>
        </w:tc>
        <w:tc>
          <w:tcPr>
            <w:tcW w:w="511" w:type="dxa"/>
            <w:shd w:val="clear" w:color="auto" w:fill="984806"/>
            <w:vAlign w:val="bottom"/>
          </w:tcPr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Tri. 1</w:t>
            </w:r>
          </w:p>
          <w:p w:rsidR="00A93786" w:rsidRPr="00745198" w:rsidRDefault="00A93786" w:rsidP="00C82DB9">
            <w:pPr>
              <w:spacing w:line="480" w:lineRule="exact"/>
              <w:rPr>
                <w:rFonts w:ascii="Arial"/>
                <w:b/>
                <w:bCs/>
                <w:color w:val="FFFFFF"/>
                <w:sz w:val="16"/>
              </w:rPr>
            </w:pPr>
            <w:r w:rsidRPr="00745198">
              <w:rPr>
                <w:rFonts w:ascii="Arial"/>
                <w:b/>
                <w:bCs/>
                <w:color w:val="FFFFFF"/>
                <w:sz w:val="16"/>
              </w:rPr>
              <w:t>2011</w:t>
            </w:r>
          </w:p>
        </w:tc>
        <w:tc>
          <w:tcPr>
            <w:tcW w:w="1736" w:type="dxa"/>
            <w:shd w:val="clear" w:color="auto" w:fill="984806"/>
            <w:vAlign w:val="center"/>
          </w:tcPr>
          <w:p w:rsidR="00A93786" w:rsidRPr="004A61AF" w:rsidRDefault="00A93786" w:rsidP="00187FED">
            <w:pPr>
              <w:spacing w:before="120" w:after="120" w:line="240" w:lineRule="exact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r w:rsidRPr="006D5B5F">
              <w:rPr>
                <w:rFonts w:cs="Simplified Arabic"/>
                <w:b/>
                <w:bCs/>
                <w:color w:val="FFFFFF"/>
                <w:sz w:val="20"/>
                <w:szCs w:val="24"/>
              </w:rPr>
              <w:t>Sections</w:t>
            </w:r>
          </w:p>
        </w:tc>
        <w:tc>
          <w:tcPr>
            <w:tcW w:w="439" w:type="dxa"/>
            <w:shd w:val="clear" w:color="auto" w:fill="984806"/>
            <w:vAlign w:val="center"/>
          </w:tcPr>
          <w:p w:rsidR="00A93786" w:rsidRPr="004A61AF" w:rsidRDefault="00A93786" w:rsidP="00187FED">
            <w:pPr>
              <w:spacing w:before="120" w:after="120" w:line="240" w:lineRule="exact"/>
              <w:rPr>
                <w:rFonts w:cs="Simplified Arabic"/>
                <w:b/>
                <w:bCs/>
                <w:color w:val="FFFFFF"/>
                <w:sz w:val="18"/>
                <w:szCs w:val="22"/>
                <w:rtl/>
              </w:rPr>
            </w:pPr>
            <w:r w:rsidRPr="004A61AF">
              <w:rPr>
                <w:rFonts w:cs="Simplified Arabic"/>
                <w:b/>
                <w:bCs/>
                <w:color w:val="FFFFFF"/>
                <w:sz w:val="18"/>
                <w:szCs w:val="22"/>
              </w:rPr>
              <w:t>Code</w:t>
            </w:r>
          </w:p>
        </w:tc>
      </w:tr>
      <w:tr w:rsidR="00A93786" w:rsidTr="00027276">
        <w:trPr>
          <w:jc w:val="center"/>
        </w:trPr>
        <w:tc>
          <w:tcPr>
            <w:tcW w:w="593" w:type="dxa"/>
            <w:shd w:val="clear" w:color="auto" w:fill="FFFFFF"/>
            <w:vAlign w:val="center"/>
          </w:tcPr>
          <w:p w:rsidR="00A93786" w:rsidRPr="00306526" w:rsidRDefault="00A93786" w:rsidP="00543F0A">
            <w:pPr>
              <w:spacing w:before="120"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ب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93786" w:rsidRPr="006A5BFA" w:rsidRDefault="00A93786" w:rsidP="00027276">
            <w:pPr>
              <w:spacing w:before="12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r w:rsidRPr="006A5BFA">
              <w:rPr>
                <w:rFonts w:cs="Times New Roman"/>
                <w:sz w:val="18"/>
                <w:szCs w:val="22"/>
                <w:rtl/>
              </w:rPr>
              <w:t xml:space="preserve">الصناعـات </w:t>
            </w:r>
            <w:proofErr w:type="spellStart"/>
            <w:r w:rsidRPr="006A5BFA">
              <w:rPr>
                <w:rFonts w:cs="Times New Roman"/>
                <w:sz w:val="18"/>
                <w:szCs w:val="22"/>
                <w:rtl/>
              </w:rPr>
              <w:t>الإستخراجيـة</w:t>
            </w:r>
            <w:proofErr w:type="spellEnd"/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100,7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100,7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100,7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100,7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100,1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before="120"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>Industries extractives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before="120"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22"/>
              </w:rPr>
              <w:t>B</w:t>
            </w:r>
          </w:p>
        </w:tc>
      </w:tr>
      <w:tr w:rsidR="00A93786" w:rsidTr="00027276">
        <w:trPr>
          <w:jc w:val="center"/>
        </w:trPr>
        <w:tc>
          <w:tcPr>
            <w:tcW w:w="593" w:type="dxa"/>
            <w:shd w:val="clear" w:color="auto" w:fill="FFFFFF"/>
            <w:vAlign w:val="center"/>
          </w:tcPr>
          <w:p w:rsidR="00A93786" w:rsidRPr="00306526" w:rsidRDefault="00A93786" w:rsidP="00027276">
            <w:pPr>
              <w:spacing w:before="80"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93786" w:rsidRPr="006A5BFA" w:rsidRDefault="00A93786" w:rsidP="00027276">
            <w:pPr>
              <w:spacing w:before="8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proofErr w:type="gramStart"/>
            <w:r w:rsidRPr="006A5BFA">
              <w:rPr>
                <w:rFonts w:cs="Times New Roman"/>
                <w:sz w:val="18"/>
                <w:szCs w:val="22"/>
                <w:rtl/>
              </w:rPr>
              <w:t>الصناعـات</w:t>
            </w:r>
            <w:proofErr w:type="gramEnd"/>
            <w:r w:rsidRPr="006A5BFA">
              <w:rPr>
                <w:rFonts w:cs="Times New Roman"/>
                <w:sz w:val="18"/>
                <w:szCs w:val="22"/>
                <w:rtl/>
              </w:rPr>
              <w:t xml:space="preserve"> التحويليـة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24317A">
              <w:rPr>
                <w:rFonts w:ascii="Arial" w:cs="Arial"/>
                <w:snapToGrid w:val="0"/>
                <w:color w:val="000000"/>
                <w:sz w:val="16"/>
              </w:rPr>
              <w:t>1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06</w:t>
            </w:r>
            <w:r w:rsidRPr="0024317A">
              <w:rPr>
                <w:rFonts w:ascii="Arial" w:cs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24317A">
              <w:rPr>
                <w:rFonts w:ascii="Arial" w:cs="Arial"/>
                <w:snapToGrid w:val="0"/>
                <w:color w:val="000000"/>
                <w:sz w:val="16"/>
              </w:rPr>
              <w:t>1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08</w:t>
            </w:r>
            <w:r w:rsidRPr="0024317A">
              <w:rPr>
                <w:rFonts w:ascii="Arial" w:cs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24317A">
              <w:rPr>
                <w:rFonts w:ascii="Arial" w:cs="Arial"/>
                <w:snapToGrid w:val="0"/>
                <w:color w:val="000000"/>
                <w:sz w:val="16"/>
              </w:rPr>
              <w:t>1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08</w:t>
            </w:r>
            <w:r w:rsidRPr="0024317A">
              <w:rPr>
                <w:rFonts w:ascii="Arial" w:cs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24317A">
              <w:rPr>
                <w:rFonts w:ascii="Arial" w:cs="Arial"/>
                <w:snapToGrid w:val="0"/>
                <w:color w:val="000000"/>
                <w:sz w:val="16"/>
              </w:rPr>
              <w:t>110,2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110,9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111,3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110,8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113,8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113,7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113,7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114,0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113,9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112,2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111,3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110,5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108,3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before="120"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>Industries manufacturières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before="120"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22"/>
              </w:rPr>
              <w:t>C</w:t>
            </w:r>
          </w:p>
        </w:tc>
      </w:tr>
      <w:tr w:rsidR="00A93786" w:rsidTr="00027276">
        <w:trPr>
          <w:jc w:val="center"/>
        </w:trPr>
        <w:tc>
          <w:tcPr>
            <w:tcW w:w="593" w:type="dxa"/>
            <w:shd w:val="clear" w:color="auto" w:fill="FFFFFF"/>
            <w:vAlign w:val="center"/>
          </w:tcPr>
          <w:p w:rsidR="00A93786" w:rsidRPr="00306526" w:rsidRDefault="00A93786" w:rsidP="00027276">
            <w:pPr>
              <w:spacing w:before="80"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9B09A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د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93786" w:rsidRPr="006A5BFA" w:rsidRDefault="00A93786" w:rsidP="00027276">
            <w:pPr>
              <w:spacing w:before="80"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proofErr w:type="gramStart"/>
            <w:r w:rsidRPr="006A5BFA">
              <w:rPr>
                <w:rFonts w:cs="Times New Roman"/>
                <w:sz w:val="18"/>
                <w:szCs w:val="22"/>
                <w:rtl/>
              </w:rPr>
              <w:t>إنتاج</w:t>
            </w:r>
            <w:proofErr w:type="gramEnd"/>
            <w:r w:rsidRPr="006A5BFA">
              <w:rPr>
                <w:rFonts w:cs="Times New Roman"/>
                <w:sz w:val="18"/>
                <w:szCs w:val="22"/>
                <w:rtl/>
              </w:rPr>
              <w:t xml:space="preserve"> وتوزيـع الكهربـاء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3</w:t>
            </w: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2</w:t>
            </w: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,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>Production et distribution</w:t>
            </w:r>
            <w:r w:rsidR="00543F0A">
              <w:rPr>
                <w:rFonts w:cs="Simplified Arabic"/>
                <w:sz w:val="18"/>
                <w:szCs w:val="22"/>
              </w:rPr>
              <w:t xml:space="preserve"> </w:t>
            </w:r>
            <w:r w:rsidRPr="004A61AF">
              <w:rPr>
                <w:rFonts w:cs="Simplified Arabic"/>
                <w:sz w:val="18"/>
                <w:szCs w:val="22"/>
              </w:rPr>
              <w:t>d'électricité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22"/>
              </w:rPr>
              <w:t>D</w:t>
            </w:r>
          </w:p>
        </w:tc>
      </w:tr>
      <w:tr w:rsidR="00A93786" w:rsidRPr="004A61AF" w:rsidTr="00027276">
        <w:trPr>
          <w:jc w:val="center"/>
        </w:trPr>
        <w:tc>
          <w:tcPr>
            <w:tcW w:w="593" w:type="dxa"/>
            <w:shd w:val="clear" w:color="auto" w:fill="FFFFFF"/>
            <w:vAlign w:val="center"/>
          </w:tcPr>
          <w:p w:rsidR="00A93786" w:rsidRPr="00306526" w:rsidRDefault="00A93786" w:rsidP="00543F0A">
            <w:pPr>
              <w:spacing w:after="120" w:line="240" w:lineRule="exact"/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306526">
              <w:rPr>
                <w:rFonts w:cs="Times New Roman"/>
                <w:b/>
                <w:bCs/>
                <w:color w:val="000000" w:themeColor="text1"/>
                <w:sz w:val="18"/>
                <w:szCs w:val="22"/>
                <w:rtl/>
              </w:rPr>
              <w:t>هـ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93786" w:rsidRPr="006A5BFA" w:rsidRDefault="00A93786" w:rsidP="00027276">
            <w:pPr>
              <w:spacing w:line="240" w:lineRule="exact"/>
              <w:ind w:right="57"/>
              <w:jc w:val="right"/>
              <w:rPr>
                <w:rFonts w:cs="Times New Roman"/>
                <w:sz w:val="18"/>
                <w:szCs w:val="22"/>
                <w:rtl/>
              </w:rPr>
            </w:pPr>
            <w:r w:rsidRPr="006A5BFA">
              <w:rPr>
                <w:rFonts w:cs="Times New Roman"/>
                <w:sz w:val="18"/>
                <w:szCs w:val="22"/>
                <w:rtl/>
              </w:rPr>
              <w:t>المــاء</w:t>
            </w:r>
            <w:r>
              <w:rPr>
                <w:rFonts w:cs="Times New Roman"/>
                <w:sz w:val="18"/>
                <w:szCs w:val="22"/>
              </w:rPr>
              <w:t xml:space="preserve"> </w:t>
            </w:r>
            <w:r w:rsidRPr="006A5BFA">
              <w:rPr>
                <w:rFonts w:cs="Times New Roman"/>
                <w:sz w:val="18"/>
                <w:szCs w:val="22"/>
                <w:rtl/>
              </w:rPr>
              <w:t>إنتاج وتوزيـع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6</w:t>
            </w: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,0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</w:t>
            </w:r>
            <w:r>
              <w:rPr>
                <w:rFonts w:ascii="Arial" w:cs="Arial"/>
                <w:snapToGrid w:val="0"/>
                <w:color w:val="000000"/>
                <w:sz w:val="16"/>
              </w:rPr>
              <w:t>4</w:t>
            </w: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,0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A93786" w:rsidRPr="009310EC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9310EC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A93786" w:rsidRPr="00B2037A" w:rsidRDefault="00A93786" w:rsidP="00027276">
            <w:pPr>
              <w:spacing w:before="120" w:after="120" w:line="240" w:lineRule="exact"/>
              <w:rPr>
                <w:rFonts w:ascii="Arial" w:cs="Arial"/>
                <w:snapToGrid w:val="0"/>
                <w:color w:val="000000"/>
                <w:sz w:val="16"/>
              </w:rPr>
            </w:pPr>
            <w:r w:rsidRPr="00B2037A">
              <w:rPr>
                <w:rFonts w:ascii="Arial" w:cs="Arial"/>
                <w:snapToGrid w:val="0"/>
                <w:color w:val="000000"/>
                <w:sz w:val="16"/>
              </w:rPr>
              <w:t>100,0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after="120" w:line="240" w:lineRule="exact"/>
              <w:ind w:left="57"/>
              <w:jc w:val="left"/>
              <w:rPr>
                <w:rFonts w:cs="Simplified Arabic"/>
                <w:sz w:val="18"/>
                <w:szCs w:val="22"/>
                <w:rtl/>
              </w:rPr>
            </w:pPr>
            <w:r w:rsidRPr="004A61AF">
              <w:rPr>
                <w:rFonts w:cs="Simplified Arabic"/>
                <w:sz w:val="18"/>
                <w:szCs w:val="22"/>
              </w:rPr>
              <w:t>Production et distribution</w:t>
            </w:r>
            <w:r w:rsidR="00543F0A">
              <w:rPr>
                <w:rFonts w:cs="Simplified Arabic"/>
                <w:sz w:val="18"/>
                <w:szCs w:val="22"/>
              </w:rPr>
              <w:t xml:space="preserve"> </w:t>
            </w:r>
            <w:r w:rsidRPr="004A61AF">
              <w:rPr>
                <w:rFonts w:cs="Simplified Arabic"/>
                <w:sz w:val="18"/>
                <w:szCs w:val="22"/>
              </w:rPr>
              <w:t>d'eau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A93786" w:rsidRPr="004A61AF" w:rsidRDefault="00A93786" w:rsidP="00543F0A">
            <w:pPr>
              <w:spacing w:after="120" w:line="240" w:lineRule="exact"/>
              <w:rPr>
                <w:rFonts w:cs="Simplified Arabic"/>
                <w:b/>
                <w:bCs/>
                <w:sz w:val="18"/>
                <w:szCs w:val="22"/>
                <w:rtl/>
              </w:rPr>
            </w:pPr>
            <w:r w:rsidRPr="004A61AF">
              <w:rPr>
                <w:rFonts w:cs="Simplified Arabic"/>
                <w:b/>
                <w:bCs/>
                <w:sz w:val="18"/>
                <w:szCs w:val="22"/>
              </w:rPr>
              <w:t>E</w:t>
            </w:r>
          </w:p>
        </w:tc>
      </w:tr>
    </w:tbl>
    <w:p w:rsidR="00027276" w:rsidRDefault="0068615A" w:rsidP="00027276">
      <w:pPr>
        <w:pStyle w:val="Corpsdetexte"/>
        <w:tabs>
          <w:tab w:val="left" w:pos="4111"/>
          <w:tab w:val="left" w:pos="12616"/>
        </w:tabs>
        <w:spacing w:before="120" w:after="0" w:line="240" w:lineRule="exact"/>
        <w:ind w:left="-284" w:right="822" w:hanging="284"/>
        <w:jc w:val="left"/>
      </w:pPr>
      <w:r w:rsidRPr="006A5BFA">
        <w:rPr>
          <w:rFonts w:cs="Times New Roman"/>
          <w:b/>
          <w:bCs/>
          <w:i/>
          <w:iCs/>
          <w:sz w:val="18"/>
        </w:rPr>
        <w:t xml:space="preserve">     </w:t>
      </w:r>
      <w:r w:rsidR="008F23D5" w:rsidRPr="006A5BFA">
        <w:rPr>
          <w:rFonts w:cs="Times New Roman"/>
          <w:b/>
          <w:bCs/>
          <w:i/>
          <w:iCs/>
          <w:sz w:val="18"/>
        </w:rPr>
        <w:t xml:space="preserve">    </w:t>
      </w:r>
      <w:r w:rsidR="002E2729" w:rsidRPr="006A5BFA">
        <w:rPr>
          <w:rFonts w:cs="Times New Roman"/>
          <w:b/>
          <w:bCs/>
          <w:i/>
          <w:iCs/>
          <w:sz w:val="18"/>
        </w:rPr>
        <w:t xml:space="preserve">                 </w:t>
      </w:r>
      <w:r w:rsidRPr="006A5BFA">
        <w:rPr>
          <w:rFonts w:cs="Times New Roman"/>
          <w:b/>
          <w:bCs/>
          <w:i/>
          <w:iCs/>
          <w:sz w:val="18"/>
        </w:rPr>
        <w:t xml:space="preserve">   </w:t>
      </w:r>
      <w:r w:rsidR="007B4DC1" w:rsidRPr="006A5BFA">
        <w:rPr>
          <w:rFonts w:cs="Times New Roman"/>
          <w:b/>
          <w:bCs/>
          <w:i/>
          <w:iCs/>
          <w:sz w:val="18"/>
        </w:rPr>
        <w:t xml:space="preserve"> </w:t>
      </w:r>
      <w:r w:rsidR="00135A2C" w:rsidRPr="006A5BFA">
        <w:rPr>
          <w:rFonts w:cs="Times New Roman"/>
          <w:b/>
          <w:bCs/>
          <w:i/>
          <w:iCs/>
          <w:sz w:val="18"/>
        </w:rPr>
        <w:t>* Indices provisoires</w:t>
      </w:r>
      <w:r w:rsidR="00470C63" w:rsidRPr="006A5BFA">
        <w:rPr>
          <w:rFonts w:cs="Times New Roman"/>
          <w:b/>
          <w:bCs/>
          <w:i/>
          <w:iCs/>
          <w:sz w:val="18"/>
          <w:rtl/>
        </w:rPr>
        <w:t xml:space="preserve"> </w:t>
      </w:r>
      <w:r w:rsidR="007B4DC1" w:rsidRPr="006A5BFA">
        <w:rPr>
          <w:rFonts w:cs="Times New Roman"/>
          <w:b/>
          <w:bCs/>
          <w:i/>
          <w:iCs/>
          <w:sz w:val="18"/>
          <w:rtl/>
        </w:rPr>
        <w:t xml:space="preserve"> </w:t>
      </w:r>
      <w:r w:rsidR="00470C63" w:rsidRPr="006A5BFA">
        <w:rPr>
          <w:rFonts w:cs="Times New Roman"/>
          <w:b/>
          <w:bCs/>
          <w:i/>
          <w:iCs/>
          <w:sz w:val="18"/>
          <w:rtl/>
        </w:rPr>
        <w:t xml:space="preserve">         </w:t>
      </w:r>
      <w:r w:rsidR="00135A2C" w:rsidRPr="006A5BFA">
        <w:rPr>
          <w:rFonts w:cs="Times New Roman"/>
          <w:b/>
          <w:bCs/>
          <w:i/>
          <w:iCs/>
        </w:rPr>
        <w:t xml:space="preserve"> </w:t>
      </w:r>
      <w:r w:rsidR="00470C63" w:rsidRPr="006A5BFA">
        <w:rPr>
          <w:rFonts w:cs="Times New Roman"/>
          <w:b/>
          <w:bCs/>
          <w:i/>
          <w:iCs/>
        </w:rPr>
        <w:t xml:space="preserve">                </w:t>
      </w:r>
      <w:r w:rsidR="00470C63" w:rsidRPr="006A5BFA">
        <w:rPr>
          <w:rFonts w:cs="Times New Roman"/>
          <w:b/>
          <w:bCs/>
          <w:i/>
          <w:iCs/>
          <w:rtl/>
        </w:rPr>
        <w:t xml:space="preserve"> </w:t>
      </w:r>
      <w:r w:rsidR="00C44971">
        <w:rPr>
          <w:rFonts w:cs="Times New Roman" w:hint="cs"/>
          <w:b/>
          <w:bCs/>
          <w:i/>
          <w:iCs/>
          <w:rtl/>
        </w:rPr>
        <w:t xml:space="preserve">     </w:t>
      </w:r>
      <w:r w:rsidR="00027276">
        <w:rPr>
          <w:rFonts w:cs="Times New Roman"/>
          <w:b/>
          <w:bCs/>
          <w:i/>
          <w:iCs/>
        </w:rPr>
        <w:t xml:space="preserve">                                                                                               </w:t>
      </w:r>
      <w:r w:rsidR="00C44971">
        <w:rPr>
          <w:rFonts w:cs="Times New Roman" w:hint="cs"/>
          <w:b/>
          <w:bCs/>
          <w:i/>
          <w:iCs/>
          <w:rtl/>
        </w:rPr>
        <w:t xml:space="preserve">                           </w:t>
      </w:r>
      <w:r w:rsidR="00135A2C" w:rsidRPr="006A5BFA">
        <w:rPr>
          <w:rFonts w:cs="Times New Roman"/>
          <w:b/>
          <w:bCs/>
          <w:i/>
          <w:iCs/>
        </w:rPr>
        <w:t xml:space="preserve">                     </w:t>
      </w:r>
      <w:r w:rsidR="002E2729" w:rsidRPr="006A5BFA">
        <w:rPr>
          <w:rFonts w:cs="Times New Roman"/>
          <w:b/>
          <w:bCs/>
          <w:i/>
          <w:iCs/>
          <w:rtl/>
        </w:rPr>
        <w:t xml:space="preserve">   </w:t>
      </w:r>
      <w:r w:rsidR="00135A2C" w:rsidRPr="006A5BFA">
        <w:rPr>
          <w:rFonts w:cs="Times New Roman"/>
          <w:b/>
          <w:bCs/>
          <w:i/>
          <w:iCs/>
        </w:rPr>
        <w:t xml:space="preserve">   </w:t>
      </w:r>
      <w:r w:rsidR="00027276" w:rsidRPr="006A5BFA">
        <w:rPr>
          <w:rFonts w:cs="Times New Roman"/>
          <w:b/>
          <w:bCs/>
          <w:i/>
          <w:iCs/>
          <w:rtl/>
          <w:lang w:bidi="ar-MA"/>
        </w:rPr>
        <w:t>مؤق</w:t>
      </w:r>
      <w:r w:rsidR="00027276">
        <w:rPr>
          <w:rFonts w:cs="Times New Roman" w:hint="cs"/>
          <w:b/>
          <w:bCs/>
          <w:i/>
          <w:iCs/>
          <w:rtl/>
          <w:lang w:bidi="ar-MA"/>
        </w:rPr>
        <w:t>ــ</w:t>
      </w:r>
      <w:r w:rsidR="00027276" w:rsidRPr="006A5BFA">
        <w:rPr>
          <w:rFonts w:cs="Times New Roman"/>
          <w:b/>
          <w:bCs/>
          <w:i/>
          <w:iCs/>
          <w:rtl/>
          <w:lang w:bidi="ar-MA"/>
        </w:rPr>
        <w:t>ــت</w:t>
      </w:r>
      <w:r w:rsidR="00027276" w:rsidRPr="006A5BFA">
        <w:rPr>
          <w:rFonts w:cs="Times New Roman"/>
          <w:b/>
          <w:bCs/>
          <w:i/>
          <w:iCs/>
          <w:szCs w:val="20"/>
        </w:rPr>
        <w:t xml:space="preserve"> *</w:t>
      </w:r>
      <w:r w:rsidR="00027276" w:rsidRPr="006A5BFA">
        <w:rPr>
          <w:rFonts w:cs="Times New Roman"/>
          <w:b/>
          <w:bCs/>
          <w:i/>
          <w:iCs/>
          <w:szCs w:val="20"/>
          <w:rtl/>
          <w:lang w:bidi="ar-MA"/>
        </w:rPr>
        <w:t xml:space="preserve"> </w:t>
      </w:r>
    </w:p>
    <w:p w:rsidR="00027276" w:rsidRDefault="00027276" w:rsidP="00027276">
      <w:pPr>
        <w:pStyle w:val="Corpsdetexte"/>
        <w:tabs>
          <w:tab w:val="left" w:pos="4111"/>
          <w:tab w:val="left" w:pos="12616"/>
        </w:tabs>
        <w:spacing w:before="120" w:after="0" w:line="240" w:lineRule="exact"/>
        <w:ind w:left="-284" w:right="822" w:hanging="284"/>
        <w:jc w:val="left"/>
        <w:rPr>
          <w:rFonts w:cs="Times New Roman"/>
          <w:b/>
          <w:bCs/>
          <w:i/>
          <w:iCs/>
        </w:rPr>
      </w:pPr>
    </w:p>
    <w:p w:rsidR="00027276" w:rsidRDefault="00027276" w:rsidP="00027276">
      <w:pPr>
        <w:pStyle w:val="Corpsdetexte"/>
        <w:tabs>
          <w:tab w:val="left" w:pos="4111"/>
          <w:tab w:val="left" w:pos="12616"/>
        </w:tabs>
        <w:spacing w:before="120" w:after="0" w:line="240" w:lineRule="exact"/>
        <w:ind w:left="-284" w:right="822" w:hanging="284"/>
        <w:jc w:val="left"/>
        <w:rPr>
          <w:rFonts w:cs="Times New Roman"/>
          <w:b/>
          <w:bCs/>
          <w:i/>
          <w:iCs/>
        </w:rPr>
      </w:pPr>
    </w:p>
    <w:p w:rsidR="00027276" w:rsidRDefault="00027276" w:rsidP="00027276">
      <w:pPr>
        <w:pStyle w:val="Corpsdetexte"/>
        <w:tabs>
          <w:tab w:val="left" w:pos="4111"/>
          <w:tab w:val="left" w:pos="12616"/>
        </w:tabs>
        <w:spacing w:before="120" w:after="0" w:line="240" w:lineRule="exact"/>
        <w:ind w:left="-284" w:right="822" w:hanging="284"/>
        <w:jc w:val="left"/>
        <w:rPr>
          <w:rFonts w:cs="Times New Roman"/>
          <w:b/>
          <w:bCs/>
          <w:i/>
          <w:iCs/>
        </w:rPr>
      </w:pPr>
    </w:p>
    <w:p w:rsidR="00027276" w:rsidRDefault="00027276" w:rsidP="00027276">
      <w:pPr>
        <w:pStyle w:val="Corpsdetexte"/>
        <w:tabs>
          <w:tab w:val="left" w:pos="4111"/>
          <w:tab w:val="left" w:pos="12616"/>
        </w:tabs>
        <w:spacing w:before="120" w:after="0" w:line="240" w:lineRule="exact"/>
        <w:ind w:left="-284" w:right="822" w:hanging="284"/>
        <w:jc w:val="left"/>
        <w:rPr>
          <w:rFonts w:cs="Times New Roman"/>
          <w:b/>
          <w:bCs/>
          <w:i/>
          <w:iCs/>
        </w:rPr>
      </w:pPr>
    </w:p>
    <w:p w:rsidR="00027276" w:rsidRDefault="00027276" w:rsidP="00027276">
      <w:pPr>
        <w:pStyle w:val="Corpsdetexte"/>
        <w:tabs>
          <w:tab w:val="left" w:pos="4111"/>
          <w:tab w:val="left" w:pos="12616"/>
        </w:tabs>
        <w:spacing w:before="120" w:after="0" w:line="240" w:lineRule="exact"/>
        <w:ind w:left="-284" w:right="822" w:hanging="284"/>
        <w:jc w:val="left"/>
        <w:rPr>
          <w:rFonts w:cs="Times New Roman"/>
          <w:b/>
          <w:bCs/>
          <w:i/>
          <w:iCs/>
        </w:rPr>
      </w:pPr>
    </w:p>
    <w:p w:rsidR="005F1FD9" w:rsidRDefault="002E2729" w:rsidP="00027276">
      <w:pPr>
        <w:pStyle w:val="Corpsdetexte"/>
        <w:tabs>
          <w:tab w:val="left" w:pos="4111"/>
          <w:tab w:val="left" w:pos="12616"/>
        </w:tabs>
        <w:spacing w:before="120" w:after="0" w:line="240" w:lineRule="exact"/>
        <w:ind w:left="-284" w:right="822" w:hanging="284"/>
        <w:jc w:val="left"/>
      </w:pPr>
      <w:r w:rsidRPr="006A5BFA">
        <w:rPr>
          <w:rFonts w:cs="Times New Roman"/>
          <w:b/>
          <w:bCs/>
          <w:i/>
          <w:iCs/>
          <w:szCs w:val="20"/>
          <w:rtl/>
          <w:lang w:bidi="ar-MA"/>
        </w:rPr>
        <w:lastRenderedPageBreak/>
        <w:t xml:space="preserve"> </w:t>
      </w:r>
    </w:p>
    <w:p w:rsidR="008E1DC9" w:rsidRDefault="008E1DC9" w:rsidP="00C44971">
      <w:pPr>
        <w:spacing w:line="240" w:lineRule="auto"/>
      </w:pPr>
    </w:p>
    <w:p w:rsidR="00BE25B2" w:rsidRDefault="00961CF9" w:rsidP="004407E3">
      <w:r>
        <w:rPr>
          <w:b/>
          <w:bCs/>
          <w:noProof/>
          <w:sz w:val="22"/>
          <w:szCs w:val="24"/>
        </w:rPr>
        <w:t>8</w:t>
      </w:r>
    </w:p>
    <w:p w:rsidR="00CA17CB" w:rsidRDefault="00706E00" w:rsidP="00C44971">
      <w:pPr>
        <w:spacing w:line="240" w:lineRule="auto"/>
      </w:pPr>
      <w:r>
        <w:rPr>
          <w:noProof/>
        </w:rPr>
        <w:pict>
          <v:shape id="_x0000_s1107" type="#_x0000_t202" style="position:absolute;left:0;text-align:left;margin-left:40.25pt;margin-top:15.1pt;width:603.95pt;height:277.2pt;z-index:251661312;mso-wrap-style:none" stroked="f">
            <v:textbox style="mso-fit-shape-to-text:t">
              <w:txbxContent>
                <w:p w:rsidR="000A7E8E" w:rsidRDefault="000A7E8E" w:rsidP="004407E3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58075" cy="3429000"/>
                        <wp:effectExtent l="19050" t="0" r="9525" b="0"/>
                        <wp:docPr id="7" name="Objet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07E3" w:rsidRDefault="004407E3" w:rsidP="00C44971">
      <w:pPr>
        <w:spacing w:line="240" w:lineRule="auto"/>
        <w:sectPr w:rsidR="004407E3" w:rsidSect="00027276">
          <w:pgSz w:w="14572" w:h="10319" w:orient="landscape" w:code="13"/>
          <w:pgMar w:top="1134" w:right="425" w:bottom="1134" w:left="425" w:header="425" w:footer="1134" w:gutter="0"/>
          <w:cols w:space="720"/>
        </w:sectPr>
      </w:pPr>
    </w:p>
    <w:p w:rsidR="009A63E4" w:rsidRDefault="009A63E4"/>
    <w:p w:rsidR="009A63E4" w:rsidRDefault="009A63E4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1576A"/>
    <w:p w:rsidR="0071576A" w:rsidRDefault="00706E00">
      <w:r>
        <w:rPr>
          <w:noProof/>
        </w:rPr>
        <w:pict>
          <v:shape id="_x0000_s1108" type="#_x0000_t202" style="position:absolute;left:0;text-align:left;margin-left:124.8pt;margin-top:6.4pt;width:179.25pt;height:34.5pt;z-index:251662336" stroked="f">
            <v:textbox>
              <w:txbxContent>
                <w:p w:rsidR="000A7E8E" w:rsidRDefault="000A7E8E" w:rsidP="00E14B10">
                  <w:pPr>
                    <w:pBdr>
                      <w:bottom w:val="single" w:sz="12" w:space="5" w:color="auto"/>
                    </w:pBdr>
                    <w:bidi/>
                    <w:spacing w:after="60"/>
                    <w:rPr>
                      <w:b/>
                      <w:bCs/>
                      <w:szCs w:val="24"/>
                    </w:rPr>
                  </w:pPr>
                  <w:proofErr w:type="gramStart"/>
                  <w:r w:rsidRPr="00153832">
                    <w:rPr>
                      <w:b/>
                      <w:bCs/>
                      <w:sz w:val="32"/>
                      <w:szCs w:val="36"/>
                      <w:rtl/>
                    </w:rPr>
                    <w:t>الإيداع</w:t>
                  </w:r>
                  <w:proofErr w:type="gramEnd"/>
                  <w:r w:rsidRPr="00153832">
                    <w:rPr>
                      <w:b/>
                      <w:bCs/>
                      <w:sz w:val="32"/>
                      <w:szCs w:val="36"/>
                      <w:rtl/>
                    </w:rPr>
                    <w:t xml:space="preserve"> القانوني </w:t>
                  </w:r>
                  <w:r>
                    <w:rPr>
                      <w:b/>
                      <w:bCs/>
                      <w:rtl/>
                    </w:rPr>
                    <w:t>33-1984</w:t>
                  </w:r>
                  <w:r>
                    <w:rPr>
                      <w:b/>
                      <w:bCs/>
                      <w:sz w:val="28"/>
                      <w:szCs w:val="32"/>
                      <w:rtl/>
                    </w:rPr>
                    <w:t xml:space="preserve">                                         </w:t>
                  </w:r>
                  <w:r>
                    <w:rPr>
                      <w:b/>
                      <w:bCs/>
                      <w:szCs w:val="32"/>
                    </w:rPr>
                    <w:t>ISSN 0851-0954</w:t>
                  </w:r>
                </w:p>
                <w:p w:rsidR="000A7E8E" w:rsidRDefault="000A7E8E"/>
              </w:txbxContent>
            </v:textbox>
          </v:shape>
        </w:pict>
      </w:r>
    </w:p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706E00">
      <w:r>
        <w:rPr>
          <w:noProof/>
        </w:rPr>
        <w:pict>
          <v:shape id="_x0000_s1106" type="#_x0000_t202" style="position:absolute;left:0;text-align:left;margin-left:-77.7pt;margin-top:.3pt;width:559.5pt;height:326.05pt;z-index:251659264" stroked="f">
            <v:textbox style="mso-next-textbox:#_x0000_s1106;mso-fit-shape-to-text:t">
              <w:txbxContent>
                <w:p w:rsidR="000A7E8E" w:rsidRDefault="000A7E8E" w:rsidP="00F211FC">
                  <w:pPr>
                    <w:spacing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86575" cy="4048125"/>
                        <wp:effectExtent l="19050" t="0" r="9525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6575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706E00">
      <w:r>
        <w:rPr>
          <w:noProof/>
        </w:rPr>
        <w:pict>
          <v:shape id="_x0000_s1103" type="#_x0000_t202" style="position:absolute;left:0;text-align:left;margin-left:-54.9pt;margin-top:10pt;width:227.5pt;height:134.65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103;mso-column-margin:2mm" inset="2.88pt,2.88pt,2.88pt,2.88pt">
              <w:txbxContent>
                <w:p w:rsidR="000A7E8E" w:rsidRDefault="000A7E8E" w:rsidP="00153832">
                  <w:pPr>
                    <w:widowControl w:val="0"/>
                    <w:spacing w:after="40"/>
                    <w:ind w:left="113" w:right="113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Direction de </w:t>
                  </w:r>
                  <w:smartTag w:uri="urn:schemas-microsoft-com:office:smarttags" w:element="PersonName">
                    <w:smartTagPr>
                      <w:attr w:name="ProductID" w:val="la Statistique"/>
                    </w:smartTag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</w:rPr>
                      <w:t>la Statistique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: Rue Mohamed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Belhassan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  El Ouazzani, Haut-Agdal, </w:t>
                  </w:r>
                </w:p>
                <w:p w:rsidR="000A7E8E" w:rsidRDefault="000A7E8E" w:rsidP="00153832">
                  <w:pPr>
                    <w:widowControl w:val="0"/>
                    <w:spacing w:after="40"/>
                    <w:ind w:left="113" w:right="113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BP 178,  10001 Rabat-Maroc</w:t>
                  </w:r>
                </w:p>
                <w:p w:rsidR="000A7E8E" w:rsidRPr="00616C2A" w:rsidRDefault="000A7E8E" w:rsidP="00153832">
                  <w:pPr>
                    <w:widowControl w:val="0"/>
                    <w:spacing w:after="4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16C2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Tél : (212) 05.37.27.29.00</w:t>
                  </w:r>
                </w:p>
                <w:p w:rsidR="000A7E8E" w:rsidRPr="00616C2A" w:rsidRDefault="000A7E8E" w:rsidP="00153832">
                  <w:pPr>
                    <w:widowControl w:val="0"/>
                    <w:spacing w:after="4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16C2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Fax : (212) 05.37.77.32.17</w:t>
                  </w:r>
                </w:p>
                <w:p w:rsidR="000A7E8E" w:rsidRDefault="000A7E8E" w:rsidP="00153832">
                  <w:pPr>
                    <w:widowControl w:val="0"/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E-mail :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0"/>
                      </w:rPr>
                      <w:t>statguichet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>@statistic.gov.ma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9A63E4"/>
    <w:p w:rsidR="009A63E4" w:rsidRDefault="00706E00">
      <w:pPr>
        <w:rPr>
          <w:rtl/>
        </w:rPr>
      </w:pPr>
      <w:r>
        <w:rPr>
          <w:noProof/>
          <w:rtl/>
        </w:rPr>
        <w:pict>
          <v:shape id="_x0000_s1099" type="#_x0000_t202" style="position:absolute;left:0;text-align:left;margin-left:-70.95pt;margin-top:212.25pt;width:530.25pt;height:324.75pt;z-index:251656192" stroked="f">
            <v:textbox>
              <w:txbxContent>
                <w:p w:rsidR="000A7E8E" w:rsidRDefault="000A7E8E" w:rsidP="009A63E4">
                  <w:pPr>
                    <w:spacing w:line="240" w:lineRule="auto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67500" cy="4133850"/>
                        <wp:effectExtent l="1905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413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A63E4" w:rsidSect="00C44971">
      <w:pgSz w:w="10319" w:h="14572" w:code="13"/>
      <w:pgMar w:top="1134" w:right="1134" w:bottom="425" w:left="1134" w:header="720" w:footer="2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83" w:rsidRDefault="00FE4783" w:rsidP="00A72CB8">
      <w:pPr>
        <w:spacing w:line="240" w:lineRule="auto"/>
      </w:pPr>
      <w:r>
        <w:separator/>
      </w:r>
    </w:p>
  </w:endnote>
  <w:endnote w:type="continuationSeparator" w:id="0">
    <w:p w:rsidR="00FE4783" w:rsidRDefault="00FE4783" w:rsidP="00A72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83" w:rsidRDefault="00FE4783" w:rsidP="00A72CB8">
      <w:pPr>
        <w:spacing w:line="240" w:lineRule="auto"/>
      </w:pPr>
      <w:r>
        <w:separator/>
      </w:r>
    </w:p>
  </w:footnote>
  <w:footnote w:type="continuationSeparator" w:id="0">
    <w:p w:rsidR="00FE4783" w:rsidRDefault="00FE4783" w:rsidP="00A72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F641F2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D94645"/>
    <w:multiLevelType w:val="singleLevel"/>
    <w:tmpl w:val="EA88E6B4"/>
    <w:lvl w:ilvl="0">
      <w:numFmt w:val="chosung"/>
      <w:lvlText w:val="-"/>
      <w:lvlJc w:val="left"/>
      <w:pPr>
        <w:tabs>
          <w:tab w:val="num" w:pos="1155"/>
        </w:tabs>
        <w:ind w:right="1155" w:hanging="360"/>
      </w:pPr>
      <w:rPr>
        <w:rFonts w:ascii="Times New Roman" w:hAnsi="Times New Roman" w:cs="Times New Roman" w:hint="default"/>
      </w:rPr>
    </w:lvl>
  </w:abstractNum>
  <w:abstractNum w:abstractNumId="2">
    <w:nsid w:val="3CB64F8D"/>
    <w:multiLevelType w:val="singleLevel"/>
    <w:tmpl w:val="1E5AC630"/>
    <w:lvl w:ilvl="0">
      <w:start w:val="1"/>
      <w:numFmt w:val="decimal"/>
      <w:lvlText w:val="(%1)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3">
    <w:nsid w:val="42696F12"/>
    <w:multiLevelType w:val="singleLevel"/>
    <w:tmpl w:val="C37873B0"/>
    <w:lvl w:ilvl="0"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ascii="Times New Roman" w:cs="Times New Roman" w:hint="default"/>
        <w:b/>
        <w:i/>
      </w:rPr>
    </w:lvl>
  </w:abstractNum>
  <w:abstractNum w:abstractNumId="4">
    <w:nsid w:val="566B07F2"/>
    <w:multiLevelType w:val="singleLevel"/>
    <w:tmpl w:val="DDEEAA04"/>
    <w:lvl w:ilvl="0">
      <w:start w:val="1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5">
    <w:nsid w:val="578C4DFF"/>
    <w:multiLevelType w:val="singleLevel"/>
    <w:tmpl w:val="D22A46CE"/>
    <w:lvl w:ilvl="0">
      <w:numFmt w:val="chosung"/>
      <w:lvlText w:val="-"/>
      <w:lvlJc w:val="left"/>
      <w:pPr>
        <w:tabs>
          <w:tab w:val="num" w:pos="1072"/>
        </w:tabs>
        <w:ind w:left="1072" w:hanging="360"/>
      </w:pPr>
      <w:rPr>
        <w:rFonts w:hint="default"/>
        <w:b/>
        <w:sz w:val="30"/>
      </w:rPr>
    </w:lvl>
  </w:abstractNum>
  <w:abstractNum w:abstractNumId="6">
    <w:nsid w:val="63981183"/>
    <w:multiLevelType w:val="singleLevel"/>
    <w:tmpl w:val="298E82A2"/>
    <w:lvl w:ilvl="0">
      <w:start w:val="8"/>
      <w:numFmt w:val="chosung"/>
      <w:lvlText w:val="-"/>
      <w:lvlJc w:val="left"/>
      <w:pPr>
        <w:tabs>
          <w:tab w:val="num" w:pos="1065"/>
        </w:tabs>
        <w:ind w:right="1065" w:hanging="360"/>
      </w:pPr>
      <w:rPr>
        <w:rFonts w:ascii="Times New Roman" w:hAnsi="Times New Roman" w:cs="Times New Roman" w:hint="default"/>
        <w:sz w:val="24"/>
      </w:rPr>
    </w:lvl>
  </w:abstractNum>
  <w:abstractNum w:abstractNumId="7">
    <w:nsid w:val="6F130DE7"/>
    <w:multiLevelType w:val="singleLevel"/>
    <w:tmpl w:val="EDFA39B0"/>
    <w:lvl w:ilvl="0">
      <w:start w:val="1"/>
      <w:numFmt w:val="chosung"/>
      <w:lvlText w:val="-"/>
      <w:lvlJc w:val="left"/>
      <w:pPr>
        <w:tabs>
          <w:tab w:val="num" w:pos="1065"/>
        </w:tabs>
        <w:ind w:right="1065" w:hanging="360"/>
      </w:pPr>
      <w:rPr>
        <w:rFonts w:ascii="Times New Roman" w:hAnsi="Times New Roman" w:cs="Times New Roman" w:hint="default"/>
      </w:rPr>
    </w:lvl>
  </w:abstractNum>
  <w:abstractNum w:abstractNumId="8">
    <w:nsid w:val="73D16420"/>
    <w:multiLevelType w:val="singleLevel"/>
    <w:tmpl w:val="B6766EBE"/>
    <w:lvl w:ilvl="0">
      <w:start w:val="1"/>
      <w:numFmt w:val="chosung"/>
      <w:lvlText w:val="-"/>
      <w:lvlJc w:val="left"/>
      <w:pPr>
        <w:tabs>
          <w:tab w:val="num" w:pos="1065"/>
        </w:tabs>
        <w:ind w:right="1065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75BC73E4"/>
    <w:multiLevelType w:val="singleLevel"/>
    <w:tmpl w:val="EA88E6B4"/>
    <w:lvl w:ilvl="0">
      <w:numFmt w:val="chosung"/>
      <w:lvlText w:val="-"/>
      <w:lvlJc w:val="left"/>
      <w:pPr>
        <w:tabs>
          <w:tab w:val="num" w:pos="1155"/>
        </w:tabs>
        <w:ind w:right="1155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A6"/>
    <w:rsid w:val="00002E6F"/>
    <w:rsid w:val="000059C3"/>
    <w:rsid w:val="000074DF"/>
    <w:rsid w:val="0000797F"/>
    <w:rsid w:val="00010F42"/>
    <w:rsid w:val="00027276"/>
    <w:rsid w:val="0003422A"/>
    <w:rsid w:val="00035506"/>
    <w:rsid w:val="000368F8"/>
    <w:rsid w:val="00037E0B"/>
    <w:rsid w:val="00042191"/>
    <w:rsid w:val="00043262"/>
    <w:rsid w:val="0004582A"/>
    <w:rsid w:val="00055430"/>
    <w:rsid w:val="00060118"/>
    <w:rsid w:val="0007178C"/>
    <w:rsid w:val="000729DF"/>
    <w:rsid w:val="00075157"/>
    <w:rsid w:val="00076BB6"/>
    <w:rsid w:val="00083981"/>
    <w:rsid w:val="00083D14"/>
    <w:rsid w:val="00093EA8"/>
    <w:rsid w:val="000A00F0"/>
    <w:rsid w:val="000A13D3"/>
    <w:rsid w:val="000A4D51"/>
    <w:rsid w:val="000A78EB"/>
    <w:rsid w:val="000A7E8E"/>
    <w:rsid w:val="000B3AEB"/>
    <w:rsid w:val="000C350F"/>
    <w:rsid w:val="000C7CA2"/>
    <w:rsid w:val="000C7EAF"/>
    <w:rsid w:val="000D0D55"/>
    <w:rsid w:val="000D606A"/>
    <w:rsid w:val="000F1291"/>
    <w:rsid w:val="00106B1F"/>
    <w:rsid w:val="00115F87"/>
    <w:rsid w:val="001165FD"/>
    <w:rsid w:val="00123A3F"/>
    <w:rsid w:val="0012463F"/>
    <w:rsid w:val="001335B2"/>
    <w:rsid w:val="00135A2C"/>
    <w:rsid w:val="0014353F"/>
    <w:rsid w:val="00152CF3"/>
    <w:rsid w:val="001537FA"/>
    <w:rsid w:val="00153832"/>
    <w:rsid w:val="00154634"/>
    <w:rsid w:val="00155585"/>
    <w:rsid w:val="00160AF7"/>
    <w:rsid w:val="00162197"/>
    <w:rsid w:val="00167E40"/>
    <w:rsid w:val="00174FBA"/>
    <w:rsid w:val="00184A0C"/>
    <w:rsid w:val="00185311"/>
    <w:rsid w:val="00187166"/>
    <w:rsid w:val="00187849"/>
    <w:rsid w:val="00187FED"/>
    <w:rsid w:val="001A1194"/>
    <w:rsid w:val="001A3E9B"/>
    <w:rsid w:val="001B0163"/>
    <w:rsid w:val="001B0F42"/>
    <w:rsid w:val="001B1650"/>
    <w:rsid w:val="001B3359"/>
    <w:rsid w:val="001B5560"/>
    <w:rsid w:val="001C5085"/>
    <w:rsid w:val="001D1B45"/>
    <w:rsid w:val="001D2744"/>
    <w:rsid w:val="001D6BDA"/>
    <w:rsid w:val="001D798D"/>
    <w:rsid w:val="001D7B21"/>
    <w:rsid w:val="001E1F82"/>
    <w:rsid w:val="001E425A"/>
    <w:rsid w:val="001E6FC3"/>
    <w:rsid w:val="001F0B5F"/>
    <w:rsid w:val="001F4936"/>
    <w:rsid w:val="002052B7"/>
    <w:rsid w:val="0021216D"/>
    <w:rsid w:val="00213923"/>
    <w:rsid w:val="00216CE1"/>
    <w:rsid w:val="0022010A"/>
    <w:rsid w:val="00223F31"/>
    <w:rsid w:val="00230BE2"/>
    <w:rsid w:val="0023706F"/>
    <w:rsid w:val="0024317A"/>
    <w:rsid w:val="00247073"/>
    <w:rsid w:val="002529B2"/>
    <w:rsid w:val="00257CEB"/>
    <w:rsid w:val="00262AE7"/>
    <w:rsid w:val="0026480D"/>
    <w:rsid w:val="00264A2A"/>
    <w:rsid w:val="00264CD5"/>
    <w:rsid w:val="002760C7"/>
    <w:rsid w:val="00276A06"/>
    <w:rsid w:val="00276EAD"/>
    <w:rsid w:val="00277B1C"/>
    <w:rsid w:val="002834D1"/>
    <w:rsid w:val="002865A2"/>
    <w:rsid w:val="0029088A"/>
    <w:rsid w:val="00292FE7"/>
    <w:rsid w:val="00297D6A"/>
    <w:rsid w:val="002B0951"/>
    <w:rsid w:val="002B37AB"/>
    <w:rsid w:val="002B71CF"/>
    <w:rsid w:val="002C1F92"/>
    <w:rsid w:val="002C2D19"/>
    <w:rsid w:val="002C45E0"/>
    <w:rsid w:val="002C60B9"/>
    <w:rsid w:val="002D390F"/>
    <w:rsid w:val="002D437C"/>
    <w:rsid w:val="002E0177"/>
    <w:rsid w:val="002E2729"/>
    <w:rsid w:val="002E43CB"/>
    <w:rsid w:val="002E6A9B"/>
    <w:rsid w:val="002E78E1"/>
    <w:rsid w:val="002F2F98"/>
    <w:rsid w:val="003038BC"/>
    <w:rsid w:val="00304268"/>
    <w:rsid w:val="00306526"/>
    <w:rsid w:val="00307123"/>
    <w:rsid w:val="003153ED"/>
    <w:rsid w:val="00315F08"/>
    <w:rsid w:val="003169E8"/>
    <w:rsid w:val="00320752"/>
    <w:rsid w:val="0032439A"/>
    <w:rsid w:val="00326029"/>
    <w:rsid w:val="00340D4B"/>
    <w:rsid w:val="00345AB4"/>
    <w:rsid w:val="0035024A"/>
    <w:rsid w:val="00351DDF"/>
    <w:rsid w:val="00356EB2"/>
    <w:rsid w:val="00356EE3"/>
    <w:rsid w:val="0036089D"/>
    <w:rsid w:val="00367BAB"/>
    <w:rsid w:val="00367BDF"/>
    <w:rsid w:val="00367DD5"/>
    <w:rsid w:val="00374343"/>
    <w:rsid w:val="003757E3"/>
    <w:rsid w:val="0038067D"/>
    <w:rsid w:val="00384ECC"/>
    <w:rsid w:val="00386589"/>
    <w:rsid w:val="0039203C"/>
    <w:rsid w:val="00396AB2"/>
    <w:rsid w:val="003B0186"/>
    <w:rsid w:val="003B0995"/>
    <w:rsid w:val="003B1C85"/>
    <w:rsid w:val="003B4E5E"/>
    <w:rsid w:val="003B51BB"/>
    <w:rsid w:val="003C428E"/>
    <w:rsid w:val="003C7E42"/>
    <w:rsid w:val="003D276A"/>
    <w:rsid w:val="003F0B2B"/>
    <w:rsid w:val="003F5191"/>
    <w:rsid w:val="003F54B4"/>
    <w:rsid w:val="00402634"/>
    <w:rsid w:val="00410B79"/>
    <w:rsid w:val="00411E6C"/>
    <w:rsid w:val="00413418"/>
    <w:rsid w:val="00415681"/>
    <w:rsid w:val="00421F24"/>
    <w:rsid w:val="00424928"/>
    <w:rsid w:val="00431E55"/>
    <w:rsid w:val="0043373D"/>
    <w:rsid w:val="004346B2"/>
    <w:rsid w:val="004407E3"/>
    <w:rsid w:val="00442A00"/>
    <w:rsid w:val="00451BF1"/>
    <w:rsid w:val="00463DC5"/>
    <w:rsid w:val="00466B18"/>
    <w:rsid w:val="00470C63"/>
    <w:rsid w:val="00480C05"/>
    <w:rsid w:val="00485758"/>
    <w:rsid w:val="00495A3F"/>
    <w:rsid w:val="004A5018"/>
    <w:rsid w:val="004A61AF"/>
    <w:rsid w:val="004A7EC0"/>
    <w:rsid w:val="004B0C9C"/>
    <w:rsid w:val="004B3B8E"/>
    <w:rsid w:val="004B4310"/>
    <w:rsid w:val="004C6266"/>
    <w:rsid w:val="004D107D"/>
    <w:rsid w:val="004D3373"/>
    <w:rsid w:val="004E4079"/>
    <w:rsid w:val="004F138B"/>
    <w:rsid w:val="004F47AB"/>
    <w:rsid w:val="00511ADB"/>
    <w:rsid w:val="005137F1"/>
    <w:rsid w:val="0051387F"/>
    <w:rsid w:val="00514A93"/>
    <w:rsid w:val="005153F1"/>
    <w:rsid w:val="0053178D"/>
    <w:rsid w:val="00535EDA"/>
    <w:rsid w:val="00543F0A"/>
    <w:rsid w:val="0054498E"/>
    <w:rsid w:val="00547965"/>
    <w:rsid w:val="0055227A"/>
    <w:rsid w:val="00554E56"/>
    <w:rsid w:val="00561A16"/>
    <w:rsid w:val="00565804"/>
    <w:rsid w:val="005658E6"/>
    <w:rsid w:val="005701C8"/>
    <w:rsid w:val="00573E93"/>
    <w:rsid w:val="005766B5"/>
    <w:rsid w:val="005772C3"/>
    <w:rsid w:val="005801A3"/>
    <w:rsid w:val="0058215F"/>
    <w:rsid w:val="00590A9C"/>
    <w:rsid w:val="005930A1"/>
    <w:rsid w:val="005A512E"/>
    <w:rsid w:val="005A5A21"/>
    <w:rsid w:val="005A66B6"/>
    <w:rsid w:val="005B4954"/>
    <w:rsid w:val="005B6FB5"/>
    <w:rsid w:val="005C656B"/>
    <w:rsid w:val="005C7276"/>
    <w:rsid w:val="005D00DD"/>
    <w:rsid w:val="005D5AB2"/>
    <w:rsid w:val="005E1015"/>
    <w:rsid w:val="005E52E5"/>
    <w:rsid w:val="005E7F5D"/>
    <w:rsid w:val="005F070D"/>
    <w:rsid w:val="005F1FD9"/>
    <w:rsid w:val="005F28E0"/>
    <w:rsid w:val="005F3928"/>
    <w:rsid w:val="005F596D"/>
    <w:rsid w:val="006005F4"/>
    <w:rsid w:val="006023D3"/>
    <w:rsid w:val="00602D3A"/>
    <w:rsid w:val="00603088"/>
    <w:rsid w:val="00605ECD"/>
    <w:rsid w:val="006071DC"/>
    <w:rsid w:val="00625A3C"/>
    <w:rsid w:val="00634EC3"/>
    <w:rsid w:val="00641383"/>
    <w:rsid w:val="00644C3D"/>
    <w:rsid w:val="00646464"/>
    <w:rsid w:val="006522F7"/>
    <w:rsid w:val="00653BED"/>
    <w:rsid w:val="00653DCB"/>
    <w:rsid w:val="00653EA4"/>
    <w:rsid w:val="006555F7"/>
    <w:rsid w:val="00657DDA"/>
    <w:rsid w:val="006624D5"/>
    <w:rsid w:val="006645AB"/>
    <w:rsid w:val="00664CBA"/>
    <w:rsid w:val="00676CEF"/>
    <w:rsid w:val="006808FE"/>
    <w:rsid w:val="0068615A"/>
    <w:rsid w:val="00697AD0"/>
    <w:rsid w:val="006A5342"/>
    <w:rsid w:val="006A5BFA"/>
    <w:rsid w:val="006B74A6"/>
    <w:rsid w:val="006C36CF"/>
    <w:rsid w:val="006C5CD6"/>
    <w:rsid w:val="006C7DEE"/>
    <w:rsid w:val="006D5B5F"/>
    <w:rsid w:val="006E2D47"/>
    <w:rsid w:val="006E6149"/>
    <w:rsid w:val="006F6900"/>
    <w:rsid w:val="00703222"/>
    <w:rsid w:val="00705A0D"/>
    <w:rsid w:val="00706E00"/>
    <w:rsid w:val="00712778"/>
    <w:rsid w:val="00713AD2"/>
    <w:rsid w:val="0071576A"/>
    <w:rsid w:val="00721C15"/>
    <w:rsid w:val="00724F0D"/>
    <w:rsid w:val="00726245"/>
    <w:rsid w:val="0073246E"/>
    <w:rsid w:val="00734983"/>
    <w:rsid w:val="007376FD"/>
    <w:rsid w:val="00742D65"/>
    <w:rsid w:val="00745198"/>
    <w:rsid w:val="0075386D"/>
    <w:rsid w:val="0076733B"/>
    <w:rsid w:val="007728F6"/>
    <w:rsid w:val="0077329A"/>
    <w:rsid w:val="00783B1E"/>
    <w:rsid w:val="00787C2B"/>
    <w:rsid w:val="00792A53"/>
    <w:rsid w:val="00792E16"/>
    <w:rsid w:val="00795732"/>
    <w:rsid w:val="007A04A6"/>
    <w:rsid w:val="007A1AFB"/>
    <w:rsid w:val="007A2A0A"/>
    <w:rsid w:val="007B1600"/>
    <w:rsid w:val="007B37A5"/>
    <w:rsid w:val="007B4A6B"/>
    <w:rsid w:val="007B4DC1"/>
    <w:rsid w:val="007B77D9"/>
    <w:rsid w:val="007C29B7"/>
    <w:rsid w:val="007C3AF0"/>
    <w:rsid w:val="007D1599"/>
    <w:rsid w:val="007D4852"/>
    <w:rsid w:val="007D793D"/>
    <w:rsid w:val="007E2468"/>
    <w:rsid w:val="007E55FD"/>
    <w:rsid w:val="007E5AEC"/>
    <w:rsid w:val="007E5D7E"/>
    <w:rsid w:val="007E6316"/>
    <w:rsid w:val="007E7D80"/>
    <w:rsid w:val="007E7E06"/>
    <w:rsid w:val="007F3507"/>
    <w:rsid w:val="007F5B0F"/>
    <w:rsid w:val="00800F4F"/>
    <w:rsid w:val="008102A3"/>
    <w:rsid w:val="0081314D"/>
    <w:rsid w:val="00815824"/>
    <w:rsid w:val="008204B0"/>
    <w:rsid w:val="00825EF5"/>
    <w:rsid w:val="008305D0"/>
    <w:rsid w:val="00831A10"/>
    <w:rsid w:val="00832B7C"/>
    <w:rsid w:val="00832D83"/>
    <w:rsid w:val="00840516"/>
    <w:rsid w:val="008434D2"/>
    <w:rsid w:val="00843AB6"/>
    <w:rsid w:val="008478E4"/>
    <w:rsid w:val="00850010"/>
    <w:rsid w:val="00860AE5"/>
    <w:rsid w:val="00867BC0"/>
    <w:rsid w:val="00896D80"/>
    <w:rsid w:val="008A7343"/>
    <w:rsid w:val="008B2004"/>
    <w:rsid w:val="008B28CD"/>
    <w:rsid w:val="008B3D88"/>
    <w:rsid w:val="008B4739"/>
    <w:rsid w:val="008B4F48"/>
    <w:rsid w:val="008B584C"/>
    <w:rsid w:val="008C2B5E"/>
    <w:rsid w:val="008C35F9"/>
    <w:rsid w:val="008D0041"/>
    <w:rsid w:val="008D2248"/>
    <w:rsid w:val="008D4937"/>
    <w:rsid w:val="008D6472"/>
    <w:rsid w:val="008E1DC9"/>
    <w:rsid w:val="008E7863"/>
    <w:rsid w:val="008F23D5"/>
    <w:rsid w:val="008F4148"/>
    <w:rsid w:val="008F497F"/>
    <w:rsid w:val="008F5B3C"/>
    <w:rsid w:val="00901F22"/>
    <w:rsid w:val="00914AA1"/>
    <w:rsid w:val="00921C77"/>
    <w:rsid w:val="009310EC"/>
    <w:rsid w:val="0093132A"/>
    <w:rsid w:val="00941133"/>
    <w:rsid w:val="009448C1"/>
    <w:rsid w:val="00952F55"/>
    <w:rsid w:val="00953E27"/>
    <w:rsid w:val="009612B6"/>
    <w:rsid w:val="00961CF9"/>
    <w:rsid w:val="009644B0"/>
    <w:rsid w:val="0096451E"/>
    <w:rsid w:val="00971355"/>
    <w:rsid w:val="00993DEB"/>
    <w:rsid w:val="009A3F81"/>
    <w:rsid w:val="009A4167"/>
    <w:rsid w:val="009A61EA"/>
    <w:rsid w:val="009A63E4"/>
    <w:rsid w:val="009A6708"/>
    <w:rsid w:val="009B09A1"/>
    <w:rsid w:val="009B11E2"/>
    <w:rsid w:val="009B4C35"/>
    <w:rsid w:val="009B4CD6"/>
    <w:rsid w:val="009B6501"/>
    <w:rsid w:val="009C3281"/>
    <w:rsid w:val="009C3D54"/>
    <w:rsid w:val="009C4B26"/>
    <w:rsid w:val="009C562E"/>
    <w:rsid w:val="009C6430"/>
    <w:rsid w:val="009E0266"/>
    <w:rsid w:val="009E48F0"/>
    <w:rsid w:val="009F07B1"/>
    <w:rsid w:val="009F2997"/>
    <w:rsid w:val="009F498E"/>
    <w:rsid w:val="009F4FD6"/>
    <w:rsid w:val="009F5B42"/>
    <w:rsid w:val="00A03DC0"/>
    <w:rsid w:val="00A05887"/>
    <w:rsid w:val="00A10144"/>
    <w:rsid w:val="00A12D25"/>
    <w:rsid w:val="00A20BAA"/>
    <w:rsid w:val="00A20F94"/>
    <w:rsid w:val="00A26175"/>
    <w:rsid w:val="00A30DB7"/>
    <w:rsid w:val="00A30DDD"/>
    <w:rsid w:val="00A339C8"/>
    <w:rsid w:val="00A44FCF"/>
    <w:rsid w:val="00A46C90"/>
    <w:rsid w:val="00A51E7C"/>
    <w:rsid w:val="00A609C7"/>
    <w:rsid w:val="00A70D1A"/>
    <w:rsid w:val="00A72CB8"/>
    <w:rsid w:val="00A85EC1"/>
    <w:rsid w:val="00A90DA8"/>
    <w:rsid w:val="00A9260E"/>
    <w:rsid w:val="00A93786"/>
    <w:rsid w:val="00A94103"/>
    <w:rsid w:val="00A962DF"/>
    <w:rsid w:val="00A97D56"/>
    <w:rsid w:val="00AA4F55"/>
    <w:rsid w:val="00AA6DC5"/>
    <w:rsid w:val="00AA6E6D"/>
    <w:rsid w:val="00AA78CF"/>
    <w:rsid w:val="00AB0331"/>
    <w:rsid w:val="00AB3395"/>
    <w:rsid w:val="00AB36B0"/>
    <w:rsid w:val="00AB60E2"/>
    <w:rsid w:val="00AC18C8"/>
    <w:rsid w:val="00AC7F7A"/>
    <w:rsid w:val="00AD5631"/>
    <w:rsid w:val="00AD5C71"/>
    <w:rsid w:val="00AE15F8"/>
    <w:rsid w:val="00AE2FC4"/>
    <w:rsid w:val="00AE6088"/>
    <w:rsid w:val="00AE69D5"/>
    <w:rsid w:val="00AE72F0"/>
    <w:rsid w:val="00AF67F4"/>
    <w:rsid w:val="00B00357"/>
    <w:rsid w:val="00B104FE"/>
    <w:rsid w:val="00B12905"/>
    <w:rsid w:val="00B13250"/>
    <w:rsid w:val="00B15E6D"/>
    <w:rsid w:val="00B2037A"/>
    <w:rsid w:val="00B24256"/>
    <w:rsid w:val="00B27267"/>
    <w:rsid w:val="00B340E3"/>
    <w:rsid w:val="00B438D1"/>
    <w:rsid w:val="00B47740"/>
    <w:rsid w:val="00B5074B"/>
    <w:rsid w:val="00B5163C"/>
    <w:rsid w:val="00B541C5"/>
    <w:rsid w:val="00B54DB2"/>
    <w:rsid w:val="00B570BC"/>
    <w:rsid w:val="00B607B5"/>
    <w:rsid w:val="00B63277"/>
    <w:rsid w:val="00B6442B"/>
    <w:rsid w:val="00B6537A"/>
    <w:rsid w:val="00B65956"/>
    <w:rsid w:val="00B7457F"/>
    <w:rsid w:val="00B74D27"/>
    <w:rsid w:val="00B92C3E"/>
    <w:rsid w:val="00B95665"/>
    <w:rsid w:val="00B95CE9"/>
    <w:rsid w:val="00B97AB8"/>
    <w:rsid w:val="00BA09CD"/>
    <w:rsid w:val="00BA23EC"/>
    <w:rsid w:val="00BA29BD"/>
    <w:rsid w:val="00BA2FEA"/>
    <w:rsid w:val="00BA30F4"/>
    <w:rsid w:val="00BB0EE3"/>
    <w:rsid w:val="00BB2609"/>
    <w:rsid w:val="00BB703A"/>
    <w:rsid w:val="00BC5003"/>
    <w:rsid w:val="00BC7945"/>
    <w:rsid w:val="00BD374C"/>
    <w:rsid w:val="00BD53CF"/>
    <w:rsid w:val="00BE25B2"/>
    <w:rsid w:val="00BE71C2"/>
    <w:rsid w:val="00BF0BBA"/>
    <w:rsid w:val="00BF296E"/>
    <w:rsid w:val="00BF3986"/>
    <w:rsid w:val="00BF7189"/>
    <w:rsid w:val="00C00374"/>
    <w:rsid w:val="00C03DD0"/>
    <w:rsid w:val="00C1097B"/>
    <w:rsid w:val="00C1128E"/>
    <w:rsid w:val="00C118DB"/>
    <w:rsid w:val="00C121AA"/>
    <w:rsid w:val="00C123FE"/>
    <w:rsid w:val="00C1267D"/>
    <w:rsid w:val="00C3574B"/>
    <w:rsid w:val="00C35B6D"/>
    <w:rsid w:val="00C367A9"/>
    <w:rsid w:val="00C40311"/>
    <w:rsid w:val="00C44971"/>
    <w:rsid w:val="00C44D78"/>
    <w:rsid w:val="00C4610C"/>
    <w:rsid w:val="00C52337"/>
    <w:rsid w:val="00C56554"/>
    <w:rsid w:val="00C61A4A"/>
    <w:rsid w:val="00C65AE1"/>
    <w:rsid w:val="00C77DDB"/>
    <w:rsid w:val="00C824C5"/>
    <w:rsid w:val="00C82DB9"/>
    <w:rsid w:val="00C839B7"/>
    <w:rsid w:val="00C84627"/>
    <w:rsid w:val="00C87105"/>
    <w:rsid w:val="00C93EED"/>
    <w:rsid w:val="00CA1670"/>
    <w:rsid w:val="00CA17CB"/>
    <w:rsid w:val="00CB3F1A"/>
    <w:rsid w:val="00CB442E"/>
    <w:rsid w:val="00CB49A7"/>
    <w:rsid w:val="00CB5904"/>
    <w:rsid w:val="00CD0545"/>
    <w:rsid w:val="00CE0549"/>
    <w:rsid w:val="00CE4E81"/>
    <w:rsid w:val="00D04C68"/>
    <w:rsid w:val="00D06466"/>
    <w:rsid w:val="00D0680D"/>
    <w:rsid w:val="00D101AC"/>
    <w:rsid w:val="00D15303"/>
    <w:rsid w:val="00D17FE6"/>
    <w:rsid w:val="00D23037"/>
    <w:rsid w:val="00D33AC8"/>
    <w:rsid w:val="00D40AE1"/>
    <w:rsid w:val="00D42EEF"/>
    <w:rsid w:val="00D43A5E"/>
    <w:rsid w:val="00D43B1B"/>
    <w:rsid w:val="00D455D7"/>
    <w:rsid w:val="00D50092"/>
    <w:rsid w:val="00D50674"/>
    <w:rsid w:val="00D5257C"/>
    <w:rsid w:val="00D525D3"/>
    <w:rsid w:val="00D54527"/>
    <w:rsid w:val="00D64948"/>
    <w:rsid w:val="00D82264"/>
    <w:rsid w:val="00D85B13"/>
    <w:rsid w:val="00D93816"/>
    <w:rsid w:val="00D93A40"/>
    <w:rsid w:val="00D9704E"/>
    <w:rsid w:val="00DA48E2"/>
    <w:rsid w:val="00DB08FF"/>
    <w:rsid w:val="00DB2DCE"/>
    <w:rsid w:val="00DB5545"/>
    <w:rsid w:val="00DC0B43"/>
    <w:rsid w:val="00DC15C4"/>
    <w:rsid w:val="00DC2D76"/>
    <w:rsid w:val="00DD1006"/>
    <w:rsid w:val="00DD5440"/>
    <w:rsid w:val="00DD583F"/>
    <w:rsid w:val="00DE0BC0"/>
    <w:rsid w:val="00DE451D"/>
    <w:rsid w:val="00DE5A5C"/>
    <w:rsid w:val="00DF1D98"/>
    <w:rsid w:val="00E03FFD"/>
    <w:rsid w:val="00E067F8"/>
    <w:rsid w:val="00E10A8C"/>
    <w:rsid w:val="00E14B10"/>
    <w:rsid w:val="00E17001"/>
    <w:rsid w:val="00E24A66"/>
    <w:rsid w:val="00E303FB"/>
    <w:rsid w:val="00E35AF8"/>
    <w:rsid w:val="00E42727"/>
    <w:rsid w:val="00E438C1"/>
    <w:rsid w:val="00E56BFA"/>
    <w:rsid w:val="00E614EA"/>
    <w:rsid w:val="00E71707"/>
    <w:rsid w:val="00E74597"/>
    <w:rsid w:val="00E81562"/>
    <w:rsid w:val="00E87FD2"/>
    <w:rsid w:val="00E91D61"/>
    <w:rsid w:val="00E93389"/>
    <w:rsid w:val="00EA299A"/>
    <w:rsid w:val="00EA4FFF"/>
    <w:rsid w:val="00EB1540"/>
    <w:rsid w:val="00EB42DB"/>
    <w:rsid w:val="00EB4FD5"/>
    <w:rsid w:val="00EB6834"/>
    <w:rsid w:val="00EC3CF4"/>
    <w:rsid w:val="00EE36F6"/>
    <w:rsid w:val="00EF1268"/>
    <w:rsid w:val="00EF2C64"/>
    <w:rsid w:val="00EF551D"/>
    <w:rsid w:val="00EF7FE8"/>
    <w:rsid w:val="00F02ECB"/>
    <w:rsid w:val="00F02F04"/>
    <w:rsid w:val="00F0528A"/>
    <w:rsid w:val="00F1029C"/>
    <w:rsid w:val="00F211FC"/>
    <w:rsid w:val="00F21609"/>
    <w:rsid w:val="00F25F52"/>
    <w:rsid w:val="00F31976"/>
    <w:rsid w:val="00F3621D"/>
    <w:rsid w:val="00F36611"/>
    <w:rsid w:val="00F435E1"/>
    <w:rsid w:val="00F5078A"/>
    <w:rsid w:val="00F545EA"/>
    <w:rsid w:val="00F55927"/>
    <w:rsid w:val="00F60206"/>
    <w:rsid w:val="00F63F5E"/>
    <w:rsid w:val="00F65960"/>
    <w:rsid w:val="00F75D9F"/>
    <w:rsid w:val="00F81DE7"/>
    <w:rsid w:val="00F93367"/>
    <w:rsid w:val="00F93FB6"/>
    <w:rsid w:val="00FA21C0"/>
    <w:rsid w:val="00FA444D"/>
    <w:rsid w:val="00FA7B59"/>
    <w:rsid w:val="00FD0AB7"/>
    <w:rsid w:val="00FD4FC2"/>
    <w:rsid w:val="00FD6889"/>
    <w:rsid w:val="00FE119B"/>
    <w:rsid w:val="00FE265F"/>
    <w:rsid w:val="00FE4783"/>
    <w:rsid w:val="00FF08C6"/>
    <w:rsid w:val="00FF501C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89"/>
    <w:pPr>
      <w:spacing w:line="280" w:lineRule="exact"/>
      <w:jc w:val="center"/>
    </w:pPr>
    <w:rPr>
      <w:sz w:val="24"/>
      <w:szCs w:val="28"/>
    </w:rPr>
  </w:style>
  <w:style w:type="paragraph" w:styleId="Titre1">
    <w:name w:val="heading 1"/>
    <w:basedOn w:val="Normal"/>
    <w:next w:val="Normal"/>
    <w:qFormat/>
    <w:rsid w:val="00BF7189"/>
    <w:pPr>
      <w:keepNext/>
      <w:spacing w:line="380" w:lineRule="exact"/>
      <w:outlineLvl w:val="0"/>
    </w:pPr>
    <w:rPr>
      <w:b/>
      <w:bCs/>
      <w:sz w:val="22"/>
      <w:szCs w:val="32"/>
    </w:rPr>
  </w:style>
  <w:style w:type="paragraph" w:styleId="Titre2">
    <w:name w:val="heading 2"/>
    <w:basedOn w:val="Normal"/>
    <w:next w:val="Normal"/>
    <w:qFormat/>
    <w:rsid w:val="00BF7189"/>
    <w:pPr>
      <w:keepNext/>
      <w:spacing w:before="60" w:after="60" w:line="170" w:lineRule="exact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rsid w:val="00BF7189"/>
    <w:pPr>
      <w:keepNext/>
      <w:spacing w:before="120" w:after="120"/>
      <w:jc w:val="right"/>
      <w:outlineLvl w:val="2"/>
    </w:pPr>
    <w:rPr>
      <w:rFonts w:cs="Simplified Arabic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BF7189"/>
    <w:pPr>
      <w:keepNext/>
      <w:spacing w:line="320" w:lineRule="exact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BF7189"/>
    <w:pPr>
      <w:keepNext/>
      <w:outlineLvl w:val="4"/>
    </w:pPr>
    <w:rPr>
      <w:b/>
      <w:bCs/>
      <w:sz w:val="20"/>
      <w:szCs w:val="26"/>
    </w:rPr>
  </w:style>
  <w:style w:type="paragraph" w:styleId="Titre6">
    <w:name w:val="heading 6"/>
    <w:basedOn w:val="Normal"/>
    <w:next w:val="Normal"/>
    <w:qFormat/>
    <w:rsid w:val="00BF7189"/>
    <w:pPr>
      <w:keepNext/>
      <w:spacing w:line="360" w:lineRule="exact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F7189"/>
    <w:pPr>
      <w:keepNext/>
      <w:spacing w:before="120" w:line="180" w:lineRule="exact"/>
      <w:outlineLvl w:val="6"/>
    </w:pPr>
    <w:rPr>
      <w:b/>
      <w:bCs/>
      <w:sz w:val="20"/>
      <w:szCs w:val="24"/>
    </w:rPr>
  </w:style>
  <w:style w:type="paragraph" w:styleId="Titre8">
    <w:name w:val="heading 8"/>
    <w:basedOn w:val="Normal"/>
    <w:next w:val="Normal"/>
    <w:qFormat/>
    <w:rsid w:val="00BF7189"/>
    <w:pPr>
      <w:keepNext/>
      <w:spacing w:before="120"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rsid w:val="00BF7189"/>
    <w:pPr>
      <w:keepNext/>
      <w:outlineLvl w:val="8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BF7189"/>
    <w:pPr>
      <w:ind w:firstLine="708"/>
    </w:pPr>
    <w:rPr>
      <w:sz w:val="20"/>
      <w:szCs w:val="24"/>
    </w:rPr>
  </w:style>
  <w:style w:type="paragraph" w:styleId="Listepuces2">
    <w:name w:val="List Bullet 2"/>
    <w:basedOn w:val="Normal"/>
    <w:semiHidden/>
    <w:rsid w:val="00BF7189"/>
    <w:pPr>
      <w:ind w:left="283"/>
    </w:pPr>
    <w:rPr>
      <w:rFonts w:ascii="Arial" w:hAnsi="Arial"/>
      <w:b/>
      <w:bCs/>
    </w:rPr>
  </w:style>
  <w:style w:type="paragraph" w:styleId="Corpsdetexte">
    <w:name w:val="Body Text"/>
    <w:basedOn w:val="Normal"/>
    <w:semiHidden/>
    <w:rsid w:val="00BF7189"/>
    <w:pPr>
      <w:spacing w:after="120"/>
    </w:pPr>
    <w:rPr>
      <w:sz w:val="20"/>
      <w:szCs w:val="24"/>
    </w:rPr>
  </w:style>
  <w:style w:type="paragraph" w:styleId="Listecontinue2">
    <w:name w:val="List Continue 2"/>
    <w:basedOn w:val="Normal"/>
    <w:semiHidden/>
    <w:rsid w:val="00BF7189"/>
    <w:pPr>
      <w:spacing w:after="120"/>
      <w:ind w:left="566"/>
    </w:pPr>
    <w:rPr>
      <w:sz w:val="20"/>
      <w:szCs w:val="24"/>
    </w:rPr>
  </w:style>
  <w:style w:type="paragraph" w:styleId="Corpsdetexte3">
    <w:name w:val="Body Text 3"/>
    <w:basedOn w:val="Normal"/>
    <w:semiHidden/>
    <w:rsid w:val="00BF7189"/>
    <w:pPr>
      <w:spacing w:line="360" w:lineRule="exact"/>
      <w:jc w:val="lowKashida"/>
    </w:pPr>
  </w:style>
  <w:style w:type="paragraph" w:styleId="Titre">
    <w:name w:val="Title"/>
    <w:basedOn w:val="Normal"/>
    <w:qFormat/>
    <w:rsid w:val="00BF7189"/>
    <w:rPr>
      <w:b/>
      <w:bCs/>
      <w:sz w:val="22"/>
    </w:rPr>
  </w:style>
  <w:style w:type="paragraph" w:styleId="Retraitcorpsdetexte">
    <w:name w:val="Body Text Indent"/>
    <w:basedOn w:val="Normal"/>
    <w:semiHidden/>
    <w:rsid w:val="00BF7189"/>
    <w:pPr>
      <w:spacing w:line="310" w:lineRule="exact"/>
      <w:ind w:firstLine="709"/>
      <w:jc w:val="lowKashida"/>
    </w:pPr>
    <w:rPr>
      <w:rFonts w:ascii="Arial" w:hAnsi="Arial" w:cs="Arial"/>
      <w:sz w:val="23"/>
      <w:szCs w:val="24"/>
    </w:rPr>
  </w:style>
  <w:style w:type="paragraph" w:styleId="Retraitcorpsdetexte2">
    <w:name w:val="Body Text Indent 2"/>
    <w:basedOn w:val="Normal"/>
    <w:semiHidden/>
    <w:rsid w:val="00BF7189"/>
    <w:pPr>
      <w:spacing w:line="380" w:lineRule="exact"/>
      <w:ind w:firstLine="709"/>
      <w:jc w:val="lowKashida"/>
    </w:pPr>
    <w:rPr>
      <w:rFonts w:ascii="Arial" w:hAnsi="Arial"/>
      <w:sz w:val="23"/>
    </w:rPr>
  </w:style>
  <w:style w:type="paragraph" w:styleId="Explorateurdedocuments">
    <w:name w:val="Document Map"/>
    <w:basedOn w:val="Normal"/>
    <w:semiHidden/>
    <w:rsid w:val="00BF7189"/>
    <w:pPr>
      <w:shd w:val="clear" w:color="auto" w:fill="000080"/>
    </w:pPr>
    <w:rPr>
      <w:rFonts w:ascii="Tahoma"/>
    </w:rPr>
  </w:style>
  <w:style w:type="paragraph" w:styleId="Retraitcorpsdetexte3">
    <w:name w:val="Body Text Indent 3"/>
    <w:basedOn w:val="Normal"/>
    <w:semiHidden/>
    <w:rsid w:val="00BF7189"/>
    <w:pPr>
      <w:spacing w:line="370" w:lineRule="exact"/>
      <w:ind w:firstLine="709"/>
      <w:jc w:val="lowKashida"/>
    </w:pPr>
    <w:rPr>
      <w:rFonts w:ascii="Arial" w:hAnsi="Arial"/>
    </w:rPr>
  </w:style>
  <w:style w:type="paragraph" w:styleId="Normalcentr">
    <w:name w:val="Block Text"/>
    <w:basedOn w:val="Normal"/>
    <w:semiHidden/>
    <w:rsid w:val="00BF7189"/>
    <w:pPr>
      <w:widowControl w:val="0"/>
      <w:suppressAutoHyphens/>
      <w:bidi/>
      <w:spacing w:line="220" w:lineRule="exact"/>
      <w:ind w:left="1440"/>
      <w:jc w:val="lowKashida"/>
    </w:pPr>
    <w:rPr>
      <w:rFonts w:ascii="Arial" w:hAnsi="Arial" w:cs="Simplified Arabic"/>
      <w:sz w:val="18"/>
      <w:szCs w:val="22"/>
    </w:rPr>
  </w:style>
  <w:style w:type="character" w:styleId="Lienhypertexte">
    <w:name w:val="Hyperlink"/>
    <w:basedOn w:val="Policepardfaut"/>
    <w:semiHidden/>
    <w:rsid w:val="00BF718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1B0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2CB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2CB8"/>
    <w:rPr>
      <w:sz w:val="24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A72CB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2CB8"/>
    <w:rPr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1200" b="1" i="0" strike="noStrike">
                <a:solidFill>
                  <a:srgbClr val="000000"/>
                </a:solidFill>
                <a:latin typeface="Calibri"/>
              </a:rPr>
              <a:t>Evolution trimestrielle de l'indice des prix à la production par section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1200" b="1" i="0" strike="noStrike">
                <a:solidFill>
                  <a:srgbClr val="000000"/>
                </a:solidFill>
                <a:latin typeface="Arial"/>
                <a:cs typeface="Arial"/>
              </a:rPr>
              <a:t>التطور الفصلي للرقم الإستدلالي للأثمان عند الإنتاج حسب القطاعات</a:t>
            </a:r>
          </a:p>
        </c:rich>
      </c:tx>
      <c:layout>
        <c:manualLayout>
          <c:xMode val="edge"/>
          <c:yMode val="edge"/>
          <c:x val="0.16435715198521533"/>
          <c:y val="1.8877828950626461E-3"/>
        </c:manualLayout>
      </c:layout>
    </c:title>
    <c:plotArea>
      <c:layout>
        <c:manualLayout>
          <c:layoutTarget val="inner"/>
          <c:xMode val="edge"/>
          <c:yMode val="edge"/>
          <c:x val="6.2557809127126732E-2"/>
          <c:y val="0.16260152520304996"/>
          <c:w val="0.94444444444444464"/>
          <c:h val="0.61788617886178854"/>
        </c:manualLayout>
      </c:layout>
      <c:lineChart>
        <c:grouping val="standard"/>
        <c:ser>
          <c:idx val="0"/>
          <c:order val="0"/>
          <c:tx>
            <c:strRef>
              <c:f>'donnée1t-12'!$A$22:$C$22</c:f>
              <c:strCache>
                <c:ptCount val="1"/>
                <c:pt idx="0">
                  <c:v>Industries extractives</c:v>
                </c:pt>
              </c:strCache>
            </c:strRef>
          </c:tx>
          <c:cat>
            <c:strRef>
              <c:f>'donnée1t-12'!$D$21:$S$21</c:f>
              <c:strCache>
                <c:ptCount val="16"/>
                <c:pt idx="0">
                  <c:v>1T2011</c:v>
                </c:pt>
                <c:pt idx="1">
                  <c:v>2T2011</c:v>
                </c:pt>
                <c:pt idx="2">
                  <c:v>3T2011</c:v>
                </c:pt>
                <c:pt idx="3">
                  <c:v>4T2011</c:v>
                </c:pt>
                <c:pt idx="4">
                  <c:v>1T2012</c:v>
                </c:pt>
                <c:pt idx="5">
                  <c:v>2T2012</c:v>
                </c:pt>
                <c:pt idx="6">
                  <c:v>3T2012</c:v>
                </c:pt>
                <c:pt idx="7">
                  <c:v>4T2012</c:v>
                </c:pt>
                <c:pt idx="8">
                  <c:v>1T2013</c:v>
                </c:pt>
                <c:pt idx="9">
                  <c:v>2T2013</c:v>
                </c:pt>
                <c:pt idx="10">
                  <c:v>3T2013</c:v>
                </c:pt>
                <c:pt idx="11">
                  <c:v>4T2013</c:v>
                </c:pt>
                <c:pt idx="12">
                  <c:v>1T2014</c:v>
                </c:pt>
                <c:pt idx="13">
                  <c:v>2T2014</c:v>
                </c:pt>
                <c:pt idx="14">
                  <c:v>3T2014</c:v>
                </c:pt>
                <c:pt idx="15">
                  <c:v>4T2014</c:v>
                </c:pt>
              </c:strCache>
            </c:strRef>
          </c:cat>
          <c:val>
            <c:numRef>
              <c:f>'donnée1t-12'!$D$22:$S$22</c:f>
              <c:numCache>
                <c:formatCode>0.0</c:formatCode>
                <c:ptCount val="16"/>
                <c:pt idx="0">
                  <c:v>100.13862731407598</c:v>
                </c:pt>
                <c:pt idx="1">
                  <c:v>100.16987484530286</c:v>
                </c:pt>
                <c:pt idx="2">
                  <c:v>100.21091863078145</c:v>
                </c:pt>
                <c:pt idx="3">
                  <c:v>100.29358526199124</c:v>
                </c:pt>
                <c:pt idx="4">
                  <c:v>100.3584205532664</c:v>
                </c:pt>
                <c:pt idx="5">
                  <c:v>100.37292771637935</c:v>
                </c:pt>
                <c:pt idx="6">
                  <c:v>100.23461178438895</c:v>
                </c:pt>
                <c:pt idx="7">
                  <c:v>100.21278669133829</c:v>
                </c:pt>
                <c:pt idx="8">
                  <c:v>100.20832048478694</c:v>
                </c:pt>
                <c:pt idx="9">
                  <c:v>100.4</c:v>
                </c:pt>
                <c:pt idx="10">
                  <c:v>100.33716136206385</c:v>
                </c:pt>
                <c:pt idx="11">
                  <c:v>100.71418540178007</c:v>
                </c:pt>
                <c:pt idx="12">
                  <c:v>100.71418540178007</c:v>
                </c:pt>
                <c:pt idx="13">
                  <c:v>100.71418540178007</c:v>
                </c:pt>
                <c:pt idx="14">
                  <c:v>100.71418540178007</c:v>
                </c:pt>
                <c:pt idx="15">
                  <c:v>100.71418540178007</c:v>
                </c:pt>
              </c:numCache>
            </c:numRef>
          </c:val>
        </c:ser>
        <c:ser>
          <c:idx val="1"/>
          <c:order val="1"/>
          <c:tx>
            <c:strRef>
              <c:f>'donnée1t-12'!$A$23:$C$23</c:f>
              <c:strCache>
                <c:ptCount val="1"/>
                <c:pt idx="0">
                  <c:v>Industries manufacturières</c:v>
                </c:pt>
              </c:strCache>
            </c:strRef>
          </c:tx>
          <c:cat>
            <c:strRef>
              <c:f>'donnée1t-12'!$D$21:$S$21</c:f>
              <c:strCache>
                <c:ptCount val="16"/>
                <c:pt idx="0">
                  <c:v>1T2011</c:v>
                </c:pt>
                <c:pt idx="1">
                  <c:v>2T2011</c:v>
                </c:pt>
                <c:pt idx="2">
                  <c:v>3T2011</c:v>
                </c:pt>
                <c:pt idx="3">
                  <c:v>4T2011</c:v>
                </c:pt>
                <c:pt idx="4">
                  <c:v>1T2012</c:v>
                </c:pt>
                <c:pt idx="5">
                  <c:v>2T2012</c:v>
                </c:pt>
                <c:pt idx="6">
                  <c:v>3T2012</c:v>
                </c:pt>
                <c:pt idx="7">
                  <c:v>4T2012</c:v>
                </c:pt>
                <c:pt idx="8">
                  <c:v>1T2013</c:v>
                </c:pt>
                <c:pt idx="9">
                  <c:v>2T2013</c:v>
                </c:pt>
                <c:pt idx="10">
                  <c:v>3T2013</c:v>
                </c:pt>
                <c:pt idx="11">
                  <c:v>4T2013</c:v>
                </c:pt>
                <c:pt idx="12">
                  <c:v>1T2014</c:v>
                </c:pt>
                <c:pt idx="13">
                  <c:v>2T2014</c:v>
                </c:pt>
                <c:pt idx="14">
                  <c:v>3T2014</c:v>
                </c:pt>
                <c:pt idx="15">
                  <c:v>4T2014</c:v>
                </c:pt>
              </c:strCache>
            </c:strRef>
          </c:cat>
          <c:val>
            <c:numRef>
              <c:f>'donnée1t-12'!$D$23:$S$23</c:f>
              <c:numCache>
                <c:formatCode>0.0</c:formatCode>
                <c:ptCount val="16"/>
                <c:pt idx="0">
                  <c:v>108.33568751825543</c:v>
                </c:pt>
                <c:pt idx="1">
                  <c:v>110.48974325670935</c:v>
                </c:pt>
                <c:pt idx="2">
                  <c:v>111.34412502456956</c:v>
                </c:pt>
                <c:pt idx="3">
                  <c:v>112.16583999278576</c:v>
                </c:pt>
                <c:pt idx="4">
                  <c:v>113.86485795246377</c:v>
                </c:pt>
                <c:pt idx="5">
                  <c:v>113.99964027671633</c:v>
                </c:pt>
                <c:pt idx="6">
                  <c:v>113.69763990024778</c:v>
                </c:pt>
                <c:pt idx="7">
                  <c:v>113.67591512570849</c:v>
                </c:pt>
                <c:pt idx="8">
                  <c:v>113.78260784691375</c:v>
                </c:pt>
                <c:pt idx="9">
                  <c:v>110.75240486640297</c:v>
                </c:pt>
                <c:pt idx="10">
                  <c:v>111.27647698601881</c:v>
                </c:pt>
                <c:pt idx="11">
                  <c:v>110.90427458563462</c:v>
                </c:pt>
                <c:pt idx="12">
                  <c:v>110.2</c:v>
                </c:pt>
                <c:pt idx="13" formatCode="General">
                  <c:v>108.7</c:v>
                </c:pt>
                <c:pt idx="14" formatCode="General">
                  <c:v>108.4</c:v>
                </c:pt>
                <c:pt idx="15" formatCode="General">
                  <c:v>106.8</c:v>
                </c:pt>
              </c:numCache>
            </c:numRef>
          </c:val>
        </c:ser>
        <c:ser>
          <c:idx val="2"/>
          <c:order val="2"/>
          <c:tx>
            <c:strRef>
              <c:f>'donnée1t-12'!$A$24:$C$24</c:f>
              <c:strCache>
                <c:ptCount val="1"/>
                <c:pt idx="0">
                  <c:v>Production et distribution d'électricité 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marker>
          <c:cat>
            <c:strRef>
              <c:f>'donnée1t-12'!$D$21:$S$21</c:f>
              <c:strCache>
                <c:ptCount val="16"/>
                <c:pt idx="0">
                  <c:v>1T2011</c:v>
                </c:pt>
                <c:pt idx="1">
                  <c:v>2T2011</c:v>
                </c:pt>
                <c:pt idx="2">
                  <c:v>3T2011</c:v>
                </c:pt>
                <c:pt idx="3">
                  <c:v>4T2011</c:v>
                </c:pt>
                <c:pt idx="4">
                  <c:v>1T2012</c:v>
                </c:pt>
                <c:pt idx="5">
                  <c:v>2T2012</c:v>
                </c:pt>
                <c:pt idx="6">
                  <c:v>3T2012</c:v>
                </c:pt>
                <c:pt idx="7">
                  <c:v>4T2012</c:v>
                </c:pt>
                <c:pt idx="8">
                  <c:v>1T2013</c:v>
                </c:pt>
                <c:pt idx="9">
                  <c:v>2T2013</c:v>
                </c:pt>
                <c:pt idx="10">
                  <c:v>3T2013</c:v>
                </c:pt>
                <c:pt idx="11">
                  <c:v>4T2013</c:v>
                </c:pt>
                <c:pt idx="12">
                  <c:v>1T2014</c:v>
                </c:pt>
                <c:pt idx="13">
                  <c:v>2T2014</c:v>
                </c:pt>
                <c:pt idx="14">
                  <c:v>3T2014</c:v>
                </c:pt>
                <c:pt idx="15">
                  <c:v>4T2014</c:v>
                </c:pt>
              </c:strCache>
            </c:strRef>
          </c:cat>
          <c:val>
            <c:numRef>
              <c:f>'donnée1t-12'!$D$24:$S$24</c:f>
              <c:numCache>
                <c:formatCode>0.0</c:formatCode>
                <c:ptCount val="16"/>
                <c:pt idx="0">
                  <c:v>100.00000000000004</c:v>
                </c:pt>
                <c:pt idx="1">
                  <c:v>100.00000000000004</c:v>
                </c:pt>
                <c:pt idx="2">
                  <c:v>100.00000000000004</c:v>
                </c:pt>
                <c:pt idx="3">
                  <c:v>100.00000000000004</c:v>
                </c:pt>
                <c:pt idx="4">
                  <c:v>100.00000000000004</c:v>
                </c:pt>
                <c:pt idx="5">
                  <c:v>100.00000000000004</c:v>
                </c:pt>
                <c:pt idx="6">
                  <c:v>100.00000000000004</c:v>
                </c:pt>
                <c:pt idx="7">
                  <c:v>100.00000000000004</c:v>
                </c:pt>
                <c:pt idx="8">
                  <c:v>100.00000000000004</c:v>
                </c:pt>
                <c:pt idx="9">
                  <c:v>100.00000000000004</c:v>
                </c:pt>
                <c:pt idx="10">
                  <c:v>100.00000000000004</c:v>
                </c:pt>
                <c:pt idx="11">
                  <c:v>100.00000000000004</c:v>
                </c:pt>
                <c:pt idx="12">
                  <c:v>100.00000000000004</c:v>
                </c:pt>
                <c:pt idx="13">
                  <c:v>100.00000000000004</c:v>
                </c:pt>
                <c:pt idx="14">
                  <c:v>102.3</c:v>
                </c:pt>
                <c:pt idx="15">
                  <c:v>103.5</c:v>
                </c:pt>
              </c:numCache>
            </c:numRef>
          </c:val>
        </c:ser>
        <c:ser>
          <c:idx val="3"/>
          <c:order val="3"/>
          <c:tx>
            <c:strRef>
              <c:f>'donnée1t-12'!$A$25:$C$25</c:f>
              <c:strCache>
                <c:ptCount val="1"/>
                <c:pt idx="0">
                  <c:v>Production et distribution d'eau</c:v>
                </c:pt>
              </c:strCache>
            </c:strRef>
          </c:tx>
          <c:cat>
            <c:strRef>
              <c:f>'donnée1t-12'!$D$21:$S$21</c:f>
              <c:strCache>
                <c:ptCount val="16"/>
                <c:pt idx="0">
                  <c:v>1T2011</c:v>
                </c:pt>
                <c:pt idx="1">
                  <c:v>2T2011</c:v>
                </c:pt>
                <c:pt idx="2">
                  <c:v>3T2011</c:v>
                </c:pt>
                <c:pt idx="3">
                  <c:v>4T2011</c:v>
                </c:pt>
                <c:pt idx="4">
                  <c:v>1T2012</c:v>
                </c:pt>
                <c:pt idx="5">
                  <c:v>2T2012</c:v>
                </c:pt>
                <c:pt idx="6">
                  <c:v>3T2012</c:v>
                </c:pt>
                <c:pt idx="7">
                  <c:v>4T2012</c:v>
                </c:pt>
                <c:pt idx="8">
                  <c:v>1T2013</c:v>
                </c:pt>
                <c:pt idx="9">
                  <c:v>2T2013</c:v>
                </c:pt>
                <c:pt idx="10">
                  <c:v>3T2013</c:v>
                </c:pt>
                <c:pt idx="11">
                  <c:v>4T2013</c:v>
                </c:pt>
                <c:pt idx="12">
                  <c:v>1T2014</c:v>
                </c:pt>
                <c:pt idx="13">
                  <c:v>2T2014</c:v>
                </c:pt>
                <c:pt idx="14">
                  <c:v>3T2014</c:v>
                </c:pt>
                <c:pt idx="15">
                  <c:v>4T2014</c:v>
                </c:pt>
              </c:strCache>
            </c:strRef>
          </c:cat>
          <c:val>
            <c:numRef>
              <c:f>'donnée1t-12'!$D$25:$S$25</c:f>
              <c:numCache>
                <c:formatCode>0.0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104</c:v>
                </c:pt>
                <c:pt idx="15">
                  <c:v>106</c:v>
                </c:pt>
              </c:numCache>
            </c:numRef>
          </c:val>
        </c:ser>
        <c:marker val="1"/>
        <c:axId val="115242496"/>
        <c:axId val="115244032"/>
      </c:lineChart>
      <c:catAx>
        <c:axId val="1152424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5244032"/>
        <c:crosses val="autoZero"/>
        <c:auto val="1"/>
        <c:lblAlgn val="ctr"/>
        <c:lblOffset val="100"/>
        <c:tickLblSkip val="1"/>
        <c:tickMarkSkip val="1"/>
      </c:catAx>
      <c:valAx>
        <c:axId val="115244032"/>
        <c:scaling>
          <c:orientation val="minMax"/>
          <c:min val="80"/>
        </c:scaling>
        <c:axPos val="l"/>
        <c:majorGridlines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15242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884564716766719E-2"/>
          <c:y val="0.8640873048763632"/>
          <c:w val="0.94266496381438902"/>
          <c:h val="0.11486006354468849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15C78-471F-4290-B93B-173914F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1892</Words>
  <Characters>10406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ROYAUME DU MAROC</vt:lpstr>
    </vt:vector>
  </TitlesOfParts>
  <Company>DS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DS - DI - SMA</dc:creator>
  <cp:lastModifiedBy>saida mektoum</cp:lastModifiedBy>
  <cp:revision>3</cp:revision>
  <cp:lastPrinted>2015-03-19T10:39:00Z</cp:lastPrinted>
  <dcterms:created xsi:type="dcterms:W3CDTF">2015-06-10T10:35:00Z</dcterms:created>
  <dcterms:modified xsi:type="dcterms:W3CDTF">2015-06-11T12:27:00Z</dcterms:modified>
</cp:coreProperties>
</file>