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7C79" w:rsidRPr="003A2CE4" w:rsidRDefault="0030244E" w:rsidP="002A7221">
      <w:bookmarkStart w:id="0" w:name="_GoBack"/>
      <w:bookmarkEnd w:id="0"/>
      <w:r>
        <w:rPr>
          <w:noProof/>
        </w:rPr>
        <mc:AlternateContent>
          <mc:Choice Requires="wpg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-1861185</wp:posOffset>
                </wp:positionH>
                <wp:positionV relativeFrom="paragraph">
                  <wp:posOffset>-730885</wp:posOffset>
                </wp:positionV>
                <wp:extent cx="11558905" cy="2607945"/>
                <wp:effectExtent l="0" t="114300" r="23495" b="20955"/>
                <wp:wrapNone/>
                <wp:docPr id="17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1558905" cy="2607945"/>
                          <a:chOff x="105626194" y="104688723"/>
                          <a:chExt cx="8335958" cy="3528000"/>
                        </a:xfrm>
                      </wpg:grpSpPr>
                      <wps:wsp>
                        <wps:cNvPr id="18" name="Freeform 6"/>
                        <wps:cNvSpPr>
                          <a:spLocks/>
                        </wps:cNvSpPr>
                        <wps:spPr bwMode="auto">
                          <a:xfrm>
                            <a:off x="105682152" y="104688723"/>
                            <a:ext cx="8280000" cy="1871718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2540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Freeform 7"/>
                        <wps:cNvSpPr>
                          <a:spLocks/>
                        </wps:cNvSpPr>
                        <wps:spPr bwMode="auto">
                          <a:xfrm>
                            <a:off x="107050152" y="104688723"/>
                            <a:ext cx="6912000" cy="1871718"/>
                          </a:xfrm>
                          <a:custGeom>
                            <a:avLst/>
                            <a:gdLst>
                              <a:gd name="T0" fmla="*/ 1008000 w 5328000"/>
                              <a:gd name="T1" fmla="*/ 144000 h 1944000"/>
                              <a:gd name="T2" fmla="*/ 3168000 w 5328000"/>
                              <a:gd name="T3" fmla="*/ 1512000 h 1944000"/>
                              <a:gd name="T4" fmla="*/ 4104000 w 5328000"/>
                              <a:gd name="T5" fmla="*/ 1872000 h 1944000"/>
                              <a:gd name="T6" fmla="*/ 5328000 w 5328000"/>
                              <a:gd name="T7" fmla="*/ 1944000 h 1944000"/>
                              <a:gd name="T8" fmla="*/ 5328000 w 5328000"/>
                              <a:gd name="T9" fmla="*/ 0 h 1944000"/>
                              <a:gd name="T10" fmla="*/ 0 w 5328000"/>
                              <a:gd name="T11" fmla="*/ 0 h 1944000"/>
                              <a:gd name="T12" fmla="*/ 1008000 w 5328000"/>
                              <a:gd name="T13" fmla="*/ 144000 h 1944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  <a:cxn ang="0">
                                <a:pos x="T12" y="T13"/>
                              </a:cxn>
                            </a:cxnLst>
                            <a:rect l="0" t="0" r="r" b="b"/>
                            <a:pathLst>
                              <a:path w="5328000" h="1944000">
                                <a:moveTo>
                                  <a:pt x="1008000" y="144000"/>
                                </a:moveTo>
                                <a:lnTo>
                                  <a:pt x="3168000" y="1512000"/>
                                </a:lnTo>
                                <a:lnTo>
                                  <a:pt x="4104000" y="1872000"/>
                                </a:lnTo>
                                <a:lnTo>
                                  <a:pt x="5328000" y="1944000"/>
                                </a:lnTo>
                                <a:lnTo>
                                  <a:pt x="5328000" y="0"/>
                                </a:lnTo>
                                <a:lnTo>
                                  <a:pt x="0" y="0"/>
                                </a:lnTo>
                                <a:lnTo>
                                  <a:pt x="1008000" y="14400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525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2" name="Freeform 8"/>
                        <wps:cNvSpPr>
                          <a:spLocks/>
                        </wps:cNvSpPr>
                        <wps:spPr bwMode="auto">
                          <a:xfrm>
                            <a:off x="105626194" y="104829689"/>
                            <a:ext cx="8335958" cy="1998140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" name="Freeform 9"/>
                        <wps:cNvSpPr>
                          <a:spLocks/>
                        </wps:cNvSpPr>
                        <wps:spPr bwMode="auto">
                          <a:xfrm>
                            <a:off x="105708410" y="104861339"/>
                            <a:ext cx="8197784" cy="2152137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Freeform 10"/>
                        <wps:cNvSpPr>
                          <a:spLocks/>
                        </wps:cNvSpPr>
                        <wps:spPr bwMode="auto">
                          <a:xfrm>
                            <a:off x="105726458" y="104892989"/>
                            <a:ext cx="8163694" cy="2335922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Freeform 11"/>
                        <wps:cNvSpPr>
                          <a:spLocks/>
                        </wps:cNvSpPr>
                        <wps:spPr bwMode="auto">
                          <a:xfrm>
                            <a:off x="105744506" y="104924639"/>
                            <a:ext cx="8073646" cy="2489919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Freeform 12"/>
                        <wps:cNvSpPr>
                          <a:spLocks/>
                        </wps:cNvSpPr>
                        <wps:spPr bwMode="auto">
                          <a:xfrm>
                            <a:off x="105762554" y="104956289"/>
                            <a:ext cx="8039556" cy="2658811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Freeform 13"/>
                        <wps:cNvSpPr>
                          <a:spLocks/>
                        </wps:cNvSpPr>
                        <wps:spPr bwMode="auto">
                          <a:xfrm>
                            <a:off x="105684350" y="104973046"/>
                            <a:ext cx="8125592" cy="2842595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Freeform 14"/>
                        <wps:cNvSpPr>
                          <a:spLocks/>
                        </wps:cNvSpPr>
                        <wps:spPr bwMode="auto">
                          <a:xfrm>
                            <a:off x="105686356" y="105004696"/>
                            <a:ext cx="8139628" cy="3011486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15"/>
                        <wps:cNvSpPr>
                          <a:spLocks/>
                        </wps:cNvSpPr>
                        <wps:spPr bwMode="auto">
                          <a:xfrm>
                            <a:off x="105720446" y="105036346"/>
                            <a:ext cx="8065622" cy="3180377"/>
                          </a:xfrm>
                          <a:custGeom>
                            <a:avLst/>
                            <a:gdLst>
                              <a:gd name="T0" fmla="*/ 4248000 w 4248000"/>
                              <a:gd name="T1" fmla="*/ 2160000 h 2160000"/>
                              <a:gd name="T2" fmla="*/ 2880000 w 4248000"/>
                              <a:gd name="T3" fmla="*/ 1800000 h 2160000"/>
                              <a:gd name="T4" fmla="*/ 1512000 w 4248000"/>
                              <a:gd name="T5" fmla="*/ 360000 h 2160000"/>
                              <a:gd name="T6" fmla="*/ 0 w 4248000"/>
                              <a:gd name="T7" fmla="*/ 0 h 216000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48000" h="2160000">
                                <a:moveTo>
                                  <a:pt x="4248000" y="2160000"/>
                                </a:moveTo>
                                <a:cubicBezTo>
                                  <a:pt x="3792000" y="2130000"/>
                                  <a:pt x="3336000" y="2100000"/>
                                  <a:pt x="2880000" y="1800000"/>
                                </a:cubicBezTo>
                                <a:cubicBezTo>
                                  <a:pt x="2424000" y="1500000"/>
                                  <a:pt x="1992000" y="660000"/>
                                  <a:pt x="1512000" y="360000"/>
                                </a:cubicBezTo>
                                <a:cubicBezTo>
                                  <a:pt x="1032000" y="60000"/>
                                  <a:pt x="252000" y="6000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E36C0A"/>
                            </a:solidFill>
                            <a:round/>
                            <a:headEnd/>
                            <a:tailEnd/>
                          </a:ln>
                          <a:effectLst/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8101471" id="Group 5" o:spid="_x0000_s1026" style="position:absolute;margin-left:-146.55pt;margin-top:-57.55pt;width:910.15pt;height:205.35pt;z-index:251651072" coordorigin="1056261,1046887" coordsize="83359,35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">
                <v:shape id="Freeform 6" o:spid="_x0000_s1027" style="position:absolute;left:1056821;top:1046887;width:82800;height:18717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TYyB8MA&#10;AADbAAAADwAAAGRycy9kb3ducmV2LnhtbESPT2sCMRDF7wW/Qxiht5q1LUVWo4ggttCLf/A8bMbN&#10;6mayJNHdfvvOodDbDO/Ne79ZrAbfqgfF1AQ2MJ0UoIirYBuuDZyO25cZqJSRLbaBycAPJVgtR08L&#10;LG3oeU+PQ66VhHAq0YDLuSu1TpUjj2kSOmLRLiF6zLLGWtuIvYT7Vr8WxYf22LA0OOxo46i6He7e&#10;AH6d3ffx3vTvcVfEfd7upuH6ZszzeFjPQWUa8r/57/rTCr7Ayi8ygF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TYyB8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20pt">
                  <v:path arrowok="t" o:connecttype="custom" o:connectlocs="8280000,1871718;5613559,1559765;2947119,311953;0,0" o:connectangles="0,0,0,0"/>
                </v:shape>
                <v:shape id="Freeform 7" o:spid="_x0000_s1028" style="position:absolute;left:1070501;top:1046887;width:69120;height:18717;visibility:visible;mso-wrap-style:square;v-text-anchor:top" coordsize="5328000,1944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BDBwcYA&#10;AADbAAAADwAAAGRycy9kb3ducmV2LnhtbESPQWvCQBSE70L/w/IKXqTZGIotaVYRUZQKQrVgj4/s&#10;axKafRt2V037612h4HGYmW+YYtabVpzJ+caygnGSgiAurW64UvB5WD29gvABWWNrmRT8kofZ9GFQ&#10;YK7thT/ovA+ViBD2OSqoQ+hyKX1Zk0Gf2I44et/WGQxRukpqh5cIN63M0nQiDTYcF2rsaFFT+bM/&#10;GQXHsPvbfGXHpduunw/vo8nLeuedUsPHfv4GIlAf7uH/9kYryMZw+xJ/gJxe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0BDBwcYAAADbAAAADwAAAAAAAAAAAAAAAACYAgAAZHJz&#10;L2Rvd25yZXYueG1sUEsFBgAAAAAEAAQA9QAAAIsDAAAAAA==&#10;" path="m1008000,144000l3168000,1512000r936000,360000l5328000,1944000,5328000,,,,1008000,144000xe" filled="f" strokecolor="#e36c0a">
                  <v:path arrowok="t" o:connecttype="custom" o:connectlocs="1307676,138646;4109838,1455781;5324108,1802395;6912000,1871718;6912000,0;0,0;1307676,138646" o:connectangles="0,0,0,0,0,0,0"/>
                </v:shape>
                <v:shape id="Freeform 8" o:spid="_x0000_s1029" style="position:absolute;left:1056261;top:1048296;width:83360;height:19982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Vc1C8QA&#10;AADbAAAADwAAAGRycy9kb3ducmV2LnhtbESPQWvCQBSE70L/w/IKvUizSSgiqasUQdJLaY1eentk&#10;X5PQ3bcxuzXx37sFweMwM98wq81kjTjT4DvHCrIkBUFcO91xo+B42D0vQfiArNE4JgUX8rBZP8xW&#10;WGg38p7OVWhEhLAvUEEbQl9I6euWLPrE9cTR+3GDxRDl0Eg94Bjh1sg8TRfSYsdxocWeti3Vv9Wf&#10;VbDF7695jvXLaezLLP0oP81opFJPj9PbK4hAU7iHb+13rSDP4f9L/AFyf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lXNQv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335958,1998140;5651497,1665117;2967036,333023;0,0" o:connectangles="0,0,0,0"/>
                </v:shape>
                <v:shape id="Freeform 9" o:spid="_x0000_s1030" style="position:absolute;left:1057084;top:1048613;width:81977;height:21521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huQkMQA&#10;AADbAAAADwAAAGRycy9kb3ducmV2LnhtbESPQWvCQBSE74L/YXlCL1I3plJK6iaIIPYitWkvvT2y&#10;r0no7tuYXU38992C4HGYmW+YdTFaIy7U+9axguUiAUFcOd1yreDrc/f4AsIHZI3GMSm4kocin07W&#10;mGk38AddylCLCGGfoYImhC6T0lcNWfQL1xFH78f1FkOUfS11j0OEWyPTJHmWFluOCw12tG2o+i3P&#10;VsEWv4/zFKvVaej2y+SwfzeDkUo9zMbNK4hAY7iHb+03rSB9g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YbkJD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197784,2152137;5557820,1793448;2917855,358690;0,0" o:connectangles="0,0,0,0"/>
                </v:shape>
                <v:shape id="Freeform 10" o:spid="_x0000_s1031" style="position:absolute;left:1057264;top:1048929;width:81637;height:23360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fII5MMA&#10;AADbAAAADwAAAGRycy9kb3ducmV2LnhtbESPT4vCMBTE7wt+h/AEL8uaWkSkaxQRFr2Ify/eHs3b&#10;tmzyUpusrd/eCILHYWZ+w8wWnTXiRo2vHCsYDRMQxLnTFRcKzqefrykIH5A1Gsek4E4eFvPexwwz&#10;7Vo+0O0YChEh7DNUUIZQZ1L6vCSLfuhq4uj9usZiiLIppG6wjXBrZJokE2mx4rhQYk2rkvK/479V&#10;sMLL/jPFfHxt6/Uo2a53pjVSqUG/W36DCNSFd/jV3mgF6RieX+IP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fII5MMAAADbAAAADwAAAAAAAAAAAAAAAACYAgAAZHJzL2Rv&#10;d25yZXYueG1sUEsFBgAAAAAEAAQA9QAAAIgDAAAAAA=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163694,2335922;5534708,1946602;2905722,389320;0,0" o:connectangles="0,0,0,0"/>
                </v:shape>
                <v:shape id="Freeform 11" o:spid="_x0000_s1032" style="position:absolute;left:1057445;top:1049246;width:80736;height:24899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r6tf8QA&#10;AADbAAAADwAAAGRycy9kb3ducmV2LnhtbESPQWvCQBSE74L/YXlCL1I3hlpK6iaIIPYitWkvvT2y&#10;r0no7tuYXU38992C4HGYmW+YdTFaIy7U+9axguUiAUFcOd1yreDrc/f4AsIHZI3GMSm4kocin07W&#10;mGk38AddylCLCGGfoYImhC6T0lcNWfQL1xFH78f1FkOUfS11j0OEWyPTJHmWFluOCw12tG2o+i3P&#10;VsEWv4/zFKun09Dtl8lh/24GI5V6mI2bVxCBxnAP39pvWkG6g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a+rX/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073646,2489919;5473658,2074933;2873671,414987;0,0" o:connectangles="0,0,0,0"/>
                </v:shape>
                <v:shape id="Freeform 12" o:spid="_x0000_s1033" style="position:absolute;left:1057625;top:1049562;width:80396;height:26589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SCWk8QA&#10;AADbAAAADwAAAGRycy9kb3ducmV2LnhtbESPQWvCQBSE74L/YXlCL1I3hmJL6iaIIPYitWkvvT2y&#10;r0no7tuYXU38992C4HGYmW+YdTFaIy7U+9axguUiAUFcOd1yreDrc/f4AsIHZI3GMSm4kocin07W&#10;mGk38AddylCLCGGfoYImhC6T0lcNWfQL1xFH78f1FkOUfS11j0OEWyPTJFlJiy3HhQY72jZU/ZZn&#10;q2CL38d5itXTaej2y+SwfzeDkUo9zMbNK4hAY7iHb+03rSB9hv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kglpP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039556,2658811;5450546,2215676;2861537,443135;0,0" o:connectangles="0,0,0,0"/>
                </v:shape>
                <v:shape id="Freeform 13" o:spid="_x0000_s1034" style="position:absolute;left:1056843;top:1049730;width:81256;height:28426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L8C4b8A&#10;AADbAAAADwAAAGRycy9kb3ducmV2LnhtbERPTYvCMBC9L/gfwgheFk0tskg1igiiF1lXvXgbmrEt&#10;JpPaRFv//eYgeHy87/mys0Y8qfGVYwXjUQKCOHe64kLB+bQZTkH4gKzROCYFL/KwXPS+5php1/If&#10;PY+hEDGEfYYKyhDqTEqfl2TRj1xNHLmrayyGCJtC6gbbGG6NTJPkR1qsODaUWNO6pPx2fFgFa7wc&#10;vlPMJ/e23o6T/fbXtEYqNeh3qxmIQF34iN/unVaQxrHxS/wBcvEP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YvwLhvwAAANsAAAAPAAAAAAAAAAAAAAAAAJgCAABkcnMvZG93bnJl&#10;di54bWxQSwUGAAAAAAQABAD1AAAAhA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125592,2842595;5508876,2368829;2892160,473766;0,0" o:connectangles="0,0,0,0"/>
                </v:shape>
                <v:shape id="Freeform 14" o:spid="_x0000_s1035" style="position:absolute;left:1056863;top:1050046;width:81396;height:30115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OnesQA&#10;AADbAAAADwAAAGRycy9kb3ducmV2LnhtbESPQWvCQBSE74L/YXlCL1I3hiJt6iaIIPYitWkvvT2y&#10;r0no7tuYXU38992C4HGYmW+YdTFaIy7U+9axguUiAUFcOd1yreDrc/f4DMIHZI3GMSm4kocin07W&#10;mGk38AddylCLCGGfoYImhC6T0lcNWfQL1xFH78f1FkOUfS11j0OEWyPTJFlJiy3HhQY72jZU/ZZn&#10;q2CL38d5itXTaej2y+SwfzeDkUo9zMbNK4hAY7iHb+03rSB9gf8v8QfI/A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fzp3rEAAAA2wAAAA8AAAAAAAAAAAAAAAAAmAIAAGRycy9k&#10;b3ducmV2LnhtbFBLBQYAAAAABAAEAPUAAACJAwAAAAA=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139628,3011486;5518392,2509572;2897156,501914;0,0" o:connectangles="0,0,0,0"/>
                </v:shape>
                <v:shape id="Freeform 15" o:spid="_x0000_s1036" style="position:absolute;left:1057204;top:1050363;width:80656;height:31804;visibility:visible;mso-wrap-style:square;v-text-anchor:top" coordsize="4248000,216000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d/KPMUA&#10;AADcAAAADwAAAGRycy9kb3ducmV2LnhtbESPQWvCQBSE70L/w/IEL0U3plYkzUaKUOylaNWLt0f2&#10;NQnuvk2zq0n/fbdQ8DjMzDdMvh6sETfqfONYwXyWgCAunW64UnA6vk1XIHxA1mgck4If8rAuHkY5&#10;Ztr1/Em3Q6hEhLDPUEEdQptJ6cuaLPqZa4mj9+U6iyHKrpK6wz7CrZFpkiylxYbjQo0tbWoqL4er&#10;VbDB8/4xxXLx3bfbefKx3ZneSKUm4+H1BUSgIdzD/+13reDpOYW/M/EIyO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938o8xQAAANwAAAAPAAAAAAAAAAAAAAAAAJgCAABkcnMv&#10;ZG93bnJldi54bWxQSwUGAAAAAAQABAD1AAAAigMAAAAA&#10;" path="m4248000,2160000v-456000,-30000,-912000,-60000,-1368000,-360000c2424000,1500000,1992000,660000,1512000,360000,1032000,60000,252000,60000,,e" filled="f" strokecolor="#e36c0a" strokeweight="1pt">
                  <v:path arrowok="t" o:connecttype="custom" o:connectlocs="8065622,3180377;5468218,2650314;2870815,530063;0,0" o:connectangles="0,0,0,0"/>
                </v:shape>
              </v:group>
            </w:pict>
          </mc:Fallback>
        </mc:AlternateContent>
      </w:r>
      <w:r w:rsidR="00EF6307">
        <w:rPr>
          <w:rFonts w:eastAsia="Arial Unicode MS"/>
          <w:noProof/>
        </w:rPr>
        <w:object w:dxaOrig="1440" w:dyaOrig="1440">
          <v:shape id="_x0000_s1133" type="#_x0000_t75" style="position:absolute;margin-left:392.2pt;margin-top:-52.35pt;width:118pt;height:59.3pt;z-index:-251652096;mso-position-horizontal-relative:text;mso-position-vertical-relative:text" wrapcoords="-106 0 -106 21308 21600 21308 21600 0 -106 0">
            <v:imagedata r:id="rId8" o:title=""/>
          </v:shape>
          <o:OLEObject Type="Embed" ProgID="PBrush" ShapeID="_x0000_s1133" DrawAspect="Content" ObjectID="_1714232196" r:id="rId9"/>
        </w:objec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6410960</wp:posOffset>
                </wp:positionH>
                <wp:positionV relativeFrom="paragraph">
                  <wp:posOffset>-757555</wp:posOffset>
                </wp:positionV>
                <wp:extent cx="546735" cy="2564765"/>
                <wp:effectExtent l="0" t="0" r="5715" b="6985"/>
                <wp:wrapNone/>
                <wp:docPr id="355" name="Text Box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735" cy="25647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4524B" w:rsidRDefault="003452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12" o:spid="_x0000_s1026" type="#_x0000_t202" style="position:absolute;margin-left:504.8pt;margin-top:-59.65pt;width:43.05pt;height:201.9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" stroked="f">
                <v:textbox>
                  <w:txbxContent>
                    <w:p w:rsidR="0034524B" w:rsidRDefault="0034524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-2504440</wp:posOffset>
                </wp:positionH>
                <wp:positionV relativeFrom="paragraph">
                  <wp:posOffset>-800735</wp:posOffset>
                </wp:positionV>
                <wp:extent cx="759460" cy="520700"/>
                <wp:effectExtent l="0" t="0" r="2540" b="0"/>
                <wp:wrapNone/>
                <wp:docPr id="16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4524B" w:rsidRDefault="0034524B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11" o:spid="_x0000_s1027" type="#_x0000_t202" style="position:absolute;margin-left:-197.2pt;margin-top:-63.05pt;width:59.8pt;height:41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" stroked="f">
                <v:textbox>
                  <w:txbxContent>
                    <w:p w:rsidR="0034524B" w:rsidRDefault="0034524B"/>
                  </w:txbxContent>
                </v:textbox>
              </v:shape>
            </w:pict>
          </mc:Fallback>
        </mc:AlternateContent>
      </w:r>
      <w:r w:rsidR="00F84590">
        <w:t xml:space="preserve">           </w:t>
      </w:r>
      <w:r w:rsidR="00155CF6">
        <w:t xml:space="preserve">        </w:t>
      </w:r>
    </w:p>
    <w:p w:rsidR="008B7C79" w:rsidRPr="003A2CE4" w:rsidRDefault="0030244E" w:rsidP="003A2CE4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-633095</wp:posOffset>
                </wp:positionH>
                <wp:positionV relativeFrom="paragraph">
                  <wp:posOffset>102235</wp:posOffset>
                </wp:positionV>
                <wp:extent cx="5724525" cy="1162050"/>
                <wp:effectExtent l="0" t="0" r="0" b="0"/>
                <wp:wrapNone/>
                <wp:docPr id="15" name="Text Box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24525" cy="1162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34524B" w:rsidRPr="000B1D9D" w:rsidRDefault="0034524B" w:rsidP="00312DB8">
                            <w:pP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30"/>
                                <w:szCs w:val="30"/>
                              </w:rPr>
                            </w:pP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>Enquête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>s</w:t>
                            </w: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 xml:space="preserve"> trimestrielle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 xml:space="preserve">s </w:t>
                            </w: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>de</w:t>
                            </w: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 xml:space="preserve"> </w:t>
                            </w:r>
                            <w:r w:rsidRPr="00654031">
                              <w:rPr>
                                <w:rFonts w:ascii="Bookman Old Style" w:hAnsi="Bookman Old Style"/>
                                <w:b/>
                                <w:bCs/>
                                <w:color w:val="943634"/>
                                <w:sz w:val="30"/>
                                <w:szCs w:val="30"/>
                              </w:rPr>
                              <w:t>Conjoncture</w:t>
                            </w:r>
                          </w:p>
                          <w:p w:rsidR="0034524B" w:rsidRPr="00586E7E" w:rsidRDefault="0034524B" w:rsidP="00312DB8">
                            <w:pPr>
                              <w:rPr>
                                <w:rFonts w:ascii="Bookman Old Style" w:hAnsi="Bookman Old Style"/>
                                <w:sz w:val="12"/>
                                <w:szCs w:val="12"/>
                              </w:rPr>
                            </w:pPr>
                          </w:p>
                          <w:p w:rsidR="0034524B" w:rsidRPr="000B1D9D" w:rsidRDefault="0034524B" w:rsidP="002918E4">
                            <w:pPr>
                              <w:pStyle w:val="Paragraphedeliste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>Secteur des s</w:t>
                            </w: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 xml:space="preserve">ervices marchands non financiers </w:t>
                            </w:r>
                          </w:p>
                          <w:p w:rsidR="0034524B" w:rsidRPr="000B1D9D" w:rsidRDefault="0034524B" w:rsidP="002918E4">
                            <w:pPr>
                              <w:pStyle w:val="Paragraphedeliste"/>
                              <w:numPr>
                                <w:ilvl w:val="0"/>
                                <w:numId w:val="26"/>
                              </w:numP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>Secteur du c</w:t>
                            </w:r>
                            <w:r w:rsidRPr="000B1D9D"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>ommerce de gros</w:t>
                            </w:r>
                            <w:r>
                              <w:rPr>
                                <w:rFonts w:ascii="Bookman Old Style" w:hAnsi="Bookman Old Style" w:hint="cs"/>
                                <w:b/>
                                <w:bCs/>
                                <w:color w:val="E36C0A"/>
                                <w:sz w:val="28"/>
                                <w:szCs w:val="28"/>
                                <w:rtl/>
                              </w:rPr>
                              <w:t xml:space="preserve">   </w:t>
                            </w:r>
                            <w:r w:rsidR="00D91395">
                              <w:rPr>
                                <w:rFonts w:ascii="Bookman Old Style" w:hAnsi="Bookman Old Style"/>
                                <w:b/>
                                <w:bCs/>
                                <w:color w:val="E36C0A"/>
                                <w:sz w:val="28"/>
                                <w:szCs w:val="28"/>
                              </w:rPr>
                              <w:t xml:space="preserve">     </w:t>
                            </w:r>
                            <w:r>
                              <w:rPr>
                                <w:rFonts w:ascii="Bookman Old Style" w:hAnsi="Bookman Old Style" w:hint="cs"/>
                                <w:b/>
                                <w:bCs/>
                                <w:color w:val="E36C0A"/>
                                <w:sz w:val="28"/>
                                <w:szCs w:val="28"/>
                                <w:rtl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20" o:spid="_x0000_s1028" type="#_x0000_t202" style="position:absolute;left:0;text-align:left;margin-left:-49.85pt;margin-top:8.05pt;width:450.75pt;height:91.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" filled="f" stroked="f">
                <v:textbox>
                  <w:txbxContent>
                    <w:p w:rsidR="0034524B" w:rsidRPr="000B1D9D" w:rsidRDefault="0034524B" w:rsidP="00312DB8">
                      <w:pP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30"/>
                          <w:szCs w:val="30"/>
                        </w:rPr>
                      </w:pP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>Enquête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>s</w:t>
                      </w: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 xml:space="preserve"> trimestrielle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 xml:space="preserve">s </w:t>
                      </w: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>de</w:t>
                      </w:r>
                      <w:r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 xml:space="preserve"> </w:t>
                      </w:r>
                      <w:r w:rsidRPr="00654031">
                        <w:rPr>
                          <w:rFonts w:ascii="Bookman Old Style" w:hAnsi="Bookman Old Style"/>
                          <w:b/>
                          <w:bCs/>
                          <w:color w:val="943634"/>
                          <w:sz w:val="30"/>
                          <w:szCs w:val="30"/>
                        </w:rPr>
                        <w:t>Conjoncture</w:t>
                      </w:r>
                    </w:p>
                    <w:p w:rsidR="0034524B" w:rsidRPr="00586E7E" w:rsidRDefault="0034524B" w:rsidP="00312DB8">
                      <w:pPr>
                        <w:rPr>
                          <w:rFonts w:ascii="Bookman Old Style" w:hAnsi="Bookman Old Style"/>
                          <w:sz w:val="12"/>
                          <w:szCs w:val="12"/>
                        </w:rPr>
                      </w:pPr>
                    </w:p>
                    <w:p w:rsidR="0034524B" w:rsidRPr="000B1D9D" w:rsidRDefault="0034524B" w:rsidP="002918E4">
                      <w:pPr>
                        <w:pStyle w:val="Paragraphedeliste"/>
                        <w:numPr>
                          <w:ilvl w:val="0"/>
                          <w:numId w:val="26"/>
                        </w:numP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>Secteur des s</w:t>
                      </w: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 xml:space="preserve">ervices marchands non financiers </w:t>
                      </w:r>
                    </w:p>
                    <w:p w:rsidR="0034524B" w:rsidRPr="000B1D9D" w:rsidRDefault="0034524B" w:rsidP="002918E4">
                      <w:pPr>
                        <w:pStyle w:val="Paragraphedeliste"/>
                        <w:numPr>
                          <w:ilvl w:val="0"/>
                          <w:numId w:val="26"/>
                        </w:numP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</w:pPr>
                      <w:r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>Secteur du c</w:t>
                      </w:r>
                      <w:r w:rsidRPr="000B1D9D"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>ommerce de gros</w:t>
                      </w:r>
                      <w:r>
                        <w:rPr>
                          <w:rFonts w:ascii="Bookman Old Style" w:hAnsi="Bookman Old Style" w:hint="cs"/>
                          <w:b/>
                          <w:bCs/>
                          <w:color w:val="E36C0A"/>
                          <w:sz w:val="28"/>
                          <w:szCs w:val="28"/>
                          <w:rtl/>
                        </w:rPr>
                        <w:t xml:space="preserve">   </w:t>
                      </w:r>
                      <w:r w:rsidR="00D91395">
                        <w:rPr>
                          <w:rFonts w:ascii="Bookman Old Style" w:hAnsi="Bookman Old Style"/>
                          <w:b/>
                          <w:bCs/>
                          <w:color w:val="E36C0A"/>
                          <w:sz w:val="28"/>
                          <w:szCs w:val="28"/>
                        </w:rPr>
                        <w:t xml:space="preserve">     </w:t>
                      </w:r>
                      <w:r>
                        <w:rPr>
                          <w:rFonts w:ascii="Bookman Old Style" w:hAnsi="Bookman Old Style" w:hint="cs"/>
                          <w:b/>
                          <w:bCs/>
                          <w:color w:val="E36C0A"/>
                          <w:sz w:val="28"/>
                          <w:szCs w:val="28"/>
                          <w:rtl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8B7C79" w:rsidRPr="003A2CE4" w:rsidRDefault="008B7C79" w:rsidP="003A2CE4">
      <w:pPr>
        <w:jc w:val="both"/>
      </w:pPr>
    </w:p>
    <w:p w:rsidR="003A2CE4" w:rsidRDefault="003A2CE4" w:rsidP="003A2CE4">
      <w:pPr>
        <w:spacing w:after="240" w:line="276" w:lineRule="auto"/>
        <w:ind w:right="-168"/>
        <w:jc w:val="both"/>
        <w:rPr>
          <w:rFonts w:eastAsia="Arial Unicode MS"/>
          <w:b/>
          <w:bCs/>
          <w:iCs/>
          <w:color w:val="1F497D"/>
        </w:rPr>
      </w:pPr>
      <w:bookmarkStart w:id="1" w:name="_Ref424139032"/>
    </w:p>
    <w:bookmarkEnd w:id="1"/>
    <w:p w:rsidR="00302E80" w:rsidRDefault="0030244E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4453255</wp:posOffset>
                </wp:positionH>
                <wp:positionV relativeFrom="paragraph">
                  <wp:posOffset>333375</wp:posOffset>
                </wp:positionV>
                <wp:extent cx="1817370" cy="285750"/>
                <wp:effectExtent l="0" t="0" r="0" b="0"/>
                <wp:wrapNone/>
                <wp:docPr id="13" name="Text Box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17370" cy="28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34524B" w:rsidRPr="00305B12" w:rsidRDefault="004D3B6B" w:rsidP="00761A66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rebuchet MS" w:hAnsi="Trebuchet MS"/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Mars</w:t>
                            </w:r>
                            <w:r w:rsidR="00E55D00">
                              <w:rPr>
                                <w:rFonts w:ascii="Trebuchet MS" w:hAnsi="Trebuchet MS"/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 xml:space="preserve"> 20</w:t>
                            </w:r>
                            <w:r>
                              <w:rPr>
                                <w:rFonts w:ascii="Trebuchet MS" w:hAnsi="Trebuchet MS"/>
                                <w:b/>
                                <w:bCs/>
                                <w:color w:val="660033"/>
                                <w:sz w:val="28"/>
                                <w:szCs w:val="28"/>
                              </w:rPr>
                              <w:t>21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8" o:spid="_x0000_s1029" type="#_x0000_t202" style="position:absolute;left:0;text-align:left;margin-left:350.65pt;margin-top:26.25pt;width:143.1pt;height:22.5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" stroked="f">
                <v:textbox>
                  <w:txbxContent>
                    <w:p w:rsidR="0034524B" w:rsidRPr="00305B12" w:rsidRDefault="004D3B6B" w:rsidP="00761A66">
                      <w:pPr>
                        <w:jc w:val="center"/>
                        <w:rPr>
                          <w:rFonts w:ascii="Trebuchet MS" w:hAnsi="Trebuchet MS"/>
                          <w:b/>
                          <w:bCs/>
                          <w:color w:val="660033"/>
                          <w:sz w:val="28"/>
                          <w:szCs w:val="28"/>
                        </w:rPr>
                      </w:pPr>
                      <w:r>
                        <w:rPr>
                          <w:rFonts w:ascii="Trebuchet MS" w:hAnsi="Trebuchet MS"/>
                          <w:b/>
                          <w:bCs/>
                          <w:color w:val="660033"/>
                          <w:sz w:val="28"/>
                          <w:szCs w:val="28"/>
                        </w:rPr>
                        <w:t>Mars</w:t>
                      </w:r>
                      <w:r w:rsidR="00E55D00">
                        <w:rPr>
                          <w:rFonts w:ascii="Trebuchet MS" w:hAnsi="Trebuchet MS"/>
                          <w:b/>
                          <w:bCs/>
                          <w:color w:val="660033"/>
                          <w:sz w:val="28"/>
                          <w:szCs w:val="28"/>
                        </w:rPr>
                        <w:t xml:space="preserve"> 20</w:t>
                      </w:r>
                      <w:r>
                        <w:rPr>
                          <w:rFonts w:ascii="Trebuchet MS" w:hAnsi="Trebuchet MS"/>
                          <w:b/>
                          <w:bCs/>
                          <w:color w:val="660033"/>
                          <w:sz w:val="28"/>
                          <w:szCs w:val="28"/>
                        </w:rPr>
                        <w:t>21</w:t>
                      </w:r>
                    </w:p>
                  </w:txbxContent>
                </v:textbox>
              </v:shape>
            </w:pict>
          </mc:Fallback>
        </mc:AlternateContent>
      </w:r>
      <w:r w:rsidR="007A0B75">
        <w:rPr>
          <w:rFonts w:ascii="Trebuchet MS" w:eastAsia="Arial Unicode MS" w:hAnsi="Trebuchet MS" w:hint="cs"/>
          <w:b/>
          <w:bCs/>
          <w:color w:val="660033"/>
          <w:sz w:val="32"/>
          <w:szCs w:val="32"/>
          <w:rtl/>
        </w:rPr>
        <w:t xml:space="preserve">   </w:t>
      </w:r>
      <w:r w:rsidR="007A0B75">
        <w:rPr>
          <w:rFonts w:ascii="Trebuchet MS" w:eastAsia="Arial Unicode MS" w:hAnsi="Trebuchet MS"/>
          <w:b/>
          <w:bCs/>
          <w:color w:val="660033"/>
          <w:sz w:val="32"/>
          <w:szCs w:val="32"/>
        </w:rPr>
        <w:t xml:space="preserve">       </w:t>
      </w:r>
      <w:r w:rsidR="00F95A14">
        <w:rPr>
          <w:rFonts w:ascii="Trebuchet MS" w:eastAsia="Arial Unicode MS" w:hAnsi="Trebuchet MS"/>
          <w:b/>
          <w:bCs/>
          <w:color w:val="660033"/>
          <w:sz w:val="32"/>
          <w:szCs w:val="32"/>
        </w:rPr>
        <w:t xml:space="preserve">           </w:t>
      </w:r>
      <w:r w:rsidR="00163B4C">
        <w:rPr>
          <w:rFonts w:ascii="Trebuchet MS" w:eastAsia="Arial Unicode MS" w:hAnsi="Trebuchet MS"/>
          <w:b/>
          <w:bCs/>
          <w:color w:val="660033"/>
          <w:sz w:val="32"/>
          <w:szCs w:val="32"/>
        </w:rPr>
        <w:t xml:space="preserve">                 </w:t>
      </w:r>
      <w:r w:rsidR="00F95A14">
        <w:rPr>
          <w:rFonts w:ascii="Trebuchet MS" w:eastAsia="Arial Unicode MS" w:hAnsi="Trebuchet MS"/>
          <w:b/>
          <w:bCs/>
          <w:color w:val="660033"/>
          <w:sz w:val="32"/>
          <w:szCs w:val="32"/>
        </w:rPr>
        <w:t xml:space="preserve"> </w:t>
      </w:r>
      <w:r w:rsidR="00810DF3">
        <w:rPr>
          <w:rFonts w:ascii="Trebuchet MS" w:eastAsia="Arial Unicode MS" w:hAnsi="Trebuchet MS"/>
          <w:b/>
          <w:bCs/>
          <w:color w:val="660033"/>
          <w:sz w:val="32"/>
          <w:szCs w:val="32"/>
        </w:rPr>
        <w:t xml:space="preserve">            </w:t>
      </w:r>
      <w:r w:rsidR="00DC7B41">
        <w:rPr>
          <w:rFonts w:ascii="Trebuchet MS" w:eastAsia="Arial Unicode MS" w:hAnsi="Trebuchet MS"/>
          <w:b/>
          <w:bCs/>
          <w:color w:val="660033"/>
          <w:sz w:val="32"/>
          <w:szCs w:val="32"/>
        </w:rPr>
        <w:t xml:space="preserve">           </w:t>
      </w:r>
      <w:r w:rsidR="00810DF3">
        <w:rPr>
          <w:rFonts w:ascii="Trebuchet MS" w:eastAsia="Arial Unicode MS" w:hAnsi="Trebuchet MS"/>
          <w:b/>
          <w:bCs/>
          <w:color w:val="660033"/>
          <w:sz w:val="32"/>
          <w:szCs w:val="32"/>
        </w:rPr>
        <w:t xml:space="preserve">    </w:t>
      </w:r>
    </w:p>
    <w:p w:rsidR="00302E80" w:rsidRDefault="0030244E" w:rsidP="00006861">
      <w:pPr>
        <w:spacing w:after="240" w:line="276" w:lineRule="auto"/>
        <w:ind w:right="-168"/>
        <w:jc w:val="both"/>
        <w:rPr>
          <w:rFonts w:ascii="Trebuchet MS" w:eastAsia="Arial Unicode MS" w:hAnsi="Trebuchet MS"/>
          <w:b/>
          <w:bCs/>
          <w:color w:val="660033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36830</wp:posOffset>
                </wp:positionH>
                <wp:positionV relativeFrom="paragraph">
                  <wp:posOffset>305435</wp:posOffset>
                </wp:positionV>
                <wp:extent cx="6172200" cy="951230"/>
                <wp:effectExtent l="0" t="0" r="19050" b="20320"/>
                <wp:wrapNone/>
                <wp:docPr id="7" name="Text Box 1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72200" cy="951230"/>
                        </a:xfrm>
                        <a:prstGeom prst="rect">
                          <a:avLst/>
                        </a:prstGeom>
                        <a:solidFill>
                          <a:srgbClr val="FBD4B4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4524B" w:rsidRPr="00B36EE1" w:rsidRDefault="0034524B" w:rsidP="00761A66">
                            <w:pPr>
                              <w:tabs>
                                <w:tab w:val="left" w:pos="0"/>
                              </w:tabs>
                              <w:suppressAutoHyphens/>
                              <w:spacing w:before="120" w:after="120" w:line="280" w:lineRule="exact"/>
                              <w:jc w:val="both"/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</w:pP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La présente note relate les principales appréciations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des chefs d’entreprises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tel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les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qu’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elles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ressort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ent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des enquêtes de conjoncture réalisées par le HCP au titre du </w:t>
                            </w:r>
                            <w:r w:rsidR="00301BCF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1er</w:t>
                            </w:r>
                            <w:r w:rsidR="00B92E3A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trimestre 20</w:t>
                            </w:r>
                            <w:r w:rsidR="00761A66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2</w:t>
                            </w:r>
                            <w:r w:rsidR="00301BCF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1</w:t>
                            </w:r>
                            <w:r w:rsidR="00E55D00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auprès des entreprises opérant dans les secteurs des services marchands non financiers 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et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du commerce de gros. Ces appréciations portent sur l’évolution de l’activité au cours du </w:t>
                            </w:r>
                            <w:r w:rsidR="00301BCF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4ème</w:t>
                            </w:r>
                            <w:r w:rsidR="00B92E3A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eastAsia="Arial Unicode MS"/>
                                <w:sz w:val="20"/>
                                <w:szCs w:val="20"/>
                                <w:vertAlign w:val="superscript"/>
                              </w:rPr>
                              <w:t xml:space="preserve">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trimestre </w:t>
                            </w:r>
                            <w:r w:rsidR="00B92E3A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2020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et les anticipations pour le </w:t>
                            </w:r>
                            <w:r w:rsidR="00301BCF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1er</w:t>
                            </w:r>
                            <w:r w:rsidR="00B92E3A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trimestre 20</w:t>
                            </w:r>
                            <w:r w:rsidR="00301BCF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>21</w:t>
                            </w:r>
                            <w:r w:rsidRPr="00B36EE1">
                              <w:rPr>
                                <w:rFonts w:eastAsia="Arial Unicode MS"/>
                                <w:sz w:val="20"/>
                                <w:szCs w:val="20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42" o:spid="_x0000_s1030" type="#_x0000_t202" style="position:absolute;left:0;text-align:left;margin-left:2.9pt;margin-top:24.05pt;width:486pt;height:74.9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" fillcolor="#fbd4b4">
                <v:textbox>
                  <w:txbxContent>
                    <w:p w:rsidR="0034524B" w:rsidRPr="00B36EE1" w:rsidRDefault="0034524B" w:rsidP="00761A66">
                      <w:pPr>
                        <w:tabs>
                          <w:tab w:val="left" w:pos="0"/>
                        </w:tabs>
                        <w:suppressAutoHyphens/>
                        <w:spacing w:before="120" w:after="120" w:line="280" w:lineRule="exact"/>
                        <w:jc w:val="both"/>
                        <w:rPr>
                          <w:rFonts w:eastAsia="Arial Unicode MS"/>
                          <w:sz w:val="20"/>
                          <w:szCs w:val="20"/>
                        </w:rPr>
                      </w:pP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La présente note relate les principales appréciations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 xml:space="preserve"> des chefs d’entreprises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 tel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 xml:space="preserve">les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qu’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 xml:space="preserve">elles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ressort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>ent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 des enquêtes de conjoncture réalisées par le HCP au titre du </w:t>
                      </w:r>
                      <w:r w:rsidR="00301BCF">
                        <w:rPr>
                          <w:rFonts w:eastAsia="Arial Unicode MS"/>
                          <w:sz w:val="20"/>
                          <w:szCs w:val="20"/>
                        </w:rPr>
                        <w:t>1er</w:t>
                      </w:r>
                      <w:r w:rsidR="00B92E3A">
                        <w:rPr>
                          <w:rFonts w:eastAsia="Arial Unicode MS"/>
                          <w:sz w:val="20"/>
                          <w:szCs w:val="20"/>
                        </w:rPr>
                        <w:t xml:space="preserve">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trimestre 20</w:t>
                      </w:r>
                      <w:r w:rsidR="00761A66">
                        <w:rPr>
                          <w:rFonts w:eastAsia="Arial Unicode MS"/>
                          <w:sz w:val="20"/>
                          <w:szCs w:val="20"/>
                        </w:rPr>
                        <w:t>2</w:t>
                      </w:r>
                      <w:r w:rsidR="00301BCF">
                        <w:rPr>
                          <w:rFonts w:eastAsia="Arial Unicode MS"/>
                          <w:sz w:val="20"/>
                          <w:szCs w:val="20"/>
                        </w:rPr>
                        <w:t>1</w:t>
                      </w:r>
                      <w:r w:rsidR="00E55D00">
                        <w:rPr>
                          <w:rFonts w:eastAsia="Arial Unicode MS"/>
                          <w:sz w:val="20"/>
                          <w:szCs w:val="20"/>
                        </w:rPr>
                        <w:t xml:space="preserve">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auprès des entreprises opérant dans les secteurs des services marchands non financiers 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</w:rPr>
                        <w:t xml:space="preserve">et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du commerce de gros. Ces appréciations portent sur l’évolution de l’activité au cours du </w:t>
                      </w:r>
                      <w:r w:rsidR="00301BCF">
                        <w:rPr>
                          <w:rFonts w:eastAsia="Arial Unicode MS"/>
                          <w:sz w:val="20"/>
                          <w:szCs w:val="20"/>
                        </w:rPr>
                        <w:t>4ème</w:t>
                      </w:r>
                      <w:r w:rsidR="00B92E3A">
                        <w:rPr>
                          <w:rFonts w:eastAsia="Arial Unicode MS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eastAsia="Arial Unicode MS"/>
                          <w:sz w:val="20"/>
                          <w:szCs w:val="20"/>
                          <w:vertAlign w:val="superscript"/>
                        </w:rPr>
                        <w:t xml:space="preserve">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trimestre </w:t>
                      </w:r>
                      <w:r w:rsidR="00B92E3A">
                        <w:rPr>
                          <w:rFonts w:eastAsia="Arial Unicode MS"/>
                          <w:sz w:val="20"/>
                          <w:szCs w:val="20"/>
                        </w:rPr>
                        <w:t>2020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 et les anticipations pour le </w:t>
                      </w:r>
                      <w:r w:rsidR="00301BCF">
                        <w:rPr>
                          <w:rFonts w:eastAsia="Arial Unicode MS"/>
                          <w:sz w:val="20"/>
                          <w:szCs w:val="20"/>
                        </w:rPr>
                        <w:t>1er</w:t>
                      </w:r>
                      <w:r w:rsidR="00B92E3A">
                        <w:rPr>
                          <w:rFonts w:eastAsia="Arial Unicode MS"/>
                          <w:sz w:val="20"/>
                          <w:szCs w:val="20"/>
                        </w:rPr>
                        <w:t xml:space="preserve"> 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>trimestre 20</w:t>
                      </w:r>
                      <w:r w:rsidR="00301BCF">
                        <w:rPr>
                          <w:rFonts w:eastAsia="Arial Unicode MS"/>
                          <w:sz w:val="20"/>
                          <w:szCs w:val="20"/>
                        </w:rPr>
                        <w:t>21</w:t>
                      </w:r>
                      <w:r w:rsidRPr="00B36EE1">
                        <w:rPr>
                          <w:rFonts w:eastAsia="Arial Unicode MS"/>
                          <w:sz w:val="20"/>
                          <w:szCs w:val="20"/>
                        </w:rPr>
                        <w:t xml:space="preserve">.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2" distB="4294967292" distL="114300" distR="114300" simplePos="0" relativeHeight="251657216" behindDoc="0" locked="0" layoutInCell="1" allowOverlap="1">
                <wp:simplePos x="0" y="0"/>
                <wp:positionH relativeFrom="column">
                  <wp:posOffset>-747395</wp:posOffset>
                </wp:positionH>
                <wp:positionV relativeFrom="paragraph">
                  <wp:posOffset>200660</wp:posOffset>
                </wp:positionV>
                <wp:extent cx="7361555" cy="635"/>
                <wp:effectExtent l="0" t="0" r="10795" b="37465"/>
                <wp:wrapNone/>
                <wp:docPr id="6" name="AutoShape 3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361555" cy="635"/>
                        </a:xfrm>
                        <a:prstGeom prst="bentConnector3">
                          <a:avLst>
                            <a:gd name="adj1" fmla="val 49995"/>
                          </a:avLst>
                        </a:prstGeom>
                        <a:noFill/>
                        <a:ln w="9525">
                          <a:solidFill>
                            <a:srgbClr val="E36C0A"/>
                          </a:solidFill>
                          <a:miter lim="800000"/>
                          <a:headEnd/>
                          <a:tailEnd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D8DF081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AutoShape 350" o:spid="_x0000_s1026" type="#_x0000_t34" style="position:absolute;margin-left:-58.85pt;margin-top:15.8pt;width:579.65pt;height:.05pt;z-index:25165721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" adj="10799" strokecolor="#e36c0a"/>
            </w:pict>
          </mc:Fallback>
        </mc:AlternateContent>
      </w: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506785" w:rsidRPr="00506785" w:rsidRDefault="00506785" w:rsidP="00506785">
      <w:pPr>
        <w:spacing w:after="240"/>
        <w:ind w:left="360" w:right="-168"/>
        <w:jc w:val="both"/>
        <w:rPr>
          <w:rFonts w:ascii="Trebuchet MS" w:eastAsia="Arial Unicode MS" w:hAnsi="Trebuchet MS"/>
          <w:b/>
          <w:bCs/>
          <w:color w:val="660033"/>
          <w:sz w:val="28"/>
          <w:szCs w:val="28"/>
        </w:rPr>
      </w:pPr>
    </w:p>
    <w:p w:rsidR="002A44EF" w:rsidRPr="002A44EF" w:rsidRDefault="00F20155" w:rsidP="002A44EF">
      <w:pPr>
        <w:pStyle w:val="Paragraphedeliste"/>
        <w:spacing w:before="120" w:after="120"/>
        <w:ind w:left="714" w:right="-170"/>
        <w:jc w:val="both"/>
        <w:rPr>
          <w:rFonts w:ascii="Trebuchet MS" w:eastAsia="Arial Unicode MS" w:hAnsi="Trebuchet MS"/>
          <w:b/>
          <w:bCs/>
          <w:color w:val="660033"/>
          <w:sz w:val="14"/>
          <w:szCs w:val="14"/>
        </w:rPr>
      </w:pPr>
      <w:r>
        <w:rPr>
          <w:rFonts w:ascii="Trebuchet MS" w:eastAsia="Arial Unicode MS" w:hAnsi="Trebuchet MS"/>
          <w:b/>
          <w:bCs/>
          <w:color w:val="660033"/>
          <w:sz w:val="14"/>
          <w:szCs w:val="14"/>
        </w:rPr>
        <w:t xml:space="preserve">                    </w:t>
      </w:r>
      <w:r w:rsidR="00E56441">
        <w:rPr>
          <w:rFonts w:ascii="Trebuchet MS" w:eastAsia="Arial Unicode MS" w:hAnsi="Trebuchet MS"/>
          <w:b/>
          <w:bCs/>
          <w:color w:val="660033"/>
          <w:sz w:val="14"/>
          <w:szCs w:val="14"/>
        </w:rPr>
        <w:t xml:space="preserve">     </w:t>
      </w:r>
    </w:p>
    <w:p w:rsidR="00A27E02" w:rsidRPr="00B33B02" w:rsidRDefault="00A27E02" w:rsidP="00A27E02">
      <w:pPr>
        <w:pStyle w:val="Paragraphedeliste"/>
        <w:numPr>
          <w:ilvl w:val="0"/>
          <w:numId w:val="28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Appréciations des chefs d’entreprises pour le 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>4</w:t>
      </w:r>
      <w:r w:rsidRPr="004D3B6B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>ème</w:t>
      </w:r>
      <w:r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</w:t>
      </w: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>trimestre 2020</w:t>
      </w:r>
    </w:p>
    <w:p w:rsidR="00A27E02" w:rsidRPr="007F6E9E" w:rsidRDefault="0030244E" w:rsidP="00A27E02">
      <w:pPr>
        <w:rPr>
          <w:rFonts w:ascii="Trebuchet MS" w:eastAsia="Arial Unicode MS" w:hAnsi="Trebuchet MS"/>
          <w:b/>
          <w:bCs/>
          <w:color w:val="660033"/>
          <w:sz w:val="10"/>
          <w:szCs w:val="1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-2504440</wp:posOffset>
                </wp:positionH>
                <wp:positionV relativeFrom="paragraph">
                  <wp:posOffset>-800735</wp:posOffset>
                </wp:positionV>
                <wp:extent cx="759460" cy="520700"/>
                <wp:effectExtent l="0" t="0" r="2540" b="0"/>
                <wp:wrapNone/>
                <wp:docPr id="11" name="Text Box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9460" cy="52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A27E02" w:rsidRDefault="00A27E02" w:rsidP="00A27E02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97.2pt;margin-top:-63.05pt;width:59.8pt;height:41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" stroked="f">
                <v:textbox>
                  <w:txbxContent>
                    <w:p w:rsidR="00A27E02" w:rsidRDefault="00A27E02" w:rsidP="00A27E02"/>
                  </w:txbxContent>
                </v:textbox>
              </v:shape>
            </w:pict>
          </mc:Fallback>
        </mc:AlternateContent>
      </w:r>
    </w:p>
    <w:p w:rsidR="00A27E02" w:rsidRPr="00D04994" w:rsidRDefault="00A27E02" w:rsidP="00A27E02">
      <w:pPr>
        <w:pStyle w:val="Paragraphedeliste"/>
        <w:numPr>
          <w:ilvl w:val="1"/>
          <w:numId w:val="28"/>
        </w:numPr>
        <w:spacing w:after="120"/>
        <w:ind w:left="567" w:hanging="567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D04994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des Services marchands non financiers</w:t>
      </w:r>
    </w:p>
    <w:p w:rsidR="00A27E02" w:rsidRPr="00D04994" w:rsidRDefault="00A27E02" w:rsidP="00A27E02">
      <w:pPr>
        <w:spacing w:before="120" w:after="120" w:line="276" w:lineRule="auto"/>
        <w:jc w:val="both"/>
        <w:rPr>
          <w:rFonts w:ascii="Trebuchet MS" w:eastAsia="Arial Unicode MS" w:hAnsi="Trebuchet MS" w:cs="Arial"/>
          <w:b/>
          <w:bCs/>
          <w:color w:val="660033"/>
          <w:sz w:val="26"/>
          <w:szCs w:val="26"/>
          <w:lang w:eastAsia="en-US"/>
        </w:rPr>
        <w:sectPr w:rsidR="00A27E02" w:rsidRPr="00D04994" w:rsidSect="00BC3F14">
          <w:footerReference w:type="default" r:id="rId10"/>
          <w:footerReference w:type="first" r:id="rId11"/>
          <w:type w:val="continuous"/>
          <w:pgSz w:w="11906" w:h="16838"/>
          <w:pgMar w:top="1258" w:right="1417" w:bottom="1258" w:left="1417" w:header="708" w:footer="541" w:gutter="0"/>
          <w:cols w:space="708"/>
          <w:docGrid w:linePitch="360"/>
        </w:sectPr>
      </w:pPr>
    </w:p>
    <w:p w:rsidR="00A27E02" w:rsidRDefault="0018121D" w:rsidP="00861EE5">
      <w:pPr>
        <w:spacing w:before="200" w:line="276" w:lineRule="auto"/>
        <w:jc w:val="both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3234055</wp:posOffset>
            </wp:positionH>
            <wp:positionV relativeFrom="paragraph">
              <wp:posOffset>74295</wp:posOffset>
            </wp:positionV>
            <wp:extent cx="2887980" cy="3213100"/>
            <wp:effectExtent l="0" t="0" r="0" b="0"/>
            <wp:wrapSquare wrapText="bothSides"/>
            <wp:docPr id="115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7980" cy="3213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7E02" w:rsidRPr="001B5FC9">
        <w:t xml:space="preserve">Au </w:t>
      </w:r>
      <w:r w:rsidR="00A27E02">
        <w:t>4</w:t>
      </w:r>
      <w:r w:rsidR="00A27E02" w:rsidRPr="00B929AC">
        <w:rPr>
          <w:vertAlign w:val="superscript"/>
        </w:rPr>
        <w:t>ème</w:t>
      </w:r>
      <w:r w:rsidR="00A27E02">
        <w:t xml:space="preserve"> </w:t>
      </w:r>
      <w:r w:rsidR="00A27E02" w:rsidRPr="001B5FC9">
        <w:t xml:space="preserve">trimestre 2020, l’activité des </w:t>
      </w:r>
      <w:r w:rsidR="00A27E02" w:rsidRPr="001B5FC9">
        <w:rPr>
          <w:rFonts w:eastAsia="Arial Unicode MS"/>
          <w:b/>
          <w:bCs/>
          <w:color w:val="660033"/>
          <w:lang w:eastAsia="en-US"/>
        </w:rPr>
        <w:t>services marchands non financiers</w:t>
      </w:r>
      <w:r w:rsidR="00A27E02" w:rsidRPr="001B5FC9">
        <w:t xml:space="preserve"> aurait</w:t>
      </w:r>
      <w:r w:rsidR="00A27E02" w:rsidRPr="000B1D9D">
        <w:t xml:space="preserve"> connu</w:t>
      </w:r>
      <w:r w:rsidR="00A27E02" w:rsidRPr="00D85EAE">
        <w:t xml:space="preserve"> </w:t>
      </w:r>
      <w:r w:rsidR="00A27E02" w:rsidRPr="000B1D9D">
        <w:t xml:space="preserve">une </w:t>
      </w:r>
      <w:r w:rsidR="00A27E02">
        <w:t>baisse</w:t>
      </w:r>
      <w:r w:rsidR="00A27E02" w:rsidRPr="000B1D9D">
        <w:t xml:space="preserve"> </w:t>
      </w:r>
      <w:r w:rsidR="00A27E02">
        <w:t>selon 51%</w:t>
      </w:r>
      <w:r w:rsidR="00A27E02" w:rsidRPr="000B1D9D">
        <w:t xml:space="preserve"> des patrons</w:t>
      </w:r>
      <w:r w:rsidR="00A27E02">
        <w:t xml:space="preserve"> e</w:t>
      </w:r>
      <w:r w:rsidR="00A27E02" w:rsidRPr="000B1D9D">
        <w:t>t</w:t>
      </w:r>
      <w:r w:rsidR="00A27E02" w:rsidRPr="00D85EAE">
        <w:t xml:space="preserve"> </w:t>
      </w:r>
      <w:r w:rsidR="00A27E02" w:rsidRPr="000B1D9D">
        <w:t>une</w:t>
      </w:r>
      <w:r w:rsidR="00A27E02">
        <w:t xml:space="preserve"> hausse s</w:t>
      </w:r>
      <w:r w:rsidR="00A27E02" w:rsidRPr="000B1D9D">
        <w:t xml:space="preserve">elon </w:t>
      </w:r>
      <w:r w:rsidR="00A27E02">
        <w:t>32%</w:t>
      </w:r>
      <w:r w:rsidR="00A27E02" w:rsidRPr="000B1D9D">
        <w:t>.</w:t>
      </w:r>
      <w:r w:rsidR="00A27E02" w:rsidRPr="00496262">
        <w:t xml:space="preserve"> </w:t>
      </w:r>
      <w:r w:rsidR="00A27E02" w:rsidRPr="000B1D9D">
        <w:t xml:space="preserve">Cette </w:t>
      </w:r>
      <w:r w:rsidR="00A27E02">
        <w:t xml:space="preserve">évolution </w:t>
      </w:r>
      <w:r w:rsidR="00A27E02" w:rsidRPr="000B1D9D">
        <w:t xml:space="preserve">aurait </w:t>
      </w:r>
      <w:r w:rsidR="00A27E02">
        <w:t xml:space="preserve">été le </w:t>
      </w:r>
      <w:r w:rsidR="00A27E02" w:rsidRPr="000B1D9D">
        <w:t>résult</w:t>
      </w:r>
      <w:r w:rsidR="00A27E02">
        <w:t xml:space="preserve">at, d’une part, de </w:t>
      </w:r>
      <w:r w:rsidR="00A27E02" w:rsidRPr="000B1D9D">
        <w:t xml:space="preserve">la </w:t>
      </w:r>
      <w:r w:rsidR="00A27E02">
        <w:t>baisse d’activité</w:t>
      </w:r>
      <w:r w:rsidR="00A27E02" w:rsidRPr="000B1D9D">
        <w:t xml:space="preserve"> enregistrée</w:t>
      </w:r>
      <w:r w:rsidR="00A27E02">
        <w:t xml:space="preserve"> au niveau des branches de</w:t>
      </w:r>
      <w:r w:rsidR="00A41A84">
        <w:t xml:space="preserve"> la « </w:t>
      </w:r>
      <w:r w:rsidR="00A41A84" w:rsidRPr="00A41A84">
        <w:t>Télécommunications</w:t>
      </w:r>
      <w:r w:rsidR="00A41A84">
        <w:t> » et de l’</w:t>
      </w:r>
      <w:r w:rsidR="00A27E02">
        <w:t>«</w:t>
      </w:r>
      <w:r w:rsidR="00A27E02" w:rsidRPr="00582DDF">
        <w:t>Hébergement</w:t>
      </w:r>
      <w:r w:rsidR="00A27E02">
        <w:t>» et</w:t>
      </w:r>
      <w:r w:rsidR="00861EE5">
        <w:t>,</w:t>
      </w:r>
      <w:r w:rsidR="00A27E02">
        <w:t xml:space="preserve"> d’autre part, </w:t>
      </w:r>
      <w:r w:rsidR="00A27E02" w:rsidRPr="000B1D9D">
        <w:t xml:space="preserve">de la </w:t>
      </w:r>
      <w:r w:rsidR="00A27E02">
        <w:t>hausse d’activité</w:t>
      </w:r>
      <w:r w:rsidR="00A27E02" w:rsidRPr="000B1D9D">
        <w:t xml:space="preserve"> enregistrée au niveau des</w:t>
      </w:r>
      <w:r w:rsidR="00A27E02">
        <w:t xml:space="preserve"> branches des «</w:t>
      </w:r>
      <w:r w:rsidR="00A41A84" w:rsidRPr="00A41A84">
        <w:t>Transports aériens</w:t>
      </w:r>
      <w:r w:rsidR="00A27E02">
        <w:t>» et de l’« </w:t>
      </w:r>
      <w:r w:rsidR="00A27E02" w:rsidRPr="00F168A3">
        <w:t>Entreposage et services auxiliaires des transports</w:t>
      </w:r>
      <w:r w:rsidR="00A27E02">
        <w:t> ».</w:t>
      </w:r>
      <w:r w:rsidR="00861EE5">
        <w:t xml:space="preserve"> </w:t>
      </w:r>
      <w:r w:rsidR="00A27E02" w:rsidRPr="001B5FC9">
        <w:t xml:space="preserve">Le taux d’utilisation des capacités de prestation (TUC) </w:t>
      </w:r>
      <w:r w:rsidR="00A27E02">
        <w:t>du secteur se serait établi à 74</w:t>
      </w:r>
      <w:r w:rsidR="00A27E02" w:rsidRPr="001B5FC9">
        <w:t>%</w:t>
      </w:r>
      <w:r w:rsidR="00A27E02" w:rsidRPr="00F16808">
        <w:t>.</w:t>
      </w:r>
      <w:r w:rsidR="00A27E02" w:rsidRPr="00496262">
        <w:t xml:space="preserve"> </w:t>
      </w:r>
    </w:p>
    <w:p w:rsidR="00A27E02" w:rsidRDefault="00A27E02" w:rsidP="002C79CF">
      <w:pPr>
        <w:spacing w:before="240" w:line="276" w:lineRule="auto"/>
        <w:jc w:val="both"/>
      </w:pPr>
      <w:r w:rsidRPr="00230AAB">
        <w:t>Les carnets de commande du secteur sont jugés d’un niveau</w:t>
      </w:r>
      <w:r>
        <w:t xml:space="preserve"> </w:t>
      </w:r>
      <w:r w:rsidR="00010BA9">
        <w:t xml:space="preserve">normal par 56% des patrons et </w:t>
      </w:r>
      <w:r>
        <w:t xml:space="preserve">inférieur </w:t>
      </w:r>
      <w:r w:rsidRPr="000B1D9D">
        <w:t xml:space="preserve">à la normale par </w:t>
      </w:r>
      <w:r>
        <w:t>39</w:t>
      </w:r>
      <w:r w:rsidRPr="000B1D9D">
        <w:t>%.</w:t>
      </w:r>
      <w:r w:rsidRPr="00230AAB">
        <w:t xml:space="preserve"> L’emploi aurait connu une baisse selon </w:t>
      </w:r>
      <w:r>
        <w:t>32</w:t>
      </w:r>
      <w:r w:rsidRPr="00230AAB">
        <w:t>% des chefs d’entreprises.</w:t>
      </w:r>
      <w:r w:rsidRPr="000B1D9D">
        <w:t xml:space="preserve"> </w:t>
      </w:r>
    </w:p>
    <w:p w:rsidR="00A27E02" w:rsidRDefault="00A27E02" w:rsidP="00A27E02">
      <w:pPr>
        <w:rPr>
          <w:rFonts w:ascii="Trebuchet MS" w:eastAsia="Arial Unicode MS" w:hAnsi="Trebuchet MS" w:cs="Arial"/>
          <w:b/>
          <w:bCs/>
          <w:color w:val="660033"/>
          <w:sz w:val="26"/>
          <w:szCs w:val="26"/>
          <w:lang w:eastAsia="en-US"/>
        </w:rPr>
      </w:pPr>
    </w:p>
    <w:p w:rsidR="00FA7B3A" w:rsidRDefault="00FA7B3A" w:rsidP="00A27E02">
      <w:pPr>
        <w:rPr>
          <w:rFonts w:ascii="Trebuchet MS" w:eastAsia="Arial Unicode MS" w:hAnsi="Trebuchet MS" w:cs="Arial"/>
          <w:b/>
          <w:bCs/>
          <w:color w:val="660033"/>
          <w:sz w:val="26"/>
          <w:szCs w:val="26"/>
          <w:lang w:eastAsia="en-US"/>
        </w:rPr>
      </w:pPr>
    </w:p>
    <w:p w:rsidR="002C79CF" w:rsidRDefault="002C79CF">
      <w:pPr>
        <w:rPr>
          <w:rFonts w:ascii="Trebuchet MS" w:eastAsia="Arial Unicode MS" w:hAnsi="Trebuchet MS" w:cs="Arial"/>
          <w:b/>
          <w:bCs/>
          <w:color w:val="660033"/>
          <w:sz w:val="22"/>
          <w:szCs w:val="22"/>
          <w:lang w:eastAsia="en-US"/>
        </w:rPr>
      </w:pPr>
      <w:r>
        <w:rPr>
          <w:rFonts w:ascii="Trebuchet MS" w:eastAsia="Arial Unicode MS" w:hAnsi="Trebuchet MS"/>
          <w:b/>
          <w:bCs/>
          <w:color w:val="660033"/>
        </w:rPr>
        <w:br w:type="page"/>
      </w:r>
    </w:p>
    <w:p w:rsidR="00A27E02" w:rsidRPr="00D04994" w:rsidRDefault="0018121D" w:rsidP="00A27E02">
      <w:pPr>
        <w:pStyle w:val="Paragraphedeliste"/>
        <w:numPr>
          <w:ilvl w:val="1"/>
          <w:numId w:val="28"/>
        </w:numPr>
        <w:spacing w:after="120"/>
        <w:ind w:left="567" w:hanging="567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D04994">
        <w:rPr>
          <w:rFonts w:ascii="Trebuchet MS" w:eastAsia="Arial Unicode MS" w:hAnsi="Trebuchet MS"/>
          <w:b/>
          <w:bCs/>
          <w:noProof/>
          <w:color w:val="660033"/>
          <w:sz w:val="26"/>
          <w:szCs w:val="26"/>
          <w:lang w:eastAsia="fr-FR"/>
        </w:rPr>
        <w:lastRenderedPageBreak/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3148330</wp:posOffset>
            </wp:positionH>
            <wp:positionV relativeFrom="margin">
              <wp:posOffset>9802495</wp:posOffset>
            </wp:positionV>
            <wp:extent cx="3429000" cy="3400425"/>
            <wp:effectExtent l="0" t="1270" r="4445" b="0"/>
            <wp:wrapSquare wrapText="bothSides"/>
            <wp:docPr id="114" name="Graphiqu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anchor>
        </w:drawing>
      </w:r>
      <w:r w:rsidR="00A27E02" w:rsidRPr="00D04994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du Commerce de gros</w:t>
      </w:r>
    </w:p>
    <w:p w:rsidR="00A27E02" w:rsidRDefault="0018121D" w:rsidP="00FA7B3A">
      <w:pPr>
        <w:spacing w:before="240" w:after="120" w:line="276" w:lineRule="auto"/>
        <w:ind w:right="170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100330</wp:posOffset>
            </wp:positionV>
            <wp:extent cx="2998470" cy="2987040"/>
            <wp:effectExtent l="0" t="0" r="0" b="0"/>
            <wp:wrapSquare wrapText="bothSides"/>
            <wp:docPr id="113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5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8470" cy="2987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27E02" w:rsidRPr="00BC40A2">
        <w:rPr>
          <w:rFonts w:eastAsia="Arial Unicode MS"/>
        </w:rPr>
        <w:t xml:space="preserve">Au </w:t>
      </w:r>
      <w:r w:rsidR="00A27E02">
        <w:rPr>
          <w:rFonts w:eastAsia="Arial Unicode MS"/>
        </w:rPr>
        <w:t xml:space="preserve">4ème </w:t>
      </w:r>
      <w:r w:rsidR="00A27E02" w:rsidRPr="000B1D9D">
        <w:t xml:space="preserve">trimestre </w:t>
      </w:r>
      <w:r w:rsidR="00A27E02">
        <w:t>2020</w:t>
      </w:r>
      <w:r w:rsidR="00A27E02" w:rsidRPr="00BC40A2">
        <w:rPr>
          <w:rFonts w:eastAsia="Arial Unicode MS"/>
        </w:rPr>
        <w:t xml:space="preserve">, les ventes </w:t>
      </w:r>
      <w:r w:rsidR="00A27E02" w:rsidRPr="00652D8B">
        <w:rPr>
          <w:rFonts w:eastAsia="Arial Unicode MS"/>
          <w:b/>
          <w:bCs/>
          <w:color w:val="660033"/>
          <w:lang w:eastAsia="en-US"/>
        </w:rPr>
        <w:t>du secteur du Commerce de gros</w:t>
      </w:r>
      <w:r w:rsidR="00A27E02" w:rsidRPr="00BC40A2">
        <w:rPr>
          <w:rFonts w:eastAsia="Arial Unicode MS"/>
        </w:rPr>
        <w:t xml:space="preserve"> sur le marché local auraient connu une </w:t>
      </w:r>
      <w:r w:rsidR="00A27E02">
        <w:rPr>
          <w:rFonts w:eastAsia="Arial Unicode MS"/>
        </w:rPr>
        <w:t>haus</w:t>
      </w:r>
      <w:r w:rsidR="00A27E02" w:rsidRPr="00BC40A2">
        <w:rPr>
          <w:rFonts w:eastAsia="Arial Unicode MS"/>
        </w:rPr>
        <w:t>s</w:t>
      </w:r>
      <w:r w:rsidR="00A27E02">
        <w:rPr>
          <w:rFonts w:eastAsia="Arial Unicode MS"/>
        </w:rPr>
        <w:t>e s</w:t>
      </w:r>
      <w:r w:rsidR="00A27E02" w:rsidRPr="00BC40A2">
        <w:rPr>
          <w:rFonts w:eastAsia="Arial Unicode MS"/>
        </w:rPr>
        <w:t xml:space="preserve">elon </w:t>
      </w:r>
      <w:r w:rsidR="00A27E02">
        <w:rPr>
          <w:rFonts w:eastAsia="Arial Unicode MS"/>
        </w:rPr>
        <w:t>32</w:t>
      </w:r>
      <w:r w:rsidR="00A27E02" w:rsidRPr="00BC40A2">
        <w:rPr>
          <w:rFonts w:eastAsia="Arial Unicode MS"/>
        </w:rPr>
        <w:t xml:space="preserve">% des grossistes et une </w:t>
      </w:r>
      <w:r w:rsidR="00D446F4" w:rsidRPr="00FA7B3A">
        <w:rPr>
          <w:rFonts w:eastAsia="Arial Unicode MS"/>
        </w:rPr>
        <w:t>baisse</w:t>
      </w:r>
      <w:r w:rsidR="00D446F4" w:rsidRPr="00D446F4">
        <w:rPr>
          <w:rFonts w:eastAsia="Arial Unicode MS"/>
          <w:color w:val="FF0000"/>
        </w:rPr>
        <w:t xml:space="preserve"> </w:t>
      </w:r>
      <w:r w:rsidR="00A27E02" w:rsidRPr="00BC40A2">
        <w:rPr>
          <w:rFonts w:eastAsia="Arial Unicode MS"/>
        </w:rPr>
        <w:t xml:space="preserve">selon </w:t>
      </w:r>
      <w:r w:rsidR="00A27E02">
        <w:rPr>
          <w:rFonts w:eastAsia="Arial Unicode MS"/>
        </w:rPr>
        <w:t>31</w:t>
      </w:r>
      <w:r w:rsidR="00A27E02" w:rsidRPr="00BC40A2">
        <w:rPr>
          <w:rFonts w:eastAsia="Arial Unicode MS"/>
        </w:rPr>
        <w:t xml:space="preserve">% d’entre eux. </w:t>
      </w:r>
    </w:p>
    <w:p w:rsidR="001C6466" w:rsidRDefault="00A27E02" w:rsidP="000F30B6">
      <w:pPr>
        <w:spacing w:after="120" w:line="276" w:lineRule="auto"/>
        <w:jc w:val="both"/>
        <w:rPr>
          <w:rFonts w:eastAsia="Arial Unicode MS"/>
        </w:rPr>
      </w:pPr>
      <w:r w:rsidRPr="00691F8C">
        <w:rPr>
          <w:rFonts w:eastAsia="Arial Unicode MS"/>
        </w:rPr>
        <w:t xml:space="preserve">Cette évolution serait principalement attribuable, d’une part, à la </w:t>
      </w:r>
      <w:r>
        <w:rPr>
          <w:rFonts w:eastAsia="Arial Unicode MS"/>
        </w:rPr>
        <w:t>hausse</w:t>
      </w:r>
      <w:r w:rsidRPr="00691F8C">
        <w:rPr>
          <w:rFonts w:eastAsia="Arial Unicode MS"/>
        </w:rPr>
        <w:t xml:space="preserve"> des ventes dans les «Autres</w:t>
      </w:r>
      <w:r>
        <w:rPr>
          <w:rFonts w:eastAsia="Arial Unicode MS"/>
        </w:rPr>
        <w:t xml:space="preserve"> commerces de gros spécialisés» et le</w:t>
      </w:r>
      <w:r w:rsidRPr="00691F8C">
        <w:rPr>
          <w:rFonts w:eastAsia="Arial Unicode MS"/>
        </w:rPr>
        <w:t xml:space="preserve"> « </w:t>
      </w:r>
      <w:r w:rsidRPr="00701669">
        <w:rPr>
          <w:rFonts w:eastAsia="Arial Unicode MS"/>
        </w:rPr>
        <w:t>Commerce de gros de produits agricoles bruts et d'animaux vivants</w:t>
      </w:r>
      <w:r w:rsidRPr="00691F8C">
        <w:rPr>
          <w:rFonts w:eastAsia="Arial Unicode MS"/>
        </w:rPr>
        <w:t xml:space="preserve">» et, d’autre part, à la </w:t>
      </w:r>
      <w:r>
        <w:rPr>
          <w:rFonts w:eastAsia="Arial Unicode MS"/>
        </w:rPr>
        <w:t>baisse</w:t>
      </w:r>
      <w:r w:rsidRPr="00691F8C">
        <w:rPr>
          <w:rFonts w:eastAsia="Arial Unicode MS"/>
        </w:rPr>
        <w:t xml:space="preserve"> des ventes dans le «</w:t>
      </w:r>
      <w:r w:rsidR="00FA7B3A" w:rsidRPr="00AE3F3E">
        <w:rPr>
          <w:rFonts w:eastAsia="Arial Unicode MS"/>
        </w:rPr>
        <w:t xml:space="preserve">Commerce de gros de produits </w:t>
      </w:r>
      <w:r w:rsidR="00FA7B3A" w:rsidRPr="00124A31">
        <w:rPr>
          <w:rFonts w:eastAsia="Arial Unicode MS"/>
        </w:rPr>
        <w:t>alimentaires, de boissons</w:t>
      </w:r>
      <w:r w:rsidR="006108B3" w:rsidRPr="00124A31">
        <w:rPr>
          <w:rFonts w:eastAsia="Arial Unicode MS"/>
        </w:rPr>
        <w:t> et de tabacs</w:t>
      </w:r>
      <w:r w:rsidRPr="00124A31">
        <w:rPr>
          <w:rFonts w:eastAsia="Arial Unicode MS"/>
        </w:rPr>
        <w:t>» et le « </w:t>
      </w:r>
      <w:r w:rsidR="001C6466" w:rsidRPr="00124A31">
        <w:rPr>
          <w:rFonts w:eastAsia="Arial Unicode MS"/>
        </w:rPr>
        <w:t>Commerce de gros d'équipements de l'information et de la communication</w:t>
      </w:r>
      <w:r w:rsidR="006108B3" w:rsidRPr="00124A31">
        <w:rPr>
          <w:rFonts w:eastAsia="Arial Unicode MS"/>
        </w:rPr>
        <w:t xml:space="preserve">». </w:t>
      </w:r>
      <w:r w:rsidR="001C6466" w:rsidRPr="00124A31">
        <w:rPr>
          <w:rFonts w:eastAsia="Arial Unicode MS"/>
        </w:rPr>
        <w:t xml:space="preserve">L’emploi aurait connu une </w:t>
      </w:r>
      <w:r w:rsidR="00B63EDE" w:rsidRPr="00124A31">
        <w:rPr>
          <w:rFonts w:eastAsia="Arial Unicode MS"/>
        </w:rPr>
        <w:t xml:space="preserve">baisse </w:t>
      </w:r>
      <w:r w:rsidR="001C6466" w:rsidRPr="00124A31">
        <w:rPr>
          <w:rFonts w:eastAsia="Arial Unicode MS"/>
        </w:rPr>
        <w:t xml:space="preserve">selon </w:t>
      </w:r>
      <w:r w:rsidR="00B63EDE">
        <w:rPr>
          <w:rFonts w:eastAsia="Arial Unicode MS" w:hint="cs"/>
          <w:rtl/>
        </w:rPr>
        <w:t>24</w:t>
      </w:r>
      <w:r w:rsidR="001C6466" w:rsidRPr="00124A31">
        <w:rPr>
          <w:rFonts w:eastAsia="Arial Unicode MS"/>
        </w:rPr>
        <w:t>% des chefs d’entreprises</w:t>
      </w:r>
      <w:r w:rsidR="00B63EDE">
        <w:rPr>
          <w:rFonts w:eastAsia="Arial Unicode MS" w:hint="cs"/>
          <w:rtl/>
        </w:rPr>
        <w:t>.</w:t>
      </w:r>
    </w:p>
    <w:p w:rsidR="00A27E02" w:rsidRPr="00BC40A2" w:rsidRDefault="00A27E02" w:rsidP="00A27E02">
      <w:pPr>
        <w:spacing w:after="120" w:line="276" w:lineRule="auto"/>
        <w:ind w:right="170"/>
        <w:jc w:val="both"/>
        <w:rPr>
          <w:rFonts w:eastAsia="Arial Unicode MS"/>
        </w:rPr>
      </w:pPr>
      <w:r w:rsidRPr="00BC40A2">
        <w:rPr>
          <w:rFonts w:eastAsia="Arial Unicode MS"/>
        </w:rPr>
        <w:t xml:space="preserve">Les stocks de marchandises se seraient situés à un niveau normal selon </w:t>
      </w:r>
      <w:r>
        <w:rPr>
          <w:rFonts w:eastAsia="Arial Unicode MS"/>
        </w:rPr>
        <w:t>70</w:t>
      </w:r>
      <w:r w:rsidRPr="00BC40A2">
        <w:rPr>
          <w:rFonts w:eastAsia="Arial Unicode MS"/>
        </w:rPr>
        <w:t xml:space="preserve">% des grossistes et </w:t>
      </w:r>
      <w:r>
        <w:rPr>
          <w:rFonts w:eastAsia="Arial Unicode MS"/>
        </w:rPr>
        <w:t>inférieur</w:t>
      </w:r>
      <w:r w:rsidRPr="00BC40A2">
        <w:rPr>
          <w:rFonts w:eastAsia="Arial Unicode MS"/>
        </w:rPr>
        <w:t xml:space="preserve"> à la normale selon </w:t>
      </w:r>
      <w:r>
        <w:rPr>
          <w:rFonts w:eastAsia="Arial Unicode MS"/>
        </w:rPr>
        <w:t>21</w:t>
      </w:r>
      <w:r w:rsidRPr="00BC40A2">
        <w:rPr>
          <w:rFonts w:eastAsia="Arial Unicode MS"/>
        </w:rPr>
        <w:t xml:space="preserve">%. </w:t>
      </w:r>
    </w:p>
    <w:p w:rsidR="00A27E02" w:rsidRPr="00BC40A2" w:rsidRDefault="00A27E02" w:rsidP="00A27E02">
      <w:pPr>
        <w:spacing w:after="120" w:line="276" w:lineRule="auto"/>
        <w:ind w:right="170"/>
        <w:jc w:val="both"/>
        <w:rPr>
          <w:rFonts w:eastAsia="Arial Unicode MS"/>
        </w:rPr>
      </w:pPr>
      <w:r w:rsidRPr="00BC40A2">
        <w:rPr>
          <w:rFonts w:eastAsia="Arial Unicode MS"/>
        </w:rPr>
        <w:t>La tendance observée des prix de vente aurait affiché une</w:t>
      </w:r>
      <w:r w:rsidRPr="00040CC9">
        <w:rPr>
          <w:rFonts w:eastAsia="Arial Unicode MS"/>
        </w:rPr>
        <w:t xml:space="preserve"> </w:t>
      </w:r>
      <w:r>
        <w:rPr>
          <w:rFonts w:eastAsia="Arial Unicode MS"/>
        </w:rPr>
        <w:t>stabilité</w:t>
      </w:r>
      <w:r w:rsidRPr="00BC40A2">
        <w:rPr>
          <w:rFonts w:eastAsia="Arial Unicode MS"/>
        </w:rPr>
        <w:t xml:space="preserve">, selon </w:t>
      </w:r>
      <w:r>
        <w:rPr>
          <w:rFonts w:eastAsia="Arial Unicode MS"/>
        </w:rPr>
        <w:t>69</w:t>
      </w:r>
      <w:r w:rsidRPr="00BC40A2">
        <w:rPr>
          <w:rFonts w:eastAsia="Arial Unicode MS"/>
        </w:rPr>
        <w:t xml:space="preserve">% des chefs d’entreprises et une </w:t>
      </w:r>
      <w:r>
        <w:rPr>
          <w:rFonts w:eastAsia="Arial Unicode MS"/>
        </w:rPr>
        <w:t>hausse</w:t>
      </w:r>
      <w:r w:rsidRPr="00BC40A2">
        <w:rPr>
          <w:rFonts w:eastAsia="Arial Unicode MS"/>
        </w:rPr>
        <w:t xml:space="preserve"> selon </w:t>
      </w:r>
      <w:r>
        <w:rPr>
          <w:rFonts w:eastAsia="Arial Unicode MS"/>
        </w:rPr>
        <w:t>20</w:t>
      </w:r>
      <w:r w:rsidRPr="00BC40A2">
        <w:rPr>
          <w:rFonts w:eastAsia="Arial Unicode MS"/>
        </w:rPr>
        <w:t>% d'entre eux</w:t>
      </w:r>
      <w:r>
        <w:rPr>
          <w:rFonts w:eastAsia="Arial Unicode MS"/>
        </w:rPr>
        <w:t>.</w:t>
      </w:r>
    </w:p>
    <w:p w:rsidR="00A27E02" w:rsidRDefault="00A27E02" w:rsidP="00A27E02">
      <w:pPr>
        <w:spacing w:after="120" w:line="300" w:lineRule="exact"/>
        <w:ind w:left="-284"/>
        <w:jc w:val="both"/>
        <w:rPr>
          <w:rFonts w:eastAsia="Arial Unicode MS"/>
          <w:sz w:val="22"/>
          <w:szCs w:val="22"/>
        </w:rPr>
      </w:pPr>
    </w:p>
    <w:p w:rsidR="00B33B02" w:rsidRPr="00B33B02" w:rsidRDefault="00B33B02" w:rsidP="00B33B02">
      <w:pPr>
        <w:pStyle w:val="Paragraphedeliste"/>
        <w:numPr>
          <w:ilvl w:val="0"/>
          <w:numId w:val="28"/>
        </w:numPr>
        <w:spacing w:after="120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B33B02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Anticipations des chefs d’entreprises pour le </w:t>
      </w:r>
      <w:r w:rsidR="00301BCF">
        <w:rPr>
          <w:rFonts w:ascii="Trebuchet MS" w:eastAsia="Arial Unicode MS" w:hAnsi="Trebuchet MS"/>
          <w:b/>
          <w:bCs/>
          <w:color w:val="660033"/>
          <w:sz w:val="26"/>
          <w:szCs w:val="26"/>
        </w:rPr>
        <w:t>1</w:t>
      </w:r>
      <w:r w:rsidR="00301BCF" w:rsidRPr="00301BCF">
        <w:rPr>
          <w:rFonts w:ascii="Trebuchet MS" w:eastAsia="Arial Unicode MS" w:hAnsi="Trebuchet MS"/>
          <w:b/>
          <w:bCs/>
          <w:color w:val="660033"/>
          <w:sz w:val="26"/>
          <w:szCs w:val="26"/>
          <w:vertAlign w:val="superscript"/>
        </w:rPr>
        <w:t>er</w:t>
      </w:r>
      <w:r w:rsidR="00301BCF">
        <w:rPr>
          <w:rFonts w:ascii="Trebuchet MS" w:eastAsia="Arial Unicode MS" w:hAnsi="Trebuchet MS"/>
          <w:b/>
          <w:bCs/>
          <w:color w:val="660033"/>
          <w:sz w:val="26"/>
          <w:szCs w:val="26"/>
        </w:rPr>
        <w:t xml:space="preserve"> trimestre 2021</w:t>
      </w:r>
    </w:p>
    <w:p w:rsidR="00B33B02" w:rsidRPr="008661AF" w:rsidRDefault="00B33B02" w:rsidP="00B33B02">
      <w:pPr>
        <w:pStyle w:val="Paragraphedeliste"/>
        <w:spacing w:after="240"/>
        <w:ind w:right="-168"/>
        <w:jc w:val="both"/>
        <w:rPr>
          <w:rFonts w:ascii="Trebuchet MS" w:eastAsia="Arial Unicode MS" w:hAnsi="Trebuchet MS"/>
          <w:b/>
          <w:bCs/>
          <w:color w:val="660033"/>
          <w:sz w:val="8"/>
          <w:szCs w:val="8"/>
        </w:rPr>
      </w:pPr>
    </w:p>
    <w:p w:rsidR="00B33B02" w:rsidRPr="00127090" w:rsidRDefault="00B33B02" w:rsidP="00B33B02">
      <w:pPr>
        <w:pStyle w:val="Paragraphedeliste"/>
        <w:spacing w:after="240"/>
        <w:ind w:right="-168"/>
        <w:jc w:val="both"/>
        <w:rPr>
          <w:rFonts w:ascii="Trebuchet MS" w:eastAsia="Arial Unicode MS" w:hAnsi="Trebuchet MS"/>
          <w:b/>
          <w:bCs/>
          <w:color w:val="660033"/>
          <w:sz w:val="4"/>
          <w:szCs w:val="4"/>
        </w:rPr>
      </w:pPr>
    </w:p>
    <w:p w:rsidR="00B33B02" w:rsidRPr="00D9272E" w:rsidRDefault="00B33B02" w:rsidP="00D9272E">
      <w:pPr>
        <w:pStyle w:val="Paragraphedeliste"/>
        <w:numPr>
          <w:ilvl w:val="1"/>
          <w:numId w:val="28"/>
        </w:numPr>
        <w:spacing w:after="120"/>
        <w:ind w:left="567" w:hanging="567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D9272E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des Services marchands non financiers</w:t>
      </w:r>
    </w:p>
    <w:p w:rsidR="00322991" w:rsidRPr="00FA369D" w:rsidRDefault="0018121D" w:rsidP="000F30B6">
      <w:pPr>
        <w:spacing w:before="240" w:after="120" w:line="276" w:lineRule="auto"/>
        <w:ind w:right="170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148590</wp:posOffset>
            </wp:positionV>
            <wp:extent cx="3054350" cy="2920365"/>
            <wp:effectExtent l="19050" t="0" r="0" b="0"/>
            <wp:wrapSquare wrapText="bothSides"/>
            <wp:docPr id="112" name="Imag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8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4350" cy="29203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3B02" w:rsidRPr="00214B2E">
        <w:rPr>
          <w:rFonts w:eastAsia="Arial Unicode MS"/>
        </w:rPr>
        <w:t xml:space="preserve">Les anticipations des chefs d'entreprises du </w:t>
      </w:r>
      <w:r w:rsidR="00B33B02" w:rsidRPr="00214B2E">
        <w:rPr>
          <w:rFonts w:eastAsia="Arial Unicode MS"/>
          <w:b/>
          <w:bCs/>
          <w:color w:val="660033"/>
        </w:rPr>
        <w:t>secteur des services marchands non financiers</w:t>
      </w:r>
      <w:r w:rsidR="00B33B02" w:rsidRPr="00214B2E">
        <w:rPr>
          <w:rFonts w:eastAsia="Arial Unicode MS"/>
        </w:rPr>
        <w:t xml:space="preserve">, pour le </w:t>
      </w:r>
      <w:r w:rsidR="00301BCF">
        <w:rPr>
          <w:rFonts w:eastAsia="Arial Unicode MS"/>
        </w:rPr>
        <w:t>1</w:t>
      </w:r>
      <w:r w:rsidR="00301BCF" w:rsidRPr="00301BCF">
        <w:rPr>
          <w:rFonts w:eastAsia="Arial Unicode MS"/>
          <w:vertAlign w:val="superscript"/>
        </w:rPr>
        <w:t>er</w:t>
      </w:r>
      <w:r w:rsidR="00301BCF">
        <w:rPr>
          <w:rFonts w:eastAsia="Arial Unicode MS"/>
        </w:rPr>
        <w:t xml:space="preserve"> </w:t>
      </w:r>
      <w:r w:rsidR="00B33B02">
        <w:rPr>
          <w:rFonts w:eastAsia="Arial Unicode MS"/>
        </w:rPr>
        <w:t>trimestre 202</w:t>
      </w:r>
      <w:r w:rsidR="00301BCF">
        <w:rPr>
          <w:rFonts w:eastAsia="Arial Unicode MS"/>
        </w:rPr>
        <w:t>1</w:t>
      </w:r>
      <w:r w:rsidR="008917A2">
        <w:rPr>
          <w:rFonts w:eastAsia="Arial Unicode MS"/>
        </w:rPr>
        <w:t>, révèlent une stabilité de l’activité globale, selon 58</w:t>
      </w:r>
      <w:r w:rsidR="00B33B02">
        <w:rPr>
          <w:rFonts w:eastAsia="Arial Unicode MS"/>
        </w:rPr>
        <w:t>% d’entre eux</w:t>
      </w:r>
      <w:r w:rsidR="00B33B02" w:rsidRPr="00214B2E">
        <w:rPr>
          <w:rFonts w:eastAsia="Arial Unicode MS"/>
        </w:rPr>
        <w:t>.</w:t>
      </w:r>
      <w:r w:rsidR="002C79CF">
        <w:rPr>
          <w:rFonts w:eastAsia="Arial Unicode MS"/>
        </w:rPr>
        <w:t xml:space="preserve"> </w:t>
      </w:r>
      <w:r w:rsidR="00322991" w:rsidRPr="00214B2E">
        <w:rPr>
          <w:rFonts w:eastAsia="Arial Unicode MS"/>
        </w:rPr>
        <w:t>Ces anticipations seraient dues, d’une part,</w:t>
      </w:r>
      <w:r w:rsidR="00D10A61" w:rsidRPr="00FA369D">
        <w:rPr>
          <w:rFonts w:eastAsia="Arial Unicode MS"/>
        </w:rPr>
        <w:t xml:space="preserve"> </w:t>
      </w:r>
      <w:r w:rsidR="000F30B6" w:rsidRPr="000F30B6">
        <w:rPr>
          <w:rFonts w:eastAsia="Arial Unicode MS"/>
        </w:rPr>
        <w:t>à l’amélioration prévue dans les branches des «Transports aériens» et de l’«Entreposage et services auxiliaires des transports»</w:t>
      </w:r>
      <w:r w:rsidR="000F30B6">
        <w:rPr>
          <w:rFonts w:eastAsia="Arial Unicode MS"/>
        </w:rPr>
        <w:t xml:space="preserve"> et</w:t>
      </w:r>
      <w:r w:rsidR="000F30B6" w:rsidRPr="00214B2E">
        <w:rPr>
          <w:rFonts w:eastAsia="Arial Unicode MS"/>
        </w:rPr>
        <w:t xml:space="preserve">, </w:t>
      </w:r>
      <w:r w:rsidR="000F30B6" w:rsidRPr="00FA369D">
        <w:rPr>
          <w:rFonts w:eastAsia="Arial Unicode MS"/>
        </w:rPr>
        <w:t>d’autre part</w:t>
      </w:r>
      <w:r w:rsidR="000F30B6">
        <w:rPr>
          <w:rFonts w:eastAsia="Arial Unicode MS"/>
        </w:rPr>
        <w:t xml:space="preserve">, </w:t>
      </w:r>
      <w:r w:rsidR="00D10A61" w:rsidRPr="00FA369D">
        <w:rPr>
          <w:rFonts w:eastAsia="Arial Unicode MS"/>
        </w:rPr>
        <w:t xml:space="preserve">à la baisse prévue dans </w:t>
      </w:r>
      <w:r w:rsidR="00322991">
        <w:rPr>
          <w:rFonts w:eastAsia="Arial Unicode MS"/>
        </w:rPr>
        <w:t xml:space="preserve">les activités </w:t>
      </w:r>
      <w:r w:rsidR="00322991" w:rsidRPr="00FA369D">
        <w:rPr>
          <w:rFonts w:eastAsia="Arial Unicode MS"/>
        </w:rPr>
        <w:t>de</w:t>
      </w:r>
      <w:r w:rsidR="00D10A61" w:rsidRPr="00D10A61">
        <w:rPr>
          <w:rFonts w:eastAsia="Arial Unicode MS"/>
        </w:rPr>
        <w:t xml:space="preserve"> </w:t>
      </w:r>
      <w:r w:rsidR="00FD5277">
        <w:rPr>
          <w:rFonts w:eastAsia="Arial Unicode MS"/>
        </w:rPr>
        <w:t>l’« Hébergement</w:t>
      </w:r>
      <w:r w:rsidR="00D10A61" w:rsidRPr="00F16808">
        <w:rPr>
          <w:rFonts w:eastAsia="Arial Unicode MS"/>
        </w:rPr>
        <w:t>»</w:t>
      </w:r>
      <w:r w:rsidR="00160E74">
        <w:rPr>
          <w:rFonts w:eastAsia="Arial Unicode MS"/>
        </w:rPr>
        <w:t xml:space="preserve">, </w:t>
      </w:r>
      <w:r w:rsidR="00D10A61">
        <w:rPr>
          <w:rFonts w:eastAsia="Arial Unicode MS"/>
        </w:rPr>
        <w:t xml:space="preserve">des </w:t>
      </w:r>
      <w:r w:rsidR="00D10A61" w:rsidRPr="00F16808">
        <w:rPr>
          <w:rFonts w:eastAsia="Arial Unicode MS"/>
        </w:rPr>
        <w:t>«</w:t>
      </w:r>
      <w:r w:rsidR="00D9756E" w:rsidRPr="00D9756E">
        <w:rPr>
          <w:rFonts w:eastAsia="Arial Unicode MS"/>
        </w:rPr>
        <w:t>Activités de location et location-bail</w:t>
      </w:r>
      <w:r w:rsidR="00D10A61" w:rsidRPr="00F16808">
        <w:rPr>
          <w:rFonts w:eastAsia="Arial Unicode MS"/>
        </w:rPr>
        <w:t>»</w:t>
      </w:r>
      <w:r w:rsidR="00D10A61" w:rsidRPr="00214B2E">
        <w:rPr>
          <w:rFonts w:eastAsia="Arial Unicode MS"/>
        </w:rPr>
        <w:t xml:space="preserve"> et</w:t>
      </w:r>
      <w:r w:rsidR="00D9756E">
        <w:rPr>
          <w:rFonts w:eastAsia="Arial Unicode MS"/>
        </w:rPr>
        <w:t xml:space="preserve"> des « </w:t>
      </w:r>
      <w:r w:rsidR="00D9756E" w:rsidRPr="00177EF1">
        <w:rPr>
          <w:rFonts w:eastAsia="Arial Unicode MS"/>
        </w:rPr>
        <w:t>Activités des agences de voyage, voyagistes, services de réservation et activités connexes</w:t>
      </w:r>
      <w:r w:rsidR="00D9756E">
        <w:rPr>
          <w:rFonts w:eastAsia="Arial Unicode MS"/>
        </w:rPr>
        <w:t> »</w:t>
      </w:r>
      <w:r w:rsidR="000F30B6">
        <w:rPr>
          <w:rFonts w:eastAsia="Arial Unicode MS"/>
        </w:rPr>
        <w:t>.</w:t>
      </w:r>
      <w:r w:rsidR="0053690E">
        <w:rPr>
          <w:rFonts w:eastAsia="Arial Unicode MS"/>
        </w:rPr>
        <w:t xml:space="preserve"> </w:t>
      </w:r>
    </w:p>
    <w:p w:rsidR="00D10A61" w:rsidRDefault="00BF1089" w:rsidP="0053690E">
      <w:pPr>
        <w:spacing w:before="240" w:after="120" w:line="276" w:lineRule="auto"/>
        <w:ind w:right="170"/>
        <w:jc w:val="both"/>
        <w:rPr>
          <w:rFonts w:eastAsia="Arial Unicode MS"/>
        </w:rPr>
      </w:pPr>
      <w:r>
        <w:rPr>
          <w:rFonts w:eastAsia="Arial Unicode MS"/>
        </w:rPr>
        <w:t>61</w:t>
      </w:r>
      <w:r w:rsidR="00D10A61" w:rsidRPr="00214B2E">
        <w:rPr>
          <w:rFonts w:eastAsia="Arial Unicode MS"/>
        </w:rPr>
        <w:t xml:space="preserve">% des chefs d’entreprises anticipent </w:t>
      </w:r>
      <w:r w:rsidR="00D10A61">
        <w:rPr>
          <w:rFonts w:eastAsia="Arial Unicode MS"/>
        </w:rPr>
        <w:t xml:space="preserve">une stabilité de la demande et </w:t>
      </w:r>
      <w:r>
        <w:rPr>
          <w:rFonts w:eastAsia="Arial Unicode MS"/>
        </w:rPr>
        <w:t>83</w:t>
      </w:r>
      <w:r w:rsidR="00D10A61" w:rsidRPr="00214B2E">
        <w:rPr>
          <w:rFonts w:eastAsia="Arial Unicode MS"/>
        </w:rPr>
        <w:t>% une stagnation des effectifs employés.</w:t>
      </w:r>
    </w:p>
    <w:p w:rsidR="00D04994" w:rsidRDefault="00D04994" w:rsidP="0053690E">
      <w:pPr>
        <w:spacing w:before="240" w:after="120" w:line="276" w:lineRule="auto"/>
        <w:ind w:right="170"/>
        <w:jc w:val="both"/>
        <w:rPr>
          <w:rFonts w:eastAsia="Arial Unicode MS"/>
        </w:rPr>
      </w:pPr>
    </w:p>
    <w:p w:rsidR="00B33B02" w:rsidRPr="00A05D54" w:rsidRDefault="00B33B02" w:rsidP="00D04994">
      <w:pPr>
        <w:pStyle w:val="Paragraphedeliste"/>
        <w:numPr>
          <w:ilvl w:val="1"/>
          <w:numId w:val="28"/>
        </w:numPr>
        <w:spacing w:after="120"/>
        <w:ind w:left="567" w:hanging="567"/>
        <w:jc w:val="both"/>
        <w:rPr>
          <w:rFonts w:ascii="Trebuchet MS" w:eastAsia="Arial Unicode MS" w:hAnsi="Trebuchet MS"/>
          <w:b/>
          <w:bCs/>
          <w:color w:val="660033"/>
          <w:sz w:val="26"/>
          <w:szCs w:val="26"/>
        </w:rPr>
      </w:pPr>
      <w:r w:rsidRPr="00A05D54">
        <w:rPr>
          <w:rFonts w:ascii="Trebuchet MS" w:eastAsia="Arial Unicode MS" w:hAnsi="Trebuchet MS"/>
          <w:b/>
          <w:bCs/>
          <w:color w:val="660033"/>
          <w:sz w:val="26"/>
          <w:szCs w:val="26"/>
        </w:rPr>
        <w:t>Secteur du Commerce de gros</w:t>
      </w:r>
    </w:p>
    <w:p w:rsidR="00B33B02" w:rsidRPr="006464C7" w:rsidRDefault="0018121D" w:rsidP="002C79CF">
      <w:pPr>
        <w:spacing w:before="240" w:after="120" w:line="276" w:lineRule="auto"/>
        <w:jc w:val="both"/>
        <w:rPr>
          <w:rFonts w:eastAsia="Arial Unicode MS"/>
        </w:rPr>
      </w:pP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187325</wp:posOffset>
            </wp:positionV>
            <wp:extent cx="3011805" cy="3162300"/>
            <wp:effectExtent l="0" t="0" r="0" b="0"/>
            <wp:wrapSquare wrapText="bothSides"/>
            <wp:docPr id="111" name="Imag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9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1805" cy="3162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B33B02" w:rsidRPr="006464C7">
        <w:rPr>
          <w:rFonts w:eastAsia="Arial Unicode MS"/>
        </w:rPr>
        <w:t xml:space="preserve">Les anticipations de </w:t>
      </w:r>
      <w:r w:rsidR="00D67E71">
        <w:rPr>
          <w:rFonts w:eastAsia="Arial Unicode MS"/>
        </w:rPr>
        <w:t>61</w:t>
      </w:r>
      <w:r w:rsidR="00B33B02" w:rsidRPr="006464C7">
        <w:rPr>
          <w:rFonts w:eastAsia="Arial Unicode MS"/>
        </w:rPr>
        <w:t>%</w:t>
      </w:r>
      <w:r w:rsidR="00B33B02">
        <w:rPr>
          <w:rFonts w:eastAsia="Arial Unicode MS"/>
        </w:rPr>
        <w:t xml:space="preserve"> </w:t>
      </w:r>
      <w:r w:rsidR="00B33B02" w:rsidRPr="006464C7">
        <w:rPr>
          <w:rFonts w:eastAsia="Arial Unicode MS"/>
        </w:rPr>
        <w:t xml:space="preserve">des grossistes affichent une </w:t>
      </w:r>
      <w:r w:rsidR="00E8016D">
        <w:rPr>
          <w:rFonts w:eastAsia="Arial Unicode MS"/>
        </w:rPr>
        <w:t>stabilité</w:t>
      </w:r>
      <w:r w:rsidR="00F84214">
        <w:rPr>
          <w:rFonts w:eastAsia="Arial Unicode MS"/>
        </w:rPr>
        <w:t xml:space="preserve"> du volume global des ventes</w:t>
      </w:r>
      <w:r w:rsidR="00FA369D" w:rsidRPr="00214B2E">
        <w:rPr>
          <w:rFonts w:eastAsia="Arial Unicode MS"/>
        </w:rPr>
        <w:t xml:space="preserve"> pour le </w:t>
      </w:r>
      <w:r w:rsidR="00D9272E">
        <w:rPr>
          <w:rFonts w:eastAsia="Arial Unicode MS"/>
        </w:rPr>
        <w:t xml:space="preserve">premier </w:t>
      </w:r>
      <w:r w:rsidR="00FA369D">
        <w:rPr>
          <w:rFonts w:eastAsia="Arial Unicode MS"/>
        </w:rPr>
        <w:t xml:space="preserve">trimestre 2021 </w:t>
      </w:r>
      <w:r w:rsidR="00B33B02" w:rsidRPr="006464C7">
        <w:rPr>
          <w:rFonts w:eastAsia="Arial Unicode MS"/>
        </w:rPr>
        <w:t xml:space="preserve">et une </w:t>
      </w:r>
      <w:r w:rsidR="002C79CF">
        <w:rPr>
          <w:rFonts w:eastAsia="Arial Unicode MS"/>
        </w:rPr>
        <w:t>augmentation</w:t>
      </w:r>
      <w:r w:rsidR="00B33B02" w:rsidRPr="00370391">
        <w:rPr>
          <w:rFonts w:eastAsia="Arial Unicode MS"/>
        </w:rPr>
        <w:t xml:space="preserve"> </w:t>
      </w:r>
      <w:r w:rsidR="00B33B02" w:rsidRPr="006464C7">
        <w:rPr>
          <w:rFonts w:eastAsia="Arial Unicode MS"/>
        </w:rPr>
        <w:t xml:space="preserve">selon </w:t>
      </w:r>
      <w:r w:rsidR="00D67E71">
        <w:rPr>
          <w:rFonts w:eastAsia="Arial Unicode MS"/>
        </w:rPr>
        <w:t>23</w:t>
      </w:r>
      <w:r w:rsidR="00B33B02" w:rsidRPr="006464C7">
        <w:rPr>
          <w:rFonts w:eastAsia="Arial Unicode MS"/>
        </w:rPr>
        <w:t>%</w:t>
      </w:r>
      <w:r w:rsidR="00B33B02">
        <w:rPr>
          <w:rFonts w:eastAsia="Arial Unicode MS"/>
        </w:rPr>
        <w:t>.</w:t>
      </w:r>
    </w:p>
    <w:p w:rsidR="00B33B02" w:rsidRDefault="00B33B02" w:rsidP="002C79CF">
      <w:pPr>
        <w:spacing w:after="120" w:line="276" w:lineRule="auto"/>
        <w:jc w:val="both"/>
        <w:rPr>
          <w:rFonts w:eastAsia="Arial Unicode MS"/>
        </w:rPr>
      </w:pPr>
      <w:r w:rsidRPr="00054FA1">
        <w:rPr>
          <w:rFonts w:eastAsia="Arial Unicode MS"/>
        </w:rPr>
        <w:t>Cette évolution serait principalement attribuable</w:t>
      </w:r>
      <w:r>
        <w:rPr>
          <w:rFonts w:eastAsia="Arial Unicode MS"/>
        </w:rPr>
        <w:t xml:space="preserve">, d’une part, </w:t>
      </w:r>
      <w:r w:rsidRPr="00054FA1">
        <w:rPr>
          <w:rFonts w:eastAsia="Arial Unicode MS"/>
        </w:rPr>
        <w:t xml:space="preserve">à </w:t>
      </w:r>
      <w:r w:rsidRPr="00691F8C">
        <w:rPr>
          <w:rFonts w:eastAsia="Arial Unicode MS"/>
        </w:rPr>
        <w:t xml:space="preserve">la </w:t>
      </w:r>
      <w:r w:rsidR="00E8016D">
        <w:rPr>
          <w:rFonts w:eastAsia="Arial Unicode MS"/>
        </w:rPr>
        <w:t>hausse</w:t>
      </w:r>
      <w:r w:rsidRPr="00691F8C">
        <w:rPr>
          <w:rFonts w:eastAsia="Arial Unicode MS"/>
        </w:rPr>
        <w:t xml:space="preserve"> des ventes dans les</w:t>
      </w:r>
      <w:r w:rsidR="002C79CF">
        <w:rPr>
          <w:rFonts w:eastAsia="Arial Unicode MS"/>
        </w:rPr>
        <w:t xml:space="preserve"> </w:t>
      </w:r>
      <w:r w:rsidRPr="00691F8C">
        <w:rPr>
          <w:rFonts w:eastAsia="Arial Unicode MS"/>
        </w:rPr>
        <w:t>«</w:t>
      </w:r>
      <w:r w:rsidR="002D5441" w:rsidRPr="002D5441">
        <w:rPr>
          <w:rFonts w:eastAsia="Arial Unicode MS"/>
        </w:rPr>
        <w:t>Commerce de gros d'autres équipements industriels</w:t>
      </w:r>
      <w:r>
        <w:rPr>
          <w:rFonts w:eastAsia="Arial Unicode MS"/>
        </w:rPr>
        <w:t>»</w:t>
      </w:r>
      <w:r w:rsidR="00E8016D">
        <w:rPr>
          <w:rFonts w:eastAsia="Arial Unicode MS"/>
        </w:rPr>
        <w:t xml:space="preserve"> et</w:t>
      </w:r>
      <w:r>
        <w:rPr>
          <w:rFonts w:eastAsia="Arial Unicode MS"/>
        </w:rPr>
        <w:t xml:space="preserve"> </w:t>
      </w:r>
      <w:r w:rsidRPr="00691F8C">
        <w:rPr>
          <w:rFonts w:eastAsia="Arial Unicode MS"/>
        </w:rPr>
        <w:t>le «</w:t>
      </w:r>
      <w:r w:rsidR="002D5441" w:rsidRPr="002D5441">
        <w:rPr>
          <w:rFonts w:eastAsia="Arial Unicode MS"/>
        </w:rPr>
        <w:t>Commerce de gros d'équipements de l'information et de la communication</w:t>
      </w:r>
      <w:r w:rsidRPr="00691F8C">
        <w:rPr>
          <w:rFonts w:eastAsia="Arial Unicode MS"/>
        </w:rPr>
        <w:t xml:space="preserve">» et, d’autre part, à la </w:t>
      </w:r>
      <w:r w:rsidR="00E8016D">
        <w:rPr>
          <w:rFonts w:eastAsia="Arial Unicode MS"/>
        </w:rPr>
        <w:t>baisse</w:t>
      </w:r>
      <w:r w:rsidRPr="00691F8C">
        <w:rPr>
          <w:rFonts w:eastAsia="Arial Unicode MS"/>
        </w:rPr>
        <w:t xml:space="preserve"> des ventes dans le «</w:t>
      </w:r>
      <w:r w:rsidR="002D5441" w:rsidRPr="002D5441">
        <w:rPr>
          <w:rFonts w:eastAsia="Arial Unicode MS"/>
        </w:rPr>
        <w:t>Commerce de gros de biens domestiques</w:t>
      </w:r>
      <w:r w:rsidRPr="00691F8C">
        <w:rPr>
          <w:rFonts w:eastAsia="Arial Unicode MS"/>
        </w:rPr>
        <w:t>».</w:t>
      </w:r>
    </w:p>
    <w:p w:rsidR="002B5FB1" w:rsidRDefault="000D3979" w:rsidP="002B5FB1">
      <w:pPr>
        <w:spacing w:after="120" w:line="276" w:lineRule="auto"/>
        <w:jc w:val="both"/>
        <w:rPr>
          <w:rFonts w:eastAsia="Arial Unicode MS"/>
        </w:rPr>
      </w:pPr>
      <w:r w:rsidRPr="00F21473">
        <w:rPr>
          <w:rFonts w:eastAsia="Arial Unicode MS"/>
        </w:rPr>
        <w:t xml:space="preserve">Les commandes </w:t>
      </w:r>
      <w:r w:rsidR="00D34390" w:rsidRPr="00F21473">
        <w:rPr>
          <w:rFonts w:eastAsia="Arial Unicode MS"/>
        </w:rPr>
        <w:t xml:space="preserve">prévues </w:t>
      </w:r>
      <w:r w:rsidR="00D34390" w:rsidRPr="00214B2E">
        <w:rPr>
          <w:rFonts w:eastAsia="Arial Unicode MS"/>
        </w:rPr>
        <w:t>pour</w:t>
      </w:r>
      <w:r w:rsidR="00F84214" w:rsidRPr="00214B2E">
        <w:rPr>
          <w:rFonts w:eastAsia="Arial Unicode MS"/>
        </w:rPr>
        <w:t xml:space="preserve"> le </w:t>
      </w:r>
      <w:r w:rsidR="00D9272E">
        <w:rPr>
          <w:rFonts w:eastAsia="Arial Unicode MS"/>
        </w:rPr>
        <w:t>premier</w:t>
      </w:r>
      <w:r w:rsidR="00F84214">
        <w:rPr>
          <w:rFonts w:eastAsia="Arial Unicode MS"/>
        </w:rPr>
        <w:t xml:space="preserve"> trimestre 2021</w:t>
      </w:r>
      <w:r w:rsidRPr="00F21473">
        <w:rPr>
          <w:rFonts w:eastAsia="Arial Unicode MS"/>
        </w:rPr>
        <w:t xml:space="preserve"> seraient d’un niveau </w:t>
      </w:r>
      <w:r w:rsidR="002C505C">
        <w:rPr>
          <w:rFonts w:eastAsia="Arial Unicode MS"/>
        </w:rPr>
        <w:t xml:space="preserve">inférieur à la </w:t>
      </w:r>
      <w:r w:rsidR="00031105" w:rsidRPr="00F21473">
        <w:rPr>
          <w:rFonts w:eastAsia="Arial Unicode MS"/>
        </w:rPr>
        <w:t>normal</w:t>
      </w:r>
      <w:r w:rsidR="002C79CF">
        <w:rPr>
          <w:rFonts w:eastAsia="Arial Unicode MS"/>
        </w:rPr>
        <w:t>e</w:t>
      </w:r>
      <w:r w:rsidRPr="00F21473">
        <w:rPr>
          <w:rFonts w:eastAsia="Arial Unicode MS"/>
        </w:rPr>
        <w:t xml:space="preserve"> selon </w:t>
      </w:r>
      <w:r w:rsidR="002C505C">
        <w:rPr>
          <w:rFonts w:eastAsia="Arial Unicode MS"/>
        </w:rPr>
        <w:t>34</w:t>
      </w:r>
      <w:r w:rsidRPr="00F21473">
        <w:rPr>
          <w:rFonts w:eastAsia="Arial Unicode MS"/>
        </w:rPr>
        <w:t>% des chefs d’entreprises.</w:t>
      </w:r>
      <w:r w:rsidRPr="008661AF">
        <w:rPr>
          <w:rFonts w:eastAsia="Arial Unicode MS"/>
        </w:rPr>
        <w:t xml:space="preserve">  </w:t>
      </w:r>
      <w:r w:rsidR="002B5FB1" w:rsidRPr="001B5FC9">
        <w:rPr>
          <w:rFonts w:eastAsia="Arial Unicode MS"/>
        </w:rPr>
        <w:t xml:space="preserve">L’emploi connaîtrait une stabilité des effectifs selon </w:t>
      </w:r>
      <w:r w:rsidR="002B5FB1">
        <w:rPr>
          <w:rFonts w:eastAsia="Arial Unicode MS"/>
        </w:rPr>
        <w:t>74</w:t>
      </w:r>
      <w:r w:rsidR="002B5FB1" w:rsidRPr="001B5FC9">
        <w:rPr>
          <w:rFonts w:eastAsia="Arial Unicode MS"/>
        </w:rPr>
        <w:t>% des grossistes.</w:t>
      </w:r>
    </w:p>
    <w:p w:rsidR="000D3979" w:rsidRDefault="000D3979" w:rsidP="002C79CF">
      <w:pPr>
        <w:spacing w:after="120" w:line="276" w:lineRule="auto"/>
        <w:jc w:val="both"/>
        <w:rPr>
          <w:rFonts w:eastAsia="Arial Unicode MS"/>
        </w:rPr>
      </w:pPr>
    </w:p>
    <w:p w:rsidR="00B0705D" w:rsidRDefault="00B0705D" w:rsidP="005B18F9">
      <w:pPr>
        <w:spacing w:after="120" w:line="300" w:lineRule="exact"/>
        <w:ind w:left="-284"/>
        <w:jc w:val="both"/>
        <w:rPr>
          <w:rFonts w:eastAsia="Arial Unicode MS"/>
          <w:sz w:val="22"/>
          <w:szCs w:val="22"/>
        </w:rPr>
      </w:pPr>
    </w:p>
    <w:p w:rsidR="00B0705D" w:rsidRDefault="00B0705D" w:rsidP="005B18F9">
      <w:pPr>
        <w:spacing w:after="120" w:line="300" w:lineRule="exact"/>
        <w:ind w:left="-284"/>
        <w:jc w:val="both"/>
        <w:rPr>
          <w:rFonts w:eastAsia="Arial Unicode MS"/>
          <w:sz w:val="22"/>
          <w:szCs w:val="22"/>
        </w:rPr>
      </w:pPr>
    </w:p>
    <w:sectPr w:rsidR="00B0705D" w:rsidSect="00BC3F14">
      <w:footerReference w:type="default" r:id="rId17"/>
      <w:footerReference w:type="first" r:id="rId18"/>
      <w:type w:val="continuous"/>
      <w:pgSz w:w="11906" w:h="16838"/>
      <w:pgMar w:top="1258" w:right="849" w:bottom="1258" w:left="1417" w:header="708" w:footer="54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F6307" w:rsidRDefault="00EF6307">
      <w:r>
        <w:separator/>
      </w:r>
    </w:p>
  </w:endnote>
  <w:endnote w:type="continuationSeparator" w:id="0">
    <w:p w:rsidR="00EF6307" w:rsidRDefault="00EF63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abic Typesetting">
    <w:altName w:val="Arabic Typesetting"/>
    <w:panose1 w:val="03020402040406030203"/>
    <w:charset w:val="00"/>
    <w:family w:val="script"/>
    <w:pitch w:val="variable"/>
    <w:sig w:usb0="80002007" w:usb1="80000000" w:usb2="00000008" w:usb3="00000000" w:csb0="000000D3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955" w:type="pct"/>
      <w:tblBorders>
        <w:top w:val="single" w:sz="4" w:space="0" w:color="8064A2"/>
      </w:tblBorders>
      <w:tblLook w:val="04A0" w:firstRow="1" w:lastRow="0" w:firstColumn="1" w:lastColumn="0" w:noHBand="0" w:noVBand="1"/>
    </w:tblPr>
    <w:tblGrid>
      <w:gridCol w:w="6233"/>
      <w:gridCol w:w="1594"/>
      <w:gridCol w:w="1377"/>
    </w:tblGrid>
    <w:tr w:rsidR="00A27E02" w:rsidRPr="00FE7F7C" w:rsidTr="00417EDD">
      <w:trPr>
        <w:trHeight w:val="252"/>
      </w:trPr>
      <w:tc>
        <w:tcPr>
          <w:tcW w:w="3386" w:type="pct"/>
          <w:vAlign w:val="center"/>
        </w:tcPr>
        <w:p w:rsidR="00A27E02" w:rsidRPr="00921CDC" w:rsidRDefault="00A27E02" w:rsidP="00417EDD">
          <w:pPr>
            <w:pStyle w:val="Pieddepage"/>
            <w:rPr>
              <w:rFonts w:ascii="Book Antiqua" w:hAnsi="Book Antiqua"/>
              <w:i/>
              <w:iCs/>
              <w:sz w:val="18"/>
              <w:szCs w:val="18"/>
            </w:rPr>
          </w:pPr>
          <w:r w:rsidRPr="00921CDC">
            <w:rPr>
              <w:rFonts w:ascii="Arabic Typesetting" w:hAnsi="Arabic Typesetting" w:cs="Arabic Typesetting"/>
              <w:i/>
              <w:iCs/>
              <w:sz w:val="18"/>
              <w:szCs w:val="18"/>
            </w:rPr>
            <w:t xml:space="preserve">Enquêtes trimestrielles de conjoncture dans le commerce de gros et les services marchands non financiers </w:t>
          </w:r>
        </w:p>
      </w:tc>
      <w:tc>
        <w:tcPr>
          <w:tcW w:w="866" w:type="pct"/>
          <w:shd w:val="clear" w:color="auto" w:fill="auto"/>
          <w:vAlign w:val="center"/>
        </w:tcPr>
        <w:p w:rsidR="00A27E02" w:rsidRPr="009066FA" w:rsidRDefault="00A27E02" w:rsidP="004D3B6B">
          <w:pPr>
            <w:pStyle w:val="Pieddepage"/>
            <w:rPr>
              <w:rFonts w:ascii="Arabic Typesetting" w:hAnsi="Arabic Typesetting" w:cs="Arabic Typesetting"/>
              <w:i/>
              <w:iCs/>
              <w:color w:val="FFFFFF"/>
              <w:sz w:val="20"/>
              <w:szCs w:val="20"/>
            </w:rPr>
          </w:pPr>
          <w:r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HCP, Mars 2021                 </w:t>
          </w:r>
        </w:p>
      </w:tc>
      <w:tc>
        <w:tcPr>
          <w:tcW w:w="748" w:type="pct"/>
        </w:tcPr>
        <w:p w:rsidR="00A27E02" w:rsidRDefault="00A27E02" w:rsidP="00417EDD">
          <w:pPr>
            <w:pStyle w:val="Pieddepage"/>
            <w:jc w:val="right"/>
            <w:rPr>
              <w:rFonts w:ascii="Arabic Typesetting" w:hAnsi="Arabic Typesetting" w:cs="Arabic Typesetting"/>
              <w:i/>
              <w:iCs/>
              <w:sz w:val="20"/>
              <w:szCs w:val="20"/>
            </w:rPr>
          </w:pPr>
          <w:r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  </w:t>
          </w:r>
          <w:r w:rsidRPr="009935AF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Page </w:t>
          </w:r>
          <w:r w:rsidRPr="009935AF">
            <w:rPr>
              <w:rFonts w:ascii="Arabic Typesetting" w:hAnsi="Arabic Typesetting" w:cs="Arabic Typesetting"/>
              <w:b/>
              <w:i/>
              <w:iCs/>
              <w:sz w:val="20"/>
              <w:szCs w:val="20"/>
            </w:rPr>
            <w:fldChar w:fldCharType="begin"/>
          </w:r>
          <w:r w:rsidRPr="009935AF">
            <w:rPr>
              <w:rFonts w:ascii="Arabic Typesetting" w:hAnsi="Arabic Typesetting" w:cs="Arabic Typesetting"/>
              <w:b/>
              <w:i/>
              <w:iCs/>
              <w:sz w:val="20"/>
              <w:szCs w:val="20"/>
            </w:rPr>
            <w:instrText>PAGE  \* Arabic  \* MERGEFORMAT</w:instrText>
          </w:r>
          <w:r w:rsidRPr="009935AF">
            <w:rPr>
              <w:rFonts w:ascii="Arabic Typesetting" w:hAnsi="Arabic Typesetting" w:cs="Arabic Typesetting"/>
              <w:b/>
              <w:i/>
              <w:iCs/>
              <w:sz w:val="20"/>
              <w:szCs w:val="20"/>
            </w:rPr>
            <w:fldChar w:fldCharType="separate"/>
          </w:r>
          <w:r w:rsidR="0030244E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t>1</w:t>
          </w:r>
          <w:r w:rsidRPr="009935AF">
            <w:rPr>
              <w:rFonts w:ascii="Arabic Typesetting" w:hAnsi="Arabic Typesetting" w:cs="Arabic Typesetting"/>
              <w:b/>
              <w:i/>
              <w:iCs/>
              <w:sz w:val="20"/>
              <w:szCs w:val="20"/>
            </w:rPr>
            <w:fldChar w:fldCharType="end"/>
          </w:r>
          <w:r w:rsidRPr="009935AF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 sur </w:t>
          </w:r>
          <w:r w:rsidR="00EF6307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fldChar w:fldCharType="begin"/>
          </w:r>
          <w:r w:rsidR="00EF6307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instrText>NUMPAGES  \* Arabic  \* MERGEFORMAT</w:instrText>
          </w:r>
          <w:r w:rsidR="00EF6307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fldChar w:fldCharType="separate"/>
          </w:r>
          <w:r w:rsidR="0030244E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t>3</w:t>
          </w:r>
          <w:r w:rsidR="00EF6307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fldChar w:fldCharType="end"/>
          </w:r>
        </w:p>
      </w:tc>
    </w:tr>
  </w:tbl>
  <w:p w:rsidR="00A27E02" w:rsidRDefault="00A27E02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7E02" w:rsidRDefault="00A27E02">
    <w:pPr>
      <w:pStyle w:val="Pieddepage"/>
    </w:pPr>
  </w:p>
  <w:p w:rsidR="00A27E02" w:rsidRDefault="00A27E02"/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4955" w:type="pct"/>
      <w:tblBorders>
        <w:top w:val="single" w:sz="4" w:space="0" w:color="8064A2"/>
      </w:tblBorders>
      <w:tblLook w:val="04A0" w:firstRow="1" w:lastRow="0" w:firstColumn="1" w:lastColumn="0" w:noHBand="0" w:noVBand="1"/>
    </w:tblPr>
    <w:tblGrid>
      <w:gridCol w:w="6614"/>
      <w:gridCol w:w="1692"/>
      <w:gridCol w:w="1461"/>
    </w:tblGrid>
    <w:tr w:rsidR="0034524B" w:rsidRPr="00FE7F7C" w:rsidTr="00417EDD">
      <w:trPr>
        <w:trHeight w:val="252"/>
      </w:trPr>
      <w:tc>
        <w:tcPr>
          <w:tcW w:w="3386" w:type="pct"/>
          <w:vAlign w:val="center"/>
        </w:tcPr>
        <w:p w:rsidR="0034524B" w:rsidRPr="00FE7F7C" w:rsidRDefault="0034524B" w:rsidP="00417EDD">
          <w:pPr>
            <w:pStyle w:val="Pieddepage"/>
            <w:rPr>
              <w:rFonts w:ascii="Book Antiqua" w:hAnsi="Book Antiqua"/>
              <w:i/>
              <w:iCs/>
              <w:sz w:val="20"/>
              <w:szCs w:val="20"/>
            </w:rPr>
          </w:pPr>
          <w:r w:rsidRPr="00FE7F7C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>Enquête</w:t>
          </w:r>
          <w:r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>s</w:t>
          </w:r>
          <w:r w:rsidRPr="00FE7F7C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 trimestrielle</w:t>
          </w:r>
          <w:r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>s</w:t>
          </w:r>
          <w:r w:rsidRPr="00FE7F7C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 de conjoncture dans </w:t>
          </w:r>
          <w:r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>le commerce de gros et les services marchands non financiers</w:t>
          </w:r>
        </w:p>
      </w:tc>
      <w:tc>
        <w:tcPr>
          <w:tcW w:w="866" w:type="pct"/>
          <w:shd w:val="clear" w:color="auto" w:fill="auto"/>
          <w:vAlign w:val="center"/>
        </w:tcPr>
        <w:p w:rsidR="0034524B" w:rsidRPr="009066FA" w:rsidRDefault="00F06FAB" w:rsidP="004D3B6B">
          <w:pPr>
            <w:pStyle w:val="Pieddepage"/>
            <w:jc w:val="center"/>
            <w:rPr>
              <w:rFonts w:ascii="Arabic Typesetting" w:hAnsi="Arabic Typesetting" w:cs="Arabic Typesetting"/>
              <w:i/>
              <w:iCs/>
              <w:color w:val="FFFFFF"/>
              <w:sz w:val="20"/>
              <w:szCs w:val="20"/>
            </w:rPr>
          </w:pPr>
          <w:r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>HCP,</w:t>
          </w:r>
          <w:r w:rsidR="007D0A92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 </w:t>
          </w:r>
          <w:r w:rsidR="004D3B6B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>Mars 2021</w:t>
          </w:r>
          <w:r w:rsidR="0034524B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                </w:t>
          </w:r>
        </w:p>
      </w:tc>
      <w:tc>
        <w:tcPr>
          <w:tcW w:w="748" w:type="pct"/>
        </w:tcPr>
        <w:p w:rsidR="0034524B" w:rsidRDefault="0034524B" w:rsidP="00417EDD">
          <w:pPr>
            <w:pStyle w:val="Pieddepage"/>
            <w:jc w:val="right"/>
            <w:rPr>
              <w:rFonts w:ascii="Arabic Typesetting" w:hAnsi="Arabic Typesetting" w:cs="Arabic Typesetting"/>
              <w:i/>
              <w:iCs/>
              <w:sz w:val="20"/>
              <w:szCs w:val="20"/>
            </w:rPr>
          </w:pPr>
          <w:r w:rsidRPr="009935AF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Page </w:t>
          </w:r>
          <w:r w:rsidR="00F473B6" w:rsidRPr="009935AF">
            <w:rPr>
              <w:rFonts w:ascii="Arabic Typesetting" w:hAnsi="Arabic Typesetting" w:cs="Arabic Typesetting"/>
              <w:b/>
              <w:i/>
              <w:iCs/>
              <w:sz w:val="20"/>
              <w:szCs w:val="20"/>
            </w:rPr>
            <w:fldChar w:fldCharType="begin"/>
          </w:r>
          <w:r w:rsidRPr="009935AF">
            <w:rPr>
              <w:rFonts w:ascii="Arabic Typesetting" w:hAnsi="Arabic Typesetting" w:cs="Arabic Typesetting"/>
              <w:b/>
              <w:i/>
              <w:iCs/>
              <w:sz w:val="20"/>
              <w:szCs w:val="20"/>
            </w:rPr>
            <w:instrText>PAGE  \* Arabic  \* MERGEFORMAT</w:instrText>
          </w:r>
          <w:r w:rsidR="00F473B6" w:rsidRPr="009935AF">
            <w:rPr>
              <w:rFonts w:ascii="Arabic Typesetting" w:hAnsi="Arabic Typesetting" w:cs="Arabic Typesetting"/>
              <w:b/>
              <w:i/>
              <w:iCs/>
              <w:sz w:val="20"/>
              <w:szCs w:val="20"/>
            </w:rPr>
            <w:fldChar w:fldCharType="separate"/>
          </w:r>
          <w:r w:rsidR="0030244E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t>3</w:t>
          </w:r>
          <w:r w:rsidR="00F473B6" w:rsidRPr="009935AF">
            <w:rPr>
              <w:rFonts w:ascii="Arabic Typesetting" w:hAnsi="Arabic Typesetting" w:cs="Arabic Typesetting"/>
              <w:b/>
              <w:i/>
              <w:iCs/>
              <w:sz w:val="20"/>
              <w:szCs w:val="20"/>
            </w:rPr>
            <w:fldChar w:fldCharType="end"/>
          </w:r>
          <w:r w:rsidRPr="009935AF">
            <w:rPr>
              <w:rFonts w:ascii="Arabic Typesetting" w:hAnsi="Arabic Typesetting" w:cs="Arabic Typesetting"/>
              <w:i/>
              <w:iCs/>
              <w:sz w:val="20"/>
              <w:szCs w:val="20"/>
            </w:rPr>
            <w:t xml:space="preserve"> sur </w:t>
          </w:r>
          <w:r w:rsidR="00EF6307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fldChar w:fldCharType="begin"/>
          </w:r>
          <w:r w:rsidR="00EF6307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instrText>NUMPAGES  \* Arabic  \* MERGEFORMAT</w:instrText>
          </w:r>
          <w:r w:rsidR="00EF6307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fldChar w:fldCharType="separate"/>
          </w:r>
          <w:r w:rsidR="0030244E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t>3</w:t>
          </w:r>
          <w:r w:rsidR="00EF6307">
            <w:rPr>
              <w:rFonts w:ascii="Arabic Typesetting" w:hAnsi="Arabic Typesetting" w:cs="Arabic Typesetting"/>
              <w:b/>
              <w:i/>
              <w:iCs/>
              <w:noProof/>
              <w:sz w:val="20"/>
              <w:szCs w:val="20"/>
            </w:rPr>
            <w:fldChar w:fldCharType="end"/>
          </w:r>
        </w:p>
      </w:tc>
    </w:tr>
  </w:tbl>
  <w:p w:rsidR="0034524B" w:rsidRPr="007E64AF" w:rsidRDefault="0034524B" w:rsidP="007E64AF">
    <w:pPr>
      <w:pStyle w:val="Piedde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24B" w:rsidRDefault="00F473B6">
    <w:pPr>
      <w:pStyle w:val="Pieddepage"/>
      <w:jc w:val="center"/>
    </w:pPr>
    <w:r>
      <w:fldChar w:fldCharType="begin"/>
    </w:r>
    <w:r w:rsidR="00CC41EF">
      <w:instrText xml:space="preserve"> PAGE   \* MERGEFORMAT </w:instrText>
    </w:r>
    <w:r>
      <w:fldChar w:fldCharType="separate"/>
    </w:r>
    <w:r w:rsidR="0034524B">
      <w:rPr>
        <w:noProof/>
      </w:rPr>
      <w:t>1</w:t>
    </w:r>
    <w:r>
      <w:rPr>
        <w:noProof/>
      </w:rPr>
      <w:fldChar w:fldCharType="end"/>
    </w:r>
  </w:p>
  <w:p w:rsidR="0034524B" w:rsidRDefault="0034524B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F6307" w:rsidRDefault="00EF6307">
      <w:r>
        <w:separator/>
      </w:r>
    </w:p>
  </w:footnote>
  <w:footnote w:type="continuationSeparator" w:id="0">
    <w:p w:rsidR="00EF6307" w:rsidRDefault="00EF63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1" type="#_x0000_t75" style="width:11pt;height:11pt" o:bullet="t">
        <v:imagedata r:id="rId1" o:title="mso164"/>
      </v:shape>
    </w:pict>
  </w:numPicBullet>
  <w:abstractNum w:abstractNumId="0" w15:restartNumberingAfterBreak="0">
    <w:nsid w:val="0A69045A"/>
    <w:multiLevelType w:val="hybridMultilevel"/>
    <w:tmpl w:val="1BCCE98C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CE5D78"/>
    <w:multiLevelType w:val="multilevel"/>
    <w:tmpl w:val="50A41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 w15:restartNumberingAfterBreak="0">
    <w:nsid w:val="0D826D30"/>
    <w:multiLevelType w:val="hybridMultilevel"/>
    <w:tmpl w:val="75D62D98"/>
    <w:lvl w:ilvl="0" w:tplc="64B289A2"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D32988"/>
    <w:multiLevelType w:val="hybridMultilevel"/>
    <w:tmpl w:val="7A58165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2D3C6D"/>
    <w:multiLevelType w:val="multilevel"/>
    <w:tmpl w:val="D8DE499A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5" w15:restartNumberingAfterBreak="0">
    <w:nsid w:val="148F6636"/>
    <w:multiLevelType w:val="hybridMultilevel"/>
    <w:tmpl w:val="2BACCC2E"/>
    <w:lvl w:ilvl="0" w:tplc="040C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EE6D85"/>
    <w:multiLevelType w:val="multilevel"/>
    <w:tmpl w:val="36942B3C"/>
    <w:lvl w:ilvl="0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F93836"/>
    <w:multiLevelType w:val="hybridMultilevel"/>
    <w:tmpl w:val="47AE5F22"/>
    <w:lvl w:ilvl="0" w:tplc="9E384520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25698F"/>
    <w:multiLevelType w:val="hybridMultilevel"/>
    <w:tmpl w:val="520E5C48"/>
    <w:lvl w:ilvl="0" w:tplc="040C000F">
      <w:start w:val="1"/>
      <w:numFmt w:val="decimal"/>
      <w:lvlText w:val="%1."/>
      <w:lvlJc w:val="left"/>
      <w:pPr>
        <w:ind w:left="840" w:hanging="360"/>
      </w:pPr>
    </w:lvl>
    <w:lvl w:ilvl="1" w:tplc="040C0019" w:tentative="1">
      <w:start w:val="1"/>
      <w:numFmt w:val="lowerLetter"/>
      <w:lvlText w:val="%2."/>
      <w:lvlJc w:val="left"/>
      <w:pPr>
        <w:ind w:left="1560" w:hanging="360"/>
      </w:pPr>
    </w:lvl>
    <w:lvl w:ilvl="2" w:tplc="040C001B" w:tentative="1">
      <w:start w:val="1"/>
      <w:numFmt w:val="lowerRoman"/>
      <w:lvlText w:val="%3."/>
      <w:lvlJc w:val="right"/>
      <w:pPr>
        <w:ind w:left="2280" w:hanging="180"/>
      </w:pPr>
    </w:lvl>
    <w:lvl w:ilvl="3" w:tplc="040C000F" w:tentative="1">
      <w:start w:val="1"/>
      <w:numFmt w:val="decimal"/>
      <w:lvlText w:val="%4."/>
      <w:lvlJc w:val="left"/>
      <w:pPr>
        <w:ind w:left="3000" w:hanging="360"/>
      </w:pPr>
    </w:lvl>
    <w:lvl w:ilvl="4" w:tplc="040C0019" w:tentative="1">
      <w:start w:val="1"/>
      <w:numFmt w:val="lowerLetter"/>
      <w:lvlText w:val="%5."/>
      <w:lvlJc w:val="left"/>
      <w:pPr>
        <w:ind w:left="3720" w:hanging="360"/>
      </w:pPr>
    </w:lvl>
    <w:lvl w:ilvl="5" w:tplc="040C001B" w:tentative="1">
      <w:start w:val="1"/>
      <w:numFmt w:val="lowerRoman"/>
      <w:lvlText w:val="%6."/>
      <w:lvlJc w:val="right"/>
      <w:pPr>
        <w:ind w:left="4440" w:hanging="180"/>
      </w:pPr>
    </w:lvl>
    <w:lvl w:ilvl="6" w:tplc="040C000F" w:tentative="1">
      <w:start w:val="1"/>
      <w:numFmt w:val="decimal"/>
      <w:lvlText w:val="%7."/>
      <w:lvlJc w:val="left"/>
      <w:pPr>
        <w:ind w:left="5160" w:hanging="360"/>
      </w:pPr>
    </w:lvl>
    <w:lvl w:ilvl="7" w:tplc="040C0019" w:tentative="1">
      <w:start w:val="1"/>
      <w:numFmt w:val="lowerLetter"/>
      <w:lvlText w:val="%8."/>
      <w:lvlJc w:val="left"/>
      <w:pPr>
        <w:ind w:left="5880" w:hanging="360"/>
      </w:pPr>
    </w:lvl>
    <w:lvl w:ilvl="8" w:tplc="040C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9" w15:restartNumberingAfterBreak="0">
    <w:nsid w:val="30D816DB"/>
    <w:multiLevelType w:val="hybridMultilevel"/>
    <w:tmpl w:val="6A0241CC"/>
    <w:lvl w:ilvl="0" w:tplc="C540E2B2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  <w:sz w:val="28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AB6D70"/>
    <w:multiLevelType w:val="hybridMultilevel"/>
    <w:tmpl w:val="680C2396"/>
    <w:lvl w:ilvl="0" w:tplc="040C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7D077F0"/>
    <w:multiLevelType w:val="hybridMultilevel"/>
    <w:tmpl w:val="FC9ED812"/>
    <w:lvl w:ilvl="0" w:tplc="DD045B7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1F57B4"/>
    <w:multiLevelType w:val="hybridMultilevel"/>
    <w:tmpl w:val="C730108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B61D09"/>
    <w:multiLevelType w:val="hybridMultilevel"/>
    <w:tmpl w:val="50CE411A"/>
    <w:lvl w:ilvl="0" w:tplc="040C0013">
      <w:start w:val="1"/>
      <w:numFmt w:val="upperRoman"/>
      <w:lvlText w:val="%1."/>
      <w:lvlJc w:val="righ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9E7929"/>
    <w:multiLevelType w:val="hybridMultilevel"/>
    <w:tmpl w:val="F68AA546"/>
    <w:lvl w:ilvl="0" w:tplc="040C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ECF5722"/>
    <w:multiLevelType w:val="hybridMultilevel"/>
    <w:tmpl w:val="06704A08"/>
    <w:lvl w:ilvl="0" w:tplc="C9622FC2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CF2A7D"/>
    <w:multiLevelType w:val="hybridMultilevel"/>
    <w:tmpl w:val="56B23EB2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01777C"/>
    <w:multiLevelType w:val="multilevel"/>
    <w:tmpl w:val="50E27D9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8" w15:restartNumberingAfterBreak="0">
    <w:nsid w:val="42EB060C"/>
    <w:multiLevelType w:val="hybridMultilevel"/>
    <w:tmpl w:val="4C1ADF4E"/>
    <w:lvl w:ilvl="0" w:tplc="040C0013">
      <w:start w:val="1"/>
      <w:numFmt w:val="upperRoman"/>
      <w:lvlText w:val="%1."/>
      <w:lvlJc w:val="right"/>
      <w:pPr>
        <w:ind w:left="928" w:hanging="360"/>
      </w:pPr>
    </w:lvl>
    <w:lvl w:ilvl="1" w:tplc="040C0019" w:tentative="1">
      <w:start w:val="1"/>
      <w:numFmt w:val="lowerLetter"/>
      <w:lvlText w:val="%2."/>
      <w:lvlJc w:val="left"/>
      <w:pPr>
        <w:ind w:left="1648" w:hanging="360"/>
      </w:pPr>
      <w:rPr>
        <w:rFonts w:cs="Times New Roman"/>
      </w:rPr>
    </w:lvl>
    <w:lvl w:ilvl="2" w:tplc="040C001B" w:tentative="1">
      <w:start w:val="1"/>
      <w:numFmt w:val="lowerRoman"/>
      <w:lvlText w:val="%3."/>
      <w:lvlJc w:val="right"/>
      <w:pPr>
        <w:ind w:left="2368" w:hanging="180"/>
      </w:pPr>
      <w:rPr>
        <w:rFonts w:cs="Times New Roman"/>
      </w:rPr>
    </w:lvl>
    <w:lvl w:ilvl="3" w:tplc="040C000F" w:tentative="1">
      <w:start w:val="1"/>
      <w:numFmt w:val="decimal"/>
      <w:lvlText w:val="%4."/>
      <w:lvlJc w:val="left"/>
      <w:pPr>
        <w:ind w:left="3088" w:hanging="360"/>
      </w:pPr>
      <w:rPr>
        <w:rFonts w:cs="Times New Roman"/>
      </w:rPr>
    </w:lvl>
    <w:lvl w:ilvl="4" w:tplc="040C0019" w:tentative="1">
      <w:start w:val="1"/>
      <w:numFmt w:val="lowerLetter"/>
      <w:lvlText w:val="%5."/>
      <w:lvlJc w:val="left"/>
      <w:pPr>
        <w:ind w:left="3808" w:hanging="360"/>
      </w:pPr>
      <w:rPr>
        <w:rFonts w:cs="Times New Roman"/>
      </w:rPr>
    </w:lvl>
    <w:lvl w:ilvl="5" w:tplc="040C001B" w:tentative="1">
      <w:start w:val="1"/>
      <w:numFmt w:val="lowerRoman"/>
      <w:lvlText w:val="%6."/>
      <w:lvlJc w:val="right"/>
      <w:pPr>
        <w:ind w:left="4528" w:hanging="180"/>
      </w:pPr>
      <w:rPr>
        <w:rFonts w:cs="Times New Roman"/>
      </w:rPr>
    </w:lvl>
    <w:lvl w:ilvl="6" w:tplc="040C000F" w:tentative="1">
      <w:start w:val="1"/>
      <w:numFmt w:val="decimal"/>
      <w:lvlText w:val="%7."/>
      <w:lvlJc w:val="left"/>
      <w:pPr>
        <w:ind w:left="5248" w:hanging="360"/>
      </w:pPr>
      <w:rPr>
        <w:rFonts w:cs="Times New Roman"/>
      </w:rPr>
    </w:lvl>
    <w:lvl w:ilvl="7" w:tplc="040C0019" w:tentative="1">
      <w:start w:val="1"/>
      <w:numFmt w:val="lowerLetter"/>
      <w:lvlText w:val="%8."/>
      <w:lvlJc w:val="left"/>
      <w:pPr>
        <w:ind w:left="5968" w:hanging="360"/>
      </w:pPr>
      <w:rPr>
        <w:rFonts w:cs="Times New Roman"/>
      </w:rPr>
    </w:lvl>
    <w:lvl w:ilvl="8" w:tplc="040C001B" w:tentative="1">
      <w:start w:val="1"/>
      <w:numFmt w:val="lowerRoman"/>
      <w:lvlText w:val="%9."/>
      <w:lvlJc w:val="right"/>
      <w:pPr>
        <w:ind w:left="6688" w:hanging="180"/>
      </w:pPr>
      <w:rPr>
        <w:rFonts w:cs="Times New Roman"/>
      </w:rPr>
    </w:lvl>
  </w:abstractNum>
  <w:abstractNum w:abstractNumId="19" w15:restartNumberingAfterBreak="0">
    <w:nsid w:val="4D35388E"/>
    <w:multiLevelType w:val="hybridMultilevel"/>
    <w:tmpl w:val="E3549FF2"/>
    <w:lvl w:ilvl="0" w:tplc="05FE1CA8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EB70CC0"/>
    <w:multiLevelType w:val="hybridMultilevel"/>
    <w:tmpl w:val="B980DA58"/>
    <w:lvl w:ilvl="0" w:tplc="040C0007">
      <w:start w:val="1"/>
      <w:numFmt w:val="bullet"/>
      <w:lvlText w:val=""/>
      <w:lvlPicBulletId w:val="0"/>
      <w:lvlJc w:val="left"/>
      <w:pPr>
        <w:ind w:left="1428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1" w15:restartNumberingAfterBreak="0">
    <w:nsid w:val="58BE3432"/>
    <w:multiLevelType w:val="hybridMultilevel"/>
    <w:tmpl w:val="3DFC6EF4"/>
    <w:lvl w:ilvl="0" w:tplc="5D6C4B84">
      <w:start w:val="1"/>
      <w:numFmt w:val="decimal"/>
      <w:lvlText w:val="%1."/>
      <w:lvlJc w:val="left"/>
      <w:pPr>
        <w:ind w:left="720" w:hanging="360"/>
      </w:pPr>
      <w:rPr>
        <w:rFonts w:hint="default"/>
        <w:color w:val="C00000"/>
      </w:rPr>
    </w:lvl>
    <w:lvl w:ilvl="1" w:tplc="040C0019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577784"/>
    <w:multiLevelType w:val="multilevel"/>
    <w:tmpl w:val="AD763020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23" w15:restartNumberingAfterBreak="0">
    <w:nsid w:val="6785373F"/>
    <w:multiLevelType w:val="hybridMultilevel"/>
    <w:tmpl w:val="7B68C818"/>
    <w:lvl w:ilvl="0" w:tplc="BF26965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9936DFC"/>
    <w:multiLevelType w:val="hybridMultilevel"/>
    <w:tmpl w:val="36942B3C"/>
    <w:lvl w:ilvl="0" w:tplc="7E7242D4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FC4120A"/>
    <w:multiLevelType w:val="hybridMultilevel"/>
    <w:tmpl w:val="70864E24"/>
    <w:lvl w:ilvl="0" w:tplc="4CF010D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  <w:sz w:val="24"/>
      </w:rPr>
    </w:lvl>
    <w:lvl w:ilvl="1" w:tplc="040C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1A79C2"/>
    <w:multiLevelType w:val="hybridMultilevel"/>
    <w:tmpl w:val="96780754"/>
    <w:lvl w:ilvl="0" w:tplc="040C0007">
      <w:start w:val="1"/>
      <w:numFmt w:val="bullet"/>
      <w:lvlText w:val=""/>
      <w:lvlPicBulletId w:val="0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CEE025C"/>
    <w:multiLevelType w:val="hybridMultilevel"/>
    <w:tmpl w:val="6672A4E8"/>
    <w:lvl w:ilvl="0" w:tplc="A23EBBE6">
      <w:start w:val="2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24"/>
  </w:num>
  <w:num w:numId="4">
    <w:abstractNumId w:val="6"/>
  </w:num>
  <w:num w:numId="5">
    <w:abstractNumId w:val="25"/>
  </w:num>
  <w:num w:numId="6">
    <w:abstractNumId w:val="18"/>
  </w:num>
  <w:num w:numId="7">
    <w:abstractNumId w:val="8"/>
  </w:num>
  <w:num w:numId="8">
    <w:abstractNumId w:val="15"/>
  </w:num>
  <w:num w:numId="9">
    <w:abstractNumId w:val="27"/>
  </w:num>
  <w:num w:numId="10">
    <w:abstractNumId w:val="19"/>
  </w:num>
  <w:num w:numId="11">
    <w:abstractNumId w:val="7"/>
  </w:num>
  <w:num w:numId="12">
    <w:abstractNumId w:val="14"/>
  </w:num>
  <w:num w:numId="13">
    <w:abstractNumId w:val="23"/>
  </w:num>
  <w:num w:numId="14">
    <w:abstractNumId w:val="20"/>
  </w:num>
  <w:num w:numId="15">
    <w:abstractNumId w:val="10"/>
  </w:num>
  <w:num w:numId="16">
    <w:abstractNumId w:val="21"/>
  </w:num>
  <w:num w:numId="17">
    <w:abstractNumId w:val="12"/>
  </w:num>
  <w:num w:numId="18">
    <w:abstractNumId w:val="3"/>
  </w:num>
  <w:num w:numId="19">
    <w:abstractNumId w:val="16"/>
  </w:num>
  <w:num w:numId="20">
    <w:abstractNumId w:val="9"/>
  </w:num>
  <w:num w:numId="21">
    <w:abstractNumId w:val="11"/>
  </w:num>
  <w:num w:numId="22">
    <w:abstractNumId w:val="13"/>
  </w:num>
  <w:num w:numId="23">
    <w:abstractNumId w:val="4"/>
  </w:num>
  <w:num w:numId="24">
    <w:abstractNumId w:val="17"/>
  </w:num>
  <w:num w:numId="25">
    <w:abstractNumId w:val="26"/>
  </w:num>
  <w:num w:numId="26">
    <w:abstractNumId w:val="0"/>
  </w:num>
  <w:num w:numId="27">
    <w:abstractNumId w:val="22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 fill="f" fillcolor="white" stroke="f">
      <v:fill color="white" on="f"/>
      <v:stroke on="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C79"/>
    <w:rsid w:val="00001027"/>
    <w:rsid w:val="00001597"/>
    <w:rsid w:val="00001BFB"/>
    <w:rsid w:val="00003EB6"/>
    <w:rsid w:val="0000658E"/>
    <w:rsid w:val="00006861"/>
    <w:rsid w:val="00006DD3"/>
    <w:rsid w:val="00007E73"/>
    <w:rsid w:val="0001021C"/>
    <w:rsid w:val="00010BA9"/>
    <w:rsid w:val="00014315"/>
    <w:rsid w:val="00014569"/>
    <w:rsid w:val="00015334"/>
    <w:rsid w:val="00015F2E"/>
    <w:rsid w:val="0001607C"/>
    <w:rsid w:val="00024F6E"/>
    <w:rsid w:val="000252E3"/>
    <w:rsid w:val="00027098"/>
    <w:rsid w:val="00027290"/>
    <w:rsid w:val="000275EF"/>
    <w:rsid w:val="00030112"/>
    <w:rsid w:val="00030694"/>
    <w:rsid w:val="00031105"/>
    <w:rsid w:val="00031605"/>
    <w:rsid w:val="00031658"/>
    <w:rsid w:val="0003327E"/>
    <w:rsid w:val="0003329C"/>
    <w:rsid w:val="000346C6"/>
    <w:rsid w:val="0003539C"/>
    <w:rsid w:val="000355C5"/>
    <w:rsid w:val="00040701"/>
    <w:rsid w:val="00040CC9"/>
    <w:rsid w:val="00043887"/>
    <w:rsid w:val="00043D21"/>
    <w:rsid w:val="0004622E"/>
    <w:rsid w:val="000520B5"/>
    <w:rsid w:val="00053B61"/>
    <w:rsid w:val="00053F91"/>
    <w:rsid w:val="00054FA1"/>
    <w:rsid w:val="000554EE"/>
    <w:rsid w:val="00056535"/>
    <w:rsid w:val="00061E0A"/>
    <w:rsid w:val="000629AD"/>
    <w:rsid w:val="00063FE6"/>
    <w:rsid w:val="00065C48"/>
    <w:rsid w:val="00066D8C"/>
    <w:rsid w:val="000674E0"/>
    <w:rsid w:val="000712D9"/>
    <w:rsid w:val="00071CFC"/>
    <w:rsid w:val="00072C38"/>
    <w:rsid w:val="00072EF6"/>
    <w:rsid w:val="000737AF"/>
    <w:rsid w:val="00073EB9"/>
    <w:rsid w:val="00074098"/>
    <w:rsid w:val="0007603B"/>
    <w:rsid w:val="000761DD"/>
    <w:rsid w:val="00076224"/>
    <w:rsid w:val="0007624B"/>
    <w:rsid w:val="00077834"/>
    <w:rsid w:val="00077F17"/>
    <w:rsid w:val="00081377"/>
    <w:rsid w:val="0008193A"/>
    <w:rsid w:val="00082B1B"/>
    <w:rsid w:val="0008375A"/>
    <w:rsid w:val="00084B71"/>
    <w:rsid w:val="00085D82"/>
    <w:rsid w:val="00086874"/>
    <w:rsid w:val="00087548"/>
    <w:rsid w:val="000918B0"/>
    <w:rsid w:val="000929B1"/>
    <w:rsid w:val="00092C74"/>
    <w:rsid w:val="00094FEE"/>
    <w:rsid w:val="000970E6"/>
    <w:rsid w:val="00097732"/>
    <w:rsid w:val="000A22F2"/>
    <w:rsid w:val="000A2AE4"/>
    <w:rsid w:val="000A54F8"/>
    <w:rsid w:val="000A76F1"/>
    <w:rsid w:val="000A7710"/>
    <w:rsid w:val="000B0A3A"/>
    <w:rsid w:val="000B176A"/>
    <w:rsid w:val="000B1D9D"/>
    <w:rsid w:val="000B2A3E"/>
    <w:rsid w:val="000B5B84"/>
    <w:rsid w:val="000B63A9"/>
    <w:rsid w:val="000B6C46"/>
    <w:rsid w:val="000B774B"/>
    <w:rsid w:val="000C02B3"/>
    <w:rsid w:val="000C3D1B"/>
    <w:rsid w:val="000C424E"/>
    <w:rsid w:val="000C51C3"/>
    <w:rsid w:val="000C648A"/>
    <w:rsid w:val="000C6504"/>
    <w:rsid w:val="000C7B65"/>
    <w:rsid w:val="000D2293"/>
    <w:rsid w:val="000D3979"/>
    <w:rsid w:val="000D4A9A"/>
    <w:rsid w:val="000E0F26"/>
    <w:rsid w:val="000E1335"/>
    <w:rsid w:val="000E2728"/>
    <w:rsid w:val="000E36F4"/>
    <w:rsid w:val="000E5893"/>
    <w:rsid w:val="000E6EEF"/>
    <w:rsid w:val="000E76B0"/>
    <w:rsid w:val="000F128A"/>
    <w:rsid w:val="000F218D"/>
    <w:rsid w:val="000F2C5E"/>
    <w:rsid w:val="000F30B6"/>
    <w:rsid w:val="000F4380"/>
    <w:rsid w:val="000F5C8D"/>
    <w:rsid w:val="000F640E"/>
    <w:rsid w:val="000F6813"/>
    <w:rsid w:val="000F71D1"/>
    <w:rsid w:val="00100AF5"/>
    <w:rsid w:val="00101C94"/>
    <w:rsid w:val="0010285F"/>
    <w:rsid w:val="001035DB"/>
    <w:rsid w:val="00103C6C"/>
    <w:rsid w:val="00106D8E"/>
    <w:rsid w:val="00107444"/>
    <w:rsid w:val="00112C19"/>
    <w:rsid w:val="0011438C"/>
    <w:rsid w:val="00115472"/>
    <w:rsid w:val="00116B45"/>
    <w:rsid w:val="00117B80"/>
    <w:rsid w:val="001220FB"/>
    <w:rsid w:val="00123B0E"/>
    <w:rsid w:val="00123DF6"/>
    <w:rsid w:val="001245E1"/>
    <w:rsid w:val="00124A31"/>
    <w:rsid w:val="0012635D"/>
    <w:rsid w:val="00127090"/>
    <w:rsid w:val="00127FED"/>
    <w:rsid w:val="0013024F"/>
    <w:rsid w:val="001308D6"/>
    <w:rsid w:val="00130C78"/>
    <w:rsid w:val="00131078"/>
    <w:rsid w:val="00131EDC"/>
    <w:rsid w:val="00131F50"/>
    <w:rsid w:val="00133AA7"/>
    <w:rsid w:val="00134E25"/>
    <w:rsid w:val="00135176"/>
    <w:rsid w:val="00136B92"/>
    <w:rsid w:val="00136BC4"/>
    <w:rsid w:val="00136F6A"/>
    <w:rsid w:val="00137652"/>
    <w:rsid w:val="00137E05"/>
    <w:rsid w:val="00140B58"/>
    <w:rsid w:val="0014114C"/>
    <w:rsid w:val="00141C36"/>
    <w:rsid w:val="0014356F"/>
    <w:rsid w:val="00144168"/>
    <w:rsid w:val="0014496A"/>
    <w:rsid w:val="00145A87"/>
    <w:rsid w:val="00145B56"/>
    <w:rsid w:val="00151644"/>
    <w:rsid w:val="00152940"/>
    <w:rsid w:val="001542A4"/>
    <w:rsid w:val="00155CF6"/>
    <w:rsid w:val="001575EB"/>
    <w:rsid w:val="00157A43"/>
    <w:rsid w:val="00160B9E"/>
    <w:rsid w:val="00160E74"/>
    <w:rsid w:val="00163592"/>
    <w:rsid w:val="00163B4C"/>
    <w:rsid w:val="00164075"/>
    <w:rsid w:val="001642BB"/>
    <w:rsid w:val="001668AF"/>
    <w:rsid w:val="0017017D"/>
    <w:rsid w:val="001724B1"/>
    <w:rsid w:val="0017323F"/>
    <w:rsid w:val="001743EC"/>
    <w:rsid w:val="001756B8"/>
    <w:rsid w:val="00177E0A"/>
    <w:rsid w:val="00177EF1"/>
    <w:rsid w:val="00180BD1"/>
    <w:rsid w:val="0018121D"/>
    <w:rsid w:val="0018450C"/>
    <w:rsid w:val="0018514D"/>
    <w:rsid w:val="00186050"/>
    <w:rsid w:val="00186907"/>
    <w:rsid w:val="00186F4B"/>
    <w:rsid w:val="001909C9"/>
    <w:rsid w:val="00190AF4"/>
    <w:rsid w:val="00193033"/>
    <w:rsid w:val="0019527A"/>
    <w:rsid w:val="00195980"/>
    <w:rsid w:val="00195CBA"/>
    <w:rsid w:val="00195DA8"/>
    <w:rsid w:val="00196035"/>
    <w:rsid w:val="00197A52"/>
    <w:rsid w:val="001A0BE8"/>
    <w:rsid w:val="001A1553"/>
    <w:rsid w:val="001A1CA6"/>
    <w:rsid w:val="001A1D6A"/>
    <w:rsid w:val="001A2895"/>
    <w:rsid w:val="001A2AA6"/>
    <w:rsid w:val="001A3455"/>
    <w:rsid w:val="001A3B6C"/>
    <w:rsid w:val="001A51B3"/>
    <w:rsid w:val="001A6F8A"/>
    <w:rsid w:val="001B0372"/>
    <w:rsid w:val="001B0598"/>
    <w:rsid w:val="001B139D"/>
    <w:rsid w:val="001B3EBA"/>
    <w:rsid w:val="001B5764"/>
    <w:rsid w:val="001B5FC9"/>
    <w:rsid w:val="001B6791"/>
    <w:rsid w:val="001B7547"/>
    <w:rsid w:val="001C0231"/>
    <w:rsid w:val="001C11EB"/>
    <w:rsid w:val="001C3920"/>
    <w:rsid w:val="001C6466"/>
    <w:rsid w:val="001D119E"/>
    <w:rsid w:val="001D4315"/>
    <w:rsid w:val="001D6519"/>
    <w:rsid w:val="001D69A9"/>
    <w:rsid w:val="001D6A2F"/>
    <w:rsid w:val="001E31B9"/>
    <w:rsid w:val="001E4E9F"/>
    <w:rsid w:val="001F1C05"/>
    <w:rsid w:val="001F2033"/>
    <w:rsid w:val="001F3599"/>
    <w:rsid w:val="001F6BEB"/>
    <w:rsid w:val="001F6CF9"/>
    <w:rsid w:val="002037EA"/>
    <w:rsid w:val="00203FD6"/>
    <w:rsid w:val="002042D7"/>
    <w:rsid w:val="00205EC6"/>
    <w:rsid w:val="00206659"/>
    <w:rsid w:val="00207A20"/>
    <w:rsid w:val="00210596"/>
    <w:rsid w:val="0021131F"/>
    <w:rsid w:val="00212226"/>
    <w:rsid w:val="002139D9"/>
    <w:rsid w:val="00213F44"/>
    <w:rsid w:val="00214B2E"/>
    <w:rsid w:val="00215236"/>
    <w:rsid w:val="002164FB"/>
    <w:rsid w:val="00221093"/>
    <w:rsid w:val="00222443"/>
    <w:rsid w:val="0022299E"/>
    <w:rsid w:val="00223183"/>
    <w:rsid w:val="002245C8"/>
    <w:rsid w:val="002270B0"/>
    <w:rsid w:val="002271E6"/>
    <w:rsid w:val="002272AA"/>
    <w:rsid w:val="00230AAB"/>
    <w:rsid w:val="002312A1"/>
    <w:rsid w:val="00231546"/>
    <w:rsid w:val="00231600"/>
    <w:rsid w:val="0023174D"/>
    <w:rsid w:val="00232A61"/>
    <w:rsid w:val="00233459"/>
    <w:rsid w:val="00233CC1"/>
    <w:rsid w:val="00236B5B"/>
    <w:rsid w:val="00240A62"/>
    <w:rsid w:val="00241152"/>
    <w:rsid w:val="00241D64"/>
    <w:rsid w:val="00245DB3"/>
    <w:rsid w:val="002461D8"/>
    <w:rsid w:val="0024673C"/>
    <w:rsid w:val="00251068"/>
    <w:rsid w:val="002559DF"/>
    <w:rsid w:val="00255A3E"/>
    <w:rsid w:val="00255D79"/>
    <w:rsid w:val="00256291"/>
    <w:rsid w:val="00257B2B"/>
    <w:rsid w:val="00257C74"/>
    <w:rsid w:val="00260217"/>
    <w:rsid w:val="002612E0"/>
    <w:rsid w:val="0026234C"/>
    <w:rsid w:val="002627BA"/>
    <w:rsid w:val="00262AAB"/>
    <w:rsid w:val="00262B44"/>
    <w:rsid w:val="00262EF0"/>
    <w:rsid w:val="00263259"/>
    <w:rsid w:val="00264FA6"/>
    <w:rsid w:val="00265A87"/>
    <w:rsid w:val="00265AB0"/>
    <w:rsid w:val="002668FE"/>
    <w:rsid w:val="00270A31"/>
    <w:rsid w:val="00272333"/>
    <w:rsid w:val="00275FD7"/>
    <w:rsid w:val="002760BD"/>
    <w:rsid w:val="00276A79"/>
    <w:rsid w:val="002770BB"/>
    <w:rsid w:val="00277543"/>
    <w:rsid w:val="002777C2"/>
    <w:rsid w:val="00280273"/>
    <w:rsid w:val="00283E97"/>
    <w:rsid w:val="00286F23"/>
    <w:rsid w:val="00290BF8"/>
    <w:rsid w:val="002918E4"/>
    <w:rsid w:val="002922B3"/>
    <w:rsid w:val="00297E4C"/>
    <w:rsid w:val="002A44EF"/>
    <w:rsid w:val="002A6949"/>
    <w:rsid w:val="002A7064"/>
    <w:rsid w:val="002A7221"/>
    <w:rsid w:val="002A72C0"/>
    <w:rsid w:val="002B1E65"/>
    <w:rsid w:val="002B25C8"/>
    <w:rsid w:val="002B3080"/>
    <w:rsid w:val="002B31F7"/>
    <w:rsid w:val="002B472F"/>
    <w:rsid w:val="002B5B72"/>
    <w:rsid w:val="002B5FB1"/>
    <w:rsid w:val="002B60A0"/>
    <w:rsid w:val="002B6DCE"/>
    <w:rsid w:val="002B78A1"/>
    <w:rsid w:val="002B7C85"/>
    <w:rsid w:val="002C40A0"/>
    <w:rsid w:val="002C505C"/>
    <w:rsid w:val="002C56BD"/>
    <w:rsid w:val="002C5C01"/>
    <w:rsid w:val="002C6ACA"/>
    <w:rsid w:val="002C79CF"/>
    <w:rsid w:val="002D2D7F"/>
    <w:rsid w:val="002D38C3"/>
    <w:rsid w:val="002D3BD2"/>
    <w:rsid w:val="002D5168"/>
    <w:rsid w:val="002D5268"/>
    <w:rsid w:val="002D5441"/>
    <w:rsid w:val="002D63A7"/>
    <w:rsid w:val="002D7B3A"/>
    <w:rsid w:val="002D7BAA"/>
    <w:rsid w:val="002E0160"/>
    <w:rsid w:val="002E1737"/>
    <w:rsid w:val="002E224E"/>
    <w:rsid w:val="002E66C3"/>
    <w:rsid w:val="002E750F"/>
    <w:rsid w:val="002F1741"/>
    <w:rsid w:val="002F200F"/>
    <w:rsid w:val="002F3FB3"/>
    <w:rsid w:val="002F4652"/>
    <w:rsid w:val="002F56B1"/>
    <w:rsid w:val="002F5C54"/>
    <w:rsid w:val="002F66D1"/>
    <w:rsid w:val="002F6734"/>
    <w:rsid w:val="00300E77"/>
    <w:rsid w:val="00301BCF"/>
    <w:rsid w:val="0030244E"/>
    <w:rsid w:val="003027A9"/>
    <w:rsid w:val="00302E80"/>
    <w:rsid w:val="00303431"/>
    <w:rsid w:val="00304272"/>
    <w:rsid w:val="00305B12"/>
    <w:rsid w:val="0030605C"/>
    <w:rsid w:val="003068A6"/>
    <w:rsid w:val="00307146"/>
    <w:rsid w:val="003121A0"/>
    <w:rsid w:val="00312DB8"/>
    <w:rsid w:val="00312DC7"/>
    <w:rsid w:val="00313123"/>
    <w:rsid w:val="00314191"/>
    <w:rsid w:val="00315057"/>
    <w:rsid w:val="00316F8C"/>
    <w:rsid w:val="00320B11"/>
    <w:rsid w:val="003211BF"/>
    <w:rsid w:val="00321625"/>
    <w:rsid w:val="00322991"/>
    <w:rsid w:val="00324D86"/>
    <w:rsid w:val="00324F3E"/>
    <w:rsid w:val="003274C3"/>
    <w:rsid w:val="00327543"/>
    <w:rsid w:val="0032757B"/>
    <w:rsid w:val="003329F7"/>
    <w:rsid w:val="0033375A"/>
    <w:rsid w:val="00337DB4"/>
    <w:rsid w:val="0034308B"/>
    <w:rsid w:val="00343582"/>
    <w:rsid w:val="0034524B"/>
    <w:rsid w:val="00347CCD"/>
    <w:rsid w:val="00351D4C"/>
    <w:rsid w:val="00354B80"/>
    <w:rsid w:val="0035569E"/>
    <w:rsid w:val="00356D34"/>
    <w:rsid w:val="00360BC0"/>
    <w:rsid w:val="00360CCF"/>
    <w:rsid w:val="0036122E"/>
    <w:rsid w:val="0036378F"/>
    <w:rsid w:val="00365978"/>
    <w:rsid w:val="0036616B"/>
    <w:rsid w:val="003676A5"/>
    <w:rsid w:val="00370391"/>
    <w:rsid w:val="003736D4"/>
    <w:rsid w:val="00373C30"/>
    <w:rsid w:val="003749D2"/>
    <w:rsid w:val="00377B93"/>
    <w:rsid w:val="00380D2A"/>
    <w:rsid w:val="00382708"/>
    <w:rsid w:val="00382A31"/>
    <w:rsid w:val="0038590B"/>
    <w:rsid w:val="003869BE"/>
    <w:rsid w:val="00391C3C"/>
    <w:rsid w:val="00393065"/>
    <w:rsid w:val="0039594B"/>
    <w:rsid w:val="00396071"/>
    <w:rsid w:val="0039671A"/>
    <w:rsid w:val="00396A42"/>
    <w:rsid w:val="003A2B92"/>
    <w:rsid w:val="003A2CE4"/>
    <w:rsid w:val="003A2F23"/>
    <w:rsid w:val="003B17BE"/>
    <w:rsid w:val="003B2D56"/>
    <w:rsid w:val="003B3D1C"/>
    <w:rsid w:val="003B4FCC"/>
    <w:rsid w:val="003B5858"/>
    <w:rsid w:val="003B5F82"/>
    <w:rsid w:val="003B7C9A"/>
    <w:rsid w:val="003C1B70"/>
    <w:rsid w:val="003C2031"/>
    <w:rsid w:val="003C288F"/>
    <w:rsid w:val="003C35A7"/>
    <w:rsid w:val="003C4DBD"/>
    <w:rsid w:val="003C673C"/>
    <w:rsid w:val="003D0786"/>
    <w:rsid w:val="003D079B"/>
    <w:rsid w:val="003D0B92"/>
    <w:rsid w:val="003D1551"/>
    <w:rsid w:val="003D2E14"/>
    <w:rsid w:val="003D68CD"/>
    <w:rsid w:val="003E1274"/>
    <w:rsid w:val="003E208A"/>
    <w:rsid w:val="003E2E49"/>
    <w:rsid w:val="003E37F2"/>
    <w:rsid w:val="003E4FE1"/>
    <w:rsid w:val="003E6936"/>
    <w:rsid w:val="003F0244"/>
    <w:rsid w:val="003F28EA"/>
    <w:rsid w:val="003F3B9B"/>
    <w:rsid w:val="003F525F"/>
    <w:rsid w:val="003F5BF6"/>
    <w:rsid w:val="003F65B5"/>
    <w:rsid w:val="003F7BFE"/>
    <w:rsid w:val="00400965"/>
    <w:rsid w:val="00405164"/>
    <w:rsid w:val="00405781"/>
    <w:rsid w:val="004064F0"/>
    <w:rsid w:val="004139AA"/>
    <w:rsid w:val="00415402"/>
    <w:rsid w:val="0041559A"/>
    <w:rsid w:val="00416092"/>
    <w:rsid w:val="00417EDD"/>
    <w:rsid w:val="00420302"/>
    <w:rsid w:val="00421BFD"/>
    <w:rsid w:val="0042232E"/>
    <w:rsid w:val="004235DE"/>
    <w:rsid w:val="004249F6"/>
    <w:rsid w:val="00426569"/>
    <w:rsid w:val="00427014"/>
    <w:rsid w:val="004301CD"/>
    <w:rsid w:val="00431972"/>
    <w:rsid w:val="00434088"/>
    <w:rsid w:val="00435B96"/>
    <w:rsid w:val="00436AE5"/>
    <w:rsid w:val="00437A6C"/>
    <w:rsid w:val="004409F3"/>
    <w:rsid w:val="004416D6"/>
    <w:rsid w:val="0044331A"/>
    <w:rsid w:val="00443784"/>
    <w:rsid w:val="004469F1"/>
    <w:rsid w:val="00446DB7"/>
    <w:rsid w:val="00454991"/>
    <w:rsid w:val="00456E49"/>
    <w:rsid w:val="00456F3C"/>
    <w:rsid w:val="004617CB"/>
    <w:rsid w:val="0046498E"/>
    <w:rsid w:val="004659F5"/>
    <w:rsid w:val="00465ADA"/>
    <w:rsid w:val="0046699E"/>
    <w:rsid w:val="00466D6E"/>
    <w:rsid w:val="00470F06"/>
    <w:rsid w:val="00471B68"/>
    <w:rsid w:val="00471DB6"/>
    <w:rsid w:val="0048076F"/>
    <w:rsid w:val="00480B1C"/>
    <w:rsid w:val="0048110B"/>
    <w:rsid w:val="00482157"/>
    <w:rsid w:val="00482BDD"/>
    <w:rsid w:val="00482F51"/>
    <w:rsid w:val="00483758"/>
    <w:rsid w:val="00483904"/>
    <w:rsid w:val="00483E54"/>
    <w:rsid w:val="00484898"/>
    <w:rsid w:val="00484E8D"/>
    <w:rsid w:val="00485805"/>
    <w:rsid w:val="00487A97"/>
    <w:rsid w:val="004911A0"/>
    <w:rsid w:val="004915DF"/>
    <w:rsid w:val="00491F4E"/>
    <w:rsid w:val="00493C90"/>
    <w:rsid w:val="00496262"/>
    <w:rsid w:val="004A0475"/>
    <w:rsid w:val="004A2931"/>
    <w:rsid w:val="004A2AD5"/>
    <w:rsid w:val="004A30D8"/>
    <w:rsid w:val="004A4252"/>
    <w:rsid w:val="004A4257"/>
    <w:rsid w:val="004A4821"/>
    <w:rsid w:val="004A6144"/>
    <w:rsid w:val="004A6609"/>
    <w:rsid w:val="004A6731"/>
    <w:rsid w:val="004A6819"/>
    <w:rsid w:val="004A68CD"/>
    <w:rsid w:val="004A73E9"/>
    <w:rsid w:val="004A78A4"/>
    <w:rsid w:val="004A7CEC"/>
    <w:rsid w:val="004A7EF1"/>
    <w:rsid w:val="004B1FA4"/>
    <w:rsid w:val="004B2117"/>
    <w:rsid w:val="004B2860"/>
    <w:rsid w:val="004B40BB"/>
    <w:rsid w:val="004B411A"/>
    <w:rsid w:val="004B4EB8"/>
    <w:rsid w:val="004B72C5"/>
    <w:rsid w:val="004B74C5"/>
    <w:rsid w:val="004B7513"/>
    <w:rsid w:val="004C01C8"/>
    <w:rsid w:val="004C1928"/>
    <w:rsid w:val="004C38D1"/>
    <w:rsid w:val="004C640D"/>
    <w:rsid w:val="004C7838"/>
    <w:rsid w:val="004D3B6B"/>
    <w:rsid w:val="004D40CD"/>
    <w:rsid w:val="004D4CBB"/>
    <w:rsid w:val="004D5ADC"/>
    <w:rsid w:val="004D6111"/>
    <w:rsid w:val="004D6D76"/>
    <w:rsid w:val="004D749F"/>
    <w:rsid w:val="004E0EA6"/>
    <w:rsid w:val="004E20CC"/>
    <w:rsid w:val="004E2DD7"/>
    <w:rsid w:val="004E593E"/>
    <w:rsid w:val="004E59A5"/>
    <w:rsid w:val="004E5E98"/>
    <w:rsid w:val="004F3556"/>
    <w:rsid w:val="004F56D8"/>
    <w:rsid w:val="004F6ACA"/>
    <w:rsid w:val="00501524"/>
    <w:rsid w:val="00502528"/>
    <w:rsid w:val="00505AD5"/>
    <w:rsid w:val="00506785"/>
    <w:rsid w:val="00507778"/>
    <w:rsid w:val="00510304"/>
    <w:rsid w:val="00513024"/>
    <w:rsid w:val="00513263"/>
    <w:rsid w:val="005142A8"/>
    <w:rsid w:val="00514D14"/>
    <w:rsid w:val="0052056E"/>
    <w:rsid w:val="00522C08"/>
    <w:rsid w:val="00522F79"/>
    <w:rsid w:val="00523323"/>
    <w:rsid w:val="00526F09"/>
    <w:rsid w:val="0052723D"/>
    <w:rsid w:val="005273F2"/>
    <w:rsid w:val="00527A4A"/>
    <w:rsid w:val="00530796"/>
    <w:rsid w:val="005337B6"/>
    <w:rsid w:val="00533CCC"/>
    <w:rsid w:val="00534429"/>
    <w:rsid w:val="0053482F"/>
    <w:rsid w:val="0053690E"/>
    <w:rsid w:val="00536D04"/>
    <w:rsid w:val="00537897"/>
    <w:rsid w:val="00537B7F"/>
    <w:rsid w:val="00541C46"/>
    <w:rsid w:val="005443E1"/>
    <w:rsid w:val="00544B7F"/>
    <w:rsid w:val="00545628"/>
    <w:rsid w:val="00547D2F"/>
    <w:rsid w:val="0055017E"/>
    <w:rsid w:val="005507E3"/>
    <w:rsid w:val="005511F4"/>
    <w:rsid w:val="00551261"/>
    <w:rsid w:val="00551D97"/>
    <w:rsid w:val="00553503"/>
    <w:rsid w:val="0055452A"/>
    <w:rsid w:val="00554947"/>
    <w:rsid w:val="00555C8F"/>
    <w:rsid w:val="00557213"/>
    <w:rsid w:val="00561141"/>
    <w:rsid w:val="00561A0F"/>
    <w:rsid w:val="00562887"/>
    <w:rsid w:val="0056343A"/>
    <w:rsid w:val="00563717"/>
    <w:rsid w:val="005668F9"/>
    <w:rsid w:val="0056699C"/>
    <w:rsid w:val="00566A2A"/>
    <w:rsid w:val="00570B77"/>
    <w:rsid w:val="0057174F"/>
    <w:rsid w:val="00572FD7"/>
    <w:rsid w:val="00574659"/>
    <w:rsid w:val="005752CE"/>
    <w:rsid w:val="00575934"/>
    <w:rsid w:val="00575FF8"/>
    <w:rsid w:val="00577644"/>
    <w:rsid w:val="00581313"/>
    <w:rsid w:val="00581492"/>
    <w:rsid w:val="00582D71"/>
    <w:rsid w:val="00582DDF"/>
    <w:rsid w:val="00582FD2"/>
    <w:rsid w:val="00583A84"/>
    <w:rsid w:val="00584197"/>
    <w:rsid w:val="005850FD"/>
    <w:rsid w:val="00587B82"/>
    <w:rsid w:val="00590164"/>
    <w:rsid w:val="00590755"/>
    <w:rsid w:val="0059090F"/>
    <w:rsid w:val="00594250"/>
    <w:rsid w:val="0059461B"/>
    <w:rsid w:val="00594D60"/>
    <w:rsid w:val="0059608F"/>
    <w:rsid w:val="00596EA4"/>
    <w:rsid w:val="005974B8"/>
    <w:rsid w:val="005A0189"/>
    <w:rsid w:val="005A2581"/>
    <w:rsid w:val="005A3690"/>
    <w:rsid w:val="005A3755"/>
    <w:rsid w:val="005A39C9"/>
    <w:rsid w:val="005A4601"/>
    <w:rsid w:val="005A4826"/>
    <w:rsid w:val="005A507B"/>
    <w:rsid w:val="005A548F"/>
    <w:rsid w:val="005B18F9"/>
    <w:rsid w:val="005B2CE4"/>
    <w:rsid w:val="005B340C"/>
    <w:rsid w:val="005B3B22"/>
    <w:rsid w:val="005B3FF1"/>
    <w:rsid w:val="005B48EA"/>
    <w:rsid w:val="005B547C"/>
    <w:rsid w:val="005B5B99"/>
    <w:rsid w:val="005B6D92"/>
    <w:rsid w:val="005C1EC8"/>
    <w:rsid w:val="005C2342"/>
    <w:rsid w:val="005C2FCE"/>
    <w:rsid w:val="005C320C"/>
    <w:rsid w:val="005C3B54"/>
    <w:rsid w:val="005C3B99"/>
    <w:rsid w:val="005C4C2D"/>
    <w:rsid w:val="005C6FC8"/>
    <w:rsid w:val="005D0DC1"/>
    <w:rsid w:val="005D2DB1"/>
    <w:rsid w:val="005D3D8B"/>
    <w:rsid w:val="005D7A32"/>
    <w:rsid w:val="005E18EA"/>
    <w:rsid w:val="005E1CF0"/>
    <w:rsid w:val="005E68EE"/>
    <w:rsid w:val="005E6AC0"/>
    <w:rsid w:val="005E6F8D"/>
    <w:rsid w:val="005E7375"/>
    <w:rsid w:val="005E7DFA"/>
    <w:rsid w:val="005E7E6F"/>
    <w:rsid w:val="005F54E1"/>
    <w:rsid w:val="005F6095"/>
    <w:rsid w:val="00600F6D"/>
    <w:rsid w:val="006028D2"/>
    <w:rsid w:val="00602C7C"/>
    <w:rsid w:val="00602E5D"/>
    <w:rsid w:val="0060363C"/>
    <w:rsid w:val="0060506F"/>
    <w:rsid w:val="006056E5"/>
    <w:rsid w:val="006108B3"/>
    <w:rsid w:val="006120ED"/>
    <w:rsid w:val="00612B0E"/>
    <w:rsid w:val="006153E5"/>
    <w:rsid w:val="00621CF6"/>
    <w:rsid w:val="0062473D"/>
    <w:rsid w:val="006257E3"/>
    <w:rsid w:val="00626FD2"/>
    <w:rsid w:val="006302C1"/>
    <w:rsid w:val="00630370"/>
    <w:rsid w:val="00630E13"/>
    <w:rsid w:val="00631531"/>
    <w:rsid w:val="00631ADA"/>
    <w:rsid w:val="00632191"/>
    <w:rsid w:val="00637EF3"/>
    <w:rsid w:val="00641EE8"/>
    <w:rsid w:val="006420C4"/>
    <w:rsid w:val="006422F8"/>
    <w:rsid w:val="00642F89"/>
    <w:rsid w:val="00643352"/>
    <w:rsid w:val="0064371D"/>
    <w:rsid w:val="00644AA0"/>
    <w:rsid w:val="006451A0"/>
    <w:rsid w:val="00646311"/>
    <w:rsid w:val="006464C7"/>
    <w:rsid w:val="00647EFB"/>
    <w:rsid w:val="00652D75"/>
    <w:rsid w:val="00652D8B"/>
    <w:rsid w:val="00653CB5"/>
    <w:rsid w:val="00653F59"/>
    <w:rsid w:val="00654031"/>
    <w:rsid w:val="00657289"/>
    <w:rsid w:val="006575A9"/>
    <w:rsid w:val="0066108C"/>
    <w:rsid w:val="0066176F"/>
    <w:rsid w:val="00661B58"/>
    <w:rsid w:val="00663122"/>
    <w:rsid w:val="0066324A"/>
    <w:rsid w:val="00664ED5"/>
    <w:rsid w:val="0066735C"/>
    <w:rsid w:val="00667ECC"/>
    <w:rsid w:val="006704D0"/>
    <w:rsid w:val="006707C0"/>
    <w:rsid w:val="00673767"/>
    <w:rsid w:val="0067566B"/>
    <w:rsid w:val="00675B22"/>
    <w:rsid w:val="00676B69"/>
    <w:rsid w:val="00677CB5"/>
    <w:rsid w:val="00683183"/>
    <w:rsid w:val="006831F6"/>
    <w:rsid w:val="00684DA3"/>
    <w:rsid w:val="0068527C"/>
    <w:rsid w:val="006853DD"/>
    <w:rsid w:val="00686551"/>
    <w:rsid w:val="00687883"/>
    <w:rsid w:val="00687E9A"/>
    <w:rsid w:val="00690102"/>
    <w:rsid w:val="00691F8C"/>
    <w:rsid w:val="00692D11"/>
    <w:rsid w:val="0069519C"/>
    <w:rsid w:val="00695538"/>
    <w:rsid w:val="00695704"/>
    <w:rsid w:val="006A3CEE"/>
    <w:rsid w:val="006A619F"/>
    <w:rsid w:val="006A64A6"/>
    <w:rsid w:val="006B1043"/>
    <w:rsid w:val="006B10E7"/>
    <w:rsid w:val="006B1685"/>
    <w:rsid w:val="006B191B"/>
    <w:rsid w:val="006B1D5E"/>
    <w:rsid w:val="006B36B6"/>
    <w:rsid w:val="006B4F5B"/>
    <w:rsid w:val="006B523F"/>
    <w:rsid w:val="006C33B1"/>
    <w:rsid w:val="006C4536"/>
    <w:rsid w:val="006C536D"/>
    <w:rsid w:val="006D08D3"/>
    <w:rsid w:val="006D2A90"/>
    <w:rsid w:val="006D47C0"/>
    <w:rsid w:val="006D571E"/>
    <w:rsid w:val="006D69C4"/>
    <w:rsid w:val="006D6AE6"/>
    <w:rsid w:val="006D764B"/>
    <w:rsid w:val="006E0499"/>
    <w:rsid w:val="006E0CB1"/>
    <w:rsid w:val="006E1586"/>
    <w:rsid w:val="006E1E3D"/>
    <w:rsid w:val="006E1ECC"/>
    <w:rsid w:val="006E2822"/>
    <w:rsid w:val="006E2AB3"/>
    <w:rsid w:val="006E4563"/>
    <w:rsid w:val="006E5679"/>
    <w:rsid w:val="006E6C4B"/>
    <w:rsid w:val="006E7445"/>
    <w:rsid w:val="006F1956"/>
    <w:rsid w:val="006F499A"/>
    <w:rsid w:val="006F56D4"/>
    <w:rsid w:val="006F5B3E"/>
    <w:rsid w:val="006F6B5C"/>
    <w:rsid w:val="00701669"/>
    <w:rsid w:val="007031EE"/>
    <w:rsid w:val="00704699"/>
    <w:rsid w:val="007065F2"/>
    <w:rsid w:val="00707A8D"/>
    <w:rsid w:val="00711A4F"/>
    <w:rsid w:val="00711D32"/>
    <w:rsid w:val="00711EBA"/>
    <w:rsid w:val="00712F3D"/>
    <w:rsid w:val="00714125"/>
    <w:rsid w:val="00716ED2"/>
    <w:rsid w:val="0072000F"/>
    <w:rsid w:val="00720A05"/>
    <w:rsid w:val="00720AA5"/>
    <w:rsid w:val="00720FE6"/>
    <w:rsid w:val="007214C9"/>
    <w:rsid w:val="007221ED"/>
    <w:rsid w:val="007221FA"/>
    <w:rsid w:val="00722358"/>
    <w:rsid w:val="00722503"/>
    <w:rsid w:val="00723B49"/>
    <w:rsid w:val="00723EE3"/>
    <w:rsid w:val="0072447A"/>
    <w:rsid w:val="007263F8"/>
    <w:rsid w:val="007314FE"/>
    <w:rsid w:val="00731E14"/>
    <w:rsid w:val="007320F2"/>
    <w:rsid w:val="00733C13"/>
    <w:rsid w:val="00736EA5"/>
    <w:rsid w:val="00737135"/>
    <w:rsid w:val="00740A6C"/>
    <w:rsid w:val="00740DC7"/>
    <w:rsid w:val="00743008"/>
    <w:rsid w:val="007442E0"/>
    <w:rsid w:val="00744367"/>
    <w:rsid w:val="00745744"/>
    <w:rsid w:val="00745D86"/>
    <w:rsid w:val="00747BF6"/>
    <w:rsid w:val="00750656"/>
    <w:rsid w:val="0075402B"/>
    <w:rsid w:val="00755729"/>
    <w:rsid w:val="00755F6B"/>
    <w:rsid w:val="007563F9"/>
    <w:rsid w:val="00757BB9"/>
    <w:rsid w:val="0076056C"/>
    <w:rsid w:val="00761A66"/>
    <w:rsid w:val="007628ED"/>
    <w:rsid w:val="0076370A"/>
    <w:rsid w:val="00764178"/>
    <w:rsid w:val="007658D3"/>
    <w:rsid w:val="00767B0C"/>
    <w:rsid w:val="00767BD1"/>
    <w:rsid w:val="00770000"/>
    <w:rsid w:val="00770582"/>
    <w:rsid w:val="0077168F"/>
    <w:rsid w:val="00772F4A"/>
    <w:rsid w:val="0077324F"/>
    <w:rsid w:val="007755C9"/>
    <w:rsid w:val="0077603F"/>
    <w:rsid w:val="007815D6"/>
    <w:rsid w:val="0078191E"/>
    <w:rsid w:val="007829A0"/>
    <w:rsid w:val="00782BF7"/>
    <w:rsid w:val="00783DD9"/>
    <w:rsid w:val="00785957"/>
    <w:rsid w:val="00785E74"/>
    <w:rsid w:val="00785ED7"/>
    <w:rsid w:val="00786A25"/>
    <w:rsid w:val="00790B01"/>
    <w:rsid w:val="007923E3"/>
    <w:rsid w:val="00792FF0"/>
    <w:rsid w:val="00794356"/>
    <w:rsid w:val="007A0B75"/>
    <w:rsid w:val="007B02C7"/>
    <w:rsid w:val="007B0919"/>
    <w:rsid w:val="007B1067"/>
    <w:rsid w:val="007B2384"/>
    <w:rsid w:val="007B34F7"/>
    <w:rsid w:val="007B3FA3"/>
    <w:rsid w:val="007C022C"/>
    <w:rsid w:val="007C02B9"/>
    <w:rsid w:val="007C084F"/>
    <w:rsid w:val="007C141E"/>
    <w:rsid w:val="007C2FB3"/>
    <w:rsid w:val="007C305A"/>
    <w:rsid w:val="007C41CC"/>
    <w:rsid w:val="007D09FF"/>
    <w:rsid w:val="007D0A92"/>
    <w:rsid w:val="007D0CD0"/>
    <w:rsid w:val="007D2263"/>
    <w:rsid w:val="007D442B"/>
    <w:rsid w:val="007D5841"/>
    <w:rsid w:val="007E1420"/>
    <w:rsid w:val="007E2B08"/>
    <w:rsid w:val="007E3513"/>
    <w:rsid w:val="007E3D57"/>
    <w:rsid w:val="007E4CC4"/>
    <w:rsid w:val="007E5AD3"/>
    <w:rsid w:val="007E64AF"/>
    <w:rsid w:val="007E71EE"/>
    <w:rsid w:val="007F0825"/>
    <w:rsid w:val="007F0FF0"/>
    <w:rsid w:val="007F4784"/>
    <w:rsid w:val="007F4BA9"/>
    <w:rsid w:val="007F6E9E"/>
    <w:rsid w:val="008003EE"/>
    <w:rsid w:val="00801153"/>
    <w:rsid w:val="00802AEB"/>
    <w:rsid w:val="00802F2C"/>
    <w:rsid w:val="00804FEE"/>
    <w:rsid w:val="008050A5"/>
    <w:rsid w:val="008060DC"/>
    <w:rsid w:val="00806310"/>
    <w:rsid w:val="00810186"/>
    <w:rsid w:val="00810D7F"/>
    <w:rsid w:val="00810DF3"/>
    <w:rsid w:val="008139D6"/>
    <w:rsid w:val="0081443C"/>
    <w:rsid w:val="00814691"/>
    <w:rsid w:val="00815FC3"/>
    <w:rsid w:val="0081717E"/>
    <w:rsid w:val="0081722B"/>
    <w:rsid w:val="00820725"/>
    <w:rsid w:val="00826997"/>
    <w:rsid w:val="00826CDA"/>
    <w:rsid w:val="00831C43"/>
    <w:rsid w:val="00834306"/>
    <w:rsid w:val="0083470F"/>
    <w:rsid w:val="00835940"/>
    <w:rsid w:val="00837C65"/>
    <w:rsid w:val="00837E3F"/>
    <w:rsid w:val="0084157A"/>
    <w:rsid w:val="008429EF"/>
    <w:rsid w:val="00845AB5"/>
    <w:rsid w:val="00845DD1"/>
    <w:rsid w:val="00846059"/>
    <w:rsid w:val="00847FE5"/>
    <w:rsid w:val="00850D7C"/>
    <w:rsid w:val="008516D2"/>
    <w:rsid w:val="00851A2C"/>
    <w:rsid w:val="00852CDD"/>
    <w:rsid w:val="00852F08"/>
    <w:rsid w:val="0085322E"/>
    <w:rsid w:val="008561EA"/>
    <w:rsid w:val="00856C5E"/>
    <w:rsid w:val="00857BEE"/>
    <w:rsid w:val="00857F76"/>
    <w:rsid w:val="0086040E"/>
    <w:rsid w:val="008613DA"/>
    <w:rsid w:val="0086177A"/>
    <w:rsid w:val="00861DCD"/>
    <w:rsid w:val="00861EE5"/>
    <w:rsid w:val="00863763"/>
    <w:rsid w:val="00864077"/>
    <w:rsid w:val="00864E14"/>
    <w:rsid w:val="008661AF"/>
    <w:rsid w:val="00866410"/>
    <w:rsid w:val="00867975"/>
    <w:rsid w:val="00871F9A"/>
    <w:rsid w:val="008758DE"/>
    <w:rsid w:val="008763DB"/>
    <w:rsid w:val="00876F77"/>
    <w:rsid w:val="00881864"/>
    <w:rsid w:val="00884CC7"/>
    <w:rsid w:val="0088526C"/>
    <w:rsid w:val="00887678"/>
    <w:rsid w:val="0089095E"/>
    <w:rsid w:val="008917A2"/>
    <w:rsid w:val="00892EFD"/>
    <w:rsid w:val="00893422"/>
    <w:rsid w:val="0089353B"/>
    <w:rsid w:val="00893F31"/>
    <w:rsid w:val="00894A15"/>
    <w:rsid w:val="00895AA3"/>
    <w:rsid w:val="008976E4"/>
    <w:rsid w:val="008A0EF7"/>
    <w:rsid w:val="008A146D"/>
    <w:rsid w:val="008A6761"/>
    <w:rsid w:val="008B0453"/>
    <w:rsid w:val="008B04EC"/>
    <w:rsid w:val="008B1693"/>
    <w:rsid w:val="008B1E64"/>
    <w:rsid w:val="008B362C"/>
    <w:rsid w:val="008B3899"/>
    <w:rsid w:val="008B577C"/>
    <w:rsid w:val="008B7C79"/>
    <w:rsid w:val="008C033D"/>
    <w:rsid w:val="008C44B0"/>
    <w:rsid w:val="008C4B72"/>
    <w:rsid w:val="008C6873"/>
    <w:rsid w:val="008C691D"/>
    <w:rsid w:val="008C6C73"/>
    <w:rsid w:val="008D05AB"/>
    <w:rsid w:val="008D2255"/>
    <w:rsid w:val="008D344C"/>
    <w:rsid w:val="008D3725"/>
    <w:rsid w:val="008D3C98"/>
    <w:rsid w:val="008D5076"/>
    <w:rsid w:val="008D767F"/>
    <w:rsid w:val="008E0B9D"/>
    <w:rsid w:val="008E1C45"/>
    <w:rsid w:val="008E74DA"/>
    <w:rsid w:val="008F027A"/>
    <w:rsid w:val="008F0349"/>
    <w:rsid w:val="008F3532"/>
    <w:rsid w:val="008F3AE0"/>
    <w:rsid w:val="008F5C88"/>
    <w:rsid w:val="008F77FD"/>
    <w:rsid w:val="00902289"/>
    <w:rsid w:val="009031FE"/>
    <w:rsid w:val="009040F6"/>
    <w:rsid w:val="00906EB8"/>
    <w:rsid w:val="009102EE"/>
    <w:rsid w:val="00910956"/>
    <w:rsid w:val="009122B0"/>
    <w:rsid w:val="00912712"/>
    <w:rsid w:val="009132E6"/>
    <w:rsid w:val="00915D51"/>
    <w:rsid w:val="00916D79"/>
    <w:rsid w:val="00921378"/>
    <w:rsid w:val="00921679"/>
    <w:rsid w:val="00921CDC"/>
    <w:rsid w:val="00924850"/>
    <w:rsid w:val="009249FF"/>
    <w:rsid w:val="00926BED"/>
    <w:rsid w:val="0092724E"/>
    <w:rsid w:val="00931126"/>
    <w:rsid w:val="009323E8"/>
    <w:rsid w:val="00935BD1"/>
    <w:rsid w:val="009377FB"/>
    <w:rsid w:val="00937C43"/>
    <w:rsid w:val="00942738"/>
    <w:rsid w:val="00942AF0"/>
    <w:rsid w:val="00942F75"/>
    <w:rsid w:val="009437C7"/>
    <w:rsid w:val="0094597F"/>
    <w:rsid w:val="00946792"/>
    <w:rsid w:val="00947642"/>
    <w:rsid w:val="009509F7"/>
    <w:rsid w:val="00952BB1"/>
    <w:rsid w:val="00954425"/>
    <w:rsid w:val="0095483F"/>
    <w:rsid w:val="009576BC"/>
    <w:rsid w:val="009604C5"/>
    <w:rsid w:val="00961F89"/>
    <w:rsid w:val="00962E9D"/>
    <w:rsid w:val="00965ED8"/>
    <w:rsid w:val="009719F6"/>
    <w:rsid w:val="009723FF"/>
    <w:rsid w:val="00972977"/>
    <w:rsid w:val="0097297A"/>
    <w:rsid w:val="0097637E"/>
    <w:rsid w:val="009801E4"/>
    <w:rsid w:val="00980865"/>
    <w:rsid w:val="00981B82"/>
    <w:rsid w:val="00982046"/>
    <w:rsid w:val="00982ADB"/>
    <w:rsid w:val="00983318"/>
    <w:rsid w:val="00986F74"/>
    <w:rsid w:val="009929AA"/>
    <w:rsid w:val="00995FD5"/>
    <w:rsid w:val="009975E3"/>
    <w:rsid w:val="009A27A5"/>
    <w:rsid w:val="009A346E"/>
    <w:rsid w:val="009A3DCF"/>
    <w:rsid w:val="009A3EBE"/>
    <w:rsid w:val="009A431C"/>
    <w:rsid w:val="009A7A01"/>
    <w:rsid w:val="009B0AAA"/>
    <w:rsid w:val="009B1F8D"/>
    <w:rsid w:val="009B2B2B"/>
    <w:rsid w:val="009B4BA2"/>
    <w:rsid w:val="009B6F46"/>
    <w:rsid w:val="009B71EE"/>
    <w:rsid w:val="009C04BB"/>
    <w:rsid w:val="009C2B83"/>
    <w:rsid w:val="009C3E12"/>
    <w:rsid w:val="009C4073"/>
    <w:rsid w:val="009C46AC"/>
    <w:rsid w:val="009C52D4"/>
    <w:rsid w:val="009C7AAE"/>
    <w:rsid w:val="009D02F2"/>
    <w:rsid w:val="009D0AFF"/>
    <w:rsid w:val="009D176E"/>
    <w:rsid w:val="009D2E8F"/>
    <w:rsid w:val="009D3B8F"/>
    <w:rsid w:val="009D3EA6"/>
    <w:rsid w:val="009D4A2C"/>
    <w:rsid w:val="009D527D"/>
    <w:rsid w:val="009D5321"/>
    <w:rsid w:val="009D6B96"/>
    <w:rsid w:val="009D7D48"/>
    <w:rsid w:val="009E107C"/>
    <w:rsid w:val="009E16C1"/>
    <w:rsid w:val="009E48D4"/>
    <w:rsid w:val="009E4C1F"/>
    <w:rsid w:val="009E4E74"/>
    <w:rsid w:val="009E7ED7"/>
    <w:rsid w:val="009E7F59"/>
    <w:rsid w:val="009F0E95"/>
    <w:rsid w:val="009F1235"/>
    <w:rsid w:val="009F262B"/>
    <w:rsid w:val="009F3C20"/>
    <w:rsid w:val="009F4162"/>
    <w:rsid w:val="009F4C75"/>
    <w:rsid w:val="009F798B"/>
    <w:rsid w:val="009F7F85"/>
    <w:rsid w:val="00A00462"/>
    <w:rsid w:val="00A00D3E"/>
    <w:rsid w:val="00A01C1A"/>
    <w:rsid w:val="00A01DE9"/>
    <w:rsid w:val="00A02ED5"/>
    <w:rsid w:val="00A03537"/>
    <w:rsid w:val="00A05D54"/>
    <w:rsid w:val="00A05D82"/>
    <w:rsid w:val="00A061E1"/>
    <w:rsid w:val="00A1122E"/>
    <w:rsid w:val="00A12866"/>
    <w:rsid w:val="00A13AFA"/>
    <w:rsid w:val="00A1430C"/>
    <w:rsid w:val="00A14ADF"/>
    <w:rsid w:val="00A14AE6"/>
    <w:rsid w:val="00A150D1"/>
    <w:rsid w:val="00A15210"/>
    <w:rsid w:val="00A1524C"/>
    <w:rsid w:val="00A1525A"/>
    <w:rsid w:val="00A15371"/>
    <w:rsid w:val="00A15639"/>
    <w:rsid w:val="00A1572C"/>
    <w:rsid w:val="00A16299"/>
    <w:rsid w:val="00A2168A"/>
    <w:rsid w:val="00A24A06"/>
    <w:rsid w:val="00A27E02"/>
    <w:rsid w:val="00A31C97"/>
    <w:rsid w:val="00A31EC7"/>
    <w:rsid w:val="00A329B1"/>
    <w:rsid w:val="00A354B7"/>
    <w:rsid w:val="00A36B5E"/>
    <w:rsid w:val="00A37E82"/>
    <w:rsid w:val="00A41A84"/>
    <w:rsid w:val="00A4585B"/>
    <w:rsid w:val="00A529E0"/>
    <w:rsid w:val="00A5393D"/>
    <w:rsid w:val="00A545F9"/>
    <w:rsid w:val="00A5533C"/>
    <w:rsid w:val="00A55F45"/>
    <w:rsid w:val="00A57AA0"/>
    <w:rsid w:val="00A60208"/>
    <w:rsid w:val="00A614FE"/>
    <w:rsid w:val="00A61F32"/>
    <w:rsid w:val="00A62084"/>
    <w:rsid w:val="00A62362"/>
    <w:rsid w:val="00A62D36"/>
    <w:rsid w:val="00A64493"/>
    <w:rsid w:val="00A657B3"/>
    <w:rsid w:val="00A65D9E"/>
    <w:rsid w:val="00A66323"/>
    <w:rsid w:val="00A66559"/>
    <w:rsid w:val="00A666E5"/>
    <w:rsid w:val="00A66D79"/>
    <w:rsid w:val="00A7081D"/>
    <w:rsid w:val="00A71D13"/>
    <w:rsid w:val="00A721A3"/>
    <w:rsid w:val="00A721E5"/>
    <w:rsid w:val="00A7438D"/>
    <w:rsid w:val="00A76783"/>
    <w:rsid w:val="00A769CF"/>
    <w:rsid w:val="00A80C63"/>
    <w:rsid w:val="00A81F59"/>
    <w:rsid w:val="00A834E9"/>
    <w:rsid w:val="00A85D85"/>
    <w:rsid w:val="00A86909"/>
    <w:rsid w:val="00A86D25"/>
    <w:rsid w:val="00A91525"/>
    <w:rsid w:val="00A92176"/>
    <w:rsid w:val="00A96487"/>
    <w:rsid w:val="00A96D6E"/>
    <w:rsid w:val="00AA1A1F"/>
    <w:rsid w:val="00AA4F7C"/>
    <w:rsid w:val="00AA53CC"/>
    <w:rsid w:val="00AA5BC2"/>
    <w:rsid w:val="00AA7C0D"/>
    <w:rsid w:val="00AB0508"/>
    <w:rsid w:val="00AB0858"/>
    <w:rsid w:val="00AB24B6"/>
    <w:rsid w:val="00AB3510"/>
    <w:rsid w:val="00AB48B6"/>
    <w:rsid w:val="00AB5150"/>
    <w:rsid w:val="00AB635B"/>
    <w:rsid w:val="00AC26A5"/>
    <w:rsid w:val="00AC3EF4"/>
    <w:rsid w:val="00AC438E"/>
    <w:rsid w:val="00AC4651"/>
    <w:rsid w:val="00AC68D3"/>
    <w:rsid w:val="00AC7561"/>
    <w:rsid w:val="00AD0440"/>
    <w:rsid w:val="00AD1DD7"/>
    <w:rsid w:val="00AD2661"/>
    <w:rsid w:val="00AD26C6"/>
    <w:rsid w:val="00AD2D6D"/>
    <w:rsid w:val="00AD3C46"/>
    <w:rsid w:val="00AD53FD"/>
    <w:rsid w:val="00AD56E7"/>
    <w:rsid w:val="00AD5AB6"/>
    <w:rsid w:val="00AD6C09"/>
    <w:rsid w:val="00AD6F95"/>
    <w:rsid w:val="00AD75D4"/>
    <w:rsid w:val="00AD7731"/>
    <w:rsid w:val="00AD7A65"/>
    <w:rsid w:val="00AE233B"/>
    <w:rsid w:val="00AE3F3E"/>
    <w:rsid w:val="00AE4467"/>
    <w:rsid w:val="00AE61B3"/>
    <w:rsid w:val="00AE7402"/>
    <w:rsid w:val="00AE77F5"/>
    <w:rsid w:val="00AF04E7"/>
    <w:rsid w:val="00AF11D6"/>
    <w:rsid w:val="00AF241C"/>
    <w:rsid w:val="00B000CA"/>
    <w:rsid w:val="00B00550"/>
    <w:rsid w:val="00B065DA"/>
    <w:rsid w:val="00B0705D"/>
    <w:rsid w:val="00B0708E"/>
    <w:rsid w:val="00B10250"/>
    <w:rsid w:val="00B10BD6"/>
    <w:rsid w:val="00B111CD"/>
    <w:rsid w:val="00B111FA"/>
    <w:rsid w:val="00B131AC"/>
    <w:rsid w:val="00B222BE"/>
    <w:rsid w:val="00B23727"/>
    <w:rsid w:val="00B27006"/>
    <w:rsid w:val="00B30C1D"/>
    <w:rsid w:val="00B30C39"/>
    <w:rsid w:val="00B33B02"/>
    <w:rsid w:val="00B35B39"/>
    <w:rsid w:val="00B35E89"/>
    <w:rsid w:val="00B36EC4"/>
    <w:rsid w:val="00B36EE1"/>
    <w:rsid w:val="00B3749A"/>
    <w:rsid w:val="00B37C4F"/>
    <w:rsid w:val="00B37E2D"/>
    <w:rsid w:val="00B408C5"/>
    <w:rsid w:val="00B42D71"/>
    <w:rsid w:val="00B43C5F"/>
    <w:rsid w:val="00B43F34"/>
    <w:rsid w:val="00B50492"/>
    <w:rsid w:val="00B51A3C"/>
    <w:rsid w:val="00B51A49"/>
    <w:rsid w:val="00B51D0C"/>
    <w:rsid w:val="00B5274A"/>
    <w:rsid w:val="00B549E4"/>
    <w:rsid w:val="00B55882"/>
    <w:rsid w:val="00B55A67"/>
    <w:rsid w:val="00B55AAA"/>
    <w:rsid w:val="00B603D6"/>
    <w:rsid w:val="00B607B2"/>
    <w:rsid w:val="00B60AA1"/>
    <w:rsid w:val="00B60ED6"/>
    <w:rsid w:val="00B6164F"/>
    <w:rsid w:val="00B63D70"/>
    <w:rsid w:val="00B63EDE"/>
    <w:rsid w:val="00B6462D"/>
    <w:rsid w:val="00B647BA"/>
    <w:rsid w:val="00B6520F"/>
    <w:rsid w:val="00B666E1"/>
    <w:rsid w:val="00B70238"/>
    <w:rsid w:val="00B70DC1"/>
    <w:rsid w:val="00B70E32"/>
    <w:rsid w:val="00B71A9D"/>
    <w:rsid w:val="00B7302C"/>
    <w:rsid w:val="00B73C0A"/>
    <w:rsid w:val="00B7412A"/>
    <w:rsid w:val="00B7523A"/>
    <w:rsid w:val="00B75322"/>
    <w:rsid w:val="00B75A67"/>
    <w:rsid w:val="00B77653"/>
    <w:rsid w:val="00B77C67"/>
    <w:rsid w:val="00B77CCE"/>
    <w:rsid w:val="00B80856"/>
    <w:rsid w:val="00B80947"/>
    <w:rsid w:val="00B8155B"/>
    <w:rsid w:val="00B81668"/>
    <w:rsid w:val="00B81C04"/>
    <w:rsid w:val="00B81D2D"/>
    <w:rsid w:val="00B83220"/>
    <w:rsid w:val="00B83A95"/>
    <w:rsid w:val="00B853E8"/>
    <w:rsid w:val="00B86C55"/>
    <w:rsid w:val="00B87C9C"/>
    <w:rsid w:val="00B9066A"/>
    <w:rsid w:val="00B91383"/>
    <w:rsid w:val="00B929AC"/>
    <w:rsid w:val="00B92E15"/>
    <w:rsid w:val="00B92E3A"/>
    <w:rsid w:val="00B966C4"/>
    <w:rsid w:val="00B97D64"/>
    <w:rsid w:val="00BA2B04"/>
    <w:rsid w:val="00BA5D8B"/>
    <w:rsid w:val="00BA5F5A"/>
    <w:rsid w:val="00BA66B2"/>
    <w:rsid w:val="00BB0634"/>
    <w:rsid w:val="00BB2982"/>
    <w:rsid w:val="00BB2C35"/>
    <w:rsid w:val="00BB3DFD"/>
    <w:rsid w:val="00BB56EF"/>
    <w:rsid w:val="00BB7C63"/>
    <w:rsid w:val="00BC2185"/>
    <w:rsid w:val="00BC2E39"/>
    <w:rsid w:val="00BC3F14"/>
    <w:rsid w:val="00BC40A2"/>
    <w:rsid w:val="00BC4C97"/>
    <w:rsid w:val="00BC72AC"/>
    <w:rsid w:val="00BC7DFF"/>
    <w:rsid w:val="00BD0E20"/>
    <w:rsid w:val="00BD111D"/>
    <w:rsid w:val="00BD28CE"/>
    <w:rsid w:val="00BD5662"/>
    <w:rsid w:val="00BD5B47"/>
    <w:rsid w:val="00BD5D5D"/>
    <w:rsid w:val="00BD62E3"/>
    <w:rsid w:val="00BD780B"/>
    <w:rsid w:val="00BE0B8D"/>
    <w:rsid w:val="00BE2D4F"/>
    <w:rsid w:val="00BE4B3A"/>
    <w:rsid w:val="00BE70F9"/>
    <w:rsid w:val="00BE79F4"/>
    <w:rsid w:val="00BF1089"/>
    <w:rsid w:val="00BF670E"/>
    <w:rsid w:val="00C02C2A"/>
    <w:rsid w:val="00C034A9"/>
    <w:rsid w:val="00C03757"/>
    <w:rsid w:val="00C1005C"/>
    <w:rsid w:val="00C106A0"/>
    <w:rsid w:val="00C10D57"/>
    <w:rsid w:val="00C116E2"/>
    <w:rsid w:val="00C122D4"/>
    <w:rsid w:val="00C14DCE"/>
    <w:rsid w:val="00C1683F"/>
    <w:rsid w:val="00C16E22"/>
    <w:rsid w:val="00C17506"/>
    <w:rsid w:val="00C17CD3"/>
    <w:rsid w:val="00C22F57"/>
    <w:rsid w:val="00C23460"/>
    <w:rsid w:val="00C23B5E"/>
    <w:rsid w:val="00C2429A"/>
    <w:rsid w:val="00C2481E"/>
    <w:rsid w:val="00C2496C"/>
    <w:rsid w:val="00C25C73"/>
    <w:rsid w:val="00C26145"/>
    <w:rsid w:val="00C264F7"/>
    <w:rsid w:val="00C26D96"/>
    <w:rsid w:val="00C320DA"/>
    <w:rsid w:val="00C32730"/>
    <w:rsid w:val="00C32902"/>
    <w:rsid w:val="00C332AC"/>
    <w:rsid w:val="00C37BE7"/>
    <w:rsid w:val="00C41475"/>
    <w:rsid w:val="00C42507"/>
    <w:rsid w:val="00C4349C"/>
    <w:rsid w:val="00C436AC"/>
    <w:rsid w:val="00C44E19"/>
    <w:rsid w:val="00C45772"/>
    <w:rsid w:val="00C466D1"/>
    <w:rsid w:val="00C46EBB"/>
    <w:rsid w:val="00C4777B"/>
    <w:rsid w:val="00C477EC"/>
    <w:rsid w:val="00C5491F"/>
    <w:rsid w:val="00C55FD3"/>
    <w:rsid w:val="00C577FE"/>
    <w:rsid w:val="00C60148"/>
    <w:rsid w:val="00C62566"/>
    <w:rsid w:val="00C64166"/>
    <w:rsid w:val="00C65CF0"/>
    <w:rsid w:val="00C66D18"/>
    <w:rsid w:val="00C67107"/>
    <w:rsid w:val="00C675FB"/>
    <w:rsid w:val="00C67694"/>
    <w:rsid w:val="00C67995"/>
    <w:rsid w:val="00C7150F"/>
    <w:rsid w:val="00C717B1"/>
    <w:rsid w:val="00C72F17"/>
    <w:rsid w:val="00C742BA"/>
    <w:rsid w:val="00C74F02"/>
    <w:rsid w:val="00C76671"/>
    <w:rsid w:val="00C77D3C"/>
    <w:rsid w:val="00C827BD"/>
    <w:rsid w:val="00C84B67"/>
    <w:rsid w:val="00C868D0"/>
    <w:rsid w:val="00C925DB"/>
    <w:rsid w:val="00C952CA"/>
    <w:rsid w:val="00C97D65"/>
    <w:rsid w:val="00CA0954"/>
    <w:rsid w:val="00CA16FC"/>
    <w:rsid w:val="00CA2006"/>
    <w:rsid w:val="00CA2232"/>
    <w:rsid w:val="00CA252C"/>
    <w:rsid w:val="00CB0458"/>
    <w:rsid w:val="00CB19A6"/>
    <w:rsid w:val="00CB32DF"/>
    <w:rsid w:val="00CB3A44"/>
    <w:rsid w:val="00CB3C73"/>
    <w:rsid w:val="00CB63DE"/>
    <w:rsid w:val="00CB7704"/>
    <w:rsid w:val="00CB7A9D"/>
    <w:rsid w:val="00CB7B94"/>
    <w:rsid w:val="00CC077F"/>
    <w:rsid w:val="00CC294D"/>
    <w:rsid w:val="00CC3FDD"/>
    <w:rsid w:val="00CC41EF"/>
    <w:rsid w:val="00CC5E15"/>
    <w:rsid w:val="00CC5F28"/>
    <w:rsid w:val="00CD197B"/>
    <w:rsid w:val="00CD397A"/>
    <w:rsid w:val="00CD3EEC"/>
    <w:rsid w:val="00CD5388"/>
    <w:rsid w:val="00CD6597"/>
    <w:rsid w:val="00CD6E99"/>
    <w:rsid w:val="00CE24EA"/>
    <w:rsid w:val="00CE3972"/>
    <w:rsid w:val="00CE3CEA"/>
    <w:rsid w:val="00CE462B"/>
    <w:rsid w:val="00CE54DC"/>
    <w:rsid w:val="00CE5918"/>
    <w:rsid w:val="00CE5E33"/>
    <w:rsid w:val="00CE65A2"/>
    <w:rsid w:val="00CE7B4D"/>
    <w:rsid w:val="00CF1276"/>
    <w:rsid w:val="00CF3217"/>
    <w:rsid w:val="00CF4CD2"/>
    <w:rsid w:val="00CF5EA6"/>
    <w:rsid w:val="00CF6F9D"/>
    <w:rsid w:val="00CF7036"/>
    <w:rsid w:val="00CF7523"/>
    <w:rsid w:val="00D00354"/>
    <w:rsid w:val="00D00B17"/>
    <w:rsid w:val="00D035D1"/>
    <w:rsid w:val="00D04431"/>
    <w:rsid w:val="00D04994"/>
    <w:rsid w:val="00D04B98"/>
    <w:rsid w:val="00D04D29"/>
    <w:rsid w:val="00D10A61"/>
    <w:rsid w:val="00D10DB8"/>
    <w:rsid w:val="00D119CB"/>
    <w:rsid w:val="00D135EC"/>
    <w:rsid w:val="00D13DA1"/>
    <w:rsid w:val="00D144AA"/>
    <w:rsid w:val="00D15D56"/>
    <w:rsid w:val="00D17729"/>
    <w:rsid w:val="00D21EC0"/>
    <w:rsid w:val="00D23B25"/>
    <w:rsid w:val="00D25298"/>
    <w:rsid w:val="00D261AF"/>
    <w:rsid w:val="00D26E3C"/>
    <w:rsid w:val="00D3057D"/>
    <w:rsid w:val="00D30B74"/>
    <w:rsid w:val="00D315BE"/>
    <w:rsid w:val="00D31EBD"/>
    <w:rsid w:val="00D33BDB"/>
    <w:rsid w:val="00D3407E"/>
    <w:rsid w:val="00D34390"/>
    <w:rsid w:val="00D34498"/>
    <w:rsid w:val="00D34E27"/>
    <w:rsid w:val="00D3509E"/>
    <w:rsid w:val="00D355D5"/>
    <w:rsid w:val="00D37C66"/>
    <w:rsid w:val="00D37FEC"/>
    <w:rsid w:val="00D407AA"/>
    <w:rsid w:val="00D42230"/>
    <w:rsid w:val="00D42A64"/>
    <w:rsid w:val="00D42C1D"/>
    <w:rsid w:val="00D4334A"/>
    <w:rsid w:val="00D43B1C"/>
    <w:rsid w:val="00D446F4"/>
    <w:rsid w:val="00D4502E"/>
    <w:rsid w:val="00D4570F"/>
    <w:rsid w:val="00D46645"/>
    <w:rsid w:val="00D46A15"/>
    <w:rsid w:val="00D47D6D"/>
    <w:rsid w:val="00D51C76"/>
    <w:rsid w:val="00D54420"/>
    <w:rsid w:val="00D54458"/>
    <w:rsid w:val="00D54D0E"/>
    <w:rsid w:val="00D54D40"/>
    <w:rsid w:val="00D55F38"/>
    <w:rsid w:val="00D61202"/>
    <w:rsid w:val="00D626C6"/>
    <w:rsid w:val="00D65893"/>
    <w:rsid w:val="00D665D8"/>
    <w:rsid w:val="00D676A7"/>
    <w:rsid w:val="00D67E71"/>
    <w:rsid w:val="00D70BF0"/>
    <w:rsid w:val="00D70DE9"/>
    <w:rsid w:val="00D72AF8"/>
    <w:rsid w:val="00D73099"/>
    <w:rsid w:val="00D73DCB"/>
    <w:rsid w:val="00D74163"/>
    <w:rsid w:val="00D7491A"/>
    <w:rsid w:val="00D75067"/>
    <w:rsid w:val="00D75984"/>
    <w:rsid w:val="00D76F25"/>
    <w:rsid w:val="00D80FF6"/>
    <w:rsid w:val="00D82170"/>
    <w:rsid w:val="00D830A4"/>
    <w:rsid w:val="00D85E2D"/>
    <w:rsid w:val="00D85EAE"/>
    <w:rsid w:val="00D90E53"/>
    <w:rsid w:val="00D91395"/>
    <w:rsid w:val="00D92558"/>
    <w:rsid w:val="00D9272E"/>
    <w:rsid w:val="00D93615"/>
    <w:rsid w:val="00D936CD"/>
    <w:rsid w:val="00D94EA0"/>
    <w:rsid w:val="00D950B5"/>
    <w:rsid w:val="00D968B7"/>
    <w:rsid w:val="00D9707E"/>
    <w:rsid w:val="00D972C9"/>
    <w:rsid w:val="00D9756E"/>
    <w:rsid w:val="00DA0077"/>
    <w:rsid w:val="00DA2457"/>
    <w:rsid w:val="00DA2B1B"/>
    <w:rsid w:val="00DA3F98"/>
    <w:rsid w:val="00DA5E5B"/>
    <w:rsid w:val="00DA602C"/>
    <w:rsid w:val="00DA6E45"/>
    <w:rsid w:val="00DA7AE5"/>
    <w:rsid w:val="00DB09F2"/>
    <w:rsid w:val="00DB219D"/>
    <w:rsid w:val="00DB2CCF"/>
    <w:rsid w:val="00DB3ACF"/>
    <w:rsid w:val="00DB4906"/>
    <w:rsid w:val="00DB4FAA"/>
    <w:rsid w:val="00DB6ABF"/>
    <w:rsid w:val="00DB7790"/>
    <w:rsid w:val="00DB7810"/>
    <w:rsid w:val="00DB7B48"/>
    <w:rsid w:val="00DC0356"/>
    <w:rsid w:val="00DC2878"/>
    <w:rsid w:val="00DC323F"/>
    <w:rsid w:val="00DC4A8F"/>
    <w:rsid w:val="00DC6583"/>
    <w:rsid w:val="00DC6EF2"/>
    <w:rsid w:val="00DC7B41"/>
    <w:rsid w:val="00DD1D7B"/>
    <w:rsid w:val="00DD4D90"/>
    <w:rsid w:val="00DD53EE"/>
    <w:rsid w:val="00DD60D5"/>
    <w:rsid w:val="00DD6106"/>
    <w:rsid w:val="00DD66A1"/>
    <w:rsid w:val="00DD7AF6"/>
    <w:rsid w:val="00DE0183"/>
    <w:rsid w:val="00DE0DCF"/>
    <w:rsid w:val="00DE26C3"/>
    <w:rsid w:val="00DE45CF"/>
    <w:rsid w:val="00DE6443"/>
    <w:rsid w:val="00DF2DF9"/>
    <w:rsid w:val="00DF507E"/>
    <w:rsid w:val="00DF7561"/>
    <w:rsid w:val="00E00106"/>
    <w:rsid w:val="00E01656"/>
    <w:rsid w:val="00E017B4"/>
    <w:rsid w:val="00E01CA2"/>
    <w:rsid w:val="00E04CCA"/>
    <w:rsid w:val="00E052C6"/>
    <w:rsid w:val="00E054DD"/>
    <w:rsid w:val="00E06BCD"/>
    <w:rsid w:val="00E071BE"/>
    <w:rsid w:val="00E101E3"/>
    <w:rsid w:val="00E12C21"/>
    <w:rsid w:val="00E15353"/>
    <w:rsid w:val="00E153E8"/>
    <w:rsid w:val="00E154E3"/>
    <w:rsid w:val="00E164F9"/>
    <w:rsid w:val="00E2200A"/>
    <w:rsid w:val="00E25F41"/>
    <w:rsid w:val="00E269A5"/>
    <w:rsid w:val="00E27082"/>
    <w:rsid w:val="00E2714B"/>
    <w:rsid w:val="00E2754D"/>
    <w:rsid w:val="00E275D0"/>
    <w:rsid w:val="00E31829"/>
    <w:rsid w:val="00E342DE"/>
    <w:rsid w:val="00E345F4"/>
    <w:rsid w:val="00E3569D"/>
    <w:rsid w:val="00E3597B"/>
    <w:rsid w:val="00E359FB"/>
    <w:rsid w:val="00E36F91"/>
    <w:rsid w:val="00E42FC9"/>
    <w:rsid w:val="00E4593A"/>
    <w:rsid w:val="00E45FD9"/>
    <w:rsid w:val="00E46E3C"/>
    <w:rsid w:val="00E50B24"/>
    <w:rsid w:val="00E52615"/>
    <w:rsid w:val="00E55D00"/>
    <w:rsid w:val="00E55F34"/>
    <w:rsid w:val="00E56325"/>
    <w:rsid w:val="00E56441"/>
    <w:rsid w:val="00E569B4"/>
    <w:rsid w:val="00E57CE0"/>
    <w:rsid w:val="00E62C54"/>
    <w:rsid w:val="00E62E93"/>
    <w:rsid w:val="00E630BD"/>
    <w:rsid w:val="00E630DC"/>
    <w:rsid w:val="00E63D42"/>
    <w:rsid w:val="00E663F9"/>
    <w:rsid w:val="00E666D1"/>
    <w:rsid w:val="00E66D87"/>
    <w:rsid w:val="00E6770C"/>
    <w:rsid w:val="00E67A5E"/>
    <w:rsid w:val="00E67DF0"/>
    <w:rsid w:val="00E70783"/>
    <w:rsid w:val="00E71E1A"/>
    <w:rsid w:val="00E72DEE"/>
    <w:rsid w:val="00E744F6"/>
    <w:rsid w:val="00E76F3E"/>
    <w:rsid w:val="00E77509"/>
    <w:rsid w:val="00E77C81"/>
    <w:rsid w:val="00E8016D"/>
    <w:rsid w:val="00E80341"/>
    <w:rsid w:val="00E8199E"/>
    <w:rsid w:val="00E81F88"/>
    <w:rsid w:val="00E829C7"/>
    <w:rsid w:val="00E82D4B"/>
    <w:rsid w:val="00E854EE"/>
    <w:rsid w:val="00E856F2"/>
    <w:rsid w:val="00E87D5D"/>
    <w:rsid w:val="00E9177E"/>
    <w:rsid w:val="00E92E29"/>
    <w:rsid w:val="00E938B4"/>
    <w:rsid w:val="00E9575F"/>
    <w:rsid w:val="00EA23DC"/>
    <w:rsid w:val="00EA2845"/>
    <w:rsid w:val="00EA36AD"/>
    <w:rsid w:val="00EA67F0"/>
    <w:rsid w:val="00EA6B18"/>
    <w:rsid w:val="00EA7121"/>
    <w:rsid w:val="00EA7601"/>
    <w:rsid w:val="00EA7658"/>
    <w:rsid w:val="00EA7BB7"/>
    <w:rsid w:val="00EA7CFF"/>
    <w:rsid w:val="00EB179C"/>
    <w:rsid w:val="00EB1EF4"/>
    <w:rsid w:val="00EB37E2"/>
    <w:rsid w:val="00EB42FB"/>
    <w:rsid w:val="00EB5176"/>
    <w:rsid w:val="00EB537F"/>
    <w:rsid w:val="00EB5903"/>
    <w:rsid w:val="00EB5AC5"/>
    <w:rsid w:val="00EB6E1C"/>
    <w:rsid w:val="00EB6E46"/>
    <w:rsid w:val="00EC0736"/>
    <w:rsid w:val="00EC1447"/>
    <w:rsid w:val="00EC2CC0"/>
    <w:rsid w:val="00EC5374"/>
    <w:rsid w:val="00EC5C2D"/>
    <w:rsid w:val="00ED07CB"/>
    <w:rsid w:val="00ED1229"/>
    <w:rsid w:val="00ED1662"/>
    <w:rsid w:val="00ED1E7B"/>
    <w:rsid w:val="00ED3E8C"/>
    <w:rsid w:val="00ED56A7"/>
    <w:rsid w:val="00ED5AD5"/>
    <w:rsid w:val="00ED61EB"/>
    <w:rsid w:val="00EE0D29"/>
    <w:rsid w:val="00EE1DDB"/>
    <w:rsid w:val="00EE2598"/>
    <w:rsid w:val="00EE3852"/>
    <w:rsid w:val="00EE559E"/>
    <w:rsid w:val="00EE561C"/>
    <w:rsid w:val="00EE616E"/>
    <w:rsid w:val="00EE681D"/>
    <w:rsid w:val="00EE753D"/>
    <w:rsid w:val="00EF0241"/>
    <w:rsid w:val="00EF16E4"/>
    <w:rsid w:val="00EF2312"/>
    <w:rsid w:val="00EF269E"/>
    <w:rsid w:val="00EF2C34"/>
    <w:rsid w:val="00EF41B2"/>
    <w:rsid w:val="00EF4B99"/>
    <w:rsid w:val="00EF6307"/>
    <w:rsid w:val="00F0227C"/>
    <w:rsid w:val="00F06FAB"/>
    <w:rsid w:val="00F074FF"/>
    <w:rsid w:val="00F10042"/>
    <w:rsid w:val="00F10EDE"/>
    <w:rsid w:val="00F11D90"/>
    <w:rsid w:val="00F1290C"/>
    <w:rsid w:val="00F12CEB"/>
    <w:rsid w:val="00F13242"/>
    <w:rsid w:val="00F14742"/>
    <w:rsid w:val="00F14CF8"/>
    <w:rsid w:val="00F16808"/>
    <w:rsid w:val="00F168A3"/>
    <w:rsid w:val="00F172FD"/>
    <w:rsid w:val="00F20155"/>
    <w:rsid w:val="00F21473"/>
    <w:rsid w:val="00F2510A"/>
    <w:rsid w:val="00F26590"/>
    <w:rsid w:val="00F30020"/>
    <w:rsid w:val="00F30DFA"/>
    <w:rsid w:val="00F31D0B"/>
    <w:rsid w:val="00F3271C"/>
    <w:rsid w:val="00F34389"/>
    <w:rsid w:val="00F353F4"/>
    <w:rsid w:val="00F37DE1"/>
    <w:rsid w:val="00F40833"/>
    <w:rsid w:val="00F42348"/>
    <w:rsid w:val="00F4315D"/>
    <w:rsid w:val="00F4334D"/>
    <w:rsid w:val="00F4390A"/>
    <w:rsid w:val="00F4433C"/>
    <w:rsid w:val="00F46184"/>
    <w:rsid w:val="00F4704E"/>
    <w:rsid w:val="00F4721C"/>
    <w:rsid w:val="00F473B6"/>
    <w:rsid w:val="00F50815"/>
    <w:rsid w:val="00F511E9"/>
    <w:rsid w:val="00F55E9F"/>
    <w:rsid w:val="00F569E7"/>
    <w:rsid w:val="00F56EEA"/>
    <w:rsid w:val="00F61BD5"/>
    <w:rsid w:val="00F62091"/>
    <w:rsid w:val="00F62F10"/>
    <w:rsid w:val="00F63E5F"/>
    <w:rsid w:val="00F64970"/>
    <w:rsid w:val="00F64D01"/>
    <w:rsid w:val="00F66658"/>
    <w:rsid w:val="00F7230B"/>
    <w:rsid w:val="00F7437A"/>
    <w:rsid w:val="00F7441C"/>
    <w:rsid w:val="00F750E9"/>
    <w:rsid w:val="00F75193"/>
    <w:rsid w:val="00F759D4"/>
    <w:rsid w:val="00F75DAA"/>
    <w:rsid w:val="00F802A6"/>
    <w:rsid w:val="00F80E27"/>
    <w:rsid w:val="00F81A11"/>
    <w:rsid w:val="00F82293"/>
    <w:rsid w:val="00F82670"/>
    <w:rsid w:val="00F836F1"/>
    <w:rsid w:val="00F841D8"/>
    <w:rsid w:val="00F84214"/>
    <w:rsid w:val="00F84590"/>
    <w:rsid w:val="00F85378"/>
    <w:rsid w:val="00F85CE5"/>
    <w:rsid w:val="00F87ED5"/>
    <w:rsid w:val="00F9211D"/>
    <w:rsid w:val="00F92831"/>
    <w:rsid w:val="00F9302E"/>
    <w:rsid w:val="00F95A14"/>
    <w:rsid w:val="00F96994"/>
    <w:rsid w:val="00FA1440"/>
    <w:rsid w:val="00FA369D"/>
    <w:rsid w:val="00FA41B2"/>
    <w:rsid w:val="00FA4643"/>
    <w:rsid w:val="00FA4A1A"/>
    <w:rsid w:val="00FA74B4"/>
    <w:rsid w:val="00FA7B3A"/>
    <w:rsid w:val="00FA7B81"/>
    <w:rsid w:val="00FA7BFB"/>
    <w:rsid w:val="00FB194A"/>
    <w:rsid w:val="00FB1F2F"/>
    <w:rsid w:val="00FB28FB"/>
    <w:rsid w:val="00FB3174"/>
    <w:rsid w:val="00FB680C"/>
    <w:rsid w:val="00FB6FB7"/>
    <w:rsid w:val="00FC1BEE"/>
    <w:rsid w:val="00FC20C3"/>
    <w:rsid w:val="00FC2402"/>
    <w:rsid w:val="00FC2F77"/>
    <w:rsid w:val="00FC38F3"/>
    <w:rsid w:val="00FC5115"/>
    <w:rsid w:val="00FC5AC1"/>
    <w:rsid w:val="00FC6CB3"/>
    <w:rsid w:val="00FC6F82"/>
    <w:rsid w:val="00FC776E"/>
    <w:rsid w:val="00FD0002"/>
    <w:rsid w:val="00FD0726"/>
    <w:rsid w:val="00FD079F"/>
    <w:rsid w:val="00FD2048"/>
    <w:rsid w:val="00FD20CD"/>
    <w:rsid w:val="00FD2507"/>
    <w:rsid w:val="00FD2A41"/>
    <w:rsid w:val="00FD2F21"/>
    <w:rsid w:val="00FD347C"/>
    <w:rsid w:val="00FD5277"/>
    <w:rsid w:val="00FD574C"/>
    <w:rsid w:val="00FD6F21"/>
    <w:rsid w:val="00FE14DF"/>
    <w:rsid w:val="00FE18C9"/>
    <w:rsid w:val="00FE2289"/>
    <w:rsid w:val="00FE23C9"/>
    <w:rsid w:val="00FE5F27"/>
    <w:rsid w:val="00FE6EE1"/>
    <w:rsid w:val="00FE738A"/>
    <w:rsid w:val="00FE7E59"/>
    <w:rsid w:val="00FE7EB5"/>
    <w:rsid w:val="00FF138F"/>
    <w:rsid w:val="00FF1685"/>
    <w:rsid w:val="00FF1FB5"/>
    <w:rsid w:val="00FF24EF"/>
    <w:rsid w:val="00FF3112"/>
    <w:rsid w:val="00FF3D06"/>
    <w:rsid w:val="00FF3DF1"/>
    <w:rsid w:val="00FF4473"/>
    <w:rsid w:val="00FF5410"/>
    <w:rsid w:val="00FF55E7"/>
    <w:rsid w:val="00FF63E8"/>
    <w:rsid w:val="00FF6B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5:docId w15:val="{8C6F2C34-4D07-4532-8D0F-849128C4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B7C79"/>
    <w:rPr>
      <w:sz w:val="24"/>
      <w:szCs w:val="24"/>
    </w:rPr>
  </w:style>
  <w:style w:type="paragraph" w:styleId="Titre1">
    <w:name w:val="heading 1"/>
    <w:basedOn w:val="Normal"/>
    <w:next w:val="Normal"/>
    <w:link w:val="Titre1Car"/>
    <w:qFormat/>
    <w:rsid w:val="008B7C79"/>
    <w:pPr>
      <w:keepNext/>
      <w:spacing w:after="120"/>
      <w:jc w:val="center"/>
      <w:outlineLvl w:val="0"/>
    </w:pPr>
    <w:rPr>
      <w:b/>
      <w:sz w:val="22"/>
    </w:rPr>
  </w:style>
  <w:style w:type="paragraph" w:styleId="Titre2">
    <w:name w:val="heading 2"/>
    <w:basedOn w:val="Normal"/>
    <w:next w:val="Normal"/>
    <w:link w:val="Titre2Car"/>
    <w:qFormat/>
    <w:rsid w:val="008B7C79"/>
    <w:pPr>
      <w:keepNext/>
      <w:jc w:val="both"/>
      <w:outlineLvl w:val="1"/>
    </w:pPr>
    <w:rPr>
      <w:b/>
      <w:sz w:val="22"/>
    </w:rPr>
  </w:style>
  <w:style w:type="paragraph" w:styleId="Titre3">
    <w:name w:val="heading 3"/>
    <w:basedOn w:val="Normal"/>
    <w:next w:val="Normal"/>
    <w:link w:val="Titre3Car"/>
    <w:qFormat/>
    <w:rsid w:val="008B7C79"/>
    <w:pPr>
      <w:keepNext/>
      <w:spacing w:after="120"/>
      <w:jc w:val="center"/>
      <w:outlineLvl w:val="2"/>
    </w:pPr>
    <w:rPr>
      <w:b/>
      <w:bCs/>
      <w:sz w:val="18"/>
      <w:szCs w:val="16"/>
    </w:rPr>
  </w:style>
  <w:style w:type="paragraph" w:styleId="Titre4">
    <w:name w:val="heading 4"/>
    <w:basedOn w:val="Normal"/>
    <w:next w:val="Normal"/>
    <w:link w:val="Titre4Car"/>
    <w:qFormat/>
    <w:rsid w:val="008B7C79"/>
    <w:pPr>
      <w:keepNext/>
      <w:spacing w:after="120"/>
      <w:jc w:val="center"/>
      <w:outlineLvl w:val="3"/>
    </w:pPr>
    <w:rPr>
      <w:b/>
      <w:bCs/>
      <w:sz w:val="20"/>
      <w:szCs w:val="20"/>
    </w:rPr>
  </w:style>
  <w:style w:type="paragraph" w:styleId="Titre5">
    <w:name w:val="heading 5"/>
    <w:basedOn w:val="Normal"/>
    <w:next w:val="Normal"/>
    <w:link w:val="Titre5Car"/>
    <w:qFormat/>
    <w:rsid w:val="008B7C79"/>
    <w:pPr>
      <w:keepNext/>
      <w:outlineLvl w:val="4"/>
    </w:pPr>
    <w:rPr>
      <w:b/>
      <w:bCs/>
      <w:sz w:val="16"/>
      <w:szCs w:val="16"/>
    </w:rPr>
  </w:style>
  <w:style w:type="paragraph" w:styleId="Titre6">
    <w:name w:val="heading 6"/>
    <w:basedOn w:val="Normal"/>
    <w:next w:val="Normal"/>
    <w:link w:val="Titre6Car"/>
    <w:qFormat/>
    <w:rsid w:val="008B7C79"/>
    <w:pPr>
      <w:keepNext/>
      <w:outlineLvl w:val="5"/>
    </w:pPr>
    <w:rPr>
      <w:b/>
      <w:bCs/>
      <w:sz w:val="20"/>
      <w:szCs w:val="20"/>
    </w:rPr>
  </w:style>
  <w:style w:type="paragraph" w:styleId="Titre7">
    <w:name w:val="heading 7"/>
    <w:basedOn w:val="Normal"/>
    <w:next w:val="Normal"/>
    <w:link w:val="Titre7Car"/>
    <w:qFormat/>
    <w:rsid w:val="008B7C79"/>
    <w:pPr>
      <w:keepNext/>
      <w:jc w:val="both"/>
      <w:outlineLvl w:val="6"/>
    </w:pPr>
    <w:rPr>
      <w:b/>
      <w:bCs/>
      <w:szCs w:val="28"/>
    </w:rPr>
  </w:style>
  <w:style w:type="paragraph" w:styleId="Titre8">
    <w:name w:val="heading 8"/>
    <w:basedOn w:val="Normal"/>
    <w:next w:val="Normal"/>
    <w:link w:val="Titre8Car"/>
    <w:qFormat/>
    <w:rsid w:val="008B7C79"/>
    <w:pPr>
      <w:keepNext/>
      <w:outlineLvl w:val="7"/>
    </w:pPr>
    <w:rPr>
      <w:b/>
      <w:bCs/>
      <w:sz w:val="18"/>
      <w:szCs w:val="18"/>
      <w:lang w:val="en-GB"/>
    </w:rPr>
  </w:style>
  <w:style w:type="paragraph" w:styleId="Titre9">
    <w:name w:val="heading 9"/>
    <w:basedOn w:val="Normal"/>
    <w:next w:val="Normal"/>
    <w:link w:val="Titre9Car"/>
    <w:qFormat/>
    <w:rsid w:val="008B7C79"/>
    <w:pPr>
      <w:keepNext/>
      <w:jc w:val="center"/>
      <w:outlineLvl w:val="8"/>
    </w:pPr>
    <w:rPr>
      <w:b/>
      <w:bCs/>
      <w:sz w:val="16"/>
      <w:szCs w:val="16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link w:val="Titre1"/>
    <w:locked/>
    <w:rsid w:val="008B7C79"/>
    <w:rPr>
      <w:b/>
      <w:sz w:val="22"/>
      <w:szCs w:val="24"/>
      <w:lang w:val="fr-FR" w:eastAsia="fr-FR" w:bidi="ar-SA"/>
    </w:rPr>
  </w:style>
  <w:style w:type="character" w:customStyle="1" w:styleId="Titre2Car">
    <w:name w:val="Titre 2 Car"/>
    <w:link w:val="Titre2"/>
    <w:semiHidden/>
    <w:rsid w:val="008B7C79"/>
    <w:rPr>
      <w:b/>
      <w:sz w:val="22"/>
      <w:szCs w:val="24"/>
      <w:lang w:val="fr-FR" w:eastAsia="fr-FR" w:bidi="ar-SA"/>
    </w:rPr>
  </w:style>
  <w:style w:type="character" w:customStyle="1" w:styleId="Titre3Car">
    <w:name w:val="Titre 3 Car"/>
    <w:link w:val="Titre3"/>
    <w:semiHidden/>
    <w:rsid w:val="008B7C79"/>
    <w:rPr>
      <w:b/>
      <w:bCs/>
      <w:sz w:val="18"/>
      <w:szCs w:val="16"/>
      <w:lang w:val="fr-FR" w:eastAsia="fr-FR" w:bidi="ar-SA"/>
    </w:rPr>
  </w:style>
  <w:style w:type="character" w:customStyle="1" w:styleId="Titre4Car">
    <w:name w:val="Titre 4 Car"/>
    <w:link w:val="Titre4"/>
    <w:semiHidden/>
    <w:locked/>
    <w:rsid w:val="008B7C79"/>
    <w:rPr>
      <w:b/>
      <w:bCs/>
      <w:lang w:val="fr-FR" w:eastAsia="fr-FR" w:bidi="ar-SA"/>
    </w:rPr>
  </w:style>
  <w:style w:type="character" w:customStyle="1" w:styleId="Titre5Car">
    <w:name w:val="Titre 5 Car"/>
    <w:link w:val="Titre5"/>
    <w:semiHidden/>
    <w:locked/>
    <w:rsid w:val="008B7C79"/>
    <w:rPr>
      <w:b/>
      <w:bCs/>
      <w:sz w:val="16"/>
      <w:szCs w:val="16"/>
      <w:lang w:val="fr-FR" w:eastAsia="fr-FR" w:bidi="ar-SA"/>
    </w:rPr>
  </w:style>
  <w:style w:type="character" w:customStyle="1" w:styleId="Titre6Car">
    <w:name w:val="Titre 6 Car"/>
    <w:link w:val="Titre6"/>
    <w:semiHidden/>
    <w:locked/>
    <w:rsid w:val="008B7C79"/>
    <w:rPr>
      <w:b/>
      <w:bCs/>
      <w:lang w:val="fr-FR" w:eastAsia="fr-FR" w:bidi="ar-SA"/>
    </w:rPr>
  </w:style>
  <w:style w:type="character" w:customStyle="1" w:styleId="Titre7Car">
    <w:name w:val="Titre 7 Car"/>
    <w:link w:val="Titre7"/>
    <w:semiHidden/>
    <w:locked/>
    <w:rsid w:val="008B7C79"/>
    <w:rPr>
      <w:b/>
      <w:bCs/>
      <w:sz w:val="24"/>
      <w:szCs w:val="28"/>
      <w:lang w:val="fr-FR" w:eastAsia="fr-FR" w:bidi="ar-SA"/>
    </w:rPr>
  </w:style>
  <w:style w:type="character" w:customStyle="1" w:styleId="Titre8Car">
    <w:name w:val="Titre 8 Car"/>
    <w:link w:val="Titre8"/>
    <w:semiHidden/>
    <w:locked/>
    <w:rsid w:val="008B7C79"/>
    <w:rPr>
      <w:b/>
      <w:bCs/>
      <w:sz w:val="18"/>
      <w:szCs w:val="18"/>
      <w:lang w:val="en-GB" w:eastAsia="fr-FR" w:bidi="ar-SA"/>
    </w:rPr>
  </w:style>
  <w:style w:type="character" w:customStyle="1" w:styleId="Titre9Car">
    <w:name w:val="Titre 9 Car"/>
    <w:link w:val="Titre9"/>
    <w:semiHidden/>
    <w:locked/>
    <w:rsid w:val="008B7C79"/>
    <w:rPr>
      <w:b/>
      <w:bCs/>
      <w:sz w:val="16"/>
      <w:szCs w:val="16"/>
      <w:lang w:val="fr-FR" w:eastAsia="fr-FR" w:bidi="ar-SA"/>
    </w:rPr>
  </w:style>
  <w:style w:type="paragraph" w:styleId="NormalWeb">
    <w:name w:val="Normal (Web)"/>
    <w:basedOn w:val="Normal"/>
    <w:rsid w:val="008B7C79"/>
    <w:pPr>
      <w:spacing w:before="100" w:beforeAutospacing="1" w:after="100" w:afterAutospacing="1"/>
    </w:pPr>
  </w:style>
  <w:style w:type="paragraph" w:styleId="Corpsdetexte">
    <w:name w:val="Body Text"/>
    <w:basedOn w:val="Normal"/>
    <w:link w:val="CorpsdetexteCar"/>
    <w:rsid w:val="008B7C79"/>
    <w:pPr>
      <w:jc w:val="both"/>
    </w:pPr>
  </w:style>
  <w:style w:type="character" w:customStyle="1" w:styleId="CorpsdetexteCar">
    <w:name w:val="Corps de texte Car"/>
    <w:link w:val="Corpsdetexte"/>
    <w:semiHidden/>
    <w:rsid w:val="008B7C79"/>
    <w:rPr>
      <w:sz w:val="24"/>
      <w:szCs w:val="24"/>
      <w:lang w:val="fr-FR" w:eastAsia="fr-FR" w:bidi="ar-SA"/>
    </w:rPr>
  </w:style>
  <w:style w:type="character" w:styleId="Numrodepage">
    <w:name w:val="page number"/>
    <w:basedOn w:val="Policepardfaut"/>
    <w:rsid w:val="008B7C79"/>
  </w:style>
  <w:style w:type="paragraph" w:styleId="Pieddepage">
    <w:name w:val="footer"/>
    <w:basedOn w:val="Normal"/>
    <w:link w:val="PieddepageCar"/>
    <w:uiPriority w:val="99"/>
    <w:rsid w:val="008B7C79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link w:val="Pieddepage"/>
    <w:uiPriority w:val="99"/>
    <w:rsid w:val="008B7C79"/>
    <w:rPr>
      <w:sz w:val="24"/>
      <w:szCs w:val="24"/>
      <w:lang w:val="fr-FR" w:eastAsia="fr-FR" w:bidi="ar-SA"/>
    </w:rPr>
  </w:style>
  <w:style w:type="paragraph" w:styleId="Titre">
    <w:name w:val="Title"/>
    <w:basedOn w:val="Normal"/>
    <w:link w:val="TitreCar"/>
    <w:qFormat/>
    <w:rsid w:val="008B7C79"/>
    <w:pPr>
      <w:jc w:val="center"/>
    </w:pPr>
    <w:rPr>
      <w:b/>
      <w:bCs/>
      <w:szCs w:val="28"/>
    </w:rPr>
  </w:style>
  <w:style w:type="character" w:customStyle="1" w:styleId="TitreCar">
    <w:name w:val="Titre Car"/>
    <w:link w:val="Titre"/>
    <w:rsid w:val="008B7C79"/>
    <w:rPr>
      <w:b/>
      <w:bCs/>
      <w:sz w:val="24"/>
      <w:szCs w:val="28"/>
      <w:lang w:val="fr-FR" w:eastAsia="fr-FR" w:bidi="ar-SA"/>
    </w:rPr>
  </w:style>
  <w:style w:type="paragraph" w:styleId="Corpsdetexte2">
    <w:name w:val="Body Text 2"/>
    <w:basedOn w:val="Normal"/>
    <w:link w:val="Corpsdetexte2Car"/>
    <w:rsid w:val="008B7C79"/>
    <w:pPr>
      <w:spacing w:after="120" w:line="480" w:lineRule="auto"/>
    </w:pPr>
  </w:style>
  <w:style w:type="character" w:customStyle="1" w:styleId="Corpsdetexte2Car">
    <w:name w:val="Corps de texte 2 Car"/>
    <w:link w:val="Corpsdetexte2"/>
    <w:semiHidden/>
    <w:locked/>
    <w:rsid w:val="008B7C79"/>
    <w:rPr>
      <w:sz w:val="24"/>
      <w:szCs w:val="24"/>
      <w:lang w:val="fr-FR" w:eastAsia="fr-FR" w:bidi="ar-SA"/>
    </w:rPr>
  </w:style>
  <w:style w:type="paragraph" w:styleId="Paragraphedeliste">
    <w:name w:val="List Paragraph"/>
    <w:basedOn w:val="Normal"/>
    <w:uiPriority w:val="34"/>
    <w:qFormat/>
    <w:rsid w:val="008B7C79"/>
    <w:pPr>
      <w:spacing w:after="200" w:line="276" w:lineRule="auto"/>
      <w:ind w:left="720"/>
      <w:contextualSpacing/>
    </w:pPr>
    <w:rPr>
      <w:rFonts w:ascii="Calibri" w:eastAsia="Calibri" w:hAnsi="Calibri" w:cs="Arial"/>
      <w:sz w:val="22"/>
      <w:szCs w:val="22"/>
      <w:lang w:eastAsia="en-US"/>
    </w:rPr>
  </w:style>
  <w:style w:type="paragraph" w:styleId="Notedebasdepage">
    <w:name w:val="footnote text"/>
    <w:basedOn w:val="Normal"/>
    <w:link w:val="NotedebasdepageCar"/>
    <w:semiHidden/>
    <w:rsid w:val="008B7C79"/>
    <w:rPr>
      <w:sz w:val="20"/>
      <w:szCs w:val="20"/>
    </w:rPr>
  </w:style>
  <w:style w:type="character" w:customStyle="1" w:styleId="NotedebasdepageCar">
    <w:name w:val="Note de bas de page Car"/>
    <w:link w:val="Notedebasdepage"/>
    <w:semiHidden/>
    <w:locked/>
    <w:rsid w:val="008B7C79"/>
    <w:rPr>
      <w:lang w:val="fr-FR" w:eastAsia="fr-FR" w:bidi="ar-SA"/>
    </w:rPr>
  </w:style>
  <w:style w:type="character" w:styleId="Appelnotedebasdep">
    <w:name w:val="footnote reference"/>
    <w:semiHidden/>
    <w:rsid w:val="008B7C79"/>
    <w:rPr>
      <w:vertAlign w:val="superscript"/>
    </w:rPr>
  </w:style>
  <w:style w:type="paragraph" w:styleId="En-tte">
    <w:name w:val="header"/>
    <w:basedOn w:val="Normal"/>
    <w:link w:val="En-tteCar"/>
    <w:rsid w:val="008B7C79"/>
    <w:pPr>
      <w:tabs>
        <w:tab w:val="center" w:pos="4536"/>
        <w:tab w:val="right" w:pos="9072"/>
      </w:tabs>
    </w:pPr>
  </w:style>
  <w:style w:type="character" w:customStyle="1" w:styleId="En-tteCar">
    <w:name w:val="En-tête Car"/>
    <w:link w:val="En-tte"/>
    <w:semiHidden/>
    <w:rsid w:val="008B7C79"/>
    <w:rPr>
      <w:sz w:val="24"/>
      <w:szCs w:val="24"/>
      <w:lang w:val="fr-FR" w:eastAsia="fr-FR" w:bidi="ar-SA"/>
    </w:rPr>
  </w:style>
  <w:style w:type="character" w:customStyle="1" w:styleId="hps">
    <w:name w:val="hps"/>
    <w:basedOn w:val="Policepardfaut"/>
    <w:rsid w:val="008B7C79"/>
  </w:style>
  <w:style w:type="character" w:customStyle="1" w:styleId="hpsatn">
    <w:name w:val="hps atn"/>
    <w:basedOn w:val="Policepardfaut"/>
    <w:rsid w:val="008B7C79"/>
  </w:style>
  <w:style w:type="character" w:customStyle="1" w:styleId="hpsalt-edited">
    <w:name w:val="hps alt-edited"/>
    <w:basedOn w:val="Policepardfaut"/>
    <w:rsid w:val="008B7C79"/>
  </w:style>
  <w:style w:type="character" w:styleId="Accentuation">
    <w:name w:val="Emphasis"/>
    <w:qFormat/>
    <w:rsid w:val="008B7C79"/>
    <w:rPr>
      <w:rFonts w:cs="Times New Roman"/>
      <w:i/>
      <w:iCs/>
    </w:rPr>
  </w:style>
  <w:style w:type="paragraph" w:customStyle="1" w:styleId="spip">
    <w:name w:val="spip"/>
    <w:basedOn w:val="Normal"/>
    <w:rsid w:val="008B7C79"/>
    <w:pPr>
      <w:spacing w:before="100" w:beforeAutospacing="1" w:after="100" w:afterAutospacing="1"/>
    </w:pPr>
  </w:style>
  <w:style w:type="paragraph" w:styleId="Textedebulles">
    <w:name w:val="Balloon Text"/>
    <w:basedOn w:val="Normal"/>
    <w:link w:val="TextedebullesCar"/>
    <w:semiHidden/>
    <w:rsid w:val="008B7C79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link w:val="Textedebulles"/>
    <w:semiHidden/>
    <w:rsid w:val="008B7C79"/>
    <w:rPr>
      <w:rFonts w:ascii="Tahoma" w:hAnsi="Tahoma" w:cs="Tahoma"/>
      <w:sz w:val="16"/>
      <w:szCs w:val="16"/>
      <w:lang w:val="fr-FR" w:eastAsia="fr-FR" w:bidi="ar-SA"/>
    </w:rPr>
  </w:style>
  <w:style w:type="character" w:customStyle="1" w:styleId="longtext">
    <w:name w:val="long_text"/>
    <w:basedOn w:val="Policepardfaut"/>
    <w:rsid w:val="008B7C79"/>
  </w:style>
  <w:style w:type="character" w:customStyle="1" w:styleId="atn">
    <w:name w:val="atn"/>
    <w:basedOn w:val="Policepardfaut"/>
    <w:rsid w:val="008B7C79"/>
  </w:style>
  <w:style w:type="character" w:customStyle="1" w:styleId="gt-icon-text">
    <w:name w:val="gt-icon-text"/>
    <w:basedOn w:val="Policepardfaut"/>
    <w:rsid w:val="008B7C79"/>
  </w:style>
  <w:style w:type="character" w:customStyle="1" w:styleId="shorttext">
    <w:name w:val="short_text"/>
    <w:basedOn w:val="Policepardfaut"/>
    <w:rsid w:val="008B7C79"/>
  </w:style>
  <w:style w:type="character" w:styleId="Lienhypertexte">
    <w:name w:val="Hyperlink"/>
    <w:rsid w:val="008B7C79"/>
    <w:rPr>
      <w:color w:val="0066FF"/>
      <w:u w:val="single"/>
    </w:rPr>
  </w:style>
  <w:style w:type="paragraph" w:customStyle="1" w:styleId="Default">
    <w:name w:val="Default"/>
    <w:rsid w:val="008B7C7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itleChar">
    <w:name w:val="Title Char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character" w:customStyle="1" w:styleId="TitleChar1">
    <w:name w:val="Title Char1"/>
    <w:locked/>
    <w:rsid w:val="008B7C79"/>
    <w:rPr>
      <w:rFonts w:cs="Times New Roman"/>
      <w:b/>
      <w:bCs/>
      <w:sz w:val="28"/>
      <w:szCs w:val="28"/>
      <w:lang w:val="fr-FR" w:eastAsia="fr-FR" w:bidi="ar-SA"/>
    </w:rPr>
  </w:style>
  <w:style w:type="paragraph" w:customStyle="1" w:styleId="Paragraphedeliste1">
    <w:name w:val="Paragraphe de liste1"/>
    <w:basedOn w:val="Normal"/>
    <w:rsid w:val="008B7C79"/>
    <w:pPr>
      <w:spacing w:after="200" w:line="276" w:lineRule="auto"/>
      <w:ind w:left="720"/>
    </w:pPr>
    <w:rPr>
      <w:rFonts w:ascii="Calibri" w:hAnsi="Calibri" w:cs="Arial"/>
      <w:sz w:val="22"/>
      <w:szCs w:val="22"/>
      <w:lang w:eastAsia="en-US"/>
    </w:rPr>
  </w:style>
  <w:style w:type="character" w:customStyle="1" w:styleId="Emphaseintense1">
    <w:name w:val="Emphase intense1"/>
    <w:rsid w:val="008B7C79"/>
    <w:rPr>
      <w:rFonts w:cs="Times New Roman"/>
      <w:b/>
      <w:bCs/>
      <w:i/>
      <w:iCs/>
      <w:color w:val="4F81BD"/>
    </w:rPr>
  </w:style>
  <w:style w:type="paragraph" w:styleId="Retraitcorpsdetexte2">
    <w:name w:val="Body Text Indent 2"/>
    <w:basedOn w:val="Normal"/>
    <w:link w:val="Retraitcorpsdetexte2Car"/>
    <w:unhideWhenUsed/>
    <w:rsid w:val="00572FD7"/>
    <w:pPr>
      <w:spacing w:after="120" w:line="480" w:lineRule="auto"/>
      <w:ind w:left="283"/>
    </w:pPr>
  </w:style>
  <w:style w:type="character" w:customStyle="1" w:styleId="Retraitcorpsdetexte2Car">
    <w:name w:val="Retrait corps de texte 2 Car"/>
    <w:link w:val="Retraitcorpsdetexte2"/>
    <w:rsid w:val="00572FD7"/>
    <w:rPr>
      <w:sz w:val="24"/>
      <w:szCs w:val="24"/>
    </w:rPr>
  </w:style>
  <w:style w:type="table" w:styleId="Grilledutableau">
    <w:name w:val="Table Grid"/>
    <w:basedOn w:val="TableauNormal"/>
    <w:rsid w:val="003869B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Marquedecommentaire">
    <w:name w:val="annotation reference"/>
    <w:semiHidden/>
    <w:unhideWhenUsed/>
    <w:rsid w:val="00D446F4"/>
    <w:rPr>
      <w:sz w:val="16"/>
      <w:szCs w:val="16"/>
    </w:rPr>
  </w:style>
  <w:style w:type="paragraph" w:styleId="Commentaire">
    <w:name w:val="annotation text"/>
    <w:basedOn w:val="Normal"/>
    <w:link w:val="CommentaireCar"/>
    <w:semiHidden/>
    <w:unhideWhenUsed/>
    <w:rsid w:val="00D446F4"/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semiHidden/>
    <w:rsid w:val="00D446F4"/>
  </w:style>
  <w:style w:type="paragraph" w:styleId="Objetducommentaire">
    <w:name w:val="annotation subject"/>
    <w:basedOn w:val="Commentaire"/>
    <w:next w:val="Commentaire"/>
    <w:link w:val="ObjetducommentaireCar"/>
    <w:semiHidden/>
    <w:unhideWhenUsed/>
    <w:rsid w:val="00D446F4"/>
    <w:rPr>
      <w:b/>
      <w:bCs/>
    </w:rPr>
  </w:style>
  <w:style w:type="character" w:customStyle="1" w:styleId="ObjetducommentaireCar">
    <w:name w:val="Objet du commentaire Car"/>
    <w:link w:val="Objetducommentaire"/>
    <w:semiHidden/>
    <w:rsid w:val="00D446F4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18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5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2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35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070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hart" Target="charts/chart1.xml"/><Relationship Id="rId18" Type="http://schemas.openxmlformats.org/officeDocument/2006/relationships/footer" Target="foot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image" Target="media/image4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Feuille_de_calcul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fr-FR"/>
  <c:roundedCorners val="0"/>
  <mc:AlternateContent xmlns:mc="http://schemas.openxmlformats.org/markup-compatibility/2006">
    <mc:Choice xmlns:c14="http://schemas.microsoft.com/office/drawing/2007/8/2/chart" Requires="c14">
      <c14:style val="126"/>
    </mc:Choice>
    <mc:Fallback>
      <c:style val="26"/>
    </mc:Fallback>
  </mc:AlternateContent>
  <c:clrMapOvr bg1="lt1" tx1="dk1" bg2="lt2" tx2="dk2" accent1="accent1" accent2="accent2" accent3="accent3" accent4="accent4" accent5="accent5" accent6="accent6" hlink="hlink" folHlink="folHlink"/>
  <c:chart>
    <c:title>
      <c:tx>
        <c:rich>
          <a:bodyPr/>
          <a:lstStyle/>
          <a:p>
            <a:pPr>
              <a:defRPr/>
            </a:pPr>
            <a:r>
              <a:rPr lang="fr-FR" sz="900"/>
              <a:t>Opinions des grossistes (proportion en %) </a:t>
            </a:r>
          </a:p>
        </c:rich>
      </c:tx>
      <c:layout>
        <c:manualLayout>
          <c:xMode val="edge"/>
          <c:yMode val="edge"/>
          <c:x val="0.17250033745781782"/>
          <c:y val="2.1714735225820129E-2"/>
        </c:manualLayout>
      </c:layout>
      <c:overlay val="0"/>
    </c:title>
    <c:autoTitleDeleted val="0"/>
    <c:plotArea>
      <c:layout>
        <c:manualLayout>
          <c:layoutTarget val="inner"/>
          <c:xMode val="edge"/>
          <c:yMode val="edge"/>
          <c:x val="0.14235000360209021"/>
          <c:y val="0.10202525095117665"/>
          <c:w val="0.68199022920211405"/>
          <c:h val="0.6473684674777866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Feuil1!$B$1</c:f>
              <c:strCache>
                <c:ptCount val="1"/>
                <c:pt idx="0">
                  <c:v>Hausse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Feuil1!$B$2:$B$5</c:f>
              <c:numCache>
                <c:formatCode>0</c:formatCode>
                <c:ptCount val="4"/>
                <c:pt idx="0">
                  <c:v>20.95</c:v>
                </c:pt>
                <c:pt idx="1">
                  <c:v>9.91</c:v>
                </c:pt>
                <c:pt idx="2">
                  <c:v>12.43</c:v>
                </c:pt>
                <c:pt idx="3">
                  <c:v>16.439999999999994</c:v>
                </c:pt>
              </c:numCache>
            </c:numRef>
          </c:val>
        </c:ser>
        <c:ser>
          <c:idx val="1"/>
          <c:order val="1"/>
          <c:tx>
            <c:strRef>
              <c:f>Feuil1!$C$1</c:f>
              <c:strCache>
                <c:ptCount val="1"/>
                <c:pt idx="0">
                  <c:v>Stabilité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Feuil1!$C$2:$C$5</c:f>
              <c:numCache>
                <c:formatCode>0</c:formatCode>
                <c:ptCount val="4"/>
                <c:pt idx="0">
                  <c:v>36.43</c:v>
                </c:pt>
                <c:pt idx="1">
                  <c:v>81.73</c:v>
                </c:pt>
                <c:pt idx="2">
                  <c:v>76.66</c:v>
                </c:pt>
                <c:pt idx="3">
                  <c:v>73.239999999999995</c:v>
                </c:pt>
              </c:numCache>
            </c:numRef>
          </c:val>
        </c:ser>
        <c:ser>
          <c:idx val="2"/>
          <c:order val="2"/>
          <c:tx>
            <c:strRef>
              <c:f>Feuil1!$D$1</c:f>
              <c:strCache>
                <c:ptCount val="1"/>
                <c:pt idx="0">
                  <c:v>Baisse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Feuil1!$D$2:$D$5</c:f>
              <c:numCache>
                <c:formatCode>0</c:formatCode>
                <c:ptCount val="4"/>
                <c:pt idx="0">
                  <c:v>42.620000000000012</c:v>
                </c:pt>
                <c:pt idx="1">
                  <c:v>8.360000000000003</c:v>
                </c:pt>
                <c:pt idx="2">
                  <c:v>10.91</c:v>
                </c:pt>
                <c:pt idx="3">
                  <c:v>10.32</c:v>
                </c:pt>
              </c:numCache>
            </c:numRef>
          </c:val>
        </c:ser>
        <c:ser>
          <c:idx val="3"/>
          <c:order val="3"/>
          <c:tx>
            <c:strRef>
              <c:f>Feuil1!$E$1</c:f>
              <c:strCache>
                <c:ptCount val="1"/>
                <c:pt idx="0">
                  <c:v>Solde</c:v>
                </c:pt>
              </c:strCache>
            </c:strRef>
          </c:tx>
          <c:invertIfNegative val="0"/>
          <c:cat>
            <c:strRef>
              <c:f>Feuil1!$A$2:$A$5</c:f>
              <c:strCache>
                <c:ptCount val="4"/>
                <c:pt idx="0">
                  <c:v>Ventes </c:v>
                </c:pt>
                <c:pt idx="1">
                  <c:v>Stock de marchandises</c:v>
                </c:pt>
                <c:pt idx="2">
                  <c:v>Effectifs employés</c:v>
                </c:pt>
                <c:pt idx="3">
                  <c:v>Prix de vente</c:v>
                </c:pt>
              </c:strCache>
            </c:strRef>
          </c:cat>
          <c:val>
            <c:numRef>
              <c:f>Feuil1!$E$2:$E$5</c:f>
              <c:numCache>
                <c:formatCode>0</c:formatCode>
                <c:ptCount val="4"/>
                <c:pt idx="0">
                  <c:v>-21.67</c:v>
                </c:pt>
                <c:pt idx="1">
                  <c:v>1.54</c:v>
                </c:pt>
                <c:pt idx="2">
                  <c:v>1.53</c:v>
                </c:pt>
                <c:pt idx="3">
                  <c:v>6.1199999999999983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608817376"/>
        <c:axId val="1608814656"/>
      </c:barChart>
      <c:catAx>
        <c:axId val="1608817376"/>
        <c:scaling>
          <c:orientation val="minMax"/>
        </c:scaling>
        <c:delete val="0"/>
        <c:axPos val="b"/>
        <c:majorGridlines>
          <c:spPr>
            <a:ln w="15875">
              <a:solidFill>
                <a:schemeClr val="bg1">
                  <a:lumMod val="50000"/>
                </a:schemeClr>
              </a:solidFill>
            </a:ln>
          </c:spPr>
        </c:majorGridlines>
        <c:numFmt formatCode="General" sourceLinked="0"/>
        <c:majorTickMark val="none"/>
        <c:minorTickMark val="none"/>
        <c:tickLblPos val="low"/>
        <c:spPr>
          <a:ln w="15875"/>
        </c:spPr>
        <c:txPr>
          <a:bodyPr/>
          <a:lstStyle/>
          <a:p>
            <a:pPr>
              <a:defRPr sz="800" b="1" baseline="0"/>
            </a:pPr>
            <a:endParaRPr lang="fr-FR"/>
          </a:p>
        </c:txPr>
        <c:crossAx val="1608814656"/>
        <c:crosses val="autoZero"/>
        <c:auto val="1"/>
        <c:lblAlgn val="ctr"/>
        <c:lblOffset val="100"/>
        <c:noMultiLvlLbl val="0"/>
      </c:catAx>
      <c:valAx>
        <c:axId val="1608814656"/>
        <c:scaling>
          <c:orientation val="minMax"/>
        </c:scaling>
        <c:delete val="0"/>
        <c:axPos val="l"/>
        <c:majorGridlines/>
        <c:numFmt formatCode="0" sourceLinked="1"/>
        <c:majorTickMark val="none"/>
        <c:minorTickMark val="none"/>
        <c:tickLblPos val="nextTo"/>
        <c:crossAx val="1608817376"/>
        <c:crosses val="autoZero"/>
        <c:crossBetween val="between"/>
      </c:valAx>
      <c:spPr>
        <a:ln>
          <a:prstDash val="solid"/>
        </a:ln>
      </c:spPr>
    </c:plotArea>
    <c:legend>
      <c:legendPos val="r"/>
      <c:layout>
        <c:manualLayout>
          <c:xMode val="edge"/>
          <c:yMode val="edge"/>
          <c:x val="0.83390536182977149"/>
          <c:y val="0.34970795797499388"/>
          <c:w val="0.16432845894263193"/>
          <c:h val="0.33234034506493615"/>
        </c:manualLayout>
      </c:layout>
      <c:overlay val="0"/>
      <c:txPr>
        <a:bodyPr/>
        <a:lstStyle/>
        <a:p>
          <a:pPr>
            <a:defRPr sz="800"/>
          </a:pPr>
          <a:endParaRPr lang="fr-FR"/>
        </a:p>
      </c:txPr>
    </c:legend>
    <c:plotVisOnly val="1"/>
    <c:dispBlanksAs val="gap"/>
    <c:showDLblsOverMax val="0"/>
  </c:chart>
  <c:spPr>
    <a:noFill/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735AF7-84DA-4201-B73F-7CCE49020E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535</Words>
  <Characters>2946</Characters>
  <Application>Microsoft Office Word</Application>
  <DocSecurity>0</DocSecurity>
  <Lines>24</Lines>
  <Paragraphs>6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Fainine</cp:lastModifiedBy>
  <cp:revision>2</cp:revision>
  <cp:lastPrinted>2021-03-24T14:24:00Z</cp:lastPrinted>
  <dcterms:created xsi:type="dcterms:W3CDTF">2022-05-16T17:50:00Z</dcterms:created>
  <dcterms:modified xsi:type="dcterms:W3CDTF">2022-05-16T17:50:00Z</dcterms:modified>
</cp:coreProperties>
</file>