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charts/chart6.xml" ContentType="application/vnd.openxmlformats-officedocument.drawingml.chart+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9528F" w:rsidRPr="00180106" w:rsidRDefault="00D9528F" w:rsidP="00BD4B00">
      <w:pPr>
        <w:spacing w:line="360" w:lineRule="auto"/>
        <w:jc w:val="both"/>
        <w:rPr>
          <w:rFonts w:asciiTheme="majorBidi" w:hAnsiTheme="majorBidi" w:cstheme="majorBidi" w:hint="cs"/>
          <w:b/>
          <w:bCs/>
          <w:color w:val="943634"/>
          <w:sz w:val="28"/>
          <w:szCs w:val="28"/>
          <w:rtl/>
          <w:lang w:bidi="ar-MA"/>
        </w:rPr>
      </w:pPr>
    </w:p>
    <w:p w:rsidR="0047396E" w:rsidRPr="00180106" w:rsidRDefault="0047396E" w:rsidP="00BD4B00">
      <w:pPr>
        <w:bidi/>
        <w:spacing w:line="360" w:lineRule="auto"/>
        <w:jc w:val="center"/>
        <w:rPr>
          <w:rFonts w:asciiTheme="majorBidi" w:hAnsiTheme="majorBidi" w:cstheme="majorBidi"/>
          <w:b/>
          <w:bCs/>
          <w:color w:val="943634"/>
          <w:sz w:val="32"/>
          <w:szCs w:val="32"/>
          <w:rtl/>
          <w:lang w:bidi="ar-MA"/>
        </w:rPr>
      </w:pPr>
      <w:r w:rsidRPr="00180106">
        <w:rPr>
          <w:rFonts w:asciiTheme="majorBidi" w:hAnsiTheme="majorBidi" w:cstheme="majorBidi"/>
          <w:b/>
          <w:bCs/>
          <w:color w:val="943634"/>
          <w:sz w:val="32"/>
          <w:szCs w:val="32"/>
          <w:rtl/>
          <w:lang w:bidi="ar-MA"/>
        </w:rPr>
        <w:t>مذكرة إخبارية للمندوبية السامية للتخطيط</w:t>
      </w:r>
    </w:p>
    <w:p w:rsidR="008D12BD" w:rsidRPr="00180106" w:rsidRDefault="0047396E" w:rsidP="008D12BD">
      <w:pPr>
        <w:bidi/>
        <w:spacing w:after="240" w:line="360" w:lineRule="auto"/>
        <w:jc w:val="center"/>
        <w:rPr>
          <w:rFonts w:asciiTheme="majorBidi" w:hAnsiTheme="majorBidi" w:cstheme="majorBidi"/>
          <w:b/>
          <w:bCs/>
          <w:color w:val="943634"/>
          <w:sz w:val="32"/>
          <w:szCs w:val="32"/>
          <w:lang w:bidi="ar-MA"/>
        </w:rPr>
      </w:pPr>
      <w:r w:rsidRPr="00180106">
        <w:rPr>
          <w:rFonts w:asciiTheme="majorBidi" w:hAnsiTheme="majorBidi" w:cstheme="majorBidi"/>
          <w:b/>
          <w:bCs/>
          <w:color w:val="943634"/>
          <w:sz w:val="32"/>
          <w:szCs w:val="32"/>
          <w:rtl/>
          <w:lang w:bidi="ar-MA"/>
        </w:rPr>
        <w:t>نتائج بحث الظرفية لدى الأسر</w:t>
      </w:r>
    </w:p>
    <w:p w:rsidR="0047396E" w:rsidRPr="00180106" w:rsidRDefault="000E68FD" w:rsidP="008D12BD">
      <w:pPr>
        <w:bidi/>
        <w:spacing w:after="240" w:line="360" w:lineRule="auto"/>
        <w:jc w:val="center"/>
        <w:rPr>
          <w:rFonts w:asciiTheme="majorBidi" w:hAnsiTheme="majorBidi" w:cstheme="majorBidi"/>
          <w:b/>
          <w:bCs/>
          <w:color w:val="943634"/>
          <w:sz w:val="32"/>
          <w:szCs w:val="32"/>
          <w:rtl/>
          <w:lang w:bidi="ar-MA"/>
        </w:rPr>
      </w:pPr>
      <w:r w:rsidRPr="00180106">
        <w:rPr>
          <w:rFonts w:asciiTheme="majorBidi" w:hAnsiTheme="majorBidi" w:cstheme="majorBidi"/>
          <w:b/>
          <w:bCs/>
          <w:color w:val="943634"/>
          <w:sz w:val="32"/>
          <w:szCs w:val="32"/>
          <w:rtl/>
          <w:lang w:bidi="ar-MA"/>
        </w:rPr>
        <w:t>برسم</w:t>
      </w:r>
      <w:r w:rsidR="0047396E" w:rsidRPr="00180106">
        <w:rPr>
          <w:rFonts w:asciiTheme="majorBidi" w:hAnsiTheme="majorBidi" w:cstheme="majorBidi"/>
          <w:b/>
          <w:bCs/>
          <w:color w:val="943634"/>
          <w:sz w:val="32"/>
          <w:szCs w:val="32"/>
          <w:rtl/>
          <w:lang w:bidi="ar-MA"/>
        </w:rPr>
        <w:t xml:space="preserve"> سنة </w:t>
      </w:r>
      <w:r w:rsidR="000249EB" w:rsidRPr="00180106">
        <w:rPr>
          <w:rFonts w:asciiTheme="majorBidi" w:hAnsiTheme="majorBidi" w:cstheme="majorBidi"/>
          <w:b/>
          <w:bCs/>
          <w:color w:val="943634"/>
          <w:sz w:val="32"/>
          <w:szCs w:val="32"/>
          <w:rtl/>
          <w:lang w:bidi="ar-MA"/>
        </w:rPr>
        <w:t>2023</w:t>
      </w:r>
    </w:p>
    <w:p w:rsidR="0047396E" w:rsidRPr="00180106" w:rsidRDefault="0047396E" w:rsidP="00BD4B00">
      <w:pPr>
        <w:bidi/>
        <w:spacing w:after="240" w:line="360" w:lineRule="auto"/>
        <w:jc w:val="both"/>
        <w:rPr>
          <w:rFonts w:asciiTheme="majorBidi" w:hAnsiTheme="majorBidi" w:cstheme="majorBidi"/>
          <w:rtl/>
          <w:lang w:bidi="ar-MA"/>
        </w:rPr>
      </w:pPr>
    </w:p>
    <w:p w:rsidR="00C05B4E" w:rsidRPr="00180106" w:rsidRDefault="00683223" w:rsidP="00683223">
      <w:pPr>
        <w:widowControl/>
        <w:autoSpaceDE/>
        <w:autoSpaceDN/>
        <w:bidi/>
        <w:adjustRightInd/>
        <w:spacing w:before="240" w:line="360" w:lineRule="auto"/>
        <w:jc w:val="both"/>
        <w:rPr>
          <w:rFonts w:asciiTheme="majorBidi" w:hAnsiTheme="majorBidi" w:cstheme="majorBidi"/>
          <w:b/>
          <w:bCs/>
          <w:rtl/>
          <w:lang w:bidi="ar-MA"/>
        </w:rPr>
      </w:pPr>
      <w:r>
        <w:rPr>
          <w:rFonts w:asciiTheme="majorBidi" w:hAnsiTheme="majorBidi" w:cstheme="majorBidi" w:hint="cs"/>
          <w:b/>
          <w:bCs/>
          <w:rtl/>
          <w:lang w:bidi="ar-MA"/>
        </w:rPr>
        <w:t>أظهرت</w:t>
      </w:r>
      <w:r w:rsidR="00C05B4E" w:rsidRPr="00180106">
        <w:rPr>
          <w:rFonts w:asciiTheme="majorBidi" w:hAnsiTheme="majorBidi" w:cstheme="majorBidi"/>
          <w:b/>
          <w:bCs/>
          <w:rtl/>
          <w:lang w:bidi="ar-MA"/>
        </w:rPr>
        <w:t xml:space="preserve"> نتائج البحث الدائم حول الظرفية لدى الأسر، المنجز من طرف المندوبية السامية للتخطيط، أن مؤشر ثقة </w:t>
      </w:r>
      <w:r w:rsidR="00C96455" w:rsidRPr="00180106">
        <w:rPr>
          <w:rFonts w:asciiTheme="majorBidi" w:hAnsiTheme="majorBidi" w:cstheme="majorBidi" w:hint="cs"/>
          <w:b/>
          <w:bCs/>
          <w:rtl/>
          <w:lang w:bidi="ar-MA"/>
        </w:rPr>
        <w:t>الأسر عا</w:t>
      </w:r>
      <w:r w:rsidR="00C96455" w:rsidRPr="00180106">
        <w:rPr>
          <w:rFonts w:asciiTheme="majorBidi" w:hAnsiTheme="majorBidi" w:cstheme="majorBidi" w:hint="eastAsia"/>
          <w:b/>
          <w:bCs/>
          <w:rtl/>
          <w:lang w:bidi="ar-MA"/>
        </w:rPr>
        <w:t>د</w:t>
      </w:r>
      <w:r w:rsidR="00C96455">
        <w:rPr>
          <w:rFonts w:asciiTheme="majorBidi" w:hAnsiTheme="majorBidi" w:cstheme="majorBidi" w:hint="cs"/>
          <w:b/>
          <w:bCs/>
          <w:rtl/>
          <w:lang w:bidi="ar-MA"/>
        </w:rPr>
        <w:t xml:space="preserve"> </w:t>
      </w:r>
      <w:r w:rsidRPr="00683223">
        <w:rPr>
          <w:rFonts w:asciiTheme="majorBidi" w:hAnsiTheme="majorBidi" w:cstheme="majorBidi"/>
          <w:b/>
          <w:bCs/>
          <w:rtl/>
          <w:lang w:bidi="ar-MA"/>
        </w:rPr>
        <w:t>إلى</w:t>
      </w:r>
      <w:r w:rsidR="00C96455" w:rsidRPr="00C96455">
        <w:rPr>
          <w:rFonts w:asciiTheme="majorBidi" w:hAnsiTheme="majorBidi" w:cstheme="majorBidi"/>
          <w:b/>
          <w:bCs/>
          <w:rtl/>
          <w:lang w:bidi="ar-MA"/>
        </w:rPr>
        <w:t xml:space="preserve"> </w:t>
      </w:r>
      <w:r w:rsidR="00C96455" w:rsidRPr="00180106">
        <w:rPr>
          <w:rFonts w:asciiTheme="majorBidi" w:hAnsiTheme="majorBidi" w:cstheme="majorBidi"/>
          <w:b/>
          <w:bCs/>
          <w:rtl/>
          <w:lang w:bidi="ar-MA"/>
        </w:rPr>
        <w:t xml:space="preserve">منحاه التنازلي </w:t>
      </w:r>
      <w:r w:rsidR="00C96455">
        <w:rPr>
          <w:rFonts w:asciiTheme="majorBidi" w:hAnsiTheme="majorBidi" w:cstheme="majorBidi" w:hint="cs"/>
          <w:b/>
          <w:bCs/>
          <w:rtl/>
          <w:lang w:bidi="ar-MA"/>
        </w:rPr>
        <w:t xml:space="preserve">في </w:t>
      </w:r>
      <w:r w:rsidR="00A90A82" w:rsidRPr="00180106">
        <w:rPr>
          <w:rFonts w:asciiTheme="majorBidi" w:hAnsiTheme="majorBidi" w:cstheme="majorBidi"/>
          <w:b/>
          <w:bCs/>
          <w:rtl/>
          <w:lang w:bidi="ar-MA"/>
        </w:rPr>
        <w:t xml:space="preserve">الفصل الرابع من سنة 2023، </w:t>
      </w:r>
      <w:r w:rsidR="00C96455">
        <w:rPr>
          <w:rFonts w:asciiTheme="majorBidi" w:hAnsiTheme="majorBidi" w:cstheme="majorBidi"/>
          <w:b/>
          <w:bCs/>
          <w:rtl/>
          <w:lang w:bidi="ar-MA"/>
        </w:rPr>
        <w:t xml:space="preserve">بعد تحسن </w:t>
      </w:r>
      <w:r w:rsidR="00A90A82" w:rsidRPr="00180106">
        <w:rPr>
          <w:rFonts w:asciiTheme="majorBidi" w:hAnsiTheme="majorBidi" w:cstheme="majorBidi"/>
          <w:b/>
          <w:bCs/>
          <w:rtl/>
          <w:lang w:bidi="ar-MA"/>
        </w:rPr>
        <w:t xml:space="preserve">طفيف </w:t>
      </w:r>
      <w:r w:rsidR="00C96455">
        <w:rPr>
          <w:rFonts w:asciiTheme="majorBidi" w:hAnsiTheme="majorBidi" w:cstheme="majorBidi" w:hint="cs"/>
          <w:b/>
          <w:bCs/>
          <w:rtl/>
          <w:lang w:bidi="ar-MA"/>
        </w:rPr>
        <w:t>في</w:t>
      </w:r>
      <w:r w:rsidR="00A90A82" w:rsidRPr="00180106">
        <w:rPr>
          <w:rFonts w:asciiTheme="majorBidi" w:hAnsiTheme="majorBidi" w:cstheme="majorBidi"/>
          <w:b/>
          <w:bCs/>
          <w:rtl/>
          <w:lang w:bidi="ar-MA"/>
        </w:rPr>
        <w:t xml:space="preserve"> الفصل السابق</w:t>
      </w:r>
      <w:r w:rsidR="001A237C">
        <w:rPr>
          <w:rFonts w:asciiTheme="majorBidi" w:hAnsiTheme="majorBidi" w:cstheme="majorBidi" w:hint="cs"/>
          <w:b/>
          <w:bCs/>
          <w:rtl/>
          <w:lang w:bidi="ar-MA"/>
        </w:rPr>
        <w:t>،</w:t>
      </w:r>
      <w:r w:rsidR="00A90A82" w:rsidRPr="00180106">
        <w:rPr>
          <w:rFonts w:asciiTheme="majorBidi" w:hAnsiTheme="majorBidi" w:cstheme="majorBidi"/>
          <w:b/>
          <w:bCs/>
          <w:rtl/>
          <w:lang w:bidi="ar-MA"/>
        </w:rPr>
        <w:t xml:space="preserve"> </w:t>
      </w:r>
      <w:r w:rsidR="00C05B4E" w:rsidRPr="00180106">
        <w:rPr>
          <w:rFonts w:asciiTheme="majorBidi" w:hAnsiTheme="majorBidi" w:cstheme="majorBidi"/>
          <w:b/>
          <w:bCs/>
          <w:rtl/>
          <w:lang w:bidi="ar-MA"/>
        </w:rPr>
        <w:t xml:space="preserve">ليصل </w:t>
      </w:r>
      <w:r w:rsidR="001A237C">
        <w:rPr>
          <w:rFonts w:asciiTheme="majorBidi" w:hAnsiTheme="majorBidi" w:cstheme="majorBidi" w:hint="cs"/>
          <w:b/>
          <w:bCs/>
          <w:rtl/>
          <w:lang w:bidi="ar-MA"/>
        </w:rPr>
        <w:t xml:space="preserve">بذلك </w:t>
      </w:r>
      <w:r w:rsidR="00C05B4E" w:rsidRPr="00180106">
        <w:rPr>
          <w:rFonts w:asciiTheme="majorBidi" w:hAnsiTheme="majorBidi" w:cstheme="majorBidi"/>
          <w:b/>
          <w:bCs/>
          <w:rtl/>
          <w:lang w:bidi="ar-MA"/>
        </w:rPr>
        <w:t xml:space="preserve">لأدنى مستوى له </w:t>
      </w:r>
      <w:r w:rsidR="00953F98" w:rsidRPr="00180106">
        <w:rPr>
          <w:rFonts w:asciiTheme="majorBidi" w:hAnsiTheme="majorBidi" w:cstheme="majorBidi"/>
          <w:b/>
          <w:bCs/>
          <w:rtl/>
          <w:lang w:bidi="ar-MA"/>
        </w:rPr>
        <w:t>منذ بداية البحث سنة 2008</w:t>
      </w:r>
      <w:r w:rsidR="00C05B4E" w:rsidRPr="00180106">
        <w:rPr>
          <w:rFonts w:asciiTheme="majorBidi" w:hAnsiTheme="majorBidi" w:cstheme="majorBidi"/>
          <w:b/>
          <w:bCs/>
          <w:rtl/>
          <w:lang w:bidi="ar-MA"/>
        </w:rPr>
        <w:t>.</w:t>
      </w:r>
    </w:p>
    <w:p w:rsidR="00C05B4E" w:rsidRPr="00180106" w:rsidRDefault="00C05B4E" w:rsidP="000249EB">
      <w:pPr>
        <w:bidi/>
        <w:spacing w:before="240" w:line="360" w:lineRule="auto"/>
        <w:jc w:val="both"/>
        <w:rPr>
          <w:rFonts w:asciiTheme="majorBidi" w:hAnsiTheme="majorBidi" w:cstheme="majorBidi"/>
          <w:lang w:bidi="ar-MA"/>
        </w:rPr>
      </w:pPr>
      <w:r w:rsidRPr="00180106">
        <w:rPr>
          <w:rFonts w:asciiTheme="majorBidi" w:hAnsiTheme="majorBidi" w:cstheme="majorBidi"/>
          <w:rtl/>
          <w:lang w:bidi="ar-MA"/>
        </w:rPr>
        <w:t>وهكذا انتقل مؤشر ثقة الأسر إل</w:t>
      </w:r>
      <w:r w:rsidR="00507676" w:rsidRPr="00180106">
        <w:rPr>
          <w:rFonts w:asciiTheme="majorBidi" w:hAnsiTheme="majorBidi" w:cstheme="majorBidi"/>
          <w:rtl/>
          <w:lang w:bidi="ar-MA"/>
        </w:rPr>
        <w:t>ى</w:t>
      </w:r>
      <w:r w:rsidR="00A90A82" w:rsidRPr="00180106">
        <w:rPr>
          <w:rFonts w:asciiTheme="majorBidi" w:hAnsiTheme="majorBidi" w:cstheme="majorBidi"/>
          <w:rtl/>
          <w:lang w:bidi="ar-MA"/>
        </w:rPr>
        <w:t xml:space="preserve"> </w:t>
      </w:r>
      <w:r w:rsidRPr="00180106">
        <w:rPr>
          <w:rFonts w:asciiTheme="majorBidi" w:hAnsiTheme="majorBidi" w:cstheme="majorBidi"/>
          <w:lang w:bidi="ar-MA"/>
        </w:rPr>
        <w:t>4</w:t>
      </w:r>
      <w:r w:rsidR="000249EB" w:rsidRPr="00180106">
        <w:rPr>
          <w:rFonts w:asciiTheme="majorBidi" w:hAnsiTheme="majorBidi" w:cstheme="majorBidi"/>
          <w:lang w:bidi="ar-MA"/>
        </w:rPr>
        <w:t>4</w:t>
      </w:r>
      <w:r w:rsidRPr="00180106">
        <w:rPr>
          <w:rFonts w:asciiTheme="majorBidi" w:hAnsiTheme="majorBidi" w:cstheme="majorBidi"/>
          <w:lang w:bidi="ar-MA"/>
        </w:rPr>
        <w:t>,</w:t>
      </w:r>
      <w:r w:rsidR="000249EB" w:rsidRPr="00180106">
        <w:rPr>
          <w:rFonts w:asciiTheme="majorBidi" w:hAnsiTheme="majorBidi" w:cstheme="majorBidi"/>
          <w:lang w:bidi="ar-MA"/>
        </w:rPr>
        <w:t>3</w:t>
      </w:r>
      <w:r w:rsidR="00A90A82" w:rsidRPr="00180106">
        <w:rPr>
          <w:rFonts w:asciiTheme="majorBidi" w:hAnsiTheme="majorBidi" w:cstheme="majorBidi"/>
          <w:rtl/>
          <w:lang w:bidi="ar-MA"/>
        </w:rPr>
        <w:t xml:space="preserve"> </w:t>
      </w:r>
      <w:r w:rsidRPr="00180106">
        <w:rPr>
          <w:rFonts w:asciiTheme="majorBidi" w:hAnsiTheme="majorBidi" w:cstheme="majorBidi"/>
          <w:rtl/>
          <w:lang w:bidi="ar-MA"/>
        </w:rPr>
        <w:t xml:space="preserve">نقطة </w:t>
      </w:r>
      <w:proofErr w:type="gramStart"/>
      <w:r w:rsidRPr="00180106">
        <w:rPr>
          <w:rFonts w:asciiTheme="majorBidi" w:hAnsiTheme="majorBidi" w:cstheme="majorBidi"/>
          <w:rtl/>
          <w:lang w:bidi="ar-MA"/>
        </w:rPr>
        <w:t>عو</w:t>
      </w:r>
      <w:r w:rsidR="004C52F9" w:rsidRPr="00180106">
        <w:rPr>
          <w:rFonts w:asciiTheme="majorBidi" w:hAnsiTheme="majorBidi" w:cstheme="majorBidi"/>
          <w:rtl/>
          <w:lang w:bidi="ar-MA"/>
        </w:rPr>
        <w:t>ض</w:t>
      </w:r>
      <w:r w:rsidR="00A90A82" w:rsidRPr="00180106">
        <w:rPr>
          <w:rFonts w:asciiTheme="majorBidi" w:hAnsiTheme="majorBidi" w:cstheme="majorBidi"/>
          <w:rtl/>
          <w:lang w:bidi="ar-MA"/>
        </w:rPr>
        <w:t xml:space="preserve"> </w:t>
      </w:r>
      <w:r w:rsidRPr="00180106">
        <w:rPr>
          <w:rFonts w:asciiTheme="majorBidi" w:hAnsiTheme="majorBidi" w:cstheme="majorBidi"/>
          <w:lang w:bidi="ar-MA"/>
        </w:rPr>
        <w:t xml:space="preserve"> 4</w:t>
      </w:r>
      <w:r w:rsidR="000249EB" w:rsidRPr="00180106">
        <w:rPr>
          <w:rFonts w:asciiTheme="majorBidi" w:hAnsiTheme="majorBidi" w:cstheme="majorBidi"/>
          <w:lang w:bidi="ar-MA"/>
        </w:rPr>
        <w:t>6</w:t>
      </w:r>
      <w:proofErr w:type="gramEnd"/>
      <w:r w:rsidRPr="00180106">
        <w:rPr>
          <w:rFonts w:asciiTheme="majorBidi" w:hAnsiTheme="majorBidi" w:cstheme="majorBidi"/>
          <w:lang w:bidi="ar-MA"/>
        </w:rPr>
        <w:t>,</w:t>
      </w:r>
      <w:r w:rsidR="000249EB" w:rsidRPr="00180106">
        <w:rPr>
          <w:rFonts w:asciiTheme="majorBidi" w:hAnsiTheme="majorBidi" w:cstheme="majorBidi"/>
          <w:lang w:bidi="ar-MA"/>
        </w:rPr>
        <w:t>5</w:t>
      </w:r>
      <w:r w:rsidRPr="00180106">
        <w:rPr>
          <w:rFonts w:asciiTheme="majorBidi" w:hAnsiTheme="majorBidi" w:cstheme="majorBidi"/>
          <w:rtl/>
          <w:lang w:bidi="ar-MA"/>
        </w:rPr>
        <w:t>نقطة المسجلة خلال الفصل السابق و</w:t>
      </w:r>
      <w:r w:rsidR="00A90A82" w:rsidRPr="00180106">
        <w:rPr>
          <w:rFonts w:asciiTheme="majorBidi" w:hAnsiTheme="majorBidi" w:cstheme="majorBidi"/>
          <w:rtl/>
          <w:lang w:bidi="ar-MA"/>
        </w:rPr>
        <w:t xml:space="preserve"> </w:t>
      </w:r>
      <w:r w:rsidR="000249EB" w:rsidRPr="00180106">
        <w:rPr>
          <w:rFonts w:asciiTheme="majorBidi" w:hAnsiTheme="majorBidi" w:cstheme="majorBidi"/>
          <w:lang w:bidi="ar-MA"/>
        </w:rPr>
        <w:t>46</w:t>
      </w:r>
      <w:r w:rsidRPr="00180106">
        <w:rPr>
          <w:rFonts w:asciiTheme="majorBidi" w:hAnsiTheme="majorBidi" w:cstheme="majorBidi"/>
          <w:lang w:bidi="ar-MA"/>
        </w:rPr>
        <w:t>,</w:t>
      </w:r>
      <w:r w:rsidR="000249EB" w:rsidRPr="00180106">
        <w:rPr>
          <w:rFonts w:asciiTheme="majorBidi" w:hAnsiTheme="majorBidi" w:cstheme="majorBidi"/>
          <w:lang w:bidi="ar-MA"/>
        </w:rPr>
        <w:t>6</w:t>
      </w:r>
      <w:r w:rsidR="00A90A82" w:rsidRPr="00180106">
        <w:rPr>
          <w:rFonts w:asciiTheme="majorBidi" w:hAnsiTheme="majorBidi" w:cstheme="majorBidi"/>
          <w:rtl/>
          <w:lang w:bidi="ar-MA"/>
        </w:rPr>
        <w:t xml:space="preserve"> </w:t>
      </w:r>
      <w:r w:rsidRPr="00180106">
        <w:rPr>
          <w:rFonts w:asciiTheme="majorBidi" w:hAnsiTheme="majorBidi" w:cstheme="majorBidi"/>
          <w:rtl/>
          <w:lang w:bidi="ar-MA"/>
        </w:rPr>
        <w:t xml:space="preserve">نقطة المسجلة خلال الفصل </w:t>
      </w:r>
      <w:r w:rsidR="005F55ED" w:rsidRPr="00180106">
        <w:rPr>
          <w:rFonts w:asciiTheme="majorBidi" w:hAnsiTheme="majorBidi" w:cstheme="majorBidi"/>
          <w:rtl/>
          <w:lang w:bidi="ar-MA"/>
        </w:rPr>
        <w:t>الرابع</w:t>
      </w:r>
      <w:r w:rsidRPr="00180106">
        <w:rPr>
          <w:rFonts w:asciiTheme="majorBidi" w:hAnsiTheme="majorBidi" w:cstheme="majorBidi"/>
          <w:rtl/>
          <w:lang w:bidi="ar-MA"/>
        </w:rPr>
        <w:t xml:space="preserve"> من السنة الماضية</w:t>
      </w:r>
      <w:r w:rsidRPr="00180106">
        <w:rPr>
          <w:rFonts w:asciiTheme="majorBidi" w:hAnsiTheme="majorBidi" w:cstheme="majorBidi"/>
          <w:lang w:bidi="ar-MA"/>
        </w:rPr>
        <w:t>.</w:t>
      </w:r>
    </w:p>
    <w:p w:rsidR="00465B5D" w:rsidRPr="00180106" w:rsidRDefault="00B5783F" w:rsidP="00BD4B00">
      <w:pPr>
        <w:bidi/>
        <w:spacing w:before="240" w:line="360" w:lineRule="auto"/>
        <w:ind w:hanging="1"/>
        <w:rPr>
          <w:rFonts w:asciiTheme="majorBidi" w:hAnsiTheme="majorBidi" w:cstheme="majorBidi"/>
          <w:b/>
          <w:lang w:bidi="ar-MA"/>
        </w:rPr>
      </w:pPr>
      <w:proofErr w:type="spellStart"/>
      <w:r w:rsidRPr="00180106">
        <w:rPr>
          <w:rFonts w:asciiTheme="majorBidi" w:hAnsiTheme="majorBidi" w:cstheme="majorBidi"/>
          <w:b/>
          <w:bCs/>
          <w:sz w:val="26"/>
          <w:szCs w:val="26"/>
          <w:rtl/>
          <w:lang w:bidi="ar-DZ"/>
        </w:rPr>
        <w:t>مبيان</w:t>
      </w:r>
      <w:proofErr w:type="spellEnd"/>
      <w:r w:rsidRPr="00180106">
        <w:rPr>
          <w:rFonts w:asciiTheme="majorBidi" w:hAnsiTheme="majorBidi" w:cstheme="majorBidi"/>
          <w:b/>
          <w:bCs/>
          <w:sz w:val="26"/>
          <w:szCs w:val="26"/>
          <w:rtl/>
          <w:lang w:bidi="ar-DZ"/>
        </w:rPr>
        <w:t xml:space="preserve"> 1: </w:t>
      </w:r>
      <w:r w:rsidRPr="00180106">
        <w:rPr>
          <w:rFonts w:asciiTheme="majorBidi" w:hAnsiTheme="majorBidi" w:cstheme="majorBidi"/>
          <w:b/>
          <w:bCs/>
          <w:sz w:val="26"/>
          <w:szCs w:val="26"/>
          <w:rtl/>
        </w:rPr>
        <w:t>تطور مؤشر ثقة الأسر</w:t>
      </w:r>
    </w:p>
    <w:p w:rsidR="00B5783F" w:rsidRPr="00180106" w:rsidRDefault="00A90A82" w:rsidP="00A90A82">
      <w:pPr>
        <w:shd w:val="clear" w:color="auto" w:fill="FFFFFF" w:themeFill="background1"/>
        <w:bidi/>
        <w:spacing w:line="360" w:lineRule="auto"/>
        <w:jc w:val="both"/>
        <w:rPr>
          <w:rFonts w:asciiTheme="majorBidi" w:hAnsiTheme="majorBidi" w:cstheme="majorBidi"/>
          <w:b/>
          <w:bCs/>
          <w:color w:val="202124"/>
          <w:sz w:val="22"/>
          <w:szCs w:val="22"/>
          <w:rtl/>
        </w:rPr>
      </w:pPr>
      <w:r w:rsidRPr="00180106">
        <w:rPr>
          <w:rFonts w:asciiTheme="majorBidi" w:hAnsiTheme="majorBidi" w:cstheme="majorBidi"/>
          <w:noProof/>
        </w:rPr>
        <w:drawing>
          <wp:inline distT="0" distB="0" distL="0" distR="0">
            <wp:extent cx="5934930" cy="3609892"/>
            <wp:effectExtent l="0" t="0" r="8890" b="10160"/>
            <wp:docPr id="7" name="Graphique 1"/>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rsidR="00CF451E" w:rsidRPr="00384328" w:rsidRDefault="00A90A82" w:rsidP="00BD4B00">
      <w:pPr>
        <w:bidi/>
        <w:spacing w:line="360" w:lineRule="auto"/>
        <w:jc w:val="both"/>
        <w:rPr>
          <w:rFonts w:asciiTheme="majorBidi" w:hAnsiTheme="majorBidi" w:cstheme="majorBidi"/>
          <w:b/>
          <w:bCs/>
          <w:color w:val="202124"/>
          <w:sz w:val="18"/>
          <w:szCs w:val="18"/>
          <w:rtl/>
        </w:rPr>
      </w:pPr>
      <w:r w:rsidRPr="00384328">
        <w:rPr>
          <w:rFonts w:asciiTheme="majorBidi" w:hAnsiTheme="majorBidi" w:cstheme="majorBidi"/>
          <w:b/>
          <w:bCs/>
          <w:color w:val="202124"/>
          <w:sz w:val="18"/>
          <w:szCs w:val="18"/>
          <w:rtl/>
        </w:rPr>
        <w:t>المصدر</w:t>
      </w:r>
      <w:r w:rsidRPr="00384328">
        <w:rPr>
          <w:rFonts w:asciiTheme="majorBidi" w:hAnsiTheme="majorBidi" w:cstheme="majorBidi"/>
          <w:b/>
          <w:bCs/>
          <w:color w:val="202124"/>
          <w:sz w:val="18"/>
          <w:szCs w:val="18"/>
        </w:rPr>
        <w:t xml:space="preserve">: </w:t>
      </w:r>
      <w:r w:rsidRPr="00384328">
        <w:rPr>
          <w:rFonts w:asciiTheme="majorBidi" w:hAnsiTheme="majorBidi" w:cstheme="majorBidi"/>
          <w:b/>
          <w:bCs/>
          <w:color w:val="202124"/>
          <w:sz w:val="18"/>
          <w:szCs w:val="18"/>
          <w:rtl/>
        </w:rPr>
        <w:t>المندوبية السامية للتخطيط، البحث الوطني الدائم حول الظرفية لدى الأسر</w:t>
      </w:r>
    </w:p>
    <w:p w:rsidR="00A90A82" w:rsidRPr="00180106" w:rsidRDefault="00A90A82" w:rsidP="00A90A82">
      <w:pPr>
        <w:bidi/>
        <w:spacing w:line="360" w:lineRule="auto"/>
        <w:jc w:val="both"/>
        <w:rPr>
          <w:rFonts w:asciiTheme="majorBidi" w:hAnsiTheme="majorBidi" w:cstheme="majorBidi"/>
          <w:b/>
          <w:lang w:bidi="ar-MA"/>
        </w:rPr>
      </w:pPr>
    </w:p>
    <w:p w:rsidR="0047396E" w:rsidRPr="00180106" w:rsidRDefault="0047396E" w:rsidP="00BD4B00">
      <w:pPr>
        <w:pStyle w:val="Paragraphedeliste"/>
        <w:widowControl/>
        <w:numPr>
          <w:ilvl w:val="0"/>
          <w:numId w:val="2"/>
        </w:numPr>
        <w:autoSpaceDE/>
        <w:autoSpaceDN/>
        <w:bidi/>
        <w:adjustRightInd/>
        <w:spacing w:line="360" w:lineRule="auto"/>
        <w:jc w:val="both"/>
        <w:rPr>
          <w:rFonts w:asciiTheme="majorBidi" w:hAnsiTheme="majorBidi" w:cstheme="majorBidi"/>
          <w:b/>
          <w:bCs/>
          <w:lang w:bidi="ar-MA"/>
        </w:rPr>
      </w:pPr>
      <w:r w:rsidRPr="00180106">
        <w:rPr>
          <w:rFonts w:asciiTheme="majorBidi" w:hAnsiTheme="majorBidi" w:cstheme="majorBidi"/>
          <w:b/>
          <w:bCs/>
          <w:sz w:val="30"/>
          <w:szCs w:val="30"/>
          <w:rtl/>
          <w:lang w:bidi="ar-MA"/>
        </w:rPr>
        <w:t>تطور مكونات مؤشر الثقة</w:t>
      </w:r>
    </w:p>
    <w:p w:rsidR="00FC14BB" w:rsidRPr="00180106" w:rsidRDefault="0047396E" w:rsidP="00BD4B00">
      <w:pPr>
        <w:bidi/>
        <w:spacing w:line="360" w:lineRule="auto"/>
        <w:jc w:val="both"/>
        <w:rPr>
          <w:rFonts w:asciiTheme="majorBidi" w:hAnsiTheme="majorBidi" w:cstheme="majorBidi"/>
          <w:rtl/>
          <w:lang w:bidi="ar-MA"/>
        </w:rPr>
      </w:pPr>
      <w:r w:rsidRPr="00180106">
        <w:rPr>
          <w:rFonts w:asciiTheme="majorBidi" w:hAnsiTheme="majorBidi" w:cstheme="majorBidi"/>
          <w:rtl/>
          <w:lang w:bidi="ar-MA"/>
        </w:rPr>
        <w:t xml:space="preserve">تهم هذه المكونات آراء الأسر حول تطور مستوى المعيشة </w:t>
      </w:r>
      <w:r w:rsidR="007923EA" w:rsidRPr="00180106">
        <w:rPr>
          <w:rFonts w:asciiTheme="majorBidi" w:hAnsiTheme="majorBidi" w:cstheme="majorBidi"/>
          <w:rtl/>
          <w:lang w:bidi="ar-MA"/>
        </w:rPr>
        <w:t xml:space="preserve">والبطالة </w:t>
      </w:r>
      <w:r w:rsidR="00CF15A7" w:rsidRPr="00180106">
        <w:rPr>
          <w:rFonts w:asciiTheme="majorBidi" w:hAnsiTheme="majorBidi" w:cstheme="majorBidi"/>
          <w:rtl/>
          <w:lang w:bidi="ar-MA"/>
        </w:rPr>
        <w:t>وفرص اقتناء</w:t>
      </w:r>
      <w:r w:rsidR="00DF74BA" w:rsidRPr="00180106">
        <w:rPr>
          <w:rFonts w:asciiTheme="majorBidi" w:hAnsiTheme="majorBidi" w:cstheme="majorBidi"/>
          <w:rtl/>
          <w:lang w:bidi="ar-MA"/>
        </w:rPr>
        <w:t xml:space="preserve"> السلع </w:t>
      </w:r>
      <w:r w:rsidR="00605BAD" w:rsidRPr="00180106">
        <w:rPr>
          <w:rFonts w:asciiTheme="majorBidi" w:hAnsiTheme="majorBidi" w:cstheme="majorBidi"/>
          <w:rtl/>
          <w:lang w:bidi="ar-MA"/>
        </w:rPr>
        <w:t>المستدامة وكذا</w:t>
      </w:r>
      <w:r w:rsidR="00A90A82" w:rsidRPr="00180106">
        <w:rPr>
          <w:rFonts w:asciiTheme="majorBidi" w:hAnsiTheme="majorBidi" w:cstheme="majorBidi"/>
          <w:rtl/>
          <w:lang w:bidi="ar-MA"/>
        </w:rPr>
        <w:t xml:space="preserve"> </w:t>
      </w:r>
      <w:r w:rsidR="00DF74BA" w:rsidRPr="00180106">
        <w:rPr>
          <w:rFonts w:asciiTheme="majorBidi" w:hAnsiTheme="majorBidi" w:cstheme="majorBidi"/>
          <w:rtl/>
          <w:lang w:bidi="ar-MA"/>
        </w:rPr>
        <w:t>تطور وضعيتهم المالية</w:t>
      </w:r>
      <w:r w:rsidRPr="00180106">
        <w:rPr>
          <w:rFonts w:asciiTheme="majorBidi" w:hAnsiTheme="majorBidi" w:cstheme="majorBidi"/>
          <w:rtl/>
          <w:lang w:bidi="ar-MA"/>
        </w:rPr>
        <w:t xml:space="preserve">. </w:t>
      </w:r>
    </w:p>
    <w:p w:rsidR="00BD4B00" w:rsidRPr="00180106" w:rsidRDefault="00BD4B00" w:rsidP="00BD4B00">
      <w:pPr>
        <w:bidi/>
        <w:spacing w:line="360" w:lineRule="auto"/>
        <w:jc w:val="both"/>
        <w:rPr>
          <w:rFonts w:asciiTheme="majorBidi" w:hAnsiTheme="majorBidi" w:cstheme="majorBidi"/>
          <w:rtl/>
          <w:lang w:bidi="ar-MA"/>
        </w:rPr>
      </w:pPr>
    </w:p>
    <w:p w:rsidR="002D48A5" w:rsidRPr="00180106" w:rsidRDefault="00852A92" w:rsidP="00A90A82">
      <w:pPr>
        <w:pStyle w:val="Paragraphedeliste"/>
        <w:numPr>
          <w:ilvl w:val="0"/>
          <w:numId w:val="14"/>
        </w:numPr>
        <w:bidi/>
        <w:spacing w:line="360" w:lineRule="auto"/>
        <w:jc w:val="both"/>
        <w:rPr>
          <w:rFonts w:asciiTheme="majorBidi" w:hAnsiTheme="majorBidi" w:cstheme="majorBidi"/>
          <w:b/>
          <w:bCs/>
          <w:sz w:val="30"/>
          <w:szCs w:val="30"/>
          <w:rtl/>
          <w:lang w:bidi="ar-MA"/>
        </w:rPr>
      </w:pPr>
      <w:r w:rsidRPr="00180106">
        <w:rPr>
          <w:rFonts w:asciiTheme="majorBidi" w:eastAsia="Calibri" w:hAnsiTheme="majorBidi" w:cstheme="majorBidi"/>
          <w:b/>
          <w:bCs/>
          <w:sz w:val="30"/>
          <w:szCs w:val="30"/>
          <w:rtl/>
          <w:lang w:eastAsia="en-US" w:bidi="ar-MA"/>
        </w:rPr>
        <w:lastRenderedPageBreak/>
        <w:t>إ</w:t>
      </w:r>
      <w:r w:rsidR="004C3014" w:rsidRPr="00180106">
        <w:rPr>
          <w:rFonts w:asciiTheme="majorBidi" w:eastAsia="Calibri" w:hAnsiTheme="majorBidi" w:cstheme="majorBidi"/>
          <w:b/>
          <w:bCs/>
          <w:sz w:val="30"/>
          <w:szCs w:val="30"/>
          <w:rtl/>
          <w:lang w:eastAsia="en-US" w:bidi="ar-MA"/>
        </w:rPr>
        <w:t>حساس</w:t>
      </w:r>
      <w:r w:rsidR="00A90A82" w:rsidRPr="00180106">
        <w:rPr>
          <w:rFonts w:asciiTheme="majorBidi" w:eastAsia="Calibri" w:hAnsiTheme="majorBidi" w:cstheme="majorBidi"/>
          <w:b/>
          <w:bCs/>
          <w:sz w:val="30"/>
          <w:szCs w:val="30"/>
          <w:rtl/>
          <w:lang w:eastAsia="en-US" w:bidi="ar-MA"/>
        </w:rPr>
        <w:t xml:space="preserve"> </w:t>
      </w:r>
      <w:r w:rsidR="000E68FD" w:rsidRPr="00180106">
        <w:rPr>
          <w:rFonts w:asciiTheme="majorBidi" w:hAnsiTheme="majorBidi" w:cstheme="majorBidi"/>
          <w:b/>
          <w:bCs/>
          <w:sz w:val="30"/>
          <w:szCs w:val="30"/>
          <w:rtl/>
          <w:lang w:bidi="ar-MA"/>
        </w:rPr>
        <w:t>الأسر</w:t>
      </w:r>
      <w:r w:rsidR="00A90A82" w:rsidRPr="00180106">
        <w:rPr>
          <w:rFonts w:asciiTheme="majorBidi" w:hAnsiTheme="majorBidi" w:cstheme="majorBidi"/>
          <w:b/>
          <w:bCs/>
          <w:sz w:val="30"/>
          <w:szCs w:val="30"/>
          <w:rtl/>
          <w:lang w:bidi="ar-MA"/>
        </w:rPr>
        <w:t xml:space="preserve"> </w:t>
      </w:r>
      <w:r w:rsidR="00605BAD" w:rsidRPr="00180106">
        <w:rPr>
          <w:rFonts w:asciiTheme="majorBidi" w:eastAsia="Calibri" w:hAnsiTheme="majorBidi" w:cstheme="majorBidi"/>
          <w:b/>
          <w:bCs/>
          <w:sz w:val="30"/>
          <w:szCs w:val="30"/>
          <w:rtl/>
          <w:lang w:eastAsia="en-US" w:bidi="ar-MA"/>
        </w:rPr>
        <w:t>بت</w:t>
      </w:r>
      <w:r w:rsidR="00A90A82" w:rsidRPr="00180106">
        <w:rPr>
          <w:rFonts w:asciiTheme="majorBidi" w:eastAsia="Calibri" w:hAnsiTheme="majorBidi" w:cstheme="majorBidi"/>
          <w:b/>
          <w:bCs/>
          <w:sz w:val="30"/>
          <w:szCs w:val="30"/>
          <w:rtl/>
          <w:lang w:eastAsia="en-US" w:bidi="ar-MA"/>
        </w:rPr>
        <w:t>دهور</w:t>
      </w:r>
      <w:r w:rsidR="00605BAD" w:rsidRPr="00180106">
        <w:rPr>
          <w:rFonts w:asciiTheme="majorBidi" w:eastAsia="Calibri" w:hAnsiTheme="majorBidi" w:cstheme="majorBidi"/>
          <w:b/>
          <w:bCs/>
          <w:sz w:val="30"/>
          <w:szCs w:val="30"/>
          <w:rtl/>
          <w:lang w:eastAsia="en-US" w:bidi="ar-MA"/>
        </w:rPr>
        <w:t xml:space="preserve"> مستوى </w:t>
      </w:r>
      <w:r w:rsidR="00F22397" w:rsidRPr="00180106">
        <w:rPr>
          <w:rFonts w:asciiTheme="majorBidi" w:eastAsia="Calibri" w:hAnsiTheme="majorBidi" w:cstheme="majorBidi"/>
          <w:b/>
          <w:bCs/>
          <w:sz w:val="30"/>
          <w:szCs w:val="30"/>
          <w:rtl/>
          <w:lang w:eastAsia="en-US" w:bidi="ar-MA"/>
        </w:rPr>
        <w:t>ال</w:t>
      </w:r>
      <w:r w:rsidR="000E68FD" w:rsidRPr="00180106">
        <w:rPr>
          <w:rFonts w:asciiTheme="majorBidi" w:hAnsiTheme="majorBidi" w:cstheme="majorBidi"/>
          <w:b/>
          <w:bCs/>
          <w:sz w:val="30"/>
          <w:szCs w:val="30"/>
          <w:rtl/>
          <w:lang w:bidi="ar-MA"/>
        </w:rPr>
        <w:t>معيش</w:t>
      </w:r>
      <w:r w:rsidR="00F22397" w:rsidRPr="00180106">
        <w:rPr>
          <w:rFonts w:asciiTheme="majorBidi" w:hAnsiTheme="majorBidi" w:cstheme="majorBidi"/>
          <w:b/>
          <w:bCs/>
          <w:sz w:val="30"/>
          <w:szCs w:val="30"/>
          <w:rtl/>
          <w:lang w:bidi="ar-MA"/>
        </w:rPr>
        <w:t>ة</w:t>
      </w:r>
    </w:p>
    <w:p w:rsidR="0047396E" w:rsidRPr="00180106" w:rsidRDefault="00727EE4" w:rsidP="00905B80">
      <w:pPr>
        <w:bidi/>
        <w:spacing w:line="360" w:lineRule="auto"/>
        <w:jc w:val="both"/>
        <w:rPr>
          <w:rFonts w:asciiTheme="majorBidi" w:hAnsiTheme="majorBidi" w:cstheme="majorBidi"/>
          <w:rtl/>
          <w:lang w:bidi="ar-MA"/>
        </w:rPr>
      </w:pPr>
      <w:r w:rsidRPr="00180106">
        <w:rPr>
          <w:rFonts w:asciiTheme="majorBidi" w:hAnsiTheme="majorBidi" w:cstheme="majorBidi"/>
          <w:rtl/>
          <w:lang w:bidi="ar-MA"/>
        </w:rPr>
        <w:t xml:space="preserve">خلال </w:t>
      </w:r>
      <w:r w:rsidR="00C866CD" w:rsidRPr="00180106">
        <w:rPr>
          <w:rFonts w:asciiTheme="majorBidi" w:hAnsiTheme="majorBidi" w:cstheme="majorBidi"/>
          <w:rtl/>
          <w:lang w:bidi="ar-MA"/>
        </w:rPr>
        <w:t xml:space="preserve">الفصل الرابع </w:t>
      </w:r>
      <w:r w:rsidR="0047396E" w:rsidRPr="00180106">
        <w:rPr>
          <w:rFonts w:asciiTheme="majorBidi" w:hAnsiTheme="majorBidi" w:cstheme="majorBidi"/>
          <w:rtl/>
          <w:lang w:bidi="ar-MA"/>
        </w:rPr>
        <w:t xml:space="preserve">من سنة </w:t>
      </w:r>
      <w:r w:rsidR="000249EB" w:rsidRPr="00180106">
        <w:rPr>
          <w:rFonts w:asciiTheme="majorBidi" w:hAnsiTheme="majorBidi" w:cstheme="majorBidi"/>
          <w:rtl/>
          <w:lang w:bidi="ar-MA"/>
        </w:rPr>
        <w:t>2023</w:t>
      </w:r>
      <w:r w:rsidR="0047396E" w:rsidRPr="00180106">
        <w:rPr>
          <w:rFonts w:asciiTheme="majorBidi" w:hAnsiTheme="majorBidi" w:cstheme="majorBidi"/>
          <w:rtl/>
          <w:lang w:bidi="ar-MA"/>
        </w:rPr>
        <w:t>، بلغ</w:t>
      </w:r>
      <w:r w:rsidR="00F55C36" w:rsidRPr="00180106">
        <w:rPr>
          <w:rFonts w:asciiTheme="majorBidi" w:hAnsiTheme="majorBidi" w:cstheme="majorBidi"/>
          <w:rtl/>
          <w:lang w:bidi="ar-MA"/>
        </w:rPr>
        <w:t xml:space="preserve">ت نسبة </w:t>
      </w:r>
      <w:r w:rsidR="0047396E" w:rsidRPr="00180106">
        <w:rPr>
          <w:rFonts w:asciiTheme="majorBidi" w:hAnsiTheme="majorBidi" w:cstheme="majorBidi"/>
          <w:rtl/>
          <w:lang w:bidi="ar-MA"/>
        </w:rPr>
        <w:t>الأسر التي صرحت بتدهور مستوى المعيشة</w:t>
      </w:r>
      <w:r w:rsidR="00A90A82" w:rsidRPr="00180106">
        <w:rPr>
          <w:rFonts w:asciiTheme="majorBidi" w:hAnsiTheme="majorBidi" w:cstheme="majorBidi"/>
          <w:rtl/>
          <w:lang w:bidi="ar-MA"/>
        </w:rPr>
        <w:t xml:space="preserve"> </w:t>
      </w:r>
      <w:r w:rsidR="0047396E" w:rsidRPr="00180106">
        <w:rPr>
          <w:rFonts w:asciiTheme="majorBidi" w:hAnsiTheme="majorBidi" w:cstheme="majorBidi"/>
          <w:rtl/>
          <w:lang w:bidi="ar-MA"/>
        </w:rPr>
        <w:t xml:space="preserve">خلال 12 شهرا </w:t>
      </w:r>
      <w:proofErr w:type="gramStart"/>
      <w:r w:rsidR="0047396E" w:rsidRPr="00180106">
        <w:rPr>
          <w:rFonts w:asciiTheme="majorBidi" w:hAnsiTheme="majorBidi" w:cstheme="majorBidi"/>
          <w:rtl/>
          <w:lang w:bidi="ar-MA"/>
        </w:rPr>
        <w:t>السابقة</w:t>
      </w:r>
      <w:r w:rsidR="00A90A82" w:rsidRPr="00180106">
        <w:rPr>
          <w:rFonts w:asciiTheme="majorBidi" w:hAnsiTheme="majorBidi" w:cstheme="majorBidi"/>
          <w:rtl/>
          <w:lang w:bidi="ar-MA"/>
        </w:rPr>
        <w:t xml:space="preserve">  </w:t>
      </w:r>
      <w:r w:rsidR="000249EB" w:rsidRPr="00180106">
        <w:rPr>
          <w:rFonts w:asciiTheme="majorBidi" w:hAnsiTheme="majorBidi" w:cstheme="majorBidi"/>
          <w:lang w:bidi="ar-MA"/>
        </w:rPr>
        <w:t>87</w:t>
      </w:r>
      <w:proofErr w:type="gramEnd"/>
      <w:r w:rsidR="004C52F9" w:rsidRPr="00180106">
        <w:rPr>
          <w:rFonts w:asciiTheme="majorBidi" w:hAnsiTheme="majorBidi" w:cstheme="majorBidi"/>
          <w:lang w:bidi="ar-MA"/>
        </w:rPr>
        <w:t>,</w:t>
      </w:r>
      <w:r w:rsidR="000249EB" w:rsidRPr="00180106">
        <w:rPr>
          <w:rFonts w:asciiTheme="majorBidi" w:hAnsiTheme="majorBidi" w:cstheme="majorBidi"/>
          <w:lang w:bidi="ar-MA"/>
        </w:rPr>
        <w:t>0</w:t>
      </w:r>
      <w:r w:rsidR="00A90A82" w:rsidRPr="00180106">
        <w:rPr>
          <w:rFonts w:asciiTheme="majorBidi" w:hAnsiTheme="majorBidi" w:cstheme="majorBidi"/>
          <w:rtl/>
          <w:lang w:bidi="ar-MA"/>
        </w:rPr>
        <w:t xml:space="preserve"> </w:t>
      </w:r>
      <w:r w:rsidR="00A90A82" w:rsidRPr="00180106">
        <w:rPr>
          <w:rFonts w:asciiTheme="majorBidi" w:hAnsiTheme="majorBidi" w:cstheme="majorBidi"/>
          <w:lang w:bidi="ar-MA"/>
        </w:rPr>
        <w:t>%</w:t>
      </w:r>
      <w:r w:rsidR="00A90A82" w:rsidRPr="00180106">
        <w:rPr>
          <w:rFonts w:asciiTheme="majorBidi" w:hAnsiTheme="majorBidi" w:cstheme="majorBidi"/>
          <w:rtl/>
          <w:lang w:bidi="ar-MA"/>
        </w:rPr>
        <w:t xml:space="preserve">، </w:t>
      </w:r>
      <w:r w:rsidR="0047396E" w:rsidRPr="00180106">
        <w:rPr>
          <w:rFonts w:asciiTheme="majorBidi" w:hAnsiTheme="majorBidi" w:cstheme="majorBidi"/>
          <w:rtl/>
          <w:lang w:bidi="ar-MA"/>
        </w:rPr>
        <w:t xml:space="preserve">فيما </w:t>
      </w:r>
      <w:r w:rsidR="00CF15A7" w:rsidRPr="00180106">
        <w:rPr>
          <w:rFonts w:asciiTheme="majorBidi" w:hAnsiTheme="majorBidi" w:cstheme="majorBidi"/>
          <w:rtl/>
          <w:lang w:bidi="ar-MA"/>
        </w:rPr>
        <w:t xml:space="preserve">اعتبرت </w:t>
      </w:r>
      <w:r w:rsidR="000249EB" w:rsidRPr="00180106">
        <w:rPr>
          <w:rFonts w:asciiTheme="majorBidi" w:hAnsiTheme="majorBidi" w:cstheme="majorBidi"/>
          <w:lang w:bidi="ar-MA"/>
        </w:rPr>
        <w:t>9</w:t>
      </w:r>
      <w:r w:rsidR="004C52F9" w:rsidRPr="00180106">
        <w:rPr>
          <w:rFonts w:asciiTheme="majorBidi" w:hAnsiTheme="majorBidi" w:cstheme="majorBidi"/>
          <w:lang w:bidi="ar-MA"/>
        </w:rPr>
        <w:t>,</w:t>
      </w:r>
      <w:r w:rsidR="00081BCD" w:rsidRPr="00180106">
        <w:rPr>
          <w:rFonts w:asciiTheme="majorBidi" w:hAnsiTheme="majorBidi" w:cstheme="majorBidi"/>
          <w:lang w:bidi="ar-MA"/>
        </w:rPr>
        <w:t>2</w:t>
      </w:r>
      <w:r w:rsidR="0047396E" w:rsidRPr="00180106">
        <w:rPr>
          <w:rFonts w:asciiTheme="majorBidi" w:hAnsiTheme="majorBidi" w:cstheme="majorBidi"/>
          <w:rtl/>
          <w:lang w:bidi="ar-MA"/>
        </w:rPr>
        <w:t xml:space="preserve"> </w:t>
      </w:r>
      <w:r w:rsidR="00A90A82" w:rsidRPr="00180106">
        <w:rPr>
          <w:rFonts w:asciiTheme="majorBidi" w:hAnsiTheme="majorBidi" w:cstheme="majorBidi"/>
          <w:lang w:bidi="ar-MA"/>
        </w:rPr>
        <w:t>%</w:t>
      </w:r>
      <w:r w:rsidR="00A90A82" w:rsidRPr="00180106">
        <w:rPr>
          <w:rFonts w:asciiTheme="majorBidi" w:hAnsiTheme="majorBidi" w:cstheme="majorBidi"/>
          <w:rtl/>
          <w:lang w:bidi="ar-MA"/>
        </w:rPr>
        <w:t xml:space="preserve">  </w:t>
      </w:r>
      <w:r w:rsidR="0047396E" w:rsidRPr="00180106">
        <w:rPr>
          <w:rFonts w:asciiTheme="majorBidi" w:hAnsiTheme="majorBidi" w:cstheme="majorBidi"/>
          <w:rtl/>
          <w:lang w:bidi="ar-MA"/>
        </w:rPr>
        <w:t>منها استقراره و</w:t>
      </w:r>
      <w:r w:rsidR="00081BCD" w:rsidRPr="00180106">
        <w:rPr>
          <w:rFonts w:asciiTheme="majorBidi" w:hAnsiTheme="majorBidi" w:cstheme="majorBidi"/>
          <w:lang w:bidi="ar-MA"/>
        </w:rPr>
        <w:t>8</w:t>
      </w:r>
      <w:r w:rsidR="00BB0046" w:rsidRPr="00180106">
        <w:rPr>
          <w:rFonts w:asciiTheme="majorBidi" w:hAnsiTheme="majorBidi" w:cstheme="majorBidi"/>
          <w:rtl/>
          <w:lang w:bidi="ar-MA"/>
        </w:rPr>
        <w:t>,</w:t>
      </w:r>
      <w:r w:rsidR="000249EB" w:rsidRPr="00180106">
        <w:rPr>
          <w:rFonts w:asciiTheme="majorBidi" w:hAnsiTheme="majorBidi" w:cstheme="majorBidi"/>
          <w:lang w:bidi="ar-MA"/>
        </w:rPr>
        <w:t>3</w:t>
      </w:r>
      <w:r w:rsidR="00A90A82" w:rsidRPr="00180106">
        <w:rPr>
          <w:rFonts w:asciiTheme="majorBidi" w:hAnsiTheme="majorBidi" w:cstheme="majorBidi"/>
          <w:rtl/>
          <w:lang w:bidi="ar-MA"/>
        </w:rPr>
        <w:t xml:space="preserve"> </w:t>
      </w:r>
      <w:r w:rsidR="00B76026" w:rsidRPr="00180106">
        <w:rPr>
          <w:rFonts w:asciiTheme="majorBidi" w:hAnsiTheme="majorBidi" w:cstheme="majorBidi"/>
          <w:rtl/>
          <w:lang w:bidi="ar-MA"/>
        </w:rPr>
        <w:t>%</w:t>
      </w:r>
      <w:r w:rsidR="0047396E" w:rsidRPr="00180106">
        <w:rPr>
          <w:rFonts w:asciiTheme="majorBidi" w:hAnsiTheme="majorBidi" w:cstheme="majorBidi"/>
          <w:rtl/>
          <w:lang w:bidi="ar-MA"/>
        </w:rPr>
        <w:t xml:space="preserve"> تحسنه. وهكذا، استقر رصيد هذا المؤشر في مستوى سلبي بلغ ناقص </w:t>
      </w:r>
      <w:r w:rsidR="000249EB" w:rsidRPr="00180106">
        <w:rPr>
          <w:rFonts w:asciiTheme="majorBidi" w:hAnsiTheme="majorBidi" w:cstheme="majorBidi"/>
          <w:lang w:bidi="ar-MA"/>
        </w:rPr>
        <w:t>2</w:t>
      </w:r>
      <w:r w:rsidR="00A71491" w:rsidRPr="00180106">
        <w:rPr>
          <w:rFonts w:asciiTheme="majorBidi" w:hAnsiTheme="majorBidi" w:cstheme="majorBidi"/>
          <w:rtl/>
          <w:lang w:bidi="ar-MA"/>
        </w:rPr>
        <w:t>,</w:t>
      </w:r>
      <w:r w:rsidR="000249EB" w:rsidRPr="00180106">
        <w:rPr>
          <w:rFonts w:asciiTheme="majorBidi" w:hAnsiTheme="majorBidi" w:cstheme="majorBidi"/>
          <w:lang w:bidi="ar-MA"/>
        </w:rPr>
        <w:t>83</w:t>
      </w:r>
      <w:r w:rsidR="00A90A82" w:rsidRPr="00180106">
        <w:rPr>
          <w:rFonts w:asciiTheme="majorBidi" w:hAnsiTheme="majorBidi" w:cstheme="majorBidi"/>
          <w:rtl/>
          <w:lang w:bidi="ar-MA"/>
        </w:rPr>
        <w:t xml:space="preserve"> </w:t>
      </w:r>
      <w:r w:rsidR="00DB58F0" w:rsidRPr="00180106">
        <w:rPr>
          <w:rFonts w:asciiTheme="majorBidi" w:hAnsiTheme="majorBidi" w:cstheme="majorBidi"/>
          <w:rtl/>
          <w:lang w:bidi="ar-MA"/>
        </w:rPr>
        <w:t xml:space="preserve">نقطة </w:t>
      </w:r>
      <w:r w:rsidR="00B62445" w:rsidRPr="00180106">
        <w:rPr>
          <w:rFonts w:asciiTheme="majorBidi" w:hAnsiTheme="majorBidi" w:cstheme="majorBidi"/>
          <w:rtl/>
          <w:lang w:bidi="ar-MA"/>
        </w:rPr>
        <w:t xml:space="preserve">عوض ناقص </w:t>
      </w:r>
      <w:r w:rsidR="000249EB" w:rsidRPr="00180106">
        <w:rPr>
          <w:rFonts w:asciiTheme="majorBidi" w:hAnsiTheme="majorBidi" w:cstheme="majorBidi"/>
          <w:lang w:bidi="ar-MA"/>
        </w:rPr>
        <w:t>5</w:t>
      </w:r>
      <w:r w:rsidR="00BB0046" w:rsidRPr="00180106">
        <w:rPr>
          <w:rFonts w:asciiTheme="majorBidi" w:hAnsiTheme="majorBidi" w:cstheme="majorBidi"/>
          <w:rtl/>
          <w:lang w:bidi="ar-MA"/>
        </w:rPr>
        <w:t>,</w:t>
      </w:r>
      <w:r w:rsidR="000249EB" w:rsidRPr="00180106">
        <w:rPr>
          <w:rFonts w:asciiTheme="majorBidi" w:hAnsiTheme="majorBidi" w:cstheme="majorBidi"/>
          <w:lang w:bidi="ar-MA"/>
        </w:rPr>
        <w:t>81</w:t>
      </w:r>
      <w:r w:rsidR="00A90A82" w:rsidRPr="00180106">
        <w:rPr>
          <w:rFonts w:asciiTheme="majorBidi" w:hAnsiTheme="majorBidi" w:cstheme="majorBidi"/>
          <w:rtl/>
          <w:lang w:bidi="ar-MA"/>
        </w:rPr>
        <w:t xml:space="preserve"> </w:t>
      </w:r>
      <w:r w:rsidR="00B62445" w:rsidRPr="00180106">
        <w:rPr>
          <w:rFonts w:asciiTheme="majorBidi" w:hAnsiTheme="majorBidi" w:cstheme="majorBidi"/>
          <w:rtl/>
          <w:lang w:bidi="ar-MA"/>
        </w:rPr>
        <w:t>نقطة خلال الفصل السابق وناقص</w:t>
      </w:r>
      <w:r w:rsidR="000249EB" w:rsidRPr="00180106">
        <w:rPr>
          <w:rFonts w:asciiTheme="majorBidi" w:hAnsiTheme="majorBidi" w:cstheme="majorBidi"/>
          <w:lang w:bidi="ar-MA"/>
        </w:rPr>
        <w:t xml:space="preserve">0 </w:t>
      </w:r>
      <w:r w:rsidR="00BB0046" w:rsidRPr="00180106">
        <w:rPr>
          <w:rFonts w:asciiTheme="majorBidi" w:hAnsiTheme="majorBidi" w:cstheme="majorBidi"/>
          <w:rtl/>
          <w:lang w:bidi="ar-MA"/>
        </w:rPr>
        <w:t>,</w:t>
      </w:r>
      <w:r w:rsidR="000249EB" w:rsidRPr="00180106">
        <w:rPr>
          <w:rFonts w:asciiTheme="majorBidi" w:hAnsiTheme="majorBidi" w:cstheme="majorBidi"/>
          <w:lang w:bidi="ar-MA"/>
        </w:rPr>
        <w:t>78</w:t>
      </w:r>
      <w:r w:rsidR="00A90A82" w:rsidRPr="00180106">
        <w:rPr>
          <w:rFonts w:asciiTheme="majorBidi" w:hAnsiTheme="majorBidi" w:cstheme="majorBidi"/>
          <w:rtl/>
          <w:lang w:bidi="ar-MA"/>
        </w:rPr>
        <w:t xml:space="preserve"> </w:t>
      </w:r>
      <w:r w:rsidR="00CF15A7" w:rsidRPr="00180106">
        <w:rPr>
          <w:rFonts w:asciiTheme="majorBidi" w:hAnsiTheme="majorBidi" w:cstheme="majorBidi"/>
          <w:rtl/>
          <w:lang w:bidi="ar-MA"/>
        </w:rPr>
        <w:t>نقطة</w:t>
      </w:r>
      <w:r w:rsidR="0047396E" w:rsidRPr="00180106">
        <w:rPr>
          <w:rFonts w:asciiTheme="majorBidi" w:hAnsiTheme="majorBidi" w:cstheme="majorBidi"/>
          <w:rtl/>
          <w:lang w:bidi="ar-MA"/>
        </w:rPr>
        <w:t xml:space="preserve"> خلال نفس الفصل من السنة الماضية</w:t>
      </w:r>
      <w:r w:rsidR="008052A4" w:rsidRPr="00180106">
        <w:rPr>
          <w:rFonts w:asciiTheme="majorBidi" w:hAnsiTheme="majorBidi" w:cstheme="majorBidi"/>
          <w:rtl/>
          <w:lang w:bidi="ar-MA"/>
        </w:rPr>
        <w:t>.</w:t>
      </w:r>
    </w:p>
    <w:p w:rsidR="008C54D7" w:rsidRPr="00180106" w:rsidRDefault="008C54D7" w:rsidP="00BD4B00">
      <w:pPr>
        <w:bidi/>
        <w:spacing w:line="360" w:lineRule="auto"/>
        <w:jc w:val="both"/>
        <w:rPr>
          <w:rFonts w:asciiTheme="majorBidi" w:hAnsiTheme="majorBidi" w:cstheme="majorBidi"/>
          <w:rtl/>
          <w:lang w:bidi="ar-MA"/>
        </w:rPr>
      </w:pPr>
    </w:p>
    <w:p w:rsidR="00EF38BB" w:rsidRPr="00180106" w:rsidRDefault="0047396E" w:rsidP="001A237C">
      <w:pPr>
        <w:bidi/>
        <w:spacing w:line="360" w:lineRule="auto"/>
        <w:jc w:val="both"/>
        <w:rPr>
          <w:rFonts w:asciiTheme="majorBidi" w:hAnsiTheme="majorBidi" w:cstheme="majorBidi"/>
          <w:rtl/>
          <w:lang w:bidi="ar-MA"/>
        </w:rPr>
      </w:pPr>
      <w:r w:rsidRPr="00180106">
        <w:rPr>
          <w:rFonts w:asciiTheme="majorBidi" w:hAnsiTheme="majorBidi" w:cstheme="majorBidi"/>
          <w:rtl/>
          <w:lang w:bidi="ar-MA"/>
        </w:rPr>
        <w:t>أما بخصوص تطور مستوى المعيشة خلال 12 شهرا المقبلة، ف</w:t>
      </w:r>
      <w:r w:rsidR="00F55C36" w:rsidRPr="00180106">
        <w:rPr>
          <w:rFonts w:asciiTheme="majorBidi" w:hAnsiTheme="majorBidi" w:cstheme="majorBidi"/>
          <w:rtl/>
          <w:lang w:bidi="ar-MA"/>
        </w:rPr>
        <w:t>أكثر من نصف الأسر</w:t>
      </w:r>
      <w:r w:rsidR="00A90A82" w:rsidRPr="00180106">
        <w:rPr>
          <w:rFonts w:asciiTheme="majorBidi" w:hAnsiTheme="majorBidi" w:cstheme="majorBidi"/>
          <w:rtl/>
          <w:lang w:bidi="ar-MA"/>
        </w:rPr>
        <w:t xml:space="preserve"> </w:t>
      </w:r>
      <w:r w:rsidR="00F55C36" w:rsidRPr="00180106">
        <w:rPr>
          <w:rFonts w:asciiTheme="majorBidi" w:hAnsiTheme="majorBidi" w:cstheme="majorBidi"/>
          <w:rtl/>
          <w:lang w:bidi="ar-MA"/>
        </w:rPr>
        <w:t>(</w:t>
      </w:r>
      <w:r w:rsidR="000249EB" w:rsidRPr="00180106">
        <w:rPr>
          <w:rFonts w:asciiTheme="majorBidi" w:hAnsiTheme="majorBidi" w:cstheme="majorBidi"/>
          <w:lang w:bidi="ar-MA"/>
        </w:rPr>
        <w:t>9</w:t>
      </w:r>
      <w:proofErr w:type="gramStart"/>
      <w:r w:rsidR="00BB0046" w:rsidRPr="00180106">
        <w:rPr>
          <w:rFonts w:asciiTheme="majorBidi" w:hAnsiTheme="majorBidi" w:cstheme="majorBidi"/>
          <w:rtl/>
          <w:lang w:bidi="ar-MA"/>
        </w:rPr>
        <w:t>,</w:t>
      </w:r>
      <w:proofErr w:type="gramEnd"/>
      <w:r w:rsidR="00A90A82" w:rsidRPr="00180106">
        <w:rPr>
          <w:rFonts w:asciiTheme="majorBidi" w:hAnsiTheme="majorBidi" w:cstheme="majorBidi"/>
          <w:lang w:bidi="ar-MA"/>
        </w:rPr>
        <w:t xml:space="preserve"> %</w:t>
      </w:r>
      <w:r w:rsidR="00EF38BB" w:rsidRPr="00180106">
        <w:rPr>
          <w:rFonts w:asciiTheme="majorBidi" w:hAnsiTheme="majorBidi" w:cstheme="majorBidi"/>
          <w:lang w:bidi="ar-MA"/>
        </w:rPr>
        <w:t>5</w:t>
      </w:r>
      <w:r w:rsidR="000249EB" w:rsidRPr="00180106">
        <w:rPr>
          <w:rFonts w:asciiTheme="majorBidi" w:hAnsiTheme="majorBidi" w:cstheme="majorBidi"/>
          <w:lang w:bidi="ar-MA"/>
        </w:rPr>
        <w:t>7</w:t>
      </w:r>
      <w:r w:rsidR="00F55C36" w:rsidRPr="00180106">
        <w:rPr>
          <w:rFonts w:asciiTheme="majorBidi" w:hAnsiTheme="majorBidi" w:cstheme="majorBidi"/>
          <w:rtl/>
          <w:lang w:bidi="ar-MA"/>
        </w:rPr>
        <w:t>)</w:t>
      </w:r>
      <w:r w:rsidR="00A90A82" w:rsidRPr="00180106">
        <w:rPr>
          <w:rFonts w:asciiTheme="majorBidi" w:hAnsiTheme="majorBidi" w:cstheme="majorBidi"/>
          <w:rtl/>
          <w:lang w:bidi="ar-MA"/>
        </w:rPr>
        <w:t xml:space="preserve"> </w:t>
      </w:r>
      <w:r w:rsidR="00F55C36" w:rsidRPr="00180106">
        <w:rPr>
          <w:rFonts w:asciiTheme="majorBidi" w:hAnsiTheme="majorBidi" w:cstheme="majorBidi"/>
          <w:rtl/>
          <w:lang w:bidi="ar-MA"/>
        </w:rPr>
        <w:t>تتوقع</w:t>
      </w:r>
      <w:r w:rsidRPr="00180106">
        <w:rPr>
          <w:rFonts w:asciiTheme="majorBidi" w:hAnsiTheme="majorBidi" w:cstheme="majorBidi"/>
          <w:rtl/>
          <w:lang w:bidi="ar-MA"/>
        </w:rPr>
        <w:t xml:space="preserve"> تدهوره و</w:t>
      </w:r>
      <w:r w:rsidR="00EF38BB" w:rsidRPr="00180106">
        <w:rPr>
          <w:rFonts w:asciiTheme="majorBidi" w:hAnsiTheme="majorBidi" w:cstheme="majorBidi"/>
          <w:lang w:bidi="ar-MA"/>
        </w:rPr>
        <w:t>2</w:t>
      </w:r>
      <w:r w:rsidR="00BB0046" w:rsidRPr="00180106">
        <w:rPr>
          <w:rFonts w:asciiTheme="majorBidi" w:hAnsiTheme="majorBidi" w:cstheme="majorBidi"/>
          <w:rtl/>
          <w:lang w:bidi="ar-MA"/>
        </w:rPr>
        <w:t>,</w:t>
      </w:r>
      <w:r w:rsidR="00EF38BB" w:rsidRPr="00180106">
        <w:rPr>
          <w:rFonts w:asciiTheme="majorBidi" w:hAnsiTheme="majorBidi" w:cstheme="majorBidi"/>
          <w:lang w:bidi="ar-MA"/>
        </w:rPr>
        <w:t>3</w:t>
      </w:r>
      <w:r w:rsidR="000249EB" w:rsidRPr="00180106">
        <w:rPr>
          <w:rFonts w:asciiTheme="majorBidi" w:hAnsiTheme="majorBidi" w:cstheme="majorBidi"/>
          <w:lang w:bidi="ar-MA"/>
        </w:rPr>
        <w:t>3</w:t>
      </w:r>
      <w:r w:rsidR="00A90A82" w:rsidRPr="00180106">
        <w:rPr>
          <w:rFonts w:asciiTheme="majorBidi" w:hAnsiTheme="majorBidi" w:cstheme="majorBidi"/>
          <w:rtl/>
          <w:lang w:bidi="ar-MA"/>
        </w:rPr>
        <w:t xml:space="preserve"> </w:t>
      </w:r>
      <w:r w:rsidR="00A90A82" w:rsidRPr="00180106">
        <w:rPr>
          <w:rFonts w:asciiTheme="majorBidi" w:hAnsiTheme="majorBidi" w:cstheme="majorBidi"/>
          <w:lang w:bidi="ar-MA"/>
        </w:rPr>
        <w:t>%</w:t>
      </w:r>
      <w:r w:rsidR="00A90A82" w:rsidRPr="00180106">
        <w:rPr>
          <w:rFonts w:asciiTheme="majorBidi" w:hAnsiTheme="majorBidi" w:cstheme="majorBidi"/>
          <w:rtl/>
          <w:lang w:bidi="ar-MA"/>
        </w:rPr>
        <w:t xml:space="preserve"> </w:t>
      </w:r>
      <w:r w:rsidRPr="00180106">
        <w:rPr>
          <w:rFonts w:asciiTheme="majorBidi" w:hAnsiTheme="majorBidi" w:cstheme="majorBidi"/>
          <w:rtl/>
          <w:lang w:bidi="ar-MA"/>
        </w:rPr>
        <w:t>استقراره</w:t>
      </w:r>
      <w:r w:rsidR="00B27151" w:rsidRPr="00180106">
        <w:rPr>
          <w:rFonts w:asciiTheme="majorBidi" w:hAnsiTheme="majorBidi" w:cstheme="majorBidi"/>
          <w:rtl/>
          <w:lang w:bidi="ar-MA"/>
        </w:rPr>
        <w:t>،</w:t>
      </w:r>
      <w:r w:rsidRPr="00180106">
        <w:rPr>
          <w:rFonts w:asciiTheme="majorBidi" w:hAnsiTheme="majorBidi" w:cstheme="majorBidi"/>
          <w:rtl/>
          <w:lang w:bidi="ar-MA"/>
        </w:rPr>
        <w:t xml:space="preserve"> في حين </w:t>
      </w:r>
      <w:r w:rsidR="004C3014" w:rsidRPr="00180106">
        <w:rPr>
          <w:rFonts w:asciiTheme="majorBidi" w:hAnsiTheme="majorBidi" w:cstheme="majorBidi"/>
          <w:rtl/>
          <w:lang w:bidi="ar-MA"/>
        </w:rPr>
        <w:t>ترجح</w:t>
      </w:r>
      <w:r w:rsidR="00A90A82" w:rsidRPr="00180106">
        <w:rPr>
          <w:rFonts w:asciiTheme="majorBidi" w:hAnsiTheme="majorBidi" w:cstheme="majorBidi"/>
          <w:rtl/>
          <w:lang w:bidi="ar-MA"/>
        </w:rPr>
        <w:t xml:space="preserve"> </w:t>
      </w:r>
      <w:r w:rsidR="000249EB" w:rsidRPr="00180106">
        <w:rPr>
          <w:rFonts w:asciiTheme="majorBidi" w:hAnsiTheme="majorBidi" w:cstheme="majorBidi"/>
          <w:lang w:bidi="ar-MA"/>
        </w:rPr>
        <w:t>9</w:t>
      </w:r>
      <w:r w:rsidR="00755518" w:rsidRPr="00180106">
        <w:rPr>
          <w:rFonts w:asciiTheme="majorBidi" w:hAnsiTheme="majorBidi" w:cstheme="majorBidi"/>
          <w:rtl/>
          <w:lang w:bidi="ar-MA"/>
        </w:rPr>
        <w:t>,</w:t>
      </w:r>
      <w:r w:rsidR="000249EB" w:rsidRPr="00180106">
        <w:rPr>
          <w:rFonts w:asciiTheme="majorBidi" w:hAnsiTheme="majorBidi" w:cstheme="majorBidi"/>
          <w:lang w:bidi="ar-MA"/>
        </w:rPr>
        <w:t>8</w:t>
      </w:r>
      <w:r w:rsidR="00CF15A7" w:rsidRPr="00180106">
        <w:rPr>
          <w:rFonts w:asciiTheme="majorBidi" w:hAnsiTheme="majorBidi" w:cstheme="majorBidi"/>
          <w:rtl/>
          <w:lang w:bidi="ar-MA"/>
        </w:rPr>
        <w:t>%</w:t>
      </w:r>
      <w:r w:rsidRPr="00180106">
        <w:rPr>
          <w:rFonts w:asciiTheme="majorBidi" w:hAnsiTheme="majorBidi" w:cstheme="majorBidi"/>
          <w:rtl/>
          <w:lang w:bidi="ar-MA"/>
        </w:rPr>
        <w:t xml:space="preserve"> تحسنه. وهكذا</w:t>
      </w:r>
      <w:r w:rsidR="00622D42" w:rsidRPr="00180106">
        <w:rPr>
          <w:rFonts w:asciiTheme="majorBidi" w:hAnsiTheme="majorBidi" w:cstheme="majorBidi"/>
          <w:rtl/>
          <w:lang w:bidi="ar-MA"/>
        </w:rPr>
        <w:t>،</w:t>
      </w:r>
      <w:r w:rsidR="001A237C">
        <w:rPr>
          <w:rFonts w:asciiTheme="majorBidi" w:hAnsiTheme="majorBidi" w:cstheme="majorBidi" w:hint="cs"/>
          <w:rtl/>
          <w:lang w:bidi="ar-MA"/>
        </w:rPr>
        <w:t xml:space="preserve"> </w:t>
      </w:r>
      <w:r w:rsidR="00F57964" w:rsidRPr="00180106">
        <w:rPr>
          <w:rFonts w:asciiTheme="majorBidi" w:hAnsiTheme="majorBidi" w:cstheme="majorBidi"/>
          <w:rtl/>
          <w:lang w:bidi="ar-MA"/>
        </w:rPr>
        <w:t xml:space="preserve">استقر رصيد هذا المؤشر في </w:t>
      </w:r>
      <w:r w:rsidR="00896218" w:rsidRPr="00180106">
        <w:rPr>
          <w:rFonts w:asciiTheme="majorBidi" w:hAnsiTheme="majorBidi" w:cstheme="majorBidi"/>
          <w:rtl/>
          <w:lang w:bidi="ar-MA"/>
        </w:rPr>
        <w:t xml:space="preserve">ناقص </w:t>
      </w:r>
      <w:r w:rsidR="000249EB" w:rsidRPr="00180106">
        <w:rPr>
          <w:rFonts w:asciiTheme="majorBidi" w:hAnsiTheme="majorBidi" w:cstheme="majorBidi"/>
          <w:lang w:bidi="ar-MA"/>
        </w:rPr>
        <w:t>0</w:t>
      </w:r>
      <w:r w:rsidR="00A71491" w:rsidRPr="00180106">
        <w:rPr>
          <w:rFonts w:asciiTheme="majorBidi" w:hAnsiTheme="majorBidi" w:cstheme="majorBidi"/>
          <w:rtl/>
          <w:lang w:bidi="ar-MA"/>
        </w:rPr>
        <w:t>,</w:t>
      </w:r>
      <w:r w:rsidR="000249EB" w:rsidRPr="00180106">
        <w:rPr>
          <w:rFonts w:asciiTheme="majorBidi" w:hAnsiTheme="majorBidi" w:cstheme="majorBidi"/>
          <w:lang w:bidi="ar-MA"/>
        </w:rPr>
        <w:t>49</w:t>
      </w:r>
      <w:r w:rsidR="00A90A82" w:rsidRPr="00180106">
        <w:rPr>
          <w:rFonts w:asciiTheme="majorBidi" w:hAnsiTheme="majorBidi" w:cstheme="majorBidi"/>
          <w:rtl/>
          <w:lang w:bidi="ar-MA"/>
        </w:rPr>
        <w:t xml:space="preserve"> </w:t>
      </w:r>
      <w:r w:rsidR="00EF38BB" w:rsidRPr="00180106">
        <w:rPr>
          <w:rFonts w:asciiTheme="majorBidi" w:hAnsiTheme="majorBidi" w:cstheme="majorBidi"/>
          <w:rtl/>
          <w:lang w:bidi="ar-MA"/>
        </w:rPr>
        <w:t xml:space="preserve">نقطة </w:t>
      </w:r>
      <w:r w:rsidR="00F55C36" w:rsidRPr="00180106">
        <w:rPr>
          <w:rFonts w:asciiTheme="majorBidi" w:hAnsiTheme="majorBidi" w:cstheme="majorBidi"/>
          <w:rtl/>
          <w:lang w:bidi="ar-MA"/>
        </w:rPr>
        <w:t xml:space="preserve">عوض ناقص </w:t>
      </w:r>
      <w:r w:rsidR="00F55C36" w:rsidRPr="00180106">
        <w:rPr>
          <w:rFonts w:asciiTheme="majorBidi" w:hAnsiTheme="majorBidi" w:cstheme="majorBidi"/>
          <w:lang w:bidi="ar-MA"/>
        </w:rPr>
        <w:t>41,</w:t>
      </w:r>
      <w:r w:rsidR="000249EB" w:rsidRPr="00180106">
        <w:rPr>
          <w:rFonts w:asciiTheme="majorBidi" w:hAnsiTheme="majorBidi" w:cstheme="majorBidi"/>
          <w:lang w:bidi="ar-MA"/>
        </w:rPr>
        <w:t>7</w:t>
      </w:r>
      <w:r w:rsidR="00A90A82" w:rsidRPr="00180106">
        <w:rPr>
          <w:rFonts w:asciiTheme="majorBidi" w:hAnsiTheme="majorBidi" w:cstheme="majorBidi"/>
          <w:rtl/>
          <w:lang w:bidi="ar-MA"/>
        </w:rPr>
        <w:t xml:space="preserve"> </w:t>
      </w:r>
      <w:r w:rsidR="008C54D7" w:rsidRPr="00180106">
        <w:rPr>
          <w:rFonts w:asciiTheme="majorBidi" w:hAnsiTheme="majorBidi" w:cstheme="majorBidi"/>
          <w:rtl/>
          <w:lang w:bidi="ar-MA"/>
        </w:rPr>
        <w:t xml:space="preserve">نقطة خلال </w:t>
      </w:r>
      <w:r w:rsidR="00EF38BB" w:rsidRPr="00180106">
        <w:rPr>
          <w:rFonts w:asciiTheme="majorBidi" w:hAnsiTheme="majorBidi" w:cstheme="majorBidi"/>
          <w:rtl/>
          <w:lang w:bidi="ar-MA"/>
        </w:rPr>
        <w:t xml:space="preserve">الفصل السابق </w:t>
      </w:r>
      <w:r w:rsidR="008C54D7" w:rsidRPr="00180106">
        <w:rPr>
          <w:rFonts w:asciiTheme="majorBidi" w:hAnsiTheme="majorBidi" w:cstheme="majorBidi"/>
          <w:rtl/>
          <w:lang w:bidi="ar-MA"/>
        </w:rPr>
        <w:t xml:space="preserve">وناقص </w:t>
      </w:r>
      <w:r w:rsidR="000249EB" w:rsidRPr="00180106">
        <w:rPr>
          <w:rFonts w:asciiTheme="majorBidi" w:hAnsiTheme="majorBidi" w:cstheme="majorBidi"/>
          <w:rtl/>
          <w:lang w:bidi="ar-MA"/>
        </w:rPr>
        <w:t>43,0</w:t>
      </w:r>
      <w:r w:rsidR="008C54D7" w:rsidRPr="00180106">
        <w:rPr>
          <w:rFonts w:asciiTheme="majorBidi" w:hAnsiTheme="majorBidi" w:cstheme="majorBidi"/>
          <w:rtl/>
          <w:lang w:bidi="ar-MA"/>
        </w:rPr>
        <w:t xml:space="preserve"> نقطة خلال </w:t>
      </w:r>
      <w:r w:rsidR="00EF38BB" w:rsidRPr="00180106">
        <w:rPr>
          <w:rFonts w:asciiTheme="majorBidi" w:hAnsiTheme="majorBidi" w:cstheme="majorBidi"/>
          <w:rtl/>
          <w:lang w:bidi="ar-MA"/>
        </w:rPr>
        <w:t>نفس الفصل من السنة الماضية.</w:t>
      </w:r>
    </w:p>
    <w:p w:rsidR="00EF38BB" w:rsidRPr="00180106" w:rsidRDefault="00B5783F" w:rsidP="00384328">
      <w:pPr>
        <w:spacing w:before="240" w:line="360" w:lineRule="auto"/>
        <w:jc w:val="right"/>
        <w:rPr>
          <w:rFonts w:asciiTheme="majorBidi" w:hAnsiTheme="majorBidi" w:cstheme="majorBidi"/>
          <w:b/>
          <w:bCs/>
          <w:sz w:val="26"/>
          <w:szCs w:val="26"/>
          <w:rtl/>
          <w:lang w:bidi="ar-MA"/>
        </w:rPr>
      </w:pPr>
      <w:proofErr w:type="spellStart"/>
      <w:r w:rsidRPr="00180106">
        <w:rPr>
          <w:rFonts w:asciiTheme="majorBidi" w:hAnsiTheme="majorBidi" w:cstheme="majorBidi"/>
          <w:b/>
          <w:bCs/>
          <w:sz w:val="26"/>
          <w:szCs w:val="26"/>
          <w:rtl/>
          <w:lang w:bidi="ar-DZ"/>
        </w:rPr>
        <w:t>مبيان</w:t>
      </w:r>
      <w:proofErr w:type="spellEnd"/>
      <w:r w:rsidRPr="00180106">
        <w:rPr>
          <w:rFonts w:asciiTheme="majorBidi" w:hAnsiTheme="majorBidi" w:cstheme="majorBidi"/>
          <w:b/>
          <w:bCs/>
          <w:sz w:val="26"/>
          <w:szCs w:val="26"/>
          <w:rtl/>
          <w:lang w:bidi="ar-DZ"/>
        </w:rPr>
        <w:t xml:space="preserve"> 2:</w:t>
      </w:r>
      <w:r w:rsidR="001A237C">
        <w:rPr>
          <w:rFonts w:asciiTheme="majorBidi" w:hAnsiTheme="majorBidi" w:cstheme="majorBidi" w:hint="cs"/>
          <w:b/>
          <w:bCs/>
          <w:sz w:val="26"/>
          <w:szCs w:val="26"/>
          <w:rtl/>
          <w:lang w:bidi="ar-DZ"/>
        </w:rPr>
        <w:t xml:space="preserve"> </w:t>
      </w:r>
      <w:r w:rsidRPr="00180106">
        <w:rPr>
          <w:rFonts w:asciiTheme="majorBidi" w:hAnsiTheme="majorBidi" w:cstheme="majorBidi"/>
          <w:b/>
          <w:bCs/>
          <w:sz w:val="26"/>
          <w:szCs w:val="26"/>
          <w:rtl/>
          <w:lang w:bidi="ar-MA"/>
        </w:rPr>
        <w:t>تصور الأسر للتطور السابق والمستقبلي للمستوى العام للمعيشة</w:t>
      </w:r>
      <w:r w:rsidR="00A90A82" w:rsidRPr="00180106">
        <w:rPr>
          <w:rFonts w:asciiTheme="majorBidi" w:hAnsiTheme="majorBidi" w:cstheme="majorBidi"/>
          <w:b/>
          <w:bCs/>
          <w:sz w:val="26"/>
          <w:szCs w:val="26"/>
          <w:rtl/>
          <w:lang w:bidi="ar-MA"/>
        </w:rPr>
        <w:t xml:space="preserve"> </w:t>
      </w:r>
      <w:r w:rsidRPr="00180106">
        <w:rPr>
          <w:rFonts w:asciiTheme="majorBidi" w:hAnsiTheme="majorBidi" w:cstheme="majorBidi"/>
          <w:b/>
          <w:bCs/>
          <w:sz w:val="26"/>
          <w:szCs w:val="26"/>
          <w:rtl/>
          <w:lang w:bidi="ar-MA"/>
        </w:rPr>
        <w:t>(أرصدة الآراء)</w:t>
      </w:r>
      <w:r w:rsidR="00F036A2" w:rsidRPr="00180106">
        <w:rPr>
          <w:rFonts w:asciiTheme="majorBidi" w:hAnsiTheme="majorBidi" w:cstheme="majorBidi"/>
          <w:noProof/>
        </w:rPr>
        <w:drawing>
          <wp:inline distT="0" distB="0" distL="0" distR="0">
            <wp:extent cx="5874106" cy="4467225"/>
            <wp:effectExtent l="0" t="0" r="12700" b="9525"/>
            <wp:docPr id="2" name="Graphique 2"/>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B5783F" w:rsidRPr="00384328" w:rsidRDefault="00B5783F" w:rsidP="00BD4B00">
      <w:pPr>
        <w:shd w:val="clear" w:color="auto" w:fill="FFFFFF" w:themeFill="background1"/>
        <w:bidi/>
        <w:spacing w:line="360" w:lineRule="auto"/>
        <w:jc w:val="both"/>
        <w:rPr>
          <w:rFonts w:asciiTheme="majorBidi" w:hAnsiTheme="majorBidi" w:cstheme="majorBidi"/>
          <w:b/>
          <w:bCs/>
          <w:color w:val="202124"/>
          <w:sz w:val="18"/>
          <w:szCs w:val="18"/>
          <w:rtl/>
        </w:rPr>
      </w:pPr>
      <w:r w:rsidRPr="00384328">
        <w:rPr>
          <w:rFonts w:asciiTheme="majorBidi" w:hAnsiTheme="majorBidi" w:cstheme="majorBidi"/>
          <w:b/>
          <w:bCs/>
          <w:color w:val="202124"/>
          <w:sz w:val="18"/>
          <w:szCs w:val="18"/>
          <w:rtl/>
        </w:rPr>
        <w:t>المصدر</w:t>
      </w:r>
      <w:r w:rsidRPr="00384328">
        <w:rPr>
          <w:rFonts w:asciiTheme="majorBidi" w:hAnsiTheme="majorBidi" w:cstheme="majorBidi"/>
          <w:b/>
          <w:bCs/>
          <w:color w:val="202124"/>
          <w:sz w:val="18"/>
          <w:szCs w:val="18"/>
        </w:rPr>
        <w:t xml:space="preserve">: </w:t>
      </w:r>
      <w:r w:rsidRPr="00384328">
        <w:rPr>
          <w:rFonts w:asciiTheme="majorBidi" w:hAnsiTheme="majorBidi" w:cstheme="majorBidi"/>
          <w:b/>
          <w:bCs/>
          <w:color w:val="202124"/>
          <w:sz w:val="18"/>
          <w:szCs w:val="18"/>
          <w:rtl/>
        </w:rPr>
        <w:t>المندوبية السامية للتخطيط، البحث الوطني الدائم حول الظرفية لدى الأسر</w:t>
      </w:r>
    </w:p>
    <w:p w:rsidR="008C54D7" w:rsidRPr="00180106" w:rsidRDefault="008C54D7" w:rsidP="00BD4B00">
      <w:pPr>
        <w:shd w:val="clear" w:color="auto" w:fill="FFFFFF" w:themeFill="background1"/>
        <w:bidi/>
        <w:spacing w:line="360" w:lineRule="auto"/>
        <w:jc w:val="both"/>
        <w:rPr>
          <w:rFonts w:asciiTheme="majorBidi" w:hAnsiTheme="majorBidi" w:cstheme="majorBidi"/>
          <w:b/>
          <w:bCs/>
          <w:sz w:val="22"/>
          <w:szCs w:val="22"/>
        </w:rPr>
      </w:pPr>
    </w:p>
    <w:p w:rsidR="008C54D7" w:rsidRPr="00180106" w:rsidRDefault="00605BAD" w:rsidP="00D45270">
      <w:pPr>
        <w:pStyle w:val="Paragraphedeliste"/>
        <w:widowControl/>
        <w:numPr>
          <w:ilvl w:val="1"/>
          <w:numId w:val="2"/>
        </w:numPr>
        <w:autoSpaceDE/>
        <w:autoSpaceDN/>
        <w:bidi/>
        <w:adjustRightInd/>
        <w:spacing w:line="360" w:lineRule="auto"/>
        <w:ind w:left="785" w:hanging="283"/>
        <w:jc w:val="both"/>
        <w:rPr>
          <w:rFonts w:asciiTheme="majorBidi" w:hAnsiTheme="majorBidi" w:cstheme="majorBidi"/>
          <w:sz w:val="28"/>
          <w:szCs w:val="28"/>
          <w:lang w:bidi="ar-MA"/>
        </w:rPr>
      </w:pPr>
      <w:r w:rsidRPr="00180106">
        <w:rPr>
          <w:rFonts w:asciiTheme="majorBidi" w:hAnsiTheme="majorBidi" w:cstheme="majorBidi"/>
          <w:b/>
          <w:bCs/>
          <w:sz w:val="30"/>
          <w:szCs w:val="30"/>
          <w:rtl/>
          <w:lang w:bidi="ar-MA"/>
        </w:rPr>
        <w:t>ت</w:t>
      </w:r>
      <w:r w:rsidR="00B27151" w:rsidRPr="00180106">
        <w:rPr>
          <w:rFonts w:asciiTheme="majorBidi" w:hAnsiTheme="majorBidi" w:cstheme="majorBidi"/>
          <w:b/>
          <w:bCs/>
          <w:sz w:val="30"/>
          <w:szCs w:val="30"/>
          <w:rtl/>
          <w:lang w:bidi="ar-DZ"/>
        </w:rPr>
        <w:t xml:space="preserve">طور </w:t>
      </w:r>
      <w:r w:rsidR="00852A92" w:rsidRPr="00180106">
        <w:rPr>
          <w:rFonts w:asciiTheme="majorBidi" w:hAnsiTheme="majorBidi" w:cstheme="majorBidi"/>
          <w:b/>
          <w:bCs/>
          <w:sz w:val="30"/>
          <w:szCs w:val="30"/>
          <w:rtl/>
          <w:lang w:bidi="ar-DZ"/>
        </w:rPr>
        <w:t>مستوى البطالة:</w:t>
      </w:r>
      <w:r w:rsidR="00B27151" w:rsidRPr="00180106">
        <w:rPr>
          <w:rFonts w:asciiTheme="majorBidi" w:hAnsiTheme="majorBidi" w:cstheme="majorBidi"/>
          <w:b/>
          <w:bCs/>
          <w:sz w:val="30"/>
          <w:szCs w:val="30"/>
          <w:rtl/>
          <w:lang w:bidi="ar-DZ"/>
        </w:rPr>
        <w:t xml:space="preserve"> </w:t>
      </w:r>
      <w:r w:rsidR="00D45270" w:rsidRPr="00180106">
        <w:rPr>
          <w:rFonts w:asciiTheme="majorBidi" w:hAnsiTheme="majorBidi" w:cstheme="majorBidi"/>
          <w:b/>
          <w:bCs/>
          <w:sz w:val="30"/>
          <w:szCs w:val="30"/>
          <w:rtl/>
          <w:lang w:bidi="ar-DZ"/>
        </w:rPr>
        <w:t xml:space="preserve">توقع بارتفاع </w:t>
      </w:r>
      <w:r w:rsidR="00A71491" w:rsidRPr="00180106">
        <w:rPr>
          <w:rFonts w:asciiTheme="majorBidi" w:hAnsiTheme="majorBidi" w:cstheme="majorBidi"/>
          <w:b/>
          <w:bCs/>
          <w:sz w:val="30"/>
          <w:szCs w:val="30"/>
          <w:rtl/>
          <w:lang w:bidi="ar-DZ"/>
        </w:rPr>
        <w:t xml:space="preserve">أقل </w:t>
      </w:r>
      <w:r w:rsidR="00D45270" w:rsidRPr="00180106">
        <w:rPr>
          <w:rFonts w:asciiTheme="majorBidi" w:hAnsiTheme="majorBidi" w:cstheme="majorBidi"/>
          <w:b/>
          <w:bCs/>
          <w:sz w:val="30"/>
          <w:szCs w:val="30"/>
          <w:rtl/>
          <w:lang w:bidi="ar-DZ"/>
        </w:rPr>
        <w:t>حدة</w:t>
      </w:r>
    </w:p>
    <w:p w:rsidR="008C54D7" w:rsidRPr="00180106" w:rsidRDefault="00F04DA1" w:rsidP="001A237C">
      <w:pPr>
        <w:bidi/>
        <w:spacing w:line="360" w:lineRule="auto"/>
        <w:jc w:val="both"/>
        <w:rPr>
          <w:rFonts w:asciiTheme="majorBidi" w:hAnsiTheme="majorBidi" w:cstheme="majorBidi"/>
          <w:rtl/>
          <w:lang w:bidi="ar-MA"/>
        </w:rPr>
      </w:pPr>
      <w:r w:rsidRPr="00180106">
        <w:rPr>
          <w:rFonts w:asciiTheme="majorBidi" w:hAnsiTheme="majorBidi" w:cstheme="majorBidi"/>
          <w:rtl/>
          <w:lang w:bidi="ar-MA"/>
        </w:rPr>
        <w:t xml:space="preserve">خلال </w:t>
      </w:r>
      <w:r w:rsidR="00C866CD" w:rsidRPr="00180106">
        <w:rPr>
          <w:rFonts w:asciiTheme="majorBidi" w:hAnsiTheme="majorBidi" w:cstheme="majorBidi"/>
          <w:rtl/>
          <w:lang w:bidi="ar-MA"/>
        </w:rPr>
        <w:t xml:space="preserve">الفصل الرابع </w:t>
      </w:r>
      <w:r w:rsidRPr="00180106">
        <w:rPr>
          <w:rFonts w:asciiTheme="majorBidi" w:hAnsiTheme="majorBidi" w:cstheme="majorBidi"/>
          <w:rtl/>
          <w:lang w:bidi="ar-MA"/>
        </w:rPr>
        <w:t xml:space="preserve">من سنة </w:t>
      </w:r>
      <w:r w:rsidR="000249EB" w:rsidRPr="00180106">
        <w:rPr>
          <w:rFonts w:asciiTheme="majorBidi" w:hAnsiTheme="majorBidi" w:cstheme="majorBidi"/>
          <w:rtl/>
          <w:lang w:bidi="ar-MA"/>
        </w:rPr>
        <w:t>2023</w:t>
      </w:r>
      <w:r w:rsidR="0047396E" w:rsidRPr="00180106">
        <w:rPr>
          <w:rFonts w:asciiTheme="majorBidi" w:hAnsiTheme="majorBidi" w:cstheme="majorBidi"/>
          <w:rtl/>
          <w:lang w:bidi="ar-MA"/>
        </w:rPr>
        <w:t xml:space="preserve">، </w:t>
      </w:r>
      <w:r w:rsidR="00852A92" w:rsidRPr="00180106">
        <w:rPr>
          <w:rFonts w:asciiTheme="majorBidi" w:hAnsiTheme="majorBidi" w:cstheme="majorBidi"/>
          <w:rtl/>
          <w:lang w:bidi="ar-MA"/>
        </w:rPr>
        <w:t>توقعت</w:t>
      </w:r>
      <w:r w:rsidR="001A237C">
        <w:rPr>
          <w:rFonts w:asciiTheme="majorBidi" w:hAnsiTheme="majorBidi" w:cstheme="majorBidi" w:hint="cs"/>
          <w:rtl/>
          <w:lang w:bidi="ar-MA"/>
        </w:rPr>
        <w:t xml:space="preserve"> </w:t>
      </w:r>
      <w:r w:rsidR="005D0524" w:rsidRPr="00180106">
        <w:rPr>
          <w:rFonts w:asciiTheme="majorBidi" w:hAnsiTheme="majorBidi" w:cstheme="majorBidi"/>
          <w:lang w:bidi="ar-MA"/>
        </w:rPr>
        <w:t>3</w:t>
      </w:r>
      <w:r w:rsidR="008C54D7" w:rsidRPr="00180106">
        <w:rPr>
          <w:rFonts w:asciiTheme="majorBidi" w:hAnsiTheme="majorBidi" w:cstheme="majorBidi"/>
          <w:rtl/>
          <w:lang w:bidi="ar-MA"/>
        </w:rPr>
        <w:t>,</w:t>
      </w:r>
      <w:r w:rsidR="005D0524" w:rsidRPr="00180106">
        <w:rPr>
          <w:rFonts w:asciiTheme="majorBidi" w:hAnsiTheme="majorBidi" w:cstheme="majorBidi"/>
          <w:lang w:bidi="ar-MA"/>
        </w:rPr>
        <w:t>86</w:t>
      </w:r>
      <w:r w:rsidR="00852A92" w:rsidRPr="00180106">
        <w:rPr>
          <w:rFonts w:asciiTheme="majorBidi" w:hAnsiTheme="majorBidi" w:cstheme="majorBidi"/>
          <w:rtl/>
          <w:lang w:bidi="ar-MA"/>
        </w:rPr>
        <w:t>%</w:t>
      </w:r>
      <w:r w:rsidR="0047396E" w:rsidRPr="00180106">
        <w:rPr>
          <w:rFonts w:asciiTheme="majorBidi" w:hAnsiTheme="majorBidi" w:cstheme="majorBidi"/>
          <w:rtl/>
          <w:lang w:bidi="ar-MA"/>
        </w:rPr>
        <w:t xml:space="preserve"> من الأسر مقابل </w:t>
      </w:r>
      <w:r w:rsidR="005D0524" w:rsidRPr="00180106">
        <w:rPr>
          <w:rFonts w:asciiTheme="majorBidi" w:hAnsiTheme="majorBidi" w:cstheme="majorBidi"/>
          <w:lang w:bidi="ar-MA"/>
        </w:rPr>
        <w:t>0</w:t>
      </w:r>
      <w:r w:rsidR="00F50226" w:rsidRPr="00180106">
        <w:rPr>
          <w:rFonts w:asciiTheme="majorBidi" w:hAnsiTheme="majorBidi" w:cstheme="majorBidi"/>
          <w:rtl/>
          <w:lang w:bidi="ar-MA"/>
        </w:rPr>
        <w:t>,</w:t>
      </w:r>
      <w:r w:rsidR="005D0524" w:rsidRPr="00180106">
        <w:rPr>
          <w:rFonts w:asciiTheme="majorBidi" w:hAnsiTheme="majorBidi" w:cstheme="majorBidi"/>
          <w:lang w:bidi="ar-MA"/>
        </w:rPr>
        <w:t>6</w:t>
      </w:r>
      <w:r w:rsidR="00D45270" w:rsidRPr="00180106">
        <w:rPr>
          <w:rFonts w:asciiTheme="majorBidi" w:hAnsiTheme="majorBidi" w:cstheme="majorBidi"/>
          <w:rtl/>
          <w:lang w:bidi="ar-MA"/>
        </w:rPr>
        <w:t xml:space="preserve"> </w:t>
      </w:r>
      <w:r w:rsidR="00D45270" w:rsidRPr="00180106">
        <w:rPr>
          <w:rFonts w:asciiTheme="majorBidi" w:hAnsiTheme="majorBidi" w:cstheme="majorBidi"/>
          <w:lang w:bidi="ar-MA"/>
        </w:rPr>
        <w:t>%</w:t>
      </w:r>
      <w:r w:rsidR="00D45270" w:rsidRPr="00180106">
        <w:rPr>
          <w:rFonts w:asciiTheme="majorBidi" w:hAnsiTheme="majorBidi" w:cstheme="majorBidi"/>
          <w:rtl/>
          <w:lang w:bidi="ar-MA"/>
        </w:rPr>
        <w:t xml:space="preserve"> </w:t>
      </w:r>
      <w:r w:rsidR="0047396E" w:rsidRPr="00180106">
        <w:rPr>
          <w:rFonts w:asciiTheme="majorBidi" w:hAnsiTheme="majorBidi" w:cstheme="majorBidi"/>
          <w:rtl/>
          <w:lang w:bidi="ar-MA"/>
        </w:rPr>
        <w:t>ارتفاعا في مستوى البطالة خلال 12 شهرا المقبلة. وهكذا استقر رصيد هذا المؤشر في مستوى سلبي بلغ ناقص</w:t>
      </w:r>
      <w:r w:rsidR="00D45270" w:rsidRPr="00180106">
        <w:rPr>
          <w:rFonts w:asciiTheme="majorBidi" w:hAnsiTheme="majorBidi" w:cstheme="majorBidi"/>
          <w:lang w:bidi="ar-MA"/>
        </w:rPr>
        <w:t>80,3</w:t>
      </w:r>
      <w:r w:rsidR="00D45270" w:rsidRPr="00180106">
        <w:rPr>
          <w:rFonts w:asciiTheme="majorBidi" w:hAnsiTheme="majorBidi" w:cstheme="majorBidi"/>
          <w:rtl/>
          <w:lang w:bidi="ar-MA"/>
        </w:rPr>
        <w:t xml:space="preserve"> </w:t>
      </w:r>
      <w:r w:rsidR="0047396E" w:rsidRPr="00180106">
        <w:rPr>
          <w:rFonts w:asciiTheme="majorBidi" w:hAnsiTheme="majorBidi" w:cstheme="majorBidi"/>
          <w:rtl/>
          <w:lang w:bidi="ar-MA"/>
        </w:rPr>
        <w:t>نقطة، مقابل ناقص</w:t>
      </w:r>
      <w:r w:rsidR="005D0524" w:rsidRPr="00180106">
        <w:rPr>
          <w:rFonts w:asciiTheme="majorBidi" w:hAnsiTheme="majorBidi" w:cstheme="majorBidi"/>
          <w:lang w:bidi="ar-MA"/>
        </w:rPr>
        <w:t>9</w:t>
      </w:r>
      <w:r w:rsidR="00F50226" w:rsidRPr="00180106">
        <w:rPr>
          <w:rFonts w:asciiTheme="majorBidi" w:hAnsiTheme="majorBidi" w:cstheme="majorBidi"/>
          <w:rtl/>
          <w:lang w:bidi="ar-MA"/>
        </w:rPr>
        <w:t>,</w:t>
      </w:r>
      <w:r w:rsidR="0023572C" w:rsidRPr="00180106">
        <w:rPr>
          <w:rFonts w:asciiTheme="majorBidi" w:hAnsiTheme="majorBidi" w:cstheme="majorBidi"/>
          <w:lang w:bidi="ar-MA"/>
        </w:rPr>
        <w:t xml:space="preserve"> 8</w:t>
      </w:r>
      <w:r w:rsidR="005D0524" w:rsidRPr="00180106">
        <w:rPr>
          <w:rFonts w:asciiTheme="majorBidi" w:hAnsiTheme="majorBidi" w:cstheme="majorBidi"/>
          <w:lang w:bidi="ar-MA"/>
        </w:rPr>
        <w:t>1</w:t>
      </w:r>
      <w:r w:rsidR="0047396E" w:rsidRPr="00180106">
        <w:rPr>
          <w:rFonts w:asciiTheme="majorBidi" w:hAnsiTheme="majorBidi" w:cstheme="majorBidi"/>
          <w:rtl/>
          <w:lang w:bidi="ar-MA"/>
        </w:rPr>
        <w:t xml:space="preserve">نقطة </w:t>
      </w:r>
      <w:r w:rsidR="0023572C" w:rsidRPr="00180106">
        <w:rPr>
          <w:rFonts w:asciiTheme="majorBidi" w:hAnsiTheme="majorBidi" w:cstheme="majorBidi"/>
          <w:rtl/>
          <w:lang w:bidi="ar-MA"/>
        </w:rPr>
        <w:t xml:space="preserve">خلال الفصل السابق وناقص </w:t>
      </w:r>
      <w:r w:rsidR="0023572C" w:rsidRPr="00180106">
        <w:rPr>
          <w:rFonts w:asciiTheme="majorBidi" w:hAnsiTheme="majorBidi" w:cstheme="majorBidi"/>
          <w:lang w:bidi="ar-MA"/>
        </w:rPr>
        <w:t>7</w:t>
      </w:r>
      <w:r w:rsidR="005D0524" w:rsidRPr="00180106">
        <w:rPr>
          <w:rFonts w:asciiTheme="majorBidi" w:hAnsiTheme="majorBidi" w:cstheme="majorBidi"/>
          <w:lang w:bidi="ar-MA"/>
        </w:rPr>
        <w:t>9</w:t>
      </w:r>
      <w:r w:rsidR="0023572C" w:rsidRPr="00180106">
        <w:rPr>
          <w:rFonts w:asciiTheme="majorBidi" w:hAnsiTheme="majorBidi" w:cstheme="majorBidi"/>
          <w:lang w:bidi="ar-MA"/>
        </w:rPr>
        <w:t>,6</w:t>
      </w:r>
      <w:r w:rsidR="0023572C" w:rsidRPr="00180106">
        <w:rPr>
          <w:rFonts w:asciiTheme="majorBidi" w:hAnsiTheme="majorBidi" w:cstheme="majorBidi"/>
          <w:rtl/>
          <w:lang w:bidi="ar-MA"/>
        </w:rPr>
        <w:t xml:space="preserve"> نقطة خلال نفس الفصل من السنة الماضية.</w:t>
      </w:r>
    </w:p>
    <w:p w:rsidR="00A90A82" w:rsidRDefault="00A90A82" w:rsidP="00A90A82">
      <w:pPr>
        <w:bidi/>
        <w:spacing w:line="360" w:lineRule="auto"/>
        <w:jc w:val="both"/>
        <w:rPr>
          <w:rFonts w:asciiTheme="majorBidi" w:hAnsiTheme="majorBidi" w:cstheme="majorBidi"/>
          <w:rtl/>
          <w:lang w:bidi="ar-MA"/>
        </w:rPr>
      </w:pPr>
    </w:p>
    <w:p w:rsidR="00A52724" w:rsidRPr="00180106" w:rsidRDefault="00B5783F" w:rsidP="00BD4B00">
      <w:pPr>
        <w:bidi/>
        <w:spacing w:line="360" w:lineRule="auto"/>
        <w:jc w:val="both"/>
        <w:rPr>
          <w:rFonts w:asciiTheme="majorBidi" w:hAnsiTheme="majorBidi" w:cstheme="majorBidi"/>
          <w:b/>
          <w:bCs/>
          <w:sz w:val="26"/>
          <w:szCs w:val="26"/>
          <w:lang w:bidi="ar-MA"/>
        </w:rPr>
      </w:pPr>
      <w:proofErr w:type="spellStart"/>
      <w:r w:rsidRPr="00180106">
        <w:rPr>
          <w:rFonts w:asciiTheme="majorBidi" w:hAnsiTheme="majorBidi" w:cstheme="majorBidi"/>
          <w:b/>
          <w:bCs/>
          <w:sz w:val="26"/>
          <w:szCs w:val="26"/>
          <w:rtl/>
          <w:lang w:bidi="ar-DZ"/>
        </w:rPr>
        <w:lastRenderedPageBreak/>
        <w:t>مبيان</w:t>
      </w:r>
      <w:proofErr w:type="spellEnd"/>
      <w:r w:rsidRPr="00180106">
        <w:rPr>
          <w:rFonts w:asciiTheme="majorBidi" w:hAnsiTheme="majorBidi" w:cstheme="majorBidi"/>
          <w:b/>
          <w:bCs/>
          <w:sz w:val="26"/>
          <w:szCs w:val="26"/>
          <w:rtl/>
          <w:lang w:bidi="ar-DZ"/>
        </w:rPr>
        <w:t xml:space="preserve"> 3: </w:t>
      </w:r>
      <w:r w:rsidRPr="00180106">
        <w:rPr>
          <w:rFonts w:asciiTheme="majorBidi" w:hAnsiTheme="majorBidi" w:cstheme="majorBidi"/>
          <w:b/>
          <w:bCs/>
          <w:sz w:val="26"/>
          <w:szCs w:val="26"/>
          <w:rtl/>
          <w:lang w:bidi="ar-MA"/>
        </w:rPr>
        <w:t>التطور المستقبلي للبطالة (أرصدة الآراء)</w:t>
      </w:r>
    </w:p>
    <w:p w:rsidR="00F036A2" w:rsidRPr="00180106" w:rsidRDefault="00F036A2" w:rsidP="00F036A2">
      <w:pPr>
        <w:bidi/>
        <w:spacing w:line="360" w:lineRule="auto"/>
        <w:jc w:val="both"/>
        <w:rPr>
          <w:rFonts w:asciiTheme="majorBidi" w:hAnsiTheme="majorBidi" w:cstheme="majorBidi"/>
          <w:lang w:bidi="ar-MA"/>
        </w:rPr>
      </w:pPr>
      <w:r w:rsidRPr="00180106">
        <w:rPr>
          <w:rFonts w:asciiTheme="majorBidi" w:hAnsiTheme="majorBidi" w:cstheme="majorBidi"/>
          <w:noProof/>
        </w:rPr>
        <w:drawing>
          <wp:inline distT="0" distB="0" distL="0" distR="0">
            <wp:extent cx="5850890" cy="3291840"/>
            <wp:effectExtent l="0" t="0" r="16510" b="3810"/>
            <wp:docPr id="3" name="Graphique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rsidR="007F7CAA" w:rsidRPr="00384328" w:rsidRDefault="00B5783F" w:rsidP="00BD4B00">
      <w:pPr>
        <w:shd w:val="clear" w:color="auto" w:fill="FFFFFF" w:themeFill="background1"/>
        <w:bidi/>
        <w:spacing w:line="360" w:lineRule="auto"/>
        <w:jc w:val="both"/>
        <w:rPr>
          <w:rFonts w:asciiTheme="majorBidi" w:hAnsiTheme="majorBidi" w:cstheme="majorBidi"/>
          <w:b/>
          <w:bCs/>
          <w:color w:val="202124"/>
          <w:sz w:val="18"/>
          <w:szCs w:val="18"/>
          <w:rtl/>
        </w:rPr>
      </w:pPr>
      <w:r w:rsidRPr="00384328">
        <w:rPr>
          <w:rFonts w:asciiTheme="majorBidi" w:hAnsiTheme="majorBidi" w:cstheme="majorBidi"/>
          <w:b/>
          <w:bCs/>
          <w:color w:val="202124"/>
          <w:sz w:val="18"/>
          <w:szCs w:val="18"/>
          <w:rtl/>
        </w:rPr>
        <w:t>المصدر</w:t>
      </w:r>
      <w:r w:rsidRPr="00384328">
        <w:rPr>
          <w:rFonts w:asciiTheme="majorBidi" w:hAnsiTheme="majorBidi" w:cstheme="majorBidi"/>
          <w:b/>
          <w:bCs/>
          <w:color w:val="202124"/>
          <w:sz w:val="18"/>
          <w:szCs w:val="18"/>
        </w:rPr>
        <w:t xml:space="preserve">: </w:t>
      </w:r>
      <w:r w:rsidRPr="00384328">
        <w:rPr>
          <w:rFonts w:asciiTheme="majorBidi" w:hAnsiTheme="majorBidi" w:cstheme="majorBidi"/>
          <w:b/>
          <w:bCs/>
          <w:color w:val="202124"/>
          <w:sz w:val="18"/>
          <w:szCs w:val="18"/>
          <w:rtl/>
        </w:rPr>
        <w:t>المندوبية السامية للتخطيط، البحث الوطني الدائم حول الظرفية لدى الأسر</w:t>
      </w:r>
    </w:p>
    <w:p w:rsidR="002D48A5" w:rsidRPr="00180106" w:rsidRDefault="002D48A5" w:rsidP="00BD4B00">
      <w:pPr>
        <w:shd w:val="clear" w:color="auto" w:fill="FFFFFF" w:themeFill="background1"/>
        <w:bidi/>
        <w:spacing w:line="360" w:lineRule="auto"/>
        <w:jc w:val="both"/>
        <w:rPr>
          <w:rFonts w:asciiTheme="majorBidi" w:hAnsiTheme="majorBidi" w:cstheme="majorBidi"/>
          <w:noProof/>
        </w:rPr>
      </w:pPr>
    </w:p>
    <w:p w:rsidR="00BD4B00" w:rsidRPr="00180106" w:rsidRDefault="0013575F" w:rsidP="00BD4B00">
      <w:pPr>
        <w:pStyle w:val="Paragraphedeliste"/>
        <w:widowControl/>
        <w:numPr>
          <w:ilvl w:val="1"/>
          <w:numId w:val="2"/>
        </w:numPr>
        <w:autoSpaceDE/>
        <w:autoSpaceDN/>
        <w:bidi/>
        <w:adjustRightInd/>
        <w:spacing w:after="200" w:line="360" w:lineRule="auto"/>
        <w:ind w:left="566" w:hanging="283"/>
        <w:jc w:val="both"/>
        <w:rPr>
          <w:rFonts w:asciiTheme="majorBidi" w:hAnsiTheme="majorBidi" w:cstheme="majorBidi"/>
          <w:b/>
          <w:bCs/>
          <w:sz w:val="30"/>
          <w:szCs w:val="30"/>
          <w:lang w:bidi="ar-MA"/>
        </w:rPr>
      </w:pPr>
      <w:r w:rsidRPr="00180106">
        <w:rPr>
          <w:rFonts w:asciiTheme="majorBidi" w:hAnsiTheme="majorBidi" w:cstheme="majorBidi"/>
          <w:b/>
          <w:bCs/>
          <w:sz w:val="30"/>
          <w:szCs w:val="30"/>
          <w:rtl/>
          <w:lang w:bidi="ar-MA"/>
        </w:rPr>
        <w:t xml:space="preserve">ظرفية غير ملائمة لاقتناء السلع المستديمة </w:t>
      </w:r>
      <w:r w:rsidR="000E68FD" w:rsidRPr="00180106">
        <w:rPr>
          <w:rFonts w:asciiTheme="majorBidi" w:hAnsiTheme="majorBidi" w:cstheme="majorBidi"/>
          <w:b/>
          <w:bCs/>
          <w:sz w:val="30"/>
          <w:szCs w:val="30"/>
          <w:rtl/>
          <w:lang w:bidi="ar-MA"/>
        </w:rPr>
        <w:t>حسب تصور الأسر</w:t>
      </w:r>
    </w:p>
    <w:p w:rsidR="00BD4B00" w:rsidRPr="00180106" w:rsidRDefault="0047396E" w:rsidP="001A237C">
      <w:pPr>
        <w:widowControl/>
        <w:autoSpaceDE/>
        <w:autoSpaceDN/>
        <w:bidi/>
        <w:adjustRightInd/>
        <w:spacing w:after="200" w:line="360" w:lineRule="auto"/>
        <w:jc w:val="both"/>
        <w:rPr>
          <w:rFonts w:asciiTheme="majorBidi" w:hAnsiTheme="majorBidi" w:cstheme="majorBidi"/>
          <w:rtl/>
          <w:lang w:bidi="ar-MA"/>
        </w:rPr>
      </w:pPr>
      <w:r w:rsidRPr="00180106">
        <w:rPr>
          <w:rFonts w:asciiTheme="majorBidi" w:hAnsiTheme="majorBidi" w:cstheme="majorBidi"/>
          <w:rtl/>
          <w:lang w:bidi="ar-MA"/>
        </w:rPr>
        <w:t xml:space="preserve">اعتبرت </w:t>
      </w:r>
      <w:r w:rsidR="00405CC9" w:rsidRPr="00180106">
        <w:rPr>
          <w:rFonts w:asciiTheme="majorBidi" w:hAnsiTheme="majorBidi" w:cstheme="majorBidi"/>
          <w:lang w:bidi="ar-MA"/>
        </w:rPr>
        <w:t>79,</w:t>
      </w:r>
      <w:r w:rsidR="005D0524" w:rsidRPr="00180106">
        <w:rPr>
          <w:rFonts w:asciiTheme="majorBidi" w:hAnsiTheme="majorBidi" w:cstheme="majorBidi"/>
          <w:lang w:bidi="ar-MA"/>
        </w:rPr>
        <w:t>8</w:t>
      </w:r>
      <w:r w:rsidR="0006156A" w:rsidRPr="00180106">
        <w:rPr>
          <w:rFonts w:asciiTheme="majorBidi" w:hAnsiTheme="majorBidi" w:cstheme="majorBidi"/>
          <w:rtl/>
          <w:lang w:bidi="ar-MA"/>
        </w:rPr>
        <w:t>%</w:t>
      </w:r>
      <w:r w:rsidRPr="00180106">
        <w:rPr>
          <w:rFonts w:asciiTheme="majorBidi" w:hAnsiTheme="majorBidi" w:cstheme="majorBidi"/>
          <w:rtl/>
          <w:lang w:bidi="ar-MA"/>
        </w:rPr>
        <w:t xml:space="preserve"> من الأسر، </w:t>
      </w:r>
      <w:r w:rsidR="00341A12" w:rsidRPr="00180106">
        <w:rPr>
          <w:rFonts w:asciiTheme="majorBidi" w:hAnsiTheme="majorBidi" w:cstheme="majorBidi"/>
          <w:rtl/>
          <w:lang w:bidi="ar-MA"/>
        </w:rPr>
        <w:t xml:space="preserve">خلال </w:t>
      </w:r>
      <w:r w:rsidR="00C866CD" w:rsidRPr="00180106">
        <w:rPr>
          <w:rFonts w:asciiTheme="majorBidi" w:hAnsiTheme="majorBidi" w:cstheme="majorBidi"/>
          <w:rtl/>
          <w:lang w:bidi="ar-MA"/>
        </w:rPr>
        <w:t xml:space="preserve">الفصل الرابع </w:t>
      </w:r>
      <w:r w:rsidR="00341A12" w:rsidRPr="00180106">
        <w:rPr>
          <w:rFonts w:asciiTheme="majorBidi" w:hAnsiTheme="majorBidi" w:cstheme="majorBidi"/>
          <w:rtl/>
          <w:lang w:bidi="ar-MA"/>
        </w:rPr>
        <w:t xml:space="preserve">من سنة </w:t>
      </w:r>
      <w:r w:rsidR="000249EB" w:rsidRPr="00180106">
        <w:rPr>
          <w:rFonts w:asciiTheme="majorBidi" w:hAnsiTheme="majorBidi" w:cstheme="majorBidi"/>
          <w:rtl/>
          <w:lang w:bidi="ar-MA"/>
        </w:rPr>
        <w:t>2023</w:t>
      </w:r>
      <w:r w:rsidRPr="00180106">
        <w:rPr>
          <w:rFonts w:asciiTheme="majorBidi" w:hAnsiTheme="majorBidi" w:cstheme="majorBidi"/>
          <w:rtl/>
          <w:lang w:bidi="ar-MA"/>
        </w:rPr>
        <w:t xml:space="preserve">، أن الظروف غير ملائمة للقيام بشراء سلع مستديمة في حين </w:t>
      </w:r>
      <w:proofErr w:type="gramStart"/>
      <w:r w:rsidRPr="00180106">
        <w:rPr>
          <w:rFonts w:asciiTheme="majorBidi" w:hAnsiTheme="majorBidi" w:cstheme="majorBidi"/>
          <w:rtl/>
          <w:lang w:bidi="ar-MA"/>
        </w:rPr>
        <w:t>رأت</w:t>
      </w:r>
      <w:r w:rsidR="001A237C">
        <w:rPr>
          <w:rFonts w:asciiTheme="majorBidi" w:hAnsiTheme="majorBidi" w:cstheme="majorBidi" w:hint="cs"/>
          <w:rtl/>
          <w:lang w:bidi="ar-MA"/>
        </w:rPr>
        <w:t xml:space="preserve"> </w:t>
      </w:r>
      <w:r w:rsidR="00405CC9" w:rsidRPr="00180106">
        <w:rPr>
          <w:rFonts w:asciiTheme="majorBidi" w:hAnsiTheme="majorBidi" w:cstheme="majorBidi"/>
          <w:lang w:bidi="ar-MA"/>
        </w:rPr>
        <w:t xml:space="preserve"> %</w:t>
      </w:r>
      <w:proofErr w:type="gramEnd"/>
      <w:r w:rsidR="00405CC9" w:rsidRPr="00180106">
        <w:rPr>
          <w:rFonts w:asciiTheme="majorBidi" w:hAnsiTheme="majorBidi" w:cstheme="majorBidi"/>
          <w:lang w:bidi="ar-MA"/>
        </w:rPr>
        <w:t>9,</w:t>
      </w:r>
      <w:r w:rsidR="005D0524" w:rsidRPr="00180106">
        <w:rPr>
          <w:rFonts w:asciiTheme="majorBidi" w:hAnsiTheme="majorBidi" w:cstheme="majorBidi"/>
          <w:lang w:bidi="ar-MA"/>
        </w:rPr>
        <w:t>4</w:t>
      </w:r>
      <w:r w:rsidRPr="00180106">
        <w:rPr>
          <w:rFonts w:asciiTheme="majorBidi" w:hAnsiTheme="majorBidi" w:cstheme="majorBidi"/>
          <w:rtl/>
          <w:lang w:bidi="ar-MA"/>
        </w:rPr>
        <w:t xml:space="preserve">عكس ذلك. وهكذا استقر رصيد هذا المؤشر </w:t>
      </w:r>
      <w:r w:rsidR="00D46D1E" w:rsidRPr="00180106">
        <w:rPr>
          <w:rFonts w:asciiTheme="majorBidi" w:hAnsiTheme="majorBidi" w:cstheme="majorBidi"/>
          <w:rtl/>
          <w:lang w:bidi="ar-MA"/>
        </w:rPr>
        <w:t xml:space="preserve">في </w:t>
      </w:r>
      <w:r w:rsidR="00604FCE" w:rsidRPr="00180106">
        <w:rPr>
          <w:rFonts w:asciiTheme="majorBidi" w:hAnsiTheme="majorBidi" w:cstheme="majorBidi"/>
          <w:rtl/>
          <w:lang w:bidi="ar-MA"/>
        </w:rPr>
        <w:t>مستوى سلبي</w:t>
      </w:r>
      <w:r w:rsidR="003D7844" w:rsidRPr="00180106">
        <w:rPr>
          <w:rFonts w:asciiTheme="majorBidi" w:hAnsiTheme="majorBidi" w:cstheme="majorBidi"/>
          <w:rtl/>
          <w:lang w:bidi="ar-MA"/>
        </w:rPr>
        <w:t xml:space="preserve"> </w:t>
      </w:r>
      <w:r w:rsidR="004C3014" w:rsidRPr="00180106">
        <w:rPr>
          <w:rFonts w:asciiTheme="majorBidi" w:hAnsiTheme="majorBidi" w:cstheme="majorBidi"/>
          <w:rtl/>
          <w:lang w:bidi="ar-MA"/>
        </w:rPr>
        <w:t>بلغ</w:t>
      </w:r>
      <w:r w:rsidRPr="00180106">
        <w:rPr>
          <w:rFonts w:asciiTheme="majorBidi" w:hAnsiTheme="majorBidi" w:cstheme="majorBidi"/>
          <w:rtl/>
          <w:lang w:bidi="ar-MA"/>
        </w:rPr>
        <w:t xml:space="preserve"> ناقص</w:t>
      </w:r>
      <w:r w:rsidR="003D7844" w:rsidRPr="00180106">
        <w:rPr>
          <w:rFonts w:asciiTheme="majorBidi" w:hAnsiTheme="majorBidi" w:cstheme="majorBidi"/>
          <w:rtl/>
          <w:lang w:bidi="ar-MA"/>
        </w:rPr>
        <w:t xml:space="preserve"> </w:t>
      </w:r>
      <w:r w:rsidR="00405CC9" w:rsidRPr="00180106">
        <w:rPr>
          <w:rFonts w:asciiTheme="majorBidi" w:hAnsiTheme="majorBidi" w:cstheme="majorBidi"/>
          <w:lang w:bidi="ar-MA"/>
        </w:rPr>
        <w:t>70,</w:t>
      </w:r>
      <w:r w:rsidR="005D0524" w:rsidRPr="00180106">
        <w:rPr>
          <w:rFonts w:asciiTheme="majorBidi" w:hAnsiTheme="majorBidi" w:cstheme="majorBidi"/>
          <w:lang w:bidi="ar-MA"/>
        </w:rPr>
        <w:t>4</w:t>
      </w:r>
      <w:r w:rsidR="003D7844" w:rsidRPr="00180106">
        <w:rPr>
          <w:rFonts w:asciiTheme="majorBidi" w:hAnsiTheme="majorBidi" w:cstheme="majorBidi"/>
          <w:rtl/>
          <w:lang w:bidi="ar-MA"/>
        </w:rPr>
        <w:t xml:space="preserve"> </w:t>
      </w:r>
      <w:r w:rsidRPr="00180106">
        <w:rPr>
          <w:rFonts w:asciiTheme="majorBidi" w:hAnsiTheme="majorBidi" w:cstheme="majorBidi"/>
          <w:rtl/>
          <w:lang w:bidi="ar-MA"/>
        </w:rPr>
        <w:t>نقطة مقابل ناقص</w:t>
      </w:r>
      <w:r w:rsidR="003D7844" w:rsidRPr="00180106">
        <w:rPr>
          <w:rFonts w:asciiTheme="majorBidi" w:hAnsiTheme="majorBidi" w:cstheme="majorBidi"/>
          <w:rtl/>
          <w:lang w:bidi="ar-MA"/>
        </w:rPr>
        <w:t xml:space="preserve"> </w:t>
      </w:r>
      <w:r w:rsidR="005D0524" w:rsidRPr="00180106">
        <w:rPr>
          <w:rFonts w:asciiTheme="majorBidi" w:hAnsiTheme="majorBidi" w:cstheme="majorBidi"/>
          <w:lang w:bidi="ar-MA"/>
        </w:rPr>
        <w:t>5</w:t>
      </w:r>
      <w:r w:rsidR="00A71491" w:rsidRPr="00180106">
        <w:rPr>
          <w:rFonts w:asciiTheme="majorBidi" w:hAnsiTheme="majorBidi" w:cstheme="majorBidi"/>
          <w:rtl/>
          <w:lang w:bidi="ar-MA"/>
        </w:rPr>
        <w:t>,</w:t>
      </w:r>
      <w:r w:rsidR="005D0524" w:rsidRPr="00180106">
        <w:rPr>
          <w:rFonts w:asciiTheme="majorBidi" w:hAnsiTheme="majorBidi" w:cstheme="majorBidi"/>
          <w:lang w:bidi="ar-MA"/>
        </w:rPr>
        <w:t>71</w:t>
      </w:r>
      <w:r w:rsidR="003D7844" w:rsidRPr="00180106">
        <w:rPr>
          <w:rFonts w:asciiTheme="majorBidi" w:hAnsiTheme="majorBidi" w:cstheme="majorBidi"/>
          <w:rtl/>
          <w:lang w:bidi="ar-MA"/>
        </w:rPr>
        <w:t xml:space="preserve"> </w:t>
      </w:r>
      <w:r w:rsidRPr="00180106">
        <w:rPr>
          <w:rFonts w:asciiTheme="majorBidi" w:hAnsiTheme="majorBidi" w:cstheme="majorBidi"/>
          <w:rtl/>
          <w:lang w:bidi="ar-MA"/>
        </w:rPr>
        <w:t xml:space="preserve">نقطة خلال الفصل السابق وناقص </w:t>
      </w:r>
      <w:r w:rsidR="005D0524" w:rsidRPr="00180106">
        <w:rPr>
          <w:rFonts w:asciiTheme="majorBidi" w:hAnsiTheme="majorBidi" w:cstheme="majorBidi"/>
          <w:lang w:bidi="ar-MA"/>
        </w:rPr>
        <w:t>70</w:t>
      </w:r>
      <w:r w:rsidR="00405CC9" w:rsidRPr="00180106">
        <w:rPr>
          <w:rFonts w:asciiTheme="majorBidi" w:hAnsiTheme="majorBidi" w:cstheme="majorBidi"/>
          <w:lang w:bidi="ar-MA"/>
        </w:rPr>
        <w:t>,</w:t>
      </w:r>
      <w:r w:rsidR="005D0524" w:rsidRPr="00180106">
        <w:rPr>
          <w:rFonts w:asciiTheme="majorBidi" w:hAnsiTheme="majorBidi" w:cstheme="majorBidi"/>
          <w:lang w:bidi="ar-MA"/>
        </w:rPr>
        <w:t>3</w:t>
      </w:r>
      <w:r w:rsidRPr="00180106">
        <w:rPr>
          <w:rFonts w:asciiTheme="majorBidi" w:hAnsiTheme="majorBidi" w:cstheme="majorBidi"/>
          <w:rtl/>
          <w:lang w:bidi="ar-MA"/>
        </w:rPr>
        <w:t xml:space="preserve"> نقطة خلال </w:t>
      </w:r>
      <w:r w:rsidR="000746A2" w:rsidRPr="00180106">
        <w:rPr>
          <w:rFonts w:asciiTheme="majorBidi" w:hAnsiTheme="majorBidi" w:cstheme="majorBidi"/>
          <w:rtl/>
          <w:lang w:bidi="ar-MA"/>
        </w:rPr>
        <w:t>نفس ال</w:t>
      </w:r>
      <w:r w:rsidR="00C866CD" w:rsidRPr="00180106">
        <w:rPr>
          <w:rFonts w:asciiTheme="majorBidi" w:hAnsiTheme="majorBidi" w:cstheme="majorBidi"/>
          <w:rtl/>
          <w:lang w:bidi="ar-MA"/>
        </w:rPr>
        <w:t>فصل</w:t>
      </w:r>
      <w:r w:rsidR="003D7844" w:rsidRPr="00180106">
        <w:rPr>
          <w:rFonts w:asciiTheme="majorBidi" w:hAnsiTheme="majorBidi" w:cstheme="majorBidi"/>
          <w:rtl/>
          <w:lang w:bidi="ar-MA"/>
        </w:rPr>
        <w:t xml:space="preserve"> </w:t>
      </w:r>
      <w:r w:rsidRPr="00180106">
        <w:rPr>
          <w:rFonts w:asciiTheme="majorBidi" w:hAnsiTheme="majorBidi" w:cstheme="majorBidi"/>
          <w:rtl/>
          <w:lang w:bidi="ar-MA"/>
        </w:rPr>
        <w:t xml:space="preserve">من </w:t>
      </w:r>
      <w:r w:rsidR="000746A2" w:rsidRPr="00180106">
        <w:rPr>
          <w:rFonts w:asciiTheme="majorBidi" w:hAnsiTheme="majorBidi" w:cstheme="majorBidi"/>
          <w:rtl/>
          <w:lang w:bidi="ar-MA"/>
        </w:rPr>
        <w:t xml:space="preserve">سنة </w:t>
      </w:r>
      <w:r w:rsidR="000249EB" w:rsidRPr="00180106">
        <w:rPr>
          <w:rFonts w:asciiTheme="majorBidi" w:hAnsiTheme="majorBidi" w:cstheme="majorBidi"/>
          <w:rtl/>
          <w:lang w:bidi="ar-MA"/>
        </w:rPr>
        <w:t>2022</w:t>
      </w:r>
      <w:r w:rsidR="000746A2" w:rsidRPr="00180106">
        <w:rPr>
          <w:rFonts w:asciiTheme="majorBidi" w:hAnsiTheme="majorBidi" w:cstheme="majorBidi"/>
          <w:lang w:bidi="ar-MA"/>
        </w:rPr>
        <w:t>.</w:t>
      </w:r>
    </w:p>
    <w:p w:rsidR="00A52724" w:rsidRPr="00180106" w:rsidRDefault="00B5783F" w:rsidP="00BD4B00">
      <w:pPr>
        <w:bidi/>
        <w:spacing w:line="360" w:lineRule="auto"/>
        <w:jc w:val="both"/>
        <w:rPr>
          <w:rFonts w:asciiTheme="majorBidi" w:hAnsiTheme="majorBidi" w:cstheme="majorBidi"/>
          <w:b/>
          <w:bCs/>
          <w:sz w:val="26"/>
          <w:szCs w:val="26"/>
          <w:lang w:bidi="ar-DZ"/>
        </w:rPr>
      </w:pPr>
      <w:proofErr w:type="spellStart"/>
      <w:r w:rsidRPr="00180106">
        <w:rPr>
          <w:rFonts w:asciiTheme="majorBidi" w:hAnsiTheme="majorBidi" w:cstheme="majorBidi"/>
          <w:b/>
          <w:bCs/>
          <w:sz w:val="26"/>
          <w:szCs w:val="26"/>
          <w:rtl/>
          <w:lang w:bidi="ar-DZ"/>
        </w:rPr>
        <w:t>مبيان</w:t>
      </w:r>
      <w:proofErr w:type="spellEnd"/>
      <w:r w:rsidRPr="00180106">
        <w:rPr>
          <w:rFonts w:asciiTheme="majorBidi" w:hAnsiTheme="majorBidi" w:cstheme="majorBidi"/>
          <w:b/>
          <w:bCs/>
          <w:sz w:val="26"/>
          <w:szCs w:val="26"/>
          <w:rtl/>
          <w:lang w:bidi="ar-DZ"/>
        </w:rPr>
        <w:t xml:space="preserve"> 4: </w:t>
      </w:r>
      <w:r w:rsidRPr="00180106">
        <w:rPr>
          <w:rFonts w:asciiTheme="majorBidi" w:hAnsiTheme="majorBidi" w:cstheme="majorBidi"/>
          <w:b/>
          <w:bCs/>
          <w:sz w:val="26"/>
          <w:szCs w:val="26"/>
          <w:rtl/>
          <w:lang w:bidi="ar-MA"/>
        </w:rPr>
        <w:t>فرص اقتناء السلع المستديمة (أرصدة الآراء)</w:t>
      </w:r>
    </w:p>
    <w:p w:rsidR="00A52724" w:rsidRPr="00180106" w:rsidRDefault="00794B36" w:rsidP="00991F1E">
      <w:pPr>
        <w:bidi/>
        <w:spacing w:line="360" w:lineRule="auto"/>
        <w:jc w:val="both"/>
        <w:rPr>
          <w:rFonts w:asciiTheme="majorBidi" w:hAnsiTheme="majorBidi" w:cstheme="majorBidi"/>
          <w:rtl/>
          <w:lang w:bidi="ar-MA"/>
        </w:rPr>
      </w:pPr>
      <w:r w:rsidRPr="00180106">
        <w:rPr>
          <w:rFonts w:asciiTheme="majorBidi" w:hAnsiTheme="majorBidi" w:cstheme="majorBidi"/>
          <w:noProof/>
        </w:rPr>
        <w:drawing>
          <wp:inline distT="0" distB="0" distL="0" distR="0">
            <wp:extent cx="5781675" cy="2988310"/>
            <wp:effectExtent l="0" t="0" r="9525" b="2540"/>
            <wp:docPr id="4" name="Graphique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7F7CAA" w:rsidRPr="00384328" w:rsidRDefault="00B5783F" w:rsidP="00BD4B00">
      <w:pPr>
        <w:shd w:val="clear" w:color="auto" w:fill="FFFFFF" w:themeFill="background1"/>
        <w:bidi/>
        <w:spacing w:line="360" w:lineRule="auto"/>
        <w:jc w:val="both"/>
        <w:rPr>
          <w:rFonts w:asciiTheme="majorBidi" w:hAnsiTheme="majorBidi" w:cstheme="majorBidi"/>
          <w:b/>
          <w:bCs/>
          <w:color w:val="202124"/>
          <w:sz w:val="18"/>
          <w:szCs w:val="18"/>
          <w:rtl/>
        </w:rPr>
      </w:pPr>
      <w:r w:rsidRPr="00384328">
        <w:rPr>
          <w:rFonts w:asciiTheme="majorBidi" w:hAnsiTheme="majorBidi" w:cstheme="majorBidi"/>
          <w:b/>
          <w:bCs/>
          <w:color w:val="202124"/>
          <w:sz w:val="18"/>
          <w:szCs w:val="18"/>
          <w:rtl/>
        </w:rPr>
        <w:t>المصدر</w:t>
      </w:r>
      <w:r w:rsidRPr="00384328">
        <w:rPr>
          <w:rFonts w:asciiTheme="majorBidi" w:hAnsiTheme="majorBidi" w:cstheme="majorBidi"/>
          <w:b/>
          <w:bCs/>
          <w:color w:val="202124"/>
          <w:sz w:val="18"/>
          <w:szCs w:val="18"/>
        </w:rPr>
        <w:t xml:space="preserve">: </w:t>
      </w:r>
      <w:r w:rsidRPr="00384328">
        <w:rPr>
          <w:rFonts w:asciiTheme="majorBidi" w:hAnsiTheme="majorBidi" w:cstheme="majorBidi"/>
          <w:b/>
          <w:bCs/>
          <w:color w:val="202124"/>
          <w:sz w:val="18"/>
          <w:szCs w:val="18"/>
          <w:rtl/>
        </w:rPr>
        <w:t>المندوبية السامية للتخطيط، البحث الوطني الدائم حول الظرفية لدى الأسر</w:t>
      </w:r>
    </w:p>
    <w:p w:rsidR="00BD4B00" w:rsidRPr="00180106" w:rsidRDefault="000D0FB2" w:rsidP="000D0FB2">
      <w:pPr>
        <w:pStyle w:val="Paragraphedeliste"/>
        <w:widowControl/>
        <w:numPr>
          <w:ilvl w:val="1"/>
          <w:numId w:val="2"/>
        </w:numPr>
        <w:autoSpaceDE/>
        <w:autoSpaceDN/>
        <w:bidi/>
        <w:adjustRightInd/>
        <w:spacing w:after="200" w:line="360" w:lineRule="auto"/>
        <w:ind w:left="566" w:hanging="283"/>
        <w:jc w:val="both"/>
        <w:rPr>
          <w:rFonts w:asciiTheme="majorBidi" w:hAnsiTheme="majorBidi" w:cstheme="majorBidi"/>
          <w:b/>
          <w:bCs/>
          <w:sz w:val="30"/>
          <w:szCs w:val="30"/>
          <w:rtl/>
          <w:lang w:bidi="ar-MA"/>
        </w:rPr>
      </w:pPr>
      <w:r w:rsidRPr="000D0FB2">
        <w:rPr>
          <w:rFonts w:asciiTheme="majorBidi" w:hAnsiTheme="majorBidi" w:cstheme="majorBidi"/>
          <w:b/>
          <w:bCs/>
          <w:sz w:val="30"/>
          <w:szCs w:val="30"/>
          <w:rtl/>
          <w:lang w:bidi="ar-MA"/>
        </w:rPr>
        <w:lastRenderedPageBreak/>
        <w:t>تصور</w:t>
      </w:r>
      <w:r w:rsidRPr="00180106">
        <w:rPr>
          <w:rFonts w:asciiTheme="majorBidi" w:hAnsiTheme="majorBidi" w:cstheme="majorBidi"/>
          <w:b/>
          <w:bCs/>
          <w:sz w:val="30"/>
          <w:szCs w:val="30"/>
          <w:rtl/>
          <w:lang w:bidi="ar-MA"/>
        </w:rPr>
        <w:t xml:space="preserve"> </w:t>
      </w:r>
      <w:r w:rsidR="000E68FD" w:rsidRPr="00180106">
        <w:rPr>
          <w:rFonts w:asciiTheme="majorBidi" w:hAnsiTheme="majorBidi" w:cstheme="majorBidi"/>
          <w:b/>
          <w:bCs/>
          <w:sz w:val="30"/>
          <w:szCs w:val="30"/>
          <w:rtl/>
          <w:lang w:bidi="ar-MA"/>
        </w:rPr>
        <w:t xml:space="preserve">الأسر </w:t>
      </w:r>
      <w:r>
        <w:rPr>
          <w:rFonts w:asciiTheme="majorBidi" w:hAnsiTheme="majorBidi" w:cstheme="majorBidi" w:hint="cs"/>
          <w:b/>
          <w:bCs/>
          <w:sz w:val="30"/>
          <w:szCs w:val="30"/>
          <w:rtl/>
          <w:lang w:bidi="ar-MA"/>
        </w:rPr>
        <w:t>ل</w:t>
      </w:r>
      <w:r w:rsidR="007708BE" w:rsidRPr="00180106">
        <w:rPr>
          <w:rFonts w:asciiTheme="majorBidi" w:hAnsiTheme="majorBidi" w:cstheme="majorBidi"/>
          <w:b/>
          <w:bCs/>
          <w:sz w:val="30"/>
          <w:szCs w:val="30"/>
          <w:rtl/>
          <w:lang w:bidi="ar-MA"/>
        </w:rPr>
        <w:t xml:space="preserve">تدهور </w:t>
      </w:r>
      <w:r w:rsidR="00605BAD" w:rsidRPr="00180106">
        <w:rPr>
          <w:rFonts w:asciiTheme="majorBidi" w:hAnsiTheme="majorBidi" w:cstheme="majorBidi"/>
          <w:b/>
          <w:bCs/>
          <w:sz w:val="30"/>
          <w:szCs w:val="30"/>
          <w:rtl/>
          <w:lang w:bidi="ar-MA"/>
        </w:rPr>
        <w:t>وضعي</w:t>
      </w:r>
      <w:r w:rsidR="000E68FD" w:rsidRPr="00180106">
        <w:rPr>
          <w:rFonts w:asciiTheme="majorBidi" w:hAnsiTheme="majorBidi" w:cstheme="majorBidi"/>
          <w:b/>
          <w:bCs/>
          <w:sz w:val="30"/>
          <w:szCs w:val="30"/>
          <w:rtl/>
          <w:lang w:bidi="ar-MA"/>
        </w:rPr>
        <w:t>تهم</w:t>
      </w:r>
      <w:r w:rsidR="00605BAD" w:rsidRPr="00180106">
        <w:rPr>
          <w:rFonts w:asciiTheme="majorBidi" w:hAnsiTheme="majorBidi" w:cstheme="majorBidi"/>
          <w:b/>
          <w:bCs/>
          <w:sz w:val="30"/>
          <w:szCs w:val="30"/>
          <w:rtl/>
          <w:lang w:bidi="ar-MA"/>
        </w:rPr>
        <w:t xml:space="preserve"> المالية</w:t>
      </w:r>
    </w:p>
    <w:p w:rsidR="0047396E" w:rsidRPr="00180106" w:rsidRDefault="0047396E" w:rsidP="001A237C">
      <w:pPr>
        <w:pStyle w:val="Paragraphedeliste"/>
        <w:bidi/>
        <w:spacing w:before="240" w:line="360" w:lineRule="auto"/>
        <w:ind w:left="0"/>
        <w:jc w:val="both"/>
        <w:rPr>
          <w:rFonts w:asciiTheme="majorBidi" w:hAnsiTheme="majorBidi" w:cstheme="majorBidi"/>
          <w:lang w:bidi="ar-MA"/>
        </w:rPr>
      </w:pPr>
      <w:r w:rsidRPr="00180106">
        <w:rPr>
          <w:rFonts w:asciiTheme="majorBidi" w:hAnsiTheme="majorBidi" w:cstheme="majorBidi"/>
          <w:rtl/>
          <w:lang w:bidi="ar-MA"/>
        </w:rPr>
        <w:t xml:space="preserve">صرحت </w:t>
      </w:r>
      <w:r w:rsidR="00BC778F" w:rsidRPr="00180106">
        <w:rPr>
          <w:rFonts w:asciiTheme="majorBidi" w:hAnsiTheme="majorBidi" w:cstheme="majorBidi"/>
          <w:lang w:bidi="ar-MA"/>
        </w:rPr>
        <w:t>1</w:t>
      </w:r>
      <w:proofErr w:type="gramStart"/>
      <w:r w:rsidR="002D48A5" w:rsidRPr="00180106">
        <w:rPr>
          <w:rFonts w:asciiTheme="majorBidi" w:hAnsiTheme="majorBidi" w:cstheme="majorBidi"/>
          <w:rtl/>
          <w:lang w:bidi="ar-MA"/>
        </w:rPr>
        <w:t>,</w:t>
      </w:r>
      <w:proofErr w:type="gramEnd"/>
      <w:r w:rsidR="006C3F8A" w:rsidRPr="00180106">
        <w:rPr>
          <w:rFonts w:asciiTheme="majorBidi" w:hAnsiTheme="majorBidi" w:cstheme="majorBidi"/>
          <w:lang w:bidi="ar-MA"/>
        </w:rPr>
        <w:t xml:space="preserve"> %</w:t>
      </w:r>
      <w:r w:rsidR="00BC778F" w:rsidRPr="00180106">
        <w:rPr>
          <w:rFonts w:asciiTheme="majorBidi" w:hAnsiTheme="majorBidi" w:cstheme="majorBidi"/>
          <w:lang w:bidi="ar-MA"/>
        </w:rPr>
        <w:t>56</w:t>
      </w:r>
      <w:r w:rsidRPr="00180106">
        <w:rPr>
          <w:rFonts w:asciiTheme="majorBidi" w:hAnsiTheme="majorBidi" w:cstheme="majorBidi"/>
          <w:rtl/>
          <w:lang w:bidi="ar-MA"/>
        </w:rPr>
        <w:t xml:space="preserve">من </w:t>
      </w:r>
      <w:r w:rsidR="00CF15A7" w:rsidRPr="00180106">
        <w:rPr>
          <w:rFonts w:asciiTheme="majorBidi" w:hAnsiTheme="majorBidi" w:cstheme="majorBidi"/>
          <w:rtl/>
          <w:lang w:bidi="ar-MA"/>
        </w:rPr>
        <w:t>الأسر،</w:t>
      </w:r>
      <w:r w:rsidR="006C3F8A" w:rsidRPr="00180106">
        <w:rPr>
          <w:rFonts w:asciiTheme="majorBidi" w:hAnsiTheme="majorBidi" w:cstheme="majorBidi"/>
          <w:rtl/>
          <w:lang w:bidi="ar-MA"/>
        </w:rPr>
        <w:t xml:space="preserve"> </w:t>
      </w:r>
      <w:r w:rsidR="00BA32A3" w:rsidRPr="00180106">
        <w:rPr>
          <w:rFonts w:asciiTheme="majorBidi" w:hAnsiTheme="majorBidi" w:cstheme="majorBidi"/>
          <w:rtl/>
          <w:lang w:bidi="ar-MA"/>
        </w:rPr>
        <w:t xml:space="preserve">خلال </w:t>
      </w:r>
      <w:r w:rsidR="00C866CD" w:rsidRPr="00180106">
        <w:rPr>
          <w:rFonts w:asciiTheme="majorBidi" w:hAnsiTheme="majorBidi" w:cstheme="majorBidi"/>
          <w:rtl/>
          <w:lang w:bidi="ar-MA"/>
        </w:rPr>
        <w:t xml:space="preserve">الفصل الرابع </w:t>
      </w:r>
      <w:r w:rsidR="00BA32A3" w:rsidRPr="00180106">
        <w:rPr>
          <w:rFonts w:asciiTheme="majorBidi" w:hAnsiTheme="majorBidi" w:cstheme="majorBidi"/>
          <w:rtl/>
          <w:lang w:bidi="ar-MA"/>
        </w:rPr>
        <w:t xml:space="preserve">من سنة </w:t>
      </w:r>
      <w:r w:rsidR="000249EB" w:rsidRPr="00180106">
        <w:rPr>
          <w:rFonts w:asciiTheme="majorBidi" w:hAnsiTheme="majorBidi" w:cstheme="majorBidi"/>
          <w:rtl/>
          <w:lang w:bidi="ar-MA"/>
        </w:rPr>
        <w:t>2023</w:t>
      </w:r>
      <w:r w:rsidRPr="00180106">
        <w:rPr>
          <w:rFonts w:asciiTheme="majorBidi" w:hAnsiTheme="majorBidi" w:cstheme="majorBidi"/>
          <w:rtl/>
          <w:lang w:bidi="ar-MA"/>
        </w:rPr>
        <w:t xml:space="preserve">، أن مداخيلها تغطي مصاريفها، فيما استنزفت </w:t>
      </w:r>
      <w:r w:rsidR="00BC778F" w:rsidRPr="00180106">
        <w:rPr>
          <w:rFonts w:asciiTheme="majorBidi" w:hAnsiTheme="majorBidi" w:cstheme="majorBidi"/>
          <w:lang w:bidi="ar-MA"/>
        </w:rPr>
        <w:t>1</w:t>
      </w:r>
      <w:r w:rsidR="002D48A5" w:rsidRPr="00180106">
        <w:rPr>
          <w:rFonts w:asciiTheme="majorBidi" w:hAnsiTheme="majorBidi" w:cstheme="majorBidi"/>
          <w:rtl/>
          <w:lang w:bidi="ar-MA"/>
        </w:rPr>
        <w:t>,</w:t>
      </w:r>
      <w:r w:rsidR="00BC778F" w:rsidRPr="00180106">
        <w:rPr>
          <w:rFonts w:asciiTheme="majorBidi" w:hAnsiTheme="majorBidi" w:cstheme="majorBidi"/>
          <w:lang w:bidi="ar-MA"/>
        </w:rPr>
        <w:t>42</w:t>
      </w:r>
      <w:r w:rsidR="006C3F8A" w:rsidRPr="00180106">
        <w:rPr>
          <w:rFonts w:asciiTheme="majorBidi" w:hAnsiTheme="majorBidi" w:cstheme="majorBidi"/>
          <w:rtl/>
          <w:lang w:bidi="ar-MA"/>
        </w:rPr>
        <w:t xml:space="preserve"> </w:t>
      </w:r>
      <w:r w:rsidR="006C3F8A" w:rsidRPr="00180106">
        <w:rPr>
          <w:rFonts w:asciiTheme="majorBidi" w:hAnsiTheme="majorBidi" w:cstheme="majorBidi"/>
          <w:lang w:bidi="ar-MA"/>
        </w:rPr>
        <w:t>%</w:t>
      </w:r>
      <w:r w:rsidR="006C3F8A" w:rsidRPr="00180106">
        <w:rPr>
          <w:rFonts w:asciiTheme="majorBidi" w:hAnsiTheme="majorBidi" w:cstheme="majorBidi"/>
          <w:rtl/>
          <w:lang w:bidi="ar-MA"/>
        </w:rPr>
        <w:t xml:space="preserve"> </w:t>
      </w:r>
      <w:r w:rsidR="00CF15A7" w:rsidRPr="00180106">
        <w:rPr>
          <w:rFonts w:asciiTheme="majorBidi" w:hAnsiTheme="majorBidi" w:cstheme="majorBidi"/>
          <w:rtl/>
          <w:lang w:bidi="ar-MA"/>
        </w:rPr>
        <w:t>من</w:t>
      </w:r>
      <w:r w:rsidRPr="00180106">
        <w:rPr>
          <w:rFonts w:asciiTheme="majorBidi" w:hAnsiTheme="majorBidi" w:cstheme="majorBidi"/>
          <w:rtl/>
          <w:lang w:bidi="ar-MA"/>
        </w:rPr>
        <w:t xml:space="preserve"> مدخراتها أو لجأت إلى الاقتراض. ولا يتجاوز معدل الأسر التي تمكنت من ادخار جزء من مداخيله</w:t>
      </w:r>
      <w:r w:rsidR="006C3F8A" w:rsidRPr="00180106">
        <w:rPr>
          <w:rFonts w:asciiTheme="majorBidi" w:hAnsiTheme="majorBidi" w:cstheme="majorBidi"/>
          <w:rtl/>
          <w:lang w:bidi="ar-MA"/>
        </w:rPr>
        <w:t xml:space="preserve">ا </w:t>
      </w:r>
      <w:r w:rsidR="00BC778F" w:rsidRPr="00180106">
        <w:rPr>
          <w:rFonts w:asciiTheme="majorBidi" w:hAnsiTheme="majorBidi" w:cstheme="majorBidi"/>
          <w:lang w:bidi="ar-MA"/>
        </w:rPr>
        <w:t>8</w:t>
      </w:r>
      <w:proofErr w:type="gramStart"/>
      <w:r w:rsidR="002D48A5" w:rsidRPr="00180106">
        <w:rPr>
          <w:rFonts w:asciiTheme="majorBidi" w:hAnsiTheme="majorBidi" w:cstheme="majorBidi"/>
          <w:rtl/>
          <w:lang w:bidi="ar-MA"/>
        </w:rPr>
        <w:t>,</w:t>
      </w:r>
      <w:proofErr w:type="gramEnd"/>
      <w:r w:rsidR="006C3F8A" w:rsidRPr="00180106">
        <w:rPr>
          <w:rFonts w:asciiTheme="majorBidi" w:hAnsiTheme="majorBidi" w:cstheme="majorBidi"/>
          <w:lang w:bidi="ar-MA"/>
        </w:rPr>
        <w:t xml:space="preserve"> %</w:t>
      </w:r>
      <w:r w:rsidR="00BC778F" w:rsidRPr="00180106">
        <w:rPr>
          <w:rFonts w:asciiTheme="majorBidi" w:hAnsiTheme="majorBidi" w:cstheme="majorBidi"/>
          <w:lang w:bidi="ar-MA"/>
        </w:rPr>
        <w:t>1</w:t>
      </w:r>
      <w:r w:rsidR="007923EA" w:rsidRPr="00180106">
        <w:rPr>
          <w:rFonts w:asciiTheme="majorBidi" w:hAnsiTheme="majorBidi" w:cstheme="majorBidi"/>
          <w:rtl/>
          <w:lang w:bidi="ar-MA"/>
        </w:rPr>
        <w:t>. وهكذا</w:t>
      </w:r>
      <w:r w:rsidRPr="00180106">
        <w:rPr>
          <w:rFonts w:asciiTheme="majorBidi" w:hAnsiTheme="majorBidi" w:cstheme="majorBidi"/>
          <w:rtl/>
          <w:lang w:bidi="ar-MA"/>
        </w:rPr>
        <w:t xml:space="preserve"> استقر رصيد آراء الأسر حول وضعيتهم المالية الحالية في مستوى سلبي بلغ ناقص</w:t>
      </w:r>
      <w:r w:rsidR="001A237C">
        <w:rPr>
          <w:rFonts w:asciiTheme="majorBidi" w:hAnsiTheme="majorBidi" w:cstheme="majorBidi" w:hint="cs"/>
          <w:rtl/>
          <w:lang w:bidi="ar-MA"/>
        </w:rPr>
        <w:t xml:space="preserve"> </w:t>
      </w:r>
      <w:r w:rsidR="00BC778F" w:rsidRPr="00180106">
        <w:rPr>
          <w:rFonts w:asciiTheme="majorBidi" w:hAnsiTheme="majorBidi" w:cstheme="majorBidi"/>
          <w:lang w:bidi="ar-MA"/>
        </w:rPr>
        <w:t>3</w:t>
      </w:r>
      <w:r w:rsidR="002D48A5" w:rsidRPr="00180106">
        <w:rPr>
          <w:rFonts w:asciiTheme="majorBidi" w:hAnsiTheme="majorBidi" w:cstheme="majorBidi"/>
          <w:rtl/>
          <w:lang w:bidi="ar-MA"/>
        </w:rPr>
        <w:t>,</w:t>
      </w:r>
      <w:r w:rsidR="00BC778F" w:rsidRPr="00180106">
        <w:rPr>
          <w:rFonts w:asciiTheme="majorBidi" w:hAnsiTheme="majorBidi" w:cstheme="majorBidi"/>
          <w:lang w:bidi="ar-MA"/>
        </w:rPr>
        <w:t>40</w:t>
      </w:r>
      <w:r w:rsidR="006C3F8A" w:rsidRPr="00180106">
        <w:rPr>
          <w:rFonts w:asciiTheme="majorBidi" w:hAnsiTheme="majorBidi" w:cstheme="majorBidi"/>
          <w:rtl/>
          <w:lang w:bidi="ar-MA"/>
        </w:rPr>
        <w:t xml:space="preserve"> </w:t>
      </w:r>
      <w:r w:rsidR="007923EA" w:rsidRPr="00180106">
        <w:rPr>
          <w:rFonts w:asciiTheme="majorBidi" w:hAnsiTheme="majorBidi" w:cstheme="majorBidi"/>
          <w:rtl/>
          <w:lang w:bidi="ar-MA"/>
        </w:rPr>
        <w:t>نقطة</w:t>
      </w:r>
      <w:r w:rsidR="006C3F8A" w:rsidRPr="00180106">
        <w:rPr>
          <w:rFonts w:asciiTheme="majorBidi" w:hAnsiTheme="majorBidi" w:cstheme="majorBidi"/>
          <w:rtl/>
          <w:lang w:bidi="ar-MA"/>
        </w:rPr>
        <w:t xml:space="preserve"> </w:t>
      </w:r>
      <w:r w:rsidR="007923EA" w:rsidRPr="00180106">
        <w:rPr>
          <w:rFonts w:asciiTheme="majorBidi" w:hAnsiTheme="majorBidi" w:cstheme="majorBidi"/>
          <w:rtl/>
          <w:lang w:bidi="ar-MA"/>
        </w:rPr>
        <w:t>مقابل ناقص</w:t>
      </w:r>
      <w:r w:rsidR="006C3F8A" w:rsidRPr="00180106">
        <w:rPr>
          <w:rFonts w:asciiTheme="majorBidi" w:hAnsiTheme="majorBidi" w:cstheme="majorBidi"/>
          <w:rtl/>
          <w:lang w:bidi="ar-MA"/>
        </w:rPr>
        <w:t xml:space="preserve"> </w:t>
      </w:r>
      <w:r w:rsidR="00BE7894" w:rsidRPr="00180106">
        <w:rPr>
          <w:rFonts w:asciiTheme="majorBidi" w:hAnsiTheme="majorBidi" w:cstheme="majorBidi"/>
          <w:lang w:bidi="ar-MA"/>
        </w:rPr>
        <w:t>40,</w:t>
      </w:r>
      <w:r w:rsidR="00BC778F" w:rsidRPr="00180106">
        <w:rPr>
          <w:rFonts w:asciiTheme="majorBidi" w:hAnsiTheme="majorBidi" w:cstheme="majorBidi"/>
          <w:lang w:bidi="ar-MA"/>
        </w:rPr>
        <w:t>2</w:t>
      </w:r>
      <w:r w:rsidR="006C3F8A" w:rsidRPr="00180106">
        <w:rPr>
          <w:rFonts w:asciiTheme="majorBidi" w:hAnsiTheme="majorBidi" w:cstheme="majorBidi"/>
          <w:rtl/>
          <w:lang w:bidi="ar-MA"/>
        </w:rPr>
        <w:t xml:space="preserve"> </w:t>
      </w:r>
      <w:r w:rsidRPr="00180106">
        <w:rPr>
          <w:rFonts w:asciiTheme="majorBidi" w:hAnsiTheme="majorBidi" w:cstheme="majorBidi"/>
          <w:rtl/>
          <w:lang w:bidi="ar-MA"/>
        </w:rPr>
        <w:t xml:space="preserve">نقطة خلال الفصل السابق </w:t>
      </w:r>
      <w:r w:rsidR="00CF15A7" w:rsidRPr="00180106">
        <w:rPr>
          <w:rFonts w:asciiTheme="majorBidi" w:hAnsiTheme="majorBidi" w:cstheme="majorBidi"/>
          <w:rtl/>
          <w:lang w:bidi="ar-MA"/>
        </w:rPr>
        <w:t xml:space="preserve">وناقص </w:t>
      </w:r>
      <w:r w:rsidR="00BE7894" w:rsidRPr="00180106">
        <w:rPr>
          <w:rFonts w:asciiTheme="majorBidi" w:hAnsiTheme="majorBidi" w:cstheme="majorBidi"/>
          <w:lang w:bidi="ar-MA"/>
        </w:rPr>
        <w:t>4</w:t>
      </w:r>
      <w:r w:rsidR="00BC778F" w:rsidRPr="00180106">
        <w:rPr>
          <w:rFonts w:asciiTheme="majorBidi" w:hAnsiTheme="majorBidi" w:cstheme="majorBidi"/>
          <w:lang w:bidi="ar-MA"/>
        </w:rPr>
        <w:t>2</w:t>
      </w:r>
      <w:r w:rsidR="00BE7894" w:rsidRPr="00180106">
        <w:rPr>
          <w:rFonts w:asciiTheme="majorBidi" w:hAnsiTheme="majorBidi" w:cstheme="majorBidi"/>
          <w:lang w:bidi="ar-MA"/>
        </w:rPr>
        <w:t>,</w:t>
      </w:r>
      <w:r w:rsidR="009D3836" w:rsidRPr="00180106">
        <w:rPr>
          <w:rFonts w:asciiTheme="majorBidi" w:hAnsiTheme="majorBidi" w:cstheme="majorBidi"/>
          <w:lang w:bidi="ar-MA"/>
        </w:rPr>
        <w:t>1</w:t>
      </w:r>
      <w:r w:rsidR="006C3F8A" w:rsidRPr="00180106">
        <w:rPr>
          <w:rFonts w:asciiTheme="majorBidi" w:hAnsiTheme="majorBidi" w:cstheme="majorBidi"/>
          <w:rtl/>
          <w:lang w:bidi="ar-MA"/>
        </w:rPr>
        <w:t xml:space="preserve"> </w:t>
      </w:r>
      <w:r w:rsidRPr="00180106">
        <w:rPr>
          <w:rFonts w:asciiTheme="majorBidi" w:hAnsiTheme="majorBidi" w:cstheme="majorBidi"/>
          <w:rtl/>
          <w:lang w:bidi="ar-MA"/>
        </w:rPr>
        <w:t>نقطة خلال نفس الفصل من السنة الماضية.</w:t>
      </w:r>
    </w:p>
    <w:p w:rsidR="0047396E" w:rsidRPr="00180106" w:rsidRDefault="0047396E" w:rsidP="00445A7B">
      <w:pPr>
        <w:bidi/>
        <w:spacing w:before="240" w:line="360" w:lineRule="auto"/>
        <w:jc w:val="both"/>
        <w:rPr>
          <w:rFonts w:asciiTheme="majorBidi" w:hAnsiTheme="majorBidi" w:cstheme="majorBidi"/>
          <w:rtl/>
          <w:lang w:bidi="ar-MA"/>
        </w:rPr>
      </w:pPr>
      <w:r w:rsidRPr="00180106">
        <w:rPr>
          <w:rFonts w:asciiTheme="majorBidi" w:hAnsiTheme="majorBidi" w:cstheme="majorBidi"/>
          <w:rtl/>
          <w:lang w:bidi="ar-MA"/>
        </w:rPr>
        <w:t xml:space="preserve">وبخصوص تطور الوضعية المالية للأسر خلال 12 شهرا الماضية، صرحت </w:t>
      </w:r>
      <w:r w:rsidR="00BE7894" w:rsidRPr="00180106">
        <w:rPr>
          <w:rFonts w:asciiTheme="majorBidi" w:hAnsiTheme="majorBidi" w:cstheme="majorBidi"/>
          <w:lang w:bidi="ar-MA"/>
        </w:rPr>
        <w:t>5</w:t>
      </w:r>
      <w:r w:rsidR="00BC778F" w:rsidRPr="00180106">
        <w:rPr>
          <w:rFonts w:asciiTheme="majorBidi" w:hAnsiTheme="majorBidi" w:cstheme="majorBidi"/>
          <w:lang w:bidi="ar-MA"/>
        </w:rPr>
        <w:t>9</w:t>
      </w:r>
      <w:r w:rsidR="00BE7894" w:rsidRPr="00180106">
        <w:rPr>
          <w:rFonts w:asciiTheme="majorBidi" w:hAnsiTheme="majorBidi" w:cstheme="majorBidi"/>
          <w:lang w:bidi="ar-MA"/>
        </w:rPr>
        <w:t>,</w:t>
      </w:r>
      <w:proofErr w:type="gramStart"/>
      <w:r w:rsidR="00081BCD" w:rsidRPr="00180106">
        <w:rPr>
          <w:rFonts w:asciiTheme="majorBidi" w:hAnsiTheme="majorBidi" w:cstheme="majorBidi"/>
          <w:lang w:bidi="ar-MA"/>
        </w:rPr>
        <w:t>8</w:t>
      </w:r>
      <w:r w:rsidR="00CF15A7" w:rsidRPr="00180106">
        <w:rPr>
          <w:rFonts w:asciiTheme="majorBidi" w:hAnsiTheme="majorBidi" w:cstheme="majorBidi"/>
          <w:lang w:bidi="ar-MA"/>
        </w:rPr>
        <w:t xml:space="preserve"> </w:t>
      </w:r>
      <w:r w:rsidR="00445A7B" w:rsidRPr="00180106">
        <w:rPr>
          <w:rFonts w:asciiTheme="majorBidi" w:hAnsiTheme="majorBidi" w:cstheme="majorBidi"/>
          <w:rtl/>
          <w:lang w:bidi="ar-MA"/>
        </w:rPr>
        <w:t xml:space="preserve"> </w:t>
      </w:r>
      <w:r w:rsidR="00445A7B" w:rsidRPr="00180106">
        <w:rPr>
          <w:rFonts w:asciiTheme="majorBidi" w:hAnsiTheme="majorBidi" w:cstheme="majorBidi"/>
          <w:lang w:bidi="ar-MA"/>
        </w:rPr>
        <w:t>%</w:t>
      </w:r>
      <w:proofErr w:type="gramEnd"/>
      <w:r w:rsidR="00445A7B" w:rsidRPr="00180106">
        <w:rPr>
          <w:rFonts w:asciiTheme="majorBidi" w:hAnsiTheme="majorBidi" w:cstheme="majorBidi"/>
          <w:rtl/>
          <w:lang w:bidi="ar-MA"/>
        </w:rPr>
        <w:t xml:space="preserve"> </w:t>
      </w:r>
      <w:r w:rsidRPr="00180106">
        <w:rPr>
          <w:rFonts w:asciiTheme="majorBidi" w:hAnsiTheme="majorBidi" w:cstheme="majorBidi"/>
          <w:rtl/>
          <w:lang w:bidi="ar-MA"/>
        </w:rPr>
        <w:t xml:space="preserve">من الأسر مقابل </w:t>
      </w:r>
      <w:r w:rsidR="00BC778F" w:rsidRPr="00180106">
        <w:rPr>
          <w:rFonts w:asciiTheme="majorBidi" w:hAnsiTheme="majorBidi" w:cstheme="majorBidi"/>
          <w:lang w:bidi="ar-MA"/>
        </w:rPr>
        <w:t>3</w:t>
      </w:r>
      <w:r w:rsidR="00BE7894" w:rsidRPr="00180106">
        <w:rPr>
          <w:rFonts w:asciiTheme="majorBidi" w:hAnsiTheme="majorBidi" w:cstheme="majorBidi"/>
          <w:lang w:bidi="ar-MA"/>
        </w:rPr>
        <w:t>,</w:t>
      </w:r>
      <w:r w:rsidR="00BC778F" w:rsidRPr="00180106">
        <w:rPr>
          <w:rFonts w:asciiTheme="majorBidi" w:hAnsiTheme="majorBidi" w:cstheme="majorBidi"/>
          <w:lang w:bidi="ar-MA"/>
        </w:rPr>
        <w:t>7</w:t>
      </w:r>
      <w:r w:rsidRPr="00180106">
        <w:rPr>
          <w:rFonts w:asciiTheme="majorBidi" w:hAnsiTheme="majorBidi" w:cstheme="majorBidi"/>
          <w:rtl/>
          <w:lang w:bidi="ar-MA"/>
        </w:rPr>
        <w:t xml:space="preserve"> </w:t>
      </w:r>
      <w:r w:rsidR="00445A7B" w:rsidRPr="00180106">
        <w:rPr>
          <w:rFonts w:asciiTheme="majorBidi" w:hAnsiTheme="majorBidi" w:cstheme="majorBidi"/>
          <w:lang w:bidi="ar-MA"/>
        </w:rPr>
        <w:t>%</w:t>
      </w:r>
      <w:r w:rsidR="00445A7B" w:rsidRPr="00180106">
        <w:rPr>
          <w:rFonts w:asciiTheme="majorBidi" w:hAnsiTheme="majorBidi" w:cstheme="majorBidi"/>
          <w:rtl/>
          <w:lang w:bidi="ar-MA"/>
        </w:rPr>
        <w:t xml:space="preserve"> </w:t>
      </w:r>
      <w:r w:rsidRPr="00180106">
        <w:rPr>
          <w:rFonts w:asciiTheme="majorBidi" w:hAnsiTheme="majorBidi" w:cstheme="majorBidi"/>
          <w:rtl/>
          <w:lang w:bidi="ar-MA"/>
        </w:rPr>
        <w:t xml:space="preserve">بتدهورها. وبذلك </w:t>
      </w:r>
      <w:r w:rsidR="007708BE" w:rsidRPr="00180106">
        <w:rPr>
          <w:rFonts w:asciiTheme="majorBidi" w:hAnsiTheme="majorBidi" w:cstheme="majorBidi"/>
          <w:rtl/>
          <w:lang w:bidi="ar-MA"/>
        </w:rPr>
        <w:t xml:space="preserve">استقر </w:t>
      </w:r>
      <w:r w:rsidR="004C3014" w:rsidRPr="00180106">
        <w:rPr>
          <w:rFonts w:asciiTheme="majorBidi" w:hAnsiTheme="majorBidi" w:cstheme="majorBidi"/>
          <w:rtl/>
          <w:lang w:bidi="ar-MA"/>
        </w:rPr>
        <w:t xml:space="preserve">رصيد </w:t>
      </w:r>
      <w:r w:rsidRPr="00180106">
        <w:rPr>
          <w:rFonts w:asciiTheme="majorBidi" w:hAnsiTheme="majorBidi" w:cstheme="majorBidi"/>
          <w:rtl/>
          <w:lang w:bidi="ar-MA"/>
        </w:rPr>
        <w:t xml:space="preserve">هذا </w:t>
      </w:r>
      <w:r w:rsidR="00445A7B" w:rsidRPr="00180106">
        <w:rPr>
          <w:rFonts w:asciiTheme="majorBidi" w:hAnsiTheme="majorBidi" w:cstheme="majorBidi"/>
          <w:rtl/>
          <w:lang w:bidi="ar-MA"/>
        </w:rPr>
        <w:t>المؤشر في</w:t>
      </w:r>
      <w:r w:rsidR="007708BE" w:rsidRPr="00180106">
        <w:rPr>
          <w:rFonts w:asciiTheme="majorBidi" w:hAnsiTheme="majorBidi" w:cstheme="majorBidi"/>
          <w:rtl/>
          <w:lang w:bidi="ar-MA"/>
        </w:rPr>
        <w:t xml:space="preserve"> </w:t>
      </w:r>
      <w:r w:rsidRPr="00180106">
        <w:rPr>
          <w:rFonts w:asciiTheme="majorBidi" w:hAnsiTheme="majorBidi" w:cstheme="majorBidi"/>
          <w:rtl/>
          <w:lang w:bidi="ar-MA"/>
        </w:rPr>
        <w:t>ناقص</w:t>
      </w:r>
      <w:r w:rsidR="00BC778F" w:rsidRPr="00180106">
        <w:rPr>
          <w:rFonts w:asciiTheme="majorBidi" w:hAnsiTheme="majorBidi" w:cstheme="majorBidi"/>
          <w:lang w:bidi="ar-MA"/>
        </w:rPr>
        <w:t>1</w:t>
      </w:r>
      <w:r w:rsidR="00A30C53" w:rsidRPr="00180106">
        <w:rPr>
          <w:rFonts w:asciiTheme="majorBidi" w:hAnsiTheme="majorBidi" w:cstheme="majorBidi"/>
          <w:rtl/>
          <w:lang w:bidi="ar-MA"/>
        </w:rPr>
        <w:t>,</w:t>
      </w:r>
      <w:r w:rsidR="00BC778F" w:rsidRPr="00180106">
        <w:rPr>
          <w:rFonts w:asciiTheme="majorBidi" w:hAnsiTheme="majorBidi" w:cstheme="majorBidi"/>
          <w:lang w:bidi="ar-MA"/>
        </w:rPr>
        <w:t>56</w:t>
      </w:r>
      <w:r w:rsidR="00445A7B" w:rsidRPr="00180106">
        <w:rPr>
          <w:rFonts w:asciiTheme="majorBidi" w:hAnsiTheme="majorBidi" w:cstheme="majorBidi"/>
          <w:rtl/>
          <w:lang w:bidi="ar-MA"/>
        </w:rPr>
        <w:t xml:space="preserve"> </w:t>
      </w:r>
      <w:r w:rsidRPr="00180106">
        <w:rPr>
          <w:rFonts w:asciiTheme="majorBidi" w:hAnsiTheme="majorBidi" w:cstheme="majorBidi"/>
          <w:rtl/>
          <w:lang w:bidi="ar-MA"/>
        </w:rPr>
        <w:t xml:space="preserve">نقطة </w:t>
      </w:r>
      <w:r w:rsidR="005C100E" w:rsidRPr="00180106">
        <w:rPr>
          <w:rFonts w:asciiTheme="majorBidi" w:hAnsiTheme="majorBidi" w:cstheme="majorBidi"/>
          <w:rtl/>
          <w:lang w:bidi="ar-MA"/>
        </w:rPr>
        <w:t>مقابل</w:t>
      </w:r>
      <w:r w:rsidRPr="00180106">
        <w:rPr>
          <w:rFonts w:asciiTheme="majorBidi" w:hAnsiTheme="majorBidi" w:cstheme="majorBidi"/>
          <w:rtl/>
          <w:lang w:bidi="ar-MA"/>
        </w:rPr>
        <w:t xml:space="preserve"> ناقص</w:t>
      </w:r>
      <w:r w:rsidR="00445A7B" w:rsidRPr="00180106">
        <w:rPr>
          <w:rFonts w:asciiTheme="majorBidi" w:hAnsiTheme="majorBidi" w:cstheme="majorBidi"/>
          <w:rtl/>
          <w:lang w:bidi="ar-MA"/>
        </w:rPr>
        <w:t xml:space="preserve"> </w:t>
      </w:r>
      <w:r w:rsidR="00BC778F" w:rsidRPr="00180106">
        <w:rPr>
          <w:rFonts w:asciiTheme="majorBidi" w:hAnsiTheme="majorBidi" w:cstheme="majorBidi"/>
          <w:lang w:bidi="ar-MA"/>
        </w:rPr>
        <w:t>53</w:t>
      </w:r>
      <w:r w:rsidR="00BE7894" w:rsidRPr="00180106">
        <w:rPr>
          <w:rFonts w:asciiTheme="majorBidi" w:hAnsiTheme="majorBidi" w:cstheme="majorBidi"/>
          <w:lang w:bidi="ar-MA"/>
        </w:rPr>
        <w:t>,</w:t>
      </w:r>
      <w:r w:rsidR="00BC778F" w:rsidRPr="00180106">
        <w:rPr>
          <w:rFonts w:asciiTheme="majorBidi" w:hAnsiTheme="majorBidi" w:cstheme="majorBidi"/>
          <w:lang w:bidi="ar-MA"/>
        </w:rPr>
        <w:t>3</w:t>
      </w:r>
      <w:r w:rsidR="00445A7B" w:rsidRPr="00180106">
        <w:rPr>
          <w:rFonts w:asciiTheme="majorBidi" w:hAnsiTheme="majorBidi" w:cstheme="majorBidi"/>
          <w:rtl/>
          <w:lang w:bidi="ar-MA"/>
        </w:rPr>
        <w:t xml:space="preserve"> نقطة خلال</w:t>
      </w:r>
      <w:r w:rsidR="005C100E" w:rsidRPr="00180106">
        <w:rPr>
          <w:rFonts w:asciiTheme="majorBidi" w:hAnsiTheme="majorBidi" w:cstheme="majorBidi"/>
          <w:rtl/>
          <w:lang w:bidi="ar-MA"/>
        </w:rPr>
        <w:t xml:space="preserve"> الفصل السابق </w:t>
      </w:r>
      <w:r w:rsidR="004C3014" w:rsidRPr="00180106">
        <w:rPr>
          <w:rFonts w:asciiTheme="majorBidi" w:hAnsiTheme="majorBidi" w:cstheme="majorBidi"/>
          <w:rtl/>
          <w:lang w:bidi="ar-MA"/>
        </w:rPr>
        <w:t>و</w:t>
      </w:r>
      <w:r w:rsidRPr="00180106">
        <w:rPr>
          <w:rFonts w:asciiTheme="majorBidi" w:hAnsiTheme="majorBidi" w:cstheme="majorBidi"/>
          <w:rtl/>
          <w:lang w:bidi="ar-MA"/>
        </w:rPr>
        <w:t>ناقص</w:t>
      </w:r>
      <w:r w:rsidR="00BC778F" w:rsidRPr="00180106">
        <w:rPr>
          <w:rFonts w:asciiTheme="majorBidi" w:hAnsiTheme="majorBidi" w:cstheme="majorBidi"/>
          <w:lang w:bidi="ar-MA"/>
        </w:rPr>
        <w:t xml:space="preserve">0 </w:t>
      </w:r>
      <w:r w:rsidR="00A30C53" w:rsidRPr="00180106">
        <w:rPr>
          <w:rFonts w:asciiTheme="majorBidi" w:hAnsiTheme="majorBidi" w:cstheme="majorBidi"/>
          <w:rtl/>
          <w:lang w:bidi="ar-MA"/>
        </w:rPr>
        <w:t>,</w:t>
      </w:r>
      <w:r w:rsidR="00BC778F" w:rsidRPr="00180106">
        <w:rPr>
          <w:rFonts w:asciiTheme="majorBidi" w:hAnsiTheme="majorBidi" w:cstheme="majorBidi"/>
          <w:lang w:bidi="ar-MA"/>
        </w:rPr>
        <w:t xml:space="preserve"> 53</w:t>
      </w:r>
      <w:r w:rsidR="00445A7B" w:rsidRPr="00180106">
        <w:rPr>
          <w:rFonts w:asciiTheme="majorBidi" w:hAnsiTheme="majorBidi" w:cstheme="majorBidi"/>
          <w:rtl/>
          <w:lang w:bidi="ar-MA"/>
        </w:rPr>
        <w:t>نقطة خلال</w:t>
      </w:r>
      <w:r w:rsidR="005C100E" w:rsidRPr="00180106">
        <w:rPr>
          <w:rFonts w:asciiTheme="majorBidi" w:hAnsiTheme="majorBidi" w:cstheme="majorBidi"/>
          <w:rtl/>
          <w:lang w:bidi="ar-MA"/>
        </w:rPr>
        <w:t xml:space="preserve"> نفس الفصل من السنة الماضية</w:t>
      </w:r>
      <w:r w:rsidRPr="00180106">
        <w:rPr>
          <w:rFonts w:asciiTheme="majorBidi" w:hAnsiTheme="majorBidi" w:cstheme="majorBidi"/>
          <w:rtl/>
          <w:lang w:bidi="ar-MA"/>
        </w:rPr>
        <w:t>.</w:t>
      </w:r>
    </w:p>
    <w:p w:rsidR="007E0E91" w:rsidRPr="00180106" w:rsidRDefault="0047396E" w:rsidP="000D5242">
      <w:pPr>
        <w:bidi/>
        <w:spacing w:before="240" w:line="360" w:lineRule="auto"/>
        <w:jc w:val="both"/>
        <w:rPr>
          <w:rFonts w:asciiTheme="majorBidi" w:hAnsiTheme="majorBidi" w:cstheme="majorBidi"/>
          <w:rtl/>
          <w:lang w:bidi="ar-MA"/>
        </w:rPr>
      </w:pPr>
      <w:r w:rsidRPr="00180106">
        <w:rPr>
          <w:rFonts w:asciiTheme="majorBidi" w:hAnsiTheme="majorBidi" w:cstheme="majorBidi"/>
          <w:rtl/>
          <w:lang w:bidi="ar-MA"/>
        </w:rPr>
        <w:t xml:space="preserve">أما بخصوص تصور الأسر لتطور وضعيتها المالية خلال 12 شهرا المقبلة، فتتوقع </w:t>
      </w:r>
      <w:r w:rsidR="00BE7894" w:rsidRPr="00180106">
        <w:rPr>
          <w:rFonts w:asciiTheme="majorBidi" w:hAnsiTheme="majorBidi" w:cstheme="majorBidi"/>
          <w:lang w:bidi="ar-MA"/>
        </w:rPr>
        <w:t>1</w:t>
      </w:r>
      <w:r w:rsidR="00385413" w:rsidRPr="00180106">
        <w:rPr>
          <w:rFonts w:asciiTheme="majorBidi" w:hAnsiTheme="majorBidi" w:cstheme="majorBidi"/>
          <w:lang w:bidi="ar-MA"/>
        </w:rPr>
        <w:t>8</w:t>
      </w:r>
      <w:r w:rsidR="00BE7894" w:rsidRPr="00180106">
        <w:rPr>
          <w:rFonts w:asciiTheme="majorBidi" w:hAnsiTheme="majorBidi" w:cstheme="majorBidi"/>
          <w:lang w:bidi="ar-MA"/>
        </w:rPr>
        <w:t>,</w:t>
      </w:r>
      <w:r w:rsidR="00385413" w:rsidRPr="00180106">
        <w:rPr>
          <w:rFonts w:asciiTheme="majorBidi" w:hAnsiTheme="majorBidi" w:cstheme="majorBidi"/>
          <w:lang w:bidi="ar-MA"/>
        </w:rPr>
        <w:t>3</w:t>
      </w:r>
      <w:r w:rsidR="00445A7B" w:rsidRPr="00180106">
        <w:rPr>
          <w:rFonts w:asciiTheme="majorBidi" w:hAnsiTheme="majorBidi" w:cstheme="majorBidi"/>
          <w:rtl/>
          <w:lang w:bidi="ar-MA"/>
        </w:rPr>
        <w:t xml:space="preserve"> </w:t>
      </w:r>
      <w:r w:rsidR="00445A7B" w:rsidRPr="00180106">
        <w:rPr>
          <w:rFonts w:asciiTheme="majorBidi" w:hAnsiTheme="majorBidi" w:cstheme="majorBidi"/>
          <w:lang w:bidi="ar-MA"/>
        </w:rPr>
        <w:t>%</w:t>
      </w:r>
      <w:r w:rsidR="00445A7B" w:rsidRPr="00180106">
        <w:rPr>
          <w:rFonts w:asciiTheme="majorBidi" w:hAnsiTheme="majorBidi" w:cstheme="majorBidi"/>
          <w:rtl/>
          <w:lang w:bidi="ar-MA"/>
        </w:rPr>
        <w:t xml:space="preserve"> </w:t>
      </w:r>
      <w:r w:rsidR="009C4C53" w:rsidRPr="00180106">
        <w:rPr>
          <w:rFonts w:asciiTheme="majorBidi" w:hAnsiTheme="majorBidi" w:cstheme="majorBidi"/>
          <w:rtl/>
          <w:lang w:bidi="ar-MA"/>
        </w:rPr>
        <w:t xml:space="preserve">من الأسر مقابل </w:t>
      </w:r>
      <w:r w:rsidR="00BE7894" w:rsidRPr="00180106">
        <w:rPr>
          <w:rFonts w:asciiTheme="majorBidi" w:hAnsiTheme="majorBidi" w:cstheme="majorBidi"/>
          <w:lang w:bidi="ar-MA"/>
        </w:rPr>
        <w:t>2</w:t>
      </w:r>
      <w:r w:rsidR="00385413" w:rsidRPr="00180106">
        <w:rPr>
          <w:rFonts w:asciiTheme="majorBidi" w:hAnsiTheme="majorBidi" w:cstheme="majorBidi"/>
          <w:lang w:bidi="ar-MA"/>
        </w:rPr>
        <w:t>8</w:t>
      </w:r>
      <w:r w:rsidR="00BE7894" w:rsidRPr="00180106">
        <w:rPr>
          <w:rFonts w:asciiTheme="majorBidi" w:hAnsiTheme="majorBidi" w:cstheme="majorBidi"/>
          <w:lang w:bidi="ar-MA"/>
        </w:rPr>
        <w:t>,</w:t>
      </w:r>
      <w:r w:rsidR="00385413" w:rsidRPr="00180106">
        <w:rPr>
          <w:rFonts w:asciiTheme="majorBidi" w:hAnsiTheme="majorBidi" w:cstheme="majorBidi"/>
          <w:lang w:bidi="ar-MA"/>
        </w:rPr>
        <w:t>9</w:t>
      </w:r>
      <w:r w:rsidR="00445A7B" w:rsidRPr="00180106">
        <w:rPr>
          <w:rFonts w:asciiTheme="majorBidi" w:hAnsiTheme="majorBidi" w:cstheme="majorBidi"/>
          <w:rtl/>
          <w:lang w:bidi="ar-MA"/>
        </w:rPr>
        <w:t xml:space="preserve"> </w:t>
      </w:r>
      <w:r w:rsidR="00445A7B" w:rsidRPr="00180106">
        <w:rPr>
          <w:rFonts w:asciiTheme="majorBidi" w:hAnsiTheme="majorBidi" w:cstheme="majorBidi"/>
          <w:lang w:bidi="ar-MA"/>
        </w:rPr>
        <w:t>%</w:t>
      </w:r>
      <w:r w:rsidR="00445A7B" w:rsidRPr="00180106">
        <w:rPr>
          <w:rFonts w:asciiTheme="majorBidi" w:hAnsiTheme="majorBidi" w:cstheme="majorBidi"/>
          <w:rtl/>
          <w:lang w:bidi="ar-MA"/>
        </w:rPr>
        <w:t xml:space="preserve"> </w:t>
      </w:r>
      <w:r w:rsidRPr="00180106">
        <w:rPr>
          <w:rFonts w:asciiTheme="majorBidi" w:hAnsiTheme="majorBidi" w:cstheme="majorBidi"/>
          <w:rtl/>
          <w:lang w:bidi="ar-MA"/>
        </w:rPr>
        <w:t xml:space="preserve">تحسنها. وبذلك </w:t>
      </w:r>
      <w:r w:rsidR="00050C91" w:rsidRPr="00180106">
        <w:rPr>
          <w:rFonts w:asciiTheme="majorBidi" w:hAnsiTheme="majorBidi" w:cstheme="majorBidi"/>
          <w:rtl/>
          <w:lang w:bidi="ar-MA"/>
        </w:rPr>
        <w:t>بلغ</w:t>
      </w:r>
      <w:r w:rsidR="00445A7B" w:rsidRPr="00180106">
        <w:rPr>
          <w:rFonts w:asciiTheme="majorBidi" w:hAnsiTheme="majorBidi" w:cstheme="majorBidi"/>
          <w:rtl/>
          <w:lang w:bidi="ar-MA"/>
        </w:rPr>
        <w:t xml:space="preserve"> </w:t>
      </w:r>
      <w:r w:rsidRPr="00180106">
        <w:rPr>
          <w:rFonts w:asciiTheme="majorBidi" w:hAnsiTheme="majorBidi" w:cstheme="majorBidi"/>
          <w:rtl/>
          <w:lang w:bidi="ar-MA"/>
        </w:rPr>
        <w:t xml:space="preserve">رصيد هذا </w:t>
      </w:r>
      <w:r w:rsidR="00445A7B" w:rsidRPr="00180106">
        <w:rPr>
          <w:rFonts w:asciiTheme="majorBidi" w:hAnsiTheme="majorBidi" w:cstheme="majorBidi"/>
          <w:rtl/>
          <w:lang w:bidi="ar-MA"/>
        </w:rPr>
        <w:t>المؤشر ناقص</w:t>
      </w:r>
      <w:r w:rsidR="001A237C">
        <w:rPr>
          <w:rFonts w:asciiTheme="majorBidi" w:hAnsiTheme="majorBidi" w:cstheme="majorBidi" w:hint="cs"/>
          <w:rtl/>
          <w:lang w:bidi="ar-MA"/>
        </w:rPr>
        <w:t xml:space="preserve"> </w:t>
      </w:r>
      <w:r w:rsidR="00385413" w:rsidRPr="00180106">
        <w:rPr>
          <w:rFonts w:asciiTheme="majorBidi" w:hAnsiTheme="majorBidi" w:cstheme="majorBidi"/>
          <w:lang w:bidi="ar-MA"/>
        </w:rPr>
        <w:t>10</w:t>
      </w:r>
      <w:r w:rsidR="00A71491" w:rsidRPr="00180106">
        <w:rPr>
          <w:rFonts w:asciiTheme="majorBidi" w:hAnsiTheme="majorBidi" w:cstheme="majorBidi"/>
          <w:lang w:bidi="ar-MA"/>
        </w:rPr>
        <w:t>,</w:t>
      </w:r>
      <w:r w:rsidR="00385413" w:rsidRPr="00180106">
        <w:rPr>
          <w:rFonts w:asciiTheme="majorBidi" w:hAnsiTheme="majorBidi" w:cstheme="majorBidi"/>
          <w:lang w:bidi="ar-MA"/>
        </w:rPr>
        <w:t>6</w:t>
      </w:r>
      <w:r w:rsidR="00A71491" w:rsidRPr="00180106">
        <w:rPr>
          <w:rFonts w:asciiTheme="majorBidi" w:hAnsiTheme="majorBidi" w:cstheme="majorBidi"/>
          <w:rtl/>
          <w:lang w:bidi="ar-MA"/>
        </w:rPr>
        <w:t xml:space="preserve"> </w:t>
      </w:r>
      <w:r w:rsidR="00445A7B" w:rsidRPr="00180106">
        <w:rPr>
          <w:rFonts w:asciiTheme="majorBidi" w:hAnsiTheme="majorBidi" w:cstheme="majorBidi"/>
          <w:rtl/>
          <w:lang w:bidi="ar-MA"/>
        </w:rPr>
        <w:t>نقاط مقابل</w:t>
      </w:r>
      <w:r w:rsidR="007E0E91" w:rsidRPr="00180106">
        <w:rPr>
          <w:rFonts w:asciiTheme="majorBidi" w:hAnsiTheme="majorBidi" w:cstheme="majorBidi"/>
          <w:rtl/>
          <w:lang w:bidi="ar-MA"/>
        </w:rPr>
        <w:t xml:space="preserve"> ناقص</w:t>
      </w:r>
      <w:r w:rsidR="001A237C">
        <w:rPr>
          <w:rFonts w:asciiTheme="majorBidi" w:hAnsiTheme="majorBidi" w:cstheme="majorBidi" w:hint="cs"/>
          <w:rtl/>
          <w:lang w:bidi="ar-MA"/>
        </w:rPr>
        <w:t xml:space="preserve"> </w:t>
      </w:r>
      <w:r w:rsidR="00445A7B" w:rsidRPr="00180106">
        <w:rPr>
          <w:rFonts w:asciiTheme="majorBidi" w:hAnsiTheme="majorBidi" w:cstheme="majorBidi"/>
          <w:lang w:bidi="ar-MA"/>
        </w:rPr>
        <w:t>4,6</w:t>
      </w:r>
      <w:r w:rsidR="00445A7B" w:rsidRPr="00180106">
        <w:rPr>
          <w:rFonts w:asciiTheme="majorBidi" w:hAnsiTheme="majorBidi" w:cstheme="majorBidi"/>
          <w:rtl/>
          <w:lang w:bidi="ar-MA"/>
        </w:rPr>
        <w:t xml:space="preserve"> </w:t>
      </w:r>
      <w:r w:rsidR="007E0E91" w:rsidRPr="00180106">
        <w:rPr>
          <w:rFonts w:asciiTheme="majorBidi" w:hAnsiTheme="majorBidi" w:cstheme="majorBidi"/>
          <w:rtl/>
          <w:lang w:bidi="ar-MA"/>
        </w:rPr>
        <w:t>نق</w:t>
      </w:r>
      <w:r w:rsidR="00A71491" w:rsidRPr="00180106">
        <w:rPr>
          <w:rFonts w:asciiTheme="majorBidi" w:hAnsiTheme="majorBidi" w:cstheme="majorBidi"/>
          <w:rtl/>
          <w:lang w:bidi="ar-MA"/>
        </w:rPr>
        <w:t>ا</w:t>
      </w:r>
      <w:r w:rsidR="007E0E91" w:rsidRPr="00180106">
        <w:rPr>
          <w:rFonts w:asciiTheme="majorBidi" w:hAnsiTheme="majorBidi" w:cstheme="majorBidi"/>
          <w:rtl/>
          <w:lang w:bidi="ar-MA"/>
        </w:rPr>
        <w:t>ط خلال الفصل السابق و</w:t>
      </w:r>
      <w:r w:rsidR="00FE5205" w:rsidRPr="00180106">
        <w:rPr>
          <w:rFonts w:asciiTheme="majorBidi" w:hAnsiTheme="majorBidi" w:cstheme="majorBidi"/>
          <w:rtl/>
          <w:lang w:bidi="ar-MA"/>
        </w:rPr>
        <w:t>ناقص</w:t>
      </w:r>
      <w:r w:rsidR="001A237C">
        <w:rPr>
          <w:rFonts w:asciiTheme="majorBidi" w:hAnsiTheme="majorBidi" w:cstheme="majorBidi" w:hint="cs"/>
          <w:rtl/>
          <w:lang w:bidi="ar-MA"/>
        </w:rPr>
        <w:t xml:space="preserve"> </w:t>
      </w:r>
      <w:r w:rsidR="00385413" w:rsidRPr="00180106">
        <w:rPr>
          <w:rFonts w:asciiTheme="majorBidi" w:hAnsiTheme="majorBidi" w:cstheme="majorBidi"/>
          <w:lang w:bidi="ar-MA"/>
        </w:rPr>
        <w:t>7</w:t>
      </w:r>
      <w:r w:rsidR="00A30C53" w:rsidRPr="00180106">
        <w:rPr>
          <w:rFonts w:asciiTheme="majorBidi" w:hAnsiTheme="majorBidi" w:cstheme="majorBidi"/>
          <w:rtl/>
          <w:lang w:bidi="ar-MA"/>
        </w:rPr>
        <w:t>,</w:t>
      </w:r>
      <w:r w:rsidR="00385413" w:rsidRPr="00180106">
        <w:rPr>
          <w:rFonts w:asciiTheme="majorBidi" w:hAnsiTheme="majorBidi" w:cstheme="majorBidi"/>
          <w:lang w:bidi="ar-MA"/>
        </w:rPr>
        <w:t>7</w:t>
      </w:r>
      <w:r w:rsidR="00385413" w:rsidRPr="00180106">
        <w:rPr>
          <w:rFonts w:asciiTheme="majorBidi" w:hAnsiTheme="majorBidi" w:cstheme="majorBidi"/>
          <w:rtl/>
          <w:lang w:bidi="ar-MA"/>
        </w:rPr>
        <w:t xml:space="preserve"> ن</w:t>
      </w:r>
      <w:r w:rsidR="007E0E91" w:rsidRPr="00180106">
        <w:rPr>
          <w:rFonts w:asciiTheme="majorBidi" w:hAnsiTheme="majorBidi" w:cstheme="majorBidi"/>
          <w:rtl/>
          <w:lang w:bidi="ar-MA"/>
        </w:rPr>
        <w:t>ق</w:t>
      </w:r>
      <w:r w:rsidR="00445A7B" w:rsidRPr="00180106">
        <w:rPr>
          <w:rFonts w:asciiTheme="majorBidi" w:hAnsiTheme="majorBidi" w:cstheme="majorBidi"/>
          <w:rtl/>
          <w:lang w:bidi="ar-MA"/>
        </w:rPr>
        <w:t>اط</w:t>
      </w:r>
      <w:r w:rsidR="007E0E91" w:rsidRPr="00180106">
        <w:rPr>
          <w:rFonts w:asciiTheme="majorBidi" w:hAnsiTheme="majorBidi" w:cstheme="majorBidi"/>
          <w:rtl/>
          <w:lang w:bidi="ar-MA"/>
        </w:rPr>
        <w:t xml:space="preserve"> خلال نفس الفصل من السنة الماضية.</w:t>
      </w:r>
    </w:p>
    <w:p w:rsidR="00DC319F" w:rsidRPr="00180106" w:rsidRDefault="00B5783F" w:rsidP="001A237C">
      <w:pPr>
        <w:bidi/>
        <w:spacing w:before="240" w:line="360" w:lineRule="auto"/>
        <w:rPr>
          <w:rFonts w:asciiTheme="majorBidi" w:hAnsiTheme="majorBidi" w:cstheme="majorBidi"/>
          <w:b/>
          <w:bCs/>
          <w:sz w:val="26"/>
          <w:szCs w:val="26"/>
          <w:lang w:bidi="ar-MA"/>
        </w:rPr>
      </w:pPr>
      <w:proofErr w:type="spellStart"/>
      <w:r w:rsidRPr="00180106">
        <w:rPr>
          <w:rFonts w:asciiTheme="majorBidi" w:hAnsiTheme="majorBidi" w:cstheme="majorBidi"/>
          <w:b/>
          <w:bCs/>
          <w:sz w:val="26"/>
          <w:szCs w:val="26"/>
          <w:rtl/>
          <w:lang w:bidi="ar-DZ"/>
        </w:rPr>
        <w:t>مبيان</w:t>
      </w:r>
      <w:proofErr w:type="spellEnd"/>
      <w:r w:rsidRPr="00180106">
        <w:rPr>
          <w:rFonts w:asciiTheme="majorBidi" w:hAnsiTheme="majorBidi" w:cstheme="majorBidi"/>
          <w:b/>
          <w:bCs/>
          <w:sz w:val="26"/>
          <w:szCs w:val="26"/>
          <w:rtl/>
          <w:lang w:bidi="ar-DZ"/>
        </w:rPr>
        <w:t xml:space="preserve"> 5: </w:t>
      </w:r>
      <w:r w:rsidRPr="00180106">
        <w:rPr>
          <w:rFonts w:asciiTheme="majorBidi" w:hAnsiTheme="majorBidi" w:cstheme="majorBidi"/>
          <w:b/>
          <w:bCs/>
          <w:sz w:val="26"/>
          <w:szCs w:val="26"/>
          <w:rtl/>
          <w:lang w:bidi="ar-MA"/>
        </w:rPr>
        <w:t xml:space="preserve">تصور الأسر حول </w:t>
      </w:r>
      <w:r w:rsidR="000D0FB2">
        <w:rPr>
          <w:rFonts w:asciiTheme="majorBidi" w:hAnsiTheme="majorBidi" w:cstheme="majorBidi" w:hint="cs"/>
          <w:b/>
          <w:bCs/>
          <w:sz w:val="26"/>
          <w:szCs w:val="26"/>
          <w:rtl/>
          <w:lang w:bidi="ar-MA"/>
        </w:rPr>
        <w:t xml:space="preserve">تطور </w:t>
      </w:r>
      <w:r w:rsidRPr="00180106">
        <w:rPr>
          <w:rFonts w:asciiTheme="majorBidi" w:hAnsiTheme="majorBidi" w:cstheme="majorBidi"/>
          <w:b/>
          <w:bCs/>
          <w:sz w:val="26"/>
          <w:szCs w:val="26"/>
          <w:rtl/>
          <w:lang w:bidi="ar-MA"/>
        </w:rPr>
        <w:t>وضعيتهم المالية (أرصدة الآراء)</w:t>
      </w:r>
      <w:r w:rsidR="00263EA0" w:rsidRPr="00180106">
        <w:rPr>
          <w:rFonts w:asciiTheme="majorBidi" w:hAnsiTheme="majorBidi" w:cstheme="majorBidi"/>
          <w:noProof/>
        </w:rPr>
        <w:drawing>
          <wp:inline distT="0" distB="0" distL="0" distR="0">
            <wp:extent cx="5956300" cy="4588510"/>
            <wp:effectExtent l="0" t="0" r="6350" b="2540"/>
            <wp:docPr id="5" name="Graphique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rsidR="00B5783F" w:rsidRDefault="00B5783F" w:rsidP="00BD4B00">
      <w:pPr>
        <w:shd w:val="clear" w:color="auto" w:fill="FFFFFF" w:themeFill="background1"/>
        <w:bidi/>
        <w:spacing w:line="360" w:lineRule="auto"/>
        <w:jc w:val="both"/>
        <w:rPr>
          <w:rFonts w:asciiTheme="majorBidi" w:hAnsiTheme="majorBidi" w:cstheme="majorBidi"/>
          <w:b/>
          <w:bCs/>
          <w:color w:val="202124"/>
          <w:sz w:val="22"/>
          <w:szCs w:val="22"/>
          <w:rtl/>
        </w:rPr>
      </w:pPr>
      <w:r w:rsidRPr="00384328">
        <w:rPr>
          <w:rFonts w:asciiTheme="majorBidi" w:hAnsiTheme="majorBidi" w:cstheme="majorBidi"/>
          <w:b/>
          <w:bCs/>
          <w:color w:val="202124"/>
          <w:sz w:val="18"/>
          <w:szCs w:val="18"/>
          <w:rtl/>
        </w:rPr>
        <w:t>المصدر</w:t>
      </w:r>
      <w:r w:rsidRPr="00384328">
        <w:rPr>
          <w:rFonts w:asciiTheme="majorBidi" w:hAnsiTheme="majorBidi" w:cstheme="majorBidi"/>
          <w:b/>
          <w:bCs/>
          <w:color w:val="202124"/>
          <w:sz w:val="18"/>
          <w:szCs w:val="18"/>
        </w:rPr>
        <w:t xml:space="preserve">: </w:t>
      </w:r>
      <w:r w:rsidRPr="00384328">
        <w:rPr>
          <w:rFonts w:asciiTheme="majorBidi" w:hAnsiTheme="majorBidi" w:cstheme="majorBidi"/>
          <w:b/>
          <w:bCs/>
          <w:color w:val="202124"/>
          <w:sz w:val="18"/>
          <w:szCs w:val="18"/>
          <w:rtl/>
        </w:rPr>
        <w:t>المندوبية السامية للتخطيط، البحث الوطني الدائم حول الظرفية لدى الأسر</w:t>
      </w:r>
    </w:p>
    <w:p w:rsidR="001A237C" w:rsidRPr="00180106" w:rsidRDefault="001A237C" w:rsidP="001A237C">
      <w:pPr>
        <w:shd w:val="clear" w:color="auto" w:fill="FFFFFF" w:themeFill="background1"/>
        <w:bidi/>
        <w:spacing w:line="360" w:lineRule="auto"/>
        <w:jc w:val="both"/>
        <w:rPr>
          <w:rFonts w:asciiTheme="majorBidi" w:hAnsiTheme="majorBidi" w:cstheme="majorBidi"/>
          <w:b/>
          <w:bCs/>
          <w:color w:val="202124"/>
          <w:sz w:val="22"/>
          <w:szCs w:val="22"/>
          <w:rtl/>
        </w:rPr>
      </w:pPr>
    </w:p>
    <w:p w:rsidR="00A30C53" w:rsidRPr="00180106" w:rsidRDefault="00A30C53" w:rsidP="00BD4B00">
      <w:pPr>
        <w:shd w:val="clear" w:color="auto" w:fill="FFFFFF" w:themeFill="background1"/>
        <w:bidi/>
        <w:spacing w:line="360" w:lineRule="auto"/>
        <w:jc w:val="both"/>
        <w:rPr>
          <w:rFonts w:asciiTheme="majorBidi" w:hAnsiTheme="majorBidi" w:cstheme="majorBidi"/>
          <w:b/>
          <w:bCs/>
          <w:sz w:val="22"/>
          <w:szCs w:val="22"/>
        </w:rPr>
      </w:pPr>
    </w:p>
    <w:p w:rsidR="0084578E" w:rsidRPr="00180106" w:rsidRDefault="0047396E" w:rsidP="000D0FB2">
      <w:pPr>
        <w:pStyle w:val="Paragraphedeliste"/>
        <w:widowControl/>
        <w:numPr>
          <w:ilvl w:val="0"/>
          <w:numId w:val="2"/>
        </w:numPr>
        <w:autoSpaceDE/>
        <w:autoSpaceDN/>
        <w:bidi/>
        <w:adjustRightInd/>
        <w:spacing w:line="360" w:lineRule="auto"/>
        <w:jc w:val="both"/>
        <w:rPr>
          <w:rFonts w:asciiTheme="majorBidi" w:hAnsiTheme="majorBidi" w:cstheme="majorBidi"/>
          <w:b/>
          <w:bCs/>
          <w:sz w:val="30"/>
          <w:szCs w:val="30"/>
          <w:rtl/>
          <w:lang w:bidi="ar-MA"/>
        </w:rPr>
      </w:pPr>
      <w:r w:rsidRPr="00180106">
        <w:rPr>
          <w:rFonts w:asciiTheme="majorBidi" w:hAnsiTheme="majorBidi" w:cstheme="majorBidi"/>
          <w:b/>
          <w:bCs/>
          <w:sz w:val="30"/>
          <w:szCs w:val="30"/>
          <w:rtl/>
          <w:lang w:bidi="ar-MA"/>
        </w:rPr>
        <w:lastRenderedPageBreak/>
        <w:t>تطور مؤشرات فصلية أخرى حول الظرفية</w:t>
      </w:r>
      <w:r w:rsidR="000D0FB2" w:rsidRPr="000D0FB2">
        <w:rPr>
          <w:rFonts w:asciiTheme="majorBidi" w:hAnsiTheme="majorBidi" w:cstheme="majorBidi"/>
          <w:b/>
          <w:bCs/>
          <w:sz w:val="30"/>
          <w:szCs w:val="30"/>
          <w:rtl/>
          <w:lang w:bidi="ar-MA"/>
        </w:rPr>
        <w:t xml:space="preserve"> </w:t>
      </w:r>
      <w:r w:rsidR="000D0FB2">
        <w:rPr>
          <w:rFonts w:asciiTheme="majorBidi" w:hAnsiTheme="majorBidi" w:cstheme="majorBidi" w:hint="cs"/>
          <w:b/>
          <w:bCs/>
          <w:sz w:val="30"/>
          <w:szCs w:val="30"/>
          <w:rtl/>
          <w:lang w:bidi="ar-MA"/>
        </w:rPr>
        <w:t>حسب أراء</w:t>
      </w:r>
      <w:r w:rsidR="000D0FB2" w:rsidRPr="00180106">
        <w:rPr>
          <w:rFonts w:asciiTheme="majorBidi" w:hAnsiTheme="majorBidi" w:cstheme="majorBidi"/>
          <w:b/>
          <w:bCs/>
          <w:sz w:val="30"/>
          <w:szCs w:val="30"/>
          <w:rtl/>
          <w:lang w:bidi="ar-MA"/>
        </w:rPr>
        <w:t xml:space="preserve"> الأسر</w:t>
      </w:r>
    </w:p>
    <w:p w:rsidR="00A30C53" w:rsidRPr="00180106" w:rsidRDefault="0047396E" w:rsidP="00BD4B00">
      <w:pPr>
        <w:widowControl/>
        <w:autoSpaceDE/>
        <w:autoSpaceDN/>
        <w:bidi/>
        <w:adjustRightInd/>
        <w:spacing w:after="200" w:line="360" w:lineRule="auto"/>
        <w:ind w:left="142"/>
        <w:jc w:val="both"/>
        <w:rPr>
          <w:rFonts w:asciiTheme="majorBidi" w:hAnsiTheme="majorBidi" w:cstheme="majorBidi"/>
          <w:rtl/>
          <w:lang w:bidi="ar-MA"/>
        </w:rPr>
      </w:pPr>
      <w:r w:rsidRPr="00180106">
        <w:rPr>
          <w:rFonts w:asciiTheme="majorBidi" w:hAnsiTheme="majorBidi" w:cstheme="majorBidi"/>
          <w:rtl/>
          <w:lang w:bidi="ar-MA"/>
        </w:rPr>
        <w:t xml:space="preserve">إضافة إلى المؤشرات السابقة، يوفر هذا البحث معطيات فصلية عن تصورات الأسر بخصوص جوانب أخرى لظروف معيشتها، منها القدرة على </w:t>
      </w:r>
      <w:r w:rsidR="007923EA" w:rsidRPr="00180106">
        <w:rPr>
          <w:rFonts w:asciiTheme="majorBidi" w:hAnsiTheme="majorBidi" w:cstheme="majorBidi"/>
          <w:rtl/>
          <w:lang w:bidi="ar-MA"/>
        </w:rPr>
        <w:t>الادخار</w:t>
      </w:r>
      <w:r w:rsidRPr="00180106">
        <w:rPr>
          <w:rFonts w:asciiTheme="majorBidi" w:hAnsiTheme="majorBidi" w:cstheme="majorBidi"/>
          <w:rtl/>
          <w:lang w:bidi="ar-MA"/>
        </w:rPr>
        <w:t xml:space="preserve"> وتطور أثمنة المواد الغذائية.</w:t>
      </w:r>
    </w:p>
    <w:p w:rsidR="00A30C53" w:rsidRPr="001A237C" w:rsidRDefault="000D0FB2" w:rsidP="000D0FB2">
      <w:pPr>
        <w:pStyle w:val="Paragraphedeliste"/>
        <w:widowControl/>
        <w:numPr>
          <w:ilvl w:val="1"/>
          <w:numId w:val="2"/>
        </w:numPr>
        <w:autoSpaceDE/>
        <w:autoSpaceDN/>
        <w:bidi/>
        <w:adjustRightInd/>
        <w:spacing w:after="200" w:line="360" w:lineRule="auto"/>
        <w:ind w:left="566" w:hanging="283"/>
        <w:jc w:val="both"/>
        <w:rPr>
          <w:rFonts w:asciiTheme="majorBidi" w:hAnsiTheme="majorBidi" w:cstheme="majorBidi"/>
          <w:b/>
          <w:bCs/>
          <w:sz w:val="30"/>
          <w:szCs w:val="30"/>
          <w:lang w:bidi="ar-MA"/>
        </w:rPr>
      </w:pPr>
      <w:r>
        <w:rPr>
          <w:rFonts w:asciiTheme="majorBidi" w:hAnsiTheme="majorBidi" w:cstheme="majorBidi" w:hint="cs"/>
          <w:b/>
          <w:bCs/>
          <w:sz w:val="30"/>
          <w:szCs w:val="30"/>
          <w:rtl/>
          <w:lang w:bidi="ar-MA"/>
        </w:rPr>
        <w:t>ال</w:t>
      </w:r>
      <w:r w:rsidR="007022D8" w:rsidRPr="00180106">
        <w:rPr>
          <w:rFonts w:asciiTheme="majorBidi" w:hAnsiTheme="majorBidi" w:cstheme="majorBidi"/>
          <w:b/>
          <w:bCs/>
          <w:sz w:val="30"/>
          <w:szCs w:val="30"/>
          <w:rtl/>
          <w:lang w:bidi="ar-MA"/>
        </w:rPr>
        <w:t xml:space="preserve">قدرة على الادخار: </w:t>
      </w:r>
      <w:r w:rsidR="004C3014" w:rsidRPr="00180106">
        <w:rPr>
          <w:rFonts w:asciiTheme="majorBidi" w:hAnsiTheme="majorBidi" w:cstheme="majorBidi"/>
          <w:b/>
          <w:bCs/>
          <w:sz w:val="30"/>
          <w:szCs w:val="30"/>
          <w:rtl/>
          <w:lang w:bidi="ar-MA"/>
        </w:rPr>
        <w:t>تصورات</w:t>
      </w:r>
      <w:r w:rsidR="00445A7B" w:rsidRPr="00180106">
        <w:rPr>
          <w:rFonts w:asciiTheme="majorBidi" w:hAnsiTheme="majorBidi" w:cstheme="majorBidi"/>
          <w:b/>
          <w:bCs/>
          <w:sz w:val="30"/>
          <w:szCs w:val="30"/>
          <w:rtl/>
          <w:lang w:bidi="ar-MA"/>
        </w:rPr>
        <w:t xml:space="preserve"> </w:t>
      </w:r>
      <w:r w:rsidR="007022D8" w:rsidRPr="00180106">
        <w:rPr>
          <w:rFonts w:asciiTheme="majorBidi" w:hAnsiTheme="majorBidi" w:cstheme="majorBidi"/>
          <w:b/>
          <w:bCs/>
          <w:sz w:val="30"/>
          <w:szCs w:val="30"/>
          <w:rtl/>
          <w:lang w:bidi="ar-MA"/>
        </w:rPr>
        <w:t>دائما م</w:t>
      </w:r>
      <w:r w:rsidR="00605BAD" w:rsidRPr="00180106">
        <w:rPr>
          <w:rFonts w:asciiTheme="majorBidi" w:hAnsiTheme="majorBidi" w:cstheme="majorBidi"/>
          <w:b/>
          <w:bCs/>
          <w:sz w:val="30"/>
          <w:szCs w:val="30"/>
          <w:rtl/>
          <w:lang w:bidi="ar-MA"/>
        </w:rPr>
        <w:t>تشا</w:t>
      </w:r>
      <w:r w:rsidR="007022D8" w:rsidRPr="00180106">
        <w:rPr>
          <w:rFonts w:asciiTheme="majorBidi" w:hAnsiTheme="majorBidi" w:cstheme="majorBidi"/>
          <w:b/>
          <w:bCs/>
          <w:sz w:val="30"/>
          <w:szCs w:val="30"/>
          <w:rtl/>
          <w:lang w:bidi="ar-MA"/>
        </w:rPr>
        <w:t>ئمة</w:t>
      </w:r>
    </w:p>
    <w:p w:rsidR="000E68FD" w:rsidRPr="00180106" w:rsidRDefault="00A11C67" w:rsidP="001A237C">
      <w:pPr>
        <w:widowControl/>
        <w:autoSpaceDE/>
        <w:autoSpaceDN/>
        <w:bidi/>
        <w:adjustRightInd/>
        <w:spacing w:after="200" w:line="360" w:lineRule="auto"/>
        <w:ind w:left="219"/>
        <w:contextualSpacing/>
        <w:jc w:val="both"/>
        <w:rPr>
          <w:rFonts w:asciiTheme="majorBidi" w:hAnsiTheme="majorBidi" w:cstheme="majorBidi"/>
          <w:lang w:bidi="ar-MA"/>
        </w:rPr>
      </w:pPr>
      <w:r w:rsidRPr="00180106">
        <w:rPr>
          <w:rFonts w:asciiTheme="majorBidi" w:hAnsiTheme="majorBidi" w:cstheme="majorBidi"/>
          <w:rtl/>
          <w:lang w:bidi="ar-MA"/>
        </w:rPr>
        <w:t xml:space="preserve">خلال </w:t>
      </w:r>
      <w:r w:rsidR="00C866CD" w:rsidRPr="00180106">
        <w:rPr>
          <w:rFonts w:asciiTheme="majorBidi" w:hAnsiTheme="majorBidi" w:cstheme="majorBidi"/>
          <w:rtl/>
          <w:lang w:bidi="ar-MA"/>
        </w:rPr>
        <w:t xml:space="preserve">الفصل الرابع </w:t>
      </w:r>
      <w:r w:rsidRPr="00180106">
        <w:rPr>
          <w:rFonts w:asciiTheme="majorBidi" w:hAnsiTheme="majorBidi" w:cstheme="majorBidi"/>
          <w:rtl/>
          <w:lang w:bidi="ar-MA"/>
        </w:rPr>
        <w:t xml:space="preserve">من سنة </w:t>
      </w:r>
      <w:r w:rsidR="000249EB" w:rsidRPr="00180106">
        <w:rPr>
          <w:rFonts w:asciiTheme="majorBidi" w:hAnsiTheme="majorBidi" w:cstheme="majorBidi"/>
          <w:rtl/>
          <w:lang w:bidi="ar-MA"/>
        </w:rPr>
        <w:t>2023</w:t>
      </w:r>
      <w:r w:rsidR="0047396E" w:rsidRPr="00180106">
        <w:rPr>
          <w:rFonts w:asciiTheme="majorBidi" w:hAnsiTheme="majorBidi" w:cstheme="majorBidi"/>
          <w:rtl/>
          <w:lang w:bidi="ar-MA"/>
        </w:rPr>
        <w:t xml:space="preserve">، صرحت </w:t>
      </w:r>
      <w:r w:rsidR="00445A7B" w:rsidRPr="00180106">
        <w:rPr>
          <w:rFonts w:asciiTheme="majorBidi" w:hAnsiTheme="majorBidi" w:cstheme="majorBidi"/>
          <w:rtl/>
          <w:lang w:bidi="ar-MA"/>
        </w:rPr>
        <w:t xml:space="preserve">9,6 </w:t>
      </w:r>
      <w:r w:rsidR="009B60F0" w:rsidRPr="00180106">
        <w:rPr>
          <w:rFonts w:asciiTheme="majorBidi" w:hAnsiTheme="majorBidi" w:cstheme="majorBidi"/>
          <w:rtl/>
          <w:lang w:bidi="ar-MA"/>
        </w:rPr>
        <w:t>%</w:t>
      </w:r>
      <w:r w:rsidR="00445A7B" w:rsidRPr="00180106">
        <w:rPr>
          <w:rFonts w:asciiTheme="majorBidi" w:hAnsiTheme="majorBidi" w:cstheme="majorBidi"/>
          <w:rtl/>
          <w:lang w:bidi="ar-MA"/>
        </w:rPr>
        <w:t xml:space="preserve"> </w:t>
      </w:r>
      <w:r w:rsidR="0047396E" w:rsidRPr="00180106">
        <w:rPr>
          <w:rFonts w:asciiTheme="majorBidi" w:hAnsiTheme="majorBidi" w:cstheme="majorBidi"/>
          <w:rtl/>
          <w:lang w:bidi="ar-MA"/>
        </w:rPr>
        <w:t>مقابل</w:t>
      </w:r>
      <w:r w:rsidR="00445A7B" w:rsidRPr="00180106">
        <w:rPr>
          <w:rFonts w:asciiTheme="majorBidi" w:hAnsiTheme="majorBidi" w:cstheme="majorBidi"/>
          <w:rtl/>
          <w:lang w:bidi="ar-MA"/>
        </w:rPr>
        <w:t xml:space="preserve"> </w:t>
      </w:r>
      <w:r w:rsidR="009B60F0" w:rsidRPr="00180106">
        <w:rPr>
          <w:rFonts w:asciiTheme="majorBidi" w:hAnsiTheme="majorBidi" w:cstheme="majorBidi"/>
          <w:lang w:bidi="ar-MA"/>
        </w:rPr>
        <w:t>90</w:t>
      </w:r>
      <w:r w:rsidR="0067383A" w:rsidRPr="00180106">
        <w:rPr>
          <w:rFonts w:asciiTheme="majorBidi" w:hAnsiTheme="majorBidi" w:cstheme="majorBidi"/>
          <w:lang w:bidi="ar-MA"/>
        </w:rPr>
        <w:t>,</w:t>
      </w:r>
      <w:r w:rsidR="009B60F0" w:rsidRPr="00180106">
        <w:rPr>
          <w:rFonts w:asciiTheme="majorBidi" w:hAnsiTheme="majorBidi" w:cstheme="majorBidi"/>
          <w:lang w:bidi="ar-MA"/>
        </w:rPr>
        <w:t>4</w:t>
      </w:r>
      <w:r w:rsidR="00445A7B" w:rsidRPr="00180106">
        <w:rPr>
          <w:rFonts w:asciiTheme="majorBidi" w:hAnsiTheme="majorBidi" w:cstheme="majorBidi"/>
          <w:rtl/>
          <w:lang w:bidi="ar-MA"/>
        </w:rPr>
        <w:t xml:space="preserve"> </w:t>
      </w:r>
      <w:r w:rsidR="00445A7B" w:rsidRPr="00180106">
        <w:rPr>
          <w:rFonts w:asciiTheme="majorBidi" w:hAnsiTheme="majorBidi" w:cstheme="majorBidi"/>
          <w:lang w:bidi="ar-MA"/>
        </w:rPr>
        <w:t>%</w:t>
      </w:r>
      <w:r w:rsidR="0047396E" w:rsidRPr="00180106">
        <w:rPr>
          <w:rFonts w:asciiTheme="majorBidi" w:hAnsiTheme="majorBidi" w:cstheme="majorBidi"/>
          <w:rtl/>
          <w:lang w:bidi="ar-MA"/>
        </w:rPr>
        <w:t xml:space="preserve"> من الأسر بقدرتها على </w:t>
      </w:r>
      <w:r w:rsidR="004C7F37" w:rsidRPr="00180106">
        <w:rPr>
          <w:rFonts w:asciiTheme="majorBidi" w:hAnsiTheme="majorBidi" w:cstheme="majorBidi"/>
          <w:rtl/>
          <w:lang w:bidi="ar-MA"/>
        </w:rPr>
        <w:t>الادخار</w:t>
      </w:r>
      <w:r w:rsidR="0047396E" w:rsidRPr="00180106">
        <w:rPr>
          <w:rFonts w:asciiTheme="majorBidi" w:hAnsiTheme="majorBidi" w:cstheme="majorBidi"/>
          <w:rtl/>
          <w:lang w:bidi="ar-MA"/>
        </w:rPr>
        <w:t xml:space="preserve"> خلال 12 شهرا المقبلة</w:t>
      </w:r>
      <w:r w:rsidR="001A237C">
        <w:rPr>
          <w:rFonts w:asciiTheme="majorBidi" w:hAnsiTheme="majorBidi" w:cstheme="majorBidi" w:hint="cs"/>
          <w:rtl/>
          <w:lang w:bidi="ar-MA"/>
        </w:rPr>
        <w:t>.</w:t>
      </w:r>
      <w:r w:rsidR="0047396E" w:rsidRPr="00180106">
        <w:rPr>
          <w:rFonts w:asciiTheme="majorBidi" w:hAnsiTheme="majorBidi" w:cstheme="majorBidi"/>
          <w:rtl/>
          <w:lang w:bidi="ar-MA"/>
        </w:rPr>
        <w:t xml:space="preserve"> </w:t>
      </w:r>
      <w:r w:rsidR="00611F15" w:rsidRPr="00180106">
        <w:rPr>
          <w:rFonts w:asciiTheme="majorBidi" w:hAnsiTheme="majorBidi" w:cstheme="majorBidi"/>
          <w:rtl/>
          <w:lang w:bidi="ar-MA"/>
        </w:rPr>
        <w:t xml:space="preserve">وهكذا استقر رصيد هذا المؤشر في مستواه السلبي مسجلا ناقص </w:t>
      </w:r>
      <w:r w:rsidR="009B60F0" w:rsidRPr="00180106">
        <w:rPr>
          <w:rFonts w:asciiTheme="majorBidi" w:hAnsiTheme="majorBidi" w:cstheme="majorBidi"/>
          <w:lang w:bidi="ar-MA"/>
        </w:rPr>
        <w:t>7</w:t>
      </w:r>
      <w:r w:rsidR="00A30C53" w:rsidRPr="00180106">
        <w:rPr>
          <w:rFonts w:asciiTheme="majorBidi" w:hAnsiTheme="majorBidi" w:cstheme="majorBidi"/>
          <w:rtl/>
          <w:lang w:bidi="ar-MA"/>
        </w:rPr>
        <w:t>,</w:t>
      </w:r>
      <w:r w:rsidR="009B60F0" w:rsidRPr="00180106">
        <w:rPr>
          <w:rFonts w:asciiTheme="majorBidi" w:hAnsiTheme="majorBidi" w:cstheme="majorBidi"/>
          <w:lang w:bidi="ar-MA"/>
        </w:rPr>
        <w:t>80</w:t>
      </w:r>
      <w:r w:rsidR="00445A7B" w:rsidRPr="00180106">
        <w:rPr>
          <w:rFonts w:asciiTheme="majorBidi" w:hAnsiTheme="majorBidi" w:cstheme="majorBidi"/>
          <w:rtl/>
          <w:lang w:bidi="ar-MA"/>
        </w:rPr>
        <w:t xml:space="preserve"> </w:t>
      </w:r>
      <w:r w:rsidR="00611F15" w:rsidRPr="00180106">
        <w:rPr>
          <w:rFonts w:asciiTheme="majorBidi" w:hAnsiTheme="majorBidi" w:cstheme="majorBidi"/>
          <w:rtl/>
          <w:lang w:bidi="ar-MA"/>
        </w:rPr>
        <w:t xml:space="preserve">نقطة مقابل </w:t>
      </w:r>
      <w:r w:rsidR="00CF15A7" w:rsidRPr="00180106">
        <w:rPr>
          <w:rFonts w:asciiTheme="majorBidi" w:hAnsiTheme="majorBidi" w:cstheme="majorBidi"/>
          <w:rtl/>
          <w:lang w:bidi="ar-MA"/>
        </w:rPr>
        <w:t>ناقص</w:t>
      </w:r>
      <w:r w:rsidR="001A237C">
        <w:rPr>
          <w:rFonts w:asciiTheme="majorBidi" w:hAnsiTheme="majorBidi" w:cstheme="majorBidi" w:hint="cs"/>
          <w:rtl/>
          <w:lang w:bidi="ar-MA"/>
        </w:rPr>
        <w:t xml:space="preserve"> </w:t>
      </w:r>
      <w:r w:rsidR="001E7A61" w:rsidRPr="00180106">
        <w:rPr>
          <w:rFonts w:asciiTheme="majorBidi" w:hAnsiTheme="majorBidi" w:cstheme="majorBidi"/>
          <w:lang w:bidi="ar-MA"/>
        </w:rPr>
        <w:t>80,4</w:t>
      </w:r>
      <w:r w:rsidR="00445A7B" w:rsidRPr="00180106">
        <w:rPr>
          <w:rFonts w:asciiTheme="majorBidi" w:hAnsiTheme="majorBidi" w:cstheme="majorBidi"/>
          <w:rtl/>
          <w:lang w:bidi="ar-MA"/>
        </w:rPr>
        <w:t xml:space="preserve"> </w:t>
      </w:r>
      <w:r w:rsidR="00611F15" w:rsidRPr="00180106">
        <w:rPr>
          <w:rFonts w:asciiTheme="majorBidi" w:hAnsiTheme="majorBidi" w:cstheme="majorBidi"/>
          <w:rtl/>
          <w:lang w:bidi="ar-MA"/>
        </w:rPr>
        <w:t xml:space="preserve">نقطة خلال الفصل السابق وناقص </w:t>
      </w:r>
      <w:r w:rsidR="001A237C">
        <w:rPr>
          <w:rFonts w:asciiTheme="majorBidi" w:hAnsiTheme="majorBidi" w:cstheme="majorBidi"/>
          <w:rtl/>
          <w:lang w:bidi="ar-MA"/>
        </w:rPr>
        <w:t xml:space="preserve">77,7 </w:t>
      </w:r>
      <w:r w:rsidR="00611F15" w:rsidRPr="00180106">
        <w:rPr>
          <w:rFonts w:asciiTheme="majorBidi" w:hAnsiTheme="majorBidi" w:cstheme="majorBidi"/>
          <w:rtl/>
          <w:lang w:bidi="ar-MA"/>
        </w:rPr>
        <w:t xml:space="preserve">نقطة خلال </w:t>
      </w:r>
      <w:r w:rsidR="009E5E9E" w:rsidRPr="00180106">
        <w:rPr>
          <w:rFonts w:asciiTheme="majorBidi" w:hAnsiTheme="majorBidi" w:cstheme="majorBidi"/>
          <w:rtl/>
          <w:lang w:bidi="ar-MA"/>
        </w:rPr>
        <w:t>نفس</w:t>
      </w:r>
      <w:r w:rsidR="00445A7B" w:rsidRPr="00180106">
        <w:rPr>
          <w:rFonts w:asciiTheme="majorBidi" w:hAnsiTheme="majorBidi" w:cstheme="majorBidi"/>
          <w:rtl/>
          <w:lang w:bidi="ar-MA"/>
        </w:rPr>
        <w:t xml:space="preserve"> </w:t>
      </w:r>
      <w:r w:rsidR="00C866CD" w:rsidRPr="00180106">
        <w:rPr>
          <w:rFonts w:asciiTheme="majorBidi" w:hAnsiTheme="majorBidi" w:cstheme="majorBidi"/>
          <w:rtl/>
          <w:lang w:bidi="ar-MA"/>
        </w:rPr>
        <w:t>الفصل</w:t>
      </w:r>
      <w:r w:rsidR="009E5E9E" w:rsidRPr="00180106">
        <w:rPr>
          <w:rFonts w:asciiTheme="majorBidi" w:hAnsiTheme="majorBidi" w:cstheme="majorBidi"/>
          <w:rtl/>
          <w:lang w:bidi="ar-MA"/>
        </w:rPr>
        <w:t xml:space="preserve"> من السنة الماضية</w:t>
      </w:r>
      <w:r w:rsidR="0047396E" w:rsidRPr="00180106">
        <w:rPr>
          <w:rFonts w:asciiTheme="majorBidi" w:hAnsiTheme="majorBidi" w:cstheme="majorBidi"/>
          <w:rtl/>
          <w:lang w:bidi="ar-MA"/>
        </w:rPr>
        <w:t>.</w:t>
      </w:r>
    </w:p>
    <w:p w:rsidR="00A30C53" w:rsidRPr="001A237C" w:rsidRDefault="008026A4" w:rsidP="000D0FB2">
      <w:pPr>
        <w:pStyle w:val="Paragraphedeliste"/>
        <w:widowControl/>
        <w:numPr>
          <w:ilvl w:val="1"/>
          <w:numId w:val="2"/>
        </w:numPr>
        <w:autoSpaceDE/>
        <w:autoSpaceDN/>
        <w:bidi/>
        <w:adjustRightInd/>
        <w:spacing w:after="200" w:line="360" w:lineRule="auto"/>
        <w:ind w:left="566" w:hanging="283"/>
        <w:jc w:val="both"/>
        <w:rPr>
          <w:rFonts w:asciiTheme="majorBidi" w:hAnsiTheme="majorBidi" w:cstheme="majorBidi"/>
          <w:b/>
          <w:bCs/>
          <w:sz w:val="30"/>
          <w:szCs w:val="30"/>
          <w:lang w:bidi="ar-MA"/>
        </w:rPr>
      </w:pPr>
      <w:r w:rsidRPr="00180106">
        <w:rPr>
          <w:rFonts w:asciiTheme="majorBidi" w:hAnsiTheme="majorBidi" w:cstheme="majorBidi"/>
          <w:b/>
          <w:bCs/>
          <w:sz w:val="30"/>
          <w:szCs w:val="30"/>
          <w:rtl/>
          <w:lang w:bidi="ar-MA"/>
        </w:rPr>
        <w:t xml:space="preserve">إحساس </w:t>
      </w:r>
      <w:r w:rsidR="000D0FB2">
        <w:rPr>
          <w:rFonts w:asciiTheme="majorBidi" w:hAnsiTheme="majorBidi" w:cstheme="majorBidi" w:hint="cs"/>
          <w:b/>
          <w:bCs/>
          <w:sz w:val="30"/>
          <w:szCs w:val="30"/>
          <w:rtl/>
          <w:lang w:bidi="ar-MA"/>
        </w:rPr>
        <w:t xml:space="preserve">عام </w:t>
      </w:r>
      <w:r w:rsidRPr="00180106">
        <w:rPr>
          <w:rFonts w:asciiTheme="majorBidi" w:hAnsiTheme="majorBidi" w:cstheme="majorBidi"/>
          <w:b/>
          <w:bCs/>
          <w:sz w:val="30"/>
          <w:szCs w:val="30"/>
          <w:rtl/>
          <w:lang w:bidi="ar-MA"/>
        </w:rPr>
        <w:t xml:space="preserve">بارتفاع أثمنة المواد الغذائية </w:t>
      </w:r>
    </w:p>
    <w:p w:rsidR="001A237C" w:rsidRDefault="00BE0366" w:rsidP="001A237C">
      <w:pPr>
        <w:widowControl/>
        <w:autoSpaceDE/>
        <w:autoSpaceDN/>
        <w:bidi/>
        <w:adjustRightInd/>
        <w:spacing w:before="240" w:after="200" w:line="360" w:lineRule="auto"/>
        <w:ind w:left="219"/>
        <w:contextualSpacing/>
        <w:jc w:val="both"/>
        <w:rPr>
          <w:rFonts w:asciiTheme="majorBidi" w:hAnsiTheme="majorBidi" w:cstheme="majorBidi"/>
          <w:rtl/>
          <w:lang w:bidi="ar-MA"/>
        </w:rPr>
      </w:pPr>
      <w:r w:rsidRPr="00180106">
        <w:rPr>
          <w:rFonts w:asciiTheme="majorBidi" w:hAnsiTheme="majorBidi" w:cstheme="majorBidi"/>
          <w:rtl/>
          <w:lang w:bidi="ar-MA"/>
        </w:rPr>
        <w:t xml:space="preserve">خلال </w:t>
      </w:r>
      <w:r w:rsidR="00C866CD" w:rsidRPr="00180106">
        <w:rPr>
          <w:rFonts w:asciiTheme="majorBidi" w:hAnsiTheme="majorBidi" w:cstheme="majorBidi"/>
          <w:rtl/>
          <w:lang w:bidi="ar-MA"/>
        </w:rPr>
        <w:t xml:space="preserve">الفصل الرابع </w:t>
      </w:r>
      <w:r w:rsidRPr="00180106">
        <w:rPr>
          <w:rFonts w:asciiTheme="majorBidi" w:hAnsiTheme="majorBidi" w:cstheme="majorBidi"/>
          <w:rtl/>
          <w:lang w:bidi="ar-MA"/>
        </w:rPr>
        <w:t xml:space="preserve">من سنة </w:t>
      </w:r>
      <w:r w:rsidR="000249EB" w:rsidRPr="00180106">
        <w:rPr>
          <w:rFonts w:asciiTheme="majorBidi" w:hAnsiTheme="majorBidi" w:cstheme="majorBidi"/>
          <w:rtl/>
          <w:lang w:bidi="ar-MA"/>
        </w:rPr>
        <w:t>2023</w:t>
      </w:r>
      <w:r w:rsidR="0047396E" w:rsidRPr="00180106">
        <w:rPr>
          <w:rFonts w:asciiTheme="majorBidi" w:hAnsiTheme="majorBidi" w:cstheme="majorBidi"/>
          <w:rtl/>
          <w:lang w:bidi="ar-MA"/>
        </w:rPr>
        <w:t>، صرحت</w:t>
      </w:r>
      <w:r w:rsidR="008026A4" w:rsidRPr="00180106">
        <w:rPr>
          <w:rFonts w:asciiTheme="majorBidi" w:hAnsiTheme="majorBidi" w:cstheme="majorBidi"/>
          <w:rtl/>
          <w:lang w:bidi="ar-MA"/>
        </w:rPr>
        <w:t xml:space="preserve"> </w:t>
      </w:r>
      <w:r w:rsidR="00781652" w:rsidRPr="00180106">
        <w:rPr>
          <w:rFonts w:asciiTheme="majorBidi" w:hAnsiTheme="majorBidi" w:cstheme="majorBidi"/>
          <w:rtl/>
          <w:lang w:bidi="ar-MA"/>
        </w:rPr>
        <w:t xml:space="preserve">غالبية </w:t>
      </w:r>
      <w:r w:rsidR="008026A4" w:rsidRPr="00180106">
        <w:rPr>
          <w:rFonts w:asciiTheme="majorBidi" w:hAnsiTheme="majorBidi" w:cstheme="majorBidi"/>
          <w:rtl/>
          <w:lang w:bidi="ar-MA"/>
        </w:rPr>
        <w:t>الأسر (</w:t>
      </w:r>
      <w:r w:rsidR="00EA121F" w:rsidRPr="00180106">
        <w:rPr>
          <w:rFonts w:asciiTheme="majorBidi" w:hAnsiTheme="majorBidi" w:cstheme="majorBidi"/>
          <w:lang w:bidi="ar-MA"/>
        </w:rPr>
        <w:t>9</w:t>
      </w:r>
      <w:r w:rsidR="009B60F0" w:rsidRPr="00180106">
        <w:rPr>
          <w:rFonts w:asciiTheme="majorBidi" w:hAnsiTheme="majorBidi" w:cstheme="majorBidi"/>
          <w:lang w:bidi="ar-MA"/>
        </w:rPr>
        <w:t>7</w:t>
      </w:r>
      <w:r w:rsidR="00EA121F" w:rsidRPr="00180106">
        <w:rPr>
          <w:rFonts w:asciiTheme="majorBidi" w:hAnsiTheme="majorBidi" w:cstheme="majorBidi"/>
          <w:lang w:bidi="ar-MA"/>
        </w:rPr>
        <w:t>,</w:t>
      </w:r>
      <w:r w:rsidR="009B60F0" w:rsidRPr="00180106">
        <w:rPr>
          <w:rFonts w:asciiTheme="majorBidi" w:hAnsiTheme="majorBidi" w:cstheme="majorBidi"/>
          <w:lang w:bidi="ar-MA"/>
        </w:rPr>
        <w:t>7</w:t>
      </w:r>
      <w:r w:rsidR="00781652" w:rsidRPr="00180106">
        <w:rPr>
          <w:rFonts w:asciiTheme="majorBidi" w:hAnsiTheme="majorBidi" w:cstheme="majorBidi"/>
          <w:rtl/>
          <w:lang w:bidi="ar-MA"/>
        </w:rPr>
        <w:t xml:space="preserve"> </w:t>
      </w:r>
      <w:r w:rsidR="00781652" w:rsidRPr="00180106">
        <w:rPr>
          <w:rFonts w:asciiTheme="majorBidi" w:hAnsiTheme="majorBidi" w:cstheme="majorBidi"/>
          <w:lang w:bidi="ar-MA"/>
        </w:rPr>
        <w:t>%</w:t>
      </w:r>
      <w:r w:rsidR="008026A4" w:rsidRPr="00180106">
        <w:rPr>
          <w:rFonts w:asciiTheme="majorBidi" w:hAnsiTheme="majorBidi" w:cstheme="majorBidi"/>
          <w:rtl/>
          <w:lang w:bidi="ar-MA"/>
        </w:rPr>
        <w:t xml:space="preserve">) </w:t>
      </w:r>
      <w:r w:rsidR="0047396E" w:rsidRPr="00180106">
        <w:rPr>
          <w:rFonts w:asciiTheme="majorBidi" w:hAnsiTheme="majorBidi" w:cstheme="majorBidi"/>
          <w:rtl/>
          <w:lang w:bidi="ar-MA"/>
        </w:rPr>
        <w:t>بأن أسعار المواد الغذائية قد عرفت ارتفاعا خلال 12 شهرا الأخيرة</w:t>
      </w:r>
      <w:r w:rsidR="008026A4" w:rsidRPr="00180106">
        <w:rPr>
          <w:rFonts w:asciiTheme="majorBidi" w:hAnsiTheme="majorBidi" w:cstheme="majorBidi"/>
          <w:rtl/>
          <w:lang w:bidi="ar-MA"/>
        </w:rPr>
        <w:t xml:space="preserve"> حيث</w:t>
      </w:r>
      <w:r w:rsidR="0047396E" w:rsidRPr="00180106">
        <w:rPr>
          <w:rFonts w:asciiTheme="majorBidi" w:hAnsiTheme="majorBidi" w:cstheme="majorBidi"/>
          <w:rtl/>
          <w:lang w:bidi="ar-MA"/>
        </w:rPr>
        <w:t xml:space="preserve"> استقر رصيد ه</w:t>
      </w:r>
      <w:r w:rsidR="008026A4" w:rsidRPr="00180106">
        <w:rPr>
          <w:rFonts w:asciiTheme="majorBidi" w:hAnsiTheme="majorBidi" w:cstheme="majorBidi"/>
          <w:rtl/>
          <w:lang w:bidi="ar-MA"/>
        </w:rPr>
        <w:t xml:space="preserve">ذا المؤشر في مستوى سلبي بلغ </w:t>
      </w:r>
      <w:proofErr w:type="gramStart"/>
      <w:r w:rsidR="008026A4" w:rsidRPr="00180106">
        <w:rPr>
          <w:rFonts w:asciiTheme="majorBidi" w:hAnsiTheme="majorBidi" w:cstheme="majorBidi"/>
          <w:rtl/>
          <w:lang w:bidi="ar-MA"/>
        </w:rPr>
        <w:t xml:space="preserve">ناقص </w:t>
      </w:r>
      <w:r w:rsidR="00EA121F" w:rsidRPr="00180106">
        <w:rPr>
          <w:rFonts w:asciiTheme="majorBidi" w:hAnsiTheme="majorBidi" w:cstheme="majorBidi"/>
          <w:lang w:bidi="ar-MA"/>
        </w:rPr>
        <w:t xml:space="preserve"> 9</w:t>
      </w:r>
      <w:r w:rsidR="009B60F0" w:rsidRPr="00180106">
        <w:rPr>
          <w:rFonts w:asciiTheme="majorBidi" w:hAnsiTheme="majorBidi" w:cstheme="majorBidi"/>
          <w:lang w:bidi="ar-MA"/>
        </w:rPr>
        <w:t>7</w:t>
      </w:r>
      <w:proofErr w:type="gramEnd"/>
      <w:r w:rsidR="00EA121F" w:rsidRPr="00180106">
        <w:rPr>
          <w:rFonts w:asciiTheme="majorBidi" w:hAnsiTheme="majorBidi" w:cstheme="majorBidi"/>
          <w:lang w:bidi="ar-MA"/>
        </w:rPr>
        <w:t>,</w:t>
      </w:r>
      <w:r w:rsidR="009B60F0" w:rsidRPr="00180106">
        <w:rPr>
          <w:rFonts w:asciiTheme="majorBidi" w:hAnsiTheme="majorBidi" w:cstheme="majorBidi"/>
          <w:lang w:bidi="ar-MA"/>
        </w:rPr>
        <w:t>4</w:t>
      </w:r>
      <w:r w:rsidR="0047396E" w:rsidRPr="00180106">
        <w:rPr>
          <w:rFonts w:asciiTheme="majorBidi" w:hAnsiTheme="majorBidi" w:cstheme="majorBidi"/>
          <w:rtl/>
          <w:lang w:bidi="ar-MA"/>
        </w:rPr>
        <w:t xml:space="preserve">نقطة </w:t>
      </w:r>
      <w:r w:rsidR="008D3FAC" w:rsidRPr="00180106">
        <w:rPr>
          <w:rFonts w:asciiTheme="majorBidi" w:hAnsiTheme="majorBidi" w:cstheme="majorBidi"/>
          <w:rtl/>
          <w:lang w:bidi="ar-MA"/>
        </w:rPr>
        <w:t>مقابل</w:t>
      </w:r>
      <w:r w:rsidR="0047396E" w:rsidRPr="00180106">
        <w:rPr>
          <w:rFonts w:asciiTheme="majorBidi" w:hAnsiTheme="majorBidi" w:cstheme="majorBidi"/>
          <w:rtl/>
          <w:lang w:bidi="ar-MA"/>
        </w:rPr>
        <w:t xml:space="preserve"> ناقص </w:t>
      </w:r>
      <w:r w:rsidR="00EA121F" w:rsidRPr="00180106">
        <w:rPr>
          <w:rFonts w:asciiTheme="majorBidi" w:hAnsiTheme="majorBidi" w:cstheme="majorBidi"/>
          <w:lang w:bidi="ar-MA"/>
        </w:rPr>
        <w:t xml:space="preserve"> 9</w:t>
      </w:r>
      <w:r w:rsidR="009B60F0" w:rsidRPr="00180106">
        <w:rPr>
          <w:rFonts w:asciiTheme="majorBidi" w:hAnsiTheme="majorBidi" w:cstheme="majorBidi"/>
          <w:lang w:bidi="ar-MA"/>
        </w:rPr>
        <w:t>7</w:t>
      </w:r>
      <w:r w:rsidR="00EA121F" w:rsidRPr="00180106">
        <w:rPr>
          <w:rFonts w:asciiTheme="majorBidi" w:hAnsiTheme="majorBidi" w:cstheme="majorBidi"/>
          <w:lang w:bidi="ar-MA"/>
        </w:rPr>
        <w:t>,</w:t>
      </w:r>
      <w:r w:rsidR="009B60F0" w:rsidRPr="00180106">
        <w:rPr>
          <w:rFonts w:asciiTheme="majorBidi" w:hAnsiTheme="majorBidi" w:cstheme="majorBidi"/>
          <w:lang w:bidi="ar-MA"/>
        </w:rPr>
        <w:t>9</w:t>
      </w:r>
      <w:r w:rsidR="00781652" w:rsidRPr="00180106">
        <w:rPr>
          <w:rFonts w:asciiTheme="majorBidi" w:hAnsiTheme="majorBidi" w:cstheme="majorBidi"/>
          <w:rtl/>
          <w:lang w:bidi="ar-MA"/>
        </w:rPr>
        <w:t xml:space="preserve"> </w:t>
      </w:r>
      <w:r w:rsidR="0047396E" w:rsidRPr="00180106">
        <w:rPr>
          <w:rFonts w:asciiTheme="majorBidi" w:hAnsiTheme="majorBidi" w:cstheme="majorBidi"/>
          <w:rtl/>
          <w:lang w:bidi="ar-MA"/>
        </w:rPr>
        <w:t>نقطة خلال الفصل السابق وناقص</w:t>
      </w:r>
      <w:r w:rsidR="00781652" w:rsidRPr="00180106">
        <w:rPr>
          <w:rFonts w:asciiTheme="majorBidi" w:hAnsiTheme="majorBidi" w:cstheme="majorBidi"/>
          <w:rtl/>
          <w:lang w:bidi="ar-MA"/>
        </w:rPr>
        <w:t xml:space="preserve"> </w:t>
      </w:r>
      <w:r w:rsidR="009B60F0" w:rsidRPr="00180106">
        <w:rPr>
          <w:rFonts w:asciiTheme="majorBidi" w:hAnsiTheme="majorBidi" w:cstheme="majorBidi"/>
          <w:lang w:bidi="ar-MA"/>
        </w:rPr>
        <w:t>98,8</w:t>
      </w:r>
      <w:r w:rsidR="00781652" w:rsidRPr="00180106">
        <w:rPr>
          <w:rFonts w:asciiTheme="majorBidi" w:hAnsiTheme="majorBidi" w:cstheme="majorBidi"/>
          <w:rtl/>
          <w:lang w:bidi="ar-MA"/>
        </w:rPr>
        <w:t xml:space="preserve"> </w:t>
      </w:r>
      <w:r w:rsidR="008D5F0A" w:rsidRPr="00180106">
        <w:rPr>
          <w:rFonts w:asciiTheme="majorBidi" w:hAnsiTheme="majorBidi" w:cstheme="majorBidi"/>
          <w:rtl/>
          <w:lang w:bidi="ar-MA"/>
        </w:rPr>
        <w:t>ن</w:t>
      </w:r>
      <w:r w:rsidR="0047396E" w:rsidRPr="00180106">
        <w:rPr>
          <w:rFonts w:asciiTheme="majorBidi" w:hAnsiTheme="majorBidi" w:cstheme="majorBidi"/>
          <w:rtl/>
          <w:lang w:bidi="ar-MA"/>
        </w:rPr>
        <w:t xml:space="preserve">قطة خلال نفس الفترة من السنة الماضية. </w:t>
      </w:r>
    </w:p>
    <w:p w:rsidR="001A237C" w:rsidRDefault="001A237C" w:rsidP="001A237C">
      <w:pPr>
        <w:widowControl/>
        <w:autoSpaceDE/>
        <w:autoSpaceDN/>
        <w:bidi/>
        <w:adjustRightInd/>
        <w:spacing w:before="240" w:after="200" w:line="360" w:lineRule="auto"/>
        <w:ind w:left="219"/>
        <w:contextualSpacing/>
        <w:jc w:val="both"/>
        <w:rPr>
          <w:rFonts w:asciiTheme="majorBidi" w:hAnsiTheme="majorBidi" w:cstheme="majorBidi"/>
          <w:rtl/>
          <w:lang w:bidi="ar-MA"/>
        </w:rPr>
      </w:pPr>
    </w:p>
    <w:p w:rsidR="004F3CFE" w:rsidRPr="001A237C" w:rsidRDefault="0047396E" w:rsidP="001A237C">
      <w:pPr>
        <w:widowControl/>
        <w:autoSpaceDE/>
        <w:autoSpaceDN/>
        <w:bidi/>
        <w:adjustRightInd/>
        <w:spacing w:before="240" w:after="200" w:line="360" w:lineRule="auto"/>
        <w:ind w:left="219"/>
        <w:contextualSpacing/>
        <w:jc w:val="both"/>
        <w:rPr>
          <w:rFonts w:asciiTheme="majorBidi" w:hAnsiTheme="majorBidi" w:cstheme="majorBidi"/>
          <w:rtl/>
          <w:lang w:bidi="ar-MA"/>
        </w:rPr>
      </w:pPr>
      <w:r w:rsidRPr="001A237C">
        <w:rPr>
          <w:rFonts w:asciiTheme="majorBidi" w:hAnsiTheme="majorBidi" w:cstheme="majorBidi"/>
          <w:rtl/>
          <w:lang w:bidi="ar-MA"/>
        </w:rPr>
        <w:t xml:space="preserve">أما بخصوص تطور أسعار المواد الغذائية خلال 12 شهرا المقبلة، فتتوقع </w:t>
      </w:r>
      <w:r w:rsidR="009B60F0" w:rsidRPr="001A237C">
        <w:rPr>
          <w:rFonts w:asciiTheme="majorBidi" w:hAnsiTheme="majorBidi" w:cstheme="majorBidi"/>
          <w:lang w:bidi="ar-MA"/>
        </w:rPr>
        <w:t>81</w:t>
      </w:r>
      <w:r w:rsidR="00C34041" w:rsidRPr="001A237C">
        <w:rPr>
          <w:rFonts w:asciiTheme="majorBidi" w:hAnsiTheme="majorBidi" w:cstheme="majorBidi"/>
          <w:lang w:bidi="ar-MA"/>
        </w:rPr>
        <w:t>,</w:t>
      </w:r>
      <w:r w:rsidR="009B60F0" w:rsidRPr="001A237C">
        <w:rPr>
          <w:rFonts w:asciiTheme="majorBidi" w:hAnsiTheme="majorBidi" w:cstheme="majorBidi"/>
          <w:lang w:bidi="ar-MA"/>
        </w:rPr>
        <w:t>3</w:t>
      </w:r>
      <w:r w:rsidRPr="001A237C">
        <w:rPr>
          <w:rFonts w:asciiTheme="majorBidi" w:hAnsiTheme="majorBidi" w:cstheme="majorBidi"/>
          <w:rtl/>
          <w:lang w:bidi="ar-MA"/>
        </w:rPr>
        <w:t xml:space="preserve"> </w:t>
      </w:r>
      <w:r w:rsidR="00781652" w:rsidRPr="001A237C">
        <w:rPr>
          <w:rFonts w:asciiTheme="majorBidi" w:hAnsiTheme="majorBidi" w:cstheme="majorBidi"/>
          <w:lang w:bidi="ar-MA"/>
        </w:rPr>
        <w:t>%</w:t>
      </w:r>
      <w:r w:rsidR="00781652" w:rsidRPr="001A237C">
        <w:rPr>
          <w:rFonts w:asciiTheme="majorBidi" w:hAnsiTheme="majorBidi" w:cstheme="majorBidi"/>
          <w:rtl/>
          <w:lang w:bidi="ar-MA"/>
        </w:rPr>
        <w:t xml:space="preserve"> </w:t>
      </w:r>
      <w:r w:rsidRPr="001A237C">
        <w:rPr>
          <w:rFonts w:asciiTheme="majorBidi" w:hAnsiTheme="majorBidi" w:cstheme="majorBidi"/>
          <w:rtl/>
          <w:lang w:bidi="ar-MA"/>
        </w:rPr>
        <w:t xml:space="preserve">من الأسر استمرارها في الارتفاع في حين لا يتجاوز معدل الأسر التي تنتظر انخفاضها </w:t>
      </w:r>
      <w:r w:rsidR="00FB64DB" w:rsidRPr="001A237C">
        <w:rPr>
          <w:rFonts w:asciiTheme="majorBidi" w:hAnsiTheme="majorBidi" w:cstheme="majorBidi"/>
          <w:rtl/>
          <w:lang w:bidi="ar-MA"/>
        </w:rPr>
        <w:t>7</w:t>
      </w:r>
      <w:proofErr w:type="gramStart"/>
      <w:r w:rsidR="003C23A6" w:rsidRPr="001A237C">
        <w:rPr>
          <w:rFonts w:asciiTheme="majorBidi" w:hAnsiTheme="majorBidi" w:cstheme="majorBidi"/>
          <w:rtl/>
          <w:lang w:bidi="ar-MA"/>
        </w:rPr>
        <w:t>,</w:t>
      </w:r>
      <w:proofErr w:type="gramEnd"/>
      <w:r w:rsidR="00781652" w:rsidRPr="001A237C">
        <w:rPr>
          <w:rFonts w:asciiTheme="majorBidi" w:hAnsiTheme="majorBidi" w:cstheme="majorBidi"/>
          <w:lang w:bidi="ar-MA"/>
        </w:rPr>
        <w:t xml:space="preserve"> %</w:t>
      </w:r>
      <w:r w:rsidR="009B60F0" w:rsidRPr="001A237C">
        <w:rPr>
          <w:rFonts w:asciiTheme="majorBidi" w:hAnsiTheme="majorBidi" w:cstheme="majorBidi"/>
          <w:lang w:bidi="ar-MA"/>
        </w:rPr>
        <w:t>3</w:t>
      </w:r>
      <w:r w:rsidRPr="001A237C">
        <w:rPr>
          <w:rFonts w:asciiTheme="majorBidi" w:hAnsiTheme="majorBidi" w:cstheme="majorBidi"/>
          <w:rtl/>
          <w:lang w:bidi="ar-MA"/>
        </w:rPr>
        <w:t xml:space="preserve">. وهكذا استقر رصيد هذه الآراء في مستوى سلبي بلغ ناقص </w:t>
      </w:r>
      <w:r w:rsidR="000C15D5" w:rsidRPr="001A237C">
        <w:rPr>
          <w:rFonts w:asciiTheme="majorBidi" w:hAnsiTheme="majorBidi" w:cstheme="majorBidi"/>
          <w:lang w:bidi="ar-MA"/>
        </w:rPr>
        <w:t>7</w:t>
      </w:r>
      <w:r w:rsidR="009B60F0" w:rsidRPr="001A237C">
        <w:rPr>
          <w:rFonts w:asciiTheme="majorBidi" w:hAnsiTheme="majorBidi" w:cstheme="majorBidi"/>
          <w:lang w:bidi="ar-MA"/>
        </w:rPr>
        <w:t>7</w:t>
      </w:r>
      <w:r w:rsidR="000C15D5" w:rsidRPr="001A237C">
        <w:rPr>
          <w:rFonts w:asciiTheme="majorBidi" w:hAnsiTheme="majorBidi" w:cstheme="majorBidi"/>
          <w:lang w:bidi="ar-MA"/>
        </w:rPr>
        <w:t>,</w:t>
      </w:r>
      <w:r w:rsidR="009B60F0" w:rsidRPr="001A237C">
        <w:rPr>
          <w:rFonts w:asciiTheme="majorBidi" w:hAnsiTheme="majorBidi" w:cstheme="majorBidi"/>
          <w:lang w:bidi="ar-MA"/>
        </w:rPr>
        <w:t>6</w:t>
      </w:r>
      <w:r w:rsidRPr="001A237C">
        <w:rPr>
          <w:rFonts w:asciiTheme="majorBidi" w:hAnsiTheme="majorBidi" w:cstheme="majorBidi"/>
          <w:rtl/>
          <w:lang w:bidi="ar-MA"/>
        </w:rPr>
        <w:t xml:space="preserve"> نقطة، عوض ناق</w:t>
      </w:r>
      <w:r w:rsidR="009B60F0" w:rsidRPr="001A237C">
        <w:rPr>
          <w:rFonts w:asciiTheme="majorBidi" w:hAnsiTheme="majorBidi" w:cstheme="majorBidi"/>
          <w:rtl/>
          <w:lang w:bidi="ar-MA"/>
        </w:rPr>
        <w:t xml:space="preserve">ص </w:t>
      </w:r>
      <w:r w:rsidR="009B60F0" w:rsidRPr="001A237C">
        <w:rPr>
          <w:rFonts w:asciiTheme="majorBidi" w:hAnsiTheme="majorBidi" w:cstheme="majorBidi"/>
          <w:lang w:bidi="ar-MA"/>
        </w:rPr>
        <w:t>2</w:t>
      </w:r>
      <w:r w:rsidR="003C23A6" w:rsidRPr="001A237C">
        <w:rPr>
          <w:rFonts w:asciiTheme="majorBidi" w:hAnsiTheme="majorBidi" w:cstheme="majorBidi"/>
          <w:rtl/>
          <w:lang w:bidi="ar-MA"/>
        </w:rPr>
        <w:t>,6</w:t>
      </w:r>
      <w:r w:rsidR="009B60F0" w:rsidRPr="001A237C">
        <w:rPr>
          <w:rFonts w:asciiTheme="majorBidi" w:hAnsiTheme="majorBidi" w:cstheme="majorBidi"/>
          <w:lang w:bidi="ar-MA"/>
        </w:rPr>
        <w:t>6</w:t>
      </w:r>
      <w:r w:rsidR="00FB64DB" w:rsidRPr="001A237C">
        <w:rPr>
          <w:rFonts w:asciiTheme="majorBidi" w:hAnsiTheme="majorBidi" w:cstheme="majorBidi"/>
          <w:rtl/>
          <w:lang w:bidi="ar-MA"/>
        </w:rPr>
        <w:t xml:space="preserve"> </w:t>
      </w:r>
      <w:r w:rsidR="00CD4618" w:rsidRPr="001A237C">
        <w:rPr>
          <w:rFonts w:asciiTheme="majorBidi" w:hAnsiTheme="majorBidi" w:cstheme="majorBidi"/>
          <w:rtl/>
          <w:lang w:bidi="ar-MA"/>
        </w:rPr>
        <w:t>ن</w:t>
      </w:r>
      <w:r w:rsidRPr="001A237C">
        <w:rPr>
          <w:rFonts w:asciiTheme="majorBidi" w:hAnsiTheme="majorBidi" w:cstheme="majorBidi"/>
          <w:rtl/>
          <w:lang w:bidi="ar-MA"/>
        </w:rPr>
        <w:t>قطة المسجلة خلال</w:t>
      </w:r>
      <w:r w:rsidR="00FB64DB" w:rsidRPr="001A237C">
        <w:rPr>
          <w:rFonts w:asciiTheme="majorBidi" w:hAnsiTheme="majorBidi" w:cstheme="majorBidi"/>
          <w:rtl/>
          <w:lang w:bidi="ar-MA"/>
        </w:rPr>
        <w:t xml:space="preserve"> </w:t>
      </w:r>
      <w:r w:rsidRPr="001A237C">
        <w:rPr>
          <w:rFonts w:asciiTheme="majorBidi" w:hAnsiTheme="majorBidi" w:cstheme="majorBidi"/>
          <w:rtl/>
          <w:lang w:bidi="ar-MA"/>
        </w:rPr>
        <w:t xml:space="preserve">الفصل السابق </w:t>
      </w:r>
      <w:r w:rsidR="001D59A8" w:rsidRPr="001A237C">
        <w:rPr>
          <w:rFonts w:asciiTheme="majorBidi" w:hAnsiTheme="majorBidi" w:cstheme="majorBidi"/>
          <w:rtl/>
          <w:lang w:bidi="ar-MA"/>
        </w:rPr>
        <w:t>وناقص</w:t>
      </w:r>
      <w:r w:rsidR="00180106" w:rsidRPr="001A237C">
        <w:rPr>
          <w:rFonts w:asciiTheme="majorBidi" w:hAnsiTheme="majorBidi" w:cstheme="majorBidi"/>
          <w:rtl/>
          <w:lang w:bidi="ar-MA"/>
        </w:rPr>
        <w:t xml:space="preserve"> </w:t>
      </w:r>
      <w:r w:rsidR="009B60F0" w:rsidRPr="001A237C">
        <w:rPr>
          <w:rFonts w:asciiTheme="majorBidi" w:hAnsiTheme="majorBidi" w:cstheme="majorBidi"/>
          <w:lang w:bidi="ar-MA"/>
        </w:rPr>
        <w:t>71,8</w:t>
      </w:r>
      <w:r w:rsidR="00FB64DB" w:rsidRPr="001A237C">
        <w:rPr>
          <w:rFonts w:asciiTheme="majorBidi" w:hAnsiTheme="majorBidi" w:cstheme="majorBidi"/>
          <w:rtl/>
          <w:lang w:bidi="ar-MA"/>
        </w:rPr>
        <w:t xml:space="preserve"> </w:t>
      </w:r>
      <w:r w:rsidRPr="001A237C">
        <w:rPr>
          <w:rFonts w:asciiTheme="majorBidi" w:hAnsiTheme="majorBidi" w:cstheme="majorBidi"/>
          <w:rtl/>
          <w:lang w:bidi="ar-MA"/>
        </w:rPr>
        <w:t xml:space="preserve">نقطة المسجلة خلال نفس الفصل من السنة الماضية. </w:t>
      </w:r>
    </w:p>
    <w:p w:rsidR="00987BEE" w:rsidRPr="00180106" w:rsidRDefault="00B5783F" w:rsidP="001A237C">
      <w:pPr>
        <w:pStyle w:val="Paragraphedeliste"/>
        <w:widowControl/>
        <w:autoSpaceDE/>
        <w:autoSpaceDN/>
        <w:bidi/>
        <w:adjustRightInd/>
        <w:spacing w:after="200" w:line="360" w:lineRule="auto"/>
        <w:ind w:left="502"/>
        <w:rPr>
          <w:rFonts w:asciiTheme="majorBidi" w:hAnsiTheme="majorBidi" w:cstheme="majorBidi"/>
          <w:b/>
          <w:bCs/>
          <w:sz w:val="26"/>
          <w:szCs w:val="26"/>
          <w:lang w:bidi="ar-MA"/>
        </w:rPr>
      </w:pPr>
      <w:proofErr w:type="spellStart"/>
      <w:r w:rsidRPr="00180106">
        <w:rPr>
          <w:rFonts w:asciiTheme="majorBidi" w:hAnsiTheme="majorBidi" w:cstheme="majorBidi"/>
          <w:b/>
          <w:bCs/>
          <w:sz w:val="26"/>
          <w:szCs w:val="26"/>
          <w:rtl/>
          <w:lang w:bidi="ar-DZ"/>
        </w:rPr>
        <w:t>مبيان</w:t>
      </w:r>
      <w:proofErr w:type="spellEnd"/>
      <w:r w:rsidRPr="00180106">
        <w:rPr>
          <w:rFonts w:asciiTheme="majorBidi" w:hAnsiTheme="majorBidi" w:cstheme="majorBidi"/>
          <w:b/>
          <w:bCs/>
          <w:sz w:val="26"/>
          <w:szCs w:val="26"/>
          <w:rtl/>
          <w:lang w:bidi="ar-DZ"/>
        </w:rPr>
        <w:t xml:space="preserve"> 6: </w:t>
      </w:r>
      <w:r w:rsidRPr="00180106">
        <w:rPr>
          <w:rFonts w:asciiTheme="majorBidi" w:hAnsiTheme="majorBidi" w:cstheme="majorBidi"/>
          <w:b/>
          <w:bCs/>
          <w:sz w:val="26"/>
          <w:szCs w:val="26"/>
          <w:rtl/>
          <w:lang w:bidi="ar-MA"/>
        </w:rPr>
        <w:t>تصور الأسر للتطور السابق والمستقبلي لأثمنة المواد الغذائية (أرصدة الآراء)</w:t>
      </w:r>
    </w:p>
    <w:p w:rsidR="007F7CAA" w:rsidRPr="00180106" w:rsidRDefault="00FB64DB" w:rsidP="00987BEE">
      <w:pPr>
        <w:pStyle w:val="Paragraphedeliste"/>
        <w:widowControl/>
        <w:autoSpaceDE/>
        <w:autoSpaceDN/>
        <w:bidi/>
        <w:adjustRightInd/>
        <w:spacing w:after="200" w:line="360" w:lineRule="auto"/>
        <w:ind w:left="502"/>
        <w:rPr>
          <w:rFonts w:asciiTheme="majorBidi" w:hAnsiTheme="majorBidi" w:cstheme="majorBidi"/>
          <w:b/>
          <w:bCs/>
          <w:sz w:val="26"/>
          <w:szCs w:val="26"/>
          <w:lang w:bidi="ar-MA"/>
        </w:rPr>
      </w:pPr>
      <w:r w:rsidRPr="00180106">
        <w:rPr>
          <w:rFonts w:asciiTheme="majorBidi" w:hAnsiTheme="majorBidi" w:cstheme="majorBidi"/>
          <w:b/>
          <w:bCs/>
          <w:noProof/>
          <w:sz w:val="26"/>
          <w:szCs w:val="26"/>
          <w:rtl/>
        </w:rPr>
        <w:drawing>
          <wp:inline distT="0" distB="0" distL="0" distR="0">
            <wp:extent cx="5748020" cy="3267710"/>
            <wp:effectExtent l="0" t="0" r="5080" b="8890"/>
            <wp:docPr id="24" name="Graphique 24"/>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rsidR="00CB5ADC" w:rsidRPr="00384328" w:rsidRDefault="00180106" w:rsidP="00BD4B00">
      <w:pPr>
        <w:shd w:val="clear" w:color="auto" w:fill="FFFFFF" w:themeFill="background1"/>
        <w:bidi/>
        <w:spacing w:line="360" w:lineRule="auto"/>
        <w:jc w:val="both"/>
        <w:rPr>
          <w:rFonts w:asciiTheme="majorBidi" w:hAnsiTheme="majorBidi" w:cstheme="majorBidi"/>
          <w:sz w:val="22"/>
          <w:szCs w:val="22"/>
          <w:lang w:bidi="ar-MA"/>
        </w:rPr>
      </w:pPr>
      <w:r w:rsidRPr="00384328">
        <w:rPr>
          <w:rFonts w:asciiTheme="majorBidi" w:hAnsiTheme="majorBidi" w:cstheme="majorBidi"/>
          <w:b/>
          <w:bCs/>
          <w:color w:val="202124"/>
          <w:sz w:val="18"/>
          <w:szCs w:val="18"/>
          <w:rtl/>
        </w:rPr>
        <w:t xml:space="preserve">          </w:t>
      </w:r>
      <w:r w:rsidR="00B5783F" w:rsidRPr="00384328">
        <w:rPr>
          <w:rFonts w:asciiTheme="majorBidi" w:hAnsiTheme="majorBidi" w:cstheme="majorBidi"/>
          <w:b/>
          <w:bCs/>
          <w:color w:val="202124"/>
          <w:sz w:val="18"/>
          <w:szCs w:val="18"/>
          <w:rtl/>
        </w:rPr>
        <w:t>المصدر</w:t>
      </w:r>
      <w:r w:rsidR="00B5783F" w:rsidRPr="00384328">
        <w:rPr>
          <w:rFonts w:asciiTheme="majorBidi" w:hAnsiTheme="majorBidi" w:cstheme="majorBidi"/>
          <w:b/>
          <w:bCs/>
          <w:color w:val="202124"/>
          <w:sz w:val="18"/>
          <w:szCs w:val="18"/>
        </w:rPr>
        <w:t xml:space="preserve">: </w:t>
      </w:r>
      <w:r w:rsidR="00B5783F" w:rsidRPr="00384328">
        <w:rPr>
          <w:rFonts w:asciiTheme="majorBidi" w:hAnsiTheme="majorBidi" w:cstheme="majorBidi"/>
          <w:b/>
          <w:bCs/>
          <w:color w:val="202124"/>
          <w:sz w:val="18"/>
          <w:szCs w:val="18"/>
          <w:rtl/>
        </w:rPr>
        <w:t>المندوبية السامية للتخطيط، البحث الوطني الدائم حول الظرفية لدى الأسر</w:t>
      </w:r>
    </w:p>
    <w:p w:rsidR="00180106" w:rsidRPr="001A237C" w:rsidRDefault="00C866CD" w:rsidP="000D0FB2">
      <w:pPr>
        <w:pStyle w:val="Paragraphedeliste"/>
        <w:widowControl/>
        <w:numPr>
          <w:ilvl w:val="0"/>
          <w:numId w:val="2"/>
        </w:numPr>
        <w:autoSpaceDE/>
        <w:autoSpaceDN/>
        <w:bidi/>
        <w:adjustRightInd/>
        <w:spacing w:line="360" w:lineRule="auto"/>
        <w:jc w:val="both"/>
        <w:rPr>
          <w:rFonts w:asciiTheme="majorBidi" w:hAnsiTheme="majorBidi" w:cstheme="majorBidi"/>
          <w:b/>
          <w:bCs/>
          <w:sz w:val="30"/>
          <w:szCs w:val="30"/>
          <w:lang w:bidi="ar-MA"/>
        </w:rPr>
      </w:pPr>
      <w:r w:rsidRPr="001A237C">
        <w:rPr>
          <w:rFonts w:asciiTheme="majorBidi" w:hAnsiTheme="majorBidi" w:cstheme="majorBidi"/>
          <w:b/>
          <w:bCs/>
          <w:sz w:val="30"/>
          <w:szCs w:val="30"/>
          <w:rtl/>
          <w:lang w:bidi="ar-MA"/>
        </w:rPr>
        <w:lastRenderedPageBreak/>
        <w:t xml:space="preserve">تطور مؤشرات </w:t>
      </w:r>
      <w:r w:rsidR="000E68FD" w:rsidRPr="001A237C">
        <w:rPr>
          <w:rFonts w:asciiTheme="majorBidi" w:hAnsiTheme="majorBidi" w:cstheme="majorBidi"/>
          <w:b/>
          <w:bCs/>
          <w:sz w:val="30"/>
          <w:szCs w:val="30"/>
          <w:rtl/>
          <w:lang w:bidi="ar-MA"/>
        </w:rPr>
        <w:t xml:space="preserve">سنوية </w:t>
      </w:r>
      <w:r w:rsidRPr="001A237C">
        <w:rPr>
          <w:rFonts w:asciiTheme="majorBidi" w:hAnsiTheme="majorBidi" w:cstheme="majorBidi"/>
          <w:b/>
          <w:bCs/>
          <w:sz w:val="30"/>
          <w:szCs w:val="30"/>
          <w:rtl/>
          <w:lang w:bidi="ar-MA"/>
        </w:rPr>
        <w:t>حول الظرفية</w:t>
      </w:r>
      <w:r w:rsidR="000D0FB2" w:rsidRPr="000D0FB2">
        <w:rPr>
          <w:rFonts w:asciiTheme="majorBidi" w:hAnsiTheme="majorBidi" w:cstheme="majorBidi" w:hint="cs"/>
          <w:b/>
          <w:bCs/>
          <w:sz w:val="30"/>
          <w:szCs w:val="30"/>
          <w:rtl/>
          <w:lang w:bidi="ar-MA"/>
        </w:rPr>
        <w:t xml:space="preserve"> </w:t>
      </w:r>
      <w:r w:rsidR="000D0FB2">
        <w:rPr>
          <w:rFonts w:asciiTheme="majorBidi" w:hAnsiTheme="majorBidi" w:cstheme="majorBidi" w:hint="cs"/>
          <w:b/>
          <w:bCs/>
          <w:sz w:val="30"/>
          <w:szCs w:val="30"/>
          <w:rtl/>
          <w:lang w:bidi="ar-MA"/>
        </w:rPr>
        <w:t>حسب أراء</w:t>
      </w:r>
      <w:r w:rsidR="000D0FB2" w:rsidRPr="00180106">
        <w:rPr>
          <w:rFonts w:asciiTheme="majorBidi" w:hAnsiTheme="majorBidi" w:cstheme="majorBidi"/>
          <w:b/>
          <w:bCs/>
          <w:sz w:val="30"/>
          <w:szCs w:val="30"/>
          <w:rtl/>
          <w:lang w:bidi="ar-MA"/>
        </w:rPr>
        <w:t xml:space="preserve"> الأسر</w:t>
      </w:r>
      <w:bookmarkStart w:id="0" w:name="_GoBack"/>
      <w:bookmarkEnd w:id="0"/>
    </w:p>
    <w:p w:rsidR="00C866CD" w:rsidRPr="001A237C" w:rsidRDefault="00180106" w:rsidP="000D5242">
      <w:pPr>
        <w:widowControl/>
        <w:autoSpaceDE/>
        <w:autoSpaceDN/>
        <w:bidi/>
        <w:adjustRightInd/>
        <w:spacing w:line="360" w:lineRule="auto"/>
        <w:jc w:val="both"/>
        <w:rPr>
          <w:rFonts w:asciiTheme="majorBidi" w:hAnsiTheme="majorBidi" w:cstheme="majorBidi"/>
          <w:rtl/>
          <w:lang w:bidi="ar-MA"/>
        </w:rPr>
      </w:pPr>
      <w:r w:rsidRPr="001A237C">
        <w:rPr>
          <w:rFonts w:asciiTheme="majorBidi" w:hAnsiTheme="majorBidi" w:cstheme="majorBidi"/>
          <w:rtl/>
          <w:lang w:bidi="ar-MA"/>
        </w:rPr>
        <w:t>بالإضافة</w:t>
      </w:r>
      <w:r w:rsidR="00C866CD" w:rsidRPr="001A237C">
        <w:rPr>
          <w:rFonts w:asciiTheme="majorBidi" w:hAnsiTheme="majorBidi" w:cstheme="majorBidi"/>
          <w:rtl/>
          <w:lang w:bidi="ar-MA"/>
        </w:rPr>
        <w:t xml:space="preserve"> للمؤشرات الفصلية، تقوم المندوبية السامية للتخطيط في نهاية كل سنة بحساب أرصدة تصورات الأسر لمكونات أخرى متعلقة بمحيطها والتي لا تعرف تغييرات معبرة من فصل إلى آخر. ويتعلق الأمر بالتطور الحاصل ما بي</w:t>
      </w:r>
      <w:r w:rsidR="00384328">
        <w:rPr>
          <w:rFonts w:asciiTheme="majorBidi" w:hAnsiTheme="majorBidi" w:cstheme="majorBidi" w:hint="cs"/>
          <w:rtl/>
          <w:lang w:bidi="ar-MA"/>
        </w:rPr>
        <w:t xml:space="preserve">ن </w:t>
      </w:r>
      <w:r w:rsidR="000249EB" w:rsidRPr="001A237C">
        <w:rPr>
          <w:rFonts w:asciiTheme="majorBidi" w:hAnsiTheme="majorBidi" w:cstheme="majorBidi"/>
          <w:rtl/>
          <w:lang w:bidi="ar-MA"/>
        </w:rPr>
        <w:t>2022</w:t>
      </w:r>
      <w:r w:rsidR="00384328">
        <w:rPr>
          <w:rFonts w:asciiTheme="majorBidi" w:hAnsiTheme="majorBidi" w:cstheme="majorBidi" w:hint="cs"/>
          <w:rtl/>
          <w:lang w:bidi="ar-MA"/>
        </w:rPr>
        <w:t xml:space="preserve"> </w:t>
      </w:r>
      <w:r w:rsidR="00C866CD" w:rsidRPr="001A237C">
        <w:rPr>
          <w:rFonts w:asciiTheme="majorBidi" w:hAnsiTheme="majorBidi" w:cstheme="majorBidi"/>
          <w:rtl/>
          <w:lang w:bidi="ar-MA"/>
        </w:rPr>
        <w:t>و</w:t>
      </w:r>
      <w:r w:rsidR="000249EB" w:rsidRPr="001A237C">
        <w:rPr>
          <w:rFonts w:asciiTheme="majorBidi" w:hAnsiTheme="majorBidi" w:cstheme="majorBidi"/>
          <w:rtl/>
          <w:lang w:bidi="ar-MA"/>
        </w:rPr>
        <w:t>2023</w:t>
      </w:r>
      <w:r w:rsidR="00C866CD" w:rsidRPr="001A237C">
        <w:rPr>
          <w:rFonts w:asciiTheme="majorBidi" w:hAnsiTheme="majorBidi" w:cstheme="majorBidi"/>
          <w:rtl/>
          <w:lang w:bidi="ar-MA"/>
        </w:rPr>
        <w:t xml:space="preserve"> لآراء الأسر حول وضعية حقوق الإنسان والمحافظة على البيئة وكذا جودة بعض الخدمات العمومية.</w:t>
      </w:r>
    </w:p>
    <w:p w:rsidR="00C866CD" w:rsidRPr="00180106" w:rsidRDefault="00C866CD" w:rsidP="00BD4B00">
      <w:pPr>
        <w:pStyle w:val="Paragraphedeliste"/>
        <w:widowControl/>
        <w:autoSpaceDE/>
        <w:autoSpaceDN/>
        <w:bidi/>
        <w:adjustRightInd/>
        <w:spacing w:line="360" w:lineRule="auto"/>
        <w:ind w:left="502"/>
        <w:jc w:val="both"/>
        <w:rPr>
          <w:rFonts w:asciiTheme="majorBidi" w:hAnsiTheme="majorBidi" w:cstheme="majorBidi"/>
          <w:rtl/>
          <w:lang w:bidi="ar-MA"/>
        </w:rPr>
      </w:pPr>
    </w:p>
    <w:p w:rsidR="00A23ACB" w:rsidRPr="00180106" w:rsidRDefault="00C866CD" w:rsidP="00180106">
      <w:pPr>
        <w:pStyle w:val="Paragraphedeliste"/>
        <w:widowControl/>
        <w:numPr>
          <w:ilvl w:val="1"/>
          <w:numId w:val="2"/>
        </w:numPr>
        <w:autoSpaceDE/>
        <w:autoSpaceDN/>
        <w:bidi/>
        <w:adjustRightInd/>
        <w:spacing w:after="200" w:line="360" w:lineRule="auto"/>
        <w:ind w:left="425" w:firstLine="0"/>
        <w:jc w:val="both"/>
        <w:rPr>
          <w:rFonts w:asciiTheme="majorBidi" w:hAnsiTheme="majorBidi" w:cstheme="majorBidi"/>
          <w:b/>
          <w:bCs/>
          <w:sz w:val="28"/>
          <w:szCs w:val="28"/>
          <w:lang w:bidi="ar-MA"/>
        </w:rPr>
      </w:pPr>
      <w:r w:rsidRPr="00180106">
        <w:rPr>
          <w:rFonts w:asciiTheme="majorBidi" w:hAnsiTheme="majorBidi" w:cstheme="majorBidi"/>
          <w:b/>
          <w:bCs/>
          <w:sz w:val="30"/>
          <w:szCs w:val="30"/>
          <w:rtl/>
          <w:lang w:bidi="ar-MA"/>
        </w:rPr>
        <w:t xml:space="preserve">جودة الخدمات الإدارية: آراء </w:t>
      </w:r>
      <w:r w:rsidR="00A26D03" w:rsidRPr="00180106">
        <w:rPr>
          <w:rFonts w:asciiTheme="majorBidi" w:hAnsiTheme="majorBidi" w:cstheme="majorBidi"/>
          <w:b/>
          <w:bCs/>
          <w:sz w:val="30"/>
          <w:szCs w:val="30"/>
          <w:rtl/>
          <w:lang w:bidi="ar-DZ"/>
        </w:rPr>
        <w:t>إيجابية</w:t>
      </w:r>
    </w:p>
    <w:p w:rsidR="00C866CD" w:rsidRPr="001A237C" w:rsidRDefault="00C866CD" w:rsidP="001A237C">
      <w:pPr>
        <w:widowControl/>
        <w:autoSpaceDE/>
        <w:autoSpaceDN/>
        <w:bidi/>
        <w:adjustRightInd/>
        <w:spacing w:after="200" w:line="360" w:lineRule="auto"/>
        <w:jc w:val="both"/>
        <w:rPr>
          <w:rFonts w:asciiTheme="majorBidi" w:hAnsiTheme="majorBidi" w:cstheme="majorBidi"/>
          <w:rtl/>
          <w:lang w:bidi="ar-MA"/>
        </w:rPr>
      </w:pPr>
      <w:r w:rsidRPr="001A237C">
        <w:rPr>
          <w:rFonts w:asciiTheme="majorBidi" w:hAnsiTheme="majorBidi" w:cstheme="majorBidi"/>
          <w:rtl/>
          <w:lang w:bidi="ar-MA"/>
        </w:rPr>
        <w:t xml:space="preserve">خلال سنة </w:t>
      </w:r>
      <w:r w:rsidR="000249EB" w:rsidRPr="001A237C">
        <w:rPr>
          <w:rFonts w:asciiTheme="majorBidi" w:hAnsiTheme="majorBidi" w:cstheme="majorBidi"/>
          <w:rtl/>
          <w:lang w:bidi="ar-MA"/>
        </w:rPr>
        <w:t>2023</w:t>
      </w:r>
      <w:r w:rsidRPr="001A237C">
        <w:rPr>
          <w:rFonts w:asciiTheme="majorBidi" w:hAnsiTheme="majorBidi" w:cstheme="majorBidi"/>
          <w:rtl/>
          <w:lang w:bidi="ar-MA"/>
        </w:rPr>
        <w:t xml:space="preserve">، </w:t>
      </w:r>
      <w:r w:rsidR="009B60F0" w:rsidRPr="001A237C">
        <w:rPr>
          <w:rFonts w:asciiTheme="majorBidi" w:hAnsiTheme="majorBidi" w:cstheme="majorBidi"/>
          <w:rtl/>
          <w:lang w:bidi="ar-MA"/>
        </w:rPr>
        <w:t>صرحت</w:t>
      </w:r>
      <w:r w:rsidR="000474E2" w:rsidRPr="001A237C">
        <w:rPr>
          <w:rFonts w:asciiTheme="majorBidi" w:hAnsiTheme="majorBidi" w:cstheme="majorBidi"/>
          <w:lang w:bidi="ar-MA"/>
        </w:rPr>
        <w:t>54</w:t>
      </w:r>
      <w:r w:rsidR="009A21E5" w:rsidRPr="001A237C">
        <w:rPr>
          <w:rFonts w:asciiTheme="majorBidi" w:hAnsiTheme="majorBidi" w:cstheme="majorBidi"/>
          <w:lang w:bidi="ar-MA"/>
        </w:rPr>
        <w:t>,</w:t>
      </w:r>
      <w:r w:rsidR="009B60F0" w:rsidRPr="001A237C">
        <w:rPr>
          <w:rFonts w:asciiTheme="majorBidi" w:hAnsiTheme="majorBidi" w:cstheme="majorBidi"/>
          <w:lang w:bidi="ar-MA"/>
        </w:rPr>
        <w:t>1</w:t>
      </w:r>
      <w:r w:rsidR="00A26D03" w:rsidRPr="001A237C">
        <w:rPr>
          <w:rFonts w:asciiTheme="majorBidi" w:hAnsiTheme="majorBidi" w:cstheme="majorBidi"/>
          <w:rtl/>
          <w:lang w:bidi="ar-MA"/>
        </w:rPr>
        <w:t xml:space="preserve"> </w:t>
      </w:r>
      <w:r w:rsidR="00180106" w:rsidRPr="001A237C">
        <w:rPr>
          <w:rFonts w:asciiTheme="majorBidi" w:hAnsiTheme="majorBidi" w:cstheme="majorBidi"/>
          <w:lang w:bidi="ar-MA"/>
        </w:rPr>
        <w:t>%</w:t>
      </w:r>
      <w:r w:rsidR="00180106" w:rsidRPr="001A237C">
        <w:rPr>
          <w:rFonts w:asciiTheme="majorBidi" w:hAnsiTheme="majorBidi" w:cstheme="majorBidi"/>
          <w:rtl/>
          <w:lang w:bidi="ar-MA"/>
        </w:rPr>
        <w:t xml:space="preserve"> </w:t>
      </w:r>
      <w:r w:rsidR="00A26D03" w:rsidRPr="001A237C">
        <w:rPr>
          <w:rFonts w:asciiTheme="majorBidi" w:hAnsiTheme="majorBidi" w:cstheme="majorBidi"/>
          <w:rtl/>
          <w:lang w:bidi="ar-MA"/>
        </w:rPr>
        <w:t xml:space="preserve">من الأسر </w:t>
      </w:r>
      <w:r w:rsidRPr="001A237C">
        <w:rPr>
          <w:rFonts w:asciiTheme="majorBidi" w:hAnsiTheme="majorBidi" w:cstheme="majorBidi"/>
          <w:rtl/>
          <w:lang w:bidi="ar-MA"/>
        </w:rPr>
        <w:t xml:space="preserve">بتحسن جودة الخدمات الإدارية </w:t>
      </w:r>
      <w:r w:rsidR="00101230" w:rsidRPr="001A237C">
        <w:rPr>
          <w:rFonts w:asciiTheme="majorBidi" w:hAnsiTheme="majorBidi" w:cstheme="majorBidi"/>
          <w:rtl/>
          <w:lang w:bidi="ar-MA"/>
        </w:rPr>
        <w:t xml:space="preserve">في حين رأت </w:t>
      </w:r>
      <w:r w:rsidRPr="001A237C">
        <w:rPr>
          <w:rFonts w:asciiTheme="majorBidi" w:hAnsiTheme="majorBidi" w:cstheme="majorBidi"/>
          <w:lang w:bidi="ar-MA"/>
        </w:rPr>
        <w:t xml:space="preserve">% </w:t>
      </w:r>
      <w:r w:rsidR="009A21E5" w:rsidRPr="001A237C">
        <w:rPr>
          <w:rFonts w:asciiTheme="majorBidi" w:hAnsiTheme="majorBidi" w:cstheme="majorBidi"/>
          <w:lang w:bidi="ar-MA"/>
        </w:rPr>
        <w:t>1</w:t>
      </w:r>
      <w:r w:rsidR="000474E2" w:rsidRPr="001A237C">
        <w:rPr>
          <w:rFonts w:asciiTheme="majorBidi" w:hAnsiTheme="majorBidi" w:cstheme="majorBidi"/>
          <w:lang w:bidi="ar-MA"/>
        </w:rPr>
        <w:t>7</w:t>
      </w:r>
      <w:r w:rsidR="009A21E5" w:rsidRPr="001A237C">
        <w:rPr>
          <w:rFonts w:asciiTheme="majorBidi" w:hAnsiTheme="majorBidi" w:cstheme="majorBidi"/>
          <w:lang w:bidi="ar-MA"/>
        </w:rPr>
        <w:t>,</w:t>
      </w:r>
      <w:r w:rsidR="000474E2" w:rsidRPr="001A237C">
        <w:rPr>
          <w:rFonts w:asciiTheme="majorBidi" w:hAnsiTheme="majorBidi" w:cstheme="majorBidi"/>
          <w:lang w:bidi="ar-MA"/>
        </w:rPr>
        <w:t>8</w:t>
      </w:r>
      <w:r w:rsidR="00101230" w:rsidRPr="001A237C">
        <w:rPr>
          <w:rFonts w:asciiTheme="majorBidi" w:hAnsiTheme="majorBidi" w:cstheme="majorBidi"/>
          <w:rtl/>
          <w:lang w:bidi="ar-MA"/>
        </w:rPr>
        <w:t xml:space="preserve"> عكس ذلك</w:t>
      </w:r>
      <w:r w:rsidRPr="001A237C">
        <w:rPr>
          <w:rFonts w:asciiTheme="majorBidi" w:hAnsiTheme="majorBidi" w:cstheme="majorBidi"/>
          <w:rtl/>
          <w:lang w:bidi="ar-MA"/>
        </w:rPr>
        <w:t xml:space="preserve">. وهكذا </w:t>
      </w:r>
      <w:r w:rsidR="00101230" w:rsidRPr="001A237C">
        <w:rPr>
          <w:rFonts w:asciiTheme="majorBidi" w:hAnsiTheme="majorBidi" w:cstheme="majorBidi"/>
          <w:rtl/>
          <w:lang w:bidi="ar-MA"/>
        </w:rPr>
        <w:t>انتقل رصيد هذه الآراء إلى</w:t>
      </w:r>
      <w:r w:rsidR="00180106" w:rsidRPr="001A237C">
        <w:rPr>
          <w:rFonts w:asciiTheme="majorBidi" w:hAnsiTheme="majorBidi" w:cstheme="majorBidi"/>
          <w:rtl/>
          <w:lang w:bidi="ar-MA"/>
        </w:rPr>
        <w:t xml:space="preserve"> </w:t>
      </w:r>
      <w:r w:rsidR="00164703" w:rsidRPr="001A237C">
        <w:rPr>
          <w:rFonts w:asciiTheme="majorBidi" w:hAnsiTheme="majorBidi" w:cstheme="majorBidi"/>
          <w:lang w:bidi="ar-MA"/>
        </w:rPr>
        <w:t>36,3</w:t>
      </w:r>
      <w:r w:rsidRPr="001A237C">
        <w:rPr>
          <w:rFonts w:asciiTheme="majorBidi" w:hAnsiTheme="majorBidi" w:cstheme="majorBidi"/>
          <w:rtl/>
          <w:lang w:bidi="ar-MA"/>
        </w:rPr>
        <w:t xml:space="preserve"> نقطة </w:t>
      </w:r>
      <w:r w:rsidR="00101230" w:rsidRPr="001A237C">
        <w:rPr>
          <w:rFonts w:asciiTheme="majorBidi" w:hAnsiTheme="majorBidi" w:cstheme="majorBidi"/>
          <w:rtl/>
          <w:lang w:bidi="ar-MA"/>
        </w:rPr>
        <w:t xml:space="preserve">مقابل </w:t>
      </w:r>
      <w:r w:rsidR="00164703" w:rsidRPr="001A237C">
        <w:rPr>
          <w:rFonts w:asciiTheme="majorBidi" w:hAnsiTheme="majorBidi" w:cstheme="majorBidi"/>
          <w:lang w:bidi="ar-MA"/>
        </w:rPr>
        <w:t>36,9</w:t>
      </w:r>
      <w:r w:rsidR="00180106" w:rsidRPr="001A237C">
        <w:rPr>
          <w:rFonts w:asciiTheme="majorBidi" w:hAnsiTheme="majorBidi" w:cstheme="majorBidi"/>
          <w:rtl/>
          <w:lang w:bidi="ar-MA"/>
        </w:rPr>
        <w:t xml:space="preserve"> </w:t>
      </w:r>
      <w:r w:rsidR="001D59A8" w:rsidRPr="001A237C">
        <w:rPr>
          <w:rFonts w:asciiTheme="majorBidi" w:hAnsiTheme="majorBidi" w:cstheme="majorBidi"/>
          <w:rtl/>
          <w:lang w:bidi="ar-MA"/>
        </w:rPr>
        <w:t>نقطة</w:t>
      </w:r>
      <w:r w:rsidR="00101230" w:rsidRPr="001A237C">
        <w:rPr>
          <w:rFonts w:asciiTheme="majorBidi" w:hAnsiTheme="majorBidi" w:cstheme="majorBidi"/>
          <w:rtl/>
          <w:lang w:bidi="ar-MA"/>
        </w:rPr>
        <w:t xml:space="preserve"> المسجلة خلال سنة</w:t>
      </w:r>
      <w:r w:rsidR="00180106" w:rsidRPr="001A237C">
        <w:rPr>
          <w:rFonts w:asciiTheme="majorBidi" w:hAnsiTheme="majorBidi" w:cstheme="majorBidi"/>
          <w:rtl/>
          <w:lang w:bidi="ar-MA"/>
        </w:rPr>
        <w:t xml:space="preserve"> </w:t>
      </w:r>
      <w:r w:rsidR="000249EB" w:rsidRPr="001A237C">
        <w:rPr>
          <w:rFonts w:asciiTheme="majorBidi" w:hAnsiTheme="majorBidi" w:cstheme="majorBidi"/>
          <w:rtl/>
          <w:lang w:bidi="ar-MA"/>
        </w:rPr>
        <w:t>2022</w:t>
      </w:r>
      <w:r w:rsidRPr="001A237C">
        <w:rPr>
          <w:rFonts w:asciiTheme="majorBidi" w:hAnsiTheme="majorBidi" w:cstheme="majorBidi"/>
          <w:rtl/>
          <w:lang w:bidi="ar-MA"/>
        </w:rPr>
        <w:t>.</w:t>
      </w:r>
    </w:p>
    <w:p w:rsidR="00C866CD" w:rsidRPr="00180106" w:rsidRDefault="00C866CD" w:rsidP="00BD4B00">
      <w:pPr>
        <w:pStyle w:val="Paragraphedeliste"/>
        <w:widowControl/>
        <w:autoSpaceDE/>
        <w:autoSpaceDN/>
        <w:bidi/>
        <w:adjustRightInd/>
        <w:spacing w:after="200" w:line="360" w:lineRule="auto"/>
        <w:ind w:left="425"/>
        <w:jc w:val="both"/>
        <w:rPr>
          <w:rFonts w:asciiTheme="majorBidi" w:hAnsiTheme="majorBidi" w:cstheme="majorBidi"/>
          <w:lang w:bidi="ar-MA"/>
        </w:rPr>
      </w:pPr>
    </w:p>
    <w:p w:rsidR="00A23ACB" w:rsidRPr="00180106" w:rsidRDefault="00C866CD" w:rsidP="00180106">
      <w:pPr>
        <w:pStyle w:val="Paragraphedeliste"/>
        <w:widowControl/>
        <w:numPr>
          <w:ilvl w:val="1"/>
          <w:numId w:val="2"/>
        </w:numPr>
        <w:autoSpaceDE/>
        <w:autoSpaceDN/>
        <w:bidi/>
        <w:adjustRightInd/>
        <w:spacing w:after="200" w:line="360" w:lineRule="auto"/>
        <w:ind w:left="425" w:firstLine="0"/>
        <w:jc w:val="both"/>
        <w:rPr>
          <w:rFonts w:asciiTheme="majorBidi" w:hAnsiTheme="majorBidi" w:cstheme="majorBidi"/>
          <w:b/>
          <w:bCs/>
          <w:sz w:val="30"/>
          <w:szCs w:val="30"/>
          <w:rtl/>
          <w:lang w:bidi="ar-MA"/>
        </w:rPr>
      </w:pPr>
      <w:r w:rsidRPr="00180106">
        <w:rPr>
          <w:rFonts w:asciiTheme="majorBidi" w:hAnsiTheme="majorBidi" w:cstheme="majorBidi"/>
          <w:b/>
          <w:bCs/>
          <w:sz w:val="30"/>
          <w:szCs w:val="30"/>
          <w:rtl/>
          <w:lang w:bidi="ar-MA"/>
        </w:rPr>
        <w:t xml:space="preserve">المحافظة على البيئة: </w:t>
      </w:r>
      <w:r w:rsidR="00180106" w:rsidRPr="00180106">
        <w:rPr>
          <w:rFonts w:asciiTheme="majorBidi" w:hAnsiTheme="majorBidi" w:cstheme="majorBidi" w:hint="cs"/>
          <w:b/>
          <w:bCs/>
          <w:sz w:val="30"/>
          <w:szCs w:val="30"/>
          <w:rtl/>
          <w:lang w:bidi="ar-MA"/>
        </w:rPr>
        <w:t>آراء أقل</w:t>
      </w:r>
      <w:r w:rsidR="00180106" w:rsidRPr="00180106">
        <w:rPr>
          <w:rFonts w:asciiTheme="majorBidi" w:hAnsiTheme="majorBidi" w:cstheme="majorBidi"/>
          <w:b/>
          <w:bCs/>
          <w:sz w:val="30"/>
          <w:szCs w:val="30"/>
          <w:rtl/>
          <w:lang w:bidi="ar-MA"/>
        </w:rPr>
        <w:t xml:space="preserve"> </w:t>
      </w:r>
      <w:r w:rsidR="008026A4" w:rsidRPr="00180106">
        <w:rPr>
          <w:rFonts w:asciiTheme="majorBidi" w:hAnsiTheme="majorBidi" w:cstheme="majorBidi"/>
          <w:b/>
          <w:bCs/>
          <w:sz w:val="30"/>
          <w:szCs w:val="30"/>
          <w:rtl/>
          <w:lang w:bidi="ar-MA"/>
        </w:rPr>
        <w:t>إيجابي</w:t>
      </w:r>
      <w:r w:rsidR="00180106" w:rsidRPr="00180106">
        <w:rPr>
          <w:rFonts w:asciiTheme="majorBidi" w:hAnsiTheme="majorBidi" w:cstheme="majorBidi"/>
          <w:b/>
          <w:bCs/>
          <w:sz w:val="30"/>
          <w:szCs w:val="30"/>
          <w:rtl/>
          <w:lang w:bidi="ar-MA"/>
        </w:rPr>
        <w:t>ة</w:t>
      </w:r>
    </w:p>
    <w:p w:rsidR="00BD4B00" w:rsidRPr="00180106" w:rsidRDefault="00755518" w:rsidP="001A237C">
      <w:pPr>
        <w:pStyle w:val="Paragraphedeliste"/>
        <w:widowControl/>
        <w:autoSpaceDE/>
        <w:autoSpaceDN/>
        <w:bidi/>
        <w:adjustRightInd/>
        <w:spacing w:after="200" w:line="360" w:lineRule="auto"/>
        <w:ind w:left="0"/>
        <w:jc w:val="both"/>
        <w:rPr>
          <w:rFonts w:asciiTheme="majorBidi" w:hAnsiTheme="majorBidi" w:cstheme="majorBidi"/>
          <w:rtl/>
          <w:lang w:bidi="ar-MA"/>
        </w:rPr>
      </w:pPr>
      <w:r w:rsidRPr="00180106">
        <w:rPr>
          <w:rFonts w:asciiTheme="majorBidi" w:hAnsiTheme="majorBidi" w:cstheme="majorBidi"/>
          <w:rtl/>
          <w:lang w:bidi="ar-MA"/>
        </w:rPr>
        <w:t xml:space="preserve">خلال سنة </w:t>
      </w:r>
      <w:r w:rsidR="000249EB" w:rsidRPr="00180106">
        <w:rPr>
          <w:rFonts w:asciiTheme="majorBidi" w:hAnsiTheme="majorBidi" w:cstheme="majorBidi"/>
          <w:rtl/>
          <w:lang w:bidi="ar-MA"/>
        </w:rPr>
        <w:t>2023</w:t>
      </w:r>
      <w:r w:rsidRPr="00180106">
        <w:rPr>
          <w:rFonts w:asciiTheme="majorBidi" w:hAnsiTheme="majorBidi" w:cstheme="majorBidi"/>
          <w:rtl/>
          <w:lang w:bidi="ar-MA"/>
        </w:rPr>
        <w:t xml:space="preserve">، صرحت </w:t>
      </w:r>
      <w:r w:rsidR="009E0655" w:rsidRPr="00180106">
        <w:rPr>
          <w:rFonts w:asciiTheme="majorBidi" w:hAnsiTheme="majorBidi" w:cstheme="majorBidi"/>
          <w:lang w:bidi="ar-MA"/>
        </w:rPr>
        <w:t>1</w:t>
      </w:r>
      <w:r w:rsidR="005A4E14" w:rsidRPr="00180106">
        <w:rPr>
          <w:rFonts w:asciiTheme="majorBidi" w:hAnsiTheme="majorBidi" w:cstheme="majorBidi"/>
          <w:rtl/>
          <w:lang w:bidi="ar-MA"/>
        </w:rPr>
        <w:t>,</w:t>
      </w:r>
      <w:r w:rsidR="009E0655" w:rsidRPr="00180106">
        <w:rPr>
          <w:rFonts w:asciiTheme="majorBidi" w:hAnsiTheme="majorBidi" w:cstheme="majorBidi"/>
          <w:lang w:bidi="ar-MA"/>
        </w:rPr>
        <w:t>49</w:t>
      </w:r>
      <w:r w:rsidRPr="00180106">
        <w:rPr>
          <w:rFonts w:asciiTheme="majorBidi" w:hAnsiTheme="majorBidi" w:cstheme="majorBidi"/>
          <w:rtl/>
          <w:lang w:bidi="ar-MA"/>
        </w:rPr>
        <w:t xml:space="preserve"> </w:t>
      </w:r>
      <w:r w:rsidR="00180106" w:rsidRPr="00180106">
        <w:rPr>
          <w:rFonts w:asciiTheme="majorBidi" w:hAnsiTheme="majorBidi" w:cstheme="majorBidi"/>
          <w:lang w:bidi="ar-MA"/>
        </w:rPr>
        <w:t>%</w:t>
      </w:r>
      <w:r w:rsidR="00180106" w:rsidRPr="00180106">
        <w:rPr>
          <w:rFonts w:asciiTheme="majorBidi" w:hAnsiTheme="majorBidi" w:cstheme="majorBidi"/>
          <w:rtl/>
          <w:lang w:bidi="ar-MA"/>
        </w:rPr>
        <w:t xml:space="preserve"> </w:t>
      </w:r>
      <w:r w:rsidRPr="00180106">
        <w:rPr>
          <w:rFonts w:asciiTheme="majorBidi" w:hAnsiTheme="majorBidi" w:cstheme="majorBidi"/>
          <w:rtl/>
          <w:lang w:bidi="ar-MA"/>
        </w:rPr>
        <w:t>من الأسر أن جودة حماية البيئة بالمغرب قد تحسنت فيما اعتبرت</w:t>
      </w:r>
      <w:r w:rsidR="00180106">
        <w:rPr>
          <w:rFonts w:asciiTheme="majorBidi" w:hAnsiTheme="majorBidi" w:cstheme="majorBidi" w:hint="cs"/>
          <w:rtl/>
          <w:lang w:bidi="ar-MA"/>
        </w:rPr>
        <w:t xml:space="preserve"> </w:t>
      </w:r>
      <w:r w:rsidR="009A21E5" w:rsidRPr="00180106">
        <w:rPr>
          <w:rFonts w:asciiTheme="majorBidi" w:hAnsiTheme="majorBidi" w:cstheme="majorBidi"/>
          <w:lang w:bidi="ar-MA"/>
        </w:rPr>
        <w:t>1</w:t>
      </w:r>
      <w:r w:rsidR="009E0655" w:rsidRPr="00180106">
        <w:rPr>
          <w:rFonts w:asciiTheme="majorBidi" w:hAnsiTheme="majorBidi" w:cstheme="majorBidi"/>
          <w:lang w:bidi="ar-MA"/>
        </w:rPr>
        <w:t>6</w:t>
      </w:r>
      <w:r w:rsidR="009A21E5" w:rsidRPr="00180106">
        <w:rPr>
          <w:rFonts w:asciiTheme="majorBidi" w:hAnsiTheme="majorBidi" w:cstheme="majorBidi"/>
          <w:lang w:bidi="ar-MA"/>
        </w:rPr>
        <w:t>,</w:t>
      </w:r>
      <w:r w:rsidR="009E0655" w:rsidRPr="00180106">
        <w:rPr>
          <w:rFonts w:asciiTheme="majorBidi" w:hAnsiTheme="majorBidi" w:cstheme="majorBidi"/>
          <w:lang w:bidi="ar-MA"/>
        </w:rPr>
        <w:t>3</w:t>
      </w:r>
      <w:r w:rsidR="00180106">
        <w:rPr>
          <w:rFonts w:asciiTheme="majorBidi" w:hAnsiTheme="majorBidi" w:cstheme="majorBidi" w:hint="cs"/>
          <w:rtl/>
          <w:lang w:bidi="ar-MA"/>
        </w:rPr>
        <w:t xml:space="preserve"> </w:t>
      </w:r>
      <w:r w:rsidR="00180106" w:rsidRPr="00180106">
        <w:rPr>
          <w:rFonts w:asciiTheme="majorBidi" w:hAnsiTheme="majorBidi" w:cstheme="majorBidi"/>
          <w:lang w:bidi="ar-MA"/>
        </w:rPr>
        <w:t>%</w:t>
      </w:r>
      <w:r w:rsidR="00180106" w:rsidRPr="00180106">
        <w:rPr>
          <w:rFonts w:asciiTheme="majorBidi" w:hAnsiTheme="majorBidi" w:cstheme="majorBidi"/>
          <w:rtl/>
          <w:lang w:bidi="ar-MA"/>
        </w:rPr>
        <w:t xml:space="preserve"> </w:t>
      </w:r>
      <w:r w:rsidRPr="00180106">
        <w:rPr>
          <w:rFonts w:asciiTheme="majorBidi" w:hAnsiTheme="majorBidi" w:cstheme="majorBidi"/>
          <w:rtl/>
          <w:lang w:bidi="ar-MA"/>
        </w:rPr>
        <w:t xml:space="preserve">أنها قد تراجعت. وبذلك، بلغ رصيد آراء الأسر حول هذا </w:t>
      </w:r>
      <w:proofErr w:type="gramStart"/>
      <w:r w:rsidRPr="00180106">
        <w:rPr>
          <w:rFonts w:asciiTheme="majorBidi" w:hAnsiTheme="majorBidi" w:cstheme="majorBidi"/>
          <w:rtl/>
          <w:lang w:bidi="ar-MA"/>
        </w:rPr>
        <w:t>المؤشر</w:t>
      </w:r>
      <w:r w:rsidR="00164703" w:rsidRPr="00180106">
        <w:rPr>
          <w:rFonts w:asciiTheme="majorBidi" w:hAnsiTheme="majorBidi" w:cstheme="majorBidi"/>
          <w:lang w:bidi="ar-MA"/>
        </w:rPr>
        <w:t>32</w:t>
      </w:r>
      <w:proofErr w:type="gramEnd"/>
      <w:r w:rsidR="00164703" w:rsidRPr="00180106">
        <w:rPr>
          <w:rFonts w:asciiTheme="majorBidi" w:hAnsiTheme="majorBidi" w:cstheme="majorBidi"/>
          <w:lang w:bidi="ar-MA"/>
        </w:rPr>
        <w:t>,8</w:t>
      </w:r>
      <w:r w:rsidR="00164703" w:rsidRPr="00180106">
        <w:rPr>
          <w:rFonts w:asciiTheme="majorBidi" w:hAnsiTheme="majorBidi" w:cstheme="majorBidi"/>
          <w:rtl/>
          <w:lang w:bidi="ar-MA"/>
        </w:rPr>
        <w:t xml:space="preserve"> نقطة مقابل</w:t>
      </w:r>
      <w:r w:rsidR="00180106">
        <w:rPr>
          <w:rFonts w:asciiTheme="majorBidi" w:hAnsiTheme="majorBidi" w:cstheme="majorBidi" w:hint="cs"/>
          <w:rtl/>
          <w:lang w:bidi="ar-MA"/>
        </w:rPr>
        <w:t xml:space="preserve"> 34,4</w:t>
      </w:r>
      <w:r w:rsidR="00180106" w:rsidRPr="00180106">
        <w:rPr>
          <w:rFonts w:asciiTheme="majorBidi" w:hAnsiTheme="majorBidi" w:cstheme="majorBidi"/>
          <w:rtl/>
          <w:lang w:bidi="ar-MA"/>
        </w:rPr>
        <w:t xml:space="preserve"> </w:t>
      </w:r>
      <w:r w:rsidRPr="00180106">
        <w:rPr>
          <w:rFonts w:asciiTheme="majorBidi" w:hAnsiTheme="majorBidi" w:cstheme="majorBidi"/>
          <w:rtl/>
          <w:lang w:bidi="ar-MA"/>
        </w:rPr>
        <w:t xml:space="preserve">نقطة المسجلة خلال سنة </w:t>
      </w:r>
      <w:r w:rsidR="000249EB" w:rsidRPr="00180106">
        <w:rPr>
          <w:rFonts w:asciiTheme="majorBidi" w:hAnsiTheme="majorBidi" w:cstheme="majorBidi"/>
          <w:rtl/>
          <w:lang w:bidi="ar-MA"/>
        </w:rPr>
        <w:t>2022</w:t>
      </w:r>
      <w:r w:rsidRPr="00180106">
        <w:rPr>
          <w:rFonts w:asciiTheme="majorBidi" w:hAnsiTheme="majorBidi" w:cstheme="majorBidi"/>
          <w:rtl/>
          <w:lang w:bidi="ar-MA"/>
        </w:rPr>
        <w:t>.</w:t>
      </w:r>
    </w:p>
    <w:p w:rsidR="005A4E14" w:rsidRPr="00180106" w:rsidRDefault="005A4E14" w:rsidP="00BD4B00">
      <w:pPr>
        <w:pStyle w:val="Paragraphedeliste"/>
        <w:widowControl/>
        <w:autoSpaceDE/>
        <w:autoSpaceDN/>
        <w:bidi/>
        <w:adjustRightInd/>
        <w:spacing w:after="200" w:line="360" w:lineRule="auto"/>
        <w:ind w:left="425"/>
        <w:jc w:val="both"/>
        <w:rPr>
          <w:rFonts w:asciiTheme="majorBidi" w:hAnsiTheme="majorBidi" w:cstheme="majorBidi"/>
          <w:rtl/>
          <w:lang w:bidi="ar-MA"/>
        </w:rPr>
      </w:pPr>
    </w:p>
    <w:p w:rsidR="00755518" w:rsidRPr="00180106" w:rsidRDefault="00755518" w:rsidP="00180106">
      <w:pPr>
        <w:pStyle w:val="Paragraphedeliste"/>
        <w:widowControl/>
        <w:numPr>
          <w:ilvl w:val="1"/>
          <w:numId w:val="2"/>
        </w:numPr>
        <w:autoSpaceDE/>
        <w:autoSpaceDN/>
        <w:bidi/>
        <w:adjustRightInd/>
        <w:spacing w:after="200" w:line="360" w:lineRule="auto"/>
        <w:ind w:left="425" w:firstLine="0"/>
        <w:jc w:val="both"/>
        <w:rPr>
          <w:rFonts w:asciiTheme="majorBidi" w:hAnsiTheme="majorBidi" w:cstheme="majorBidi"/>
          <w:b/>
          <w:bCs/>
          <w:sz w:val="30"/>
          <w:szCs w:val="30"/>
          <w:lang w:bidi="ar-MA"/>
        </w:rPr>
      </w:pPr>
      <w:r w:rsidRPr="00180106">
        <w:rPr>
          <w:rFonts w:asciiTheme="majorBidi" w:hAnsiTheme="majorBidi" w:cstheme="majorBidi"/>
          <w:b/>
          <w:bCs/>
          <w:sz w:val="30"/>
          <w:szCs w:val="30"/>
          <w:rtl/>
          <w:lang w:bidi="ar-MA"/>
        </w:rPr>
        <w:t>وضعية حقوق الإنسان: شعور</w:t>
      </w:r>
      <w:r w:rsidR="000E5920" w:rsidRPr="00180106">
        <w:rPr>
          <w:rFonts w:asciiTheme="majorBidi" w:hAnsiTheme="majorBidi" w:cstheme="majorBidi"/>
          <w:b/>
          <w:bCs/>
          <w:sz w:val="30"/>
          <w:szCs w:val="30"/>
          <w:rtl/>
          <w:lang w:bidi="ar-MA"/>
        </w:rPr>
        <w:t xml:space="preserve"> بتحسن</w:t>
      </w:r>
      <w:r w:rsidR="00180106" w:rsidRPr="00180106">
        <w:rPr>
          <w:rFonts w:asciiTheme="majorBidi" w:hAnsiTheme="majorBidi" w:cstheme="majorBidi" w:hint="cs"/>
          <w:b/>
          <w:bCs/>
          <w:sz w:val="30"/>
          <w:szCs w:val="30"/>
          <w:rtl/>
          <w:lang w:bidi="ar-MA"/>
        </w:rPr>
        <w:t>ها</w:t>
      </w:r>
    </w:p>
    <w:p w:rsidR="00A64E23" w:rsidRPr="001A237C" w:rsidRDefault="00755518" w:rsidP="00384328">
      <w:pPr>
        <w:pStyle w:val="Paragraphedeliste"/>
        <w:widowControl/>
        <w:autoSpaceDE/>
        <w:autoSpaceDN/>
        <w:bidi/>
        <w:adjustRightInd/>
        <w:spacing w:after="200" w:line="360" w:lineRule="auto"/>
        <w:ind w:left="0"/>
        <w:jc w:val="both"/>
        <w:rPr>
          <w:rFonts w:asciiTheme="majorBidi" w:hAnsiTheme="majorBidi" w:cstheme="majorBidi"/>
          <w:rtl/>
          <w:lang w:bidi="ar-MA"/>
        </w:rPr>
      </w:pPr>
      <w:r w:rsidRPr="001A237C">
        <w:rPr>
          <w:rFonts w:asciiTheme="majorBidi" w:hAnsiTheme="majorBidi" w:cstheme="majorBidi"/>
          <w:rtl/>
          <w:lang w:bidi="ar-MA"/>
        </w:rPr>
        <w:t xml:space="preserve">خلال سنة </w:t>
      </w:r>
      <w:r w:rsidR="00384328" w:rsidRPr="001A237C">
        <w:rPr>
          <w:rFonts w:asciiTheme="majorBidi" w:hAnsiTheme="majorBidi" w:cstheme="majorBidi" w:hint="cs"/>
          <w:rtl/>
          <w:lang w:bidi="ar-MA"/>
        </w:rPr>
        <w:t>2023، صرحت</w:t>
      </w:r>
      <w:r w:rsidRPr="001A237C">
        <w:rPr>
          <w:rFonts w:asciiTheme="majorBidi" w:hAnsiTheme="majorBidi" w:cstheme="majorBidi"/>
          <w:rtl/>
          <w:lang w:bidi="ar-MA"/>
        </w:rPr>
        <w:t xml:space="preserve"> </w:t>
      </w:r>
      <w:r w:rsidR="00B630D3" w:rsidRPr="001A237C">
        <w:rPr>
          <w:rFonts w:asciiTheme="majorBidi" w:hAnsiTheme="majorBidi" w:cstheme="majorBidi"/>
          <w:lang w:bidi="ar-MA"/>
        </w:rPr>
        <w:t>0</w:t>
      </w:r>
      <w:r w:rsidR="005A4E14" w:rsidRPr="001A237C">
        <w:rPr>
          <w:rFonts w:asciiTheme="majorBidi" w:hAnsiTheme="majorBidi" w:cstheme="majorBidi"/>
          <w:rtl/>
          <w:lang w:bidi="ar-MA"/>
        </w:rPr>
        <w:t>,</w:t>
      </w:r>
      <w:r w:rsidR="00B630D3" w:rsidRPr="001A237C">
        <w:rPr>
          <w:rFonts w:asciiTheme="majorBidi" w:hAnsiTheme="majorBidi" w:cstheme="majorBidi"/>
          <w:lang w:bidi="ar-MA"/>
        </w:rPr>
        <w:t>37</w:t>
      </w:r>
      <w:r w:rsidRPr="001A237C">
        <w:rPr>
          <w:rFonts w:asciiTheme="majorBidi" w:hAnsiTheme="majorBidi" w:cstheme="majorBidi"/>
          <w:rtl/>
          <w:lang w:bidi="ar-MA"/>
        </w:rPr>
        <w:t xml:space="preserve"> </w:t>
      </w:r>
      <w:r w:rsidR="00180106" w:rsidRPr="001A237C">
        <w:rPr>
          <w:rFonts w:asciiTheme="majorBidi" w:hAnsiTheme="majorBidi" w:cstheme="majorBidi"/>
          <w:lang w:bidi="ar-MA"/>
        </w:rPr>
        <w:t>%</w:t>
      </w:r>
      <w:r w:rsidR="00180106" w:rsidRPr="001A237C">
        <w:rPr>
          <w:rFonts w:asciiTheme="majorBidi" w:hAnsiTheme="majorBidi" w:cstheme="majorBidi" w:hint="cs"/>
          <w:rtl/>
          <w:lang w:bidi="ar-MA"/>
        </w:rPr>
        <w:t xml:space="preserve"> </w:t>
      </w:r>
      <w:r w:rsidRPr="001A237C">
        <w:rPr>
          <w:rFonts w:asciiTheme="majorBidi" w:hAnsiTheme="majorBidi" w:cstheme="majorBidi"/>
          <w:rtl/>
          <w:lang w:bidi="ar-MA"/>
        </w:rPr>
        <w:t xml:space="preserve">من الأسر أن وضعية حقوق الإنسان بالمغرب قد </w:t>
      </w:r>
      <w:r w:rsidR="009A21E5" w:rsidRPr="001A237C">
        <w:rPr>
          <w:rFonts w:asciiTheme="majorBidi" w:hAnsiTheme="majorBidi" w:cstheme="majorBidi"/>
          <w:rtl/>
          <w:lang w:bidi="ar-MA"/>
        </w:rPr>
        <w:t>ت</w:t>
      </w:r>
      <w:r w:rsidR="00C15E59" w:rsidRPr="001A237C">
        <w:rPr>
          <w:rFonts w:asciiTheme="majorBidi" w:hAnsiTheme="majorBidi" w:cstheme="majorBidi"/>
          <w:rtl/>
          <w:lang w:bidi="ar-MA"/>
        </w:rPr>
        <w:t xml:space="preserve">حسنت </w:t>
      </w:r>
      <w:r w:rsidR="009A21E5" w:rsidRPr="001A237C">
        <w:rPr>
          <w:rFonts w:asciiTheme="majorBidi" w:hAnsiTheme="majorBidi" w:cstheme="majorBidi"/>
          <w:rtl/>
          <w:lang w:bidi="ar-MA"/>
        </w:rPr>
        <w:t xml:space="preserve">مقابل </w:t>
      </w:r>
      <w:r w:rsidR="00B630D3" w:rsidRPr="001A237C">
        <w:rPr>
          <w:rFonts w:asciiTheme="majorBidi" w:hAnsiTheme="majorBidi" w:cstheme="majorBidi"/>
          <w:lang w:bidi="ar-MA"/>
        </w:rPr>
        <w:t>3</w:t>
      </w:r>
      <w:r w:rsidR="00C15E59" w:rsidRPr="001A237C">
        <w:rPr>
          <w:rFonts w:asciiTheme="majorBidi" w:hAnsiTheme="majorBidi" w:cstheme="majorBidi"/>
          <w:rtl/>
          <w:lang w:bidi="ar-MA"/>
        </w:rPr>
        <w:t>,</w:t>
      </w:r>
      <w:r w:rsidR="00B630D3" w:rsidRPr="001A237C">
        <w:rPr>
          <w:rFonts w:asciiTheme="majorBidi" w:hAnsiTheme="majorBidi" w:cstheme="majorBidi"/>
          <w:lang w:bidi="ar-MA"/>
        </w:rPr>
        <w:t>17</w:t>
      </w:r>
      <w:r w:rsidR="00180106" w:rsidRPr="001A237C">
        <w:rPr>
          <w:rFonts w:asciiTheme="majorBidi" w:hAnsiTheme="majorBidi" w:cstheme="majorBidi" w:hint="cs"/>
          <w:rtl/>
          <w:lang w:bidi="ar-MA"/>
        </w:rPr>
        <w:t xml:space="preserve"> </w:t>
      </w:r>
      <w:r w:rsidR="00180106" w:rsidRPr="001A237C">
        <w:rPr>
          <w:rFonts w:asciiTheme="majorBidi" w:hAnsiTheme="majorBidi" w:cstheme="majorBidi"/>
          <w:lang w:bidi="ar-MA"/>
        </w:rPr>
        <w:t>%</w:t>
      </w:r>
      <w:r w:rsidR="00180106" w:rsidRPr="001A237C">
        <w:rPr>
          <w:rFonts w:asciiTheme="majorBidi" w:hAnsiTheme="majorBidi" w:cstheme="majorBidi" w:hint="cs"/>
          <w:rtl/>
          <w:lang w:bidi="ar-MA"/>
        </w:rPr>
        <w:t xml:space="preserve"> </w:t>
      </w:r>
      <w:r w:rsidR="009A21E5" w:rsidRPr="001A237C">
        <w:rPr>
          <w:rFonts w:asciiTheme="majorBidi" w:hAnsiTheme="majorBidi" w:cstheme="majorBidi"/>
          <w:rtl/>
          <w:lang w:bidi="ar-MA"/>
        </w:rPr>
        <w:t xml:space="preserve">المسجلة </w:t>
      </w:r>
      <w:r w:rsidR="008026A4" w:rsidRPr="001A237C">
        <w:rPr>
          <w:rFonts w:asciiTheme="majorBidi" w:hAnsiTheme="majorBidi" w:cstheme="majorBidi"/>
          <w:rtl/>
          <w:lang w:bidi="ar-MA"/>
        </w:rPr>
        <w:t>سنة من قبل</w:t>
      </w:r>
      <w:r w:rsidR="009A21E5" w:rsidRPr="001A237C">
        <w:rPr>
          <w:rFonts w:asciiTheme="majorBidi" w:hAnsiTheme="majorBidi" w:cstheme="majorBidi"/>
          <w:rtl/>
          <w:lang w:bidi="ar-MA"/>
        </w:rPr>
        <w:t>.</w:t>
      </w:r>
      <w:r w:rsidR="00384328">
        <w:rPr>
          <w:rFonts w:asciiTheme="majorBidi" w:hAnsiTheme="majorBidi" w:cstheme="majorBidi" w:hint="cs"/>
          <w:rtl/>
          <w:lang w:bidi="ar-MA"/>
        </w:rPr>
        <w:t xml:space="preserve"> </w:t>
      </w:r>
      <w:r w:rsidRPr="001A237C">
        <w:rPr>
          <w:rFonts w:asciiTheme="majorBidi" w:hAnsiTheme="majorBidi" w:cstheme="majorBidi"/>
          <w:rtl/>
          <w:lang w:bidi="ar-MA"/>
        </w:rPr>
        <w:t xml:space="preserve">وقد استقر رصيد هذا المؤشر في </w:t>
      </w:r>
      <w:r w:rsidR="00164703" w:rsidRPr="001A237C">
        <w:rPr>
          <w:rFonts w:asciiTheme="majorBidi" w:hAnsiTheme="majorBidi" w:cstheme="majorBidi"/>
          <w:lang w:bidi="ar-MA"/>
        </w:rPr>
        <w:t>19,7</w:t>
      </w:r>
      <w:r w:rsidR="00180106" w:rsidRPr="001A237C">
        <w:rPr>
          <w:rFonts w:asciiTheme="majorBidi" w:hAnsiTheme="majorBidi" w:cstheme="majorBidi" w:hint="cs"/>
          <w:rtl/>
          <w:lang w:bidi="ar-MA"/>
        </w:rPr>
        <w:t xml:space="preserve"> </w:t>
      </w:r>
      <w:r w:rsidR="00C15E59" w:rsidRPr="001A237C">
        <w:rPr>
          <w:rFonts w:asciiTheme="majorBidi" w:hAnsiTheme="majorBidi" w:cstheme="majorBidi"/>
          <w:rtl/>
          <w:lang w:bidi="ar-MA"/>
        </w:rPr>
        <w:t xml:space="preserve">نقطة عوض </w:t>
      </w:r>
      <w:r w:rsidR="00164703" w:rsidRPr="001A237C">
        <w:rPr>
          <w:rFonts w:asciiTheme="majorBidi" w:hAnsiTheme="majorBidi" w:cstheme="majorBidi"/>
          <w:rtl/>
          <w:lang w:bidi="ar-MA"/>
        </w:rPr>
        <w:t>17,1</w:t>
      </w:r>
      <w:r w:rsidR="00C15E59" w:rsidRPr="001A237C">
        <w:rPr>
          <w:rFonts w:asciiTheme="majorBidi" w:hAnsiTheme="majorBidi" w:cstheme="majorBidi"/>
          <w:rtl/>
          <w:lang w:bidi="ar-MA"/>
        </w:rPr>
        <w:t xml:space="preserve"> نقطة</w:t>
      </w:r>
      <w:r w:rsidR="00180106" w:rsidRPr="001A237C">
        <w:rPr>
          <w:rFonts w:asciiTheme="majorBidi" w:hAnsiTheme="majorBidi" w:cstheme="majorBidi" w:hint="cs"/>
          <w:rtl/>
          <w:lang w:bidi="ar-MA"/>
        </w:rPr>
        <w:t xml:space="preserve"> </w:t>
      </w:r>
      <w:r w:rsidRPr="001A237C">
        <w:rPr>
          <w:rFonts w:asciiTheme="majorBidi" w:hAnsiTheme="majorBidi" w:cstheme="majorBidi"/>
          <w:rtl/>
          <w:lang w:bidi="ar-MA"/>
        </w:rPr>
        <w:t>خلال</w:t>
      </w:r>
      <w:r w:rsidR="00C15E59" w:rsidRPr="001A237C">
        <w:rPr>
          <w:rFonts w:asciiTheme="majorBidi" w:hAnsiTheme="majorBidi" w:cstheme="majorBidi"/>
          <w:rtl/>
          <w:lang w:bidi="ar-MA"/>
        </w:rPr>
        <w:t xml:space="preserve"> سنة</w:t>
      </w:r>
      <w:r w:rsidR="000249EB" w:rsidRPr="001A237C">
        <w:rPr>
          <w:rFonts w:asciiTheme="majorBidi" w:hAnsiTheme="majorBidi" w:cstheme="majorBidi"/>
          <w:rtl/>
          <w:lang w:bidi="ar-MA"/>
        </w:rPr>
        <w:t>2022</w:t>
      </w:r>
      <w:r w:rsidRPr="001A237C">
        <w:rPr>
          <w:rFonts w:asciiTheme="majorBidi" w:hAnsiTheme="majorBidi" w:cstheme="majorBidi"/>
          <w:rtl/>
          <w:lang w:bidi="ar-MA"/>
        </w:rPr>
        <w:t>.</w:t>
      </w:r>
    </w:p>
    <w:p w:rsidR="00C15E59" w:rsidRPr="00180106" w:rsidRDefault="00C15E59" w:rsidP="00BD4B00">
      <w:pPr>
        <w:pStyle w:val="Paragraphedeliste"/>
        <w:widowControl/>
        <w:autoSpaceDE/>
        <w:autoSpaceDN/>
        <w:bidi/>
        <w:adjustRightInd/>
        <w:spacing w:after="200" w:line="360" w:lineRule="auto"/>
        <w:ind w:left="425"/>
        <w:jc w:val="both"/>
        <w:rPr>
          <w:rFonts w:asciiTheme="majorBidi" w:hAnsiTheme="majorBidi" w:cstheme="majorBidi"/>
          <w:rtl/>
          <w:lang w:bidi="ar-MA"/>
        </w:rPr>
      </w:pPr>
    </w:p>
    <w:p w:rsidR="00A23ACB" w:rsidRPr="00180106" w:rsidRDefault="00180106" w:rsidP="00180106">
      <w:pPr>
        <w:pStyle w:val="Paragraphedeliste"/>
        <w:widowControl/>
        <w:numPr>
          <w:ilvl w:val="1"/>
          <w:numId w:val="2"/>
        </w:numPr>
        <w:autoSpaceDE/>
        <w:autoSpaceDN/>
        <w:bidi/>
        <w:adjustRightInd/>
        <w:spacing w:after="200" w:line="360" w:lineRule="auto"/>
        <w:ind w:left="425" w:firstLine="0"/>
        <w:jc w:val="both"/>
        <w:rPr>
          <w:rFonts w:asciiTheme="majorBidi" w:hAnsiTheme="majorBidi" w:cstheme="majorBidi"/>
          <w:b/>
          <w:bCs/>
          <w:sz w:val="30"/>
          <w:szCs w:val="30"/>
          <w:lang w:bidi="ar-MA"/>
        </w:rPr>
      </w:pPr>
      <w:r w:rsidRPr="00180106">
        <w:rPr>
          <w:rFonts w:asciiTheme="majorBidi" w:hAnsiTheme="majorBidi" w:cstheme="majorBidi"/>
          <w:b/>
          <w:bCs/>
          <w:sz w:val="30"/>
          <w:szCs w:val="30"/>
          <w:rtl/>
          <w:lang w:bidi="ar-MA"/>
        </w:rPr>
        <w:t>استمرار إحساس الأسر بتدهور خدمات</w:t>
      </w:r>
      <w:r w:rsidRPr="00180106">
        <w:rPr>
          <w:rFonts w:asciiTheme="majorBidi" w:hAnsiTheme="majorBidi" w:cstheme="majorBidi" w:hint="cs"/>
          <w:b/>
          <w:bCs/>
          <w:sz w:val="30"/>
          <w:szCs w:val="30"/>
          <w:rtl/>
          <w:lang w:bidi="ar-MA"/>
        </w:rPr>
        <w:t xml:space="preserve"> </w:t>
      </w:r>
      <w:r w:rsidRPr="00180106">
        <w:rPr>
          <w:rFonts w:asciiTheme="majorBidi" w:hAnsiTheme="majorBidi" w:cstheme="majorBidi"/>
          <w:b/>
          <w:bCs/>
          <w:sz w:val="30"/>
          <w:szCs w:val="30"/>
          <w:rtl/>
          <w:lang w:bidi="ar-MA"/>
        </w:rPr>
        <w:t>التعليم</w:t>
      </w:r>
    </w:p>
    <w:p w:rsidR="00CF15A7" w:rsidRDefault="00C866CD" w:rsidP="00384328">
      <w:pPr>
        <w:pStyle w:val="Paragraphedeliste"/>
        <w:widowControl/>
        <w:autoSpaceDE/>
        <w:autoSpaceDN/>
        <w:bidi/>
        <w:adjustRightInd/>
        <w:spacing w:after="200" w:line="360" w:lineRule="auto"/>
        <w:ind w:left="0"/>
        <w:jc w:val="both"/>
        <w:rPr>
          <w:rFonts w:asciiTheme="majorBidi" w:hAnsiTheme="majorBidi" w:cstheme="majorBidi"/>
          <w:rtl/>
          <w:lang w:bidi="ar-MA"/>
        </w:rPr>
      </w:pPr>
      <w:r w:rsidRPr="00180106">
        <w:rPr>
          <w:rFonts w:asciiTheme="majorBidi" w:hAnsiTheme="majorBidi" w:cstheme="majorBidi"/>
          <w:rtl/>
          <w:lang w:bidi="ar-MA"/>
        </w:rPr>
        <w:t xml:space="preserve">خلال سنة </w:t>
      </w:r>
      <w:r w:rsidR="000249EB" w:rsidRPr="00180106">
        <w:rPr>
          <w:rFonts w:asciiTheme="majorBidi" w:hAnsiTheme="majorBidi" w:cstheme="majorBidi"/>
          <w:rtl/>
          <w:lang w:bidi="ar-MA"/>
        </w:rPr>
        <w:t>2023</w:t>
      </w:r>
      <w:r w:rsidRPr="00180106">
        <w:rPr>
          <w:rFonts w:asciiTheme="majorBidi" w:hAnsiTheme="majorBidi" w:cstheme="majorBidi"/>
          <w:rtl/>
          <w:lang w:bidi="ar-MA"/>
        </w:rPr>
        <w:t xml:space="preserve">، </w:t>
      </w:r>
      <w:r w:rsidR="009C0EA1" w:rsidRPr="00180106">
        <w:rPr>
          <w:rFonts w:asciiTheme="majorBidi" w:hAnsiTheme="majorBidi" w:cstheme="majorBidi"/>
          <w:rtl/>
          <w:lang w:bidi="ar-MA"/>
        </w:rPr>
        <w:t>أقرت</w:t>
      </w:r>
      <w:r w:rsidR="00384328">
        <w:rPr>
          <w:rFonts w:asciiTheme="majorBidi" w:hAnsiTheme="majorBidi" w:cstheme="majorBidi" w:hint="cs"/>
          <w:rtl/>
          <w:lang w:bidi="ar-MA"/>
        </w:rPr>
        <w:t xml:space="preserve"> </w:t>
      </w:r>
      <w:r w:rsidR="005969AE" w:rsidRPr="00180106">
        <w:rPr>
          <w:rFonts w:asciiTheme="majorBidi" w:hAnsiTheme="majorBidi" w:cstheme="majorBidi"/>
          <w:lang w:bidi="ar-MA"/>
        </w:rPr>
        <w:t>4</w:t>
      </w:r>
      <w:r w:rsidR="00B630D3" w:rsidRPr="00180106">
        <w:rPr>
          <w:rFonts w:asciiTheme="majorBidi" w:hAnsiTheme="majorBidi" w:cstheme="majorBidi"/>
          <w:lang w:bidi="ar-MA"/>
        </w:rPr>
        <w:t>5</w:t>
      </w:r>
      <w:r w:rsidR="005969AE" w:rsidRPr="00180106">
        <w:rPr>
          <w:rFonts w:asciiTheme="majorBidi" w:hAnsiTheme="majorBidi" w:cstheme="majorBidi"/>
          <w:lang w:bidi="ar-MA"/>
        </w:rPr>
        <w:t>,</w:t>
      </w:r>
      <w:r w:rsidR="00B630D3" w:rsidRPr="00180106">
        <w:rPr>
          <w:rFonts w:asciiTheme="majorBidi" w:hAnsiTheme="majorBidi" w:cstheme="majorBidi"/>
          <w:lang w:bidi="ar-MA"/>
        </w:rPr>
        <w:t>0</w:t>
      </w:r>
      <w:r w:rsidR="00180106">
        <w:rPr>
          <w:rFonts w:asciiTheme="majorBidi" w:hAnsiTheme="majorBidi" w:cstheme="majorBidi" w:hint="cs"/>
          <w:rtl/>
          <w:lang w:bidi="ar-MA"/>
        </w:rPr>
        <w:t xml:space="preserve"> </w:t>
      </w:r>
      <w:r w:rsidR="00384328" w:rsidRPr="00180106">
        <w:rPr>
          <w:rFonts w:asciiTheme="majorBidi" w:hAnsiTheme="majorBidi" w:cstheme="majorBidi"/>
          <w:lang w:bidi="ar-MA"/>
        </w:rPr>
        <w:t>%</w:t>
      </w:r>
      <w:r w:rsidR="00384328">
        <w:rPr>
          <w:rFonts w:asciiTheme="majorBidi" w:hAnsiTheme="majorBidi" w:cstheme="majorBidi" w:hint="cs"/>
          <w:rtl/>
          <w:lang w:bidi="ar-MA"/>
        </w:rPr>
        <w:t xml:space="preserve"> </w:t>
      </w:r>
      <w:r w:rsidR="00384328" w:rsidRPr="00180106">
        <w:rPr>
          <w:rFonts w:asciiTheme="majorBidi" w:hAnsiTheme="majorBidi" w:cstheme="majorBidi" w:hint="cs"/>
          <w:rtl/>
          <w:lang w:bidi="ar-MA"/>
        </w:rPr>
        <w:t xml:space="preserve">مقابل </w:t>
      </w:r>
      <w:r w:rsidR="00384328" w:rsidRPr="00180106">
        <w:rPr>
          <w:rFonts w:asciiTheme="majorBidi" w:hAnsiTheme="majorBidi" w:cstheme="majorBidi"/>
          <w:lang w:bidi="ar-MA"/>
        </w:rPr>
        <w:t>%</w:t>
      </w:r>
      <w:r w:rsidR="00B630D3" w:rsidRPr="00180106">
        <w:rPr>
          <w:rFonts w:asciiTheme="majorBidi" w:hAnsiTheme="majorBidi" w:cstheme="majorBidi"/>
          <w:lang w:bidi="ar-MA"/>
        </w:rPr>
        <w:t>28</w:t>
      </w:r>
      <w:r w:rsidR="005969AE" w:rsidRPr="00180106">
        <w:rPr>
          <w:rFonts w:asciiTheme="majorBidi" w:hAnsiTheme="majorBidi" w:cstheme="majorBidi"/>
          <w:lang w:bidi="ar-MA"/>
        </w:rPr>
        <w:t>,</w:t>
      </w:r>
      <w:r w:rsidR="00B630D3" w:rsidRPr="00180106">
        <w:rPr>
          <w:rFonts w:asciiTheme="majorBidi" w:hAnsiTheme="majorBidi" w:cstheme="majorBidi"/>
          <w:lang w:bidi="ar-MA"/>
        </w:rPr>
        <w:t>1</w:t>
      </w:r>
      <w:r w:rsidR="00384328">
        <w:rPr>
          <w:rFonts w:asciiTheme="majorBidi" w:hAnsiTheme="majorBidi" w:cstheme="majorBidi" w:hint="cs"/>
          <w:rtl/>
          <w:lang w:bidi="ar-MA"/>
        </w:rPr>
        <w:t xml:space="preserve"> </w:t>
      </w:r>
      <w:r w:rsidRPr="00180106">
        <w:rPr>
          <w:rFonts w:asciiTheme="majorBidi" w:hAnsiTheme="majorBidi" w:cstheme="majorBidi"/>
          <w:rtl/>
          <w:lang w:bidi="ar-MA"/>
        </w:rPr>
        <w:t>من الأسر بتدهور جودة خدمات التعليم.</w:t>
      </w:r>
      <w:r w:rsidR="00384328">
        <w:rPr>
          <w:rFonts w:asciiTheme="majorBidi" w:hAnsiTheme="majorBidi" w:cstheme="majorBidi" w:hint="cs"/>
          <w:rtl/>
          <w:lang w:bidi="ar-MA"/>
        </w:rPr>
        <w:t xml:space="preserve"> </w:t>
      </w:r>
      <w:r w:rsidR="00B630D3" w:rsidRPr="00180106">
        <w:rPr>
          <w:rFonts w:asciiTheme="majorBidi" w:hAnsiTheme="majorBidi" w:cstheme="majorBidi"/>
          <w:rtl/>
          <w:lang w:bidi="ar-MA"/>
        </w:rPr>
        <w:t xml:space="preserve">وقد بلغت هذه النسب </w:t>
      </w:r>
      <w:r w:rsidR="00180106">
        <w:rPr>
          <w:rFonts w:asciiTheme="majorBidi" w:hAnsiTheme="majorBidi" w:cstheme="majorBidi" w:hint="cs"/>
          <w:rtl/>
          <w:lang w:bidi="ar-MA"/>
        </w:rPr>
        <w:t>43,7</w:t>
      </w:r>
      <w:r w:rsidR="00B630D3" w:rsidRPr="00180106">
        <w:rPr>
          <w:rFonts w:asciiTheme="majorBidi" w:hAnsiTheme="majorBidi" w:cstheme="majorBidi"/>
          <w:rtl/>
          <w:lang w:bidi="ar-MA"/>
        </w:rPr>
        <w:t xml:space="preserve"> </w:t>
      </w:r>
      <w:r w:rsidR="00180106" w:rsidRPr="00180106">
        <w:rPr>
          <w:rFonts w:asciiTheme="majorBidi" w:hAnsiTheme="majorBidi" w:cstheme="majorBidi"/>
          <w:lang w:bidi="ar-MA"/>
        </w:rPr>
        <w:t>%</w:t>
      </w:r>
      <w:r w:rsidR="00180106">
        <w:rPr>
          <w:rFonts w:asciiTheme="majorBidi" w:hAnsiTheme="majorBidi" w:cstheme="majorBidi" w:hint="cs"/>
          <w:rtl/>
          <w:lang w:bidi="ar-MA"/>
        </w:rPr>
        <w:t xml:space="preserve"> </w:t>
      </w:r>
      <w:r w:rsidR="00B630D3" w:rsidRPr="00180106">
        <w:rPr>
          <w:rFonts w:asciiTheme="majorBidi" w:hAnsiTheme="majorBidi" w:cstheme="majorBidi"/>
          <w:rtl/>
          <w:lang w:bidi="ar-MA"/>
        </w:rPr>
        <w:t>و</w:t>
      </w:r>
      <w:r w:rsidR="00B630D3" w:rsidRPr="00180106">
        <w:rPr>
          <w:rFonts w:asciiTheme="majorBidi" w:hAnsiTheme="majorBidi" w:cstheme="majorBidi"/>
          <w:lang w:bidi="ar-MA"/>
        </w:rPr>
        <w:t>%30,7</w:t>
      </w:r>
      <w:r w:rsidR="00180106">
        <w:rPr>
          <w:rFonts w:asciiTheme="majorBidi" w:hAnsiTheme="majorBidi" w:cstheme="majorBidi" w:hint="cs"/>
          <w:rtl/>
          <w:lang w:bidi="ar-MA"/>
        </w:rPr>
        <w:t xml:space="preserve"> </w:t>
      </w:r>
      <w:r w:rsidR="00B630D3" w:rsidRPr="00180106">
        <w:rPr>
          <w:rFonts w:asciiTheme="majorBidi" w:hAnsiTheme="majorBidi" w:cstheme="majorBidi"/>
          <w:rtl/>
          <w:lang w:bidi="ar-MA"/>
        </w:rPr>
        <w:t xml:space="preserve">على التوالي خلال سنة 2022. </w:t>
      </w:r>
      <w:r w:rsidRPr="00180106">
        <w:rPr>
          <w:rFonts w:asciiTheme="majorBidi" w:hAnsiTheme="majorBidi" w:cstheme="majorBidi"/>
          <w:rtl/>
          <w:lang w:bidi="ar-MA"/>
        </w:rPr>
        <w:t xml:space="preserve"> و</w:t>
      </w:r>
      <w:r w:rsidR="009C0EA1" w:rsidRPr="00180106">
        <w:rPr>
          <w:rFonts w:asciiTheme="majorBidi" w:hAnsiTheme="majorBidi" w:cstheme="majorBidi"/>
          <w:rtl/>
          <w:lang w:bidi="ar-MA"/>
        </w:rPr>
        <w:t>هكذا</w:t>
      </w:r>
      <w:r w:rsidR="00180106">
        <w:rPr>
          <w:rFonts w:asciiTheme="majorBidi" w:hAnsiTheme="majorBidi" w:cstheme="majorBidi" w:hint="cs"/>
          <w:rtl/>
          <w:lang w:bidi="ar-MA"/>
        </w:rPr>
        <w:t xml:space="preserve"> </w:t>
      </w:r>
      <w:r w:rsidR="009C0EA1" w:rsidRPr="00180106">
        <w:rPr>
          <w:rFonts w:asciiTheme="majorBidi" w:hAnsiTheme="majorBidi" w:cstheme="majorBidi"/>
          <w:rtl/>
          <w:lang w:bidi="ar-MA"/>
        </w:rPr>
        <w:t xml:space="preserve">انتقل </w:t>
      </w:r>
      <w:r w:rsidRPr="00180106">
        <w:rPr>
          <w:rFonts w:asciiTheme="majorBidi" w:hAnsiTheme="majorBidi" w:cstheme="majorBidi"/>
          <w:rtl/>
          <w:lang w:bidi="ar-MA"/>
        </w:rPr>
        <w:t>رصيد هذا المؤشر</w:t>
      </w:r>
      <w:r w:rsidR="00180106">
        <w:rPr>
          <w:rFonts w:asciiTheme="majorBidi" w:hAnsiTheme="majorBidi" w:cstheme="majorBidi" w:hint="cs"/>
          <w:rtl/>
          <w:lang w:bidi="ar-MA"/>
        </w:rPr>
        <w:t xml:space="preserve"> </w:t>
      </w:r>
      <w:r w:rsidR="009C0EA1" w:rsidRPr="00180106">
        <w:rPr>
          <w:rFonts w:asciiTheme="majorBidi" w:hAnsiTheme="majorBidi" w:cstheme="majorBidi"/>
          <w:rtl/>
          <w:lang w:bidi="ar-MA"/>
        </w:rPr>
        <w:t>من</w:t>
      </w:r>
      <w:r w:rsidRPr="00180106">
        <w:rPr>
          <w:rFonts w:asciiTheme="majorBidi" w:hAnsiTheme="majorBidi" w:cstheme="majorBidi"/>
          <w:rtl/>
          <w:lang w:bidi="ar-MA"/>
        </w:rPr>
        <w:t xml:space="preserve"> ناقص</w:t>
      </w:r>
      <w:r w:rsidR="00180106">
        <w:rPr>
          <w:rFonts w:asciiTheme="majorBidi" w:hAnsiTheme="majorBidi" w:cstheme="majorBidi" w:hint="cs"/>
          <w:rtl/>
          <w:lang w:bidi="ar-MA"/>
        </w:rPr>
        <w:t xml:space="preserve"> </w:t>
      </w:r>
      <w:r w:rsidR="00FE5205" w:rsidRPr="00180106">
        <w:rPr>
          <w:rFonts w:asciiTheme="majorBidi" w:hAnsiTheme="majorBidi" w:cstheme="majorBidi"/>
          <w:rtl/>
          <w:lang w:bidi="ar-MA"/>
        </w:rPr>
        <w:t>13,0</w:t>
      </w:r>
      <w:r w:rsidR="00180106">
        <w:rPr>
          <w:rFonts w:asciiTheme="majorBidi" w:hAnsiTheme="majorBidi" w:cstheme="majorBidi" w:hint="cs"/>
          <w:rtl/>
          <w:lang w:bidi="ar-MA"/>
        </w:rPr>
        <w:t xml:space="preserve"> </w:t>
      </w:r>
      <w:r w:rsidRPr="00180106">
        <w:rPr>
          <w:rFonts w:asciiTheme="majorBidi" w:hAnsiTheme="majorBidi" w:cstheme="majorBidi"/>
          <w:rtl/>
          <w:lang w:bidi="ar-MA"/>
        </w:rPr>
        <w:t>نقطة سنة</w:t>
      </w:r>
      <w:r w:rsidR="00180106">
        <w:rPr>
          <w:rFonts w:asciiTheme="majorBidi" w:hAnsiTheme="majorBidi" w:cstheme="majorBidi" w:hint="cs"/>
          <w:rtl/>
          <w:lang w:bidi="ar-MA"/>
        </w:rPr>
        <w:t xml:space="preserve"> </w:t>
      </w:r>
      <w:r w:rsidR="000249EB" w:rsidRPr="00180106">
        <w:rPr>
          <w:rFonts w:asciiTheme="majorBidi" w:hAnsiTheme="majorBidi" w:cstheme="majorBidi"/>
          <w:rtl/>
          <w:lang w:bidi="ar-MA"/>
        </w:rPr>
        <w:t>2022</w:t>
      </w:r>
      <w:r w:rsidR="00180106">
        <w:rPr>
          <w:rFonts w:asciiTheme="majorBidi" w:hAnsiTheme="majorBidi" w:cstheme="majorBidi" w:hint="cs"/>
          <w:rtl/>
          <w:lang w:bidi="ar-MA"/>
        </w:rPr>
        <w:t xml:space="preserve"> إ</w:t>
      </w:r>
      <w:r w:rsidR="009C0EA1" w:rsidRPr="00180106">
        <w:rPr>
          <w:rFonts w:asciiTheme="majorBidi" w:hAnsiTheme="majorBidi" w:cstheme="majorBidi"/>
          <w:rtl/>
          <w:lang w:bidi="ar-MA"/>
        </w:rPr>
        <w:t xml:space="preserve">لى </w:t>
      </w:r>
      <w:r w:rsidRPr="00180106">
        <w:rPr>
          <w:rFonts w:asciiTheme="majorBidi" w:hAnsiTheme="majorBidi" w:cstheme="majorBidi"/>
          <w:rtl/>
          <w:lang w:bidi="ar-MA"/>
        </w:rPr>
        <w:t>ناقص</w:t>
      </w:r>
      <w:r w:rsidR="00FE5205" w:rsidRPr="00180106">
        <w:rPr>
          <w:rFonts w:asciiTheme="majorBidi" w:hAnsiTheme="majorBidi" w:cstheme="majorBidi"/>
          <w:lang w:bidi="ar-MA"/>
        </w:rPr>
        <w:t>16,</w:t>
      </w:r>
      <w:proofErr w:type="gramStart"/>
      <w:r w:rsidR="00FE5205" w:rsidRPr="00180106">
        <w:rPr>
          <w:rFonts w:asciiTheme="majorBidi" w:hAnsiTheme="majorBidi" w:cstheme="majorBidi"/>
          <w:lang w:bidi="ar-MA"/>
        </w:rPr>
        <w:t xml:space="preserve">9 </w:t>
      </w:r>
      <w:r w:rsidR="00180106">
        <w:rPr>
          <w:rFonts w:asciiTheme="majorBidi" w:hAnsiTheme="majorBidi" w:cstheme="majorBidi" w:hint="cs"/>
          <w:rtl/>
          <w:lang w:bidi="ar-MA"/>
        </w:rPr>
        <w:t xml:space="preserve"> </w:t>
      </w:r>
      <w:r w:rsidRPr="00180106">
        <w:rPr>
          <w:rFonts w:asciiTheme="majorBidi" w:hAnsiTheme="majorBidi" w:cstheme="majorBidi"/>
          <w:rtl/>
          <w:lang w:bidi="ar-MA"/>
        </w:rPr>
        <w:t>نقطة</w:t>
      </w:r>
      <w:proofErr w:type="gramEnd"/>
      <w:r w:rsidRPr="00180106">
        <w:rPr>
          <w:rFonts w:asciiTheme="majorBidi" w:hAnsiTheme="majorBidi" w:cstheme="majorBidi"/>
          <w:rtl/>
          <w:lang w:bidi="ar-MA"/>
        </w:rPr>
        <w:t xml:space="preserve"> سنة </w:t>
      </w:r>
      <w:r w:rsidR="000249EB" w:rsidRPr="00180106">
        <w:rPr>
          <w:rFonts w:asciiTheme="majorBidi" w:hAnsiTheme="majorBidi" w:cstheme="majorBidi"/>
          <w:rtl/>
          <w:lang w:bidi="ar-MA"/>
        </w:rPr>
        <w:t>2023</w:t>
      </w:r>
      <w:r w:rsidRPr="00180106">
        <w:rPr>
          <w:rFonts w:asciiTheme="majorBidi" w:hAnsiTheme="majorBidi" w:cstheme="majorBidi"/>
          <w:rtl/>
          <w:lang w:bidi="ar-MA"/>
        </w:rPr>
        <w:t>.</w:t>
      </w:r>
    </w:p>
    <w:p w:rsidR="00180106" w:rsidRPr="00180106" w:rsidRDefault="00180106" w:rsidP="00180106">
      <w:pPr>
        <w:pStyle w:val="Paragraphedeliste"/>
        <w:widowControl/>
        <w:autoSpaceDE/>
        <w:autoSpaceDN/>
        <w:bidi/>
        <w:adjustRightInd/>
        <w:spacing w:after="200" w:line="360" w:lineRule="auto"/>
        <w:ind w:left="425"/>
        <w:jc w:val="both"/>
        <w:rPr>
          <w:rFonts w:asciiTheme="majorBidi" w:hAnsiTheme="majorBidi" w:cstheme="majorBidi"/>
          <w:rtl/>
          <w:lang w:bidi="ar-MA"/>
        </w:rPr>
      </w:pPr>
    </w:p>
    <w:p w:rsidR="00A23ACB" w:rsidRPr="00180106" w:rsidRDefault="00180106" w:rsidP="00180106">
      <w:pPr>
        <w:pStyle w:val="Paragraphedeliste"/>
        <w:widowControl/>
        <w:numPr>
          <w:ilvl w:val="1"/>
          <w:numId w:val="2"/>
        </w:numPr>
        <w:autoSpaceDE/>
        <w:autoSpaceDN/>
        <w:bidi/>
        <w:adjustRightInd/>
        <w:spacing w:after="200" w:line="360" w:lineRule="auto"/>
        <w:ind w:left="425" w:firstLine="0"/>
        <w:jc w:val="both"/>
        <w:rPr>
          <w:rFonts w:asciiTheme="majorBidi" w:hAnsiTheme="majorBidi" w:cstheme="majorBidi"/>
          <w:b/>
          <w:bCs/>
          <w:sz w:val="30"/>
          <w:szCs w:val="30"/>
          <w:rtl/>
          <w:lang w:bidi="ar-MA"/>
        </w:rPr>
      </w:pPr>
      <w:r w:rsidRPr="00180106">
        <w:rPr>
          <w:rFonts w:asciiTheme="majorBidi" w:hAnsiTheme="majorBidi" w:cstheme="majorBidi"/>
          <w:b/>
          <w:bCs/>
          <w:sz w:val="30"/>
          <w:szCs w:val="30"/>
          <w:rtl/>
          <w:lang w:bidi="ar-MA"/>
        </w:rPr>
        <w:t>خدمات الصحة: تصور سلبي</w:t>
      </w:r>
    </w:p>
    <w:p w:rsidR="00A23ACB" w:rsidRDefault="00A23ACB" w:rsidP="001A237C">
      <w:pPr>
        <w:pStyle w:val="Paragraphedeliste"/>
        <w:widowControl/>
        <w:autoSpaceDE/>
        <w:autoSpaceDN/>
        <w:bidi/>
        <w:adjustRightInd/>
        <w:spacing w:after="200" w:line="360" w:lineRule="auto"/>
        <w:ind w:left="0"/>
        <w:jc w:val="both"/>
        <w:rPr>
          <w:rFonts w:asciiTheme="majorBidi" w:hAnsiTheme="majorBidi" w:cstheme="majorBidi"/>
          <w:rtl/>
          <w:lang w:bidi="ar-MA"/>
        </w:rPr>
      </w:pPr>
      <w:r w:rsidRPr="00180106">
        <w:rPr>
          <w:rFonts w:asciiTheme="majorBidi" w:hAnsiTheme="majorBidi" w:cstheme="majorBidi"/>
          <w:rtl/>
          <w:lang w:bidi="ar-MA"/>
        </w:rPr>
        <w:t xml:space="preserve">خلال سنة </w:t>
      </w:r>
      <w:r w:rsidR="000249EB" w:rsidRPr="00180106">
        <w:rPr>
          <w:rFonts w:asciiTheme="majorBidi" w:hAnsiTheme="majorBidi" w:cstheme="majorBidi"/>
          <w:rtl/>
          <w:lang w:bidi="ar-MA"/>
        </w:rPr>
        <w:t>2023</w:t>
      </w:r>
      <w:r w:rsidRPr="00180106">
        <w:rPr>
          <w:rFonts w:asciiTheme="majorBidi" w:hAnsiTheme="majorBidi" w:cstheme="majorBidi"/>
          <w:rtl/>
          <w:lang w:bidi="ar-MA"/>
        </w:rPr>
        <w:t xml:space="preserve">، صرحت </w:t>
      </w:r>
      <w:r w:rsidRPr="00180106">
        <w:rPr>
          <w:rFonts w:asciiTheme="majorBidi" w:hAnsiTheme="majorBidi" w:cstheme="majorBidi"/>
          <w:lang w:bidi="ar-MA"/>
        </w:rPr>
        <w:t xml:space="preserve">% </w:t>
      </w:r>
      <w:r w:rsidR="00B630D3" w:rsidRPr="00180106">
        <w:rPr>
          <w:rFonts w:asciiTheme="majorBidi" w:hAnsiTheme="majorBidi" w:cstheme="majorBidi"/>
          <w:lang w:bidi="ar-MA"/>
        </w:rPr>
        <w:t>58</w:t>
      </w:r>
      <w:r w:rsidR="007750BE" w:rsidRPr="00180106">
        <w:rPr>
          <w:rFonts w:asciiTheme="majorBidi" w:hAnsiTheme="majorBidi" w:cstheme="majorBidi"/>
          <w:lang w:bidi="ar-MA"/>
        </w:rPr>
        <w:t>,</w:t>
      </w:r>
      <w:r w:rsidR="00B630D3" w:rsidRPr="00180106">
        <w:rPr>
          <w:rFonts w:asciiTheme="majorBidi" w:hAnsiTheme="majorBidi" w:cstheme="majorBidi"/>
          <w:lang w:bidi="ar-MA"/>
        </w:rPr>
        <w:t>2</w:t>
      </w:r>
      <w:r w:rsidR="00180106">
        <w:rPr>
          <w:rFonts w:asciiTheme="majorBidi" w:hAnsiTheme="majorBidi" w:cstheme="majorBidi" w:hint="cs"/>
          <w:rtl/>
          <w:lang w:bidi="ar-MA"/>
        </w:rPr>
        <w:t xml:space="preserve"> </w:t>
      </w:r>
      <w:r w:rsidR="001E64C9" w:rsidRPr="00180106">
        <w:rPr>
          <w:rFonts w:asciiTheme="majorBidi" w:hAnsiTheme="majorBidi" w:cstheme="majorBidi"/>
          <w:rtl/>
          <w:lang w:bidi="ar-MA"/>
        </w:rPr>
        <w:t>من الأسر أن خدمات الصحة قد تدهورت فيما رأت</w:t>
      </w:r>
      <w:r w:rsidR="00180106">
        <w:rPr>
          <w:rFonts w:asciiTheme="majorBidi" w:hAnsiTheme="majorBidi" w:cstheme="majorBidi" w:hint="cs"/>
          <w:rtl/>
          <w:lang w:bidi="ar-MA"/>
        </w:rPr>
        <w:t xml:space="preserve"> </w:t>
      </w:r>
      <w:r w:rsidR="007750BE" w:rsidRPr="00180106">
        <w:rPr>
          <w:rFonts w:asciiTheme="majorBidi" w:hAnsiTheme="majorBidi" w:cstheme="majorBidi"/>
          <w:lang w:bidi="ar-MA"/>
        </w:rPr>
        <w:t>%</w:t>
      </w:r>
      <w:r w:rsidR="00B630D3" w:rsidRPr="00180106">
        <w:rPr>
          <w:rFonts w:asciiTheme="majorBidi" w:hAnsiTheme="majorBidi" w:cstheme="majorBidi"/>
          <w:lang w:bidi="ar-MA"/>
        </w:rPr>
        <w:t>14</w:t>
      </w:r>
      <w:r w:rsidR="007750BE" w:rsidRPr="00180106">
        <w:rPr>
          <w:rFonts w:asciiTheme="majorBidi" w:hAnsiTheme="majorBidi" w:cstheme="majorBidi"/>
          <w:lang w:bidi="ar-MA"/>
        </w:rPr>
        <w:t>,</w:t>
      </w:r>
      <w:r w:rsidR="001B0652" w:rsidRPr="00180106">
        <w:rPr>
          <w:rFonts w:asciiTheme="majorBidi" w:hAnsiTheme="majorBidi" w:cstheme="majorBidi"/>
          <w:lang w:bidi="ar-MA"/>
        </w:rPr>
        <w:t>2</w:t>
      </w:r>
      <w:r w:rsidR="00180106">
        <w:rPr>
          <w:rFonts w:asciiTheme="majorBidi" w:hAnsiTheme="majorBidi" w:cstheme="majorBidi" w:hint="cs"/>
          <w:rtl/>
          <w:lang w:bidi="ar-MA"/>
        </w:rPr>
        <w:t xml:space="preserve"> </w:t>
      </w:r>
      <w:r w:rsidR="001E64C9" w:rsidRPr="00180106">
        <w:rPr>
          <w:rFonts w:asciiTheme="majorBidi" w:hAnsiTheme="majorBidi" w:cstheme="majorBidi"/>
          <w:rtl/>
          <w:lang w:bidi="ar-MA"/>
        </w:rPr>
        <w:t xml:space="preserve">عكس ذلك. </w:t>
      </w:r>
      <w:r w:rsidR="008B0B1F" w:rsidRPr="00180106">
        <w:rPr>
          <w:rFonts w:asciiTheme="majorBidi" w:hAnsiTheme="majorBidi" w:cstheme="majorBidi"/>
          <w:rtl/>
          <w:lang w:bidi="ar-MA"/>
        </w:rPr>
        <w:t xml:space="preserve">وهكذا، انتقل رصيد </w:t>
      </w:r>
      <w:r w:rsidR="00C866CD" w:rsidRPr="00180106">
        <w:rPr>
          <w:rFonts w:asciiTheme="majorBidi" w:hAnsiTheme="majorBidi" w:cstheme="majorBidi"/>
          <w:rtl/>
          <w:lang w:bidi="ar-MA"/>
        </w:rPr>
        <w:t xml:space="preserve">هذا المؤشر </w:t>
      </w:r>
      <w:r w:rsidR="008B0B1F" w:rsidRPr="00180106">
        <w:rPr>
          <w:rFonts w:asciiTheme="majorBidi" w:hAnsiTheme="majorBidi" w:cstheme="majorBidi"/>
          <w:rtl/>
          <w:lang w:bidi="ar-MA"/>
        </w:rPr>
        <w:t xml:space="preserve">إلى </w:t>
      </w:r>
      <w:r w:rsidR="00C866CD" w:rsidRPr="00180106">
        <w:rPr>
          <w:rFonts w:asciiTheme="majorBidi" w:hAnsiTheme="majorBidi" w:cstheme="majorBidi"/>
          <w:rtl/>
          <w:lang w:bidi="ar-MA"/>
        </w:rPr>
        <w:t>ناقص</w:t>
      </w:r>
      <w:r w:rsidR="00180106">
        <w:rPr>
          <w:rFonts w:asciiTheme="majorBidi" w:hAnsiTheme="majorBidi" w:cstheme="majorBidi" w:hint="cs"/>
          <w:rtl/>
          <w:lang w:bidi="ar-MA"/>
        </w:rPr>
        <w:t xml:space="preserve"> </w:t>
      </w:r>
      <w:r w:rsidR="00164703" w:rsidRPr="00180106">
        <w:rPr>
          <w:rFonts w:asciiTheme="majorBidi" w:hAnsiTheme="majorBidi" w:cstheme="majorBidi"/>
          <w:lang w:bidi="ar-MA"/>
        </w:rPr>
        <w:t>44,0</w:t>
      </w:r>
      <w:r w:rsidR="00180106">
        <w:rPr>
          <w:rFonts w:asciiTheme="majorBidi" w:hAnsiTheme="majorBidi" w:cstheme="majorBidi" w:hint="cs"/>
          <w:rtl/>
          <w:lang w:bidi="ar-MA"/>
        </w:rPr>
        <w:t xml:space="preserve"> </w:t>
      </w:r>
      <w:r w:rsidR="008B0B1F" w:rsidRPr="00180106">
        <w:rPr>
          <w:rFonts w:asciiTheme="majorBidi" w:hAnsiTheme="majorBidi" w:cstheme="majorBidi"/>
          <w:rtl/>
          <w:lang w:bidi="ar-MA"/>
        </w:rPr>
        <w:t>نقطة مقابل</w:t>
      </w:r>
      <w:r w:rsidR="00180106">
        <w:rPr>
          <w:rFonts w:asciiTheme="majorBidi" w:hAnsiTheme="majorBidi" w:cstheme="majorBidi" w:hint="cs"/>
          <w:rtl/>
          <w:lang w:bidi="ar-MA"/>
        </w:rPr>
        <w:t xml:space="preserve"> </w:t>
      </w:r>
      <w:r w:rsidR="00C866CD" w:rsidRPr="00180106">
        <w:rPr>
          <w:rFonts w:asciiTheme="majorBidi" w:hAnsiTheme="majorBidi" w:cstheme="majorBidi"/>
          <w:rtl/>
          <w:lang w:bidi="ar-MA"/>
        </w:rPr>
        <w:t>ناقص</w:t>
      </w:r>
      <w:r w:rsidR="00180106">
        <w:rPr>
          <w:rFonts w:asciiTheme="majorBidi" w:hAnsiTheme="majorBidi" w:cstheme="majorBidi" w:hint="cs"/>
          <w:rtl/>
          <w:lang w:bidi="ar-MA"/>
        </w:rPr>
        <w:t xml:space="preserve"> </w:t>
      </w:r>
      <w:r w:rsidR="00164703" w:rsidRPr="00180106">
        <w:rPr>
          <w:rFonts w:asciiTheme="majorBidi" w:hAnsiTheme="majorBidi" w:cstheme="majorBidi"/>
          <w:lang w:bidi="ar-MA"/>
        </w:rPr>
        <w:t>48,2</w:t>
      </w:r>
      <w:r w:rsidR="00180106">
        <w:rPr>
          <w:rFonts w:asciiTheme="majorBidi" w:hAnsiTheme="majorBidi" w:cstheme="majorBidi" w:hint="cs"/>
          <w:rtl/>
          <w:lang w:bidi="ar-MA"/>
        </w:rPr>
        <w:t xml:space="preserve"> </w:t>
      </w:r>
      <w:r w:rsidR="00C866CD" w:rsidRPr="00180106">
        <w:rPr>
          <w:rFonts w:asciiTheme="majorBidi" w:hAnsiTheme="majorBidi" w:cstheme="majorBidi"/>
          <w:rtl/>
          <w:lang w:bidi="ar-MA"/>
        </w:rPr>
        <w:t xml:space="preserve">نقطة، </w:t>
      </w:r>
      <w:r w:rsidR="008B0B1F" w:rsidRPr="00180106">
        <w:rPr>
          <w:rFonts w:asciiTheme="majorBidi" w:hAnsiTheme="majorBidi" w:cstheme="majorBidi"/>
          <w:rtl/>
          <w:lang w:bidi="ar-MA"/>
        </w:rPr>
        <w:t>المسجلة خلال سنة</w:t>
      </w:r>
      <w:r w:rsidR="00180106">
        <w:rPr>
          <w:rFonts w:asciiTheme="majorBidi" w:hAnsiTheme="majorBidi" w:cstheme="majorBidi" w:hint="cs"/>
          <w:rtl/>
          <w:lang w:bidi="ar-MA"/>
        </w:rPr>
        <w:t xml:space="preserve"> </w:t>
      </w:r>
      <w:r w:rsidR="001A237C" w:rsidRPr="00180106">
        <w:rPr>
          <w:rFonts w:asciiTheme="majorBidi" w:hAnsiTheme="majorBidi" w:cstheme="majorBidi" w:hint="cs"/>
          <w:rtl/>
          <w:lang w:bidi="ar-MA"/>
        </w:rPr>
        <w:t>2022</w:t>
      </w:r>
      <w:r w:rsidR="001A237C">
        <w:rPr>
          <w:rFonts w:asciiTheme="majorBidi" w:hAnsiTheme="majorBidi" w:cstheme="majorBidi" w:hint="cs"/>
          <w:rtl/>
          <w:lang w:bidi="ar-MA"/>
        </w:rPr>
        <w:t>.</w:t>
      </w:r>
    </w:p>
    <w:p w:rsidR="00B124CA" w:rsidRDefault="00B124CA" w:rsidP="00B124CA">
      <w:pPr>
        <w:widowControl/>
        <w:autoSpaceDE/>
        <w:bidi/>
        <w:adjustRightInd/>
        <w:spacing w:after="200" w:line="360" w:lineRule="auto"/>
        <w:ind w:left="425"/>
        <w:jc w:val="both"/>
        <w:rPr>
          <w:rFonts w:asciiTheme="majorBidi" w:hAnsiTheme="majorBidi" w:cstheme="majorBidi"/>
          <w:rtl/>
          <w:lang w:bidi="ar-MA"/>
        </w:rPr>
      </w:pPr>
    </w:p>
    <w:p w:rsidR="00B124CA" w:rsidRDefault="00B124CA" w:rsidP="00B124CA">
      <w:pPr>
        <w:widowControl/>
        <w:autoSpaceDE/>
        <w:bidi/>
        <w:adjustRightInd/>
        <w:spacing w:after="200" w:line="360" w:lineRule="auto"/>
        <w:ind w:left="425"/>
        <w:jc w:val="both"/>
        <w:rPr>
          <w:rFonts w:asciiTheme="majorBidi" w:hAnsiTheme="majorBidi" w:cstheme="majorBidi"/>
          <w:rtl/>
          <w:lang w:bidi="ar-MA"/>
        </w:rPr>
      </w:pPr>
    </w:p>
    <w:p w:rsidR="00B124CA" w:rsidRDefault="00B124CA" w:rsidP="00B124CA">
      <w:pPr>
        <w:widowControl/>
        <w:autoSpaceDE/>
        <w:bidi/>
        <w:adjustRightInd/>
        <w:spacing w:after="200" w:line="360" w:lineRule="auto"/>
        <w:ind w:left="425"/>
        <w:jc w:val="both"/>
        <w:rPr>
          <w:rFonts w:asciiTheme="majorBidi" w:hAnsiTheme="majorBidi" w:cstheme="majorBidi"/>
          <w:lang w:bidi="ar-MA"/>
        </w:rPr>
      </w:pPr>
    </w:p>
    <w:p w:rsidR="00047E99" w:rsidRDefault="00047E99" w:rsidP="00047E99">
      <w:pPr>
        <w:widowControl/>
        <w:autoSpaceDE/>
        <w:bidi/>
        <w:adjustRightInd/>
        <w:spacing w:after="200" w:line="360" w:lineRule="auto"/>
        <w:ind w:left="425"/>
        <w:jc w:val="both"/>
        <w:rPr>
          <w:rFonts w:asciiTheme="majorBidi" w:hAnsiTheme="majorBidi" w:cstheme="majorBidi"/>
          <w:rtl/>
          <w:lang w:bidi="ar-MA"/>
        </w:rPr>
      </w:pPr>
    </w:p>
    <w:p w:rsidR="00B124CA" w:rsidRPr="00180106" w:rsidRDefault="00B124CA" w:rsidP="00B124CA">
      <w:pPr>
        <w:widowControl/>
        <w:autoSpaceDE/>
        <w:bidi/>
        <w:adjustRightInd/>
        <w:spacing w:after="200" w:line="360" w:lineRule="auto"/>
        <w:ind w:left="425"/>
        <w:jc w:val="both"/>
        <w:rPr>
          <w:rFonts w:asciiTheme="majorBidi" w:hAnsiTheme="majorBidi" w:cstheme="majorBidi"/>
          <w:lang w:bidi="ar-MA"/>
        </w:rPr>
      </w:pPr>
    </w:p>
    <w:p w:rsidR="00C866CD" w:rsidRPr="00047E99" w:rsidRDefault="00C866CD" w:rsidP="00BD4B00">
      <w:pPr>
        <w:pStyle w:val="Paragraphedeliste"/>
        <w:widowControl/>
        <w:autoSpaceDE/>
        <w:autoSpaceDN/>
        <w:bidi/>
        <w:adjustRightInd/>
        <w:spacing w:line="360" w:lineRule="auto"/>
        <w:ind w:left="502"/>
        <w:jc w:val="both"/>
        <w:rPr>
          <w:rFonts w:asciiTheme="majorBidi" w:hAnsiTheme="majorBidi" w:cstheme="majorBidi"/>
          <w:sz w:val="32"/>
          <w:szCs w:val="32"/>
          <w:rtl/>
          <w:lang w:bidi="ar-MA"/>
        </w:rPr>
      </w:pPr>
      <w:r w:rsidRPr="00047E99">
        <w:rPr>
          <w:rFonts w:asciiTheme="majorBidi" w:hAnsiTheme="majorBidi" w:cstheme="majorBidi"/>
          <w:b/>
          <w:bCs/>
          <w:sz w:val="28"/>
          <w:szCs w:val="28"/>
          <w:rtl/>
          <w:lang w:bidi="ar-MA"/>
        </w:rPr>
        <w:lastRenderedPageBreak/>
        <w:t>تصور الأسر لتطور جودة بعض الخدمات العمومية ووضعية حقوق الإنسان والمحافظة على البيئة</w:t>
      </w:r>
    </w:p>
    <w:tbl>
      <w:tblPr>
        <w:tblW w:w="8791"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886"/>
        <w:gridCol w:w="842"/>
        <w:gridCol w:w="972"/>
        <w:gridCol w:w="843"/>
        <w:gridCol w:w="670"/>
        <w:gridCol w:w="657"/>
        <w:gridCol w:w="724"/>
        <w:gridCol w:w="657"/>
        <w:gridCol w:w="2568"/>
      </w:tblGrid>
      <w:tr w:rsidR="00E50357" w:rsidRPr="00180106" w:rsidTr="00066FC7">
        <w:trPr>
          <w:trHeight w:val="518"/>
        </w:trPr>
        <w:tc>
          <w:tcPr>
            <w:tcW w:w="3543" w:type="dxa"/>
            <w:gridSpan w:val="4"/>
            <w:shd w:val="clear" w:color="auto" w:fill="auto"/>
            <w:noWrap/>
            <w:vAlign w:val="center"/>
            <w:hideMark/>
          </w:tcPr>
          <w:p w:rsidR="00E50357" w:rsidRPr="00066FC7" w:rsidRDefault="00E50357" w:rsidP="00A90A82">
            <w:pPr>
              <w:widowControl/>
              <w:autoSpaceDE/>
              <w:autoSpaceDN/>
              <w:bidi/>
              <w:adjustRightInd/>
              <w:spacing w:line="360" w:lineRule="auto"/>
              <w:jc w:val="center"/>
              <w:rPr>
                <w:rFonts w:asciiTheme="majorBidi" w:hAnsiTheme="majorBidi" w:cstheme="majorBidi"/>
                <w:b/>
                <w:bCs/>
                <w:color w:val="000000"/>
                <w:sz w:val="20"/>
                <w:szCs w:val="20"/>
                <w:lang w:val="fr-MA"/>
              </w:rPr>
            </w:pPr>
            <w:r w:rsidRPr="00066FC7">
              <w:rPr>
                <w:rFonts w:asciiTheme="majorBidi" w:hAnsiTheme="majorBidi" w:cstheme="majorBidi"/>
                <w:b/>
                <w:bCs/>
                <w:color w:val="000000"/>
                <w:sz w:val="20"/>
                <w:szCs w:val="20"/>
                <w:rtl/>
              </w:rPr>
              <w:t>2023</w:t>
            </w:r>
          </w:p>
        </w:tc>
        <w:tc>
          <w:tcPr>
            <w:tcW w:w="2680" w:type="dxa"/>
            <w:gridSpan w:val="4"/>
            <w:shd w:val="clear" w:color="auto" w:fill="auto"/>
            <w:noWrap/>
            <w:vAlign w:val="center"/>
            <w:hideMark/>
          </w:tcPr>
          <w:p w:rsidR="00E50357" w:rsidRPr="00066FC7" w:rsidRDefault="00E50357" w:rsidP="00A90A82">
            <w:pPr>
              <w:widowControl/>
              <w:autoSpaceDE/>
              <w:autoSpaceDN/>
              <w:bidi/>
              <w:adjustRightInd/>
              <w:spacing w:line="360" w:lineRule="auto"/>
              <w:jc w:val="center"/>
              <w:rPr>
                <w:rFonts w:asciiTheme="majorBidi" w:hAnsiTheme="majorBidi" w:cstheme="majorBidi"/>
                <w:b/>
                <w:bCs/>
                <w:color w:val="000000"/>
                <w:sz w:val="20"/>
                <w:szCs w:val="20"/>
              </w:rPr>
            </w:pPr>
            <w:r w:rsidRPr="00066FC7">
              <w:rPr>
                <w:rFonts w:asciiTheme="majorBidi" w:hAnsiTheme="majorBidi" w:cstheme="majorBidi"/>
                <w:b/>
                <w:bCs/>
                <w:color w:val="000000"/>
                <w:sz w:val="20"/>
                <w:szCs w:val="20"/>
                <w:rtl/>
              </w:rPr>
              <w:t>2022</w:t>
            </w:r>
          </w:p>
        </w:tc>
        <w:tc>
          <w:tcPr>
            <w:tcW w:w="2568" w:type="dxa"/>
            <w:vMerge w:val="restart"/>
            <w:shd w:val="clear" w:color="auto" w:fill="auto"/>
            <w:noWrap/>
            <w:vAlign w:val="center"/>
            <w:hideMark/>
          </w:tcPr>
          <w:p w:rsidR="00E50357" w:rsidRPr="00066FC7" w:rsidRDefault="00E50357" w:rsidP="00A90A82">
            <w:pPr>
              <w:widowControl/>
              <w:autoSpaceDE/>
              <w:autoSpaceDN/>
              <w:bidi/>
              <w:adjustRightInd/>
              <w:spacing w:line="360" w:lineRule="auto"/>
              <w:jc w:val="center"/>
              <w:rPr>
                <w:rFonts w:asciiTheme="majorBidi" w:hAnsiTheme="majorBidi" w:cstheme="majorBidi"/>
                <w:b/>
                <w:bCs/>
                <w:color w:val="000000"/>
                <w:sz w:val="20"/>
                <w:szCs w:val="20"/>
              </w:rPr>
            </w:pPr>
            <w:r w:rsidRPr="00066FC7">
              <w:rPr>
                <w:rFonts w:asciiTheme="majorBidi" w:hAnsiTheme="majorBidi" w:cstheme="majorBidi"/>
                <w:b/>
                <w:bCs/>
                <w:color w:val="000000"/>
                <w:sz w:val="20"/>
                <w:szCs w:val="20"/>
                <w:rtl/>
              </w:rPr>
              <w:t>المؤشر</w:t>
            </w:r>
          </w:p>
        </w:tc>
      </w:tr>
      <w:tr w:rsidR="00E50357" w:rsidRPr="00180106" w:rsidTr="00066FC7">
        <w:trPr>
          <w:trHeight w:val="543"/>
        </w:trPr>
        <w:tc>
          <w:tcPr>
            <w:tcW w:w="886" w:type="dxa"/>
            <w:shd w:val="clear" w:color="auto" w:fill="auto"/>
            <w:noWrap/>
            <w:vAlign w:val="center"/>
            <w:hideMark/>
          </w:tcPr>
          <w:p w:rsidR="00E50357" w:rsidRPr="00066FC7" w:rsidRDefault="00E50357" w:rsidP="00A90A82">
            <w:pPr>
              <w:widowControl/>
              <w:autoSpaceDE/>
              <w:autoSpaceDN/>
              <w:bidi/>
              <w:adjustRightInd/>
              <w:spacing w:line="360" w:lineRule="auto"/>
              <w:jc w:val="center"/>
              <w:rPr>
                <w:rFonts w:asciiTheme="majorBidi" w:hAnsiTheme="majorBidi" w:cstheme="majorBidi"/>
                <w:b/>
                <w:bCs/>
                <w:color w:val="000000"/>
                <w:sz w:val="20"/>
                <w:szCs w:val="20"/>
              </w:rPr>
            </w:pPr>
            <w:r w:rsidRPr="00066FC7">
              <w:rPr>
                <w:rFonts w:asciiTheme="majorBidi" w:hAnsiTheme="majorBidi" w:cstheme="majorBidi"/>
                <w:b/>
                <w:bCs/>
                <w:color w:val="000000"/>
                <w:sz w:val="20"/>
                <w:szCs w:val="20"/>
                <w:rtl/>
              </w:rPr>
              <w:t>الرصيد</w:t>
            </w:r>
          </w:p>
        </w:tc>
        <w:tc>
          <w:tcPr>
            <w:tcW w:w="842" w:type="dxa"/>
            <w:shd w:val="clear" w:color="auto" w:fill="auto"/>
            <w:noWrap/>
            <w:vAlign w:val="center"/>
            <w:hideMark/>
          </w:tcPr>
          <w:p w:rsidR="00E50357" w:rsidRPr="00066FC7" w:rsidRDefault="00E50357" w:rsidP="00A90A82">
            <w:pPr>
              <w:widowControl/>
              <w:autoSpaceDE/>
              <w:autoSpaceDN/>
              <w:bidi/>
              <w:adjustRightInd/>
              <w:spacing w:line="360" w:lineRule="auto"/>
              <w:jc w:val="center"/>
              <w:rPr>
                <w:rFonts w:asciiTheme="majorBidi" w:hAnsiTheme="majorBidi" w:cstheme="majorBidi"/>
                <w:b/>
                <w:bCs/>
                <w:color w:val="000000"/>
                <w:sz w:val="20"/>
                <w:szCs w:val="20"/>
              </w:rPr>
            </w:pPr>
            <w:r w:rsidRPr="00066FC7">
              <w:rPr>
                <w:rFonts w:asciiTheme="majorBidi" w:hAnsiTheme="majorBidi" w:cstheme="majorBidi"/>
                <w:b/>
                <w:bCs/>
                <w:color w:val="000000"/>
                <w:sz w:val="20"/>
                <w:szCs w:val="20"/>
                <w:rtl/>
              </w:rPr>
              <w:t>تدهور</w:t>
            </w:r>
          </w:p>
        </w:tc>
        <w:tc>
          <w:tcPr>
            <w:tcW w:w="972" w:type="dxa"/>
            <w:shd w:val="clear" w:color="auto" w:fill="auto"/>
            <w:noWrap/>
            <w:vAlign w:val="center"/>
            <w:hideMark/>
          </w:tcPr>
          <w:p w:rsidR="00E50357" w:rsidRPr="00066FC7" w:rsidRDefault="00E50357" w:rsidP="00A90A82">
            <w:pPr>
              <w:widowControl/>
              <w:autoSpaceDE/>
              <w:autoSpaceDN/>
              <w:bidi/>
              <w:adjustRightInd/>
              <w:spacing w:line="360" w:lineRule="auto"/>
              <w:jc w:val="center"/>
              <w:rPr>
                <w:rFonts w:asciiTheme="majorBidi" w:hAnsiTheme="majorBidi" w:cstheme="majorBidi"/>
                <w:b/>
                <w:bCs/>
                <w:color w:val="000000"/>
                <w:sz w:val="20"/>
                <w:szCs w:val="20"/>
              </w:rPr>
            </w:pPr>
            <w:r w:rsidRPr="00066FC7">
              <w:rPr>
                <w:rFonts w:asciiTheme="majorBidi" w:hAnsiTheme="majorBidi" w:cstheme="majorBidi"/>
                <w:b/>
                <w:bCs/>
                <w:color w:val="000000"/>
                <w:sz w:val="20"/>
                <w:szCs w:val="20"/>
                <w:rtl/>
              </w:rPr>
              <w:t>استقرار</w:t>
            </w:r>
          </w:p>
        </w:tc>
        <w:tc>
          <w:tcPr>
            <w:tcW w:w="842" w:type="dxa"/>
            <w:shd w:val="clear" w:color="auto" w:fill="auto"/>
            <w:noWrap/>
            <w:vAlign w:val="center"/>
            <w:hideMark/>
          </w:tcPr>
          <w:p w:rsidR="00E50357" w:rsidRPr="00066FC7" w:rsidRDefault="00E50357" w:rsidP="00A90A82">
            <w:pPr>
              <w:widowControl/>
              <w:autoSpaceDE/>
              <w:autoSpaceDN/>
              <w:bidi/>
              <w:adjustRightInd/>
              <w:spacing w:line="360" w:lineRule="auto"/>
              <w:jc w:val="center"/>
              <w:rPr>
                <w:rFonts w:asciiTheme="majorBidi" w:hAnsiTheme="majorBidi" w:cstheme="majorBidi"/>
                <w:b/>
                <w:bCs/>
                <w:color w:val="000000"/>
                <w:sz w:val="20"/>
                <w:szCs w:val="20"/>
              </w:rPr>
            </w:pPr>
            <w:r w:rsidRPr="00066FC7">
              <w:rPr>
                <w:rFonts w:asciiTheme="majorBidi" w:hAnsiTheme="majorBidi" w:cstheme="majorBidi"/>
                <w:b/>
                <w:bCs/>
                <w:color w:val="000000"/>
                <w:sz w:val="20"/>
                <w:szCs w:val="20"/>
                <w:rtl/>
              </w:rPr>
              <w:t>تحسن</w:t>
            </w:r>
          </w:p>
        </w:tc>
        <w:tc>
          <w:tcPr>
            <w:tcW w:w="670" w:type="dxa"/>
            <w:shd w:val="clear" w:color="auto" w:fill="auto"/>
            <w:noWrap/>
            <w:vAlign w:val="center"/>
            <w:hideMark/>
          </w:tcPr>
          <w:p w:rsidR="00E50357" w:rsidRPr="00066FC7" w:rsidRDefault="00E50357" w:rsidP="00A90A82">
            <w:pPr>
              <w:widowControl/>
              <w:autoSpaceDE/>
              <w:autoSpaceDN/>
              <w:bidi/>
              <w:adjustRightInd/>
              <w:spacing w:line="360" w:lineRule="auto"/>
              <w:jc w:val="center"/>
              <w:rPr>
                <w:rFonts w:asciiTheme="majorBidi" w:hAnsiTheme="majorBidi" w:cstheme="majorBidi"/>
                <w:b/>
                <w:bCs/>
                <w:color w:val="000000"/>
                <w:sz w:val="20"/>
                <w:szCs w:val="20"/>
              </w:rPr>
            </w:pPr>
            <w:r w:rsidRPr="00066FC7">
              <w:rPr>
                <w:rFonts w:asciiTheme="majorBidi" w:hAnsiTheme="majorBidi" w:cstheme="majorBidi"/>
                <w:b/>
                <w:bCs/>
                <w:color w:val="000000"/>
                <w:sz w:val="20"/>
                <w:szCs w:val="20"/>
                <w:rtl/>
              </w:rPr>
              <w:t>الرصيد</w:t>
            </w:r>
          </w:p>
        </w:tc>
        <w:tc>
          <w:tcPr>
            <w:tcW w:w="642" w:type="dxa"/>
            <w:shd w:val="clear" w:color="auto" w:fill="auto"/>
            <w:noWrap/>
            <w:vAlign w:val="center"/>
            <w:hideMark/>
          </w:tcPr>
          <w:p w:rsidR="00E50357" w:rsidRPr="00066FC7" w:rsidRDefault="00E50357" w:rsidP="00A90A82">
            <w:pPr>
              <w:widowControl/>
              <w:autoSpaceDE/>
              <w:autoSpaceDN/>
              <w:bidi/>
              <w:adjustRightInd/>
              <w:spacing w:line="360" w:lineRule="auto"/>
              <w:jc w:val="center"/>
              <w:rPr>
                <w:rFonts w:asciiTheme="majorBidi" w:hAnsiTheme="majorBidi" w:cstheme="majorBidi"/>
                <w:b/>
                <w:bCs/>
                <w:color w:val="000000"/>
                <w:sz w:val="20"/>
                <w:szCs w:val="20"/>
              </w:rPr>
            </w:pPr>
            <w:r w:rsidRPr="00066FC7">
              <w:rPr>
                <w:rFonts w:asciiTheme="majorBidi" w:hAnsiTheme="majorBidi" w:cstheme="majorBidi"/>
                <w:b/>
                <w:bCs/>
                <w:color w:val="000000"/>
                <w:sz w:val="20"/>
                <w:szCs w:val="20"/>
                <w:rtl/>
              </w:rPr>
              <w:t>تدهور</w:t>
            </w:r>
          </w:p>
        </w:tc>
        <w:tc>
          <w:tcPr>
            <w:tcW w:w="724" w:type="dxa"/>
            <w:shd w:val="clear" w:color="auto" w:fill="auto"/>
            <w:noWrap/>
            <w:vAlign w:val="center"/>
            <w:hideMark/>
          </w:tcPr>
          <w:p w:rsidR="00E50357" w:rsidRPr="00066FC7" w:rsidRDefault="00E50357" w:rsidP="00A90A82">
            <w:pPr>
              <w:widowControl/>
              <w:autoSpaceDE/>
              <w:autoSpaceDN/>
              <w:bidi/>
              <w:adjustRightInd/>
              <w:spacing w:line="360" w:lineRule="auto"/>
              <w:jc w:val="center"/>
              <w:rPr>
                <w:rFonts w:asciiTheme="majorBidi" w:hAnsiTheme="majorBidi" w:cstheme="majorBidi"/>
                <w:b/>
                <w:bCs/>
                <w:color w:val="000000"/>
                <w:sz w:val="20"/>
                <w:szCs w:val="20"/>
              </w:rPr>
            </w:pPr>
            <w:r w:rsidRPr="00066FC7">
              <w:rPr>
                <w:rFonts w:asciiTheme="majorBidi" w:hAnsiTheme="majorBidi" w:cstheme="majorBidi"/>
                <w:b/>
                <w:bCs/>
                <w:color w:val="000000"/>
                <w:sz w:val="20"/>
                <w:szCs w:val="20"/>
                <w:rtl/>
              </w:rPr>
              <w:t>استقرار</w:t>
            </w:r>
          </w:p>
        </w:tc>
        <w:tc>
          <w:tcPr>
            <w:tcW w:w="642" w:type="dxa"/>
            <w:shd w:val="clear" w:color="auto" w:fill="auto"/>
            <w:noWrap/>
            <w:vAlign w:val="center"/>
            <w:hideMark/>
          </w:tcPr>
          <w:p w:rsidR="00E50357" w:rsidRPr="00066FC7" w:rsidRDefault="00E50357" w:rsidP="00A90A82">
            <w:pPr>
              <w:widowControl/>
              <w:autoSpaceDE/>
              <w:autoSpaceDN/>
              <w:bidi/>
              <w:adjustRightInd/>
              <w:spacing w:line="360" w:lineRule="auto"/>
              <w:jc w:val="center"/>
              <w:rPr>
                <w:rFonts w:asciiTheme="majorBidi" w:hAnsiTheme="majorBidi" w:cstheme="majorBidi"/>
                <w:b/>
                <w:bCs/>
                <w:color w:val="000000"/>
                <w:sz w:val="20"/>
                <w:szCs w:val="20"/>
              </w:rPr>
            </w:pPr>
            <w:r w:rsidRPr="00066FC7">
              <w:rPr>
                <w:rFonts w:asciiTheme="majorBidi" w:hAnsiTheme="majorBidi" w:cstheme="majorBidi"/>
                <w:b/>
                <w:bCs/>
                <w:color w:val="000000"/>
                <w:sz w:val="20"/>
                <w:szCs w:val="20"/>
                <w:rtl/>
              </w:rPr>
              <w:t>تحسن</w:t>
            </w:r>
          </w:p>
        </w:tc>
        <w:tc>
          <w:tcPr>
            <w:tcW w:w="2568" w:type="dxa"/>
            <w:vMerge/>
            <w:vAlign w:val="center"/>
            <w:hideMark/>
          </w:tcPr>
          <w:p w:rsidR="00E50357" w:rsidRPr="00066FC7" w:rsidRDefault="00E50357" w:rsidP="00A90A82">
            <w:pPr>
              <w:widowControl/>
              <w:autoSpaceDE/>
              <w:autoSpaceDN/>
              <w:adjustRightInd/>
              <w:spacing w:line="360" w:lineRule="auto"/>
              <w:rPr>
                <w:rFonts w:asciiTheme="majorBidi" w:hAnsiTheme="majorBidi" w:cstheme="majorBidi"/>
                <w:b/>
                <w:bCs/>
                <w:color w:val="000000"/>
                <w:sz w:val="20"/>
                <w:szCs w:val="20"/>
              </w:rPr>
            </w:pPr>
          </w:p>
        </w:tc>
      </w:tr>
      <w:tr w:rsidR="00E50357" w:rsidRPr="00180106" w:rsidTr="00066FC7">
        <w:trPr>
          <w:trHeight w:val="543"/>
        </w:trPr>
        <w:tc>
          <w:tcPr>
            <w:tcW w:w="886" w:type="dxa"/>
            <w:shd w:val="clear" w:color="auto" w:fill="auto"/>
            <w:noWrap/>
            <w:vAlign w:val="center"/>
          </w:tcPr>
          <w:p w:rsidR="00E50357" w:rsidRPr="00066FC7" w:rsidRDefault="00E50357" w:rsidP="000639A8">
            <w:pPr>
              <w:spacing w:line="360" w:lineRule="auto"/>
              <w:jc w:val="center"/>
              <w:rPr>
                <w:rFonts w:asciiTheme="majorBidi" w:hAnsiTheme="majorBidi" w:cstheme="majorBidi"/>
                <w:b/>
                <w:bCs/>
                <w:color w:val="000000"/>
                <w:sz w:val="20"/>
                <w:szCs w:val="20"/>
              </w:rPr>
            </w:pPr>
            <w:r w:rsidRPr="00066FC7">
              <w:rPr>
                <w:rFonts w:asciiTheme="majorBidi" w:hAnsiTheme="majorBidi" w:cstheme="majorBidi"/>
                <w:b/>
                <w:bCs/>
                <w:color w:val="000000"/>
                <w:sz w:val="20"/>
                <w:szCs w:val="20"/>
              </w:rPr>
              <w:t>36,3</w:t>
            </w:r>
          </w:p>
        </w:tc>
        <w:tc>
          <w:tcPr>
            <w:tcW w:w="842" w:type="dxa"/>
            <w:shd w:val="clear" w:color="auto" w:fill="auto"/>
            <w:noWrap/>
            <w:vAlign w:val="center"/>
          </w:tcPr>
          <w:p w:rsidR="00E50357" w:rsidRPr="00066FC7" w:rsidRDefault="00E50357" w:rsidP="000639A8">
            <w:pPr>
              <w:jc w:val="center"/>
              <w:rPr>
                <w:rFonts w:asciiTheme="majorBidi" w:hAnsiTheme="majorBidi" w:cstheme="majorBidi"/>
                <w:color w:val="000000"/>
                <w:sz w:val="20"/>
                <w:szCs w:val="20"/>
              </w:rPr>
            </w:pPr>
            <w:r w:rsidRPr="00066FC7">
              <w:rPr>
                <w:rFonts w:asciiTheme="majorBidi" w:hAnsiTheme="majorBidi" w:cstheme="majorBidi"/>
                <w:color w:val="000000"/>
                <w:sz w:val="20"/>
                <w:szCs w:val="20"/>
              </w:rPr>
              <w:t>17,8%</w:t>
            </w:r>
          </w:p>
        </w:tc>
        <w:tc>
          <w:tcPr>
            <w:tcW w:w="972" w:type="dxa"/>
            <w:shd w:val="clear" w:color="auto" w:fill="auto"/>
            <w:noWrap/>
            <w:vAlign w:val="center"/>
          </w:tcPr>
          <w:p w:rsidR="00E50357" w:rsidRPr="00066FC7" w:rsidRDefault="00E50357" w:rsidP="000639A8">
            <w:pPr>
              <w:jc w:val="center"/>
              <w:rPr>
                <w:rFonts w:asciiTheme="majorBidi" w:hAnsiTheme="majorBidi" w:cstheme="majorBidi"/>
                <w:color w:val="000000"/>
                <w:sz w:val="20"/>
                <w:szCs w:val="20"/>
              </w:rPr>
            </w:pPr>
            <w:r w:rsidRPr="00066FC7">
              <w:rPr>
                <w:rFonts w:asciiTheme="majorBidi" w:hAnsiTheme="majorBidi" w:cstheme="majorBidi"/>
                <w:color w:val="000000"/>
                <w:sz w:val="20"/>
                <w:szCs w:val="20"/>
              </w:rPr>
              <w:t>28,1%</w:t>
            </w:r>
          </w:p>
        </w:tc>
        <w:tc>
          <w:tcPr>
            <w:tcW w:w="842" w:type="dxa"/>
            <w:shd w:val="clear" w:color="auto" w:fill="auto"/>
            <w:noWrap/>
            <w:vAlign w:val="center"/>
          </w:tcPr>
          <w:p w:rsidR="00E50357" w:rsidRPr="00066FC7" w:rsidRDefault="00E50357" w:rsidP="000639A8">
            <w:pPr>
              <w:jc w:val="center"/>
              <w:rPr>
                <w:rFonts w:asciiTheme="majorBidi" w:hAnsiTheme="majorBidi" w:cstheme="majorBidi"/>
                <w:color w:val="000000"/>
                <w:sz w:val="20"/>
                <w:szCs w:val="20"/>
              </w:rPr>
            </w:pPr>
            <w:r w:rsidRPr="00066FC7">
              <w:rPr>
                <w:rFonts w:asciiTheme="majorBidi" w:hAnsiTheme="majorBidi" w:cstheme="majorBidi"/>
                <w:color w:val="000000"/>
                <w:sz w:val="20"/>
                <w:szCs w:val="20"/>
              </w:rPr>
              <w:t>54,1%</w:t>
            </w:r>
          </w:p>
        </w:tc>
        <w:tc>
          <w:tcPr>
            <w:tcW w:w="670" w:type="dxa"/>
            <w:shd w:val="clear" w:color="auto" w:fill="auto"/>
            <w:noWrap/>
            <w:vAlign w:val="center"/>
            <w:hideMark/>
          </w:tcPr>
          <w:p w:rsidR="00E50357" w:rsidRPr="00066FC7" w:rsidRDefault="00E50357" w:rsidP="000639A8">
            <w:pPr>
              <w:spacing w:line="360" w:lineRule="auto"/>
              <w:jc w:val="center"/>
              <w:rPr>
                <w:rFonts w:asciiTheme="majorBidi" w:hAnsiTheme="majorBidi" w:cstheme="majorBidi"/>
                <w:b/>
                <w:bCs/>
                <w:color w:val="000000"/>
                <w:sz w:val="20"/>
                <w:szCs w:val="20"/>
              </w:rPr>
            </w:pPr>
            <w:r w:rsidRPr="00066FC7">
              <w:rPr>
                <w:rFonts w:asciiTheme="majorBidi" w:hAnsiTheme="majorBidi" w:cstheme="majorBidi"/>
                <w:b/>
                <w:bCs/>
                <w:color w:val="000000"/>
                <w:sz w:val="20"/>
                <w:szCs w:val="20"/>
              </w:rPr>
              <w:t>36,9</w:t>
            </w:r>
          </w:p>
        </w:tc>
        <w:tc>
          <w:tcPr>
            <w:tcW w:w="642" w:type="dxa"/>
            <w:shd w:val="clear" w:color="auto" w:fill="auto"/>
            <w:noWrap/>
            <w:vAlign w:val="center"/>
            <w:hideMark/>
          </w:tcPr>
          <w:p w:rsidR="00E50357" w:rsidRPr="00066FC7" w:rsidRDefault="00E50357" w:rsidP="000639A8">
            <w:pPr>
              <w:spacing w:line="360" w:lineRule="auto"/>
              <w:jc w:val="center"/>
              <w:rPr>
                <w:rFonts w:asciiTheme="majorBidi" w:hAnsiTheme="majorBidi" w:cstheme="majorBidi"/>
                <w:sz w:val="20"/>
                <w:szCs w:val="20"/>
              </w:rPr>
            </w:pPr>
            <w:r w:rsidRPr="00066FC7">
              <w:rPr>
                <w:rFonts w:asciiTheme="majorBidi" w:hAnsiTheme="majorBidi" w:cstheme="majorBidi"/>
                <w:sz w:val="20"/>
                <w:szCs w:val="20"/>
              </w:rPr>
              <w:t>18,6%</w:t>
            </w:r>
          </w:p>
        </w:tc>
        <w:tc>
          <w:tcPr>
            <w:tcW w:w="724" w:type="dxa"/>
            <w:shd w:val="clear" w:color="auto" w:fill="auto"/>
            <w:noWrap/>
            <w:vAlign w:val="center"/>
            <w:hideMark/>
          </w:tcPr>
          <w:p w:rsidR="00E50357" w:rsidRPr="00066FC7" w:rsidRDefault="00E50357" w:rsidP="000639A8">
            <w:pPr>
              <w:spacing w:line="360" w:lineRule="auto"/>
              <w:jc w:val="center"/>
              <w:rPr>
                <w:rFonts w:asciiTheme="majorBidi" w:hAnsiTheme="majorBidi" w:cstheme="majorBidi"/>
                <w:sz w:val="20"/>
                <w:szCs w:val="20"/>
              </w:rPr>
            </w:pPr>
            <w:r w:rsidRPr="00066FC7">
              <w:rPr>
                <w:rFonts w:asciiTheme="majorBidi" w:hAnsiTheme="majorBidi" w:cstheme="majorBidi"/>
                <w:sz w:val="20"/>
                <w:szCs w:val="20"/>
                <w:rtl/>
              </w:rPr>
              <w:t>25,</w:t>
            </w:r>
            <w:r w:rsidRPr="00066FC7">
              <w:rPr>
                <w:rFonts w:asciiTheme="majorBidi" w:hAnsiTheme="majorBidi" w:cstheme="majorBidi"/>
                <w:sz w:val="20"/>
                <w:szCs w:val="20"/>
              </w:rPr>
              <w:t>9%</w:t>
            </w:r>
          </w:p>
        </w:tc>
        <w:tc>
          <w:tcPr>
            <w:tcW w:w="642" w:type="dxa"/>
            <w:shd w:val="clear" w:color="auto" w:fill="auto"/>
            <w:noWrap/>
            <w:vAlign w:val="center"/>
            <w:hideMark/>
          </w:tcPr>
          <w:p w:rsidR="00E50357" w:rsidRPr="00066FC7" w:rsidRDefault="00E50357" w:rsidP="000639A8">
            <w:pPr>
              <w:spacing w:line="360" w:lineRule="auto"/>
              <w:jc w:val="center"/>
              <w:rPr>
                <w:rFonts w:asciiTheme="majorBidi" w:hAnsiTheme="majorBidi" w:cstheme="majorBidi"/>
                <w:sz w:val="20"/>
                <w:szCs w:val="20"/>
              </w:rPr>
            </w:pPr>
            <w:r w:rsidRPr="00066FC7">
              <w:rPr>
                <w:rFonts w:asciiTheme="majorBidi" w:hAnsiTheme="majorBidi" w:cstheme="majorBidi"/>
                <w:sz w:val="20"/>
                <w:szCs w:val="20"/>
              </w:rPr>
              <w:t>55,5%</w:t>
            </w:r>
          </w:p>
        </w:tc>
        <w:tc>
          <w:tcPr>
            <w:tcW w:w="2568" w:type="dxa"/>
            <w:shd w:val="clear" w:color="auto" w:fill="auto"/>
            <w:noWrap/>
            <w:vAlign w:val="center"/>
            <w:hideMark/>
          </w:tcPr>
          <w:p w:rsidR="00E50357" w:rsidRPr="00066FC7" w:rsidRDefault="00E50357" w:rsidP="00A90A82">
            <w:pPr>
              <w:widowControl/>
              <w:autoSpaceDE/>
              <w:autoSpaceDN/>
              <w:bidi/>
              <w:adjustRightInd/>
              <w:spacing w:line="360" w:lineRule="auto"/>
              <w:rPr>
                <w:rFonts w:asciiTheme="majorBidi" w:hAnsiTheme="majorBidi" w:cstheme="majorBidi"/>
                <w:b/>
                <w:bCs/>
                <w:color w:val="000000"/>
                <w:sz w:val="20"/>
                <w:szCs w:val="20"/>
              </w:rPr>
            </w:pPr>
            <w:r w:rsidRPr="00066FC7">
              <w:rPr>
                <w:rFonts w:asciiTheme="majorBidi" w:hAnsiTheme="majorBidi" w:cstheme="majorBidi"/>
                <w:b/>
                <w:bCs/>
                <w:color w:val="000000"/>
                <w:sz w:val="20"/>
                <w:szCs w:val="20"/>
                <w:rtl/>
              </w:rPr>
              <w:t>تطور جودة الخدمات الإدارية</w:t>
            </w:r>
          </w:p>
        </w:tc>
      </w:tr>
      <w:tr w:rsidR="00E50357" w:rsidRPr="00180106" w:rsidTr="00066FC7">
        <w:trPr>
          <w:trHeight w:val="543"/>
        </w:trPr>
        <w:tc>
          <w:tcPr>
            <w:tcW w:w="886" w:type="dxa"/>
            <w:shd w:val="clear" w:color="auto" w:fill="auto"/>
            <w:noWrap/>
            <w:vAlign w:val="center"/>
          </w:tcPr>
          <w:p w:rsidR="00E50357" w:rsidRPr="00066FC7" w:rsidRDefault="00E50357" w:rsidP="000639A8">
            <w:pPr>
              <w:spacing w:line="360" w:lineRule="auto"/>
              <w:jc w:val="center"/>
              <w:rPr>
                <w:rFonts w:asciiTheme="majorBidi" w:hAnsiTheme="majorBidi" w:cstheme="majorBidi"/>
                <w:b/>
                <w:bCs/>
                <w:color w:val="000000"/>
                <w:sz w:val="20"/>
                <w:szCs w:val="20"/>
              </w:rPr>
            </w:pPr>
            <w:r w:rsidRPr="00066FC7">
              <w:rPr>
                <w:rFonts w:asciiTheme="majorBidi" w:hAnsiTheme="majorBidi" w:cstheme="majorBidi"/>
                <w:b/>
                <w:bCs/>
                <w:color w:val="000000"/>
                <w:sz w:val="20"/>
                <w:szCs w:val="20"/>
              </w:rPr>
              <w:t>32,8</w:t>
            </w:r>
          </w:p>
        </w:tc>
        <w:tc>
          <w:tcPr>
            <w:tcW w:w="842" w:type="dxa"/>
            <w:shd w:val="clear" w:color="auto" w:fill="auto"/>
            <w:noWrap/>
            <w:vAlign w:val="center"/>
          </w:tcPr>
          <w:p w:rsidR="00E50357" w:rsidRPr="00066FC7" w:rsidRDefault="00E50357" w:rsidP="000639A8">
            <w:pPr>
              <w:jc w:val="center"/>
              <w:rPr>
                <w:rFonts w:asciiTheme="majorBidi" w:hAnsiTheme="majorBidi" w:cstheme="majorBidi"/>
                <w:color w:val="000000"/>
                <w:sz w:val="20"/>
                <w:szCs w:val="20"/>
              </w:rPr>
            </w:pPr>
            <w:r w:rsidRPr="00066FC7">
              <w:rPr>
                <w:rFonts w:asciiTheme="majorBidi" w:hAnsiTheme="majorBidi" w:cstheme="majorBidi"/>
                <w:color w:val="000000"/>
                <w:sz w:val="20"/>
                <w:szCs w:val="20"/>
              </w:rPr>
              <w:t>16,3%</w:t>
            </w:r>
          </w:p>
        </w:tc>
        <w:tc>
          <w:tcPr>
            <w:tcW w:w="972" w:type="dxa"/>
            <w:shd w:val="clear" w:color="auto" w:fill="auto"/>
            <w:noWrap/>
            <w:vAlign w:val="center"/>
          </w:tcPr>
          <w:p w:rsidR="00E50357" w:rsidRPr="00066FC7" w:rsidRDefault="00E50357" w:rsidP="000639A8">
            <w:pPr>
              <w:jc w:val="center"/>
              <w:rPr>
                <w:rFonts w:asciiTheme="majorBidi" w:hAnsiTheme="majorBidi" w:cstheme="majorBidi"/>
                <w:color w:val="000000"/>
                <w:sz w:val="20"/>
                <w:szCs w:val="20"/>
              </w:rPr>
            </w:pPr>
            <w:r w:rsidRPr="00066FC7">
              <w:rPr>
                <w:rFonts w:asciiTheme="majorBidi" w:hAnsiTheme="majorBidi" w:cstheme="majorBidi"/>
                <w:color w:val="000000"/>
                <w:sz w:val="20"/>
                <w:szCs w:val="20"/>
              </w:rPr>
              <w:t>34,6%</w:t>
            </w:r>
          </w:p>
        </w:tc>
        <w:tc>
          <w:tcPr>
            <w:tcW w:w="842" w:type="dxa"/>
            <w:shd w:val="clear" w:color="auto" w:fill="auto"/>
            <w:noWrap/>
            <w:vAlign w:val="center"/>
          </w:tcPr>
          <w:p w:rsidR="00E50357" w:rsidRPr="00066FC7" w:rsidRDefault="00E50357" w:rsidP="000639A8">
            <w:pPr>
              <w:jc w:val="center"/>
              <w:rPr>
                <w:rFonts w:asciiTheme="majorBidi" w:hAnsiTheme="majorBidi" w:cstheme="majorBidi"/>
                <w:color w:val="000000"/>
                <w:sz w:val="20"/>
                <w:szCs w:val="20"/>
              </w:rPr>
            </w:pPr>
            <w:r w:rsidRPr="00066FC7">
              <w:rPr>
                <w:rFonts w:asciiTheme="majorBidi" w:hAnsiTheme="majorBidi" w:cstheme="majorBidi"/>
                <w:color w:val="000000"/>
                <w:sz w:val="20"/>
                <w:szCs w:val="20"/>
              </w:rPr>
              <w:t>49,1%</w:t>
            </w:r>
          </w:p>
        </w:tc>
        <w:tc>
          <w:tcPr>
            <w:tcW w:w="670" w:type="dxa"/>
            <w:shd w:val="clear" w:color="auto" w:fill="auto"/>
            <w:noWrap/>
            <w:vAlign w:val="center"/>
            <w:hideMark/>
          </w:tcPr>
          <w:p w:rsidR="00E50357" w:rsidRPr="00066FC7" w:rsidRDefault="00E50357" w:rsidP="000639A8">
            <w:pPr>
              <w:spacing w:line="360" w:lineRule="auto"/>
              <w:jc w:val="center"/>
              <w:rPr>
                <w:rFonts w:asciiTheme="majorBidi" w:hAnsiTheme="majorBidi" w:cstheme="majorBidi"/>
                <w:b/>
                <w:bCs/>
                <w:color w:val="000000"/>
                <w:sz w:val="20"/>
                <w:szCs w:val="20"/>
              </w:rPr>
            </w:pPr>
            <w:r w:rsidRPr="00066FC7">
              <w:rPr>
                <w:rFonts w:asciiTheme="majorBidi" w:hAnsiTheme="majorBidi" w:cstheme="majorBidi"/>
                <w:b/>
                <w:bCs/>
                <w:color w:val="000000"/>
                <w:sz w:val="20"/>
                <w:szCs w:val="20"/>
                <w:rtl/>
              </w:rPr>
              <w:t>34,4</w:t>
            </w:r>
          </w:p>
        </w:tc>
        <w:tc>
          <w:tcPr>
            <w:tcW w:w="642" w:type="dxa"/>
            <w:shd w:val="clear" w:color="auto" w:fill="auto"/>
            <w:noWrap/>
            <w:vAlign w:val="center"/>
            <w:hideMark/>
          </w:tcPr>
          <w:p w:rsidR="00E50357" w:rsidRPr="00066FC7" w:rsidRDefault="00E50357" w:rsidP="000639A8">
            <w:pPr>
              <w:spacing w:line="360" w:lineRule="auto"/>
              <w:jc w:val="center"/>
              <w:rPr>
                <w:rFonts w:asciiTheme="majorBidi" w:hAnsiTheme="majorBidi" w:cstheme="majorBidi"/>
                <w:sz w:val="20"/>
                <w:szCs w:val="20"/>
              </w:rPr>
            </w:pPr>
            <w:r w:rsidRPr="00066FC7">
              <w:rPr>
                <w:rFonts w:asciiTheme="majorBidi" w:hAnsiTheme="majorBidi" w:cstheme="majorBidi"/>
                <w:sz w:val="20"/>
                <w:szCs w:val="20"/>
              </w:rPr>
              <w:t>15,8%</w:t>
            </w:r>
          </w:p>
        </w:tc>
        <w:tc>
          <w:tcPr>
            <w:tcW w:w="724" w:type="dxa"/>
            <w:shd w:val="clear" w:color="auto" w:fill="auto"/>
            <w:noWrap/>
            <w:vAlign w:val="center"/>
            <w:hideMark/>
          </w:tcPr>
          <w:p w:rsidR="00E50357" w:rsidRPr="00066FC7" w:rsidRDefault="00E50357" w:rsidP="000639A8">
            <w:pPr>
              <w:spacing w:line="360" w:lineRule="auto"/>
              <w:jc w:val="center"/>
              <w:rPr>
                <w:rFonts w:asciiTheme="majorBidi" w:hAnsiTheme="majorBidi" w:cstheme="majorBidi"/>
                <w:sz w:val="20"/>
                <w:szCs w:val="20"/>
              </w:rPr>
            </w:pPr>
            <w:r w:rsidRPr="00066FC7">
              <w:rPr>
                <w:rFonts w:asciiTheme="majorBidi" w:hAnsiTheme="majorBidi" w:cstheme="majorBidi"/>
                <w:sz w:val="20"/>
                <w:szCs w:val="20"/>
              </w:rPr>
              <w:t>34,0%</w:t>
            </w:r>
          </w:p>
        </w:tc>
        <w:tc>
          <w:tcPr>
            <w:tcW w:w="642" w:type="dxa"/>
            <w:shd w:val="clear" w:color="auto" w:fill="auto"/>
            <w:noWrap/>
            <w:vAlign w:val="center"/>
            <w:hideMark/>
          </w:tcPr>
          <w:p w:rsidR="00E50357" w:rsidRPr="00066FC7" w:rsidRDefault="00E50357" w:rsidP="000639A8">
            <w:pPr>
              <w:spacing w:line="360" w:lineRule="auto"/>
              <w:jc w:val="center"/>
              <w:rPr>
                <w:rFonts w:asciiTheme="majorBidi" w:hAnsiTheme="majorBidi" w:cstheme="majorBidi"/>
                <w:sz w:val="20"/>
                <w:szCs w:val="20"/>
              </w:rPr>
            </w:pPr>
            <w:r w:rsidRPr="00066FC7">
              <w:rPr>
                <w:rFonts w:asciiTheme="majorBidi" w:hAnsiTheme="majorBidi" w:cstheme="majorBidi"/>
                <w:sz w:val="20"/>
                <w:szCs w:val="20"/>
                <w:rtl/>
              </w:rPr>
              <w:t>50,2</w:t>
            </w:r>
            <w:r w:rsidRPr="00066FC7">
              <w:rPr>
                <w:rFonts w:asciiTheme="majorBidi" w:hAnsiTheme="majorBidi" w:cstheme="majorBidi"/>
                <w:sz w:val="20"/>
                <w:szCs w:val="20"/>
              </w:rPr>
              <w:t>%</w:t>
            </w:r>
          </w:p>
        </w:tc>
        <w:tc>
          <w:tcPr>
            <w:tcW w:w="2568" w:type="dxa"/>
            <w:shd w:val="clear" w:color="auto" w:fill="auto"/>
            <w:noWrap/>
            <w:vAlign w:val="center"/>
            <w:hideMark/>
          </w:tcPr>
          <w:p w:rsidR="00E50357" w:rsidRPr="00066FC7" w:rsidRDefault="00E50357" w:rsidP="00A90A82">
            <w:pPr>
              <w:widowControl/>
              <w:autoSpaceDE/>
              <w:autoSpaceDN/>
              <w:bidi/>
              <w:adjustRightInd/>
              <w:spacing w:line="360" w:lineRule="auto"/>
              <w:rPr>
                <w:rFonts w:asciiTheme="majorBidi" w:hAnsiTheme="majorBidi" w:cstheme="majorBidi"/>
                <w:b/>
                <w:bCs/>
                <w:color w:val="000000"/>
                <w:sz w:val="20"/>
                <w:szCs w:val="20"/>
              </w:rPr>
            </w:pPr>
            <w:r w:rsidRPr="00066FC7">
              <w:rPr>
                <w:rFonts w:asciiTheme="majorBidi" w:hAnsiTheme="majorBidi" w:cstheme="majorBidi"/>
                <w:b/>
                <w:bCs/>
                <w:color w:val="000000"/>
                <w:sz w:val="20"/>
                <w:szCs w:val="20"/>
                <w:rtl/>
              </w:rPr>
              <w:t>تطور وضعية المحافظة على البيئة</w:t>
            </w:r>
          </w:p>
        </w:tc>
      </w:tr>
      <w:tr w:rsidR="00E50357" w:rsidRPr="00180106" w:rsidTr="00066FC7">
        <w:trPr>
          <w:trHeight w:val="543"/>
        </w:trPr>
        <w:tc>
          <w:tcPr>
            <w:tcW w:w="886" w:type="dxa"/>
            <w:shd w:val="clear" w:color="auto" w:fill="auto"/>
            <w:noWrap/>
            <w:vAlign w:val="center"/>
          </w:tcPr>
          <w:p w:rsidR="00E50357" w:rsidRPr="00066FC7" w:rsidRDefault="00E50357" w:rsidP="000639A8">
            <w:pPr>
              <w:spacing w:line="360" w:lineRule="auto"/>
              <w:jc w:val="center"/>
              <w:rPr>
                <w:rFonts w:asciiTheme="majorBidi" w:hAnsiTheme="majorBidi" w:cstheme="majorBidi"/>
                <w:b/>
                <w:bCs/>
                <w:color w:val="000000"/>
                <w:sz w:val="20"/>
                <w:szCs w:val="20"/>
              </w:rPr>
            </w:pPr>
            <w:r w:rsidRPr="00066FC7">
              <w:rPr>
                <w:rFonts w:asciiTheme="majorBidi" w:hAnsiTheme="majorBidi" w:cstheme="majorBidi"/>
                <w:b/>
                <w:bCs/>
                <w:color w:val="000000"/>
                <w:sz w:val="20"/>
                <w:szCs w:val="20"/>
              </w:rPr>
              <w:t>19,7</w:t>
            </w:r>
          </w:p>
        </w:tc>
        <w:tc>
          <w:tcPr>
            <w:tcW w:w="842" w:type="dxa"/>
            <w:shd w:val="clear" w:color="auto" w:fill="auto"/>
            <w:noWrap/>
            <w:vAlign w:val="center"/>
          </w:tcPr>
          <w:p w:rsidR="00E50357" w:rsidRPr="00066FC7" w:rsidRDefault="00E50357" w:rsidP="000639A8">
            <w:pPr>
              <w:jc w:val="center"/>
              <w:rPr>
                <w:rFonts w:asciiTheme="majorBidi" w:hAnsiTheme="majorBidi" w:cstheme="majorBidi"/>
                <w:color w:val="000000"/>
                <w:sz w:val="20"/>
                <w:szCs w:val="20"/>
              </w:rPr>
            </w:pPr>
            <w:r w:rsidRPr="00066FC7">
              <w:rPr>
                <w:rFonts w:asciiTheme="majorBidi" w:hAnsiTheme="majorBidi" w:cstheme="majorBidi"/>
                <w:color w:val="000000"/>
                <w:sz w:val="20"/>
                <w:szCs w:val="20"/>
              </w:rPr>
              <w:t>17,3%</w:t>
            </w:r>
          </w:p>
        </w:tc>
        <w:tc>
          <w:tcPr>
            <w:tcW w:w="972" w:type="dxa"/>
            <w:shd w:val="clear" w:color="auto" w:fill="auto"/>
            <w:noWrap/>
            <w:vAlign w:val="center"/>
          </w:tcPr>
          <w:p w:rsidR="00E50357" w:rsidRPr="00066FC7" w:rsidRDefault="00E50357" w:rsidP="000639A8">
            <w:pPr>
              <w:jc w:val="center"/>
              <w:rPr>
                <w:rFonts w:asciiTheme="majorBidi" w:hAnsiTheme="majorBidi" w:cstheme="majorBidi"/>
                <w:color w:val="000000"/>
                <w:sz w:val="20"/>
                <w:szCs w:val="20"/>
              </w:rPr>
            </w:pPr>
            <w:r w:rsidRPr="00066FC7">
              <w:rPr>
                <w:rFonts w:asciiTheme="majorBidi" w:hAnsiTheme="majorBidi" w:cstheme="majorBidi"/>
                <w:color w:val="000000"/>
                <w:sz w:val="20"/>
                <w:szCs w:val="20"/>
              </w:rPr>
              <w:t>45,7%</w:t>
            </w:r>
          </w:p>
        </w:tc>
        <w:tc>
          <w:tcPr>
            <w:tcW w:w="842" w:type="dxa"/>
            <w:shd w:val="clear" w:color="auto" w:fill="auto"/>
            <w:noWrap/>
            <w:vAlign w:val="center"/>
          </w:tcPr>
          <w:p w:rsidR="00E50357" w:rsidRPr="00066FC7" w:rsidRDefault="00E50357" w:rsidP="000639A8">
            <w:pPr>
              <w:jc w:val="center"/>
              <w:rPr>
                <w:rFonts w:asciiTheme="majorBidi" w:hAnsiTheme="majorBidi" w:cstheme="majorBidi"/>
                <w:color w:val="000000"/>
                <w:sz w:val="20"/>
                <w:szCs w:val="20"/>
              </w:rPr>
            </w:pPr>
            <w:r w:rsidRPr="00066FC7">
              <w:rPr>
                <w:rFonts w:asciiTheme="majorBidi" w:hAnsiTheme="majorBidi" w:cstheme="majorBidi"/>
                <w:color w:val="000000"/>
                <w:sz w:val="20"/>
                <w:szCs w:val="20"/>
              </w:rPr>
              <w:t>37,0%</w:t>
            </w:r>
          </w:p>
        </w:tc>
        <w:tc>
          <w:tcPr>
            <w:tcW w:w="670" w:type="dxa"/>
            <w:shd w:val="clear" w:color="auto" w:fill="auto"/>
            <w:noWrap/>
            <w:vAlign w:val="center"/>
            <w:hideMark/>
          </w:tcPr>
          <w:p w:rsidR="00E50357" w:rsidRPr="00066FC7" w:rsidRDefault="00E50357" w:rsidP="000639A8">
            <w:pPr>
              <w:spacing w:line="360" w:lineRule="auto"/>
              <w:jc w:val="center"/>
              <w:rPr>
                <w:rFonts w:asciiTheme="majorBidi" w:hAnsiTheme="majorBidi" w:cstheme="majorBidi"/>
                <w:b/>
                <w:bCs/>
                <w:color w:val="000000"/>
                <w:sz w:val="20"/>
                <w:szCs w:val="20"/>
              </w:rPr>
            </w:pPr>
            <w:r w:rsidRPr="00066FC7">
              <w:rPr>
                <w:rFonts w:asciiTheme="majorBidi" w:hAnsiTheme="majorBidi" w:cstheme="majorBidi"/>
                <w:b/>
                <w:bCs/>
                <w:color w:val="000000"/>
                <w:sz w:val="20"/>
                <w:szCs w:val="20"/>
                <w:rtl/>
              </w:rPr>
              <w:t>17,1</w:t>
            </w:r>
          </w:p>
        </w:tc>
        <w:tc>
          <w:tcPr>
            <w:tcW w:w="642" w:type="dxa"/>
            <w:shd w:val="clear" w:color="auto" w:fill="auto"/>
            <w:noWrap/>
            <w:vAlign w:val="center"/>
            <w:hideMark/>
          </w:tcPr>
          <w:p w:rsidR="00E50357" w:rsidRPr="00066FC7" w:rsidRDefault="00E50357" w:rsidP="000639A8">
            <w:pPr>
              <w:spacing w:line="360" w:lineRule="auto"/>
              <w:jc w:val="center"/>
              <w:rPr>
                <w:rFonts w:asciiTheme="majorBidi" w:hAnsiTheme="majorBidi" w:cstheme="majorBidi"/>
                <w:sz w:val="20"/>
                <w:szCs w:val="20"/>
              </w:rPr>
            </w:pPr>
            <w:r w:rsidRPr="00066FC7">
              <w:rPr>
                <w:rFonts w:asciiTheme="majorBidi" w:hAnsiTheme="majorBidi" w:cstheme="majorBidi"/>
                <w:sz w:val="20"/>
                <w:szCs w:val="20"/>
              </w:rPr>
              <w:t>19,6%</w:t>
            </w:r>
          </w:p>
        </w:tc>
        <w:tc>
          <w:tcPr>
            <w:tcW w:w="724" w:type="dxa"/>
            <w:shd w:val="clear" w:color="auto" w:fill="auto"/>
            <w:noWrap/>
            <w:vAlign w:val="center"/>
            <w:hideMark/>
          </w:tcPr>
          <w:p w:rsidR="00E50357" w:rsidRPr="00066FC7" w:rsidRDefault="00E50357" w:rsidP="000639A8">
            <w:pPr>
              <w:spacing w:line="360" w:lineRule="auto"/>
              <w:jc w:val="center"/>
              <w:rPr>
                <w:rFonts w:asciiTheme="majorBidi" w:hAnsiTheme="majorBidi" w:cstheme="majorBidi"/>
                <w:sz w:val="20"/>
                <w:szCs w:val="20"/>
              </w:rPr>
            </w:pPr>
            <w:r w:rsidRPr="00066FC7">
              <w:rPr>
                <w:rFonts w:asciiTheme="majorBidi" w:hAnsiTheme="majorBidi" w:cstheme="majorBidi"/>
                <w:sz w:val="20"/>
                <w:szCs w:val="20"/>
              </w:rPr>
              <w:t>43,7%</w:t>
            </w:r>
          </w:p>
        </w:tc>
        <w:tc>
          <w:tcPr>
            <w:tcW w:w="642" w:type="dxa"/>
            <w:shd w:val="clear" w:color="auto" w:fill="auto"/>
            <w:noWrap/>
            <w:vAlign w:val="center"/>
            <w:hideMark/>
          </w:tcPr>
          <w:p w:rsidR="00E50357" w:rsidRPr="00066FC7" w:rsidRDefault="00E50357" w:rsidP="000639A8">
            <w:pPr>
              <w:spacing w:line="360" w:lineRule="auto"/>
              <w:jc w:val="center"/>
              <w:rPr>
                <w:rFonts w:asciiTheme="majorBidi" w:hAnsiTheme="majorBidi" w:cstheme="majorBidi"/>
                <w:sz w:val="20"/>
                <w:szCs w:val="20"/>
              </w:rPr>
            </w:pPr>
            <w:r w:rsidRPr="00066FC7">
              <w:rPr>
                <w:rFonts w:asciiTheme="majorBidi" w:hAnsiTheme="majorBidi" w:cstheme="majorBidi"/>
                <w:sz w:val="20"/>
                <w:szCs w:val="20"/>
                <w:rtl/>
              </w:rPr>
              <w:t>36,7</w:t>
            </w:r>
            <w:r w:rsidRPr="00066FC7">
              <w:rPr>
                <w:rFonts w:asciiTheme="majorBidi" w:hAnsiTheme="majorBidi" w:cstheme="majorBidi"/>
                <w:sz w:val="20"/>
                <w:szCs w:val="20"/>
              </w:rPr>
              <w:t>%</w:t>
            </w:r>
          </w:p>
        </w:tc>
        <w:tc>
          <w:tcPr>
            <w:tcW w:w="2568" w:type="dxa"/>
            <w:shd w:val="clear" w:color="auto" w:fill="auto"/>
            <w:noWrap/>
            <w:vAlign w:val="center"/>
            <w:hideMark/>
          </w:tcPr>
          <w:p w:rsidR="00E50357" w:rsidRPr="00066FC7" w:rsidRDefault="00E50357" w:rsidP="00A90A82">
            <w:pPr>
              <w:widowControl/>
              <w:autoSpaceDE/>
              <w:autoSpaceDN/>
              <w:bidi/>
              <w:adjustRightInd/>
              <w:spacing w:line="360" w:lineRule="auto"/>
              <w:rPr>
                <w:rFonts w:asciiTheme="majorBidi" w:hAnsiTheme="majorBidi" w:cstheme="majorBidi"/>
                <w:b/>
                <w:bCs/>
                <w:color w:val="000000"/>
                <w:sz w:val="20"/>
                <w:szCs w:val="20"/>
              </w:rPr>
            </w:pPr>
            <w:r w:rsidRPr="00066FC7">
              <w:rPr>
                <w:rFonts w:asciiTheme="majorBidi" w:hAnsiTheme="majorBidi" w:cstheme="majorBidi"/>
                <w:b/>
                <w:bCs/>
                <w:color w:val="000000"/>
                <w:sz w:val="20"/>
                <w:szCs w:val="20"/>
                <w:rtl/>
              </w:rPr>
              <w:t>تطور وضعية حقوق الإنسان</w:t>
            </w:r>
          </w:p>
        </w:tc>
      </w:tr>
      <w:tr w:rsidR="00E50357" w:rsidRPr="00180106" w:rsidTr="00066FC7">
        <w:trPr>
          <w:trHeight w:val="543"/>
        </w:trPr>
        <w:tc>
          <w:tcPr>
            <w:tcW w:w="886" w:type="dxa"/>
            <w:tcBorders>
              <w:bottom w:val="single" w:sz="4" w:space="0" w:color="auto"/>
            </w:tcBorders>
            <w:shd w:val="clear" w:color="auto" w:fill="auto"/>
            <w:noWrap/>
            <w:vAlign w:val="center"/>
          </w:tcPr>
          <w:p w:rsidR="00E50357" w:rsidRPr="00066FC7" w:rsidRDefault="00E50357" w:rsidP="000639A8">
            <w:pPr>
              <w:spacing w:line="360" w:lineRule="auto"/>
              <w:jc w:val="center"/>
              <w:rPr>
                <w:rFonts w:asciiTheme="majorBidi" w:hAnsiTheme="majorBidi" w:cstheme="majorBidi"/>
                <w:b/>
                <w:bCs/>
                <w:color w:val="000000"/>
                <w:sz w:val="20"/>
                <w:szCs w:val="20"/>
              </w:rPr>
            </w:pPr>
            <w:r w:rsidRPr="00066FC7">
              <w:rPr>
                <w:rFonts w:asciiTheme="majorBidi" w:hAnsiTheme="majorBidi" w:cstheme="majorBidi"/>
                <w:b/>
                <w:bCs/>
                <w:color w:val="000000"/>
                <w:sz w:val="20"/>
                <w:szCs w:val="20"/>
              </w:rPr>
              <w:t>-16,9</w:t>
            </w:r>
          </w:p>
        </w:tc>
        <w:tc>
          <w:tcPr>
            <w:tcW w:w="842" w:type="dxa"/>
            <w:tcBorders>
              <w:bottom w:val="single" w:sz="4" w:space="0" w:color="auto"/>
            </w:tcBorders>
            <w:shd w:val="clear" w:color="auto" w:fill="auto"/>
            <w:noWrap/>
            <w:vAlign w:val="center"/>
          </w:tcPr>
          <w:p w:rsidR="00E50357" w:rsidRPr="00066FC7" w:rsidRDefault="00E50357" w:rsidP="000639A8">
            <w:pPr>
              <w:jc w:val="center"/>
              <w:rPr>
                <w:rFonts w:asciiTheme="majorBidi" w:hAnsiTheme="majorBidi" w:cstheme="majorBidi"/>
                <w:color w:val="000000"/>
                <w:sz w:val="20"/>
                <w:szCs w:val="20"/>
              </w:rPr>
            </w:pPr>
            <w:r w:rsidRPr="00066FC7">
              <w:rPr>
                <w:rFonts w:asciiTheme="majorBidi" w:hAnsiTheme="majorBidi" w:cstheme="majorBidi"/>
                <w:color w:val="000000"/>
                <w:sz w:val="20"/>
                <w:szCs w:val="20"/>
              </w:rPr>
              <w:t>45,0%</w:t>
            </w:r>
          </w:p>
        </w:tc>
        <w:tc>
          <w:tcPr>
            <w:tcW w:w="972" w:type="dxa"/>
            <w:tcBorders>
              <w:bottom w:val="single" w:sz="4" w:space="0" w:color="auto"/>
            </w:tcBorders>
            <w:shd w:val="clear" w:color="auto" w:fill="auto"/>
            <w:noWrap/>
            <w:vAlign w:val="center"/>
          </w:tcPr>
          <w:p w:rsidR="00E50357" w:rsidRPr="00066FC7" w:rsidRDefault="00E50357" w:rsidP="000639A8">
            <w:pPr>
              <w:jc w:val="center"/>
              <w:rPr>
                <w:rFonts w:asciiTheme="majorBidi" w:hAnsiTheme="majorBidi" w:cstheme="majorBidi"/>
                <w:color w:val="000000"/>
                <w:sz w:val="20"/>
                <w:szCs w:val="20"/>
              </w:rPr>
            </w:pPr>
            <w:r w:rsidRPr="00066FC7">
              <w:rPr>
                <w:rFonts w:asciiTheme="majorBidi" w:hAnsiTheme="majorBidi" w:cstheme="majorBidi"/>
                <w:color w:val="000000"/>
                <w:sz w:val="20"/>
                <w:szCs w:val="20"/>
              </w:rPr>
              <w:t>26,9%</w:t>
            </w:r>
          </w:p>
        </w:tc>
        <w:tc>
          <w:tcPr>
            <w:tcW w:w="842" w:type="dxa"/>
            <w:tcBorders>
              <w:bottom w:val="single" w:sz="4" w:space="0" w:color="auto"/>
            </w:tcBorders>
            <w:shd w:val="clear" w:color="auto" w:fill="auto"/>
            <w:noWrap/>
            <w:vAlign w:val="center"/>
          </w:tcPr>
          <w:p w:rsidR="00E50357" w:rsidRPr="00066FC7" w:rsidRDefault="00E50357" w:rsidP="000639A8">
            <w:pPr>
              <w:jc w:val="center"/>
              <w:rPr>
                <w:rFonts w:asciiTheme="majorBidi" w:hAnsiTheme="majorBidi" w:cstheme="majorBidi"/>
                <w:color w:val="000000"/>
                <w:sz w:val="20"/>
                <w:szCs w:val="20"/>
              </w:rPr>
            </w:pPr>
            <w:r w:rsidRPr="00066FC7">
              <w:rPr>
                <w:rFonts w:asciiTheme="majorBidi" w:hAnsiTheme="majorBidi" w:cstheme="majorBidi"/>
                <w:color w:val="000000"/>
                <w:sz w:val="20"/>
                <w:szCs w:val="20"/>
              </w:rPr>
              <w:t>28,1%</w:t>
            </w:r>
          </w:p>
        </w:tc>
        <w:tc>
          <w:tcPr>
            <w:tcW w:w="670" w:type="dxa"/>
            <w:tcBorders>
              <w:bottom w:val="single" w:sz="4" w:space="0" w:color="auto"/>
            </w:tcBorders>
            <w:shd w:val="clear" w:color="auto" w:fill="auto"/>
            <w:noWrap/>
            <w:vAlign w:val="center"/>
            <w:hideMark/>
          </w:tcPr>
          <w:p w:rsidR="00E50357" w:rsidRPr="00066FC7" w:rsidRDefault="00E50357" w:rsidP="000639A8">
            <w:pPr>
              <w:spacing w:line="360" w:lineRule="auto"/>
              <w:jc w:val="center"/>
              <w:rPr>
                <w:rFonts w:asciiTheme="majorBidi" w:hAnsiTheme="majorBidi" w:cstheme="majorBidi"/>
                <w:b/>
                <w:bCs/>
                <w:color w:val="000000"/>
                <w:sz w:val="20"/>
                <w:szCs w:val="20"/>
              </w:rPr>
            </w:pPr>
            <w:r w:rsidRPr="00066FC7">
              <w:rPr>
                <w:rFonts w:asciiTheme="majorBidi" w:hAnsiTheme="majorBidi" w:cstheme="majorBidi"/>
                <w:b/>
                <w:bCs/>
                <w:color w:val="000000"/>
                <w:sz w:val="20"/>
                <w:szCs w:val="20"/>
              </w:rPr>
              <w:t>-13,0</w:t>
            </w:r>
          </w:p>
        </w:tc>
        <w:tc>
          <w:tcPr>
            <w:tcW w:w="642" w:type="dxa"/>
            <w:tcBorders>
              <w:bottom w:val="single" w:sz="4" w:space="0" w:color="auto"/>
            </w:tcBorders>
            <w:shd w:val="clear" w:color="auto" w:fill="auto"/>
            <w:noWrap/>
            <w:vAlign w:val="center"/>
            <w:hideMark/>
          </w:tcPr>
          <w:p w:rsidR="00E50357" w:rsidRPr="00066FC7" w:rsidRDefault="00E50357" w:rsidP="000639A8">
            <w:pPr>
              <w:spacing w:line="360" w:lineRule="auto"/>
              <w:jc w:val="center"/>
              <w:rPr>
                <w:rFonts w:asciiTheme="majorBidi" w:hAnsiTheme="majorBidi" w:cstheme="majorBidi"/>
                <w:sz w:val="20"/>
                <w:szCs w:val="20"/>
              </w:rPr>
            </w:pPr>
            <w:r w:rsidRPr="00066FC7">
              <w:rPr>
                <w:rFonts w:asciiTheme="majorBidi" w:hAnsiTheme="majorBidi" w:cstheme="majorBidi"/>
                <w:sz w:val="20"/>
                <w:szCs w:val="20"/>
              </w:rPr>
              <w:t>43,</w:t>
            </w:r>
            <w:r w:rsidR="000639A8" w:rsidRPr="00066FC7">
              <w:rPr>
                <w:rFonts w:asciiTheme="majorBidi" w:hAnsiTheme="majorBidi" w:cstheme="majorBidi"/>
                <w:sz w:val="20"/>
                <w:szCs w:val="20"/>
              </w:rPr>
              <w:t>7</w:t>
            </w:r>
            <w:r w:rsidRPr="00066FC7">
              <w:rPr>
                <w:rFonts w:asciiTheme="majorBidi" w:hAnsiTheme="majorBidi" w:cstheme="majorBidi"/>
                <w:sz w:val="20"/>
                <w:szCs w:val="20"/>
              </w:rPr>
              <w:t>%</w:t>
            </w:r>
          </w:p>
        </w:tc>
        <w:tc>
          <w:tcPr>
            <w:tcW w:w="724" w:type="dxa"/>
            <w:tcBorders>
              <w:bottom w:val="single" w:sz="4" w:space="0" w:color="auto"/>
            </w:tcBorders>
            <w:shd w:val="clear" w:color="auto" w:fill="auto"/>
            <w:noWrap/>
            <w:vAlign w:val="center"/>
            <w:hideMark/>
          </w:tcPr>
          <w:p w:rsidR="00E50357" w:rsidRPr="00066FC7" w:rsidRDefault="00E50357" w:rsidP="000639A8">
            <w:pPr>
              <w:spacing w:line="360" w:lineRule="auto"/>
              <w:jc w:val="center"/>
              <w:rPr>
                <w:rFonts w:asciiTheme="majorBidi" w:hAnsiTheme="majorBidi" w:cstheme="majorBidi"/>
                <w:sz w:val="20"/>
                <w:szCs w:val="20"/>
              </w:rPr>
            </w:pPr>
            <w:r w:rsidRPr="00066FC7">
              <w:rPr>
                <w:rFonts w:asciiTheme="majorBidi" w:hAnsiTheme="majorBidi" w:cstheme="majorBidi"/>
                <w:sz w:val="20"/>
                <w:szCs w:val="20"/>
                <w:rtl/>
              </w:rPr>
              <w:t>25,</w:t>
            </w:r>
            <w:r w:rsidR="000639A8" w:rsidRPr="00066FC7">
              <w:rPr>
                <w:rFonts w:asciiTheme="majorBidi" w:hAnsiTheme="majorBidi" w:cstheme="majorBidi"/>
                <w:sz w:val="20"/>
                <w:szCs w:val="20"/>
              </w:rPr>
              <w:t>6</w:t>
            </w:r>
            <w:r w:rsidRPr="00066FC7">
              <w:rPr>
                <w:rFonts w:asciiTheme="majorBidi" w:hAnsiTheme="majorBidi" w:cstheme="majorBidi"/>
                <w:sz w:val="20"/>
                <w:szCs w:val="20"/>
              </w:rPr>
              <w:t>%</w:t>
            </w:r>
          </w:p>
        </w:tc>
        <w:tc>
          <w:tcPr>
            <w:tcW w:w="642" w:type="dxa"/>
            <w:tcBorders>
              <w:bottom w:val="single" w:sz="4" w:space="0" w:color="auto"/>
            </w:tcBorders>
            <w:shd w:val="clear" w:color="auto" w:fill="auto"/>
            <w:noWrap/>
            <w:vAlign w:val="center"/>
            <w:hideMark/>
          </w:tcPr>
          <w:p w:rsidR="00E50357" w:rsidRPr="00066FC7" w:rsidRDefault="00E50357" w:rsidP="000639A8">
            <w:pPr>
              <w:spacing w:line="360" w:lineRule="auto"/>
              <w:jc w:val="center"/>
              <w:rPr>
                <w:rFonts w:asciiTheme="majorBidi" w:hAnsiTheme="majorBidi" w:cstheme="majorBidi"/>
                <w:sz w:val="20"/>
                <w:szCs w:val="20"/>
              </w:rPr>
            </w:pPr>
            <w:r w:rsidRPr="00066FC7">
              <w:rPr>
                <w:rFonts w:asciiTheme="majorBidi" w:hAnsiTheme="majorBidi" w:cstheme="majorBidi"/>
                <w:sz w:val="20"/>
                <w:szCs w:val="20"/>
              </w:rPr>
              <w:t>30,7%</w:t>
            </w:r>
          </w:p>
        </w:tc>
        <w:tc>
          <w:tcPr>
            <w:tcW w:w="2568" w:type="dxa"/>
            <w:tcBorders>
              <w:bottom w:val="single" w:sz="4" w:space="0" w:color="auto"/>
            </w:tcBorders>
            <w:shd w:val="clear" w:color="auto" w:fill="auto"/>
            <w:noWrap/>
            <w:vAlign w:val="center"/>
            <w:hideMark/>
          </w:tcPr>
          <w:p w:rsidR="00E50357" w:rsidRPr="00066FC7" w:rsidRDefault="00E50357" w:rsidP="00A90A82">
            <w:pPr>
              <w:widowControl/>
              <w:autoSpaceDE/>
              <w:autoSpaceDN/>
              <w:bidi/>
              <w:adjustRightInd/>
              <w:spacing w:line="360" w:lineRule="auto"/>
              <w:rPr>
                <w:rFonts w:asciiTheme="majorBidi" w:hAnsiTheme="majorBidi" w:cstheme="majorBidi"/>
                <w:b/>
                <w:bCs/>
                <w:color w:val="000000"/>
                <w:sz w:val="20"/>
                <w:szCs w:val="20"/>
              </w:rPr>
            </w:pPr>
            <w:r w:rsidRPr="00066FC7">
              <w:rPr>
                <w:rFonts w:asciiTheme="majorBidi" w:hAnsiTheme="majorBidi" w:cstheme="majorBidi"/>
                <w:b/>
                <w:bCs/>
                <w:color w:val="000000"/>
                <w:sz w:val="20"/>
                <w:szCs w:val="20"/>
                <w:rtl/>
              </w:rPr>
              <w:t>تطور جودة خدمات التعليم</w:t>
            </w:r>
          </w:p>
        </w:tc>
      </w:tr>
      <w:tr w:rsidR="00E50357" w:rsidRPr="00180106" w:rsidTr="00066FC7">
        <w:trPr>
          <w:trHeight w:val="543"/>
        </w:trPr>
        <w:tc>
          <w:tcPr>
            <w:tcW w:w="886" w:type="dxa"/>
            <w:tcBorders>
              <w:bottom w:val="single" w:sz="4" w:space="0" w:color="auto"/>
            </w:tcBorders>
            <w:shd w:val="clear" w:color="auto" w:fill="auto"/>
            <w:noWrap/>
            <w:vAlign w:val="center"/>
          </w:tcPr>
          <w:p w:rsidR="00E50357" w:rsidRPr="00066FC7" w:rsidRDefault="00E50357" w:rsidP="000639A8">
            <w:pPr>
              <w:spacing w:line="360" w:lineRule="auto"/>
              <w:jc w:val="center"/>
              <w:rPr>
                <w:rFonts w:asciiTheme="majorBidi" w:hAnsiTheme="majorBidi" w:cstheme="majorBidi"/>
                <w:b/>
                <w:bCs/>
                <w:color w:val="000000"/>
                <w:sz w:val="20"/>
                <w:szCs w:val="20"/>
              </w:rPr>
            </w:pPr>
            <w:r w:rsidRPr="00066FC7">
              <w:rPr>
                <w:rFonts w:asciiTheme="majorBidi" w:hAnsiTheme="majorBidi" w:cstheme="majorBidi"/>
                <w:b/>
                <w:bCs/>
                <w:color w:val="000000"/>
                <w:sz w:val="20"/>
                <w:szCs w:val="20"/>
              </w:rPr>
              <w:t>-44,0</w:t>
            </w:r>
          </w:p>
        </w:tc>
        <w:tc>
          <w:tcPr>
            <w:tcW w:w="842" w:type="dxa"/>
            <w:tcBorders>
              <w:bottom w:val="single" w:sz="4" w:space="0" w:color="auto"/>
            </w:tcBorders>
            <w:shd w:val="clear" w:color="auto" w:fill="auto"/>
            <w:noWrap/>
            <w:vAlign w:val="center"/>
          </w:tcPr>
          <w:p w:rsidR="00E50357" w:rsidRPr="00066FC7" w:rsidRDefault="00E50357" w:rsidP="000639A8">
            <w:pPr>
              <w:jc w:val="center"/>
              <w:rPr>
                <w:rFonts w:asciiTheme="majorBidi" w:hAnsiTheme="majorBidi" w:cstheme="majorBidi"/>
                <w:color w:val="000000"/>
                <w:sz w:val="20"/>
                <w:szCs w:val="20"/>
              </w:rPr>
            </w:pPr>
            <w:r w:rsidRPr="00066FC7">
              <w:rPr>
                <w:rFonts w:asciiTheme="majorBidi" w:hAnsiTheme="majorBidi" w:cstheme="majorBidi"/>
                <w:color w:val="000000"/>
                <w:sz w:val="20"/>
                <w:szCs w:val="20"/>
              </w:rPr>
              <w:t>58,2%</w:t>
            </w:r>
          </w:p>
        </w:tc>
        <w:tc>
          <w:tcPr>
            <w:tcW w:w="972" w:type="dxa"/>
            <w:tcBorders>
              <w:bottom w:val="single" w:sz="4" w:space="0" w:color="auto"/>
            </w:tcBorders>
            <w:shd w:val="clear" w:color="auto" w:fill="auto"/>
            <w:noWrap/>
            <w:vAlign w:val="center"/>
          </w:tcPr>
          <w:p w:rsidR="00E50357" w:rsidRPr="00066FC7" w:rsidRDefault="00E50357" w:rsidP="000639A8">
            <w:pPr>
              <w:jc w:val="center"/>
              <w:rPr>
                <w:rFonts w:asciiTheme="majorBidi" w:hAnsiTheme="majorBidi" w:cstheme="majorBidi"/>
                <w:color w:val="000000"/>
                <w:sz w:val="20"/>
                <w:szCs w:val="20"/>
              </w:rPr>
            </w:pPr>
            <w:r w:rsidRPr="00066FC7">
              <w:rPr>
                <w:rFonts w:asciiTheme="majorBidi" w:hAnsiTheme="majorBidi" w:cstheme="majorBidi"/>
                <w:color w:val="000000"/>
                <w:sz w:val="20"/>
                <w:szCs w:val="20"/>
              </w:rPr>
              <w:t>27,6%</w:t>
            </w:r>
          </w:p>
        </w:tc>
        <w:tc>
          <w:tcPr>
            <w:tcW w:w="842" w:type="dxa"/>
            <w:tcBorders>
              <w:bottom w:val="single" w:sz="4" w:space="0" w:color="auto"/>
            </w:tcBorders>
            <w:shd w:val="clear" w:color="auto" w:fill="auto"/>
            <w:noWrap/>
            <w:vAlign w:val="center"/>
          </w:tcPr>
          <w:p w:rsidR="00E50357" w:rsidRPr="00066FC7" w:rsidRDefault="00E50357" w:rsidP="000639A8">
            <w:pPr>
              <w:jc w:val="center"/>
              <w:rPr>
                <w:rFonts w:asciiTheme="majorBidi" w:hAnsiTheme="majorBidi" w:cstheme="majorBidi"/>
                <w:color w:val="000000"/>
                <w:sz w:val="20"/>
                <w:szCs w:val="20"/>
              </w:rPr>
            </w:pPr>
            <w:r w:rsidRPr="00066FC7">
              <w:rPr>
                <w:rFonts w:asciiTheme="majorBidi" w:hAnsiTheme="majorBidi" w:cstheme="majorBidi"/>
                <w:color w:val="000000"/>
                <w:sz w:val="20"/>
                <w:szCs w:val="20"/>
              </w:rPr>
              <w:t>14,2%</w:t>
            </w:r>
          </w:p>
        </w:tc>
        <w:tc>
          <w:tcPr>
            <w:tcW w:w="670" w:type="dxa"/>
            <w:tcBorders>
              <w:bottom w:val="single" w:sz="4" w:space="0" w:color="auto"/>
            </w:tcBorders>
            <w:shd w:val="clear" w:color="auto" w:fill="auto"/>
            <w:noWrap/>
            <w:vAlign w:val="center"/>
            <w:hideMark/>
          </w:tcPr>
          <w:p w:rsidR="00E50357" w:rsidRPr="00066FC7" w:rsidRDefault="00E50357" w:rsidP="000639A8">
            <w:pPr>
              <w:spacing w:line="360" w:lineRule="auto"/>
              <w:jc w:val="center"/>
              <w:rPr>
                <w:rFonts w:asciiTheme="majorBidi" w:hAnsiTheme="majorBidi" w:cstheme="majorBidi"/>
                <w:b/>
                <w:bCs/>
                <w:color w:val="000000"/>
                <w:sz w:val="20"/>
                <w:szCs w:val="20"/>
              </w:rPr>
            </w:pPr>
            <w:r w:rsidRPr="00066FC7">
              <w:rPr>
                <w:rFonts w:asciiTheme="majorBidi" w:hAnsiTheme="majorBidi" w:cstheme="majorBidi"/>
                <w:b/>
                <w:bCs/>
                <w:color w:val="000000"/>
                <w:sz w:val="20"/>
                <w:szCs w:val="20"/>
              </w:rPr>
              <w:t>-48,2</w:t>
            </w:r>
          </w:p>
        </w:tc>
        <w:tc>
          <w:tcPr>
            <w:tcW w:w="642" w:type="dxa"/>
            <w:tcBorders>
              <w:bottom w:val="single" w:sz="4" w:space="0" w:color="auto"/>
            </w:tcBorders>
            <w:shd w:val="clear" w:color="auto" w:fill="auto"/>
            <w:noWrap/>
            <w:vAlign w:val="center"/>
            <w:hideMark/>
          </w:tcPr>
          <w:p w:rsidR="00E50357" w:rsidRPr="00066FC7" w:rsidRDefault="00E50357" w:rsidP="000639A8">
            <w:pPr>
              <w:spacing w:line="360" w:lineRule="auto"/>
              <w:jc w:val="center"/>
              <w:rPr>
                <w:rFonts w:asciiTheme="majorBidi" w:hAnsiTheme="majorBidi" w:cstheme="majorBidi"/>
                <w:sz w:val="20"/>
                <w:szCs w:val="20"/>
              </w:rPr>
            </w:pPr>
            <w:r w:rsidRPr="00066FC7">
              <w:rPr>
                <w:rFonts w:asciiTheme="majorBidi" w:hAnsiTheme="majorBidi" w:cstheme="majorBidi"/>
                <w:sz w:val="20"/>
                <w:szCs w:val="20"/>
              </w:rPr>
              <w:t>60,8%</w:t>
            </w:r>
          </w:p>
        </w:tc>
        <w:tc>
          <w:tcPr>
            <w:tcW w:w="724" w:type="dxa"/>
            <w:tcBorders>
              <w:bottom w:val="single" w:sz="4" w:space="0" w:color="auto"/>
            </w:tcBorders>
            <w:shd w:val="clear" w:color="auto" w:fill="auto"/>
            <w:noWrap/>
            <w:vAlign w:val="center"/>
            <w:hideMark/>
          </w:tcPr>
          <w:p w:rsidR="00E50357" w:rsidRPr="00066FC7" w:rsidRDefault="00E50357" w:rsidP="000639A8">
            <w:pPr>
              <w:spacing w:line="360" w:lineRule="auto"/>
              <w:jc w:val="center"/>
              <w:rPr>
                <w:rFonts w:asciiTheme="majorBidi" w:hAnsiTheme="majorBidi" w:cstheme="majorBidi"/>
                <w:sz w:val="20"/>
                <w:szCs w:val="20"/>
              </w:rPr>
            </w:pPr>
            <w:r w:rsidRPr="00066FC7">
              <w:rPr>
                <w:rFonts w:asciiTheme="majorBidi" w:hAnsiTheme="majorBidi" w:cstheme="majorBidi"/>
                <w:sz w:val="20"/>
                <w:szCs w:val="20"/>
              </w:rPr>
              <w:t>26,</w:t>
            </w:r>
            <w:r w:rsidRPr="00066FC7">
              <w:rPr>
                <w:rFonts w:asciiTheme="majorBidi" w:hAnsiTheme="majorBidi" w:cstheme="majorBidi"/>
                <w:sz w:val="20"/>
                <w:szCs w:val="20"/>
                <w:rtl/>
              </w:rPr>
              <w:t>6</w:t>
            </w:r>
            <w:r w:rsidRPr="00066FC7">
              <w:rPr>
                <w:rFonts w:asciiTheme="majorBidi" w:hAnsiTheme="majorBidi" w:cstheme="majorBidi"/>
                <w:sz w:val="20"/>
                <w:szCs w:val="20"/>
              </w:rPr>
              <w:t>%</w:t>
            </w:r>
          </w:p>
        </w:tc>
        <w:tc>
          <w:tcPr>
            <w:tcW w:w="642" w:type="dxa"/>
            <w:tcBorders>
              <w:bottom w:val="single" w:sz="4" w:space="0" w:color="auto"/>
            </w:tcBorders>
            <w:shd w:val="clear" w:color="auto" w:fill="auto"/>
            <w:noWrap/>
            <w:vAlign w:val="center"/>
            <w:hideMark/>
          </w:tcPr>
          <w:p w:rsidR="00E50357" w:rsidRPr="00066FC7" w:rsidRDefault="00E50357" w:rsidP="000639A8">
            <w:pPr>
              <w:spacing w:line="360" w:lineRule="auto"/>
              <w:jc w:val="center"/>
              <w:rPr>
                <w:rFonts w:asciiTheme="majorBidi" w:hAnsiTheme="majorBidi" w:cstheme="majorBidi"/>
                <w:sz w:val="20"/>
                <w:szCs w:val="20"/>
              </w:rPr>
            </w:pPr>
            <w:r w:rsidRPr="00066FC7">
              <w:rPr>
                <w:rFonts w:asciiTheme="majorBidi" w:hAnsiTheme="majorBidi" w:cstheme="majorBidi"/>
                <w:sz w:val="20"/>
                <w:szCs w:val="20"/>
              </w:rPr>
              <w:t>12,6%</w:t>
            </w:r>
          </w:p>
        </w:tc>
        <w:tc>
          <w:tcPr>
            <w:tcW w:w="2568" w:type="dxa"/>
            <w:tcBorders>
              <w:bottom w:val="single" w:sz="4" w:space="0" w:color="auto"/>
            </w:tcBorders>
            <w:shd w:val="clear" w:color="auto" w:fill="auto"/>
            <w:noWrap/>
            <w:vAlign w:val="center"/>
            <w:hideMark/>
          </w:tcPr>
          <w:p w:rsidR="00E50357" w:rsidRPr="00066FC7" w:rsidRDefault="00E50357" w:rsidP="00A90A82">
            <w:pPr>
              <w:widowControl/>
              <w:autoSpaceDE/>
              <w:autoSpaceDN/>
              <w:bidi/>
              <w:adjustRightInd/>
              <w:spacing w:line="360" w:lineRule="auto"/>
              <w:rPr>
                <w:rFonts w:asciiTheme="majorBidi" w:hAnsiTheme="majorBidi" w:cstheme="majorBidi"/>
                <w:b/>
                <w:bCs/>
                <w:color w:val="000000"/>
                <w:sz w:val="20"/>
                <w:szCs w:val="20"/>
              </w:rPr>
            </w:pPr>
            <w:r w:rsidRPr="00066FC7">
              <w:rPr>
                <w:rFonts w:asciiTheme="majorBidi" w:hAnsiTheme="majorBidi" w:cstheme="majorBidi"/>
                <w:b/>
                <w:bCs/>
                <w:color w:val="000000"/>
                <w:sz w:val="20"/>
                <w:szCs w:val="20"/>
                <w:rtl/>
              </w:rPr>
              <w:t>تطور جودة الخدمات الصحية</w:t>
            </w:r>
          </w:p>
        </w:tc>
      </w:tr>
    </w:tbl>
    <w:p w:rsidR="00047E99" w:rsidRDefault="00047E99" w:rsidP="00047E99">
      <w:pPr>
        <w:shd w:val="clear" w:color="auto" w:fill="FFFFFF" w:themeFill="background1"/>
        <w:bidi/>
        <w:spacing w:line="360" w:lineRule="auto"/>
        <w:jc w:val="both"/>
        <w:rPr>
          <w:rFonts w:asciiTheme="majorBidi" w:hAnsiTheme="majorBidi" w:cstheme="majorBidi"/>
          <w:b/>
          <w:bCs/>
          <w:color w:val="202124"/>
          <w:sz w:val="18"/>
          <w:szCs w:val="18"/>
        </w:rPr>
      </w:pPr>
    </w:p>
    <w:p w:rsidR="00047E99" w:rsidRPr="00180106" w:rsidRDefault="00047E99" w:rsidP="00066FC7">
      <w:pPr>
        <w:shd w:val="clear" w:color="auto" w:fill="FFFFFF" w:themeFill="background1"/>
        <w:bidi/>
        <w:spacing w:line="360" w:lineRule="auto"/>
        <w:ind w:left="708"/>
        <w:jc w:val="both"/>
        <w:rPr>
          <w:rFonts w:asciiTheme="majorBidi" w:hAnsiTheme="majorBidi" w:cstheme="majorBidi"/>
          <w:b/>
          <w:bCs/>
          <w:sz w:val="22"/>
          <w:szCs w:val="22"/>
        </w:rPr>
      </w:pPr>
      <w:r w:rsidRPr="00384328">
        <w:rPr>
          <w:rFonts w:asciiTheme="majorBidi" w:hAnsiTheme="majorBidi" w:cstheme="majorBidi"/>
          <w:b/>
          <w:bCs/>
          <w:color w:val="202124"/>
          <w:sz w:val="18"/>
          <w:szCs w:val="18"/>
          <w:rtl/>
        </w:rPr>
        <w:t>المصدر</w:t>
      </w:r>
      <w:r w:rsidRPr="00384328">
        <w:rPr>
          <w:rFonts w:asciiTheme="majorBidi" w:hAnsiTheme="majorBidi" w:cstheme="majorBidi"/>
          <w:b/>
          <w:bCs/>
          <w:color w:val="202124"/>
          <w:sz w:val="18"/>
          <w:szCs w:val="18"/>
        </w:rPr>
        <w:t xml:space="preserve">: </w:t>
      </w:r>
      <w:r w:rsidRPr="00384328">
        <w:rPr>
          <w:rFonts w:asciiTheme="majorBidi" w:hAnsiTheme="majorBidi" w:cstheme="majorBidi"/>
          <w:b/>
          <w:bCs/>
          <w:color w:val="202124"/>
          <w:sz w:val="18"/>
          <w:szCs w:val="18"/>
          <w:rtl/>
        </w:rPr>
        <w:t>المندوبية السامية للتخطيط، البحث الوطني الدائم حول الظرفية لدى الأسر</w:t>
      </w:r>
    </w:p>
    <w:p w:rsidR="003B50AD" w:rsidRDefault="003B50AD" w:rsidP="00BD4B00">
      <w:pPr>
        <w:shd w:val="clear" w:color="auto" w:fill="FFFFFF" w:themeFill="background1"/>
        <w:bidi/>
        <w:spacing w:line="360" w:lineRule="auto"/>
        <w:jc w:val="both"/>
        <w:rPr>
          <w:rFonts w:asciiTheme="majorBidi" w:hAnsiTheme="majorBidi" w:cstheme="majorBidi"/>
          <w:b/>
          <w:bCs/>
          <w:color w:val="202124"/>
          <w:sz w:val="18"/>
          <w:szCs w:val="18"/>
        </w:rPr>
      </w:pPr>
    </w:p>
    <w:p w:rsidR="00FA38A7" w:rsidRPr="00180106" w:rsidRDefault="00FA38A7" w:rsidP="00BD4B00">
      <w:pPr>
        <w:bidi/>
        <w:spacing w:line="360" w:lineRule="auto"/>
        <w:jc w:val="both"/>
        <w:rPr>
          <w:rFonts w:asciiTheme="majorBidi" w:hAnsiTheme="majorBidi" w:cstheme="majorBidi"/>
          <w:sz w:val="32"/>
          <w:szCs w:val="32"/>
          <w:rtl/>
          <w:lang w:bidi="ar-MA"/>
        </w:rPr>
      </w:pPr>
    </w:p>
    <w:p w:rsidR="00B5783F" w:rsidRDefault="00B5783F" w:rsidP="00BD4B00">
      <w:pPr>
        <w:bidi/>
        <w:spacing w:line="360" w:lineRule="auto"/>
        <w:jc w:val="both"/>
        <w:rPr>
          <w:rFonts w:asciiTheme="majorBidi" w:hAnsiTheme="majorBidi" w:cstheme="majorBidi"/>
          <w:sz w:val="32"/>
          <w:szCs w:val="32"/>
          <w:lang w:bidi="ar-MA"/>
        </w:rPr>
      </w:pPr>
    </w:p>
    <w:p w:rsidR="000639A8" w:rsidRDefault="000639A8" w:rsidP="000639A8">
      <w:pPr>
        <w:bidi/>
        <w:spacing w:line="360" w:lineRule="auto"/>
        <w:jc w:val="both"/>
        <w:rPr>
          <w:rFonts w:asciiTheme="majorBidi" w:hAnsiTheme="majorBidi" w:cstheme="majorBidi"/>
          <w:sz w:val="32"/>
          <w:szCs w:val="32"/>
          <w:lang w:bidi="ar-MA"/>
        </w:rPr>
      </w:pPr>
    </w:p>
    <w:p w:rsidR="000639A8" w:rsidRDefault="000639A8" w:rsidP="000639A8">
      <w:pPr>
        <w:bidi/>
        <w:spacing w:line="360" w:lineRule="auto"/>
        <w:jc w:val="both"/>
        <w:rPr>
          <w:rFonts w:asciiTheme="majorBidi" w:hAnsiTheme="majorBidi" w:cstheme="majorBidi"/>
          <w:sz w:val="32"/>
          <w:szCs w:val="32"/>
          <w:lang w:bidi="ar-MA"/>
        </w:rPr>
      </w:pPr>
    </w:p>
    <w:p w:rsidR="000639A8" w:rsidRDefault="000639A8" w:rsidP="000639A8">
      <w:pPr>
        <w:bidi/>
        <w:spacing w:line="360" w:lineRule="auto"/>
        <w:jc w:val="both"/>
        <w:rPr>
          <w:rFonts w:asciiTheme="majorBidi" w:hAnsiTheme="majorBidi" w:cstheme="majorBidi"/>
          <w:sz w:val="32"/>
          <w:szCs w:val="32"/>
          <w:lang w:bidi="ar-MA"/>
        </w:rPr>
      </w:pPr>
    </w:p>
    <w:p w:rsidR="000639A8" w:rsidRDefault="000639A8" w:rsidP="000639A8">
      <w:pPr>
        <w:bidi/>
        <w:spacing w:line="360" w:lineRule="auto"/>
        <w:jc w:val="both"/>
        <w:rPr>
          <w:rFonts w:asciiTheme="majorBidi" w:hAnsiTheme="majorBidi" w:cstheme="majorBidi"/>
          <w:sz w:val="32"/>
          <w:szCs w:val="32"/>
          <w:lang w:bidi="ar-MA"/>
        </w:rPr>
      </w:pPr>
    </w:p>
    <w:p w:rsidR="000639A8" w:rsidRDefault="000639A8" w:rsidP="000639A8">
      <w:pPr>
        <w:bidi/>
        <w:spacing w:line="360" w:lineRule="auto"/>
        <w:jc w:val="both"/>
        <w:rPr>
          <w:rFonts w:asciiTheme="majorBidi" w:hAnsiTheme="majorBidi" w:cstheme="majorBidi"/>
          <w:sz w:val="32"/>
          <w:szCs w:val="32"/>
          <w:lang w:bidi="ar-MA"/>
        </w:rPr>
      </w:pPr>
    </w:p>
    <w:p w:rsidR="000639A8" w:rsidRDefault="000639A8" w:rsidP="000639A8">
      <w:pPr>
        <w:bidi/>
        <w:spacing w:line="360" w:lineRule="auto"/>
        <w:jc w:val="both"/>
        <w:rPr>
          <w:rFonts w:asciiTheme="majorBidi" w:hAnsiTheme="majorBidi" w:cstheme="majorBidi"/>
          <w:sz w:val="32"/>
          <w:szCs w:val="32"/>
          <w:lang w:bidi="ar-MA"/>
        </w:rPr>
      </w:pPr>
    </w:p>
    <w:p w:rsidR="000639A8" w:rsidRDefault="000639A8" w:rsidP="000639A8">
      <w:pPr>
        <w:bidi/>
        <w:spacing w:line="360" w:lineRule="auto"/>
        <w:jc w:val="both"/>
        <w:rPr>
          <w:rFonts w:asciiTheme="majorBidi" w:hAnsiTheme="majorBidi" w:cstheme="majorBidi"/>
          <w:sz w:val="32"/>
          <w:szCs w:val="32"/>
          <w:lang w:bidi="ar-MA"/>
        </w:rPr>
      </w:pPr>
    </w:p>
    <w:p w:rsidR="000639A8" w:rsidRDefault="000639A8" w:rsidP="000639A8">
      <w:pPr>
        <w:bidi/>
        <w:spacing w:line="360" w:lineRule="auto"/>
        <w:jc w:val="both"/>
        <w:rPr>
          <w:rFonts w:asciiTheme="majorBidi" w:hAnsiTheme="majorBidi" w:cstheme="majorBidi"/>
          <w:sz w:val="32"/>
          <w:szCs w:val="32"/>
          <w:lang w:bidi="ar-MA"/>
        </w:rPr>
      </w:pPr>
    </w:p>
    <w:p w:rsidR="000639A8" w:rsidRDefault="000639A8" w:rsidP="000639A8">
      <w:pPr>
        <w:bidi/>
        <w:spacing w:line="360" w:lineRule="auto"/>
        <w:jc w:val="both"/>
        <w:rPr>
          <w:rFonts w:asciiTheme="majorBidi" w:hAnsiTheme="majorBidi" w:cstheme="majorBidi"/>
          <w:sz w:val="32"/>
          <w:szCs w:val="32"/>
          <w:lang w:bidi="ar-MA"/>
        </w:rPr>
      </w:pPr>
    </w:p>
    <w:p w:rsidR="000639A8" w:rsidRPr="00180106" w:rsidRDefault="000639A8" w:rsidP="000639A8">
      <w:pPr>
        <w:bidi/>
        <w:spacing w:line="360" w:lineRule="auto"/>
        <w:jc w:val="both"/>
        <w:rPr>
          <w:rFonts w:asciiTheme="majorBidi" w:hAnsiTheme="majorBidi" w:cstheme="majorBidi"/>
          <w:sz w:val="32"/>
          <w:szCs w:val="32"/>
          <w:rtl/>
          <w:lang w:bidi="ar-MA"/>
        </w:rPr>
      </w:pPr>
    </w:p>
    <w:p w:rsidR="00BD4B00" w:rsidRPr="00180106" w:rsidRDefault="00BD4B00" w:rsidP="00BD4B00">
      <w:pPr>
        <w:bidi/>
        <w:spacing w:line="360" w:lineRule="auto"/>
        <w:jc w:val="both"/>
        <w:rPr>
          <w:rFonts w:asciiTheme="majorBidi" w:hAnsiTheme="majorBidi" w:cstheme="majorBidi"/>
          <w:sz w:val="32"/>
          <w:szCs w:val="32"/>
          <w:rtl/>
          <w:lang w:bidi="ar-MA"/>
        </w:rPr>
      </w:pPr>
    </w:p>
    <w:p w:rsidR="00BD4B00" w:rsidRPr="00180106" w:rsidRDefault="00BD4B00" w:rsidP="00BD4B00">
      <w:pPr>
        <w:bidi/>
        <w:spacing w:line="360" w:lineRule="auto"/>
        <w:jc w:val="both"/>
        <w:rPr>
          <w:rFonts w:asciiTheme="majorBidi" w:hAnsiTheme="majorBidi" w:cstheme="majorBidi"/>
          <w:sz w:val="32"/>
          <w:szCs w:val="32"/>
          <w:rtl/>
          <w:lang w:bidi="ar-MA"/>
        </w:rPr>
      </w:pPr>
    </w:p>
    <w:p w:rsidR="00BD4B00" w:rsidRPr="00180106" w:rsidRDefault="00BD4B00" w:rsidP="00BD4B00">
      <w:pPr>
        <w:bidi/>
        <w:spacing w:line="360" w:lineRule="auto"/>
        <w:jc w:val="both"/>
        <w:rPr>
          <w:rFonts w:asciiTheme="majorBidi" w:hAnsiTheme="majorBidi" w:cstheme="majorBidi"/>
          <w:sz w:val="32"/>
          <w:szCs w:val="32"/>
          <w:rtl/>
          <w:lang w:bidi="ar-MA"/>
        </w:rPr>
      </w:pPr>
    </w:p>
    <w:p w:rsidR="00BD4B00" w:rsidRPr="00180106" w:rsidRDefault="00BD4B00" w:rsidP="00BD4B00">
      <w:pPr>
        <w:bidi/>
        <w:spacing w:line="360" w:lineRule="auto"/>
        <w:jc w:val="both"/>
        <w:rPr>
          <w:rFonts w:asciiTheme="majorBidi" w:hAnsiTheme="majorBidi" w:cstheme="majorBidi"/>
          <w:sz w:val="32"/>
          <w:szCs w:val="32"/>
          <w:rtl/>
          <w:lang w:bidi="ar-MA"/>
        </w:rPr>
      </w:pPr>
    </w:p>
    <w:p w:rsidR="000F5B5D" w:rsidRPr="00180106" w:rsidRDefault="0047396E" w:rsidP="000639A8">
      <w:pPr>
        <w:bidi/>
        <w:spacing w:line="360" w:lineRule="auto"/>
        <w:jc w:val="both"/>
        <w:rPr>
          <w:rFonts w:asciiTheme="majorBidi" w:hAnsiTheme="majorBidi" w:cstheme="majorBidi"/>
          <w:b/>
          <w:bCs/>
          <w:sz w:val="28"/>
          <w:szCs w:val="28"/>
          <w:rtl/>
          <w:lang w:bidi="ar-MA"/>
        </w:rPr>
      </w:pPr>
      <w:r w:rsidRPr="00180106">
        <w:rPr>
          <w:rFonts w:asciiTheme="majorBidi" w:hAnsiTheme="majorBidi" w:cstheme="majorBidi"/>
          <w:b/>
          <w:bCs/>
          <w:sz w:val="28"/>
          <w:szCs w:val="28"/>
          <w:rtl/>
          <w:lang w:bidi="ar-MA"/>
        </w:rPr>
        <w:lastRenderedPageBreak/>
        <w:t>فيما يلي تفصيل لنتائج مختلف المؤشرات</w:t>
      </w:r>
      <w:r w:rsidR="00384328">
        <w:rPr>
          <w:rFonts w:asciiTheme="majorBidi" w:hAnsiTheme="majorBidi" w:cstheme="majorBidi" w:hint="cs"/>
          <w:b/>
          <w:bCs/>
          <w:sz w:val="28"/>
          <w:szCs w:val="28"/>
          <w:rtl/>
          <w:lang w:bidi="ar-MA"/>
        </w:rPr>
        <w:t xml:space="preserve"> </w:t>
      </w:r>
      <w:r w:rsidR="00CF15A7" w:rsidRPr="00180106">
        <w:rPr>
          <w:rFonts w:asciiTheme="majorBidi" w:hAnsiTheme="majorBidi" w:cstheme="majorBidi"/>
          <w:b/>
          <w:bCs/>
          <w:sz w:val="28"/>
          <w:szCs w:val="28"/>
          <w:rtl/>
          <w:lang w:bidi="ar-MA"/>
        </w:rPr>
        <w:t>وتذكير بأهم</w:t>
      </w:r>
      <w:r w:rsidRPr="00180106">
        <w:rPr>
          <w:rFonts w:asciiTheme="majorBidi" w:hAnsiTheme="majorBidi" w:cstheme="majorBidi"/>
          <w:b/>
          <w:bCs/>
          <w:sz w:val="28"/>
          <w:szCs w:val="28"/>
          <w:rtl/>
          <w:lang w:bidi="ar-MA"/>
        </w:rPr>
        <w:t xml:space="preserve"> المفاهيم</w:t>
      </w:r>
      <w:r w:rsidR="000639A8">
        <w:rPr>
          <w:rFonts w:asciiTheme="majorBidi" w:hAnsiTheme="majorBidi" w:cstheme="majorBidi" w:hint="cs"/>
          <w:b/>
          <w:bCs/>
          <w:sz w:val="28"/>
          <w:szCs w:val="28"/>
          <w:rtl/>
          <w:lang w:bidi="ar-MA"/>
        </w:rPr>
        <w:t>:</w:t>
      </w: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346"/>
      </w:tblGrid>
      <w:tr w:rsidR="0047396E" w:rsidRPr="00180106" w:rsidTr="00A1303D">
        <w:trPr>
          <w:trHeight w:val="6017"/>
          <w:jc w:val="center"/>
        </w:trPr>
        <w:tc>
          <w:tcPr>
            <w:tcW w:w="5000" w:type="pct"/>
          </w:tcPr>
          <w:p w:rsidR="0047396E" w:rsidRPr="00180106" w:rsidRDefault="0047396E" w:rsidP="00BD4B00">
            <w:pPr>
              <w:bidi/>
              <w:spacing w:line="360" w:lineRule="auto"/>
              <w:ind w:left="360"/>
              <w:jc w:val="both"/>
              <w:rPr>
                <w:rFonts w:asciiTheme="majorBidi" w:hAnsiTheme="majorBidi" w:cstheme="majorBidi"/>
                <w:sz w:val="20"/>
                <w:szCs w:val="20"/>
                <w:rtl/>
                <w:lang w:bidi="ar-MA"/>
              </w:rPr>
            </w:pPr>
          </w:p>
          <w:p w:rsidR="0047396E" w:rsidRPr="00180106" w:rsidRDefault="0047396E" w:rsidP="00BD4B00">
            <w:pPr>
              <w:bidi/>
              <w:spacing w:line="360" w:lineRule="auto"/>
              <w:jc w:val="both"/>
              <w:rPr>
                <w:rFonts w:asciiTheme="majorBidi" w:hAnsiTheme="majorBidi" w:cstheme="majorBidi"/>
                <w:sz w:val="20"/>
                <w:szCs w:val="20"/>
                <w:rtl/>
                <w:lang w:bidi="ar-MA"/>
              </w:rPr>
            </w:pPr>
            <w:r w:rsidRPr="00180106">
              <w:rPr>
                <w:rFonts w:asciiTheme="majorBidi" w:hAnsiTheme="majorBidi" w:cstheme="majorBidi"/>
                <w:sz w:val="20"/>
                <w:szCs w:val="20"/>
                <w:rtl/>
                <w:lang w:bidi="ar-MA"/>
              </w:rPr>
              <w:t xml:space="preserve">         يتم التعبير في الرسوم البيانية عن تطور مكونات مؤشر ثقة الأسر والمؤشرات الأخرى للبحث بأرصدة الآراء </w:t>
            </w:r>
          </w:p>
          <w:p w:rsidR="0047396E" w:rsidRPr="00180106" w:rsidRDefault="0047396E" w:rsidP="00BD4B00">
            <w:pPr>
              <w:bidi/>
              <w:spacing w:line="360" w:lineRule="auto"/>
              <w:ind w:left="360"/>
              <w:jc w:val="both"/>
              <w:rPr>
                <w:rFonts w:asciiTheme="majorBidi" w:hAnsiTheme="majorBidi" w:cstheme="majorBidi"/>
                <w:b/>
                <w:bCs/>
                <w:sz w:val="20"/>
                <w:szCs w:val="20"/>
                <w:rtl/>
                <w:lang w:bidi="ar-MA"/>
              </w:rPr>
            </w:pPr>
            <w:r w:rsidRPr="00180106">
              <w:rPr>
                <w:rFonts w:asciiTheme="majorBidi" w:hAnsiTheme="majorBidi" w:cstheme="majorBidi"/>
                <w:b/>
                <w:bCs/>
                <w:sz w:val="20"/>
                <w:szCs w:val="20"/>
                <w:rtl/>
                <w:lang w:bidi="ar-MA"/>
              </w:rPr>
              <w:t>للتذكير فإن:</w:t>
            </w:r>
          </w:p>
          <w:p w:rsidR="0047396E" w:rsidRPr="00180106" w:rsidRDefault="0047396E" w:rsidP="00BD4B00">
            <w:pPr>
              <w:pStyle w:val="Paragraphedeliste"/>
              <w:numPr>
                <w:ilvl w:val="0"/>
                <w:numId w:val="4"/>
              </w:numPr>
              <w:bidi/>
              <w:spacing w:line="360" w:lineRule="auto"/>
              <w:jc w:val="both"/>
              <w:rPr>
                <w:rFonts w:asciiTheme="majorBidi" w:hAnsiTheme="majorBidi" w:cstheme="majorBidi"/>
                <w:sz w:val="20"/>
                <w:szCs w:val="20"/>
                <w:lang w:bidi="ar-MA"/>
              </w:rPr>
            </w:pPr>
            <w:r w:rsidRPr="00180106">
              <w:rPr>
                <w:rFonts w:asciiTheme="majorBidi" w:hAnsiTheme="majorBidi" w:cstheme="majorBidi"/>
                <w:sz w:val="20"/>
                <w:szCs w:val="20"/>
                <w:rtl/>
                <w:lang w:bidi="ar-MA"/>
              </w:rPr>
              <w:t xml:space="preserve">الأسئلة المطروحة تعتبر كيفية تتم الأجوبة عليها </w:t>
            </w:r>
            <w:r w:rsidR="00CF15A7" w:rsidRPr="00180106">
              <w:rPr>
                <w:rFonts w:asciiTheme="majorBidi" w:hAnsiTheme="majorBidi" w:cstheme="majorBidi"/>
                <w:sz w:val="20"/>
                <w:szCs w:val="20"/>
                <w:rtl/>
                <w:lang w:bidi="ar-MA"/>
              </w:rPr>
              <w:t>بثلاثة خيارات</w:t>
            </w:r>
            <w:r w:rsidRPr="00180106">
              <w:rPr>
                <w:rFonts w:asciiTheme="majorBidi" w:hAnsiTheme="majorBidi" w:cstheme="majorBidi"/>
                <w:sz w:val="20"/>
                <w:szCs w:val="20"/>
                <w:rtl/>
                <w:lang w:bidi="ar-MA"/>
              </w:rPr>
              <w:t xml:space="preserve"> (تحسن، استقرار أو تدهور). تتعلق التغييرات بـ 12 شهرا وتقدم النتائج على شكل أرصدة (الفرق بين نسب الأجوبة "تحسن"</w:t>
            </w:r>
            <w:r w:rsidR="00384328">
              <w:rPr>
                <w:rFonts w:asciiTheme="majorBidi" w:hAnsiTheme="majorBidi" w:cstheme="majorBidi" w:hint="cs"/>
                <w:sz w:val="20"/>
                <w:szCs w:val="20"/>
                <w:rtl/>
                <w:lang w:bidi="ar-MA"/>
              </w:rPr>
              <w:t xml:space="preserve"> </w:t>
            </w:r>
            <w:r w:rsidRPr="00180106">
              <w:rPr>
                <w:rFonts w:asciiTheme="majorBidi" w:hAnsiTheme="majorBidi" w:cstheme="majorBidi"/>
                <w:sz w:val="20"/>
                <w:szCs w:val="20"/>
                <w:rtl/>
                <w:lang w:bidi="ar-MA"/>
              </w:rPr>
              <w:t>والأجوبة "تدهور"). ولا يحلل مستوى الأرصدة مباشرة بل أن تطورها هو المعتمد في التحليل.</w:t>
            </w:r>
          </w:p>
          <w:p w:rsidR="0047396E" w:rsidRPr="00180106" w:rsidRDefault="0047396E" w:rsidP="00BD4B00">
            <w:pPr>
              <w:pStyle w:val="Paragraphedeliste"/>
              <w:numPr>
                <w:ilvl w:val="0"/>
                <w:numId w:val="4"/>
              </w:numPr>
              <w:bidi/>
              <w:spacing w:line="360" w:lineRule="auto"/>
              <w:jc w:val="both"/>
              <w:rPr>
                <w:rFonts w:asciiTheme="majorBidi" w:hAnsiTheme="majorBidi" w:cstheme="majorBidi"/>
                <w:sz w:val="20"/>
                <w:szCs w:val="20"/>
                <w:rtl/>
                <w:lang w:bidi="ar-MA"/>
              </w:rPr>
            </w:pPr>
            <w:r w:rsidRPr="00180106">
              <w:rPr>
                <w:rFonts w:asciiTheme="majorBidi" w:hAnsiTheme="majorBidi" w:cstheme="majorBidi"/>
                <w:sz w:val="20"/>
                <w:szCs w:val="20"/>
                <w:rtl/>
                <w:lang w:bidi="ar-MA"/>
              </w:rPr>
              <w:t xml:space="preserve">يتم حساب مؤشر ثقة الأسر على أساس 7 مؤشرات تتعلق أربعة منها بالوضعية العامة في حين تخص الباقية الوضعية الخاصة بالأسرة وهي </w:t>
            </w:r>
            <w:r w:rsidR="00CF15A7" w:rsidRPr="00180106">
              <w:rPr>
                <w:rFonts w:asciiTheme="majorBidi" w:hAnsiTheme="majorBidi" w:cstheme="majorBidi"/>
                <w:sz w:val="20"/>
                <w:szCs w:val="20"/>
                <w:rtl/>
                <w:lang w:bidi="ar-MA"/>
              </w:rPr>
              <w:t>كالتالي:</w:t>
            </w:r>
          </w:p>
          <w:p w:rsidR="0047396E" w:rsidRPr="00180106" w:rsidRDefault="0047396E" w:rsidP="00BD4B00">
            <w:pPr>
              <w:pStyle w:val="Paragraphedeliste"/>
              <w:widowControl/>
              <w:numPr>
                <w:ilvl w:val="0"/>
                <w:numId w:val="5"/>
              </w:numPr>
              <w:autoSpaceDE/>
              <w:autoSpaceDN/>
              <w:bidi/>
              <w:adjustRightInd/>
              <w:spacing w:line="360" w:lineRule="auto"/>
              <w:jc w:val="both"/>
              <w:rPr>
                <w:rFonts w:asciiTheme="majorBidi" w:hAnsiTheme="majorBidi" w:cstheme="majorBidi"/>
                <w:sz w:val="20"/>
                <w:szCs w:val="20"/>
                <w:lang w:bidi="ar-MA"/>
              </w:rPr>
            </w:pPr>
            <w:r w:rsidRPr="00180106">
              <w:rPr>
                <w:rFonts w:asciiTheme="majorBidi" w:hAnsiTheme="majorBidi" w:cstheme="majorBidi"/>
                <w:sz w:val="20"/>
                <w:szCs w:val="20"/>
                <w:rtl/>
                <w:lang w:bidi="ar-MA"/>
              </w:rPr>
              <w:t xml:space="preserve">التطورات السابقة لمستوى </w:t>
            </w:r>
            <w:r w:rsidR="00CF15A7" w:rsidRPr="00180106">
              <w:rPr>
                <w:rFonts w:asciiTheme="majorBidi" w:hAnsiTheme="majorBidi" w:cstheme="majorBidi"/>
                <w:sz w:val="20"/>
                <w:szCs w:val="20"/>
                <w:rtl/>
                <w:lang w:bidi="ar-MA"/>
              </w:rPr>
              <w:t>المعيشة؛</w:t>
            </w:r>
          </w:p>
          <w:p w:rsidR="0047396E" w:rsidRPr="00180106" w:rsidRDefault="0047396E" w:rsidP="00BD4B00">
            <w:pPr>
              <w:pStyle w:val="Paragraphedeliste"/>
              <w:widowControl/>
              <w:numPr>
                <w:ilvl w:val="0"/>
                <w:numId w:val="5"/>
              </w:numPr>
              <w:autoSpaceDE/>
              <w:autoSpaceDN/>
              <w:bidi/>
              <w:adjustRightInd/>
              <w:spacing w:line="360" w:lineRule="auto"/>
              <w:jc w:val="both"/>
              <w:rPr>
                <w:rFonts w:asciiTheme="majorBidi" w:hAnsiTheme="majorBidi" w:cstheme="majorBidi"/>
                <w:sz w:val="20"/>
                <w:szCs w:val="20"/>
                <w:lang w:bidi="ar-MA"/>
              </w:rPr>
            </w:pPr>
            <w:r w:rsidRPr="00180106">
              <w:rPr>
                <w:rFonts w:asciiTheme="majorBidi" w:hAnsiTheme="majorBidi" w:cstheme="majorBidi"/>
                <w:sz w:val="20"/>
                <w:szCs w:val="20"/>
                <w:rtl/>
                <w:lang w:bidi="ar-MA"/>
              </w:rPr>
              <w:t xml:space="preserve">آفاق تطور مستوى </w:t>
            </w:r>
            <w:r w:rsidR="00CF15A7" w:rsidRPr="00180106">
              <w:rPr>
                <w:rFonts w:asciiTheme="majorBidi" w:hAnsiTheme="majorBidi" w:cstheme="majorBidi"/>
                <w:sz w:val="20"/>
                <w:szCs w:val="20"/>
                <w:rtl/>
                <w:lang w:bidi="ar-MA"/>
              </w:rPr>
              <w:t>المعيشة؛</w:t>
            </w:r>
          </w:p>
          <w:p w:rsidR="0047396E" w:rsidRPr="00180106" w:rsidRDefault="0047396E" w:rsidP="00BD4B00">
            <w:pPr>
              <w:pStyle w:val="Paragraphedeliste"/>
              <w:widowControl/>
              <w:numPr>
                <w:ilvl w:val="0"/>
                <w:numId w:val="5"/>
              </w:numPr>
              <w:autoSpaceDE/>
              <w:autoSpaceDN/>
              <w:bidi/>
              <w:adjustRightInd/>
              <w:spacing w:line="360" w:lineRule="auto"/>
              <w:jc w:val="both"/>
              <w:rPr>
                <w:rFonts w:asciiTheme="majorBidi" w:hAnsiTheme="majorBidi" w:cstheme="majorBidi"/>
                <w:sz w:val="20"/>
                <w:szCs w:val="20"/>
                <w:lang w:bidi="ar-MA"/>
              </w:rPr>
            </w:pPr>
            <w:r w:rsidRPr="00180106">
              <w:rPr>
                <w:rFonts w:asciiTheme="majorBidi" w:hAnsiTheme="majorBidi" w:cstheme="majorBidi"/>
                <w:sz w:val="20"/>
                <w:szCs w:val="20"/>
                <w:rtl/>
                <w:lang w:bidi="ar-MA"/>
              </w:rPr>
              <w:t xml:space="preserve">آفاق تطور أعداد </w:t>
            </w:r>
            <w:r w:rsidR="00CF15A7" w:rsidRPr="00180106">
              <w:rPr>
                <w:rFonts w:asciiTheme="majorBidi" w:hAnsiTheme="majorBidi" w:cstheme="majorBidi"/>
                <w:sz w:val="20"/>
                <w:szCs w:val="20"/>
                <w:rtl/>
                <w:lang w:bidi="ar-MA"/>
              </w:rPr>
              <w:t>العاطلين؛</w:t>
            </w:r>
          </w:p>
          <w:p w:rsidR="0047396E" w:rsidRPr="00180106" w:rsidRDefault="0047396E" w:rsidP="00BD4B00">
            <w:pPr>
              <w:pStyle w:val="Paragraphedeliste"/>
              <w:widowControl/>
              <w:numPr>
                <w:ilvl w:val="0"/>
                <w:numId w:val="5"/>
              </w:numPr>
              <w:autoSpaceDE/>
              <w:autoSpaceDN/>
              <w:bidi/>
              <w:adjustRightInd/>
              <w:spacing w:line="360" w:lineRule="auto"/>
              <w:jc w:val="both"/>
              <w:rPr>
                <w:rFonts w:asciiTheme="majorBidi" w:hAnsiTheme="majorBidi" w:cstheme="majorBidi"/>
                <w:sz w:val="20"/>
                <w:szCs w:val="20"/>
                <w:lang w:bidi="ar-MA"/>
              </w:rPr>
            </w:pPr>
            <w:r w:rsidRPr="00180106">
              <w:rPr>
                <w:rFonts w:asciiTheme="majorBidi" w:hAnsiTheme="majorBidi" w:cstheme="majorBidi"/>
                <w:sz w:val="20"/>
                <w:szCs w:val="20"/>
                <w:rtl/>
                <w:lang w:bidi="ar-MA"/>
              </w:rPr>
              <w:t xml:space="preserve">فرص اقتناء السلع </w:t>
            </w:r>
            <w:r w:rsidR="00CF15A7" w:rsidRPr="00180106">
              <w:rPr>
                <w:rFonts w:asciiTheme="majorBidi" w:hAnsiTheme="majorBidi" w:cstheme="majorBidi"/>
                <w:sz w:val="20"/>
                <w:szCs w:val="20"/>
                <w:rtl/>
                <w:lang w:bidi="ar-MA"/>
              </w:rPr>
              <w:t>المستديمة؛</w:t>
            </w:r>
          </w:p>
          <w:p w:rsidR="0047396E" w:rsidRPr="00180106" w:rsidRDefault="0047396E" w:rsidP="00BD4B00">
            <w:pPr>
              <w:pStyle w:val="Paragraphedeliste"/>
              <w:widowControl/>
              <w:numPr>
                <w:ilvl w:val="0"/>
                <w:numId w:val="5"/>
              </w:numPr>
              <w:autoSpaceDE/>
              <w:autoSpaceDN/>
              <w:bidi/>
              <w:adjustRightInd/>
              <w:spacing w:line="360" w:lineRule="auto"/>
              <w:jc w:val="both"/>
              <w:rPr>
                <w:rFonts w:asciiTheme="majorBidi" w:hAnsiTheme="majorBidi" w:cstheme="majorBidi"/>
                <w:sz w:val="20"/>
                <w:szCs w:val="20"/>
                <w:lang w:bidi="ar-MA"/>
              </w:rPr>
            </w:pPr>
            <w:r w:rsidRPr="00180106">
              <w:rPr>
                <w:rFonts w:asciiTheme="majorBidi" w:hAnsiTheme="majorBidi" w:cstheme="majorBidi"/>
                <w:sz w:val="20"/>
                <w:szCs w:val="20"/>
                <w:rtl/>
                <w:lang w:bidi="ar-MA"/>
              </w:rPr>
              <w:t xml:space="preserve">الوضعية المالية الراهنة </w:t>
            </w:r>
            <w:r w:rsidR="00CF15A7" w:rsidRPr="00180106">
              <w:rPr>
                <w:rFonts w:asciiTheme="majorBidi" w:hAnsiTheme="majorBidi" w:cstheme="majorBidi"/>
                <w:sz w:val="20"/>
                <w:szCs w:val="20"/>
                <w:rtl/>
                <w:lang w:bidi="ar-MA"/>
              </w:rPr>
              <w:t>للأسر؛</w:t>
            </w:r>
          </w:p>
          <w:p w:rsidR="0047396E" w:rsidRPr="00180106" w:rsidRDefault="0047396E" w:rsidP="00BD4B00">
            <w:pPr>
              <w:pStyle w:val="Paragraphedeliste"/>
              <w:widowControl/>
              <w:numPr>
                <w:ilvl w:val="0"/>
                <w:numId w:val="5"/>
              </w:numPr>
              <w:autoSpaceDE/>
              <w:autoSpaceDN/>
              <w:bidi/>
              <w:adjustRightInd/>
              <w:spacing w:line="360" w:lineRule="auto"/>
              <w:ind w:left="1434" w:hanging="357"/>
              <w:jc w:val="both"/>
              <w:rPr>
                <w:rFonts w:asciiTheme="majorBidi" w:hAnsiTheme="majorBidi" w:cstheme="majorBidi"/>
                <w:sz w:val="20"/>
                <w:szCs w:val="20"/>
                <w:lang w:bidi="ar-MA"/>
              </w:rPr>
            </w:pPr>
            <w:r w:rsidRPr="00180106">
              <w:rPr>
                <w:rFonts w:asciiTheme="majorBidi" w:hAnsiTheme="majorBidi" w:cstheme="majorBidi"/>
                <w:sz w:val="20"/>
                <w:szCs w:val="20"/>
                <w:rtl/>
                <w:lang w:bidi="ar-MA"/>
              </w:rPr>
              <w:t xml:space="preserve">التطور السابق للوضعية المالية </w:t>
            </w:r>
            <w:r w:rsidR="00CF15A7" w:rsidRPr="00180106">
              <w:rPr>
                <w:rFonts w:asciiTheme="majorBidi" w:hAnsiTheme="majorBidi" w:cstheme="majorBidi"/>
                <w:sz w:val="20"/>
                <w:szCs w:val="20"/>
                <w:rtl/>
                <w:lang w:bidi="ar-MA"/>
              </w:rPr>
              <w:t>للأسر؛</w:t>
            </w:r>
          </w:p>
          <w:p w:rsidR="0047396E" w:rsidRPr="00180106" w:rsidRDefault="0047396E" w:rsidP="00BD4B00">
            <w:pPr>
              <w:pStyle w:val="Paragraphedeliste"/>
              <w:widowControl/>
              <w:numPr>
                <w:ilvl w:val="0"/>
                <w:numId w:val="5"/>
              </w:numPr>
              <w:autoSpaceDE/>
              <w:autoSpaceDN/>
              <w:bidi/>
              <w:adjustRightInd/>
              <w:spacing w:line="360" w:lineRule="auto"/>
              <w:jc w:val="both"/>
              <w:rPr>
                <w:rFonts w:asciiTheme="majorBidi" w:hAnsiTheme="majorBidi" w:cstheme="majorBidi"/>
                <w:sz w:val="20"/>
                <w:szCs w:val="20"/>
                <w:lang w:bidi="ar-MA"/>
              </w:rPr>
            </w:pPr>
            <w:r w:rsidRPr="00180106">
              <w:rPr>
                <w:rFonts w:asciiTheme="majorBidi" w:hAnsiTheme="majorBidi" w:cstheme="majorBidi"/>
                <w:sz w:val="20"/>
                <w:szCs w:val="20"/>
                <w:rtl/>
                <w:lang w:bidi="ar-MA"/>
              </w:rPr>
              <w:t>التطور المستقبلي للوضعية المالية للأسر.</w:t>
            </w:r>
          </w:p>
          <w:p w:rsidR="0047396E" w:rsidRPr="00180106" w:rsidRDefault="0047396E" w:rsidP="00BD4B00">
            <w:pPr>
              <w:pStyle w:val="Paragraphedeliste"/>
              <w:numPr>
                <w:ilvl w:val="0"/>
                <w:numId w:val="6"/>
              </w:numPr>
              <w:bidi/>
              <w:spacing w:line="360" w:lineRule="auto"/>
              <w:jc w:val="both"/>
              <w:rPr>
                <w:rFonts w:asciiTheme="majorBidi" w:hAnsiTheme="majorBidi" w:cstheme="majorBidi"/>
                <w:sz w:val="20"/>
                <w:szCs w:val="20"/>
                <w:lang w:bidi="ar-MA"/>
              </w:rPr>
            </w:pPr>
            <w:r w:rsidRPr="00180106">
              <w:rPr>
                <w:rFonts w:asciiTheme="majorBidi" w:hAnsiTheme="majorBidi" w:cstheme="majorBidi"/>
                <w:sz w:val="20"/>
                <w:szCs w:val="20"/>
                <w:rtl/>
                <w:lang w:bidi="ar-MA"/>
              </w:rPr>
              <w:t xml:space="preserve">يتم حساب هذا المؤشر التركيبي باعتماد المعدل الحسابي لأرصدة المؤشرات السبعة المكونة له مع إضافة 100 وبالتالي تتأرجح قيمته بين 0 </w:t>
            </w:r>
            <w:r w:rsidR="00CF15A7" w:rsidRPr="00180106">
              <w:rPr>
                <w:rFonts w:asciiTheme="majorBidi" w:hAnsiTheme="majorBidi" w:cstheme="majorBidi"/>
                <w:sz w:val="20"/>
                <w:szCs w:val="20"/>
                <w:rtl/>
                <w:lang w:bidi="ar-MA"/>
              </w:rPr>
              <w:t>و200</w:t>
            </w:r>
            <w:r w:rsidRPr="00180106">
              <w:rPr>
                <w:rFonts w:asciiTheme="majorBidi" w:hAnsiTheme="majorBidi" w:cstheme="majorBidi"/>
                <w:sz w:val="20"/>
                <w:szCs w:val="20"/>
                <w:rtl/>
                <w:lang w:bidi="ar-MA"/>
              </w:rPr>
              <w:t>.</w:t>
            </w:r>
          </w:p>
          <w:p w:rsidR="0047396E" w:rsidRPr="00180106" w:rsidRDefault="0047396E" w:rsidP="00BD4B00">
            <w:pPr>
              <w:pStyle w:val="Paragraphedeliste"/>
              <w:numPr>
                <w:ilvl w:val="0"/>
                <w:numId w:val="6"/>
              </w:numPr>
              <w:bidi/>
              <w:spacing w:line="360" w:lineRule="auto"/>
              <w:jc w:val="both"/>
              <w:rPr>
                <w:rFonts w:asciiTheme="majorBidi" w:hAnsiTheme="majorBidi" w:cstheme="majorBidi"/>
                <w:sz w:val="20"/>
                <w:szCs w:val="20"/>
                <w:lang w:bidi="ar-MA"/>
              </w:rPr>
            </w:pPr>
            <w:r w:rsidRPr="00180106">
              <w:rPr>
                <w:rFonts w:asciiTheme="majorBidi" w:hAnsiTheme="majorBidi" w:cstheme="majorBidi"/>
                <w:sz w:val="20"/>
                <w:szCs w:val="20"/>
                <w:rtl/>
                <w:lang w:bidi="ar-MA"/>
              </w:rPr>
              <w:t xml:space="preserve">لقد مكنت اختبارات </w:t>
            </w:r>
            <w:r w:rsidR="00CF15A7" w:rsidRPr="00180106">
              <w:rPr>
                <w:rFonts w:asciiTheme="majorBidi" w:hAnsiTheme="majorBidi" w:cstheme="majorBidi"/>
                <w:sz w:val="20"/>
                <w:szCs w:val="20"/>
                <w:rtl/>
                <w:lang w:bidi="ar-MA"/>
              </w:rPr>
              <w:t>إحصائية</w:t>
            </w:r>
            <w:r w:rsidR="00CF15A7" w:rsidRPr="00180106">
              <w:rPr>
                <w:rFonts w:asciiTheme="majorBidi" w:hAnsiTheme="majorBidi" w:cstheme="majorBidi"/>
                <w:sz w:val="20"/>
                <w:szCs w:val="20"/>
                <w:lang w:bidi="ar-MA"/>
              </w:rPr>
              <w:t xml:space="preserve"> (</w:t>
            </w:r>
            <w:r w:rsidRPr="00180106">
              <w:rPr>
                <w:rFonts w:asciiTheme="majorBidi" w:hAnsiTheme="majorBidi" w:cstheme="majorBidi"/>
                <w:sz w:val="20"/>
                <w:szCs w:val="20"/>
                <w:lang w:bidi="ar-MA"/>
              </w:rPr>
              <w:t xml:space="preserve">test de </w:t>
            </w:r>
            <w:r w:rsidR="00CF15A7" w:rsidRPr="00180106">
              <w:rPr>
                <w:rFonts w:asciiTheme="majorBidi" w:hAnsiTheme="majorBidi" w:cstheme="majorBidi"/>
                <w:sz w:val="20"/>
                <w:szCs w:val="20"/>
                <w:lang w:bidi="ar-MA"/>
              </w:rPr>
              <w:t xml:space="preserve">Fisher) </w:t>
            </w:r>
            <w:r w:rsidR="00CF15A7" w:rsidRPr="00180106">
              <w:rPr>
                <w:rFonts w:asciiTheme="majorBidi" w:hAnsiTheme="majorBidi" w:cstheme="majorBidi"/>
                <w:sz w:val="20"/>
                <w:szCs w:val="20"/>
                <w:rtl/>
                <w:lang w:bidi="ar-MA"/>
              </w:rPr>
              <w:t>على</w:t>
            </w:r>
            <w:r w:rsidRPr="00180106">
              <w:rPr>
                <w:rFonts w:asciiTheme="majorBidi" w:hAnsiTheme="majorBidi" w:cstheme="majorBidi"/>
                <w:sz w:val="20"/>
                <w:szCs w:val="20"/>
                <w:rtl/>
                <w:lang w:bidi="ar-MA"/>
              </w:rPr>
              <w:t xml:space="preserve"> سلسلة مؤشر ثقة الأسر خلال الفترة الممتدة من 2008 إلى2018 من تأكيد غياب التغييرات الموسمية سواء الثابتة أو المتحركة.</w:t>
            </w:r>
          </w:p>
          <w:p w:rsidR="0047396E" w:rsidRPr="00180106" w:rsidRDefault="0047396E" w:rsidP="00BD4B00">
            <w:pPr>
              <w:bidi/>
              <w:spacing w:line="360" w:lineRule="auto"/>
              <w:jc w:val="both"/>
              <w:rPr>
                <w:rFonts w:asciiTheme="majorBidi" w:hAnsiTheme="majorBidi" w:cstheme="majorBidi"/>
                <w:sz w:val="20"/>
                <w:szCs w:val="20"/>
                <w:lang w:bidi="ar-MA"/>
              </w:rPr>
            </w:pPr>
          </w:p>
          <w:p w:rsidR="0047396E" w:rsidRPr="00180106" w:rsidRDefault="0047396E" w:rsidP="00BD4B00">
            <w:pPr>
              <w:widowControl/>
              <w:autoSpaceDE/>
              <w:autoSpaceDN/>
              <w:bidi/>
              <w:adjustRightInd/>
              <w:spacing w:line="360" w:lineRule="auto"/>
              <w:jc w:val="both"/>
              <w:rPr>
                <w:rFonts w:asciiTheme="majorBidi" w:hAnsiTheme="majorBidi" w:cstheme="majorBidi"/>
                <w:lang w:bidi="ar-MA"/>
              </w:rPr>
            </w:pPr>
            <w:r w:rsidRPr="00180106">
              <w:rPr>
                <w:rFonts w:asciiTheme="majorBidi" w:hAnsiTheme="majorBidi" w:cstheme="majorBidi"/>
                <w:sz w:val="20"/>
                <w:szCs w:val="20"/>
                <w:rtl/>
                <w:lang w:bidi="ar-MA"/>
              </w:rPr>
              <w:t xml:space="preserve">للمزيد من المعلومات حول الجوانب المنهجية لهذا </w:t>
            </w:r>
            <w:r w:rsidR="00CF15A7" w:rsidRPr="00180106">
              <w:rPr>
                <w:rFonts w:asciiTheme="majorBidi" w:hAnsiTheme="majorBidi" w:cstheme="majorBidi"/>
                <w:sz w:val="20"/>
                <w:szCs w:val="20"/>
                <w:rtl/>
                <w:lang w:bidi="ar-MA"/>
              </w:rPr>
              <w:t>البحث</w:t>
            </w:r>
            <w:r w:rsidR="00CF15A7" w:rsidRPr="00180106">
              <w:rPr>
                <w:rFonts w:asciiTheme="majorBidi" w:hAnsiTheme="majorBidi" w:cstheme="majorBidi"/>
                <w:sz w:val="20"/>
                <w:szCs w:val="20"/>
                <w:lang w:bidi="ar-MA"/>
              </w:rPr>
              <w:t>:</w:t>
            </w:r>
            <w:r w:rsidRPr="00180106">
              <w:rPr>
                <w:rFonts w:asciiTheme="majorBidi" w:hAnsiTheme="majorBidi" w:cstheme="majorBidi"/>
                <w:sz w:val="20"/>
                <w:szCs w:val="20"/>
                <w:rtl/>
                <w:lang w:bidi="ar-MA"/>
              </w:rPr>
              <w:t xml:space="preserve"> زوروا الموقع الإلكتروني للمندوبية السامية للتخطيط   </w:t>
            </w:r>
            <w:hyperlink r:id="rId14" w:history="1">
              <w:r w:rsidRPr="00180106">
                <w:rPr>
                  <w:rStyle w:val="Lienhypertexte"/>
                  <w:rFonts w:asciiTheme="majorBidi" w:hAnsiTheme="majorBidi" w:cstheme="majorBidi"/>
                  <w:sz w:val="20"/>
                  <w:szCs w:val="20"/>
                  <w:lang w:bidi="ar-MA"/>
                </w:rPr>
                <w:t>www.hcp.ma</w:t>
              </w:r>
            </w:hyperlink>
          </w:p>
        </w:tc>
      </w:tr>
    </w:tbl>
    <w:p w:rsidR="0047396E" w:rsidRPr="00180106" w:rsidRDefault="0047396E" w:rsidP="00BD4B00">
      <w:pPr>
        <w:widowControl/>
        <w:autoSpaceDE/>
        <w:autoSpaceDN/>
        <w:adjustRightInd/>
        <w:spacing w:line="360" w:lineRule="auto"/>
        <w:jc w:val="both"/>
        <w:rPr>
          <w:rFonts w:asciiTheme="majorBidi" w:hAnsiTheme="majorBidi" w:cstheme="majorBidi"/>
          <w:sz w:val="28"/>
          <w:szCs w:val="28"/>
          <w:lang w:bidi="ar-MA"/>
        </w:rPr>
        <w:sectPr w:rsidR="0047396E" w:rsidRPr="00180106" w:rsidSect="0047396E">
          <w:footerReference w:type="default" r:id="rId15"/>
          <w:pgSz w:w="11906" w:h="16838"/>
          <w:pgMar w:top="1247" w:right="1274" w:bottom="1191" w:left="1276" w:header="567" w:footer="567" w:gutter="0"/>
          <w:cols w:space="708"/>
          <w:docGrid w:linePitch="360"/>
        </w:sectPr>
      </w:pPr>
    </w:p>
    <w:p w:rsidR="0046162C" w:rsidRPr="00180106" w:rsidRDefault="0047396E" w:rsidP="0046162C">
      <w:pPr>
        <w:widowControl/>
        <w:autoSpaceDE/>
        <w:autoSpaceDN/>
        <w:bidi/>
        <w:adjustRightInd/>
        <w:spacing w:after="200" w:line="360" w:lineRule="auto"/>
        <w:ind w:firstLine="360"/>
        <w:jc w:val="center"/>
        <w:rPr>
          <w:rFonts w:asciiTheme="majorBidi" w:hAnsiTheme="majorBidi" w:cstheme="majorBidi"/>
          <w:b/>
          <w:bCs/>
          <w:sz w:val="28"/>
          <w:szCs w:val="28"/>
          <w:lang w:val="fr-MA" w:bidi="ar-MA"/>
        </w:rPr>
      </w:pPr>
      <w:r w:rsidRPr="00180106">
        <w:rPr>
          <w:rFonts w:asciiTheme="majorBidi" w:hAnsiTheme="majorBidi" w:cstheme="majorBidi"/>
          <w:b/>
          <w:bCs/>
          <w:sz w:val="28"/>
          <w:szCs w:val="28"/>
          <w:rtl/>
          <w:lang w:bidi="ar-MA"/>
        </w:rPr>
        <w:lastRenderedPageBreak/>
        <w:t>تطور مؤشر الثقة لدى الأسر المغربية ومكوناته</w:t>
      </w:r>
    </w:p>
    <w:tbl>
      <w:tblPr>
        <w:tblW w:w="16384" w:type="dxa"/>
        <w:jc w:val="center"/>
        <w:tblCellMar>
          <w:left w:w="70" w:type="dxa"/>
          <w:right w:w="70" w:type="dxa"/>
        </w:tblCellMar>
        <w:tblLook w:val="04A0" w:firstRow="1" w:lastRow="0" w:firstColumn="1" w:lastColumn="0" w:noHBand="0" w:noVBand="1"/>
      </w:tblPr>
      <w:tblGrid>
        <w:gridCol w:w="594"/>
        <w:gridCol w:w="533"/>
        <w:gridCol w:w="485"/>
        <w:gridCol w:w="451"/>
        <w:gridCol w:w="452"/>
        <w:gridCol w:w="452"/>
        <w:gridCol w:w="451"/>
        <w:gridCol w:w="452"/>
        <w:gridCol w:w="451"/>
        <w:gridCol w:w="451"/>
        <w:gridCol w:w="451"/>
        <w:gridCol w:w="452"/>
        <w:gridCol w:w="451"/>
        <w:gridCol w:w="485"/>
        <w:gridCol w:w="451"/>
        <w:gridCol w:w="451"/>
        <w:gridCol w:w="451"/>
        <w:gridCol w:w="485"/>
        <w:gridCol w:w="485"/>
        <w:gridCol w:w="451"/>
        <w:gridCol w:w="485"/>
        <w:gridCol w:w="485"/>
        <w:gridCol w:w="485"/>
        <w:gridCol w:w="452"/>
        <w:gridCol w:w="485"/>
        <w:gridCol w:w="485"/>
        <w:gridCol w:w="485"/>
        <w:gridCol w:w="452"/>
        <w:gridCol w:w="485"/>
        <w:gridCol w:w="506"/>
        <w:gridCol w:w="506"/>
        <w:gridCol w:w="509"/>
        <w:gridCol w:w="1179"/>
      </w:tblGrid>
      <w:tr w:rsidR="0046162C" w:rsidRPr="00180106" w:rsidTr="00384328">
        <w:trPr>
          <w:trHeight w:val="267"/>
          <w:jc w:val="center"/>
        </w:trPr>
        <w:tc>
          <w:tcPr>
            <w:tcW w:w="2063" w:type="dxa"/>
            <w:gridSpan w:val="4"/>
            <w:tcBorders>
              <w:top w:val="single" w:sz="4" w:space="0" w:color="auto"/>
              <w:left w:val="single" w:sz="4" w:space="0" w:color="auto"/>
              <w:bottom w:val="single" w:sz="4" w:space="0" w:color="auto"/>
              <w:right w:val="single" w:sz="4" w:space="0" w:color="auto"/>
            </w:tcBorders>
          </w:tcPr>
          <w:p w:rsidR="0046162C" w:rsidRPr="00180106" w:rsidRDefault="0046162C" w:rsidP="00A90A82">
            <w:pPr>
              <w:widowControl/>
              <w:autoSpaceDE/>
              <w:autoSpaceDN/>
              <w:bidi/>
              <w:adjustRightInd/>
              <w:spacing w:line="276" w:lineRule="auto"/>
              <w:jc w:val="center"/>
              <w:rPr>
                <w:rFonts w:asciiTheme="majorBidi" w:hAnsiTheme="majorBidi" w:cstheme="majorBidi"/>
                <w:b/>
                <w:bCs/>
                <w:color w:val="000000"/>
                <w:sz w:val="18"/>
                <w:szCs w:val="18"/>
              </w:rPr>
            </w:pPr>
            <w:r w:rsidRPr="00180106">
              <w:rPr>
                <w:rFonts w:asciiTheme="majorBidi" w:hAnsiTheme="majorBidi" w:cstheme="majorBidi"/>
                <w:b/>
                <w:bCs/>
                <w:color w:val="000000"/>
                <w:sz w:val="18"/>
                <w:szCs w:val="18"/>
                <w:rtl/>
              </w:rPr>
              <w:t>2023</w:t>
            </w:r>
          </w:p>
        </w:tc>
        <w:tc>
          <w:tcPr>
            <w:tcW w:w="1807" w:type="dxa"/>
            <w:gridSpan w:val="4"/>
            <w:tcBorders>
              <w:top w:val="single" w:sz="4" w:space="0" w:color="auto"/>
              <w:left w:val="nil"/>
              <w:bottom w:val="single" w:sz="4" w:space="0" w:color="auto"/>
              <w:right w:val="single" w:sz="4" w:space="0" w:color="auto"/>
            </w:tcBorders>
            <w:shd w:val="clear" w:color="auto" w:fill="auto"/>
            <w:vAlign w:val="center"/>
            <w:hideMark/>
          </w:tcPr>
          <w:p w:rsidR="0046162C" w:rsidRPr="00180106" w:rsidRDefault="0046162C" w:rsidP="00A90A82">
            <w:pPr>
              <w:widowControl/>
              <w:autoSpaceDE/>
              <w:autoSpaceDN/>
              <w:bidi/>
              <w:adjustRightInd/>
              <w:spacing w:line="276" w:lineRule="auto"/>
              <w:jc w:val="center"/>
              <w:rPr>
                <w:rFonts w:asciiTheme="majorBidi" w:hAnsiTheme="majorBidi" w:cstheme="majorBidi"/>
                <w:b/>
                <w:bCs/>
                <w:color w:val="000000"/>
                <w:sz w:val="18"/>
                <w:szCs w:val="18"/>
              </w:rPr>
            </w:pPr>
            <w:r w:rsidRPr="00180106">
              <w:rPr>
                <w:rFonts w:asciiTheme="majorBidi" w:hAnsiTheme="majorBidi" w:cstheme="majorBidi"/>
                <w:b/>
                <w:bCs/>
                <w:color w:val="000000"/>
                <w:sz w:val="18"/>
                <w:szCs w:val="18"/>
                <w:rtl/>
              </w:rPr>
              <w:t>2022</w:t>
            </w:r>
          </w:p>
        </w:tc>
        <w:tc>
          <w:tcPr>
            <w:tcW w:w="1805" w:type="dxa"/>
            <w:gridSpan w:val="4"/>
            <w:tcBorders>
              <w:top w:val="single" w:sz="4" w:space="0" w:color="auto"/>
              <w:left w:val="nil"/>
              <w:bottom w:val="single" w:sz="4" w:space="0" w:color="auto"/>
              <w:right w:val="single" w:sz="4" w:space="0" w:color="auto"/>
            </w:tcBorders>
            <w:shd w:val="clear" w:color="auto" w:fill="auto"/>
            <w:vAlign w:val="center"/>
            <w:hideMark/>
          </w:tcPr>
          <w:p w:rsidR="0046162C" w:rsidRPr="00180106" w:rsidRDefault="0046162C" w:rsidP="00A90A82">
            <w:pPr>
              <w:widowControl/>
              <w:autoSpaceDE/>
              <w:autoSpaceDN/>
              <w:bidi/>
              <w:adjustRightInd/>
              <w:spacing w:line="276" w:lineRule="auto"/>
              <w:jc w:val="center"/>
              <w:rPr>
                <w:rFonts w:asciiTheme="majorBidi" w:hAnsiTheme="majorBidi" w:cstheme="majorBidi"/>
                <w:b/>
                <w:bCs/>
                <w:color w:val="000000"/>
                <w:sz w:val="18"/>
                <w:szCs w:val="18"/>
              </w:rPr>
            </w:pPr>
            <w:r w:rsidRPr="00180106">
              <w:rPr>
                <w:rFonts w:asciiTheme="majorBidi" w:hAnsiTheme="majorBidi" w:cstheme="majorBidi"/>
                <w:b/>
                <w:bCs/>
                <w:color w:val="000000"/>
                <w:sz w:val="18"/>
                <w:szCs w:val="18"/>
                <w:rtl/>
              </w:rPr>
              <w:t>2021</w:t>
            </w:r>
          </w:p>
        </w:tc>
        <w:tc>
          <w:tcPr>
            <w:tcW w:w="1838" w:type="dxa"/>
            <w:gridSpan w:val="4"/>
            <w:tcBorders>
              <w:top w:val="single" w:sz="4" w:space="0" w:color="auto"/>
              <w:left w:val="nil"/>
              <w:bottom w:val="single" w:sz="4" w:space="0" w:color="auto"/>
              <w:right w:val="single" w:sz="4" w:space="0" w:color="auto"/>
            </w:tcBorders>
            <w:shd w:val="clear" w:color="auto" w:fill="auto"/>
            <w:vAlign w:val="center"/>
            <w:hideMark/>
          </w:tcPr>
          <w:p w:rsidR="0046162C" w:rsidRPr="00180106" w:rsidRDefault="0046162C" w:rsidP="00A90A82">
            <w:pPr>
              <w:widowControl/>
              <w:autoSpaceDE/>
              <w:autoSpaceDN/>
              <w:bidi/>
              <w:adjustRightInd/>
              <w:spacing w:line="276" w:lineRule="auto"/>
              <w:jc w:val="center"/>
              <w:rPr>
                <w:rFonts w:asciiTheme="majorBidi" w:hAnsiTheme="majorBidi" w:cstheme="majorBidi"/>
                <w:b/>
                <w:bCs/>
                <w:color w:val="000000"/>
                <w:sz w:val="18"/>
                <w:szCs w:val="18"/>
              </w:rPr>
            </w:pPr>
            <w:r w:rsidRPr="00180106">
              <w:rPr>
                <w:rFonts w:asciiTheme="majorBidi" w:hAnsiTheme="majorBidi" w:cstheme="majorBidi"/>
                <w:b/>
                <w:bCs/>
                <w:color w:val="000000"/>
                <w:sz w:val="18"/>
                <w:szCs w:val="18"/>
              </w:rPr>
              <w:t>2020</w:t>
            </w:r>
          </w:p>
        </w:tc>
        <w:tc>
          <w:tcPr>
            <w:tcW w:w="1872" w:type="dxa"/>
            <w:gridSpan w:val="4"/>
            <w:tcBorders>
              <w:top w:val="single" w:sz="4" w:space="0" w:color="auto"/>
              <w:left w:val="nil"/>
              <w:bottom w:val="single" w:sz="4" w:space="0" w:color="auto"/>
              <w:right w:val="single" w:sz="4" w:space="0" w:color="auto"/>
            </w:tcBorders>
            <w:shd w:val="clear" w:color="auto" w:fill="auto"/>
            <w:vAlign w:val="center"/>
            <w:hideMark/>
          </w:tcPr>
          <w:p w:rsidR="0046162C" w:rsidRPr="00180106" w:rsidRDefault="0046162C" w:rsidP="00A90A82">
            <w:pPr>
              <w:widowControl/>
              <w:autoSpaceDE/>
              <w:autoSpaceDN/>
              <w:bidi/>
              <w:adjustRightInd/>
              <w:spacing w:line="276" w:lineRule="auto"/>
              <w:jc w:val="center"/>
              <w:rPr>
                <w:rFonts w:asciiTheme="majorBidi" w:hAnsiTheme="majorBidi" w:cstheme="majorBidi"/>
                <w:b/>
                <w:bCs/>
                <w:color w:val="000000"/>
                <w:sz w:val="18"/>
                <w:szCs w:val="18"/>
              </w:rPr>
            </w:pPr>
            <w:r w:rsidRPr="00180106">
              <w:rPr>
                <w:rFonts w:asciiTheme="majorBidi" w:hAnsiTheme="majorBidi" w:cstheme="majorBidi"/>
                <w:b/>
                <w:bCs/>
                <w:color w:val="000000"/>
                <w:sz w:val="18"/>
                <w:szCs w:val="18"/>
              </w:rPr>
              <w:t>2019</w:t>
            </w:r>
          </w:p>
        </w:tc>
        <w:tc>
          <w:tcPr>
            <w:tcW w:w="1907" w:type="dxa"/>
            <w:gridSpan w:val="4"/>
            <w:tcBorders>
              <w:top w:val="single" w:sz="4" w:space="0" w:color="auto"/>
              <w:left w:val="nil"/>
              <w:bottom w:val="single" w:sz="4" w:space="0" w:color="auto"/>
              <w:right w:val="single" w:sz="4" w:space="0" w:color="auto"/>
            </w:tcBorders>
            <w:shd w:val="clear" w:color="auto" w:fill="auto"/>
            <w:vAlign w:val="center"/>
            <w:hideMark/>
          </w:tcPr>
          <w:p w:rsidR="0046162C" w:rsidRPr="00180106" w:rsidRDefault="0046162C" w:rsidP="00A90A82">
            <w:pPr>
              <w:widowControl/>
              <w:autoSpaceDE/>
              <w:autoSpaceDN/>
              <w:bidi/>
              <w:adjustRightInd/>
              <w:spacing w:line="276" w:lineRule="auto"/>
              <w:jc w:val="center"/>
              <w:rPr>
                <w:rFonts w:asciiTheme="majorBidi" w:hAnsiTheme="majorBidi" w:cstheme="majorBidi"/>
                <w:b/>
                <w:bCs/>
                <w:color w:val="000000"/>
                <w:sz w:val="18"/>
                <w:szCs w:val="18"/>
              </w:rPr>
            </w:pPr>
            <w:r w:rsidRPr="00180106">
              <w:rPr>
                <w:rFonts w:asciiTheme="majorBidi" w:hAnsiTheme="majorBidi" w:cstheme="majorBidi"/>
                <w:b/>
                <w:bCs/>
                <w:color w:val="000000"/>
                <w:sz w:val="18"/>
                <w:szCs w:val="18"/>
                <w:rtl/>
              </w:rPr>
              <w:t>2018</w:t>
            </w:r>
          </w:p>
        </w:tc>
        <w:tc>
          <w:tcPr>
            <w:tcW w:w="1907" w:type="dxa"/>
            <w:gridSpan w:val="4"/>
            <w:tcBorders>
              <w:top w:val="single" w:sz="4" w:space="0" w:color="auto"/>
              <w:left w:val="nil"/>
              <w:bottom w:val="single" w:sz="4" w:space="0" w:color="auto"/>
              <w:right w:val="single" w:sz="4" w:space="0" w:color="auto"/>
            </w:tcBorders>
            <w:shd w:val="clear" w:color="auto" w:fill="auto"/>
            <w:vAlign w:val="center"/>
            <w:hideMark/>
          </w:tcPr>
          <w:p w:rsidR="0046162C" w:rsidRPr="00180106" w:rsidRDefault="0046162C" w:rsidP="00A90A82">
            <w:pPr>
              <w:widowControl/>
              <w:autoSpaceDE/>
              <w:autoSpaceDN/>
              <w:bidi/>
              <w:adjustRightInd/>
              <w:spacing w:line="276" w:lineRule="auto"/>
              <w:jc w:val="center"/>
              <w:rPr>
                <w:rFonts w:asciiTheme="majorBidi" w:hAnsiTheme="majorBidi" w:cstheme="majorBidi"/>
                <w:b/>
                <w:bCs/>
                <w:color w:val="000000"/>
                <w:sz w:val="18"/>
                <w:szCs w:val="18"/>
              </w:rPr>
            </w:pPr>
            <w:r w:rsidRPr="00180106">
              <w:rPr>
                <w:rFonts w:asciiTheme="majorBidi" w:hAnsiTheme="majorBidi" w:cstheme="majorBidi"/>
                <w:b/>
                <w:bCs/>
                <w:color w:val="000000"/>
                <w:sz w:val="18"/>
                <w:szCs w:val="18"/>
              </w:rPr>
              <w:t>2017</w:t>
            </w:r>
          </w:p>
        </w:tc>
        <w:tc>
          <w:tcPr>
            <w:tcW w:w="2006" w:type="dxa"/>
            <w:gridSpan w:val="4"/>
            <w:tcBorders>
              <w:top w:val="single" w:sz="4" w:space="0" w:color="auto"/>
              <w:left w:val="nil"/>
              <w:bottom w:val="single" w:sz="4" w:space="0" w:color="auto"/>
              <w:right w:val="single" w:sz="4" w:space="0" w:color="auto"/>
            </w:tcBorders>
            <w:shd w:val="clear" w:color="auto" w:fill="auto"/>
            <w:vAlign w:val="center"/>
            <w:hideMark/>
          </w:tcPr>
          <w:p w:rsidR="0046162C" w:rsidRPr="00180106" w:rsidRDefault="0046162C" w:rsidP="00A90A82">
            <w:pPr>
              <w:widowControl/>
              <w:autoSpaceDE/>
              <w:autoSpaceDN/>
              <w:bidi/>
              <w:adjustRightInd/>
              <w:spacing w:line="276" w:lineRule="auto"/>
              <w:jc w:val="center"/>
              <w:rPr>
                <w:rFonts w:asciiTheme="majorBidi" w:hAnsiTheme="majorBidi" w:cstheme="majorBidi"/>
                <w:b/>
                <w:bCs/>
                <w:color w:val="000000"/>
                <w:sz w:val="18"/>
                <w:szCs w:val="18"/>
              </w:rPr>
            </w:pPr>
            <w:r w:rsidRPr="00180106">
              <w:rPr>
                <w:rFonts w:asciiTheme="majorBidi" w:hAnsiTheme="majorBidi" w:cstheme="majorBidi"/>
                <w:b/>
                <w:bCs/>
                <w:color w:val="000000"/>
                <w:sz w:val="18"/>
                <w:szCs w:val="18"/>
              </w:rPr>
              <w:t>2016</w:t>
            </w:r>
          </w:p>
        </w:tc>
        <w:tc>
          <w:tcPr>
            <w:tcW w:w="117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46162C" w:rsidRPr="00180106" w:rsidRDefault="0046162C" w:rsidP="00A90A82">
            <w:pPr>
              <w:widowControl/>
              <w:autoSpaceDE/>
              <w:autoSpaceDN/>
              <w:bidi/>
              <w:adjustRightInd/>
              <w:spacing w:line="276" w:lineRule="auto"/>
              <w:jc w:val="both"/>
              <w:rPr>
                <w:rFonts w:asciiTheme="majorBidi" w:hAnsiTheme="majorBidi" w:cstheme="majorBidi"/>
                <w:b/>
                <w:bCs/>
                <w:color w:val="000000"/>
                <w:sz w:val="18"/>
                <w:szCs w:val="18"/>
              </w:rPr>
            </w:pPr>
            <w:r w:rsidRPr="00180106">
              <w:rPr>
                <w:rFonts w:asciiTheme="majorBidi" w:hAnsiTheme="majorBidi" w:cstheme="majorBidi"/>
                <w:b/>
                <w:bCs/>
                <w:color w:val="000000"/>
                <w:sz w:val="18"/>
                <w:szCs w:val="18"/>
                <w:rtl/>
              </w:rPr>
              <w:t>المؤشرات</w:t>
            </w:r>
          </w:p>
        </w:tc>
      </w:tr>
      <w:tr w:rsidR="0046162C" w:rsidRPr="00180106" w:rsidTr="00384328">
        <w:trPr>
          <w:trHeight w:val="294"/>
          <w:jc w:val="center"/>
        </w:trPr>
        <w:tc>
          <w:tcPr>
            <w:tcW w:w="594" w:type="dxa"/>
            <w:tcBorders>
              <w:top w:val="nil"/>
              <w:left w:val="single" w:sz="4" w:space="0" w:color="auto"/>
              <w:bottom w:val="single" w:sz="4" w:space="0" w:color="auto"/>
              <w:right w:val="single" w:sz="4" w:space="0" w:color="auto"/>
            </w:tcBorders>
          </w:tcPr>
          <w:p w:rsidR="0046162C" w:rsidRPr="00180106" w:rsidRDefault="0046162C" w:rsidP="00A90A82">
            <w:pPr>
              <w:widowControl/>
              <w:autoSpaceDE/>
              <w:autoSpaceDN/>
              <w:bidi/>
              <w:adjustRightInd/>
              <w:spacing w:line="276" w:lineRule="auto"/>
              <w:jc w:val="center"/>
              <w:rPr>
                <w:rFonts w:asciiTheme="majorBidi" w:hAnsiTheme="majorBidi" w:cstheme="majorBidi"/>
                <w:b/>
                <w:bCs/>
                <w:color w:val="000000"/>
                <w:sz w:val="18"/>
                <w:szCs w:val="18"/>
                <w:rtl/>
              </w:rPr>
            </w:pPr>
            <w:r w:rsidRPr="00180106">
              <w:rPr>
                <w:rFonts w:asciiTheme="majorBidi" w:hAnsiTheme="majorBidi" w:cstheme="majorBidi"/>
                <w:b/>
                <w:bCs/>
                <w:color w:val="000000"/>
                <w:sz w:val="18"/>
                <w:szCs w:val="18"/>
                <w:rtl/>
              </w:rPr>
              <w:t>ف</w:t>
            </w:r>
            <w:r w:rsidRPr="00180106">
              <w:rPr>
                <w:rFonts w:asciiTheme="majorBidi" w:hAnsiTheme="majorBidi" w:cstheme="majorBidi"/>
                <w:b/>
                <w:bCs/>
                <w:color w:val="000000"/>
                <w:sz w:val="18"/>
                <w:szCs w:val="18"/>
              </w:rPr>
              <w:t>4</w:t>
            </w:r>
          </w:p>
        </w:tc>
        <w:tc>
          <w:tcPr>
            <w:tcW w:w="533" w:type="dxa"/>
            <w:tcBorders>
              <w:top w:val="nil"/>
              <w:left w:val="single" w:sz="4" w:space="0" w:color="auto"/>
              <w:bottom w:val="single" w:sz="4" w:space="0" w:color="auto"/>
              <w:right w:val="single" w:sz="4" w:space="0" w:color="auto"/>
            </w:tcBorders>
            <w:vAlign w:val="center"/>
          </w:tcPr>
          <w:p w:rsidR="0046162C" w:rsidRPr="00180106" w:rsidRDefault="0046162C" w:rsidP="00A90A82">
            <w:pPr>
              <w:widowControl/>
              <w:autoSpaceDE/>
              <w:autoSpaceDN/>
              <w:bidi/>
              <w:adjustRightInd/>
              <w:spacing w:line="276" w:lineRule="auto"/>
              <w:jc w:val="center"/>
              <w:rPr>
                <w:rFonts w:asciiTheme="majorBidi" w:hAnsiTheme="majorBidi" w:cstheme="majorBidi"/>
                <w:b/>
                <w:bCs/>
                <w:color w:val="000000"/>
                <w:sz w:val="18"/>
                <w:szCs w:val="18"/>
                <w:rtl/>
              </w:rPr>
            </w:pPr>
            <w:r w:rsidRPr="00180106">
              <w:rPr>
                <w:rFonts w:asciiTheme="majorBidi" w:hAnsiTheme="majorBidi" w:cstheme="majorBidi"/>
                <w:b/>
                <w:bCs/>
                <w:color w:val="000000"/>
                <w:sz w:val="18"/>
                <w:szCs w:val="18"/>
                <w:rtl/>
              </w:rPr>
              <w:t>ف3</w:t>
            </w:r>
          </w:p>
        </w:tc>
        <w:tc>
          <w:tcPr>
            <w:tcW w:w="485" w:type="dxa"/>
            <w:tcBorders>
              <w:top w:val="nil"/>
              <w:left w:val="single" w:sz="4" w:space="0" w:color="auto"/>
              <w:bottom w:val="single" w:sz="4" w:space="0" w:color="auto"/>
              <w:right w:val="single" w:sz="4" w:space="0" w:color="auto"/>
            </w:tcBorders>
            <w:shd w:val="clear" w:color="auto" w:fill="auto"/>
            <w:vAlign w:val="center"/>
            <w:hideMark/>
          </w:tcPr>
          <w:p w:rsidR="0046162C" w:rsidRPr="00180106" w:rsidRDefault="0046162C" w:rsidP="00A90A82">
            <w:pPr>
              <w:widowControl/>
              <w:autoSpaceDE/>
              <w:autoSpaceDN/>
              <w:bidi/>
              <w:adjustRightInd/>
              <w:spacing w:line="276" w:lineRule="auto"/>
              <w:jc w:val="center"/>
              <w:rPr>
                <w:rFonts w:asciiTheme="majorBidi" w:hAnsiTheme="majorBidi" w:cstheme="majorBidi"/>
                <w:b/>
                <w:bCs/>
                <w:color w:val="000000"/>
                <w:sz w:val="18"/>
                <w:szCs w:val="18"/>
              </w:rPr>
            </w:pPr>
            <w:r w:rsidRPr="00180106">
              <w:rPr>
                <w:rFonts w:asciiTheme="majorBidi" w:hAnsiTheme="majorBidi" w:cstheme="majorBidi"/>
                <w:b/>
                <w:bCs/>
                <w:color w:val="000000"/>
                <w:sz w:val="18"/>
                <w:szCs w:val="18"/>
                <w:rtl/>
              </w:rPr>
              <w:t>ف 2</w:t>
            </w:r>
          </w:p>
        </w:tc>
        <w:tc>
          <w:tcPr>
            <w:tcW w:w="451" w:type="dxa"/>
            <w:tcBorders>
              <w:top w:val="nil"/>
              <w:left w:val="nil"/>
              <w:bottom w:val="single" w:sz="4" w:space="0" w:color="auto"/>
              <w:right w:val="single" w:sz="4" w:space="0" w:color="auto"/>
            </w:tcBorders>
            <w:shd w:val="clear" w:color="auto" w:fill="auto"/>
            <w:vAlign w:val="center"/>
            <w:hideMark/>
          </w:tcPr>
          <w:p w:rsidR="0046162C" w:rsidRPr="00180106" w:rsidRDefault="0046162C" w:rsidP="00A90A82">
            <w:pPr>
              <w:widowControl/>
              <w:autoSpaceDE/>
              <w:autoSpaceDN/>
              <w:bidi/>
              <w:adjustRightInd/>
              <w:spacing w:line="276" w:lineRule="auto"/>
              <w:jc w:val="center"/>
              <w:rPr>
                <w:rFonts w:asciiTheme="majorBidi" w:hAnsiTheme="majorBidi" w:cstheme="majorBidi"/>
                <w:b/>
                <w:bCs/>
                <w:color w:val="000000"/>
                <w:sz w:val="18"/>
                <w:szCs w:val="18"/>
              </w:rPr>
            </w:pPr>
            <w:r w:rsidRPr="00180106">
              <w:rPr>
                <w:rFonts w:asciiTheme="majorBidi" w:hAnsiTheme="majorBidi" w:cstheme="majorBidi"/>
                <w:b/>
                <w:bCs/>
                <w:color w:val="000000"/>
                <w:sz w:val="18"/>
                <w:szCs w:val="18"/>
                <w:rtl/>
              </w:rPr>
              <w:t>ف 1</w:t>
            </w:r>
          </w:p>
        </w:tc>
        <w:tc>
          <w:tcPr>
            <w:tcW w:w="452" w:type="dxa"/>
            <w:tcBorders>
              <w:top w:val="nil"/>
              <w:left w:val="nil"/>
              <w:bottom w:val="single" w:sz="4" w:space="0" w:color="auto"/>
              <w:right w:val="single" w:sz="4" w:space="0" w:color="auto"/>
            </w:tcBorders>
            <w:shd w:val="clear" w:color="auto" w:fill="auto"/>
            <w:vAlign w:val="center"/>
            <w:hideMark/>
          </w:tcPr>
          <w:p w:rsidR="0046162C" w:rsidRPr="00180106" w:rsidRDefault="0046162C" w:rsidP="00A90A82">
            <w:pPr>
              <w:widowControl/>
              <w:autoSpaceDE/>
              <w:autoSpaceDN/>
              <w:bidi/>
              <w:adjustRightInd/>
              <w:spacing w:line="276" w:lineRule="auto"/>
              <w:jc w:val="center"/>
              <w:rPr>
                <w:rFonts w:asciiTheme="majorBidi" w:hAnsiTheme="majorBidi" w:cstheme="majorBidi"/>
                <w:b/>
                <w:bCs/>
                <w:color w:val="000000"/>
                <w:sz w:val="18"/>
                <w:szCs w:val="18"/>
              </w:rPr>
            </w:pPr>
            <w:r w:rsidRPr="00180106">
              <w:rPr>
                <w:rFonts w:asciiTheme="majorBidi" w:hAnsiTheme="majorBidi" w:cstheme="majorBidi"/>
                <w:b/>
                <w:bCs/>
                <w:color w:val="000000"/>
                <w:sz w:val="18"/>
                <w:szCs w:val="18"/>
                <w:rtl/>
              </w:rPr>
              <w:t>ف4</w:t>
            </w:r>
          </w:p>
        </w:tc>
        <w:tc>
          <w:tcPr>
            <w:tcW w:w="452" w:type="dxa"/>
            <w:tcBorders>
              <w:top w:val="nil"/>
              <w:left w:val="nil"/>
              <w:bottom w:val="single" w:sz="4" w:space="0" w:color="auto"/>
              <w:right w:val="single" w:sz="4" w:space="0" w:color="auto"/>
            </w:tcBorders>
            <w:shd w:val="clear" w:color="auto" w:fill="auto"/>
            <w:vAlign w:val="center"/>
            <w:hideMark/>
          </w:tcPr>
          <w:p w:rsidR="0046162C" w:rsidRPr="00180106" w:rsidRDefault="0046162C" w:rsidP="00A90A82">
            <w:pPr>
              <w:widowControl/>
              <w:autoSpaceDE/>
              <w:autoSpaceDN/>
              <w:bidi/>
              <w:adjustRightInd/>
              <w:spacing w:line="276" w:lineRule="auto"/>
              <w:jc w:val="center"/>
              <w:rPr>
                <w:rFonts w:asciiTheme="majorBidi" w:hAnsiTheme="majorBidi" w:cstheme="majorBidi"/>
                <w:b/>
                <w:bCs/>
                <w:color w:val="000000"/>
                <w:sz w:val="18"/>
                <w:szCs w:val="18"/>
              </w:rPr>
            </w:pPr>
            <w:r w:rsidRPr="00180106">
              <w:rPr>
                <w:rFonts w:asciiTheme="majorBidi" w:hAnsiTheme="majorBidi" w:cstheme="majorBidi"/>
                <w:b/>
                <w:bCs/>
                <w:color w:val="000000"/>
                <w:sz w:val="18"/>
                <w:szCs w:val="18"/>
                <w:rtl/>
              </w:rPr>
              <w:t>ف3</w:t>
            </w:r>
          </w:p>
        </w:tc>
        <w:tc>
          <w:tcPr>
            <w:tcW w:w="451" w:type="dxa"/>
            <w:tcBorders>
              <w:top w:val="nil"/>
              <w:left w:val="nil"/>
              <w:bottom w:val="single" w:sz="4" w:space="0" w:color="auto"/>
              <w:right w:val="single" w:sz="4" w:space="0" w:color="auto"/>
            </w:tcBorders>
            <w:shd w:val="clear" w:color="auto" w:fill="auto"/>
            <w:vAlign w:val="center"/>
            <w:hideMark/>
          </w:tcPr>
          <w:p w:rsidR="0046162C" w:rsidRPr="00180106" w:rsidRDefault="0046162C" w:rsidP="00A90A82">
            <w:pPr>
              <w:widowControl/>
              <w:autoSpaceDE/>
              <w:autoSpaceDN/>
              <w:bidi/>
              <w:adjustRightInd/>
              <w:spacing w:line="276" w:lineRule="auto"/>
              <w:jc w:val="center"/>
              <w:rPr>
                <w:rFonts w:asciiTheme="majorBidi" w:hAnsiTheme="majorBidi" w:cstheme="majorBidi"/>
                <w:b/>
                <w:bCs/>
                <w:color w:val="000000"/>
                <w:sz w:val="18"/>
                <w:szCs w:val="18"/>
              </w:rPr>
            </w:pPr>
            <w:r w:rsidRPr="00180106">
              <w:rPr>
                <w:rFonts w:asciiTheme="majorBidi" w:hAnsiTheme="majorBidi" w:cstheme="majorBidi"/>
                <w:b/>
                <w:bCs/>
                <w:color w:val="000000"/>
                <w:sz w:val="18"/>
                <w:szCs w:val="18"/>
                <w:rtl/>
              </w:rPr>
              <w:t>ف2</w:t>
            </w:r>
          </w:p>
        </w:tc>
        <w:tc>
          <w:tcPr>
            <w:tcW w:w="452" w:type="dxa"/>
            <w:tcBorders>
              <w:top w:val="nil"/>
              <w:left w:val="nil"/>
              <w:bottom w:val="single" w:sz="4" w:space="0" w:color="auto"/>
              <w:right w:val="single" w:sz="4" w:space="0" w:color="auto"/>
            </w:tcBorders>
            <w:shd w:val="clear" w:color="auto" w:fill="auto"/>
            <w:vAlign w:val="center"/>
            <w:hideMark/>
          </w:tcPr>
          <w:p w:rsidR="0046162C" w:rsidRPr="00180106" w:rsidRDefault="0046162C" w:rsidP="00A90A82">
            <w:pPr>
              <w:widowControl/>
              <w:autoSpaceDE/>
              <w:autoSpaceDN/>
              <w:bidi/>
              <w:adjustRightInd/>
              <w:spacing w:line="276" w:lineRule="auto"/>
              <w:jc w:val="center"/>
              <w:rPr>
                <w:rFonts w:asciiTheme="majorBidi" w:hAnsiTheme="majorBidi" w:cstheme="majorBidi"/>
                <w:b/>
                <w:bCs/>
                <w:color w:val="000000"/>
                <w:sz w:val="18"/>
                <w:szCs w:val="18"/>
              </w:rPr>
            </w:pPr>
            <w:r w:rsidRPr="00180106">
              <w:rPr>
                <w:rFonts w:asciiTheme="majorBidi" w:hAnsiTheme="majorBidi" w:cstheme="majorBidi"/>
                <w:b/>
                <w:bCs/>
                <w:color w:val="000000"/>
                <w:sz w:val="18"/>
                <w:szCs w:val="18"/>
                <w:rtl/>
              </w:rPr>
              <w:t>ف 1</w:t>
            </w:r>
          </w:p>
        </w:tc>
        <w:tc>
          <w:tcPr>
            <w:tcW w:w="451" w:type="dxa"/>
            <w:tcBorders>
              <w:top w:val="nil"/>
              <w:left w:val="nil"/>
              <w:bottom w:val="single" w:sz="4" w:space="0" w:color="auto"/>
              <w:right w:val="single" w:sz="4" w:space="0" w:color="auto"/>
            </w:tcBorders>
            <w:shd w:val="clear" w:color="auto" w:fill="auto"/>
            <w:vAlign w:val="center"/>
            <w:hideMark/>
          </w:tcPr>
          <w:p w:rsidR="0046162C" w:rsidRPr="00180106" w:rsidRDefault="0046162C" w:rsidP="00A90A82">
            <w:pPr>
              <w:widowControl/>
              <w:autoSpaceDE/>
              <w:autoSpaceDN/>
              <w:bidi/>
              <w:adjustRightInd/>
              <w:spacing w:line="276" w:lineRule="auto"/>
              <w:jc w:val="center"/>
              <w:rPr>
                <w:rFonts w:asciiTheme="majorBidi" w:hAnsiTheme="majorBidi" w:cstheme="majorBidi"/>
                <w:b/>
                <w:bCs/>
                <w:color w:val="000000"/>
                <w:sz w:val="18"/>
                <w:szCs w:val="18"/>
              </w:rPr>
            </w:pPr>
            <w:r w:rsidRPr="00180106">
              <w:rPr>
                <w:rFonts w:asciiTheme="majorBidi" w:hAnsiTheme="majorBidi" w:cstheme="majorBidi"/>
                <w:b/>
                <w:bCs/>
                <w:color w:val="000000"/>
                <w:sz w:val="18"/>
                <w:szCs w:val="18"/>
                <w:rtl/>
              </w:rPr>
              <w:t>ف4</w:t>
            </w:r>
          </w:p>
        </w:tc>
        <w:tc>
          <w:tcPr>
            <w:tcW w:w="451" w:type="dxa"/>
            <w:tcBorders>
              <w:top w:val="nil"/>
              <w:left w:val="nil"/>
              <w:bottom w:val="single" w:sz="4" w:space="0" w:color="auto"/>
              <w:right w:val="single" w:sz="4" w:space="0" w:color="auto"/>
            </w:tcBorders>
            <w:shd w:val="clear" w:color="auto" w:fill="auto"/>
            <w:vAlign w:val="center"/>
            <w:hideMark/>
          </w:tcPr>
          <w:p w:rsidR="0046162C" w:rsidRPr="00180106" w:rsidRDefault="0046162C" w:rsidP="00A90A82">
            <w:pPr>
              <w:widowControl/>
              <w:autoSpaceDE/>
              <w:autoSpaceDN/>
              <w:bidi/>
              <w:adjustRightInd/>
              <w:spacing w:line="276" w:lineRule="auto"/>
              <w:jc w:val="center"/>
              <w:rPr>
                <w:rFonts w:asciiTheme="majorBidi" w:hAnsiTheme="majorBidi" w:cstheme="majorBidi"/>
                <w:b/>
                <w:bCs/>
                <w:color w:val="000000"/>
                <w:sz w:val="18"/>
                <w:szCs w:val="18"/>
              </w:rPr>
            </w:pPr>
            <w:r w:rsidRPr="00180106">
              <w:rPr>
                <w:rFonts w:asciiTheme="majorBidi" w:hAnsiTheme="majorBidi" w:cstheme="majorBidi"/>
                <w:b/>
                <w:bCs/>
                <w:color w:val="000000"/>
                <w:sz w:val="18"/>
                <w:szCs w:val="18"/>
                <w:rtl/>
              </w:rPr>
              <w:t>ف3</w:t>
            </w:r>
          </w:p>
        </w:tc>
        <w:tc>
          <w:tcPr>
            <w:tcW w:w="451" w:type="dxa"/>
            <w:tcBorders>
              <w:top w:val="nil"/>
              <w:left w:val="nil"/>
              <w:bottom w:val="single" w:sz="4" w:space="0" w:color="auto"/>
              <w:right w:val="single" w:sz="4" w:space="0" w:color="auto"/>
            </w:tcBorders>
            <w:shd w:val="clear" w:color="auto" w:fill="auto"/>
            <w:vAlign w:val="center"/>
            <w:hideMark/>
          </w:tcPr>
          <w:p w:rsidR="0046162C" w:rsidRPr="00180106" w:rsidRDefault="0046162C" w:rsidP="00A90A82">
            <w:pPr>
              <w:widowControl/>
              <w:autoSpaceDE/>
              <w:autoSpaceDN/>
              <w:bidi/>
              <w:adjustRightInd/>
              <w:spacing w:line="276" w:lineRule="auto"/>
              <w:jc w:val="center"/>
              <w:rPr>
                <w:rFonts w:asciiTheme="majorBidi" w:hAnsiTheme="majorBidi" w:cstheme="majorBidi"/>
                <w:b/>
                <w:bCs/>
                <w:color w:val="000000"/>
                <w:sz w:val="18"/>
                <w:szCs w:val="18"/>
              </w:rPr>
            </w:pPr>
            <w:r w:rsidRPr="00180106">
              <w:rPr>
                <w:rFonts w:asciiTheme="majorBidi" w:hAnsiTheme="majorBidi" w:cstheme="majorBidi"/>
                <w:b/>
                <w:bCs/>
                <w:color w:val="000000"/>
                <w:sz w:val="18"/>
                <w:szCs w:val="18"/>
                <w:rtl/>
              </w:rPr>
              <w:t>ف2</w:t>
            </w:r>
          </w:p>
        </w:tc>
        <w:tc>
          <w:tcPr>
            <w:tcW w:w="452" w:type="dxa"/>
            <w:tcBorders>
              <w:top w:val="nil"/>
              <w:left w:val="nil"/>
              <w:bottom w:val="single" w:sz="4" w:space="0" w:color="auto"/>
              <w:right w:val="single" w:sz="4" w:space="0" w:color="auto"/>
            </w:tcBorders>
            <w:shd w:val="clear" w:color="auto" w:fill="auto"/>
            <w:vAlign w:val="center"/>
            <w:hideMark/>
          </w:tcPr>
          <w:p w:rsidR="0046162C" w:rsidRPr="00180106" w:rsidRDefault="0046162C" w:rsidP="00A90A82">
            <w:pPr>
              <w:widowControl/>
              <w:autoSpaceDE/>
              <w:autoSpaceDN/>
              <w:bidi/>
              <w:adjustRightInd/>
              <w:spacing w:line="276" w:lineRule="auto"/>
              <w:jc w:val="center"/>
              <w:rPr>
                <w:rFonts w:asciiTheme="majorBidi" w:hAnsiTheme="majorBidi" w:cstheme="majorBidi"/>
                <w:b/>
                <w:bCs/>
                <w:color w:val="000000"/>
                <w:sz w:val="18"/>
                <w:szCs w:val="18"/>
              </w:rPr>
            </w:pPr>
            <w:r w:rsidRPr="00180106">
              <w:rPr>
                <w:rFonts w:asciiTheme="majorBidi" w:hAnsiTheme="majorBidi" w:cstheme="majorBidi"/>
                <w:b/>
                <w:bCs/>
                <w:color w:val="000000"/>
                <w:sz w:val="18"/>
                <w:szCs w:val="18"/>
                <w:rtl/>
              </w:rPr>
              <w:t>ف 1</w:t>
            </w:r>
          </w:p>
        </w:tc>
        <w:tc>
          <w:tcPr>
            <w:tcW w:w="451" w:type="dxa"/>
            <w:tcBorders>
              <w:top w:val="nil"/>
              <w:left w:val="nil"/>
              <w:bottom w:val="single" w:sz="4" w:space="0" w:color="auto"/>
              <w:right w:val="single" w:sz="4" w:space="0" w:color="auto"/>
            </w:tcBorders>
            <w:shd w:val="clear" w:color="auto" w:fill="auto"/>
            <w:vAlign w:val="center"/>
            <w:hideMark/>
          </w:tcPr>
          <w:p w:rsidR="0046162C" w:rsidRPr="00180106" w:rsidRDefault="0046162C" w:rsidP="00A90A82">
            <w:pPr>
              <w:widowControl/>
              <w:autoSpaceDE/>
              <w:autoSpaceDN/>
              <w:bidi/>
              <w:adjustRightInd/>
              <w:spacing w:line="276" w:lineRule="auto"/>
              <w:jc w:val="center"/>
              <w:rPr>
                <w:rFonts w:asciiTheme="majorBidi" w:hAnsiTheme="majorBidi" w:cstheme="majorBidi"/>
                <w:b/>
                <w:bCs/>
                <w:color w:val="000000"/>
                <w:sz w:val="18"/>
                <w:szCs w:val="18"/>
              </w:rPr>
            </w:pPr>
            <w:r w:rsidRPr="00180106">
              <w:rPr>
                <w:rFonts w:asciiTheme="majorBidi" w:hAnsiTheme="majorBidi" w:cstheme="majorBidi"/>
                <w:b/>
                <w:bCs/>
                <w:color w:val="000000"/>
                <w:sz w:val="18"/>
                <w:szCs w:val="18"/>
                <w:rtl/>
              </w:rPr>
              <w:t>ف4</w:t>
            </w:r>
          </w:p>
        </w:tc>
        <w:tc>
          <w:tcPr>
            <w:tcW w:w="485" w:type="dxa"/>
            <w:tcBorders>
              <w:top w:val="nil"/>
              <w:left w:val="nil"/>
              <w:bottom w:val="single" w:sz="4" w:space="0" w:color="auto"/>
              <w:right w:val="single" w:sz="4" w:space="0" w:color="auto"/>
            </w:tcBorders>
            <w:shd w:val="clear" w:color="auto" w:fill="auto"/>
            <w:vAlign w:val="center"/>
            <w:hideMark/>
          </w:tcPr>
          <w:p w:rsidR="0046162C" w:rsidRPr="00180106" w:rsidRDefault="0046162C" w:rsidP="00A90A82">
            <w:pPr>
              <w:widowControl/>
              <w:autoSpaceDE/>
              <w:autoSpaceDN/>
              <w:bidi/>
              <w:adjustRightInd/>
              <w:spacing w:line="276" w:lineRule="auto"/>
              <w:jc w:val="center"/>
              <w:rPr>
                <w:rFonts w:asciiTheme="majorBidi" w:hAnsiTheme="majorBidi" w:cstheme="majorBidi"/>
                <w:b/>
                <w:bCs/>
                <w:color w:val="000000"/>
                <w:sz w:val="18"/>
                <w:szCs w:val="18"/>
              </w:rPr>
            </w:pPr>
            <w:r w:rsidRPr="00180106">
              <w:rPr>
                <w:rFonts w:asciiTheme="majorBidi" w:hAnsiTheme="majorBidi" w:cstheme="majorBidi"/>
                <w:b/>
                <w:bCs/>
                <w:color w:val="000000"/>
                <w:sz w:val="18"/>
                <w:szCs w:val="18"/>
                <w:rtl/>
              </w:rPr>
              <w:t>ف 3</w:t>
            </w:r>
          </w:p>
        </w:tc>
        <w:tc>
          <w:tcPr>
            <w:tcW w:w="451" w:type="dxa"/>
            <w:tcBorders>
              <w:top w:val="nil"/>
              <w:left w:val="nil"/>
              <w:bottom w:val="single" w:sz="4" w:space="0" w:color="auto"/>
              <w:right w:val="single" w:sz="4" w:space="0" w:color="auto"/>
            </w:tcBorders>
            <w:shd w:val="clear" w:color="auto" w:fill="auto"/>
            <w:vAlign w:val="center"/>
            <w:hideMark/>
          </w:tcPr>
          <w:p w:rsidR="0046162C" w:rsidRPr="00180106" w:rsidRDefault="0046162C" w:rsidP="00A90A82">
            <w:pPr>
              <w:widowControl/>
              <w:autoSpaceDE/>
              <w:autoSpaceDN/>
              <w:bidi/>
              <w:adjustRightInd/>
              <w:spacing w:line="276" w:lineRule="auto"/>
              <w:jc w:val="center"/>
              <w:rPr>
                <w:rFonts w:asciiTheme="majorBidi" w:hAnsiTheme="majorBidi" w:cstheme="majorBidi"/>
                <w:b/>
                <w:bCs/>
                <w:color w:val="000000"/>
                <w:sz w:val="18"/>
                <w:szCs w:val="18"/>
              </w:rPr>
            </w:pPr>
            <w:r w:rsidRPr="00180106">
              <w:rPr>
                <w:rFonts w:asciiTheme="majorBidi" w:hAnsiTheme="majorBidi" w:cstheme="majorBidi"/>
                <w:b/>
                <w:bCs/>
                <w:color w:val="000000"/>
                <w:sz w:val="18"/>
                <w:szCs w:val="18"/>
                <w:rtl/>
              </w:rPr>
              <w:t>ف2</w:t>
            </w:r>
          </w:p>
        </w:tc>
        <w:tc>
          <w:tcPr>
            <w:tcW w:w="451" w:type="dxa"/>
            <w:tcBorders>
              <w:top w:val="nil"/>
              <w:left w:val="nil"/>
              <w:bottom w:val="single" w:sz="4" w:space="0" w:color="auto"/>
              <w:right w:val="single" w:sz="4" w:space="0" w:color="auto"/>
            </w:tcBorders>
            <w:shd w:val="clear" w:color="auto" w:fill="auto"/>
            <w:vAlign w:val="center"/>
            <w:hideMark/>
          </w:tcPr>
          <w:p w:rsidR="0046162C" w:rsidRPr="00180106" w:rsidRDefault="0046162C" w:rsidP="00A90A82">
            <w:pPr>
              <w:widowControl/>
              <w:autoSpaceDE/>
              <w:autoSpaceDN/>
              <w:bidi/>
              <w:adjustRightInd/>
              <w:spacing w:line="276" w:lineRule="auto"/>
              <w:jc w:val="center"/>
              <w:rPr>
                <w:rFonts w:asciiTheme="majorBidi" w:hAnsiTheme="majorBidi" w:cstheme="majorBidi"/>
                <w:b/>
                <w:bCs/>
                <w:color w:val="000000"/>
                <w:sz w:val="18"/>
                <w:szCs w:val="18"/>
              </w:rPr>
            </w:pPr>
            <w:r w:rsidRPr="00180106">
              <w:rPr>
                <w:rFonts w:asciiTheme="majorBidi" w:hAnsiTheme="majorBidi" w:cstheme="majorBidi"/>
                <w:b/>
                <w:bCs/>
                <w:color w:val="000000"/>
                <w:sz w:val="18"/>
                <w:szCs w:val="18"/>
                <w:rtl/>
              </w:rPr>
              <w:t>ف1</w:t>
            </w:r>
          </w:p>
        </w:tc>
        <w:tc>
          <w:tcPr>
            <w:tcW w:w="451" w:type="dxa"/>
            <w:tcBorders>
              <w:top w:val="nil"/>
              <w:left w:val="nil"/>
              <w:bottom w:val="single" w:sz="4" w:space="0" w:color="auto"/>
              <w:right w:val="single" w:sz="4" w:space="0" w:color="auto"/>
            </w:tcBorders>
            <w:shd w:val="clear" w:color="auto" w:fill="auto"/>
            <w:vAlign w:val="center"/>
            <w:hideMark/>
          </w:tcPr>
          <w:p w:rsidR="0046162C" w:rsidRPr="00180106" w:rsidRDefault="0046162C" w:rsidP="00A90A82">
            <w:pPr>
              <w:widowControl/>
              <w:autoSpaceDE/>
              <w:autoSpaceDN/>
              <w:bidi/>
              <w:adjustRightInd/>
              <w:spacing w:line="276" w:lineRule="auto"/>
              <w:jc w:val="center"/>
              <w:rPr>
                <w:rFonts w:asciiTheme="majorBidi" w:hAnsiTheme="majorBidi" w:cstheme="majorBidi"/>
                <w:b/>
                <w:bCs/>
                <w:color w:val="000000"/>
                <w:sz w:val="18"/>
                <w:szCs w:val="18"/>
              </w:rPr>
            </w:pPr>
            <w:r w:rsidRPr="00180106">
              <w:rPr>
                <w:rFonts w:asciiTheme="majorBidi" w:hAnsiTheme="majorBidi" w:cstheme="majorBidi"/>
                <w:b/>
                <w:bCs/>
                <w:color w:val="000000"/>
                <w:sz w:val="18"/>
                <w:szCs w:val="18"/>
                <w:rtl/>
              </w:rPr>
              <w:t>ف4</w:t>
            </w:r>
          </w:p>
        </w:tc>
        <w:tc>
          <w:tcPr>
            <w:tcW w:w="485" w:type="dxa"/>
            <w:tcBorders>
              <w:top w:val="nil"/>
              <w:left w:val="nil"/>
              <w:bottom w:val="single" w:sz="4" w:space="0" w:color="auto"/>
              <w:right w:val="single" w:sz="4" w:space="0" w:color="auto"/>
            </w:tcBorders>
            <w:shd w:val="clear" w:color="auto" w:fill="auto"/>
            <w:vAlign w:val="center"/>
            <w:hideMark/>
          </w:tcPr>
          <w:p w:rsidR="0046162C" w:rsidRPr="00180106" w:rsidRDefault="0046162C" w:rsidP="00A90A82">
            <w:pPr>
              <w:widowControl/>
              <w:autoSpaceDE/>
              <w:autoSpaceDN/>
              <w:bidi/>
              <w:adjustRightInd/>
              <w:spacing w:line="276" w:lineRule="auto"/>
              <w:jc w:val="center"/>
              <w:rPr>
                <w:rFonts w:asciiTheme="majorBidi" w:hAnsiTheme="majorBidi" w:cstheme="majorBidi"/>
                <w:b/>
                <w:bCs/>
                <w:color w:val="000000"/>
                <w:sz w:val="18"/>
                <w:szCs w:val="18"/>
              </w:rPr>
            </w:pPr>
            <w:r w:rsidRPr="00180106">
              <w:rPr>
                <w:rFonts w:asciiTheme="majorBidi" w:hAnsiTheme="majorBidi" w:cstheme="majorBidi"/>
                <w:b/>
                <w:bCs/>
                <w:color w:val="000000"/>
                <w:sz w:val="18"/>
                <w:szCs w:val="18"/>
                <w:rtl/>
              </w:rPr>
              <w:t>ف 3</w:t>
            </w:r>
          </w:p>
        </w:tc>
        <w:tc>
          <w:tcPr>
            <w:tcW w:w="485" w:type="dxa"/>
            <w:tcBorders>
              <w:top w:val="nil"/>
              <w:left w:val="nil"/>
              <w:bottom w:val="single" w:sz="4" w:space="0" w:color="auto"/>
              <w:right w:val="single" w:sz="4" w:space="0" w:color="auto"/>
            </w:tcBorders>
            <w:shd w:val="clear" w:color="auto" w:fill="auto"/>
            <w:vAlign w:val="center"/>
            <w:hideMark/>
          </w:tcPr>
          <w:p w:rsidR="0046162C" w:rsidRPr="00180106" w:rsidRDefault="0046162C" w:rsidP="00A90A82">
            <w:pPr>
              <w:widowControl/>
              <w:autoSpaceDE/>
              <w:autoSpaceDN/>
              <w:bidi/>
              <w:adjustRightInd/>
              <w:spacing w:line="276" w:lineRule="auto"/>
              <w:jc w:val="center"/>
              <w:rPr>
                <w:rFonts w:asciiTheme="majorBidi" w:hAnsiTheme="majorBidi" w:cstheme="majorBidi"/>
                <w:b/>
                <w:bCs/>
                <w:color w:val="000000"/>
                <w:sz w:val="18"/>
                <w:szCs w:val="18"/>
              </w:rPr>
            </w:pPr>
            <w:r w:rsidRPr="00180106">
              <w:rPr>
                <w:rFonts w:asciiTheme="majorBidi" w:hAnsiTheme="majorBidi" w:cstheme="majorBidi"/>
                <w:b/>
                <w:bCs/>
                <w:color w:val="000000"/>
                <w:sz w:val="18"/>
                <w:szCs w:val="18"/>
                <w:rtl/>
              </w:rPr>
              <w:t>ف 2</w:t>
            </w:r>
          </w:p>
        </w:tc>
        <w:tc>
          <w:tcPr>
            <w:tcW w:w="451" w:type="dxa"/>
            <w:tcBorders>
              <w:top w:val="nil"/>
              <w:left w:val="nil"/>
              <w:bottom w:val="single" w:sz="4" w:space="0" w:color="auto"/>
              <w:right w:val="single" w:sz="4" w:space="0" w:color="auto"/>
            </w:tcBorders>
            <w:shd w:val="clear" w:color="auto" w:fill="auto"/>
            <w:vAlign w:val="center"/>
            <w:hideMark/>
          </w:tcPr>
          <w:p w:rsidR="0046162C" w:rsidRPr="00180106" w:rsidRDefault="0046162C" w:rsidP="00A90A82">
            <w:pPr>
              <w:widowControl/>
              <w:autoSpaceDE/>
              <w:autoSpaceDN/>
              <w:bidi/>
              <w:adjustRightInd/>
              <w:spacing w:line="276" w:lineRule="auto"/>
              <w:jc w:val="center"/>
              <w:rPr>
                <w:rFonts w:asciiTheme="majorBidi" w:hAnsiTheme="majorBidi" w:cstheme="majorBidi"/>
                <w:b/>
                <w:bCs/>
                <w:color w:val="000000"/>
                <w:sz w:val="18"/>
                <w:szCs w:val="18"/>
              </w:rPr>
            </w:pPr>
            <w:r w:rsidRPr="00180106">
              <w:rPr>
                <w:rFonts w:asciiTheme="majorBidi" w:hAnsiTheme="majorBidi" w:cstheme="majorBidi"/>
                <w:b/>
                <w:bCs/>
                <w:color w:val="000000"/>
                <w:sz w:val="18"/>
                <w:szCs w:val="18"/>
                <w:rtl/>
              </w:rPr>
              <w:t>ف 1</w:t>
            </w:r>
          </w:p>
        </w:tc>
        <w:tc>
          <w:tcPr>
            <w:tcW w:w="485" w:type="dxa"/>
            <w:tcBorders>
              <w:top w:val="nil"/>
              <w:left w:val="nil"/>
              <w:bottom w:val="single" w:sz="4" w:space="0" w:color="auto"/>
              <w:right w:val="single" w:sz="4" w:space="0" w:color="auto"/>
            </w:tcBorders>
            <w:shd w:val="clear" w:color="auto" w:fill="auto"/>
            <w:vAlign w:val="center"/>
            <w:hideMark/>
          </w:tcPr>
          <w:p w:rsidR="0046162C" w:rsidRPr="00180106" w:rsidRDefault="0046162C" w:rsidP="00A90A82">
            <w:pPr>
              <w:widowControl/>
              <w:autoSpaceDE/>
              <w:autoSpaceDN/>
              <w:bidi/>
              <w:adjustRightInd/>
              <w:spacing w:line="276" w:lineRule="auto"/>
              <w:jc w:val="center"/>
              <w:rPr>
                <w:rFonts w:asciiTheme="majorBidi" w:hAnsiTheme="majorBidi" w:cstheme="majorBidi"/>
                <w:b/>
                <w:bCs/>
                <w:color w:val="000000"/>
                <w:sz w:val="18"/>
                <w:szCs w:val="18"/>
              </w:rPr>
            </w:pPr>
            <w:r w:rsidRPr="00180106">
              <w:rPr>
                <w:rFonts w:asciiTheme="majorBidi" w:hAnsiTheme="majorBidi" w:cstheme="majorBidi"/>
                <w:b/>
                <w:bCs/>
                <w:color w:val="000000"/>
                <w:sz w:val="18"/>
                <w:szCs w:val="18"/>
                <w:rtl/>
              </w:rPr>
              <w:t>ف 4</w:t>
            </w:r>
          </w:p>
        </w:tc>
        <w:tc>
          <w:tcPr>
            <w:tcW w:w="485" w:type="dxa"/>
            <w:tcBorders>
              <w:top w:val="nil"/>
              <w:left w:val="nil"/>
              <w:bottom w:val="single" w:sz="4" w:space="0" w:color="auto"/>
              <w:right w:val="single" w:sz="4" w:space="0" w:color="auto"/>
            </w:tcBorders>
            <w:shd w:val="clear" w:color="auto" w:fill="auto"/>
            <w:vAlign w:val="center"/>
            <w:hideMark/>
          </w:tcPr>
          <w:p w:rsidR="0046162C" w:rsidRPr="00180106" w:rsidRDefault="0046162C" w:rsidP="00A90A82">
            <w:pPr>
              <w:widowControl/>
              <w:autoSpaceDE/>
              <w:autoSpaceDN/>
              <w:bidi/>
              <w:adjustRightInd/>
              <w:spacing w:line="276" w:lineRule="auto"/>
              <w:jc w:val="center"/>
              <w:rPr>
                <w:rFonts w:asciiTheme="majorBidi" w:hAnsiTheme="majorBidi" w:cstheme="majorBidi"/>
                <w:b/>
                <w:bCs/>
                <w:color w:val="000000"/>
                <w:sz w:val="18"/>
                <w:szCs w:val="18"/>
              </w:rPr>
            </w:pPr>
            <w:r w:rsidRPr="00180106">
              <w:rPr>
                <w:rFonts w:asciiTheme="majorBidi" w:hAnsiTheme="majorBidi" w:cstheme="majorBidi"/>
                <w:b/>
                <w:bCs/>
                <w:color w:val="000000"/>
                <w:sz w:val="18"/>
                <w:szCs w:val="18"/>
                <w:rtl/>
              </w:rPr>
              <w:t>ف 3</w:t>
            </w:r>
          </w:p>
        </w:tc>
        <w:tc>
          <w:tcPr>
            <w:tcW w:w="485" w:type="dxa"/>
            <w:tcBorders>
              <w:top w:val="nil"/>
              <w:left w:val="nil"/>
              <w:bottom w:val="single" w:sz="4" w:space="0" w:color="auto"/>
              <w:right w:val="single" w:sz="4" w:space="0" w:color="auto"/>
            </w:tcBorders>
            <w:shd w:val="clear" w:color="auto" w:fill="auto"/>
            <w:vAlign w:val="center"/>
            <w:hideMark/>
          </w:tcPr>
          <w:p w:rsidR="0046162C" w:rsidRPr="00180106" w:rsidRDefault="0046162C" w:rsidP="00A90A82">
            <w:pPr>
              <w:widowControl/>
              <w:autoSpaceDE/>
              <w:autoSpaceDN/>
              <w:bidi/>
              <w:adjustRightInd/>
              <w:spacing w:line="276" w:lineRule="auto"/>
              <w:jc w:val="center"/>
              <w:rPr>
                <w:rFonts w:asciiTheme="majorBidi" w:hAnsiTheme="majorBidi" w:cstheme="majorBidi"/>
                <w:b/>
                <w:bCs/>
                <w:color w:val="000000"/>
                <w:sz w:val="18"/>
                <w:szCs w:val="18"/>
              </w:rPr>
            </w:pPr>
            <w:r w:rsidRPr="00180106">
              <w:rPr>
                <w:rFonts w:asciiTheme="majorBidi" w:hAnsiTheme="majorBidi" w:cstheme="majorBidi"/>
                <w:b/>
                <w:bCs/>
                <w:color w:val="000000"/>
                <w:sz w:val="18"/>
                <w:szCs w:val="18"/>
                <w:rtl/>
              </w:rPr>
              <w:t>ف 2</w:t>
            </w:r>
          </w:p>
        </w:tc>
        <w:tc>
          <w:tcPr>
            <w:tcW w:w="452" w:type="dxa"/>
            <w:tcBorders>
              <w:top w:val="nil"/>
              <w:left w:val="nil"/>
              <w:bottom w:val="single" w:sz="4" w:space="0" w:color="auto"/>
              <w:right w:val="single" w:sz="4" w:space="0" w:color="auto"/>
            </w:tcBorders>
            <w:shd w:val="clear" w:color="auto" w:fill="auto"/>
            <w:vAlign w:val="center"/>
            <w:hideMark/>
          </w:tcPr>
          <w:p w:rsidR="0046162C" w:rsidRPr="00180106" w:rsidRDefault="0046162C" w:rsidP="00A90A82">
            <w:pPr>
              <w:widowControl/>
              <w:autoSpaceDE/>
              <w:autoSpaceDN/>
              <w:bidi/>
              <w:adjustRightInd/>
              <w:spacing w:line="276" w:lineRule="auto"/>
              <w:jc w:val="center"/>
              <w:rPr>
                <w:rFonts w:asciiTheme="majorBidi" w:hAnsiTheme="majorBidi" w:cstheme="majorBidi"/>
                <w:b/>
                <w:bCs/>
                <w:color w:val="000000"/>
                <w:sz w:val="18"/>
                <w:szCs w:val="18"/>
              </w:rPr>
            </w:pPr>
            <w:r w:rsidRPr="00180106">
              <w:rPr>
                <w:rFonts w:asciiTheme="majorBidi" w:hAnsiTheme="majorBidi" w:cstheme="majorBidi"/>
                <w:b/>
                <w:bCs/>
                <w:color w:val="000000"/>
                <w:sz w:val="18"/>
                <w:szCs w:val="18"/>
                <w:rtl/>
              </w:rPr>
              <w:t>ف 1</w:t>
            </w:r>
          </w:p>
        </w:tc>
        <w:tc>
          <w:tcPr>
            <w:tcW w:w="485" w:type="dxa"/>
            <w:tcBorders>
              <w:top w:val="nil"/>
              <w:left w:val="nil"/>
              <w:bottom w:val="single" w:sz="4" w:space="0" w:color="auto"/>
              <w:right w:val="single" w:sz="4" w:space="0" w:color="auto"/>
            </w:tcBorders>
            <w:shd w:val="clear" w:color="auto" w:fill="auto"/>
            <w:vAlign w:val="center"/>
            <w:hideMark/>
          </w:tcPr>
          <w:p w:rsidR="0046162C" w:rsidRPr="00180106" w:rsidRDefault="0046162C" w:rsidP="00A90A82">
            <w:pPr>
              <w:widowControl/>
              <w:autoSpaceDE/>
              <w:autoSpaceDN/>
              <w:bidi/>
              <w:adjustRightInd/>
              <w:spacing w:line="276" w:lineRule="auto"/>
              <w:jc w:val="center"/>
              <w:rPr>
                <w:rFonts w:asciiTheme="majorBidi" w:hAnsiTheme="majorBidi" w:cstheme="majorBidi"/>
                <w:b/>
                <w:bCs/>
                <w:color w:val="000000"/>
                <w:sz w:val="18"/>
                <w:szCs w:val="18"/>
              </w:rPr>
            </w:pPr>
            <w:r w:rsidRPr="00180106">
              <w:rPr>
                <w:rFonts w:asciiTheme="majorBidi" w:hAnsiTheme="majorBidi" w:cstheme="majorBidi"/>
                <w:b/>
                <w:bCs/>
                <w:color w:val="000000"/>
                <w:sz w:val="18"/>
                <w:szCs w:val="18"/>
                <w:rtl/>
              </w:rPr>
              <w:t>ف 4</w:t>
            </w:r>
          </w:p>
        </w:tc>
        <w:tc>
          <w:tcPr>
            <w:tcW w:w="485" w:type="dxa"/>
            <w:tcBorders>
              <w:top w:val="nil"/>
              <w:left w:val="nil"/>
              <w:bottom w:val="single" w:sz="4" w:space="0" w:color="auto"/>
              <w:right w:val="single" w:sz="4" w:space="0" w:color="auto"/>
            </w:tcBorders>
            <w:shd w:val="clear" w:color="auto" w:fill="auto"/>
            <w:vAlign w:val="center"/>
            <w:hideMark/>
          </w:tcPr>
          <w:p w:rsidR="0046162C" w:rsidRPr="00180106" w:rsidRDefault="0046162C" w:rsidP="00A90A82">
            <w:pPr>
              <w:widowControl/>
              <w:autoSpaceDE/>
              <w:autoSpaceDN/>
              <w:bidi/>
              <w:adjustRightInd/>
              <w:spacing w:line="276" w:lineRule="auto"/>
              <w:jc w:val="center"/>
              <w:rPr>
                <w:rFonts w:asciiTheme="majorBidi" w:hAnsiTheme="majorBidi" w:cstheme="majorBidi"/>
                <w:b/>
                <w:bCs/>
                <w:color w:val="000000"/>
                <w:sz w:val="18"/>
                <w:szCs w:val="18"/>
              </w:rPr>
            </w:pPr>
            <w:r w:rsidRPr="00180106">
              <w:rPr>
                <w:rFonts w:asciiTheme="majorBidi" w:hAnsiTheme="majorBidi" w:cstheme="majorBidi"/>
                <w:b/>
                <w:bCs/>
                <w:color w:val="000000"/>
                <w:sz w:val="18"/>
                <w:szCs w:val="18"/>
                <w:rtl/>
              </w:rPr>
              <w:t>ف 3</w:t>
            </w:r>
          </w:p>
        </w:tc>
        <w:tc>
          <w:tcPr>
            <w:tcW w:w="485" w:type="dxa"/>
            <w:tcBorders>
              <w:top w:val="nil"/>
              <w:left w:val="nil"/>
              <w:bottom w:val="single" w:sz="4" w:space="0" w:color="auto"/>
              <w:right w:val="single" w:sz="4" w:space="0" w:color="auto"/>
            </w:tcBorders>
            <w:shd w:val="clear" w:color="auto" w:fill="auto"/>
            <w:vAlign w:val="center"/>
            <w:hideMark/>
          </w:tcPr>
          <w:p w:rsidR="0046162C" w:rsidRPr="00180106" w:rsidRDefault="0046162C" w:rsidP="00A90A82">
            <w:pPr>
              <w:widowControl/>
              <w:autoSpaceDE/>
              <w:autoSpaceDN/>
              <w:bidi/>
              <w:adjustRightInd/>
              <w:spacing w:line="276" w:lineRule="auto"/>
              <w:jc w:val="center"/>
              <w:rPr>
                <w:rFonts w:asciiTheme="majorBidi" w:hAnsiTheme="majorBidi" w:cstheme="majorBidi"/>
                <w:b/>
                <w:bCs/>
                <w:color w:val="000000"/>
                <w:sz w:val="18"/>
                <w:szCs w:val="18"/>
              </w:rPr>
            </w:pPr>
            <w:r w:rsidRPr="00180106">
              <w:rPr>
                <w:rFonts w:asciiTheme="majorBidi" w:hAnsiTheme="majorBidi" w:cstheme="majorBidi"/>
                <w:b/>
                <w:bCs/>
                <w:color w:val="000000"/>
                <w:sz w:val="18"/>
                <w:szCs w:val="18"/>
                <w:rtl/>
              </w:rPr>
              <w:t>ف 2</w:t>
            </w:r>
          </w:p>
        </w:tc>
        <w:tc>
          <w:tcPr>
            <w:tcW w:w="452" w:type="dxa"/>
            <w:tcBorders>
              <w:top w:val="nil"/>
              <w:left w:val="nil"/>
              <w:bottom w:val="single" w:sz="4" w:space="0" w:color="auto"/>
              <w:right w:val="single" w:sz="4" w:space="0" w:color="auto"/>
            </w:tcBorders>
            <w:shd w:val="clear" w:color="auto" w:fill="auto"/>
            <w:vAlign w:val="center"/>
            <w:hideMark/>
          </w:tcPr>
          <w:p w:rsidR="0046162C" w:rsidRPr="00180106" w:rsidRDefault="0046162C" w:rsidP="00A90A82">
            <w:pPr>
              <w:widowControl/>
              <w:autoSpaceDE/>
              <w:autoSpaceDN/>
              <w:bidi/>
              <w:adjustRightInd/>
              <w:spacing w:line="276" w:lineRule="auto"/>
              <w:jc w:val="center"/>
              <w:rPr>
                <w:rFonts w:asciiTheme="majorBidi" w:hAnsiTheme="majorBidi" w:cstheme="majorBidi"/>
                <w:b/>
                <w:bCs/>
                <w:color w:val="000000"/>
                <w:sz w:val="18"/>
                <w:szCs w:val="18"/>
              </w:rPr>
            </w:pPr>
            <w:r w:rsidRPr="00180106">
              <w:rPr>
                <w:rFonts w:asciiTheme="majorBidi" w:hAnsiTheme="majorBidi" w:cstheme="majorBidi"/>
                <w:b/>
                <w:bCs/>
                <w:color w:val="000000"/>
                <w:sz w:val="18"/>
                <w:szCs w:val="18"/>
                <w:rtl/>
              </w:rPr>
              <w:t>ف 1</w:t>
            </w:r>
          </w:p>
        </w:tc>
        <w:tc>
          <w:tcPr>
            <w:tcW w:w="485" w:type="dxa"/>
            <w:tcBorders>
              <w:top w:val="nil"/>
              <w:left w:val="nil"/>
              <w:bottom w:val="single" w:sz="4" w:space="0" w:color="auto"/>
              <w:right w:val="single" w:sz="4" w:space="0" w:color="auto"/>
            </w:tcBorders>
            <w:shd w:val="clear" w:color="auto" w:fill="auto"/>
            <w:vAlign w:val="center"/>
            <w:hideMark/>
          </w:tcPr>
          <w:p w:rsidR="0046162C" w:rsidRPr="00180106" w:rsidRDefault="0046162C" w:rsidP="00A90A82">
            <w:pPr>
              <w:widowControl/>
              <w:autoSpaceDE/>
              <w:autoSpaceDN/>
              <w:bidi/>
              <w:adjustRightInd/>
              <w:spacing w:line="276" w:lineRule="auto"/>
              <w:jc w:val="center"/>
              <w:rPr>
                <w:rFonts w:asciiTheme="majorBidi" w:hAnsiTheme="majorBidi" w:cstheme="majorBidi"/>
                <w:b/>
                <w:bCs/>
                <w:color w:val="000000"/>
                <w:sz w:val="18"/>
                <w:szCs w:val="18"/>
              </w:rPr>
            </w:pPr>
            <w:r w:rsidRPr="00180106">
              <w:rPr>
                <w:rFonts w:asciiTheme="majorBidi" w:hAnsiTheme="majorBidi" w:cstheme="majorBidi"/>
                <w:b/>
                <w:bCs/>
                <w:color w:val="000000"/>
                <w:sz w:val="18"/>
                <w:szCs w:val="18"/>
                <w:rtl/>
              </w:rPr>
              <w:t>ف 4</w:t>
            </w:r>
          </w:p>
        </w:tc>
        <w:tc>
          <w:tcPr>
            <w:tcW w:w="506" w:type="dxa"/>
            <w:tcBorders>
              <w:top w:val="nil"/>
              <w:left w:val="nil"/>
              <w:bottom w:val="single" w:sz="4" w:space="0" w:color="auto"/>
              <w:right w:val="single" w:sz="4" w:space="0" w:color="auto"/>
            </w:tcBorders>
            <w:shd w:val="clear" w:color="auto" w:fill="auto"/>
            <w:vAlign w:val="center"/>
            <w:hideMark/>
          </w:tcPr>
          <w:p w:rsidR="0046162C" w:rsidRPr="00180106" w:rsidRDefault="0046162C" w:rsidP="00A90A82">
            <w:pPr>
              <w:widowControl/>
              <w:autoSpaceDE/>
              <w:autoSpaceDN/>
              <w:bidi/>
              <w:adjustRightInd/>
              <w:spacing w:line="276" w:lineRule="auto"/>
              <w:jc w:val="center"/>
              <w:rPr>
                <w:rFonts w:asciiTheme="majorBidi" w:hAnsiTheme="majorBidi" w:cstheme="majorBidi"/>
                <w:b/>
                <w:bCs/>
                <w:color w:val="000000"/>
                <w:sz w:val="18"/>
                <w:szCs w:val="18"/>
              </w:rPr>
            </w:pPr>
            <w:r w:rsidRPr="00180106">
              <w:rPr>
                <w:rFonts w:asciiTheme="majorBidi" w:hAnsiTheme="majorBidi" w:cstheme="majorBidi"/>
                <w:b/>
                <w:bCs/>
                <w:color w:val="000000"/>
                <w:sz w:val="18"/>
                <w:szCs w:val="18"/>
                <w:rtl/>
              </w:rPr>
              <w:t>ف 3</w:t>
            </w:r>
          </w:p>
        </w:tc>
        <w:tc>
          <w:tcPr>
            <w:tcW w:w="506" w:type="dxa"/>
            <w:tcBorders>
              <w:top w:val="nil"/>
              <w:left w:val="nil"/>
              <w:bottom w:val="single" w:sz="4" w:space="0" w:color="auto"/>
              <w:right w:val="single" w:sz="4" w:space="0" w:color="auto"/>
            </w:tcBorders>
            <w:shd w:val="clear" w:color="auto" w:fill="auto"/>
            <w:vAlign w:val="center"/>
            <w:hideMark/>
          </w:tcPr>
          <w:p w:rsidR="0046162C" w:rsidRPr="00180106" w:rsidRDefault="0046162C" w:rsidP="00A90A82">
            <w:pPr>
              <w:widowControl/>
              <w:autoSpaceDE/>
              <w:autoSpaceDN/>
              <w:bidi/>
              <w:adjustRightInd/>
              <w:spacing w:line="276" w:lineRule="auto"/>
              <w:jc w:val="center"/>
              <w:rPr>
                <w:rFonts w:asciiTheme="majorBidi" w:hAnsiTheme="majorBidi" w:cstheme="majorBidi"/>
                <w:b/>
                <w:bCs/>
                <w:color w:val="000000"/>
                <w:sz w:val="18"/>
                <w:szCs w:val="18"/>
              </w:rPr>
            </w:pPr>
            <w:r w:rsidRPr="00180106">
              <w:rPr>
                <w:rFonts w:asciiTheme="majorBidi" w:hAnsiTheme="majorBidi" w:cstheme="majorBidi"/>
                <w:b/>
                <w:bCs/>
                <w:color w:val="000000"/>
                <w:sz w:val="18"/>
                <w:szCs w:val="18"/>
                <w:rtl/>
              </w:rPr>
              <w:t>ف 2</w:t>
            </w:r>
          </w:p>
        </w:tc>
        <w:tc>
          <w:tcPr>
            <w:tcW w:w="509" w:type="dxa"/>
            <w:tcBorders>
              <w:top w:val="nil"/>
              <w:left w:val="nil"/>
              <w:bottom w:val="single" w:sz="4" w:space="0" w:color="auto"/>
              <w:right w:val="single" w:sz="4" w:space="0" w:color="auto"/>
            </w:tcBorders>
            <w:shd w:val="clear" w:color="auto" w:fill="auto"/>
            <w:vAlign w:val="center"/>
            <w:hideMark/>
          </w:tcPr>
          <w:p w:rsidR="0046162C" w:rsidRPr="00180106" w:rsidRDefault="0046162C" w:rsidP="00A90A82">
            <w:pPr>
              <w:widowControl/>
              <w:autoSpaceDE/>
              <w:autoSpaceDN/>
              <w:bidi/>
              <w:adjustRightInd/>
              <w:spacing w:line="276" w:lineRule="auto"/>
              <w:jc w:val="center"/>
              <w:rPr>
                <w:rFonts w:asciiTheme="majorBidi" w:hAnsiTheme="majorBidi" w:cstheme="majorBidi"/>
                <w:b/>
                <w:bCs/>
                <w:color w:val="000000"/>
                <w:sz w:val="18"/>
                <w:szCs w:val="18"/>
              </w:rPr>
            </w:pPr>
            <w:r w:rsidRPr="00180106">
              <w:rPr>
                <w:rFonts w:asciiTheme="majorBidi" w:hAnsiTheme="majorBidi" w:cstheme="majorBidi"/>
                <w:b/>
                <w:bCs/>
                <w:color w:val="000000"/>
                <w:sz w:val="18"/>
                <w:szCs w:val="18"/>
                <w:rtl/>
              </w:rPr>
              <w:t>ف 1</w:t>
            </w:r>
          </w:p>
        </w:tc>
        <w:tc>
          <w:tcPr>
            <w:tcW w:w="1179" w:type="dxa"/>
            <w:vMerge/>
            <w:tcBorders>
              <w:top w:val="single" w:sz="4" w:space="0" w:color="auto"/>
              <w:left w:val="single" w:sz="4" w:space="0" w:color="auto"/>
              <w:bottom w:val="single" w:sz="4" w:space="0" w:color="auto"/>
              <w:right w:val="single" w:sz="4" w:space="0" w:color="auto"/>
            </w:tcBorders>
            <w:vAlign w:val="center"/>
            <w:hideMark/>
          </w:tcPr>
          <w:p w:rsidR="0046162C" w:rsidRPr="00180106" w:rsidRDefault="0046162C" w:rsidP="00A90A82">
            <w:pPr>
              <w:widowControl/>
              <w:autoSpaceDE/>
              <w:autoSpaceDN/>
              <w:adjustRightInd/>
              <w:spacing w:line="276" w:lineRule="auto"/>
              <w:jc w:val="both"/>
              <w:rPr>
                <w:rFonts w:asciiTheme="majorBidi" w:hAnsiTheme="majorBidi" w:cstheme="majorBidi"/>
                <w:b/>
                <w:bCs/>
                <w:color w:val="000000"/>
                <w:sz w:val="18"/>
                <w:szCs w:val="18"/>
              </w:rPr>
            </w:pPr>
          </w:p>
        </w:tc>
      </w:tr>
      <w:tr w:rsidR="0046162C" w:rsidRPr="00180106" w:rsidTr="00384328">
        <w:trPr>
          <w:trHeight w:val="477"/>
          <w:jc w:val="center"/>
        </w:trPr>
        <w:tc>
          <w:tcPr>
            <w:tcW w:w="594" w:type="dxa"/>
            <w:tcBorders>
              <w:top w:val="nil"/>
              <w:left w:val="single" w:sz="4" w:space="0" w:color="auto"/>
              <w:bottom w:val="single" w:sz="4" w:space="0" w:color="auto"/>
              <w:right w:val="single" w:sz="4" w:space="0" w:color="auto"/>
            </w:tcBorders>
            <w:vAlign w:val="center"/>
          </w:tcPr>
          <w:p w:rsidR="0046162C" w:rsidRPr="00180106" w:rsidRDefault="0046162C" w:rsidP="00A90A82">
            <w:pPr>
              <w:widowControl/>
              <w:autoSpaceDE/>
              <w:autoSpaceDN/>
              <w:bidi/>
              <w:adjustRightInd/>
              <w:spacing w:line="276" w:lineRule="auto"/>
              <w:jc w:val="center"/>
              <w:rPr>
                <w:rFonts w:asciiTheme="majorBidi" w:hAnsiTheme="majorBidi" w:cstheme="majorBidi"/>
              </w:rPr>
            </w:pPr>
            <w:r w:rsidRPr="00180106">
              <w:rPr>
                <w:rFonts w:asciiTheme="majorBidi" w:hAnsiTheme="majorBidi" w:cstheme="majorBidi"/>
                <w:b/>
                <w:bCs/>
                <w:color w:val="000000"/>
                <w:sz w:val="14"/>
                <w:szCs w:val="14"/>
              </w:rPr>
              <w:t>44,3</w:t>
            </w:r>
          </w:p>
        </w:tc>
        <w:tc>
          <w:tcPr>
            <w:tcW w:w="533" w:type="dxa"/>
            <w:tcBorders>
              <w:top w:val="nil"/>
              <w:left w:val="single" w:sz="4" w:space="0" w:color="auto"/>
              <w:bottom w:val="single" w:sz="4" w:space="0" w:color="auto"/>
              <w:right w:val="single" w:sz="4" w:space="0" w:color="auto"/>
            </w:tcBorders>
            <w:vAlign w:val="center"/>
          </w:tcPr>
          <w:p w:rsidR="0046162C" w:rsidRPr="00180106" w:rsidRDefault="0046162C" w:rsidP="00A90A82">
            <w:pPr>
              <w:widowControl/>
              <w:autoSpaceDE/>
              <w:autoSpaceDN/>
              <w:bidi/>
              <w:adjustRightInd/>
              <w:spacing w:line="276" w:lineRule="auto"/>
              <w:jc w:val="center"/>
              <w:rPr>
                <w:rFonts w:asciiTheme="majorBidi" w:hAnsiTheme="majorBidi" w:cstheme="majorBidi"/>
                <w:b/>
                <w:bCs/>
                <w:color w:val="000000"/>
                <w:sz w:val="14"/>
                <w:szCs w:val="14"/>
              </w:rPr>
            </w:pPr>
            <w:r w:rsidRPr="00180106">
              <w:rPr>
                <w:rFonts w:asciiTheme="majorBidi" w:hAnsiTheme="majorBidi" w:cstheme="majorBidi"/>
                <w:b/>
                <w:bCs/>
                <w:color w:val="000000"/>
                <w:sz w:val="14"/>
                <w:szCs w:val="14"/>
              </w:rPr>
              <w:t>46,5</w:t>
            </w:r>
          </w:p>
        </w:tc>
        <w:tc>
          <w:tcPr>
            <w:tcW w:w="485" w:type="dxa"/>
            <w:tcBorders>
              <w:top w:val="nil"/>
              <w:left w:val="single" w:sz="4" w:space="0" w:color="auto"/>
              <w:bottom w:val="single" w:sz="4" w:space="0" w:color="auto"/>
              <w:right w:val="single" w:sz="4" w:space="0" w:color="auto"/>
            </w:tcBorders>
            <w:shd w:val="clear" w:color="auto" w:fill="auto"/>
            <w:vAlign w:val="center"/>
            <w:hideMark/>
          </w:tcPr>
          <w:p w:rsidR="0046162C" w:rsidRPr="00180106" w:rsidRDefault="0046162C" w:rsidP="00A90A82">
            <w:pPr>
              <w:widowControl/>
              <w:autoSpaceDE/>
              <w:autoSpaceDN/>
              <w:bidi/>
              <w:adjustRightInd/>
              <w:spacing w:line="276" w:lineRule="auto"/>
              <w:jc w:val="center"/>
              <w:rPr>
                <w:rFonts w:asciiTheme="majorBidi" w:hAnsiTheme="majorBidi" w:cstheme="majorBidi"/>
                <w:b/>
                <w:bCs/>
                <w:color w:val="000000"/>
                <w:sz w:val="14"/>
                <w:szCs w:val="14"/>
              </w:rPr>
            </w:pPr>
            <w:r w:rsidRPr="00180106">
              <w:rPr>
                <w:rFonts w:asciiTheme="majorBidi" w:hAnsiTheme="majorBidi" w:cstheme="majorBidi"/>
                <w:b/>
                <w:bCs/>
                <w:color w:val="000000"/>
                <w:sz w:val="14"/>
                <w:szCs w:val="14"/>
                <w:rtl/>
              </w:rPr>
              <w:t>45,4</w:t>
            </w:r>
          </w:p>
        </w:tc>
        <w:tc>
          <w:tcPr>
            <w:tcW w:w="451" w:type="dxa"/>
            <w:tcBorders>
              <w:top w:val="nil"/>
              <w:left w:val="nil"/>
              <w:bottom w:val="single" w:sz="4" w:space="0" w:color="auto"/>
              <w:right w:val="single" w:sz="4" w:space="0" w:color="auto"/>
            </w:tcBorders>
            <w:shd w:val="clear" w:color="auto" w:fill="auto"/>
            <w:vAlign w:val="center"/>
            <w:hideMark/>
          </w:tcPr>
          <w:p w:rsidR="0046162C" w:rsidRPr="00180106" w:rsidRDefault="0046162C" w:rsidP="00A90A82">
            <w:pPr>
              <w:widowControl/>
              <w:autoSpaceDE/>
              <w:autoSpaceDN/>
              <w:bidi/>
              <w:adjustRightInd/>
              <w:spacing w:line="276" w:lineRule="auto"/>
              <w:jc w:val="center"/>
              <w:rPr>
                <w:rFonts w:asciiTheme="majorBidi" w:hAnsiTheme="majorBidi" w:cstheme="majorBidi"/>
                <w:b/>
                <w:bCs/>
                <w:color w:val="000000"/>
                <w:sz w:val="14"/>
                <w:szCs w:val="14"/>
              </w:rPr>
            </w:pPr>
            <w:r w:rsidRPr="00180106">
              <w:rPr>
                <w:rFonts w:asciiTheme="majorBidi" w:hAnsiTheme="majorBidi" w:cstheme="majorBidi"/>
                <w:b/>
                <w:bCs/>
                <w:color w:val="000000"/>
                <w:sz w:val="14"/>
                <w:szCs w:val="14"/>
                <w:rtl/>
              </w:rPr>
              <w:t>46,3</w:t>
            </w:r>
          </w:p>
        </w:tc>
        <w:tc>
          <w:tcPr>
            <w:tcW w:w="452" w:type="dxa"/>
            <w:tcBorders>
              <w:top w:val="nil"/>
              <w:left w:val="nil"/>
              <w:bottom w:val="single" w:sz="4" w:space="0" w:color="auto"/>
              <w:right w:val="single" w:sz="4" w:space="0" w:color="auto"/>
            </w:tcBorders>
            <w:shd w:val="clear" w:color="auto" w:fill="auto"/>
            <w:vAlign w:val="center"/>
            <w:hideMark/>
          </w:tcPr>
          <w:p w:rsidR="0046162C" w:rsidRPr="00180106" w:rsidRDefault="0046162C" w:rsidP="00A90A82">
            <w:pPr>
              <w:widowControl/>
              <w:autoSpaceDE/>
              <w:autoSpaceDN/>
              <w:bidi/>
              <w:adjustRightInd/>
              <w:spacing w:line="276" w:lineRule="auto"/>
              <w:jc w:val="center"/>
              <w:rPr>
                <w:rFonts w:asciiTheme="majorBidi" w:hAnsiTheme="majorBidi" w:cstheme="majorBidi"/>
                <w:b/>
                <w:bCs/>
                <w:color w:val="000000"/>
                <w:sz w:val="14"/>
                <w:szCs w:val="14"/>
              </w:rPr>
            </w:pPr>
            <w:r w:rsidRPr="00180106">
              <w:rPr>
                <w:rFonts w:asciiTheme="majorBidi" w:hAnsiTheme="majorBidi" w:cstheme="majorBidi"/>
                <w:b/>
                <w:bCs/>
                <w:color w:val="000000"/>
                <w:sz w:val="14"/>
                <w:szCs w:val="14"/>
                <w:rtl/>
              </w:rPr>
              <w:t>46,6</w:t>
            </w:r>
          </w:p>
        </w:tc>
        <w:tc>
          <w:tcPr>
            <w:tcW w:w="452" w:type="dxa"/>
            <w:tcBorders>
              <w:top w:val="nil"/>
              <w:left w:val="nil"/>
              <w:bottom w:val="single" w:sz="4" w:space="0" w:color="auto"/>
              <w:right w:val="single" w:sz="4" w:space="0" w:color="auto"/>
            </w:tcBorders>
            <w:shd w:val="clear" w:color="auto" w:fill="auto"/>
            <w:vAlign w:val="center"/>
            <w:hideMark/>
          </w:tcPr>
          <w:p w:rsidR="0046162C" w:rsidRPr="00180106" w:rsidRDefault="0046162C" w:rsidP="00A90A82">
            <w:pPr>
              <w:widowControl/>
              <w:autoSpaceDE/>
              <w:autoSpaceDN/>
              <w:bidi/>
              <w:adjustRightInd/>
              <w:spacing w:line="276" w:lineRule="auto"/>
              <w:jc w:val="center"/>
              <w:rPr>
                <w:rFonts w:asciiTheme="majorBidi" w:hAnsiTheme="majorBidi" w:cstheme="majorBidi"/>
                <w:b/>
                <w:bCs/>
                <w:color w:val="000000"/>
                <w:sz w:val="14"/>
                <w:szCs w:val="14"/>
              </w:rPr>
            </w:pPr>
            <w:r w:rsidRPr="00180106">
              <w:rPr>
                <w:rFonts w:asciiTheme="majorBidi" w:hAnsiTheme="majorBidi" w:cstheme="majorBidi"/>
                <w:b/>
                <w:bCs/>
                <w:color w:val="000000"/>
                <w:sz w:val="14"/>
                <w:szCs w:val="14"/>
                <w:rtl/>
              </w:rPr>
              <w:t>47,4</w:t>
            </w:r>
          </w:p>
        </w:tc>
        <w:tc>
          <w:tcPr>
            <w:tcW w:w="451" w:type="dxa"/>
            <w:tcBorders>
              <w:top w:val="nil"/>
              <w:left w:val="nil"/>
              <w:bottom w:val="single" w:sz="4" w:space="0" w:color="auto"/>
              <w:right w:val="single" w:sz="4" w:space="0" w:color="auto"/>
            </w:tcBorders>
            <w:shd w:val="clear" w:color="auto" w:fill="auto"/>
            <w:vAlign w:val="center"/>
            <w:hideMark/>
          </w:tcPr>
          <w:p w:rsidR="0046162C" w:rsidRPr="00180106" w:rsidRDefault="0046162C" w:rsidP="00A90A82">
            <w:pPr>
              <w:widowControl/>
              <w:autoSpaceDE/>
              <w:autoSpaceDN/>
              <w:bidi/>
              <w:adjustRightInd/>
              <w:spacing w:line="276" w:lineRule="auto"/>
              <w:jc w:val="center"/>
              <w:rPr>
                <w:rFonts w:asciiTheme="majorBidi" w:hAnsiTheme="majorBidi" w:cstheme="majorBidi"/>
                <w:b/>
                <w:bCs/>
                <w:color w:val="000000"/>
                <w:sz w:val="14"/>
                <w:szCs w:val="14"/>
              </w:rPr>
            </w:pPr>
            <w:r w:rsidRPr="00180106">
              <w:rPr>
                <w:rFonts w:asciiTheme="majorBidi" w:hAnsiTheme="majorBidi" w:cstheme="majorBidi"/>
                <w:b/>
                <w:bCs/>
                <w:color w:val="000000"/>
                <w:sz w:val="14"/>
                <w:szCs w:val="14"/>
                <w:rtl/>
              </w:rPr>
              <w:t>50,1</w:t>
            </w:r>
          </w:p>
        </w:tc>
        <w:tc>
          <w:tcPr>
            <w:tcW w:w="452" w:type="dxa"/>
            <w:tcBorders>
              <w:top w:val="nil"/>
              <w:left w:val="nil"/>
              <w:bottom w:val="single" w:sz="4" w:space="0" w:color="auto"/>
              <w:right w:val="single" w:sz="4" w:space="0" w:color="auto"/>
            </w:tcBorders>
            <w:shd w:val="clear" w:color="auto" w:fill="auto"/>
            <w:vAlign w:val="center"/>
            <w:hideMark/>
          </w:tcPr>
          <w:p w:rsidR="0046162C" w:rsidRPr="00180106" w:rsidRDefault="0046162C" w:rsidP="00A90A82">
            <w:pPr>
              <w:widowControl/>
              <w:autoSpaceDE/>
              <w:autoSpaceDN/>
              <w:bidi/>
              <w:adjustRightInd/>
              <w:spacing w:line="276" w:lineRule="auto"/>
              <w:jc w:val="center"/>
              <w:rPr>
                <w:rFonts w:asciiTheme="majorBidi" w:hAnsiTheme="majorBidi" w:cstheme="majorBidi"/>
                <w:b/>
                <w:bCs/>
                <w:color w:val="000000"/>
                <w:sz w:val="14"/>
                <w:szCs w:val="14"/>
              </w:rPr>
            </w:pPr>
            <w:r w:rsidRPr="00180106">
              <w:rPr>
                <w:rFonts w:asciiTheme="majorBidi" w:hAnsiTheme="majorBidi" w:cstheme="majorBidi"/>
                <w:b/>
                <w:bCs/>
                <w:color w:val="000000"/>
                <w:sz w:val="14"/>
                <w:szCs w:val="14"/>
                <w:rtl/>
              </w:rPr>
              <w:t>53,7</w:t>
            </w:r>
          </w:p>
        </w:tc>
        <w:tc>
          <w:tcPr>
            <w:tcW w:w="451" w:type="dxa"/>
            <w:tcBorders>
              <w:top w:val="nil"/>
              <w:left w:val="nil"/>
              <w:bottom w:val="single" w:sz="4" w:space="0" w:color="auto"/>
              <w:right w:val="single" w:sz="4" w:space="0" w:color="auto"/>
            </w:tcBorders>
            <w:shd w:val="clear" w:color="auto" w:fill="auto"/>
            <w:vAlign w:val="center"/>
            <w:hideMark/>
          </w:tcPr>
          <w:p w:rsidR="0046162C" w:rsidRPr="00180106" w:rsidRDefault="0046162C" w:rsidP="00A90A82">
            <w:pPr>
              <w:widowControl/>
              <w:autoSpaceDE/>
              <w:autoSpaceDN/>
              <w:bidi/>
              <w:adjustRightInd/>
              <w:spacing w:line="276" w:lineRule="auto"/>
              <w:jc w:val="center"/>
              <w:rPr>
                <w:rFonts w:asciiTheme="majorBidi" w:hAnsiTheme="majorBidi" w:cstheme="majorBidi"/>
                <w:b/>
                <w:bCs/>
                <w:color w:val="000000"/>
                <w:sz w:val="14"/>
                <w:szCs w:val="14"/>
              </w:rPr>
            </w:pPr>
            <w:r w:rsidRPr="00180106">
              <w:rPr>
                <w:rFonts w:asciiTheme="majorBidi" w:hAnsiTheme="majorBidi" w:cstheme="majorBidi"/>
                <w:b/>
                <w:bCs/>
                <w:color w:val="000000"/>
                <w:sz w:val="14"/>
                <w:szCs w:val="14"/>
              </w:rPr>
              <w:t>61,2</w:t>
            </w:r>
          </w:p>
        </w:tc>
        <w:tc>
          <w:tcPr>
            <w:tcW w:w="451" w:type="dxa"/>
            <w:tcBorders>
              <w:top w:val="nil"/>
              <w:left w:val="nil"/>
              <w:bottom w:val="single" w:sz="4" w:space="0" w:color="auto"/>
              <w:right w:val="single" w:sz="4" w:space="0" w:color="auto"/>
            </w:tcBorders>
            <w:shd w:val="clear" w:color="auto" w:fill="auto"/>
            <w:vAlign w:val="center"/>
            <w:hideMark/>
          </w:tcPr>
          <w:p w:rsidR="0046162C" w:rsidRPr="00180106" w:rsidRDefault="0046162C" w:rsidP="00A90A82">
            <w:pPr>
              <w:widowControl/>
              <w:autoSpaceDE/>
              <w:autoSpaceDN/>
              <w:bidi/>
              <w:adjustRightInd/>
              <w:spacing w:line="276" w:lineRule="auto"/>
              <w:jc w:val="center"/>
              <w:rPr>
                <w:rFonts w:asciiTheme="majorBidi" w:hAnsiTheme="majorBidi" w:cstheme="majorBidi"/>
                <w:b/>
                <w:bCs/>
                <w:color w:val="000000"/>
                <w:sz w:val="14"/>
                <w:szCs w:val="14"/>
              </w:rPr>
            </w:pPr>
            <w:r w:rsidRPr="00180106">
              <w:rPr>
                <w:rFonts w:asciiTheme="majorBidi" w:hAnsiTheme="majorBidi" w:cstheme="majorBidi"/>
                <w:b/>
                <w:bCs/>
                <w:color w:val="000000"/>
                <w:sz w:val="14"/>
                <w:szCs w:val="14"/>
              </w:rPr>
              <w:t>65,5</w:t>
            </w:r>
          </w:p>
        </w:tc>
        <w:tc>
          <w:tcPr>
            <w:tcW w:w="451" w:type="dxa"/>
            <w:tcBorders>
              <w:top w:val="nil"/>
              <w:left w:val="nil"/>
              <w:bottom w:val="single" w:sz="4" w:space="0" w:color="auto"/>
              <w:right w:val="single" w:sz="4" w:space="0" w:color="auto"/>
            </w:tcBorders>
            <w:shd w:val="clear" w:color="auto" w:fill="auto"/>
            <w:vAlign w:val="center"/>
            <w:hideMark/>
          </w:tcPr>
          <w:p w:rsidR="0046162C" w:rsidRPr="00180106" w:rsidRDefault="0046162C" w:rsidP="00A90A82">
            <w:pPr>
              <w:widowControl/>
              <w:autoSpaceDE/>
              <w:autoSpaceDN/>
              <w:bidi/>
              <w:adjustRightInd/>
              <w:spacing w:line="276" w:lineRule="auto"/>
              <w:jc w:val="center"/>
              <w:rPr>
                <w:rFonts w:asciiTheme="majorBidi" w:hAnsiTheme="majorBidi" w:cstheme="majorBidi"/>
                <w:b/>
                <w:bCs/>
                <w:color w:val="000000"/>
                <w:sz w:val="14"/>
                <w:szCs w:val="14"/>
              </w:rPr>
            </w:pPr>
            <w:r w:rsidRPr="00180106">
              <w:rPr>
                <w:rFonts w:asciiTheme="majorBidi" w:hAnsiTheme="majorBidi" w:cstheme="majorBidi"/>
                <w:b/>
                <w:bCs/>
                <w:color w:val="000000"/>
                <w:sz w:val="14"/>
                <w:szCs w:val="14"/>
              </w:rPr>
              <w:t>63</w:t>
            </w:r>
          </w:p>
        </w:tc>
        <w:tc>
          <w:tcPr>
            <w:tcW w:w="452" w:type="dxa"/>
            <w:tcBorders>
              <w:top w:val="nil"/>
              <w:left w:val="nil"/>
              <w:bottom w:val="single" w:sz="4" w:space="0" w:color="auto"/>
              <w:right w:val="single" w:sz="4" w:space="0" w:color="auto"/>
            </w:tcBorders>
            <w:shd w:val="clear" w:color="auto" w:fill="auto"/>
            <w:vAlign w:val="center"/>
            <w:hideMark/>
          </w:tcPr>
          <w:p w:rsidR="0046162C" w:rsidRPr="00180106" w:rsidRDefault="0046162C" w:rsidP="00A90A82">
            <w:pPr>
              <w:widowControl/>
              <w:autoSpaceDE/>
              <w:autoSpaceDN/>
              <w:bidi/>
              <w:adjustRightInd/>
              <w:spacing w:line="276" w:lineRule="auto"/>
              <w:jc w:val="center"/>
              <w:rPr>
                <w:rFonts w:asciiTheme="majorBidi" w:hAnsiTheme="majorBidi" w:cstheme="majorBidi"/>
                <w:b/>
                <w:bCs/>
                <w:color w:val="000000"/>
                <w:sz w:val="14"/>
                <w:szCs w:val="14"/>
              </w:rPr>
            </w:pPr>
            <w:r w:rsidRPr="00180106">
              <w:rPr>
                <w:rFonts w:asciiTheme="majorBidi" w:hAnsiTheme="majorBidi" w:cstheme="majorBidi"/>
                <w:b/>
                <w:bCs/>
                <w:color w:val="000000"/>
                <w:sz w:val="14"/>
                <w:szCs w:val="14"/>
              </w:rPr>
              <w:t>68,3</w:t>
            </w:r>
          </w:p>
        </w:tc>
        <w:tc>
          <w:tcPr>
            <w:tcW w:w="451" w:type="dxa"/>
            <w:tcBorders>
              <w:top w:val="nil"/>
              <w:left w:val="nil"/>
              <w:bottom w:val="single" w:sz="4" w:space="0" w:color="auto"/>
              <w:right w:val="single" w:sz="4" w:space="0" w:color="auto"/>
            </w:tcBorders>
            <w:shd w:val="clear" w:color="auto" w:fill="auto"/>
            <w:vAlign w:val="center"/>
            <w:hideMark/>
          </w:tcPr>
          <w:p w:rsidR="0046162C" w:rsidRPr="00180106" w:rsidRDefault="0046162C" w:rsidP="00A90A82">
            <w:pPr>
              <w:widowControl/>
              <w:autoSpaceDE/>
              <w:autoSpaceDN/>
              <w:bidi/>
              <w:adjustRightInd/>
              <w:spacing w:line="276" w:lineRule="auto"/>
              <w:jc w:val="center"/>
              <w:rPr>
                <w:rFonts w:asciiTheme="majorBidi" w:hAnsiTheme="majorBidi" w:cstheme="majorBidi"/>
                <w:b/>
                <w:bCs/>
                <w:color w:val="000000"/>
                <w:sz w:val="14"/>
                <w:szCs w:val="14"/>
              </w:rPr>
            </w:pPr>
            <w:r w:rsidRPr="00180106">
              <w:rPr>
                <w:rFonts w:asciiTheme="majorBidi" w:hAnsiTheme="majorBidi" w:cstheme="majorBidi"/>
                <w:b/>
                <w:bCs/>
                <w:color w:val="000000"/>
                <w:sz w:val="14"/>
                <w:szCs w:val="14"/>
              </w:rPr>
              <w:t>61,2</w:t>
            </w:r>
          </w:p>
        </w:tc>
        <w:tc>
          <w:tcPr>
            <w:tcW w:w="485" w:type="dxa"/>
            <w:tcBorders>
              <w:top w:val="nil"/>
              <w:left w:val="nil"/>
              <w:bottom w:val="single" w:sz="4" w:space="0" w:color="auto"/>
              <w:right w:val="single" w:sz="4" w:space="0" w:color="auto"/>
            </w:tcBorders>
            <w:shd w:val="clear" w:color="auto" w:fill="auto"/>
            <w:vAlign w:val="center"/>
            <w:hideMark/>
          </w:tcPr>
          <w:p w:rsidR="0046162C" w:rsidRPr="00180106" w:rsidRDefault="0046162C" w:rsidP="00A90A82">
            <w:pPr>
              <w:widowControl/>
              <w:autoSpaceDE/>
              <w:autoSpaceDN/>
              <w:bidi/>
              <w:adjustRightInd/>
              <w:spacing w:line="276" w:lineRule="auto"/>
              <w:jc w:val="center"/>
              <w:rPr>
                <w:rFonts w:asciiTheme="majorBidi" w:hAnsiTheme="majorBidi" w:cstheme="majorBidi"/>
                <w:b/>
                <w:bCs/>
                <w:color w:val="000000"/>
                <w:sz w:val="14"/>
                <w:szCs w:val="14"/>
              </w:rPr>
            </w:pPr>
            <w:r w:rsidRPr="00180106">
              <w:rPr>
                <w:rFonts w:asciiTheme="majorBidi" w:hAnsiTheme="majorBidi" w:cstheme="majorBidi"/>
                <w:b/>
                <w:bCs/>
                <w:color w:val="000000"/>
                <w:sz w:val="14"/>
                <w:szCs w:val="14"/>
              </w:rPr>
              <w:t>60,6</w:t>
            </w:r>
          </w:p>
        </w:tc>
        <w:tc>
          <w:tcPr>
            <w:tcW w:w="451" w:type="dxa"/>
            <w:tcBorders>
              <w:top w:val="nil"/>
              <w:left w:val="nil"/>
              <w:bottom w:val="single" w:sz="4" w:space="0" w:color="auto"/>
              <w:right w:val="single" w:sz="4" w:space="0" w:color="auto"/>
            </w:tcBorders>
            <w:shd w:val="clear" w:color="auto" w:fill="auto"/>
            <w:vAlign w:val="center"/>
            <w:hideMark/>
          </w:tcPr>
          <w:p w:rsidR="0046162C" w:rsidRPr="00180106" w:rsidRDefault="0046162C" w:rsidP="00A90A82">
            <w:pPr>
              <w:widowControl/>
              <w:autoSpaceDE/>
              <w:autoSpaceDN/>
              <w:bidi/>
              <w:adjustRightInd/>
              <w:spacing w:line="276" w:lineRule="auto"/>
              <w:jc w:val="center"/>
              <w:rPr>
                <w:rFonts w:asciiTheme="majorBidi" w:hAnsiTheme="majorBidi" w:cstheme="majorBidi"/>
                <w:b/>
                <w:bCs/>
                <w:color w:val="000000"/>
                <w:sz w:val="14"/>
                <w:szCs w:val="14"/>
              </w:rPr>
            </w:pPr>
            <w:r w:rsidRPr="00180106">
              <w:rPr>
                <w:rFonts w:asciiTheme="majorBidi" w:hAnsiTheme="majorBidi" w:cstheme="majorBidi"/>
                <w:b/>
                <w:bCs/>
                <w:color w:val="000000"/>
                <w:sz w:val="14"/>
                <w:szCs w:val="14"/>
              </w:rPr>
              <w:t>65,6</w:t>
            </w:r>
          </w:p>
        </w:tc>
        <w:tc>
          <w:tcPr>
            <w:tcW w:w="451" w:type="dxa"/>
            <w:tcBorders>
              <w:top w:val="nil"/>
              <w:left w:val="nil"/>
              <w:bottom w:val="single" w:sz="4" w:space="0" w:color="auto"/>
              <w:right w:val="single" w:sz="4" w:space="0" w:color="auto"/>
            </w:tcBorders>
            <w:shd w:val="clear" w:color="auto" w:fill="auto"/>
            <w:vAlign w:val="center"/>
            <w:hideMark/>
          </w:tcPr>
          <w:p w:rsidR="0046162C" w:rsidRPr="00180106" w:rsidRDefault="0046162C" w:rsidP="00A90A82">
            <w:pPr>
              <w:widowControl/>
              <w:autoSpaceDE/>
              <w:autoSpaceDN/>
              <w:bidi/>
              <w:adjustRightInd/>
              <w:spacing w:line="276" w:lineRule="auto"/>
              <w:jc w:val="center"/>
              <w:rPr>
                <w:rFonts w:asciiTheme="majorBidi" w:hAnsiTheme="majorBidi" w:cstheme="majorBidi"/>
                <w:b/>
                <w:bCs/>
                <w:color w:val="000000"/>
                <w:sz w:val="14"/>
                <w:szCs w:val="14"/>
              </w:rPr>
            </w:pPr>
            <w:r w:rsidRPr="00180106">
              <w:rPr>
                <w:rFonts w:asciiTheme="majorBidi" w:hAnsiTheme="majorBidi" w:cstheme="majorBidi"/>
                <w:b/>
                <w:bCs/>
                <w:color w:val="000000"/>
                <w:sz w:val="14"/>
                <w:szCs w:val="14"/>
              </w:rPr>
              <w:t>75,7</w:t>
            </w:r>
          </w:p>
        </w:tc>
        <w:tc>
          <w:tcPr>
            <w:tcW w:w="451" w:type="dxa"/>
            <w:tcBorders>
              <w:top w:val="nil"/>
              <w:left w:val="nil"/>
              <w:bottom w:val="single" w:sz="4" w:space="0" w:color="auto"/>
              <w:right w:val="single" w:sz="4" w:space="0" w:color="auto"/>
            </w:tcBorders>
            <w:shd w:val="clear" w:color="auto" w:fill="auto"/>
            <w:vAlign w:val="center"/>
            <w:hideMark/>
          </w:tcPr>
          <w:p w:rsidR="0046162C" w:rsidRPr="00180106" w:rsidRDefault="0046162C" w:rsidP="00A90A82">
            <w:pPr>
              <w:widowControl/>
              <w:autoSpaceDE/>
              <w:autoSpaceDN/>
              <w:bidi/>
              <w:adjustRightInd/>
              <w:spacing w:line="276" w:lineRule="auto"/>
              <w:jc w:val="center"/>
              <w:rPr>
                <w:rFonts w:asciiTheme="majorBidi" w:hAnsiTheme="majorBidi" w:cstheme="majorBidi"/>
                <w:b/>
                <w:bCs/>
                <w:color w:val="000000"/>
                <w:sz w:val="14"/>
                <w:szCs w:val="14"/>
              </w:rPr>
            </w:pPr>
            <w:r w:rsidRPr="00180106">
              <w:rPr>
                <w:rFonts w:asciiTheme="majorBidi" w:hAnsiTheme="majorBidi" w:cstheme="majorBidi"/>
                <w:b/>
                <w:bCs/>
                <w:color w:val="000000"/>
                <w:sz w:val="14"/>
                <w:szCs w:val="14"/>
              </w:rPr>
              <w:t>77,8</w:t>
            </w:r>
          </w:p>
        </w:tc>
        <w:tc>
          <w:tcPr>
            <w:tcW w:w="485" w:type="dxa"/>
            <w:tcBorders>
              <w:top w:val="nil"/>
              <w:left w:val="nil"/>
              <w:bottom w:val="single" w:sz="4" w:space="0" w:color="auto"/>
              <w:right w:val="single" w:sz="4" w:space="0" w:color="auto"/>
            </w:tcBorders>
            <w:shd w:val="clear" w:color="auto" w:fill="auto"/>
            <w:vAlign w:val="center"/>
            <w:hideMark/>
          </w:tcPr>
          <w:p w:rsidR="0046162C" w:rsidRPr="00180106" w:rsidRDefault="0046162C" w:rsidP="00A90A82">
            <w:pPr>
              <w:widowControl/>
              <w:autoSpaceDE/>
              <w:autoSpaceDN/>
              <w:bidi/>
              <w:adjustRightInd/>
              <w:spacing w:line="276" w:lineRule="auto"/>
              <w:jc w:val="center"/>
              <w:rPr>
                <w:rFonts w:asciiTheme="majorBidi" w:hAnsiTheme="majorBidi" w:cstheme="majorBidi"/>
                <w:b/>
                <w:bCs/>
                <w:color w:val="000000"/>
                <w:sz w:val="14"/>
                <w:szCs w:val="14"/>
              </w:rPr>
            </w:pPr>
            <w:r w:rsidRPr="00180106">
              <w:rPr>
                <w:rFonts w:asciiTheme="majorBidi" w:hAnsiTheme="majorBidi" w:cstheme="majorBidi"/>
                <w:b/>
                <w:bCs/>
                <w:color w:val="000000"/>
                <w:sz w:val="14"/>
                <w:szCs w:val="14"/>
              </w:rPr>
              <w:t>74,8</w:t>
            </w:r>
          </w:p>
        </w:tc>
        <w:tc>
          <w:tcPr>
            <w:tcW w:w="485" w:type="dxa"/>
            <w:tcBorders>
              <w:top w:val="nil"/>
              <w:left w:val="nil"/>
              <w:bottom w:val="single" w:sz="4" w:space="0" w:color="auto"/>
              <w:right w:val="single" w:sz="4" w:space="0" w:color="auto"/>
            </w:tcBorders>
            <w:shd w:val="clear" w:color="auto" w:fill="auto"/>
            <w:vAlign w:val="center"/>
            <w:hideMark/>
          </w:tcPr>
          <w:p w:rsidR="0046162C" w:rsidRPr="00180106" w:rsidRDefault="0046162C" w:rsidP="00A90A82">
            <w:pPr>
              <w:widowControl/>
              <w:autoSpaceDE/>
              <w:autoSpaceDN/>
              <w:bidi/>
              <w:adjustRightInd/>
              <w:spacing w:line="276" w:lineRule="auto"/>
              <w:jc w:val="center"/>
              <w:rPr>
                <w:rFonts w:asciiTheme="majorBidi" w:hAnsiTheme="majorBidi" w:cstheme="majorBidi"/>
                <w:b/>
                <w:bCs/>
                <w:color w:val="000000"/>
                <w:sz w:val="14"/>
                <w:szCs w:val="14"/>
              </w:rPr>
            </w:pPr>
            <w:r w:rsidRPr="00180106">
              <w:rPr>
                <w:rFonts w:asciiTheme="majorBidi" w:hAnsiTheme="majorBidi" w:cstheme="majorBidi"/>
                <w:b/>
                <w:bCs/>
                <w:color w:val="000000"/>
                <w:sz w:val="14"/>
                <w:szCs w:val="14"/>
              </w:rPr>
              <w:t>74,9</w:t>
            </w:r>
          </w:p>
        </w:tc>
        <w:tc>
          <w:tcPr>
            <w:tcW w:w="451" w:type="dxa"/>
            <w:tcBorders>
              <w:top w:val="nil"/>
              <w:left w:val="nil"/>
              <w:bottom w:val="single" w:sz="4" w:space="0" w:color="auto"/>
              <w:right w:val="single" w:sz="4" w:space="0" w:color="auto"/>
            </w:tcBorders>
            <w:shd w:val="clear" w:color="auto" w:fill="auto"/>
            <w:vAlign w:val="center"/>
            <w:hideMark/>
          </w:tcPr>
          <w:p w:rsidR="0046162C" w:rsidRPr="00180106" w:rsidRDefault="0046162C" w:rsidP="00A90A82">
            <w:pPr>
              <w:widowControl/>
              <w:autoSpaceDE/>
              <w:autoSpaceDN/>
              <w:bidi/>
              <w:adjustRightInd/>
              <w:spacing w:line="276" w:lineRule="auto"/>
              <w:jc w:val="center"/>
              <w:rPr>
                <w:rFonts w:asciiTheme="majorBidi" w:hAnsiTheme="majorBidi" w:cstheme="majorBidi"/>
                <w:b/>
                <w:bCs/>
                <w:color w:val="000000"/>
                <w:sz w:val="14"/>
                <w:szCs w:val="14"/>
              </w:rPr>
            </w:pPr>
            <w:r w:rsidRPr="00180106">
              <w:rPr>
                <w:rFonts w:asciiTheme="majorBidi" w:hAnsiTheme="majorBidi" w:cstheme="majorBidi"/>
                <w:b/>
                <w:bCs/>
                <w:color w:val="000000"/>
                <w:sz w:val="14"/>
                <w:szCs w:val="14"/>
              </w:rPr>
              <w:t>79,1</w:t>
            </w:r>
          </w:p>
        </w:tc>
        <w:tc>
          <w:tcPr>
            <w:tcW w:w="485" w:type="dxa"/>
            <w:tcBorders>
              <w:top w:val="nil"/>
              <w:left w:val="nil"/>
              <w:bottom w:val="single" w:sz="4" w:space="0" w:color="auto"/>
              <w:right w:val="single" w:sz="4" w:space="0" w:color="auto"/>
            </w:tcBorders>
            <w:shd w:val="clear" w:color="auto" w:fill="auto"/>
            <w:vAlign w:val="center"/>
            <w:hideMark/>
          </w:tcPr>
          <w:p w:rsidR="0046162C" w:rsidRPr="00180106" w:rsidRDefault="0046162C" w:rsidP="00A90A82">
            <w:pPr>
              <w:widowControl/>
              <w:autoSpaceDE/>
              <w:autoSpaceDN/>
              <w:bidi/>
              <w:adjustRightInd/>
              <w:spacing w:line="276" w:lineRule="auto"/>
              <w:jc w:val="center"/>
              <w:rPr>
                <w:rFonts w:asciiTheme="majorBidi" w:hAnsiTheme="majorBidi" w:cstheme="majorBidi"/>
                <w:b/>
                <w:bCs/>
                <w:color w:val="000000"/>
                <w:sz w:val="14"/>
                <w:szCs w:val="14"/>
              </w:rPr>
            </w:pPr>
            <w:r w:rsidRPr="00180106">
              <w:rPr>
                <w:rFonts w:asciiTheme="majorBidi" w:hAnsiTheme="majorBidi" w:cstheme="majorBidi"/>
                <w:b/>
                <w:bCs/>
                <w:color w:val="000000"/>
                <w:sz w:val="14"/>
                <w:szCs w:val="14"/>
              </w:rPr>
              <w:t>79,8</w:t>
            </w:r>
          </w:p>
        </w:tc>
        <w:tc>
          <w:tcPr>
            <w:tcW w:w="485" w:type="dxa"/>
            <w:tcBorders>
              <w:top w:val="nil"/>
              <w:left w:val="nil"/>
              <w:bottom w:val="single" w:sz="4" w:space="0" w:color="auto"/>
              <w:right w:val="single" w:sz="4" w:space="0" w:color="auto"/>
            </w:tcBorders>
            <w:shd w:val="clear" w:color="auto" w:fill="auto"/>
            <w:vAlign w:val="center"/>
            <w:hideMark/>
          </w:tcPr>
          <w:p w:rsidR="0046162C" w:rsidRPr="00180106" w:rsidRDefault="0046162C" w:rsidP="00A90A82">
            <w:pPr>
              <w:widowControl/>
              <w:autoSpaceDE/>
              <w:autoSpaceDN/>
              <w:bidi/>
              <w:adjustRightInd/>
              <w:spacing w:line="276" w:lineRule="auto"/>
              <w:jc w:val="center"/>
              <w:rPr>
                <w:rFonts w:asciiTheme="majorBidi" w:hAnsiTheme="majorBidi" w:cstheme="majorBidi"/>
                <w:b/>
                <w:bCs/>
                <w:color w:val="000000"/>
                <w:sz w:val="14"/>
                <w:szCs w:val="14"/>
              </w:rPr>
            </w:pPr>
            <w:r w:rsidRPr="00180106">
              <w:rPr>
                <w:rFonts w:asciiTheme="majorBidi" w:hAnsiTheme="majorBidi" w:cstheme="majorBidi"/>
                <w:b/>
                <w:bCs/>
                <w:color w:val="000000"/>
                <w:sz w:val="14"/>
                <w:szCs w:val="14"/>
              </w:rPr>
              <w:t>82,5</w:t>
            </w:r>
          </w:p>
        </w:tc>
        <w:tc>
          <w:tcPr>
            <w:tcW w:w="485" w:type="dxa"/>
            <w:tcBorders>
              <w:top w:val="nil"/>
              <w:left w:val="nil"/>
              <w:bottom w:val="single" w:sz="4" w:space="0" w:color="auto"/>
              <w:right w:val="single" w:sz="4" w:space="0" w:color="auto"/>
            </w:tcBorders>
            <w:shd w:val="clear" w:color="auto" w:fill="auto"/>
            <w:vAlign w:val="center"/>
            <w:hideMark/>
          </w:tcPr>
          <w:p w:rsidR="0046162C" w:rsidRPr="00180106" w:rsidRDefault="0046162C" w:rsidP="00A90A82">
            <w:pPr>
              <w:widowControl/>
              <w:autoSpaceDE/>
              <w:autoSpaceDN/>
              <w:bidi/>
              <w:adjustRightInd/>
              <w:spacing w:line="276" w:lineRule="auto"/>
              <w:jc w:val="center"/>
              <w:rPr>
                <w:rFonts w:asciiTheme="majorBidi" w:hAnsiTheme="majorBidi" w:cstheme="majorBidi"/>
                <w:b/>
                <w:bCs/>
                <w:color w:val="000000"/>
                <w:sz w:val="14"/>
                <w:szCs w:val="14"/>
              </w:rPr>
            </w:pPr>
            <w:r w:rsidRPr="00180106">
              <w:rPr>
                <w:rFonts w:asciiTheme="majorBidi" w:hAnsiTheme="majorBidi" w:cstheme="majorBidi"/>
                <w:b/>
                <w:bCs/>
                <w:color w:val="000000"/>
                <w:sz w:val="14"/>
                <w:szCs w:val="14"/>
              </w:rPr>
              <w:t>87,3</w:t>
            </w:r>
          </w:p>
        </w:tc>
        <w:tc>
          <w:tcPr>
            <w:tcW w:w="452" w:type="dxa"/>
            <w:tcBorders>
              <w:top w:val="nil"/>
              <w:left w:val="nil"/>
              <w:bottom w:val="single" w:sz="4" w:space="0" w:color="auto"/>
              <w:right w:val="single" w:sz="4" w:space="0" w:color="auto"/>
            </w:tcBorders>
            <w:shd w:val="clear" w:color="auto" w:fill="auto"/>
            <w:vAlign w:val="center"/>
            <w:hideMark/>
          </w:tcPr>
          <w:p w:rsidR="0046162C" w:rsidRPr="00180106" w:rsidRDefault="0046162C" w:rsidP="00A90A82">
            <w:pPr>
              <w:widowControl/>
              <w:autoSpaceDE/>
              <w:autoSpaceDN/>
              <w:bidi/>
              <w:adjustRightInd/>
              <w:spacing w:line="276" w:lineRule="auto"/>
              <w:jc w:val="center"/>
              <w:rPr>
                <w:rFonts w:asciiTheme="majorBidi" w:hAnsiTheme="majorBidi" w:cstheme="majorBidi"/>
                <w:b/>
                <w:bCs/>
                <w:color w:val="000000"/>
                <w:sz w:val="14"/>
                <w:szCs w:val="14"/>
              </w:rPr>
            </w:pPr>
            <w:r w:rsidRPr="00180106">
              <w:rPr>
                <w:rFonts w:asciiTheme="majorBidi" w:hAnsiTheme="majorBidi" w:cstheme="majorBidi"/>
                <w:b/>
                <w:bCs/>
                <w:color w:val="000000"/>
                <w:sz w:val="14"/>
                <w:szCs w:val="14"/>
              </w:rPr>
              <w:t>87,3</w:t>
            </w:r>
          </w:p>
        </w:tc>
        <w:tc>
          <w:tcPr>
            <w:tcW w:w="485" w:type="dxa"/>
            <w:tcBorders>
              <w:top w:val="nil"/>
              <w:left w:val="nil"/>
              <w:bottom w:val="single" w:sz="4" w:space="0" w:color="auto"/>
              <w:right w:val="single" w:sz="4" w:space="0" w:color="auto"/>
            </w:tcBorders>
            <w:shd w:val="clear" w:color="auto" w:fill="auto"/>
            <w:vAlign w:val="center"/>
            <w:hideMark/>
          </w:tcPr>
          <w:p w:rsidR="0046162C" w:rsidRPr="00180106" w:rsidRDefault="0046162C" w:rsidP="00A90A82">
            <w:pPr>
              <w:widowControl/>
              <w:autoSpaceDE/>
              <w:autoSpaceDN/>
              <w:bidi/>
              <w:adjustRightInd/>
              <w:spacing w:line="276" w:lineRule="auto"/>
              <w:jc w:val="center"/>
              <w:rPr>
                <w:rFonts w:asciiTheme="majorBidi" w:hAnsiTheme="majorBidi" w:cstheme="majorBidi"/>
                <w:b/>
                <w:bCs/>
                <w:color w:val="000000"/>
                <w:sz w:val="14"/>
                <w:szCs w:val="14"/>
              </w:rPr>
            </w:pPr>
            <w:r w:rsidRPr="00180106">
              <w:rPr>
                <w:rFonts w:asciiTheme="majorBidi" w:hAnsiTheme="majorBidi" w:cstheme="majorBidi"/>
                <w:b/>
                <w:bCs/>
                <w:color w:val="000000"/>
                <w:sz w:val="14"/>
                <w:szCs w:val="14"/>
              </w:rPr>
              <w:t>85,9</w:t>
            </w:r>
          </w:p>
        </w:tc>
        <w:tc>
          <w:tcPr>
            <w:tcW w:w="485" w:type="dxa"/>
            <w:tcBorders>
              <w:top w:val="nil"/>
              <w:left w:val="nil"/>
              <w:bottom w:val="single" w:sz="4" w:space="0" w:color="auto"/>
              <w:right w:val="single" w:sz="4" w:space="0" w:color="auto"/>
            </w:tcBorders>
            <w:shd w:val="clear" w:color="auto" w:fill="auto"/>
            <w:vAlign w:val="center"/>
            <w:hideMark/>
          </w:tcPr>
          <w:p w:rsidR="0046162C" w:rsidRPr="00180106" w:rsidRDefault="0046162C" w:rsidP="00A90A82">
            <w:pPr>
              <w:widowControl/>
              <w:autoSpaceDE/>
              <w:autoSpaceDN/>
              <w:bidi/>
              <w:adjustRightInd/>
              <w:spacing w:line="276" w:lineRule="auto"/>
              <w:jc w:val="center"/>
              <w:rPr>
                <w:rFonts w:asciiTheme="majorBidi" w:hAnsiTheme="majorBidi" w:cstheme="majorBidi"/>
                <w:b/>
                <w:bCs/>
                <w:color w:val="000000"/>
                <w:sz w:val="14"/>
                <w:szCs w:val="14"/>
              </w:rPr>
            </w:pPr>
            <w:r w:rsidRPr="00180106">
              <w:rPr>
                <w:rFonts w:asciiTheme="majorBidi" w:hAnsiTheme="majorBidi" w:cstheme="majorBidi"/>
                <w:b/>
                <w:bCs/>
                <w:color w:val="000000"/>
                <w:sz w:val="14"/>
                <w:szCs w:val="14"/>
              </w:rPr>
              <w:t>85,5</w:t>
            </w:r>
          </w:p>
        </w:tc>
        <w:tc>
          <w:tcPr>
            <w:tcW w:w="485" w:type="dxa"/>
            <w:tcBorders>
              <w:top w:val="nil"/>
              <w:left w:val="nil"/>
              <w:bottom w:val="single" w:sz="4" w:space="0" w:color="auto"/>
              <w:right w:val="single" w:sz="4" w:space="0" w:color="auto"/>
            </w:tcBorders>
            <w:shd w:val="clear" w:color="auto" w:fill="auto"/>
            <w:vAlign w:val="center"/>
            <w:hideMark/>
          </w:tcPr>
          <w:p w:rsidR="0046162C" w:rsidRPr="00180106" w:rsidRDefault="0046162C" w:rsidP="00A90A82">
            <w:pPr>
              <w:widowControl/>
              <w:autoSpaceDE/>
              <w:autoSpaceDN/>
              <w:bidi/>
              <w:adjustRightInd/>
              <w:spacing w:line="276" w:lineRule="auto"/>
              <w:jc w:val="center"/>
              <w:rPr>
                <w:rFonts w:asciiTheme="majorBidi" w:hAnsiTheme="majorBidi" w:cstheme="majorBidi"/>
                <w:b/>
                <w:bCs/>
                <w:color w:val="000000"/>
                <w:sz w:val="14"/>
                <w:szCs w:val="14"/>
              </w:rPr>
            </w:pPr>
            <w:r w:rsidRPr="00180106">
              <w:rPr>
                <w:rFonts w:asciiTheme="majorBidi" w:hAnsiTheme="majorBidi" w:cstheme="majorBidi"/>
                <w:b/>
                <w:bCs/>
                <w:color w:val="000000"/>
                <w:sz w:val="14"/>
                <w:szCs w:val="14"/>
              </w:rPr>
              <w:t>85,8</w:t>
            </w:r>
          </w:p>
        </w:tc>
        <w:tc>
          <w:tcPr>
            <w:tcW w:w="452" w:type="dxa"/>
            <w:tcBorders>
              <w:top w:val="nil"/>
              <w:left w:val="nil"/>
              <w:bottom w:val="single" w:sz="4" w:space="0" w:color="auto"/>
              <w:right w:val="single" w:sz="4" w:space="0" w:color="auto"/>
            </w:tcBorders>
            <w:shd w:val="clear" w:color="auto" w:fill="auto"/>
            <w:vAlign w:val="center"/>
            <w:hideMark/>
          </w:tcPr>
          <w:p w:rsidR="0046162C" w:rsidRPr="00180106" w:rsidRDefault="0046162C" w:rsidP="00A90A82">
            <w:pPr>
              <w:widowControl/>
              <w:autoSpaceDE/>
              <w:autoSpaceDN/>
              <w:bidi/>
              <w:adjustRightInd/>
              <w:spacing w:line="276" w:lineRule="auto"/>
              <w:jc w:val="center"/>
              <w:rPr>
                <w:rFonts w:asciiTheme="majorBidi" w:hAnsiTheme="majorBidi" w:cstheme="majorBidi"/>
                <w:b/>
                <w:bCs/>
                <w:color w:val="000000"/>
                <w:sz w:val="14"/>
                <w:szCs w:val="14"/>
              </w:rPr>
            </w:pPr>
            <w:r w:rsidRPr="00180106">
              <w:rPr>
                <w:rFonts w:asciiTheme="majorBidi" w:hAnsiTheme="majorBidi" w:cstheme="majorBidi"/>
                <w:b/>
                <w:bCs/>
                <w:color w:val="000000"/>
                <w:sz w:val="14"/>
                <w:szCs w:val="14"/>
              </w:rPr>
              <w:t>78,2</w:t>
            </w:r>
          </w:p>
        </w:tc>
        <w:tc>
          <w:tcPr>
            <w:tcW w:w="485" w:type="dxa"/>
            <w:tcBorders>
              <w:top w:val="nil"/>
              <w:left w:val="nil"/>
              <w:bottom w:val="single" w:sz="4" w:space="0" w:color="auto"/>
              <w:right w:val="single" w:sz="4" w:space="0" w:color="auto"/>
            </w:tcBorders>
            <w:shd w:val="clear" w:color="auto" w:fill="auto"/>
            <w:vAlign w:val="center"/>
            <w:hideMark/>
          </w:tcPr>
          <w:p w:rsidR="0046162C" w:rsidRPr="00180106" w:rsidRDefault="0046162C" w:rsidP="00A90A82">
            <w:pPr>
              <w:widowControl/>
              <w:autoSpaceDE/>
              <w:autoSpaceDN/>
              <w:bidi/>
              <w:adjustRightInd/>
              <w:spacing w:line="276" w:lineRule="auto"/>
              <w:jc w:val="center"/>
              <w:rPr>
                <w:rFonts w:asciiTheme="majorBidi" w:hAnsiTheme="majorBidi" w:cstheme="majorBidi"/>
                <w:b/>
                <w:bCs/>
                <w:color w:val="000000"/>
                <w:sz w:val="14"/>
                <w:szCs w:val="14"/>
              </w:rPr>
            </w:pPr>
            <w:r w:rsidRPr="00180106">
              <w:rPr>
                <w:rFonts w:asciiTheme="majorBidi" w:hAnsiTheme="majorBidi" w:cstheme="majorBidi"/>
                <w:b/>
                <w:bCs/>
                <w:color w:val="000000"/>
                <w:sz w:val="14"/>
                <w:szCs w:val="14"/>
              </w:rPr>
              <w:t>73,5</w:t>
            </w:r>
          </w:p>
        </w:tc>
        <w:tc>
          <w:tcPr>
            <w:tcW w:w="506" w:type="dxa"/>
            <w:tcBorders>
              <w:top w:val="nil"/>
              <w:left w:val="nil"/>
              <w:bottom w:val="single" w:sz="4" w:space="0" w:color="auto"/>
              <w:right w:val="single" w:sz="4" w:space="0" w:color="auto"/>
            </w:tcBorders>
            <w:shd w:val="clear" w:color="auto" w:fill="auto"/>
            <w:noWrap/>
            <w:vAlign w:val="center"/>
            <w:hideMark/>
          </w:tcPr>
          <w:p w:rsidR="0046162C" w:rsidRPr="00180106" w:rsidRDefault="0046162C" w:rsidP="00A90A82">
            <w:pPr>
              <w:widowControl/>
              <w:autoSpaceDE/>
              <w:autoSpaceDN/>
              <w:bidi/>
              <w:adjustRightInd/>
              <w:spacing w:line="276" w:lineRule="auto"/>
              <w:jc w:val="center"/>
              <w:rPr>
                <w:rFonts w:asciiTheme="majorBidi" w:hAnsiTheme="majorBidi" w:cstheme="majorBidi"/>
                <w:b/>
                <w:bCs/>
                <w:color w:val="000000"/>
                <w:sz w:val="14"/>
                <w:szCs w:val="14"/>
              </w:rPr>
            </w:pPr>
            <w:r w:rsidRPr="00180106">
              <w:rPr>
                <w:rFonts w:asciiTheme="majorBidi" w:hAnsiTheme="majorBidi" w:cstheme="majorBidi"/>
                <w:b/>
                <w:bCs/>
                <w:color w:val="000000"/>
                <w:sz w:val="14"/>
                <w:szCs w:val="14"/>
              </w:rPr>
              <w:t>73,8</w:t>
            </w:r>
          </w:p>
        </w:tc>
        <w:tc>
          <w:tcPr>
            <w:tcW w:w="506" w:type="dxa"/>
            <w:tcBorders>
              <w:top w:val="nil"/>
              <w:left w:val="nil"/>
              <w:bottom w:val="single" w:sz="4" w:space="0" w:color="auto"/>
              <w:right w:val="single" w:sz="4" w:space="0" w:color="auto"/>
            </w:tcBorders>
            <w:shd w:val="clear" w:color="auto" w:fill="auto"/>
            <w:noWrap/>
            <w:vAlign w:val="center"/>
            <w:hideMark/>
          </w:tcPr>
          <w:p w:rsidR="0046162C" w:rsidRPr="00180106" w:rsidRDefault="0046162C" w:rsidP="00A90A82">
            <w:pPr>
              <w:widowControl/>
              <w:autoSpaceDE/>
              <w:autoSpaceDN/>
              <w:bidi/>
              <w:adjustRightInd/>
              <w:spacing w:line="276" w:lineRule="auto"/>
              <w:jc w:val="center"/>
              <w:rPr>
                <w:rFonts w:asciiTheme="majorBidi" w:hAnsiTheme="majorBidi" w:cstheme="majorBidi"/>
                <w:b/>
                <w:bCs/>
                <w:color w:val="000000"/>
                <w:sz w:val="14"/>
                <w:szCs w:val="14"/>
              </w:rPr>
            </w:pPr>
            <w:r w:rsidRPr="00180106">
              <w:rPr>
                <w:rFonts w:asciiTheme="majorBidi" w:hAnsiTheme="majorBidi" w:cstheme="majorBidi"/>
                <w:b/>
                <w:bCs/>
                <w:color w:val="000000"/>
                <w:sz w:val="14"/>
                <w:szCs w:val="14"/>
              </w:rPr>
              <w:t>75,7</w:t>
            </w:r>
          </w:p>
        </w:tc>
        <w:tc>
          <w:tcPr>
            <w:tcW w:w="509" w:type="dxa"/>
            <w:tcBorders>
              <w:top w:val="nil"/>
              <w:left w:val="nil"/>
              <w:bottom w:val="single" w:sz="4" w:space="0" w:color="auto"/>
              <w:right w:val="single" w:sz="4" w:space="0" w:color="auto"/>
            </w:tcBorders>
            <w:shd w:val="clear" w:color="auto" w:fill="auto"/>
            <w:noWrap/>
            <w:vAlign w:val="center"/>
            <w:hideMark/>
          </w:tcPr>
          <w:p w:rsidR="0046162C" w:rsidRPr="00180106" w:rsidRDefault="0046162C" w:rsidP="00A90A82">
            <w:pPr>
              <w:widowControl/>
              <w:autoSpaceDE/>
              <w:autoSpaceDN/>
              <w:bidi/>
              <w:adjustRightInd/>
              <w:spacing w:line="276" w:lineRule="auto"/>
              <w:jc w:val="center"/>
              <w:rPr>
                <w:rFonts w:asciiTheme="majorBidi" w:hAnsiTheme="majorBidi" w:cstheme="majorBidi"/>
                <w:b/>
                <w:bCs/>
                <w:color w:val="000000"/>
                <w:sz w:val="14"/>
                <w:szCs w:val="14"/>
              </w:rPr>
            </w:pPr>
            <w:r w:rsidRPr="00180106">
              <w:rPr>
                <w:rFonts w:asciiTheme="majorBidi" w:hAnsiTheme="majorBidi" w:cstheme="majorBidi"/>
                <w:b/>
                <w:bCs/>
                <w:color w:val="000000"/>
                <w:sz w:val="14"/>
                <w:szCs w:val="14"/>
              </w:rPr>
              <w:t>71,6</w:t>
            </w:r>
          </w:p>
        </w:tc>
        <w:tc>
          <w:tcPr>
            <w:tcW w:w="1179" w:type="dxa"/>
            <w:tcBorders>
              <w:top w:val="nil"/>
              <w:left w:val="nil"/>
              <w:bottom w:val="single" w:sz="4" w:space="0" w:color="auto"/>
              <w:right w:val="single" w:sz="4" w:space="0" w:color="auto"/>
            </w:tcBorders>
            <w:shd w:val="clear" w:color="auto" w:fill="auto"/>
            <w:vAlign w:val="center"/>
            <w:hideMark/>
          </w:tcPr>
          <w:p w:rsidR="0046162C" w:rsidRPr="00180106" w:rsidRDefault="0046162C" w:rsidP="00A90A82">
            <w:pPr>
              <w:widowControl/>
              <w:autoSpaceDE/>
              <w:autoSpaceDN/>
              <w:bidi/>
              <w:adjustRightInd/>
              <w:spacing w:line="276" w:lineRule="auto"/>
              <w:rPr>
                <w:rFonts w:asciiTheme="majorBidi" w:hAnsiTheme="majorBidi" w:cstheme="majorBidi"/>
                <w:b/>
                <w:bCs/>
                <w:color w:val="000000"/>
                <w:sz w:val="20"/>
                <w:szCs w:val="20"/>
              </w:rPr>
            </w:pPr>
            <w:r w:rsidRPr="00180106">
              <w:rPr>
                <w:rFonts w:asciiTheme="majorBidi" w:hAnsiTheme="majorBidi" w:cstheme="majorBidi"/>
                <w:b/>
                <w:bCs/>
                <w:color w:val="000000"/>
                <w:sz w:val="20"/>
                <w:szCs w:val="20"/>
                <w:rtl/>
              </w:rPr>
              <w:t>مؤشر ثقة الأسر المغربية</w:t>
            </w:r>
          </w:p>
        </w:tc>
      </w:tr>
      <w:tr w:rsidR="0046162C" w:rsidRPr="00180106" w:rsidTr="00384328">
        <w:trPr>
          <w:trHeight w:val="477"/>
          <w:jc w:val="center"/>
        </w:trPr>
        <w:tc>
          <w:tcPr>
            <w:tcW w:w="594" w:type="dxa"/>
            <w:tcBorders>
              <w:top w:val="nil"/>
              <w:left w:val="single" w:sz="4" w:space="0" w:color="auto"/>
              <w:bottom w:val="single" w:sz="4" w:space="0" w:color="auto"/>
              <w:right w:val="single" w:sz="4" w:space="0" w:color="auto"/>
            </w:tcBorders>
            <w:vAlign w:val="center"/>
          </w:tcPr>
          <w:p w:rsidR="0046162C" w:rsidRPr="00180106" w:rsidRDefault="0046162C" w:rsidP="00A90A82">
            <w:pPr>
              <w:widowControl/>
              <w:autoSpaceDE/>
              <w:autoSpaceDN/>
              <w:bidi/>
              <w:adjustRightInd/>
              <w:spacing w:line="276" w:lineRule="auto"/>
              <w:jc w:val="center"/>
              <w:rPr>
                <w:rFonts w:asciiTheme="majorBidi" w:hAnsiTheme="majorBidi" w:cstheme="majorBidi"/>
                <w:color w:val="000000"/>
                <w:sz w:val="14"/>
                <w:szCs w:val="14"/>
              </w:rPr>
            </w:pPr>
            <w:r w:rsidRPr="00180106">
              <w:rPr>
                <w:rFonts w:asciiTheme="majorBidi" w:hAnsiTheme="majorBidi" w:cstheme="majorBidi"/>
                <w:color w:val="000000"/>
                <w:sz w:val="14"/>
                <w:szCs w:val="14"/>
              </w:rPr>
              <w:t>-80,3</w:t>
            </w:r>
          </w:p>
        </w:tc>
        <w:tc>
          <w:tcPr>
            <w:tcW w:w="533" w:type="dxa"/>
            <w:tcBorders>
              <w:top w:val="nil"/>
              <w:left w:val="single" w:sz="4" w:space="0" w:color="auto"/>
              <w:bottom w:val="single" w:sz="4" w:space="0" w:color="auto"/>
              <w:right w:val="single" w:sz="4" w:space="0" w:color="auto"/>
            </w:tcBorders>
            <w:vAlign w:val="center"/>
          </w:tcPr>
          <w:p w:rsidR="0046162C" w:rsidRPr="00180106" w:rsidRDefault="0046162C" w:rsidP="00A90A82">
            <w:pPr>
              <w:widowControl/>
              <w:autoSpaceDE/>
              <w:autoSpaceDN/>
              <w:bidi/>
              <w:adjustRightInd/>
              <w:spacing w:line="276" w:lineRule="auto"/>
              <w:jc w:val="center"/>
              <w:rPr>
                <w:rFonts w:asciiTheme="majorBidi" w:hAnsiTheme="majorBidi" w:cstheme="majorBidi"/>
                <w:color w:val="000000"/>
                <w:sz w:val="14"/>
                <w:szCs w:val="14"/>
              </w:rPr>
            </w:pPr>
            <w:r w:rsidRPr="00180106">
              <w:rPr>
                <w:rFonts w:asciiTheme="majorBidi" w:hAnsiTheme="majorBidi" w:cstheme="majorBidi"/>
                <w:color w:val="000000"/>
                <w:sz w:val="14"/>
                <w:szCs w:val="14"/>
              </w:rPr>
              <w:t>-81,9</w:t>
            </w:r>
          </w:p>
        </w:tc>
        <w:tc>
          <w:tcPr>
            <w:tcW w:w="485" w:type="dxa"/>
            <w:tcBorders>
              <w:top w:val="nil"/>
              <w:left w:val="single" w:sz="4" w:space="0" w:color="auto"/>
              <w:bottom w:val="single" w:sz="4" w:space="0" w:color="auto"/>
              <w:right w:val="single" w:sz="4" w:space="0" w:color="auto"/>
            </w:tcBorders>
            <w:shd w:val="clear" w:color="auto" w:fill="auto"/>
            <w:vAlign w:val="center"/>
            <w:hideMark/>
          </w:tcPr>
          <w:p w:rsidR="0046162C" w:rsidRPr="00180106" w:rsidRDefault="0046162C" w:rsidP="00A90A82">
            <w:pPr>
              <w:widowControl/>
              <w:autoSpaceDE/>
              <w:autoSpaceDN/>
              <w:adjustRightInd/>
              <w:spacing w:line="276" w:lineRule="auto"/>
              <w:jc w:val="center"/>
              <w:rPr>
                <w:rFonts w:asciiTheme="majorBidi" w:hAnsiTheme="majorBidi" w:cstheme="majorBidi"/>
                <w:color w:val="000000"/>
                <w:sz w:val="14"/>
                <w:szCs w:val="14"/>
              </w:rPr>
            </w:pPr>
            <w:r w:rsidRPr="00180106">
              <w:rPr>
                <w:rFonts w:asciiTheme="majorBidi" w:hAnsiTheme="majorBidi" w:cstheme="majorBidi"/>
                <w:color w:val="000000"/>
                <w:sz w:val="14"/>
                <w:szCs w:val="14"/>
              </w:rPr>
              <w:t>-80,4</w:t>
            </w:r>
          </w:p>
        </w:tc>
        <w:tc>
          <w:tcPr>
            <w:tcW w:w="451" w:type="dxa"/>
            <w:tcBorders>
              <w:top w:val="nil"/>
              <w:left w:val="nil"/>
              <w:bottom w:val="single" w:sz="4" w:space="0" w:color="auto"/>
              <w:right w:val="single" w:sz="4" w:space="0" w:color="auto"/>
            </w:tcBorders>
            <w:shd w:val="clear" w:color="auto" w:fill="auto"/>
            <w:vAlign w:val="center"/>
            <w:hideMark/>
          </w:tcPr>
          <w:p w:rsidR="0046162C" w:rsidRPr="00180106" w:rsidRDefault="0046162C" w:rsidP="00A90A82">
            <w:pPr>
              <w:widowControl/>
              <w:autoSpaceDE/>
              <w:autoSpaceDN/>
              <w:adjustRightInd/>
              <w:spacing w:line="276" w:lineRule="auto"/>
              <w:jc w:val="center"/>
              <w:rPr>
                <w:rFonts w:asciiTheme="majorBidi" w:hAnsiTheme="majorBidi" w:cstheme="majorBidi"/>
                <w:color w:val="000000"/>
                <w:sz w:val="14"/>
                <w:szCs w:val="14"/>
              </w:rPr>
            </w:pPr>
            <w:r w:rsidRPr="00180106">
              <w:rPr>
                <w:rFonts w:asciiTheme="majorBidi" w:hAnsiTheme="majorBidi" w:cstheme="majorBidi"/>
                <w:color w:val="000000"/>
                <w:sz w:val="14"/>
                <w:szCs w:val="14"/>
              </w:rPr>
              <w:t>-81,4</w:t>
            </w:r>
          </w:p>
        </w:tc>
        <w:tc>
          <w:tcPr>
            <w:tcW w:w="452" w:type="dxa"/>
            <w:tcBorders>
              <w:top w:val="nil"/>
              <w:left w:val="nil"/>
              <w:bottom w:val="single" w:sz="4" w:space="0" w:color="auto"/>
              <w:right w:val="single" w:sz="4" w:space="0" w:color="auto"/>
            </w:tcBorders>
            <w:shd w:val="clear" w:color="auto" w:fill="auto"/>
            <w:vAlign w:val="center"/>
            <w:hideMark/>
          </w:tcPr>
          <w:p w:rsidR="0046162C" w:rsidRPr="00180106" w:rsidRDefault="0046162C" w:rsidP="00A90A82">
            <w:pPr>
              <w:widowControl/>
              <w:autoSpaceDE/>
              <w:autoSpaceDN/>
              <w:adjustRightInd/>
              <w:spacing w:line="276" w:lineRule="auto"/>
              <w:jc w:val="center"/>
              <w:rPr>
                <w:rFonts w:asciiTheme="majorBidi" w:hAnsiTheme="majorBidi" w:cstheme="majorBidi"/>
                <w:color w:val="000000"/>
                <w:sz w:val="14"/>
                <w:szCs w:val="14"/>
              </w:rPr>
            </w:pPr>
            <w:r w:rsidRPr="00180106">
              <w:rPr>
                <w:rFonts w:asciiTheme="majorBidi" w:hAnsiTheme="majorBidi" w:cstheme="majorBidi"/>
                <w:color w:val="000000"/>
                <w:sz w:val="14"/>
                <w:szCs w:val="14"/>
              </w:rPr>
              <w:t>-79,6</w:t>
            </w:r>
          </w:p>
        </w:tc>
        <w:tc>
          <w:tcPr>
            <w:tcW w:w="452" w:type="dxa"/>
            <w:tcBorders>
              <w:top w:val="nil"/>
              <w:left w:val="nil"/>
              <w:bottom w:val="single" w:sz="4" w:space="0" w:color="auto"/>
              <w:right w:val="single" w:sz="4" w:space="0" w:color="auto"/>
            </w:tcBorders>
            <w:shd w:val="clear" w:color="auto" w:fill="auto"/>
            <w:vAlign w:val="center"/>
            <w:hideMark/>
          </w:tcPr>
          <w:p w:rsidR="0046162C" w:rsidRPr="00180106" w:rsidRDefault="0046162C" w:rsidP="00A90A82">
            <w:pPr>
              <w:widowControl/>
              <w:autoSpaceDE/>
              <w:autoSpaceDN/>
              <w:adjustRightInd/>
              <w:spacing w:line="276" w:lineRule="auto"/>
              <w:jc w:val="center"/>
              <w:rPr>
                <w:rFonts w:asciiTheme="majorBidi" w:hAnsiTheme="majorBidi" w:cstheme="majorBidi"/>
                <w:color w:val="000000"/>
                <w:sz w:val="14"/>
                <w:szCs w:val="14"/>
              </w:rPr>
            </w:pPr>
            <w:r w:rsidRPr="00180106">
              <w:rPr>
                <w:rFonts w:asciiTheme="majorBidi" w:hAnsiTheme="majorBidi" w:cstheme="majorBidi"/>
                <w:color w:val="000000"/>
                <w:sz w:val="14"/>
                <w:szCs w:val="14"/>
              </w:rPr>
              <w:t>-83,5</w:t>
            </w:r>
          </w:p>
        </w:tc>
        <w:tc>
          <w:tcPr>
            <w:tcW w:w="451" w:type="dxa"/>
            <w:tcBorders>
              <w:top w:val="nil"/>
              <w:left w:val="nil"/>
              <w:bottom w:val="single" w:sz="4" w:space="0" w:color="auto"/>
              <w:right w:val="single" w:sz="4" w:space="0" w:color="auto"/>
            </w:tcBorders>
            <w:shd w:val="clear" w:color="auto" w:fill="auto"/>
            <w:vAlign w:val="center"/>
            <w:hideMark/>
          </w:tcPr>
          <w:p w:rsidR="0046162C" w:rsidRPr="00180106" w:rsidRDefault="0046162C" w:rsidP="00A90A82">
            <w:pPr>
              <w:widowControl/>
              <w:autoSpaceDE/>
              <w:autoSpaceDN/>
              <w:adjustRightInd/>
              <w:spacing w:line="276" w:lineRule="auto"/>
              <w:jc w:val="center"/>
              <w:rPr>
                <w:rFonts w:asciiTheme="majorBidi" w:hAnsiTheme="majorBidi" w:cstheme="majorBidi"/>
                <w:color w:val="000000"/>
                <w:sz w:val="14"/>
                <w:szCs w:val="14"/>
              </w:rPr>
            </w:pPr>
            <w:r w:rsidRPr="00180106">
              <w:rPr>
                <w:rFonts w:asciiTheme="majorBidi" w:hAnsiTheme="majorBidi" w:cstheme="majorBidi"/>
                <w:color w:val="000000"/>
                <w:sz w:val="14"/>
                <w:szCs w:val="14"/>
              </w:rPr>
              <w:t>-81,1</w:t>
            </w:r>
          </w:p>
        </w:tc>
        <w:tc>
          <w:tcPr>
            <w:tcW w:w="452" w:type="dxa"/>
            <w:tcBorders>
              <w:top w:val="nil"/>
              <w:left w:val="nil"/>
              <w:bottom w:val="single" w:sz="4" w:space="0" w:color="auto"/>
              <w:right w:val="single" w:sz="4" w:space="0" w:color="auto"/>
            </w:tcBorders>
            <w:shd w:val="clear" w:color="auto" w:fill="auto"/>
            <w:vAlign w:val="center"/>
            <w:hideMark/>
          </w:tcPr>
          <w:p w:rsidR="0046162C" w:rsidRPr="00180106" w:rsidRDefault="0046162C" w:rsidP="00A90A82">
            <w:pPr>
              <w:widowControl/>
              <w:autoSpaceDE/>
              <w:autoSpaceDN/>
              <w:adjustRightInd/>
              <w:spacing w:line="276" w:lineRule="auto"/>
              <w:jc w:val="center"/>
              <w:rPr>
                <w:rFonts w:asciiTheme="majorBidi" w:hAnsiTheme="majorBidi" w:cstheme="majorBidi"/>
                <w:color w:val="000000"/>
                <w:sz w:val="14"/>
                <w:szCs w:val="14"/>
              </w:rPr>
            </w:pPr>
            <w:r w:rsidRPr="00180106">
              <w:rPr>
                <w:rFonts w:asciiTheme="majorBidi" w:hAnsiTheme="majorBidi" w:cstheme="majorBidi"/>
                <w:color w:val="000000"/>
                <w:sz w:val="14"/>
                <w:szCs w:val="14"/>
              </w:rPr>
              <w:t>-82,8</w:t>
            </w:r>
          </w:p>
        </w:tc>
        <w:tc>
          <w:tcPr>
            <w:tcW w:w="451" w:type="dxa"/>
            <w:tcBorders>
              <w:top w:val="nil"/>
              <w:left w:val="nil"/>
              <w:bottom w:val="single" w:sz="4" w:space="0" w:color="auto"/>
              <w:right w:val="single" w:sz="4" w:space="0" w:color="auto"/>
            </w:tcBorders>
            <w:shd w:val="clear" w:color="auto" w:fill="auto"/>
            <w:vAlign w:val="center"/>
            <w:hideMark/>
          </w:tcPr>
          <w:p w:rsidR="0046162C" w:rsidRPr="00180106" w:rsidRDefault="0046162C" w:rsidP="00A90A82">
            <w:pPr>
              <w:widowControl/>
              <w:autoSpaceDE/>
              <w:autoSpaceDN/>
              <w:adjustRightInd/>
              <w:spacing w:line="276" w:lineRule="auto"/>
              <w:jc w:val="center"/>
              <w:rPr>
                <w:rFonts w:asciiTheme="majorBidi" w:hAnsiTheme="majorBidi" w:cstheme="majorBidi"/>
                <w:color w:val="000000"/>
                <w:sz w:val="14"/>
                <w:szCs w:val="14"/>
              </w:rPr>
            </w:pPr>
            <w:r w:rsidRPr="00180106">
              <w:rPr>
                <w:rFonts w:asciiTheme="majorBidi" w:hAnsiTheme="majorBidi" w:cstheme="majorBidi"/>
                <w:color w:val="000000"/>
                <w:sz w:val="14"/>
                <w:szCs w:val="14"/>
              </w:rPr>
              <w:t>-77,6</w:t>
            </w:r>
          </w:p>
        </w:tc>
        <w:tc>
          <w:tcPr>
            <w:tcW w:w="451" w:type="dxa"/>
            <w:tcBorders>
              <w:top w:val="nil"/>
              <w:left w:val="nil"/>
              <w:bottom w:val="single" w:sz="4" w:space="0" w:color="auto"/>
              <w:right w:val="single" w:sz="4" w:space="0" w:color="auto"/>
            </w:tcBorders>
            <w:shd w:val="clear" w:color="auto" w:fill="auto"/>
            <w:vAlign w:val="center"/>
            <w:hideMark/>
          </w:tcPr>
          <w:p w:rsidR="0046162C" w:rsidRPr="00180106" w:rsidRDefault="0046162C" w:rsidP="00A90A82">
            <w:pPr>
              <w:widowControl/>
              <w:autoSpaceDE/>
              <w:autoSpaceDN/>
              <w:adjustRightInd/>
              <w:spacing w:line="276" w:lineRule="auto"/>
              <w:jc w:val="center"/>
              <w:rPr>
                <w:rFonts w:asciiTheme="majorBidi" w:hAnsiTheme="majorBidi" w:cstheme="majorBidi"/>
                <w:color w:val="000000"/>
                <w:sz w:val="14"/>
                <w:szCs w:val="14"/>
              </w:rPr>
            </w:pPr>
            <w:r w:rsidRPr="00180106">
              <w:rPr>
                <w:rFonts w:asciiTheme="majorBidi" w:hAnsiTheme="majorBidi" w:cstheme="majorBidi"/>
                <w:color w:val="000000"/>
                <w:sz w:val="14"/>
                <w:szCs w:val="14"/>
              </w:rPr>
              <w:t>-78,3</w:t>
            </w:r>
          </w:p>
        </w:tc>
        <w:tc>
          <w:tcPr>
            <w:tcW w:w="451" w:type="dxa"/>
            <w:tcBorders>
              <w:top w:val="nil"/>
              <w:left w:val="nil"/>
              <w:bottom w:val="single" w:sz="4" w:space="0" w:color="auto"/>
              <w:right w:val="single" w:sz="4" w:space="0" w:color="auto"/>
            </w:tcBorders>
            <w:shd w:val="clear" w:color="auto" w:fill="auto"/>
            <w:vAlign w:val="center"/>
            <w:hideMark/>
          </w:tcPr>
          <w:p w:rsidR="0046162C" w:rsidRPr="00180106" w:rsidRDefault="0046162C" w:rsidP="00A90A82">
            <w:pPr>
              <w:widowControl/>
              <w:autoSpaceDE/>
              <w:autoSpaceDN/>
              <w:adjustRightInd/>
              <w:spacing w:line="276" w:lineRule="auto"/>
              <w:jc w:val="center"/>
              <w:rPr>
                <w:rFonts w:asciiTheme="majorBidi" w:hAnsiTheme="majorBidi" w:cstheme="majorBidi"/>
                <w:color w:val="000000"/>
                <w:sz w:val="14"/>
                <w:szCs w:val="14"/>
              </w:rPr>
            </w:pPr>
            <w:r w:rsidRPr="00180106">
              <w:rPr>
                <w:rFonts w:asciiTheme="majorBidi" w:hAnsiTheme="majorBidi" w:cstheme="majorBidi"/>
                <w:color w:val="000000"/>
                <w:sz w:val="14"/>
                <w:szCs w:val="14"/>
              </w:rPr>
              <w:t>-69,8</w:t>
            </w:r>
          </w:p>
        </w:tc>
        <w:tc>
          <w:tcPr>
            <w:tcW w:w="452" w:type="dxa"/>
            <w:tcBorders>
              <w:top w:val="nil"/>
              <w:left w:val="nil"/>
              <w:bottom w:val="single" w:sz="4" w:space="0" w:color="auto"/>
              <w:right w:val="single" w:sz="4" w:space="0" w:color="auto"/>
            </w:tcBorders>
            <w:shd w:val="clear" w:color="auto" w:fill="auto"/>
            <w:vAlign w:val="center"/>
            <w:hideMark/>
          </w:tcPr>
          <w:p w:rsidR="0046162C" w:rsidRPr="00180106" w:rsidRDefault="0046162C" w:rsidP="00A90A82">
            <w:pPr>
              <w:widowControl/>
              <w:autoSpaceDE/>
              <w:autoSpaceDN/>
              <w:adjustRightInd/>
              <w:spacing w:line="276" w:lineRule="auto"/>
              <w:jc w:val="center"/>
              <w:rPr>
                <w:rFonts w:asciiTheme="majorBidi" w:hAnsiTheme="majorBidi" w:cstheme="majorBidi"/>
                <w:color w:val="000000"/>
                <w:sz w:val="14"/>
                <w:szCs w:val="14"/>
              </w:rPr>
            </w:pPr>
            <w:r w:rsidRPr="00180106">
              <w:rPr>
                <w:rFonts w:asciiTheme="majorBidi" w:hAnsiTheme="majorBidi" w:cstheme="majorBidi"/>
                <w:color w:val="000000"/>
                <w:sz w:val="14"/>
                <w:szCs w:val="14"/>
              </w:rPr>
              <w:t>-62,2</w:t>
            </w:r>
          </w:p>
        </w:tc>
        <w:tc>
          <w:tcPr>
            <w:tcW w:w="451" w:type="dxa"/>
            <w:tcBorders>
              <w:top w:val="nil"/>
              <w:left w:val="nil"/>
              <w:bottom w:val="single" w:sz="4" w:space="0" w:color="auto"/>
              <w:right w:val="single" w:sz="4" w:space="0" w:color="auto"/>
            </w:tcBorders>
            <w:shd w:val="clear" w:color="auto" w:fill="auto"/>
            <w:vAlign w:val="center"/>
            <w:hideMark/>
          </w:tcPr>
          <w:p w:rsidR="0046162C" w:rsidRPr="00180106" w:rsidRDefault="0046162C" w:rsidP="00A90A82">
            <w:pPr>
              <w:widowControl/>
              <w:autoSpaceDE/>
              <w:autoSpaceDN/>
              <w:adjustRightInd/>
              <w:spacing w:line="276" w:lineRule="auto"/>
              <w:jc w:val="center"/>
              <w:rPr>
                <w:rFonts w:asciiTheme="majorBidi" w:hAnsiTheme="majorBidi" w:cstheme="majorBidi"/>
                <w:color w:val="000000"/>
                <w:sz w:val="14"/>
                <w:szCs w:val="14"/>
              </w:rPr>
            </w:pPr>
            <w:r w:rsidRPr="00180106">
              <w:rPr>
                <w:rFonts w:asciiTheme="majorBidi" w:hAnsiTheme="majorBidi" w:cstheme="majorBidi"/>
                <w:color w:val="000000"/>
                <w:sz w:val="14"/>
                <w:szCs w:val="14"/>
              </w:rPr>
              <w:t>-78,3</w:t>
            </w:r>
          </w:p>
        </w:tc>
        <w:tc>
          <w:tcPr>
            <w:tcW w:w="485" w:type="dxa"/>
            <w:tcBorders>
              <w:top w:val="nil"/>
              <w:left w:val="nil"/>
              <w:bottom w:val="single" w:sz="4" w:space="0" w:color="auto"/>
              <w:right w:val="single" w:sz="4" w:space="0" w:color="auto"/>
            </w:tcBorders>
            <w:shd w:val="clear" w:color="auto" w:fill="auto"/>
            <w:vAlign w:val="center"/>
            <w:hideMark/>
          </w:tcPr>
          <w:p w:rsidR="0046162C" w:rsidRPr="00180106" w:rsidRDefault="0046162C" w:rsidP="00A90A82">
            <w:pPr>
              <w:widowControl/>
              <w:autoSpaceDE/>
              <w:autoSpaceDN/>
              <w:adjustRightInd/>
              <w:spacing w:line="276" w:lineRule="auto"/>
              <w:jc w:val="center"/>
              <w:rPr>
                <w:rFonts w:asciiTheme="majorBidi" w:hAnsiTheme="majorBidi" w:cstheme="majorBidi"/>
                <w:color w:val="000000"/>
                <w:sz w:val="14"/>
                <w:szCs w:val="14"/>
              </w:rPr>
            </w:pPr>
            <w:r w:rsidRPr="00180106">
              <w:rPr>
                <w:rFonts w:asciiTheme="majorBidi" w:hAnsiTheme="majorBidi" w:cstheme="majorBidi"/>
                <w:color w:val="000000"/>
                <w:sz w:val="14"/>
                <w:szCs w:val="14"/>
              </w:rPr>
              <w:t>-82</w:t>
            </w:r>
          </w:p>
        </w:tc>
        <w:tc>
          <w:tcPr>
            <w:tcW w:w="451" w:type="dxa"/>
            <w:tcBorders>
              <w:top w:val="nil"/>
              <w:left w:val="nil"/>
              <w:bottom w:val="single" w:sz="4" w:space="0" w:color="auto"/>
              <w:right w:val="single" w:sz="4" w:space="0" w:color="auto"/>
            </w:tcBorders>
            <w:shd w:val="clear" w:color="auto" w:fill="auto"/>
            <w:vAlign w:val="center"/>
            <w:hideMark/>
          </w:tcPr>
          <w:p w:rsidR="0046162C" w:rsidRPr="00180106" w:rsidRDefault="0046162C" w:rsidP="00A90A82">
            <w:pPr>
              <w:widowControl/>
              <w:autoSpaceDE/>
              <w:autoSpaceDN/>
              <w:adjustRightInd/>
              <w:spacing w:line="276" w:lineRule="auto"/>
              <w:jc w:val="center"/>
              <w:rPr>
                <w:rFonts w:asciiTheme="majorBidi" w:hAnsiTheme="majorBidi" w:cstheme="majorBidi"/>
                <w:color w:val="000000"/>
                <w:sz w:val="14"/>
                <w:szCs w:val="14"/>
              </w:rPr>
            </w:pPr>
            <w:r w:rsidRPr="00180106">
              <w:rPr>
                <w:rFonts w:asciiTheme="majorBidi" w:hAnsiTheme="majorBidi" w:cstheme="majorBidi"/>
                <w:color w:val="000000"/>
                <w:sz w:val="14"/>
                <w:szCs w:val="14"/>
              </w:rPr>
              <w:t>-75,2</w:t>
            </w:r>
          </w:p>
        </w:tc>
        <w:tc>
          <w:tcPr>
            <w:tcW w:w="451" w:type="dxa"/>
            <w:tcBorders>
              <w:top w:val="nil"/>
              <w:left w:val="nil"/>
              <w:bottom w:val="single" w:sz="4" w:space="0" w:color="auto"/>
              <w:right w:val="single" w:sz="4" w:space="0" w:color="auto"/>
            </w:tcBorders>
            <w:shd w:val="clear" w:color="auto" w:fill="auto"/>
            <w:vAlign w:val="center"/>
            <w:hideMark/>
          </w:tcPr>
          <w:p w:rsidR="0046162C" w:rsidRPr="00180106" w:rsidRDefault="0046162C" w:rsidP="00A90A82">
            <w:pPr>
              <w:widowControl/>
              <w:autoSpaceDE/>
              <w:autoSpaceDN/>
              <w:adjustRightInd/>
              <w:spacing w:line="276" w:lineRule="auto"/>
              <w:jc w:val="center"/>
              <w:rPr>
                <w:rFonts w:asciiTheme="majorBidi" w:hAnsiTheme="majorBidi" w:cstheme="majorBidi"/>
                <w:color w:val="000000"/>
                <w:sz w:val="14"/>
                <w:szCs w:val="14"/>
              </w:rPr>
            </w:pPr>
            <w:r w:rsidRPr="00180106">
              <w:rPr>
                <w:rFonts w:asciiTheme="majorBidi" w:hAnsiTheme="majorBidi" w:cstheme="majorBidi"/>
                <w:color w:val="000000"/>
                <w:sz w:val="14"/>
                <w:szCs w:val="14"/>
              </w:rPr>
              <w:t>-70,8</w:t>
            </w:r>
          </w:p>
        </w:tc>
        <w:tc>
          <w:tcPr>
            <w:tcW w:w="451" w:type="dxa"/>
            <w:tcBorders>
              <w:top w:val="nil"/>
              <w:left w:val="nil"/>
              <w:bottom w:val="single" w:sz="4" w:space="0" w:color="auto"/>
              <w:right w:val="single" w:sz="4" w:space="0" w:color="auto"/>
            </w:tcBorders>
            <w:shd w:val="clear" w:color="auto" w:fill="auto"/>
            <w:vAlign w:val="center"/>
            <w:hideMark/>
          </w:tcPr>
          <w:p w:rsidR="0046162C" w:rsidRPr="00180106" w:rsidRDefault="0046162C" w:rsidP="00A90A82">
            <w:pPr>
              <w:widowControl/>
              <w:autoSpaceDE/>
              <w:autoSpaceDN/>
              <w:adjustRightInd/>
              <w:spacing w:line="276" w:lineRule="auto"/>
              <w:jc w:val="center"/>
              <w:rPr>
                <w:rFonts w:asciiTheme="majorBidi" w:hAnsiTheme="majorBidi" w:cstheme="majorBidi"/>
                <w:color w:val="000000"/>
                <w:sz w:val="14"/>
                <w:szCs w:val="14"/>
              </w:rPr>
            </w:pPr>
            <w:r w:rsidRPr="00180106">
              <w:rPr>
                <w:rFonts w:asciiTheme="majorBidi" w:hAnsiTheme="majorBidi" w:cstheme="majorBidi"/>
                <w:color w:val="000000"/>
                <w:sz w:val="14"/>
                <w:szCs w:val="14"/>
              </w:rPr>
              <w:t>-71,6</w:t>
            </w:r>
          </w:p>
        </w:tc>
        <w:tc>
          <w:tcPr>
            <w:tcW w:w="485" w:type="dxa"/>
            <w:tcBorders>
              <w:top w:val="nil"/>
              <w:left w:val="nil"/>
              <w:bottom w:val="single" w:sz="4" w:space="0" w:color="auto"/>
              <w:right w:val="single" w:sz="4" w:space="0" w:color="auto"/>
            </w:tcBorders>
            <w:shd w:val="clear" w:color="auto" w:fill="auto"/>
            <w:vAlign w:val="center"/>
            <w:hideMark/>
          </w:tcPr>
          <w:p w:rsidR="0046162C" w:rsidRPr="00180106" w:rsidRDefault="0046162C" w:rsidP="00A90A82">
            <w:pPr>
              <w:widowControl/>
              <w:autoSpaceDE/>
              <w:autoSpaceDN/>
              <w:adjustRightInd/>
              <w:spacing w:line="276" w:lineRule="auto"/>
              <w:jc w:val="center"/>
              <w:rPr>
                <w:rFonts w:asciiTheme="majorBidi" w:hAnsiTheme="majorBidi" w:cstheme="majorBidi"/>
                <w:color w:val="000000"/>
                <w:sz w:val="14"/>
                <w:szCs w:val="14"/>
              </w:rPr>
            </w:pPr>
            <w:r w:rsidRPr="00180106">
              <w:rPr>
                <w:rFonts w:asciiTheme="majorBidi" w:hAnsiTheme="majorBidi" w:cstheme="majorBidi"/>
                <w:color w:val="000000"/>
                <w:sz w:val="14"/>
                <w:szCs w:val="14"/>
              </w:rPr>
              <w:t>-71,8</w:t>
            </w:r>
          </w:p>
        </w:tc>
        <w:tc>
          <w:tcPr>
            <w:tcW w:w="485" w:type="dxa"/>
            <w:tcBorders>
              <w:top w:val="nil"/>
              <w:left w:val="nil"/>
              <w:bottom w:val="single" w:sz="4" w:space="0" w:color="auto"/>
              <w:right w:val="single" w:sz="4" w:space="0" w:color="auto"/>
            </w:tcBorders>
            <w:shd w:val="clear" w:color="auto" w:fill="auto"/>
            <w:vAlign w:val="center"/>
            <w:hideMark/>
          </w:tcPr>
          <w:p w:rsidR="0046162C" w:rsidRPr="00180106" w:rsidRDefault="0046162C" w:rsidP="00A90A82">
            <w:pPr>
              <w:widowControl/>
              <w:autoSpaceDE/>
              <w:autoSpaceDN/>
              <w:adjustRightInd/>
              <w:spacing w:line="276" w:lineRule="auto"/>
              <w:jc w:val="center"/>
              <w:rPr>
                <w:rFonts w:asciiTheme="majorBidi" w:hAnsiTheme="majorBidi" w:cstheme="majorBidi"/>
                <w:color w:val="000000"/>
                <w:sz w:val="14"/>
                <w:szCs w:val="14"/>
              </w:rPr>
            </w:pPr>
            <w:r w:rsidRPr="00180106">
              <w:rPr>
                <w:rFonts w:asciiTheme="majorBidi" w:hAnsiTheme="majorBidi" w:cstheme="majorBidi"/>
                <w:color w:val="000000"/>
                <w:sz w:val="14"/>
                <w:szCs w:val="14"/>
              </w:rPr>
              <w:t>-76,9</w:t>
            </w:r>
          </w:p>
        </w:tc>
        <w:tc>
          <w:tcPr>
            <w:tcW w:w="451" w:type="dxa"/>
            <w:tcBorders>
              <w:top w:val="nil"/>
              <w:left w:val="nil"/>
              <w:bottom w:val="single" w:sz="4" w:space="0" w:color="auto"/>
              <w:right w:val="single" w:sz="4" w:space="0" w:color="auto"/>
            </w:tcBorders>
            <w:shd w:val="clear" w:color="auto" w:fill="auto"/>
            <w:vAlign w:val="center"/>
            <w:hideMark/>
          </w:tcPr>
          <w:p w:rsidR="0046162C" w:rsidRPr="00180106" w:rsidRDefault="0046162C" w:rsidP="00A90A82">
            <w:pPr>
              <w:widowControl/>
              <w:autoSpaceDE/>
              <w:autoSpaceDN/>
              <w:adjustRightInd/>
              <w:spacing w:line="276" w:lineRule="auto"/>
              <w:jc w:val="center"/>
              <w:rPr>
                <w:rFonts w:asciiTheme="majorBidi" w:hAnsiTheme="majorBidi" w:cstheme="majorBidi"/>
                <w:color w:val="000000"/>
                <w:sz w:val="14"/>
                <w:szCs w:val="14"/>
              </w:rPr>
            </w:pPr>
            <w:r w:rsidRPr="00180106">
              <w:rPr>
                <w:rFonts w:asciiTheme="majorBidi" w:hAnsiTheme="majorBidi" w:cstheme="majorBidi"/>
                <w:color w:val="000000"/>
                <w:sz w:val="14"/>
                <w:szCs w:val="14"/>
              </w:rPr>
              <w:t>-75,6</w:t>
            </w:r>
          </w:p>
        </w:tc>
        <w:tc>
          <w:tcPr>
            <w:tcW w:w="485" w:type="dxa"/>
            <w:tcBorders>
              <w:top w:val="nil"/>
              <w:left w:val="nil"/>
              <w:bottom w:val="single" w:sz="4" w:space="0" w:color="auto"/>
              <w:right w:val="single" w:sz="4" w:space="0" w:color="auto"/>
            </w:tcBorders>
            <w:shd w:val="clear" w:color="auto" w:fill="auto"/>
            <w:vAlign w:val="center"/>
            <w:hideMark/>
          </w:tcPr>
          <w:p w:rsidR="0046162C" w:rsidRPr="00180106" w:rsidRDefault="0046162C" w:rsidP="00A90A82">
            <w:pPr>
              <w:widowControl/>
              <w:autoSpaceDE/>
              <w:autoSpaceDN/>
              <w:adjustRightInd/>
              <w:spacing w:line="276" w:lineRule="auto"/>
              <w:jc w:val="center"/>
              <w:rPr>
                <w:rFonts w:asciiTheme="majorBidi" w:hAnsiTheme="majorBidi" w:cstheme="majorBidi"/>
                <w:color w:val="000000"/>
                <w:sz w:val="14"/>
                <w:szCs w:val="14"/>
              </w:rPr>
            </w:pPr>
            <w:r w:rsidRPr="00180106">
              <w:rPr>
                <w:rFonts w:asciiTheme="majorBidi" w:hAnsiTheme="majorBidi" w:cstheme="majorBidi"/>
                <w:color w:val="000000"/>
                <w:sz w:val="14"/>
                <w:szCs w:val="14"/>
              </w:rPr>
              <w:t>-70</w:t>
            </w:r>
          </w:p>
        </w:tc>
        <w:tc>
          <w:tcPr>
            <w:tcW w:w="485" w:type="dxa"/>
            <w:tcBorders>
              <w:top w:val="nil"/>
              <w:left w:val="nil"/>
              <w:bottom w:val="single" w:sz="4" w:space="0" w:color="auto"/>
              <w:right w:val="single" w:sz="4" w:space="0" w:color="auto"/>
            </w:tcBorders>
            <w:shd w:val="clear" w:color="auto" w:fill="auto"/>
            <w:vAlign w:val="center"/>
            <w:hideMark/>
          </w:tcPr>
          <w:p w:rsidR="0046162C" w:rsidRPr="00180106" w:rsidRDefault="0046162C" w:rsidP="00A90A82">
            <w:pPr>
              <w:widowControl/>
              <w:autoSpaceDE/>
              <w:autoSpaceDN/>
              <w:adjustRightInd/>
              <w:spacing w:line="276" w:lineRule="auto"/>
              <w:jc w:val="center"/>
              <w:rPr>
                <w:rFonts w:asciiTheme="majorBidi" w:hAnsiTheme="majorBidi" w:cstheme="majorBidi"/>
                <w:color w:val="000000"/>
                <w:sz w:val="14"/>
                <w:szCs w:val="14"/>
              </w:rPr>
            </w:pPr>
            <w:r w:rsidRPr="00180106">
              <w:rPr>
                <w:rFonts w:asciiTheme="majorBidi" w:hAnsiTheme="majorBidi" w:cstheme="majorBidi"/>
                <w:color w:val="000000"/>
                <w:sz w:val="14"/>
                <w:szCs w:val="14"/>
              </w:rPr>
              <w:t>-65,2</w:t>
            </w:r>
          </w:p>
        </w:tc>
        <w:tc>
          <w:tcPr>
            <w:tcW w:w="485" w:type="dxa"/>
            <w:tcBorders>
              <w:top w:val="nil"/>
              <w:left w:val="nil"/>
              <w:bottom w:val="single" w:sz="4" w:space="0" w:color="auto"/>
              <w:right w:val="single" w:sz="4" w:space="0" w:color="auto"/>
            </w:tcBorders>
            <w:shd w:val="clear" w:color="auto" w:fill="auto"/>
            <w:vAlign w:val="center"/>
            <w:hideMark/>
          </w:tcPr>
          <w:p w:rsidR="0046162C" w:rsidRPr="00180106" w:rsidRDefault="0046162C" w:rsidP="00A90A82">
            <w:pPr>
              <w:widowControl/>
              <w:autoSpaceDE/>
              <w:autoSpaceDN/>
              <w:adjustRightInd/>
              <w:spacing w:line="276" w:lineRule="auto"/>
              <w:jc w:val="center"/>
              <w:rPr>
                <w:rFonts w:asciiTheme="majorBidi" w:hAnsiTheme="majorBidi" w:cstheme="majorBidi"/>
                <w:color w:val="000000"/>
                <w:sz w:val="14"/>
                <w:szCs w:val="14"/>
              </w:rPr>
            </w:pPr>
            <w:r w:rsidRPr="00180106">
              <w:rPr>
                <w:rFonts w:asciiTheme="majorBidi" w:hAnsiTheme="majorBidi" w:cstheme="majorBidi"/>
                <w:color w:val="000000"/>
                <w:sz w:val="14"/>
                <w:szCs w:val="14"/>
              </w:rPr>
              <w:t>-61,7</w:t>
            </w:r>
          </w:p>
        </w:tc>
        <w:tc>
          <w:tcPr>
            <w:tcW w:w="452" w:type="dxa"/>
            <w:tcBorders>
              <w:top w:val="nil"/>
              <w:left w:val="nil"/>
              <w:bottom w:val="single" w:sz="4" w:space="0" w:color="auto"/>
              <w:right w:val="single" w:sz="4" w:space="0" w:color="auto"/>
            </w:tcBorders>
            <w:shd w:val="clear" w:color="auto" w:fill="auto"/>
            <w:vAlign w:val="center"/>
            <w:hideMark/>
          </w:tcPr>
          <w:p w:rsidR="0046162C" w:rsidRPr="00180106" w:rsidRDefault="0046162C" w:rsidP="00A90A82">
            <w:pPr>
              <w:widowControl/>
              <w:autoSpaceDE/>
              <w:autoSpaceDN/>
              <w:adjustRightInd/>
              <w:spacing w:line="276" w:lineRule="auto"/>
              <w:jc w:val="center"/>
              <w:rPr>
                <w:rFonts w:asciiTheme="majorBidi" w:hAnsiTheme="majorBidi" w:cstheme="majorBidi"/>
                <w:color w:val="000000"/>
                <w:sz w:val="14"/>
                <w:szCs w:val="14"/>
              </w:rPr>
            </w:pPr>
            <w:r w:rsidRPr="00180106">
              <w:rPr>
                <w:rFonts w:asciiTheme="majorBidi" w:hAnsiTheme="majorBidi" w:cstheme="majorBidi"/>
                <w:color w:val="000000"/>
                <w:sz w:val="14"/>
                <w:szCs w:val="14"/>
              </w:rPr>
              <w:t>-54,5</w:t>
            </w:r>
          </w:p>
        </w:tc>
        <w:tc>
          <w:tcPr>
            <w:tcW w:w="485" w:type="dxa"/>
            <w:tcBorders>
              <w:top w:val="nil"/>
              <w:left w:val="nil"/>
              <w:bottom w:val="single" w:sz="4" w:space="0" w:color="auto"/>
              <w:right w:val="single" w:sz="4" w:space="0" w:color="auto"/>
            </w:tcBorders>
            <w:shd w:val="clear" w:color="auto" w:fill="auto"/>
            <w:vAlign w:val="center"/>
            <w:hideMark/>
          </w:tcPr>
          <w:p w:rsidR="0046162C" w:rsidRPr="00180106" w:rsidRDefault="0046162C" w:rsidP="00A90A82">
            <w:pPr>
              <w:widowControl/>
              <w:autoSpaceDE/>
              <w:autoSpaceDN/>
              <w:adjustRightInd/>
              <w:spacing w:line="276" w:lineRule="auto"/>
              <w:jc w:val="center"/>
              <w:rPr>
                <w:rFonts w:asciiTheme="majorBidi" w:hAnsiTheme="majorBidi" w:cstheme="majorBidi"/>
                <w:color w:val="000000"/>
                <w:sz w:val="14"/>
                <w:szCs w:val="14"/>
              </w:rPr>
            </w:pPr>
            <w:r w:rsidRPr="00180106">
              <w:rPr>
                <w:rFonts w:asciiTheme="majorBidi" w:hAnsiTheme="majorBidi" w:cstheme="majorBidi"/>
                <w:color w:val="000000"/>
                <w:sz w:val="14"/>
                <w:szCs w:val="14"/>
              </w:rPr>
              <w:t>-58,5</w:t>
            </w:r>
          </w:p>
        </w:tc>
        <w:tc>
          <w:tcPr>
            <w:tcW w:w="485" w:type="dxa"/>
            <w:tcBorders>
              <w:top w:val="nil"/>
              <w:left w:val="nil"/>
              <w:bottom w:val="single" w:sz="4" w:space="0" w:color="auto"/>
              <w:right w:val="single" w:sz="4" w:space="0" w:color="auto"/>
            </w:tcBorders>
            <w:shd w:val="clear" w:color="auto" w:fill="auto"/>
            <w:vAlign w:val="center"/>
            <w:hideMark/>
          </w:tcPr>
          <w:p w:rsidR="0046162C" w:rsidRPr="00180106" w:rsidRDefault="0046162C" w:rsidP="00A90A82">
            <w:pPr>
              <w:widowControl/>
              <w:autoSpaceDE/>
              <w:autoSpaceDN/>
              <w:adjustRightInd/>
              <w:spacing w:line="276" w:lineRule="auto"/>
              <w:jc w:val="center"/>
              <w:rPr>
                <w:rFonts w:asciiTheme="majorBidi" w:hAnsiTheme="majorBidi" w:cstheme="majorBidi"/>
                <w:color w:val="000000"/>
                <w:sz w:val="14"/>
                <w:szCs w:val="14"/>
              </w:rPr>
            </w:pPr>
            <w:r w:rsidRPr="00180106">
              <w:rPr>
                <w:rFonts w:asciiTheme="majorBidi" w:hAnsiTheme="majorBidi" w:cstheme="majorBidi"/>
                <w:color w:val="000000"/>
                <w:sz w:val="14"/>
                <w:szCs w:val="14"/>
              </w:rPr>
              <w:t>-59,9</w:t>
            </w:r>
          </w:p>
        </w:tc>
        <w:tc>
          <w:tcPr>
            <w:tcW w:w="485" w:type="dxa"/>
            <w:tcBorders>
              <w:top w:val="nil"/>
              <w:left w:val="nil"/>
              <w:bottom w:val="single" w:sz="4" w:space="0" w:color="auto"/>
              <w:right w:val="single" w:sz="4" w:space="0" w:color="auto"/>
            </w:tcBorders>
            <w:shd w:val="clear" w:color="auto" w:fill="auto"/>
            <w:vAlign w:val="center"/>
            <w:hideMark/>
          </w:tcPr>
          <w:p w:rsidR="0046162C" w:rsidRPr="00180106" w:rsidRDefault="0046162C" w:rsidP="00A90A82">
            <w:pPr>
              <w:widowControl/>
              <w:autoSpaceDE/>
              <w:autoSpaceDN/>
              <w:adjustRightInd/>
              <w:spacing w:line="276" w:lineRule="auto"/>
              <w:jc w:val="center"/>
              <w:rPr>
                <w:rFonts w:asciiTheme="majorBidi" w:hAnsiTheme="majorBidi" w:cstheme="majorBidi"/>
                <w:color w:val="000000"/>
                <w:sz w:val="14"/>
                <w:szCs w:val="14"/>
              </w:rPr>
            </w:pPr>
            <w:r w:rsidRPr="00180106">
              <w:rPr>
                <w:rFonts w:asciiTheme="majorBidi" w:hAnsiTheme="majorBidi" w:cstheme="majorBidi"/>
                <w:color w:val="000000"/>
                <w:sz w:val="14"/>
                <w:szCs w:val="14"/>
              </w:rPr>
              <w:t>-54,3</w:t>
            </w:r>
          </w:p>
        </w:tc>
        <w:tc>
          <w:tcPr>
            <w:tcW w:w="452" w:type="dxa"/>
            <w:tcBorders>
              <w:top w:val="nil"/>
              <w:left w:val="nil"/>
              <w:bottom w:val="single" w:sz="4" w:space="0" w:color="auto"/>
              <w:right w:val="single" w:sz="4" w:space="0" w:color="auto"/>
            </w:tcBorders>
            <w:shd w:val="clear" w:color="auto" w:fill="auto"/>
            <w:vAlign w:val="center"/>
            <w:hideMark/>
          </w:tcPr>
          <w:p w:rsidR="0046162C" w:rsidRPr="00180106" w:rsidRDefault="0046162C" w:rsidP="00A90A82">
            <w:pPr>
              <w:widowControl/>
              <w:autoSpaceDE/>
              <w:autoSpaceDN/>
              <w:adjustRightInd/>
              <w:spacing w:line="276" w:lineRule="auto"/>
              <w:jc w:val="center"/>
              <w:rPr>
                <w:rFonts w:asciiTheme="majorBidi" w:hAnsiTheme="majorBidi" w:cstheme="majorBidi"/>
                <w:color w:val="000000"/>
                <w:sz w:val="14"/>
                <w:szCs w:val="14"/>
              </w:rPr>
            </w:pPr>
            <w:r w:rsidRPr="00180106">
              <w:rPr>
                <w:rFonts w:asciiTheme="majorBidi" w:hAnsiTheme="majorBidi" w:cstheme="majorBidi"/>
                <w:color w:val="000000"/>
                <w:sz w:val="14"/>
                <w:szCs w:val="14"/>
              </w:rPr>
              <w:t>-64,9</w:t>
            </w:r>
          </w:p>
        </w:tc>
        <w:tc>
          <w:tcPr>
            <w:tcW w:w="485" w:type="dxa"/>
            <w:tcBorders>
              <w:top w:val="nil"/>
              <w:left w:val="nil"/>
              <w:bottom w:val="single" w:sz="4" w:space="0" w:color="auto"/>
              <w:right w:val="single" w:sz="4" w:space="0" w:color="auto"/>
            </w:tcBorders>
            <w:shd w:val="clear" w:color="auto" w:fill="auto"/>
            <w:vAlign w:val="center"/>
            <w:hideMark/>
          </w:tcPr>
          <w:p w:rsidR="0046162C" w:rsidRPr="00180106" w:rsidRDefault="0046162C" w:rsidP="00A90A82">
            <w:pPr>
              <w:widowControl/>
              <w:autoSpaceDE/>
              <w:autoSpaceDN/>
              <w:adjustRightInd/>
              <w:spacing w:line="276" w:lineRule="auto"/>
              <w:jc w:val="center"/>
              <w:rPr>
                <w:rFonts w:asciiTheme="majorBidi" w:hAnsiTheme="majorBidi" w:cstheme="majorBidi"/>
                <w:color w:val="000000"/>
                <w:sz w:val="14"/>
                <w:szCs w:val="14"/>
              </w:rPr>
            </w:pPr>
            <w:r w:rsidRPr="00180106">
              <w:rPr>
                <w:rFonts w:asciiTheme="majorBidi" w:hAnsiTheme="majorBidi" w:cstheme="majorBidi"/>
                <w:color w:val="000000"/>
                <w:sz w:val="14"/>
                <w:szCs w:val="14"/>
              </w:rPr>
              <w:t>-66,8</w:t>
            </w:r>
          </w:p>
        </w:tc>
        <w:tc>
          <w:tcPr>
            <w:tcW w:w="506" w:type="dxa"/>
            <w:tcBorders>
              <w:top w:val="nil"/>
              <w:left w:val="nil"/>
              <w:bottom w:val="single" w:sz="4" w:space="0" w:color="auto"/>
              <w:right w:val="single" w:sz="4" w:space="0" w:color="auto"/>
            </w:tcBorders>
            <w:shd w:val="clear" w:color="auto" w:fill="auto"/>
            <w:vAlign w:val="center"/>
            <w:hideMark/>
          </w:tcPr>
          <w:p w:rsidR="0046162C" w:rsidRPr="00180106" w:rsidRDefault="0046162C" w:rsidP="00A90A82">
            <w:pPr>
              <w:widowControl/>
              <w:autoSpaceDE/>
              <w:autoSpaceDN/>
              <w:adjustRightInd/>
              <w:spacing w:line="276" w:lineRule="auto"/>
              <w:jc w:val="center"/>
              <w:rPr>
                <w:rFonts w:asciiTheme="majorBidi" w:hAnsiTheme="majorBidi" w:cstheme="majorBidi"/>
                <w:color w:val="000000"/>
                <w:sz w:val="14"/>
                <w:szCs w:val="14"/>
              </w:rPr>
            </w:pPr>
            <w:r w:rsidRPr="00180106">
              <w:rPr>
                <w:rFonts w:asciiTheme="majorBidi" w:hAnsiTheme="majorBidi" w:cstheme="majorBidi"/>
                <w:color w:val="000000"/>
                <w:sz w:val="14"/>
                <w:szCs w:val="14"/>
              </w:rPr>
              <w:t>-70,6</w:t>
            </w:r>
          </w:p>
        </w:tc>
        <w:tc>
          <w:tcPr>
            <w:tcW w:w="506" w:type="dxa"/>
            <w:tcBorders>
              <w:top w:val="nil"/>
              <w:left w:val="nil"/>
              <w:bottom w:val="single" w:sz="4" w:space="0" w:color="auto"/>
              <w:right w:val="single" w:sz="4" w:space="0" w:color="auto"/>
            </w:tcBorders>
            <w:shd w:val="clear" w:color="auto" w:fill="auto"/>
            <w:vAlign w:val="center"/>
            <w:hideMark/>
          </w:tcPr>
          <w:p w:rsidR="0046162C" w:rsidRPr="00180106" w:rsidRDefault="0046162C" w:rsidP="00A90A82">
            <w:pPr>
              <w:widowControl/>
              <w:autoSpaceDE/>
              <w:autoSpaceDN/>
              <w:adjustRightInd/>
              <w:spacing w:line="276" w:lineRule="auto"/>
              <w:jc w:val="center"/>
              <w:rPr>
                <w:rFonts w:asciiTheme="majorBidi" w:hAnsiTheme="majorBidi" w:cstheme="majorBidi"/>
                <w:color w:val="000000"/>
                <w:sz w:val="14"/>
                <w:szCs w:val="14"/>
              </w:rPr>
            </w:pPr>
            <w:r w:rsidRPr="00180106">
              <w:rPr>
                <w:rFonts w:asciiTheme="majorBidi" w:hAnsiTheme="majorBidi" w:cstheme="majorBidi"/>
                <w:color w:val="000000"/>
                <w:sz w:val="14"/>
                <w:szCs w:val="14"/>
              </w:rPr>
              <w:t>-69</w:t>
            </w:r>
          </w:p>
        </w:tc>
        <w:tc>
          <w:tcPr>
            <w:tcW w:w="509" w:type="dxa"/>
            <w:tcBorders>
              <w:top w:val="nil"/>
              <w:left w:val="nil"/>
              <w:bottom w:val="single" w:sz="4" w:space="0" w:color="auto"/>
              <w:right w:val="single" w:sz="4" w:space="0" w:color="auto"/>
            </w:tcBorders>
            <w:shd w:val="clear" w:color="auto" w:fill="auto"/>
            <w:vAlign w:val="center"/>
            <w:hideMark/>
          </w:tcPr>
          <w:p w:rsidR="0046162C" w:rsidRPr="00180106" w:rsidRDefault="0046162C" w:rsidP="00A90A82">
            <w:pPr>
              <w:widowControl/>
              <w:autoSpaceDE/>
              <w:autoSpaceDN/>
              <w:adjustRightInd/>
              <w:spacing w:line="276" w:lineRule="auto"/>
              <w:jc w:val="center"/>
              <w:rPr>
                <w:rFonts w:asciiTheme="majorBidi" w:hAnsiTheme="majorBidi" w:cstheme="majorBidi"/>
                <w:color w:val="000000"/>
                <w:sz w:val="14"/>
                <w:szCs w:val="14"/>
              </w:rPr>
            </w:pPr>
            <w:r w:rsidRPr="00180106">
              <w:rPr>
                <w:rFonts w:asciiTheme="majorBidi" w:hAnsiTheme="majorBidi" w:cstheme="majorBidi"/>
                <w:color w:val="000000"/>
                <w:sz w:val="14"/>
                <w:szCs w:val="14"/>
              </w:rPr>
              <w:t>-67,7</w:t>
            </w:r>
          </w:p>
        </w:tc>
        <w:tc>
          <w:tcPr>
            <w:tcW w:w="1179" w:type="dxa"/>
            <w:tcBorders>
              <w:top w:val="nil"/>
              <w:left w:val="nil"/>
              <w:bottom w:val="single" w:sz="4" w:space="0" w:color="auto"/>
              <w:right w:val="single" w:sz="4" w:space="0" w:color="auto"/>
            </w:tcBorders>
            <w:shd w:val="clear" w:color="auto" w:fill="auto"/>
            <w:vAlign w:val="center"/>
            <w:hideMark/>
          </w:tcPr>
          <w:p w:rsidR="0046162C" w:rsidRPr="00180106" w:rsidRDefault="0046162C" w:rsidP="00A90A82">
            <w:pPr>
              <w:widowControl/>
              <w:autoSpaceDE/>
              <w:autoSpaceDN/>
              <w:bidi/>
              <w:adjustRightInd/>
              <w:spacing w:line="276" w:lineRule="auto"/>
              <w:rPr>
                <w:rFonts w:asciiTheme="majorBidi" w:hAnsiTheme="majorBidi" w:cstheme="majorBidi"/>
                <w:b/>
                <w:bCs/>
                <w:color w:val="000000"/>
                <w:sz w:val="20"/>
                <w:szCs w:val="20"/>
              </w:rPr>
            </w:pPr>
            <w:r w:rsidRPr="00180106">
              <w:rPr>
                <w:rFonts w:asciiTheme="majorBidi" w:hAnsiTheme="majorBidi" w:cstheme="majorBidi"/>
                <w:b/>
                <w:bCs/>
                <w:color w:val="000000"/>
                <w:sz w:val="20"/>
                <w:szCs w:val="20"/>
                <w:rtl/>
              </w:rPr>
              <w:t>التطور المستقبلي للبطالة</w:t>
            </w:r>
          </w:p>
        </w:tc>
      </w:tr>
      <w:tr w:rsidR="0046162C" w:rsidRPr="00180106" w:rsidTr="00384328">
        <w:trPr>
          <w:trHeight w:val="956"/>
          <w:jc w:val="center"/>
        </w:trPr>
        <w:tc>
          <w:tcPr>
            <w:tcW w:w="594" w:type="dxa"/>
            <w:tcBorders>
              <w:top w:val="nil"/>
              <w:left w:val="single" w:sz="4" w:space="0" w:color="auto"/>
              <w:bottom w:val="single" w:sz="4" w:space="0" w:color="auto"/>
              <w:right w:val="single" w:sz="4" w:space="0" w:color="auto"/>
            </w:tcBorders>
            <w:vAlign w:val="center"/>
          </w:tcPr>
          <w:p w:rsidR="0046162C" w:rsidRPr="00180106" w:rsidRDefault="0046162C" w:rsidP="00A90A82">
            <w:pPr>
              <w:widowControl/>
              <w:autoSpaceDE/>
              <w:autoSpaceDN/>
              <w:bidi/>
              <w:adjustRightInd/>
              <w:spacing w:line="276" w:lineRule="auto"/>
              <w:jc w:val="center"/>
              <w:rPr>
                <w:rFonts w:asciiTheme="majorBidi" w:hAnsiTheme="majorBidi" w:cstheme="majorBidi"/>
                <w:color w:val="000000"/>
                <w:sz w:val="14"/>
                <w:szCs w:val="14"/>
              </w:rPr>
            </w:pPr>
            <w:r w:rsidRPr="00180106">
              <w:rPr>
                <w:rFonts w:asciiTheme="majorBidi" w:hAnsiTheme="majorBidi" w:cstheme="majorBidi"/>
                <w:color w:val="000000"/>
                <w:sz w:val="14"/>
                <w:szCs w:val="14"/>
              </w:rPr>
              <w:t>-83,2</w:t>
            </w:r>
          </w:p>
        </w:tc>
        <w:tc>
          <w:tcPr>
            <w:tcW w:w="533" w:type="dxa"/>
            <w:tcBorders>
              <w:top w:val="nil"/>
              <w:left w:val="single" w:sz="4" w:space="0" w:color="auto"/>
              <w:bottom w:val="single" w:sz="4" w:space="0" w:color="auto"/>
              <w:right w:val="single" w:sz="4" w:space="0" w:color="auto"/>
            </w:tcBorders>
            <w:vAlign w:val="center"/>
          </w:tcPr>
          <w:p w:rsidR="0046162C" w:rsidRPr="00180106" w:rsidRDefault="0046162C" w:rsidP="00A90A82">
            <w:pPr>
              <w:widowControl/>
              <w:autoSpaceDE/>
              <w:autoSpaceDN/>
              <w:bidi/>
              <w:adjustRightInd/>
              <w:spacing w:line="276" w:lineRule="auto"/>
              <w:jc w:val="center"/>
              <w:rPr>
                <w:rFonts w:asciiTheme="majorBidi" w:hAnsiTheme="majorBidi" w:cstheme="majorBidi"/>
                <w:color w:val="000000"/>
                <w:sz w:val="14"/>
                <w:szCs w:val="14"/>
              </w:rPr>
            </w:pPr>
            <w:r w:rsidRPr="00180106">
              <w:rPr>
                <w:rFonts w:asciiTheme="majorBidi" w:hAnsiTheme="majorBidi" w:cstheme="majorBidi"/>
                <w:color w:val="000000"/>
                <w:sz w:val="14"/>
                <w:szCs w:val="14"/>
              </w:rPr>
              <w:t>-81,5</w:t>
            </w:r>
          </w:p>
        </w:tc>
        <w:tc>
          <w:tcPr>
            <w:tcW w:w="485" w:type="dxa"/>
            <w:tcBorders>
              <w:top w:val="nil"/>
              <w:left w:val="single" w:sz="4" w:space="0" w:color="auto"/>
              <w:bottom w:val="single" w:sz="4" w:space="0" w:color="auto"/>
              <w:right w:val="single" w:sz="4" w:space="0" w:color="auto"/>
            </w:tcBorders>
            <w:shd w:val="clear" w:color="auto" w:fill="auto"/>
            <w:vAlign w:val="center"/>
            <w:hideMark/>
          </w:tcPr>
          <w:p w:rsidR="0046162C" w:rsidRPr="00180106" w:rsidRDefault="0046162C" w:rsidP="00A90A82">
            <w:pPr>
              <w:widowControl/>
              <w:autoSpaceDE/>
              <w:autoSpaceDN/>
              <w:adjustRightInd/>
              <w:spacing w:line="276" w:lineRule="auto"/>
              <w:jc w:val="center"/>
              <w:rPr>
                <w:rFonts w:asciiTheme="majorBidi" w:hAnsiTheme="majorBidi" w:cstheme="majorBidi"/>
                <w:color w:val="000000"/>
                <w:sz w:val="14"/>
                <w:szCs w:val="14"/>
              </w:rPr>
            </w:pPr>
            <w:r w:rsidRPr="00180106">
              <w:rPr>
                <w:rFonts w:asciiTheme="majorBidi" w:hAnsiTheme="majorBidi" w:cstheme="majorBidi"/>
                <w:color w:val="000000"/>
                <w:sz w:val="14"/>
                <w:szCs w:val="14"/>
              </w:rPr>
              <w:t>-84,6</w:t>
            </w:r>
          </w:p>
        </w:tc>
        <w:tc>
          <w:tcPr>
            <w:tcW w:w="451" w:type="dxa"/>
            <w:tcBorders>
              <w:top w:val="nil"/>
              <w:left w:val="nil"/>
              <w:bottom w:val="single" w:sz="4" w:space="0" w:color="auto"/>
              <w:right w:val="single" w:sz="4" w:space="0" w:color="auto"/>
            </w:tcBorders>
            <w:shd w:val="clear" w:color="auto" w:fill="auto"/>
            <w:vAlign w:val="center"/>
            <w:hideMark/>
          </w:tcPr>
          <w:p w:rsidR="0046162C" w:rsidRPr="00180106" w:rsidRDefault="0046162C" w:rsidP="00A90A82">
            <w:pPr>
              <w:widowControl/>
              <w:autoSpaceDE/>
              <w:autoSpaceDN/>
              <w:adjustRightInd/>
              <w:spacing w:line="276" w:lineRule="auto"/>
              <w:jc w:val="center"/>
              <w:rPr>
                <w:rFonts w:asciiTheme="majorBidi" w:hAnsiTheme="majorBidi" w:cstheme="majorBidi"/>
                <w:color w:val="000000"/>
                <w:sz w:val="14"/>
                <w:szCs w:val="14"/>
              </w:rPr>
            </w:pPr>
            <w:r w:rsidRPr="00180106">
              <w:rPr>
                <w:rFonts w:asciiTheme="majorBidi" w:hAnsiTheme="majorBidi" w:cstheme="majorBidi"/>
                <w:color w:val="000000"/>
                <w:sz w:val="14"/>
                <w:szCs w:val="14"/>
              </w:rPr>
              <w:t>-81,5</w:t>
            </w:r>
          </w:p>
        </w:tc>
        <w:tc>
          <w:tcPr>
            <w:tcW w:w="452" w:type="dxa"/>
            <w:tcBorders>
              <w:top w:val="nil"/>
              <w:left w:val="nil"/>
              <w:bottom w:val="single" w:sz="4" w:space="0" w:color="auto"/>
              <w:right w:val="single" w:sz="4" w:space="0" w:color="auto"/>
            </w:tcBorders>
            <w:shd w:val="clear" w:color="auto" w:fill="auto"/>
            <w:vAlign w:val="center"/>
            <w:hideMark/>
          </w:tcPr>
          <w:p w:rsidR="0046162C" w:rsidRPr="00180106" w:rsidRDefault="0046162C" w:rsidP="00A90A82">
            <w:pPr>
              <w:widowControl/>
              <w:autoSpaceDE/>
              <w:autoSpaceDN/>
              <w:adjustRightInd/>
              <w:spacing w:line="276" w:lineRule="auto"/>
              <w:jc w:val="center"/>
              <w:rPr>
                <w:rFonts w:asciiTheme="majorBidi" w:hAnsiTheme="majorBidi" w:cstheme="majorBidi"/>
                <w:color w:val="000000"/>
                <w:sz w:val="14"/>
                <w:szCs w:val="14"/>
              </w:rPr>
            </w:pPr>
            <w:r w:rsidRPr="00180106">
              <w:rPr>
                <w:rFonts w:asciiTheme="majorBidi" w:hAnsiTheme="majorBidi" w:cstheme="majorBidi"/>
                <w:color w:val="000000"/>
                <w:sz w:val="14"/>
                <w:szCs w:val="14"/>
              </w:rPr>
              <w:t>-78</w:t>
            </w:r>
          </w:p>
        </w:tc>
        <w:tc>
          <w:tcPr>
            <w:tcW w:w="452" w:type="dxa"/>
            <w:tcBorders>
              <w:top w:val="nil"/>
              <w:left w:val="nil"/>
              <w:bottom w:val="single" w:sz="4" w:space="0" w:color="auto"/>
              <w:right w:val="single" w:sz="4" w:space="0" w:color="auto"/>
            </w:tcBorders>
            <w:shd w:val="clear" w:color="auto" w:fill="auto"/>
            <w:vAlign w:val="center"/>
            <w:hideMark/>
          </w:tcPr>
          <w:p w:rsidR="0046162C" w:rsidRPr="00180106" w:rsidRDefault="0046162C" w:rsidP="00A90A82">
            <w:pPr>
              <w:widowControl/>
              <w:autoSpaceDE/>
              <w:autoSpaceDN/>
              <w:adjustRightInd/>
              <w:spacing w:line="276" w:lineRule="auto"/>
              <w:jc w:val="center"/>
              <w:rPr>
                <w:rFonts w:asciiTheme="majorBidi" w:hAnsiTheme="majorBidi" w:cstheme="majorBidi"/>
                <w:color w:val="000000"/>
                <w:sz w:val="14"/>
                <w:szCs w:val="14"/>
              </w:rPr>
            </w:pPr>
            <w:r w:rsidRPr="00180106">
              <w:rPr>
                <w:rFonts w:asciiTheme="majorBidi" w:hAnsiTheme="majorBidi" w:cstheme="majorBidi"/>
                <w:color w:val="000000"/>
                <w:sz w:val="14"/>
                <w:szCs w:val="14"/>
              </w:rPr>
              <w:t>-74,6</w:t>
            </w:r>
          </w:p>
        </w:tc>
        <w:tc>
          <w:tcPr>
            <w:tcW w:w="451" w:type="dxa"/>
            <w:tcBorders>
              <w:top w:val="nil"/>
              <w:left w:val="nil"/>
              <w:bottom w:val="single" w:sz="4" w:space="0" w:color="auto"/>
              <w:right w:val="single" w:sz="4" w:space="0" w:color="auto"/>
            </w:tcBorders>
            <w:shd w:val="clear" w:color="auto" w:fill="auto"/>
            <w:vAlign w:val="center"/>
            <w:hideMark/>
          </w:tcPr>
          <w:p w:rsidR="0046162C" w:rsidRPr="00180106" w:rsidRDefault="0046162C" w:rsidP="00A90A82">
            <w:pPr>
              <w:widowControl/>
              <w:autoSpaceDE/>
              <w:autoSpaceDN/>
              <w:adjustRightInd/>
              <w:spacing w:line="276" w:lineRule="auto"/>
              <w:jc w:val="center"/>
              <w:rPr>
                <w:rFonts w:asciiTheme="majorBidi" w:hAnsiTheme="majorBidi" w:cstheme="majorBidi"/>
                <w:color w:val="000000"/>
                <w:sz w:val="14"/>
                <w:szCs w:val="14"/>
              </w:rPr>
            </w:pPr>
            <w:r w:rsidRPr="00180106">
              <w:rPr>
                <w:rFonts w:asciiTheme="majorBidi" w:hAnsiTheme="majorBidi" w:cstheme="majorBidi"/>
                <w:color w:val="000000"/>
                <w:sz w:val="14"/>
                <w:szCs w:val="14"/>
              </w:rPr>
              <w:t>-73</w:t>
            </w:r>
          </w:p>
        </w:tc>
        <w:tc>
          <w:tcPr>
            <w:tcW w:w="452" w:type="dxa"/>
            <w:tcBorders>
              <w:top w:val="nil"/>
              <w:left w:val="nil"/>
              <w:bottom w:val="single" w:sz="4" w:space="0" w:color="auto"/>
              <w:right w:val="single" w:sz="4" w:space="0" w:color="auto"/>
            </w:tcBorders>
            <w:shd w:val="clear" w:color="auto" w:fill="auto"/>
            <w:vAlign w:val="center"/>
            <w:hideMark/>
          </w:tcPr>
          <w:p w:rsidR="0046162C" w:rsidRPr="00180106" w:rsidRDefault="0046162C" w:rsidP="00A90A82">
            <w:pPr>
              <w:widowControl/>
              <w:autoSpaceDE/>
              <w:autoSpaceDN/>
              <w:adjustRightInd/>
              <w:spacing w:line="276" w:lineRule="auto"/>
              <w:jc w:val="center"/>
              <w:rPr>
                <w:rFonts w:asciiTheme="majorBidi" w:hAnsiTheme="majorBidi" w:cstheme="majorBidi"/>
                <w:color w:val="000000"/>
                <w:sz w:val="14"/>
                <w:szCs w:val="14"/>
              </w:rPr>
            </w:pPr>
            <w:r w:rsidRPr="00180106">
              <w:rPr>
                <w:rFonts w:asciiTheme="majorBidi" w:hAnsiTheme="majorBidi" w:cstheme="majorBidi"/>
                <w:color w:val="000000"/>
                <w:sz w:val="14"/>
                <w:szCs w:val="14"/>
              </w:rPr>
              <w:t>-66,8</w:t>
            </w:r>
          </w:p>
        </w:tc>
        <w:tc>
          <w:tcPr>
            <w:tcW w:w="451" w:type="dxa"/>
            <w:tcBorders>
              <w:top w:val="nil"/>
              <w:left w:val="nil"/>
              <w:bottom w:val="single" w:sz="4" w:space="0" w:color="auto"/>
              <w:right w:val="single" w:sz="4" w:space="0" w:color="auto"/>
            </w:tcBorders>
            <w:shd w:val="clear" w:color="auto" w:fill="auto"/>
            <w:vAlign w:val="center"/>
            <w:hideMark/>
          </w:tcPr>
          <w:p w:rsidR="0046162C" w:rsidRPr="00180106" w:rsidRDefault="0046162C" w:rsidP="00A90A82">
            <w:pPr>
              <w:widowControl/>
              <w:autoSpaceDE/>
              <w:autoSpaceDN/>
              <w:adjustRightInd/>
              <w:spacing w:line="276" w:lineRule="auto"/>
              <w:jc w:val="center"/>
              <w:rPr>
                <w:rFonts w:asciiTheme="majorBidi" w:hAnsiTheme="majorBidi" w:cstheme="majorBidi"/>
                <w:color w:val="000000"/>
                <w:sz w:val="14"/>
                <w:szCs w:val="14"/>
              </w:rPr>
            </w:pPr>
            <w:r w:rsidRPr="00180106">
              <w:rPr>
                <w:rFonts w:asciiTheme="majorBidi" w:hAnsiTheme="majorBidi" w:cstheme="majorBidi"/>
                <w:color w:val="000000"/>
                <w:sz w:val="14"/>
                <w:szCs w:val="14"/>
              </w:rPr>
              <w:t>-55,2</w:t>
            </w:r>
          </w:p>
        </w:tc>
        <w:tc>
          <w:tcPr>
            <w:tcW w:w="451" w:type="dxa"/>
            <w:tcBorders>
              <w:top w:val="nil"/>
              <w:left w:val="nil"/>
              <w:bottom w:val="single" w:sz="4" w:space="0" w:color="auto"/>
              <w:right w:val="single" w:sz="4" w:space="0" w:color="auto"/>
            </w:tcBorders>
            <w:shd w:val="clear" w:color="auto" w:fill="auto"/>
            <w:vAlign w:val="center"/>
            <w:hideMark/>
          </w:tcPr>
          <w:p w:rsidR="0046162C" w:rsidRPr="00180106" w:rsidRDefault="0046162C" w:rsidP="00A90A82">
            <w:pPr>
              <w:widowControl/>
              <w:autoSpaceDE/>
              <w:autoSpaceDN/>
              <w:adjustRightInd/>
              <w:spacing w:line="276" w:lineRule="auto"/>
              <w:jc w:val="center"/>
              <w:rPr>
                <w:rFonts w:asciiTheme="majorBidi" w:hAnsiTheme="majorBidi" w:cstheme="majorBidi"/>
                <w:color w:val="000000"/>
                <w:sz w:val="14"/>
                <w:szCs w:val="14"/>
              </w:rPr>
            </w:pPr>
            <w:r w:rsidRPr="00180106">
              <w:rPr>
                <w:rFonts w:asciiTheme="majorBidi" w:hAnsiTheme="majorBidi" w:cstheme="majorBidi"/>
                <w:color w:val="000000"/>
                <w:sz w:val="14"/>
                <w:szCs w:val="14"/>
              </w:rPr>
              <w:t>-41,5</w:t>
            </w:r>
          </w:p>
        </w:tc>
        <w:tc>
          <w:tcPr>
            <w:tcW w:w="451" w:type="dxa"/>
            <w:tcBorders>
              <w:top w:val="nil"/>
              <w:left w:val="nil"/>
              <w:bottom w:val="single" w:sz="4" w:space="0" w:color="auto"/>
              <w:right w:val="single" w:sz="4" w:space="0" w:color="auto"/>
            </w:tcBorders>
            <w:shd w:val="clear" w:color="auto" w:fill="auto"/>
            <w:vAlign w:val="center"/>
            <w:hideMark/>
          </w:tcPr>
          <w:p w:rsidR="0046162C" w:rsidRPr="00180106" w:rsidRDefault="0046162C" w:rsidP="00A90A82">
            <w:pPr>
              <w:widowControl/>
              <w:autoSpaceDE/>
              <w:autoSpaceDN/>
              <w:adjustRightInd/>
              <w:spacing w:line="276" w:lineRule="auto"/>
              <w:jc w:val="center"/>
              <w:rPr>
                <w:rFonts w:asciiTheme="majorBidi" w:hAnsiTheme="majorBidi" w:cstheme="majorBidi"/>
                <w:color w:val="000000"/>
                <w:sz w:val="14"/>
                <w:szCs w:val="14"/>
              </w:rPr>
            </w:pPr>
            <w:r w:rsidRPr="00180106">
              <w:rPr>
                <w:rFonts w:asciiTheme="majorBidi" w:hAnsiTheme="majorBidi" w:cstheme="majorBidi"/>
                <w:color w:val="000000"/>
                <w:sz w:val="14"/>
                <w:szCs w:val="14"/>
              </w:rPr>
              <w:t>-50,8</w:t>
            </w:r>
          </w:p>
        </w:tc>
        <w:tc>
          <w:tcPr>
            <w:tcW w:w="452" w:type="dxa"/>
            <w:tcBorders>
              <w:top w:val="nil"/>
              <w:left w:val="nil"/>
              <w:bottom w:val="single" w:sz="4" w:space="0" w:color="auto"/>
              <w:right w:val="single" w:sz="4" w:space="0" w:color="auto"/>
            </w:tcBorders>
            <w:shd w:val="clear" w:color="auto" w:fill="auto"/>
            <w:vAlign w:val="center"/>
            <w:hideMark/>
          </w:tcPr>
          <w:p w:rsidR="0046162C" w:rsidRPr="00180106" w:rsidRDefault="0046162C" w:rsidP="00A90A82">
            <w:pPr>
              <w:widowControl/>
              <w:autoSpaceDE/>
              <w:autoSpaceDN/>
              <w:adjustRightInd/>
              <w:spacing w:line="276" w:lineRule="auto"/>
              <w:jc w:val="center"/>
              <w:rPr>
                <w:rFonts w:asciiTheme="majorBidi" w:hAnsiTheme="majorBidi" w:cstheme="majorBidi"/>
                <w:color w:val="000000"/>
                <w:sz w:val="14"/>
                <w:szCs w:val="14"/>
              </w:rPr>
            </w:pPr>
            <w:r w:rsidRPr="00180106">
              <w:rPr>
                <w:rFonts w:asciiTheme="majorBidi" w:hAnsiTheme="majorBidi" w:cstheme="majorBidi"/>
                <w:color w:val="000000"/>
                <w:sz w:val="14"/>
                <w:szCs w:val="14"/>
              </w:rPr>
              <w:t>-50,5</w:t>
            </w:r>
          </w:p>
        </w:tc>
        <w:tc>
          <w:tcPr>
            <w:tcW w:w="451" w:type="dxa"/>
            <w:tcBorders>
              <w:top w:val="nil"/>
              <w:left w:val="nil"/>
              <w:bottom w:val="single" w:sz="4" w:space="0" w:color="auto"/>
              <w:right w:val="single" w:sz="4" w:space="0" w:color="auto"/>
            </w:tcBorders>
            <w:shd w:val="clear" w:color="auto" w:fill="auto"/>
            <w:vAlign w:val="center"/>
            <w:hideMark/>
          </w:tcPr>
          <w:p w:rsidR="0046162C" w:rsidRPr="00180106" w:rsidRDefault="0046162C" w:rsidP="00A90A82">
            <w:pPr>
              <w:widowControl/>
              <w:autoSpaceDE/>
              <w:autoSpaceDN/>
              <w:adjustRightInd/>
              <w:spacing w:line="276" w:lineRule="auto"/>
              <w:jc w:val="center"/>
              <w:rPr>
                <w:rFonts w:asciiTheme="majorBidi" w:hAnsiTheme="majorBidi" w:cstheme="majorBidi"/>
                <w:color w:val="000000"/>
                <w:sz w:val="14"/>
                <w:szCs w:val="14"/>
              </w:rPr>
            </w:pPr>
            <w:r w:rsidRPr="00180106">
              <w:rPr>
                <w:rFonts w:asciiTheme="majorBidi" w:hAnsiTheme="majorBidi" w:cstheme="majorBidi"/>
                <w:color w:val="000000"/>
                <w:sz w:val="14"/>
                <w:szCs w:val="14"/>
              </w:rPr>
              <w:t>-46,6</w:t>
            </w:r>
          </w:p>
        </w:tc>
        <w:tc>
          <w:tcPr>
            <w:tcW w:w="485" w:type="dxa"/>
            <w:tcBorders>
              <w:top w:val="nil"/>
              <w:left w:val="nil"/>
              <w:bottom w:val="single" w:sz="4" w:space="0" w:color="auto"/>
              <w:right w:val="single" w:sz="4" w:space="0" w:color="auto"/>
            </w:tcBorders>
            <w:shd w:val="clear" w:color="auto" w:fill="auto"/>
            <w:vAlign w:val="center"/>
            <w:hideMark/>
          </w:tcPr>
          <w:p w:rsidR="0046162C" w:rsidRPr="00180106" w:rsidRDefault="0046162C" w:rsidP="00A90A82">
            <w:pPr>
              <w:widowControl/>
              <w:autoSpaceDE/>
              <w:autoSpaceDN/>
              <w:adjustRightInd/>
              <w:spacing w:line="276" w:lineRule="auto"/>
              <w:jc w:val="center"/>
              <w:rPr>
                <w:rFonts w:asciiTheme="majorBidi" w:hAnsiTheme="majorBidi" w:cstheme="majorBidi"/>
                <w:color w:val="000000"/>
                <w:sz w:val="14"/>
                <w:szCs w:val="14"/>
              </w:rPr>
            </w:pPr>
            <w:r w:rsidRPr="00180106">
              <w:rPr>
                <w:rFonts w:asciiTheme="majorBidi" w:hAnsiTheme="majorBidi" w:cstheme="majorBidi"/>
                <w:color w:val="000000"/>
                <w:sz w:val="14"/>
                <w:szCs w:val="14"/>
              </w:rPr>
              <w:t>-35,6</w:t>
            </w:r>
          </w:p>
        </w:tc>
        <w:tc>
          <w:tcPr>
            <w:tcW w:w="451" w:type="dxa"/>
            <w:tcBorders>
              <w:top w:val="nil"/>
              <w:left w:val="nil"/>
              <w:bottom w:val="single" w:sz="4" w:space="0" w:color="auto"/>
              <w:right w:val="single" w:sz="4" w:space="0" w:color="auto"/>
            </w:tcBorders>
            <w:shd w:val="clear" w:color="auto" w:fill="auto"/>
            <w:vAlign w:val="center"/>
            <w:hideMark/>
          </w:tcPr>
          <w:p w:rsidR="0046162C" w:rsidRPr="00180106" w:rsidRDefault="0046162C" w:rsidP="00A90A82">
            <w:pPr>
              <w:widowControl/>
              <w:autoSpaceDE/>
              <w:autoSpaceDN/>
              <w:adjustRightInd/>
              <w:spacing w:line="276" w:lineRule="auto"/>
              <w:jc w:val="center"/>
              <w:rPr>
                <w:rFonts w:asciiTheme="majorBidi" w:hAnsiTheme="majorBidi" w:cstheme="majorBidi"/>
                <w:color w:val="000000"/>
                <w:sz w:val="14"/>
                <w:szCs w:val="14"/>
              </w:rPr>
            </w:pPr>
            <w:r w:rsidRPr="00180106">
              <w:rPr>
                <w:rFonts w:asciiTheme="majorBidi" w:hAnsiTheme="majorBidi" w:cstheme="majorBidi"/>
                <w:color w:val="000000"/>
                <w:sz w:val="14"/>
                <w:szCs w:val="14"/>
              </w:rPr>
              <w:t>-24,8</w:t>
            </w:r>
          </w:p>
        </w:tc>
        <w:tc>
          <w:tcPr>
            <w:tcW w:w="451" w:type="dxa"/>
            <w:tcBorders>
              <w:top w:val="nil"/>
              <w:left w:val="nil"/>
              <w:bottom w:val="single" w:sz="4" w:space="0" w:color="auto"/>
              <w:right w:val="single" w:sz="4" w:space="0" w:color="auto"/>
            </w:tcBorders>
            <w:shd w:val="clear" w:color="auto" w:fill="auto"/>
            <w:vAlign w:val="center"/>
            <w:hideMark/>
          </w:tcPr>
          <w:p w:rsidR="0046162C" w:rsidRPr="00180106" w:rsidRDefault="0046162C" w:rsidP="00A90A82">
            <w:pPr>
              <w:widowControl/>
              <w:autoSpaceDE/>
              <w:autoSpaceDN/>
              <w:adjustRightInd/>
              <w:spacing w:line="276" w:lineRule="auto"/>
              <w:jc w:val="center"/>
              <w:rPr>
                <w:rFonts w:asciiTheme="majorBidi" w:hAnsiTheme="majorBidi" w:cstheme="majorBidi"/>
                <w:color w:val="000000"/>
                <w:sz w:val="14"/>
                <w:szCs w:val="14"/>
              </w:rPr>
            </w:pPr>
            <w:r w:rsidRPr="00180106">
              <w:rPr>
                <w:rFonts w:asciiTheme="majorBidi" w:hAnsiTheme="majorBidi" w:cstheme="majorBidi"/>
                <w:color w:val="000000"/>
                <w:sz w:val="14"/>
                <w:szCs w:val="14"/>
              </w:rPr>
              <w:t>-19,8</w:t>
            </w:r>
          </w:p>
        </w:tc>
        <w:tc>
          <w:tcPr>
            <w:tcW w:w="451" w:type="dxa"/>
            <w:tcBorders>
              <w:top w:val="nil"/>
              <w:left w:val="nil"/>
              <w:bottom w:val="single" w:sz="4" w:space="0" w:color="auto"/>
              <w:right w:val="single" w:sz="4" w:space="0" w:color="auto"/>
            </w:tcBorders>
            <w:shd w:val="clear" w:color="auto" w:fill="auto"/>
            <w:vAlign w:val="center"/>
            <w:hideMark/>
          </w:tcPr>
          <w:p w:rsidR="0046162C" w:rsidRPr="00180106" w:rsidRDefault="0046162C" w:rsidP="00A90A82">
            <w:pPr>
              <w:widowControl/>
              <w:autoSpaceDE/>
              <w:autoSpaceDN/>
              <w:adjustRightInd/>
              <w:spacing w:line="276" w:lineRule="auto"/>
              <w:jc w:val="center"/>
              <w:rPr>
                <w:rFonts w:asciiTheme="majorBidi" w:hAnsiTheme="majorBidi" w:cstheme="majorBidi"/>
                <w:color w:val="000000"/>
                <w:sz w:val="14"/>
                <w:szCs w:val="14"/>
              </w:rPr>
            </w:pPr>
            <w:r w:rsidRPr="00180106">
              <w:rPr>
                <w:rFonts w:asciiTheme="majorBidi" w:hAnsiTheme="majorBidi" w:cstheme="majorBidi"/>
                <w:color w:val="000000"/>
                <w:sz w:val="14"/>
                <w:szCs w:val="14"/>
              </w:rPr>
              <w:t>-20</w:t>
            </w:r>
          </w:p>
        </w:tc>
        <w:tc>
          <w:tcPr>
            <w:tcW w:w="485" w:type="dxa"/>
            <w:tcBorders>
              <w:top w:val="nil"/>
              <w:left w:val="nil"/>
              <w:bottom w:val="single" w:sz="4" w:space="0" w:color="auto"/>
              <w:right w:val="single" w:sz="4" w:space="0" w:color="auto"/>
            </w:tcBorders>
            <w:shd w:val="clear" w:color="auto" w:fill="auto"/>
            <w:vAlign w:val="center"/>
            <w:hideMark/>
          </w:tcPr>
          <w:p w:rsidR="0046162C" w:rsidRPr="00180106" w:rsidRDefault="0046162C" w:rsidP="00A90A82">
            <w:pPr>
              <w:widowControl/>
              <w:autoSpaceDE/>
              <w:autoSpaceDN/>
              <w:adjustRightInd/>
              <w:spacing w:line="276" w:lineRule="auto"/>
              <w:jc w:val="center"/>
              <w:rPr>
                <w:rFonts w:asciiTheme="majorBidi" w:hAnsiTheme="majorBidi" w:cstheme="majorBidi"/>
                <w:color w:val="000000"/>
                <w:sz w:val="14"/>
                <w:szCs w:val="14"/>
              </w:rPr>
            </w:pPr>
            <w:r w:rsidRPr="00180106">
              <w:rPr>
                <w:rFonts w:asciiTheme="majorBidi" w:hAnsiTheme="majorBidi" w:cstheme="majorBidi"/>
                <w:color w:val="000000"/>
                <w:sz w:val="14"/>
                <w:szCs w:val="14"/>
              </w:rPr>
              <w:t>-20,2</w:t>
            </w:r>
          </w:p>
        </w:tc>
        <w:tc>
          <w:tcPr>
            <w:tcW w:w="485" w:type="dxa"/>
            <w:tcBorders>
              <w:top w:val="nil"/>
              <w:left w:val="nil"/>
              <w:bottom w:val="single" w:sz="4" w:space="0" w:color="auto"/>
              <w:right w:val="single" w:sz="4" w:space="0" w:color="auto"/>
            </w:tcBorders>
            <w:shd w:val="clear" w:color="auto" w:fill="auto"/>
            <w:vAlign w:val="center"/>
            <w:hideMark/>
          </w:tcPr>
          <w:p w:rsidR="0046162C" w:rsidRPr="00180106" w:rsidRDefault="0046162C" w:rsidP="00A90A82">
            <w:pPr>
              <w:widowControl/>
              <w:autoSpaceDE/>
              <w:autoSpaceDN/>
              <w:adjustRightInd/>
              <w:spacing w:line="276" w:lineRule="auto"/>
              <w:jc w:val="center"/>
              <w:rPr>
                <w:rFonts w:asciiTheme="majorBidi" w:hAnsiTheme="majorBidi" w:cstheme="majorBidi"/>
                <w:color w:val="000000"/>
                <w:sz w:val="14"/>
                <w:szCs w:val="14"/>
              </w:rPr>
            </w:pPr>
            <w:r w:rsidRPr="00180106">
              <w:rPr>
                <w:rFonts w:asciiTheme="majorBidi" w:hAnsiTheme="majorBidi" w:cstheme="majorBidi"/>
                <w:color w:val="000000"/>
                <w:sz w:val="14"/>
                <w:szCs w:val="14"/>
              </w:rPr>
              <w:t>-25,4</w:t>
            </w:r>
          </w:p>
        </w:tc>
        <w:tc>
          <w:tcPr>
            <w:tcW w:w="451" w:type="dxa"/>
            <w:tcBorders>
              <w:top w:val="nil"/>
              <w:left w:val="nil"/>
              <w:bottom w:val="single" w:sz="4" w:space="0" w:color="auto"/>
              <w:right w:val="single" w:sz="4" w:space="0" w:color="auto"/>
            </w:tcBorders>
            <w:shd w:val="clear" w:color="auto" w:fill="auto"/>
            <w:vAlign w:val="center"/>
            <w:hideMark/>
          </w:tcPr>
          <w:p w:rsidR="0046162C" w:rsidRPr="00180106" w:rsidRDefault="0046162C" w:rsidP="00A90A82">
            <w:pPr>
              <w:widowControl/>
              <w:autoSpaceDE/>
              <w:autoSpaceDN/>
              <w:adjustRightInd/>
              <w:spacing w:line="276" w:lineRule="auto"/>
              <w:jc w:val="center"/>
              <w:rPr>
                <w:rFonts w:asciiTheme="majorBidi" w:hAnsiTheme="majorBidi" w:cstheme="majorBidi"/>
                <w:color w:val="000000"/>
                <w:sz w:val="14"/>
                <w:szCs w:val="14"/>
              </w:rPr>
            </w:pPr>
            <w:r w:rsidRPr="00180106">
              <w:rPr>
                <w:rFonts w:asciiTheme="majorBidi" w:hAnsiTheme="majorBidi" w:cstheme="majorBidi"/>
                <w:color w:val="000000"/>
                <w:sz w:val="14"/>
                <w:szCs w:val="14"/>
              </w:rPr>
              <w:t>-15</w:t>
            </w:r>
          </w:p>
        </w:tc>
        <w:tc>
          <w:tcPr>
            <w:tcW w:w="485" w:type="dxa"/>
            <w:tcBorders>
              <w:top w:val="nil"/>
              <w:left w:val="nil"/>
              <w:bottom w:val="single" w:sz="4" w:space="0" w:color="auto"/>
              <w:right w:val="single" w:sz="4" w:space="0" w:color="auto"/>
            </w:tcBorders>
            <w:shd w:val="clear" w:color="auto" w:fill="auto"/>
            <w:vAlign w:val="center"/>
            <w:hideMark/>
          </w:tcPr>
          <w:p w:rsidR="0046162C" w:rsidRPr="00180106" w:rsidRDefault="0046162C" w:rsidP="00A90A82">
            <w:pPr>
              <w:widowControl/>
              <w:autoSpaceDE/>
              <w:autoSpaceDN/>
              <w:adjustRightInd/>
              <w:spacing w:line="276" w:lineRule="auto"/>
              <w:jc w:val="center"/>
              <w:rPr>
                <w:rFonts w:asciiTheme="majorBidi" w:hAnsiTheme="majorBidi" w:cstheme="majorBidi"/>
                <w:color w:val="000000"/>
                <w:sz w:val="14"/>
                <w:szCs w:val="14"/>
              </w:rPr>
            </w:pPr>
            <w:r w:rsidRPr="00180106">
              <w:rPr>
                <w:rFonts w:asciiTheme="majorBidi" w:hAnsiTheme="majorBidi" w:cstheme="majorBidi"/>
                <w:color w:val="000000"/>
                <w:sz w:val="14"/>
                <w:szCs w:val="14"/>
              </w:rPr>
              <w:t>-13,3</w:t>
            </w:r>
          </w:p>
        </w:tc>
        <w:tc>
          <w:tcPr>
            <w:tcW w:w="485" w:type="dxa"/>
            <w:tcBorders>
              <w:top w:val="nil"/>
              <w:left w:val="nil"/>
              <w:bottom w:val="single" w:sz="4" w:space="0" w:color="auto"/>
              <w:right w:val="single" w:sz="4" w:space="0" w:color="auto"/>
            </w:tcBorders>
            <w:shd w:val="clear" w:color="auto" w:fill="auto"/>
            <w:vAlign w:val="center"/>
            <w:hideMark/>
          </w:tcPr>
          <w:p w:rsidR="0046162C" w:rsidRPr="00180106" w:rsidRDefault="0046162C" w:rsidP="00A90A82">
            <w:pPr>
              <w:widowControl/>
              <w:autoSpaceDE/>
              <w:autoSpaceDN/>
              <w:adjustRightInd/>
              <w:spacing w:line="276" w:lineRule="auto"/>
              <w:jc w:val="center"/>
              <w:rPr>
                <w:rFonts w:asciiTheme="majorBidi" w:hAnsiTheme="majorBidi" w:cstheme="majorBidi"/>
                <w:color w:val="000000"/>
                <w:sz w:val="14"/>
                <w:szCs w:val="14"/>
              </w:rPr>
            </w:pPr>
            <w:r w:rsidRPr="00180106">
              <w:rPr>
                <w:rFonts w:asciiTheme="majorBidi" w:hAnsiTheme="majorBidi" w:cstheme="majorBidi"/>
                <w:color w:val="000000"/>
                <w:sz w:val="14"/>
                <w:szCs w:val="14"/>
              </w:rPr>
              <w:t>-9,5</w:t>
            </w:r>
          </w:p>
        </w:tc>
        <w:tc>
          <w:tcPr>
            <w:tcW w:w="485" w:type="dxa"/>
            <w:tcBorders>
              <w:top w:val="nil"/>
              <w:left w:val="nil"/>
              <w:bottom w:val="single" w:sz="4" w:space="0" w:color="auto"/>
              <w:right w:val="single" w:sz="4" w:space="0" w:color="auto"/>
            </w:tcBorders>
            <w:shd w:val="clear" w:color="auto" w:fill="auto"/>
            <w:vAlign w:val="center"/>
            <w:hideMark/>
          </w:tcPr>
          <w:p w:rsidR="0046162C" w:rsidRPr="00180106" w:rsidRDefault="0046162C" w:rsidP="00A90A82">
            <w:pPr>
              <w:widowControl/>
              <w:autoSpaceDE/>
              <w:autoSpaceDN/>
              <w:adjustRightInd/>
              <w:spacing w:line="276" w:lineRule="auto"/>
              <w:jc w:val="center"/>
              <w:rPr>
                <w:rFonts w:asciiTheme="majorBidi" w:hAnsiTheme="majorBidi" w:cstheme="majorBidi"/>
                <w:color w:val="000000"/>
                <w:sz w:val="14"/>
                <w:szCs w:val="14"/>
              </w:rPr>
            </w:pPr>
            <w:r w:rsidRPr="00180106">
              <w:rPr>
                <w:rFonts w:asciiTheme="majorBidi" w:hAnsiTheme="majorBidi" w:cstheme="majorBidi"/>
                <w:color w:val="000000"/>
                <w:sz w:val="14"/>
                <w:szCs w:val="14"/>
              </w:rPr>
              <w:t>-5,4</w:t>
            </w:r>
          </w:p>
        </w:tc>
        <w:tc>
          <w:tcPr>
            <w:tcW w:w="452" w:type="dxa"/>
            <w:tcBorders>
              <w:top w:val="nil"/>
              <w:left w:val="nil"/>
              <w:bottom w:val="single" w:sz="4" w:space="0" w:color="auto"/>
              <w:right w:val="single" w:sz="4" w:space="0" w:color="auto"/>
            </w:tcBorders>
            <w:shd w:val="clear" w:color="auto" w:fill="auto"/>
            <w:vAlign w:val="center"/>
            <w:hideMark/>
          </w:tcPr>
          <w:p w:rsidR="0046162C" w:rsidRPr="00180106" w:rsidRDefault="0046162C" w:rsidP="00A90A82">
            <w:pPr>
              <w:widowControl/>
              <w:autoSpaceDE/>
              <w:autoSpaceDN/>
              <w:adjustRightInd/>
              <w:spacing w:line="276" w:lineRule="auto"/>
              <w:jc w:val="center"/>
              <w:rPr>
                <w:rFonts w:asciiTheme="majorBidi" w:hAnsiTheme="majorBidi" w:cstheme="majorBidi"/>
                <w:color w:val="000000"/>
                <w:sz w:val="14"/>
                <w:szCs w:val="14"/>
              </w:rPr>
            </w:pPr>
            <w:r w:rsidRPr="00180106">
              <w:rPr>
                <w:rFonts w:asciiTheme="majorBidi" w:hAnsiTheme="majorBidi" w:cstheme="majorBidi"/>
                <w:color w:val="000000"/>
                <w:sz w:val="14"/>
                <w:szCs w:val="14"/>
              </w:rPr>
              <w:t>-6,2</w:t>
            </w:r>
          </w:p>
        </w:tc>
        <w:tc>
          <w:tcPr>
            <w:tcW w:w="485" w:type="dxa"/>
            <w:tcBorders>
              <w:top w:val="nil"/>
              <w:left w:val="nil"/>
              <w:bottom w:val="single" w:sz="4" w:space="0" w:color="auto"/>
              <w:right w:val="single" w:sz="4" w:space="0" w:color="auto"/>
            </w:tcBorders>
            <w:shd w:val="clear" w:color="auto" w:fill="auto"/>
            <w:vAlign w:val="center"/>
            <w:hideMark/>
          </w:tcPr>
          <w:p w:rsidR="0046162C" w:rsidRPr="00180106" w:rsidRDefault="0046162C" w:rsidP="00A90A82">
            <w:pPr>
              <w:widowControl/>
              <w:autoSpaceDE/>
              <w:autoSpaceDN/>
              <w:adjustRightInd/>
              <w:spacing w:line="276" w:lineRule="auto"/>
              <w:jc w:val="center"/>
              <w:rPr>
                <w:rFonts w:asciiTheme="majorBidi" w:hAnsiTheme="majorBidi" w:cstheme="majorBidi"/>
                <w:color w:val="000000"/>
                <w:sz w:val="14"/>
                <w:szCs w:val="14"/>
              </w:rPr>
            </w:pPr>
            <w:r w:rsidRPr="00180106">
              <w:rPr>
                <w:rFonts w:asciiTheme="majorBidi" w:hAnsiTheme="majorBidi" w:cstheme="majorBidi"/>
                <w:color w:val="000000"/>
                <w:sz w:val="14"/>
                <w:szCs w:val="14"/>
              </w:rPr>
              <w:t>-3,8</w:t>
            </w:r>
          </w:p>
        </w:tc>
        <w:tc>
          <w:tcPr>
            <w:tcW w:w="485" w:type="dxa"/>
            <w:tcBorders>
              <w:top w:val="nil"/>
              <w:left w:val="nil"/>
              <w:bottom w:val="single" w:sz="4" w:space="0" w:color="auto"/>
              <w:right w:val="single" w:sz="4" w:space="0" w:color="auto"/>
            </w:tcBorders>
            <w:shd w:val="clear" w:color="auto" w:fill="auto"/>
            <w:vAlign w:val="center"/>
            <w:hideMark/>
          </w:tcPr>
          <w:p w:rsidR="0046162C" w:rsidRPr="00180106" w:rsidRDefault="0046162C" w:rsidP="00A90A82">
            <w:pPr>
              <w:widowControl/>
              <w:autoSpaceDE/>
              <w:autoSpaceDN/>
              <w:adjustRightInd/>
              <w:spacing w:line="276" w:lineRule="auto"/>
              <w:jc w:val="center"/>
              <w:rPr>
                <w:rFonts w:asciiTheme="majorBidi" w:hAnsiTheme="majorBidi" w:cstheme="majorBidi"/>
                <w:color w:val="000000"/>
                <w:sz w:val="14"/>
                <w:szCs w:val="14"/>
              </w:rPr>
            </w:pPr>
            <w:r w:rsidRPr="00180106">
              <w:rPr>
                <w:rFonts w:asciiTheme="majorBidi" w:hAnsiTheme="majorBidi" w:cstheme="majorBidi"/>
                <w:color w:val="000000"/>
                <w:sz w:val="14"/>
                <w:szCs w:val="14"/>
              </w:rPr>
              <w:t>-3,1</w:t>
            </w:r>
          </w:p>
        </w:tc>
        <w:tc>
          <w:tcPr>
            <w:tcW w:w="485" w:type="dxa"/>
            <w:tcBorders>
              <w:top w:val="nil"/>
              <w:left w:val="nil"/>
              <w:bottom w:val="single" w:sz="4" w:space="0" w:color="auto"/>
              <w:right w:val="single" w:sz="4" w:space="0" w:color="auto"/>
            </w:tcBorders>
            <w:shd w:val="clear" w:color="auto" w:fill="auto"/>
            <w:vAlign w:val="center"/>
            <w:hideMark/>
          </w:tcPr>
          <w:p w:rsidR="0046162C" w:rsidRPr="00180106" w:rsidRDefault="0046162C" w:rsidP="00A90A82">
            <w:pPr>
              <w:widowControl/>
              <w:autoSpaceDE/>
              <w:autoSpaceDN/>
              <w:adjustRightInd/>
              <w:spacing w:line="276" w:lineRule="auto"/>
              <w:jc w:val="center"/>
              <w:rPr>
                <w:rFonts w:asciiTheme="majorBidi" w:hAnsiTheme="majorBidi" w:cstheme="majorBidi"/>
                <w:color w:val="000000"/>
                <w:sz w:val="14"/>
                <w:szCs w:val="14"/>
              </w:rPr>
            </w:pPr>
            <w:r w:rsidRPr="00180106">
              <w:rPr>
                <w:rFonts w:asciiTheme="majorBidi" w:hAnsiTheme="majorBidi" w:cstheme="majorBidi"/>
                <w:color w:val="000000"/>
                <w:sz w:val="14"/>
                <w:szCs w:val="14"/>
              </w:rPr>
              <w:t>-8,2</w:t>
            </w:r>
          </w:p>
        </w:tc>
        <w:tc>
          <w:tcPr>
            <w:tcW w:w="452" w:type="dxa"/>
            <w:tcBorders>
              <w:top w:val="nil"/>
              <w:left w:val="nil"/>
              <w:bottom w:val="single" w:sz="4" w:space="0" w:color="auto"/>
              <w:right w:val="single" w:sz="4" w:space="0" w:color="auto"/>
            </w:tcBorders>
            <w:shd w:val="clear" w:color="auto" w:fill="auto"/>
            <w:vAlign w:val="center"/>
            <w:hideMark/>
          </w:tcPr>
          <w:p w:rsidR="0046162C" w:rsidRPr="00180106" w:rsidRDefault="0046162C" w:rsidP="00A90A82">
            <w:pPr>
              <w:widowControl/>
              <w:autoSpaceDE/>
              <w:autoSpaceDN/>
              <w:adjustRightInd/>
              <w:spacing w:line="276" w:lineRule="auto"/>
              <w:jc w:val="center"/>
              <w:rPr>
                <w:rFonts w:asciiTheme="majorBidi" w:hAnsiTheme="majorBidi" w:cstheme="majorBidi"/>
                <w:color w:val="000000"/>
                <w:sz w:val="14"/>
                <w:szCs w:val="14"/>
              </w:rPr>
            </w:pPr>
            <w:r w:rsidRPr="00180106">
              <w:rPr>
                <w:rFonts w:asciiTheme="majorBidi" w:hAnsiTheme="majorBidi" w:cstheme="majorBidi"/>
                <w:color w:val="000000"/>
                <w:sz w:val="14"/>
                <w:szCs w:val="14"/>
              </w:rPr>
              <w:t>-12</w:t>
            </w:r>
          </w:p>
        </w:tc>
        <w:tc>
          <w:tcPr>
            <w:tcW w:w="485" w:type="dxa"/>
            <w:tcBorders>
              <w:top w:val="nil"/>
              <w:left w:val="nil"/>
              <w:bottom w:val="single" w:sz="4" w:space="0" w:color="auto"/>
              <w:right w:val="single" w:sz="4" w:space="0" w:color="auto"/>
            </w:tcBorders>
            <w:shd w:val="clear" w:color="auto" w:fill="auto"/>
            <w:vAlign w:val="center"/>
            <w:hideMark/>
          </w:tcPr>
          <w:p w:rsidR="0046162C" w:rsidRPr="00180106" w:rsidRDefault="0046162C" w:rsidP="00A90A82">
            <w:pPr>
              <w:widowControl/>
              <w:autoSpaceDE/>
              <w:autoSpaceDN/>
              <w:adjustRightInd/>
              <w:spacing w:line="276" w:lineRule="auto"/>
              <w:jc w:val="center"/>
              <w:rPr>
                <w:rFonts w:asciiTheme="majorBidi" w:hAnsiTheme="majorBidi" w:cstheme="majorBidi"/>
                <w:color w:val="000000"/>
                <w:sz w:val="14"/>
                <w:szCs w:val="14"/>
              </w:rPr>
            </w:pPr>
            <w:r w:rsidRPr="00180106">
              <w:rPr>
                <w:rFonts w:asciiTheme="majorBidi" w:hAnsiTheme="majorBidi" w:cstheme="majorBidi"/>
                <w:color w:val="000000"/>
                <w:sz w:val="14"/>
                <w:szCs w:val="14"/>
              </w:rPr>
              <w:t>-17,5</w:t>
            </w:r>
          </w:p>
        </w:tc>
        <w:tc>
          <w:tcPr>
            <w:tcW w:w="506" w:type="dxa"/>
            <w:tcBorders>
              <w:top w:val="nil"/>
              <w:left w:val="nil"/>
              <w:bottom w:val="single" w:sz="4" w:space="0" w:color="auto"/>
              <w:right w:val="single" w:sz="4" w:space="0" w:color="auto"/>
            </w:tcBorders>
            <w:shd w:val="clear" w:color="auto" w:fill="auto"/>
            <w:vAlign w:val="center"/>
            <w:hideMark/>
          </w:tcPr>
          <w:p w:rsidR="0046162C" w:rsidRPr="00180106" w:rsidRDefault="0046162C" w:rsidP="00A90A82">
            <w:pPr>
              <w:widowControl/>
              <w:autoSpaceDE/>
              <w:autoSpaceDN/>
              <w:adjustRightInd/>
              <w:spacing w:line="276" w:lineRule="auto"/>
              <w:jc w:val="center"/>
              <w:rPr>
                <w:rFonts w:asciiTheme="majorBidi" w:hAnsiTheme="majorBidi" w:cstheme="majorBidi"/>
                <w:color w:val="000000"/>
                <w:sz w:val="14"/>
                <w:szCs w:val="14"/>
              </w:rPr>
            </w:pPr>
            <w:r w:rsidRPr="00180106">
              <w:rPr>
                <w:rFonts w:asciiTheme="majorBidi" w:hAnsiTheme="majorBidi" w:cstheme="majorBidi"/>
                <w:color w:val="000000"/>
                <w:sz w:val="14"/>
                <w:szCs w:val="14"/>
              </w:rPr>
              <w:t>-17,4</w:t>
            </w:r>
          </w:p>
        </w:tc>
        <w:tc>
          <w:tcPr>
            <w:tcW w:w="506" w:type="dxa"/>
            <w:tcBorders>
              <w:top w:val="nil"/>
              <w:left w:val="nil"/>
              <w:bottom w:val="single" w:sz="4" w:space="0" w:color="auto"/>
              <w:right w:val="single" w:sz="4" w:space="0" w:color="auto"/>
            </w:tcBorders>
            <w:shd w:val="clear" w:color="auto" w:fill="auto"/>
            <w:vAlign w:val="center"/>
            <w:hideMark/>
          </w:tcPr>
          <w:p w:rsidR="0046162C" w:rsidRPr="00180106" w:rsidRDefault="0046162C" w:rsidP="00A90A82">
            <w:pPr>
              <w:widowControl/>
              <w:autoSpaceDE/>
              <w:autoSpaceDN/>
              <w:adjustRightInd/>
              <w:spacing w:line="276" w:lineRule="auto"/>
              <w:jc w:val="center"/>
              <w:rPr>
                <w:rFonts w:asciiTheme="majorBidi" w:hAnsiTheme="majorBidi" w:cstheme="majorBidi"/>
                <w:color w:val="000000"/>
                <w:sz w:val="14"/>
                <w:szCs w:val="14"/>
              </w:rPr>
            </w:pPr>
            <w:r w:rsidRPr="00180106">
              <w:rPr>
                <w:rFonts w:asciiTheme="majorBidi" w:hAnsiTheme="majorBidi" w:cstheme="majorBidi"/>
                <w:color w:val="000000"/>
                <w:sz w:val="14"/>
                <w:szCs w:val="14"/>
              </w:rPr>
              <w:t>-15,2</w:t>
            </w:r>
          </w:p>
        </w:tc>
        <w:tc>
          <w:tcPr>
            <w:tcW w:w="509" w:type="dxa"/>
            <w:tcBorders>
              <w:top w:val="nil"/>
              <w:left w:val="nil"/>
              <w:bottom w:val="single" w:sz="4" w:space="0" w:color="auto"/>
              <w:right w:val="single" w:sz="4" w:space="0" w:color="auto"/>
            </w:tcBorders>
            <w:shd w:val="clear" w:color="auto" w:fill="auto"/>
            <w:vAlign w:val="center"/>
            <w:hideMark/>
          </w:tcPr>
          <w:p w:rsidR="0046162C" w:rsidRPr="00180106" w:rsidRDefault="0046162C" w:rsidP="00A90A82">
            <w:pPr>
              <w:widowControl/>
              <w:autoSpaceDE/>
              <w:autoSpaceDN/>
              <w:adjustRightInd/>
              <w:spacing w:line="276" w:lineRule="auto"/>
              <w:jc w:val="center"/>
              <w:rPr>
                <w:rFonts w:asciiTheme="majorBidi" w:hAnsiTheme="majorBidi" w:cstheme="majorBidi"/>
                <w:color w:val="000000"/>
                <w:sz w:val="14"/>
                <w:szCs w:val="14"/>
              </w:rPr>
            </w:pPr>
            <w:r w:rsidRPr="00180106">
              <w:rPr>
                <w:rFonts w:asciiTheme="majorBidi" w:hAnsiTheme="majorBidi" w:cstheme="majorBidi"/>
                <w:color w:val="000000"/>
                <w:sz w:val="14"/>
                <w:szCs w:val="14"/>
              </w:rPr>
              <w:t>-22,9</w:t>
            </w:r>
          </w:p>
        </w:tc>
        <w:tc>
          <w:tcPr>
            <w:tcW w:w="1179" w:type="dxa"/>
            <w:tcBorders>
              <w:top w:val="nil"/>
              <w:left w:val="nil"/>
              <w:bottom w:val="single" w:sz="4" w:space="0" w:color="auto"/>
              <w:right w:val="single" w:sz="4" w:space="0" w:color="auto"/>
            </w:tcBorders>
            <w:shd w:val="clear" w:color="auto" w:fill="auto"/>
            <w:vAlign w:val="center"/>
            <w:hideMark/>
          </w:tcPr>
          <w:p w:rsidR="0046162C" w:rsidRPr="00180106" w:rsidRDefault="0046162C" w:rsidP="00A90A82">
            <w:pPr>
              <w:widowControl/>
              <w:autoSpaceDE/>
              <w:autoSpaceDN/>
              <w:bidi/>
              <w:adjustRightInd/>
              <w:spacing w:line="276" w:lineRule="auto"/>
              <w:rPr>
                <w:rFonts w:asciiTheme="majorBidi" w:hAnsiTheme="majorBidi" w:cstheme="majorBidi"/>
                <w:b/>
                <w:bCs/>
                <w:color w:val="000000"/>
                <w:sz w:val="20"/>
                <w:szCs w:val="20"/>
              </w:rPr>
            </w:pPr>
            <w:r w:rsidRPr="00180106">
              <w:rPr>
                <w:rFonts w:asciiTheme="majorBidi" w:hAnsiTheme="majorBidi" w:cstheme="majorBidi"/>
                <w:b/>
                <w:bCs/>
                <w:color w:val="000000"/>
                <w:sz w:val="20"/>
                <w:szCs w:val="20"/>
                <w:rtl/>
              </w:rPr>
              <w:t>التطور السابق لمستوى المعيشة بصفة عامة</w:t>
            </w:r>
          </w:p>
        </w:tc>
      </w:tr>
      <w:tr w:rsidR="0046162C" w:rsidRPr="00180106" w:rsidTr="00384328">
        <w:trPr>
          <w:trHeight w:val="717"/>
          <w:jc w:val="center"/>
        </w:trPr>
        <w:tc>
          <w:tcPr>
            <w:tcW w:w="594" w:type="dxa"/>
            <w:tcBorders>
              <w:top w:val="nil"/>
              <w:left w:val="single" w:sz="4" w:space="0" w:color="auto"/>
              <w:bottom w:val="single" w:sz="4" w:space="0" w:color="auto"/>
              <w:right w:val="single" w:sz="4" w:space="0" w:color="auto"/>
            </w:tcBorders>
            <w:vAlign w:val="center"/>
          </w:tcPr>
          <w:p w:rsidR="0046162C" w:rsidRPr="00180106" w:rsidRDefault="0046162C" w:rsidP="00A90A82">
            <w:pPr>
              <w:widowControl/>
              <w:autoSpaceDE/>
              <w:autoSpaceDN/>
              <w:bidi/>
              <w:adjustRightInd/>
              <w:spacing w:line="276" w:lineRule="auto"/>
              <w:jc w:val="center"/>
              <w:rPr>
                <w:rFonts w:asciiTheme="majorBidi" w:hAnsiTheme="majorBidi" w:cstheme="majorBidi"/>
                <w:color w:val="000000"/>
                <w:sz w:val="14"/>
                <w:szCs w:val="14"/>
              </w:rPr>
            </w:pPr>
            <w:r w:rsidRPr="00180106">
              <w:rPr>
                <w:rFonts w:asciiTheme="majorBidi" w:hAnsiTheme="majorBidi" w:cstheme="majorBidi"/>
                <w:color w:val="000000"/>
                <w:sz w:val="14"/>
                <w:szCs w:val="14"/>
              </w:rPr>
              <w:t>-49,0</w:t>
            </w:r>
          </w:p>
        </w:tc>
        <w:tc>
          <w:tcPr>
            <w:tcW w:w="533" w:type="dxa"/>
            <w:tcBorders>
              <w:top w:val="nil"/>
              <w:left w:val="single" w:sz="4" w:space="0" w:color="auto"/>
              <w:bottom w:val="single" w:sz="4" w:space="0" w:color="auto"/>
              <w:right w:val="single" w:sz="4" w:space="0" w:color="auto"/>
            </w:tcBorders>
            <w:vAlign w:val="center"/>
          </w:tcPr>
          <w:p w:rsidR="0046162C" w:rsidRPr="00180106" w:rsidRDefault="0046162C" w:rsidP="00A90A82">
            <w:pPr>
              <w:widowControl/>
              <w:autoSpaceDE/>
              <w:autoSpaceDN/>
              <w:bidi/>
              <w:adjustRightInd/>
              <w:spacing w:line="276" w:lineRule="auto"/>
              <w:jc w:val="center"/>
              <w:rPr>
                <w:rFonts w:asciiTheme="majorBidi" w:hAnsiTheme="majorBidi" w:cstheme="majorBidi"/>
                <w:color w:val="000000"/>
                <w:sz w:val="14"/>
                <w:szCs w:val="14"/>
              </w:rPr>
            </w:pPr>
            <w:r w:rsidRPr="00180106">
              <w:rPr>
                <w:rFonts w:asciiTheme="majorBidi" w:hAnsiTheme="majorBidi" w:cstheme="majorBidi"/>
                <w:color w:val="000000"/>
                <w:sz w:val="14"/>
                <w:szCs w:val="14"/>
              </w:rPr>
              <w:t>-41,7</w:t>
            </w:r>
          </w:p>
        </w:tc>
        <w:tc>
          <w:tcPr>
            <w:tcW w:w="485" w:type="dxa"/>
            <w:tcBorders>
              <w:top w:val="nil"/>
              <w:left w:val="single" w:sz="4" w:space="0" w:color="auto"/>
              <w:bottom w:val="single" w:sz="4" w:space="0" w:color="auto"/>
              <w:right w:val="single" w:sz="4" w:space="0" w:color="auto"/>
            </w:tcBorders>
            <w:shd w:val="clear" w:color="auto" w:fill="auto"/>
            <w:vAlign w:val="center"/>
            <w:hideMark/>
          </w:tcPr>
          <w:p w:rsidR="0046162C" w:rsidRPr="00180106" w:rsidRDefault="0046162C" w:rsidP="00A90A82">
            <w:pPr>
              <w:widowControl/>
              <w:autoSpaceDE/>
              <w:autoSpaceDN/>
              <w:adjustRightInd/>
              <w:spacing w:line="276" w:lineRule="auto"/>
              <w:jc w:val="center"/>
              <w:rPr>
                <w:rFonts w:asciiTheme="majorBidi" w:hAnsiTheme="majorBidi" w:cstheme="majorBidi"/>
                <w:color w:val="000000"/>
                <w:sz w:val="14"/>
                <w:szCs w:val="14"/>
              </w:rPr>
            </w:pPr>
            <w:r w:rsidRPr="00180106">
              <w:rPr>
                <w:rFonts w:asciiTheme="majorBidi" w:hAnsiTheme="majorBidi" w:cstheme="majorBidi"/>
                <w:color w:val="000000"/>
                <w:sz w:val="14"/>
                <w:szCs w:val="14"/>
              </w:rPr>
              <w:t>-43,7</w:t>
            </w:r>
          </w:p>
        </w:tc>
        <w:tc>
          <w:tcPr>
            <w:tcW w:w="451" w:type="dxa"/>
            <w:tcBorders>
              <w:top w:val="nil"/>
              <w:left w:val="nil"/>
              <w:bottom w:val="single" w:sz="4" w:space="0" w:color="auto"/>
              <w:right w:val="single" w:sz="4" w:space="0" w:color="auto"/>
            </w:tcBorders>
            <w:shd w:val="clear" w:color="auto" w:fill="auto"/>
            <w:vAlign w:val="center"/>
            <w:hideMark/>
          </w:tcPr>
          <w:p w:rsidR="0046162C" w:rsidRPr="00180106" w:rsidRDefault="0046162C" w:rsidP="00A90A82">
            <w:pPr>
              <w:widowControl/>
              <w:autoSpaceDE/>
              <w:autoSpaceDN/>
              <w:adjustRightInd/>
              <w:spacing w:line="276" w:lineRule="auto"/>
              <w:jc w:val="center"/>
              <w:rPr>
                <w:rFonts w:asciiTheme="majorBidi" w:hAnsiTheme="majorBidi" w:cstheme="majorBidi"/>
                <w:color w:val="000000"/>
                <w:sz w:val="14"/>
                <w:szCs w:val="14"/>
              </w:rPr>
            </w:pPr>
            <w:r w:rsidRPr="00180106">
              <w:rPr>
                <w:rFonts w:asciiTheme="majorBidi" w:hAnsiTheme="majorBidi" w:cstheme="majorBidi"/>
                <w:color w:val="000000"/>
                <w:sz w:val="14"/>
                <w:szCs w:val="14"/>
              </w:rPr>
              <w:t>-38,8</w:t>
            </w:r>
          </w:p>
        </w:tc>
        <w:tc>
          <w:tcPr>
            <w:tcW w:w="452" w:type="dxa"/>
            <w:tcBorders>
              <w:top w:val="nil"/>
              <w:left w:val="nil"/>
              <w:bottom w:val="single" w:sz="4" w:space="0" w:color="auto"/>
              <w:right w:val="single" w:sz="4" w:space="0" w:color="auto"/>
            </w:tcBorders>
            <w:shd w:val="clear" w:color="auto" w:fill="auto"/>
            <w:vAlign w:val="center"/>
            <w:hideMark/>
          </w:tcPr>
          <w:p w:rsidR="0046162C" w:rsidRPr="00180106" w:rsidRDefault="0046162C" w:rsidP="00A90A82">
            <w:pPr>
              <w:widowControl/>
              <w:autoSpaceDE/>
              <w:autoSpaceDN/>
              <w:adjustRightInd/>
              <w:spacing w:line="276" w:lineRule="auto"/>
              <w:jc w:val="center"/>
              <w:rPr>
                <w:rFonts w:asciiTheme="majorBidi" w:hAnsiTheme="majorBidi" w:cstheme="majorBidi"/>
                <w:color w:val="000000"/>
                <w:sz w:val="14"/>
                <w:szCs w:val="14"/>
              </w:rPr>
            </w:pPr>
            <w:r w:rsidRPr="00180106">
              <w:rPr>
                <w:rFonts w:asciiTheme="majorBidi" w:hAnsiTheme="majorBidi" w:cstheme="majorBidi"/>
                <w:color w:val="000000"/>
                <w:sz w:val="14"/>
                <w:szCs w:val="14"/>
              </w:rPr>
              <w:t>-43</w:t>
            </w:r>
          </w:p>
        </w:tc>
        <w:tc>
          <w:tcPr>
            <w:tcW w:w="452" w:type="dxa"/>
            <w:tcBorders>
              <w:top w:val="nil"/>
              <w:left w:val="nil"/>
              <w:bottom w:val="single" w:sz="4" w:space="0" w:color="auto"/>
              <w:right w:val="single" w:sz="4" w:space="0" w:color="auto"/>
            </w:tcBorders>
            <w:shd w:val="clear" w:color="auto" w:fill="auto"/>
            <w:vAlign w:val="center"/>
            <w:hideMark/>
          </w:tcPr>
          <w:p w:rsidR="0046162C" w:rsidRPr="00180106" w:rsidRDefault="0046162C" w:rsidP="00A90A82">
            <w:pPr>
              <w:widowControl/>
              <w:autoSpaceDE/>
              <w:autoSpaceDN/>
              <w:adjustRightInd/>
              <w:spacing w:line="276" w:lineRule="auto"/>
              <w:jc w:val="center"/>
              <w:rPr>
                <w:rFonts w:asciiTheme="majorBidi" w:hAnsiTheme="majorBidi" w:cstheme="majorBidi"/>
                <w:color w:val="000000"/>
                <w:sz w:val="14"/>
                <w:szCs w:val="14"/>
              </w:rPr>
            </w:pPr>
            <w:r w:rsidRPr="00180106">
              <w:rPr>
                <w:rFonts w:asciiTheme="majorBidi" w:hAnsiTheme="majorBidi" w:cstheme="majorBidi"/>
                <w:color w:val="000000"/>
                <w:sz w:val="14"/>
                <w:szCs w:val="14"/>
              </w:rPr>
              <w:t>-41,6</w:t>
            </w:r>
          </w:p>
        </w:tc>
        <w:tc>
          <w:tcPr>
            <w:tcW w:w="451" w:type="dxa"/>
            <w:tcBorders>
              <w:top w:val="nil"/>
              <w:left w:val="nil"/>
              <w:bottom w:val="single" w:sz="4" w:space="0" w:color="auto"/>
              <w:right w:val="single" w:sz="4" w:space="0" w:color="auto"/>
            </w:tcBorders>
            <w:shd w:val="clear" w:color="auto" w:fill="auto"/>
            <w:vAlign w:val="center"/>
            <w:hideMark/>
          </w:tcPr>
          <w:p w:rsidR="0046162C" w:rsidRPr="00180106" w:rsidRDefault="0046162C" w:rsidP="00A90A82">
            <w:pPr>
              <w:widowControl/>
              <w:autoSpaceDE/>
              <w:autoSpaceDN/>
              <w:adjustRightInd/>
              <w:spacing w:line="276" w:lineRule="auto"/>
              <w:jc w:val="center"/>
              <w:rPr>
                <w:rFonts w:asciiTheme="majorBidi" w:hAnsiTheme="majorBidi" w:cstheme="majorBidi"/>
                <w:color w:val="000000"/>
                <w:sz w:val="14"/>
                <w:szCs w:val="14"/>
              </w:rPr>
            </w:pPr>
            <w:r w:rsidRPr="00180106">
              <w:rPr>
                <w:rFonts w:asciiTheme="majorBidi" w:hAnsiTheme="majorBidi" w:cstheme="majorBidi"/>
                <w:color w:val="000000"/>
                <w:sz w:val="14"/>
                <w:szCs w:val="14"/>
              </w:rPr>
              <w:t>-34,3</w:t>
            </w:r>
          </w:p>
        </w:tc>
        <w:tc>
          <w:tcPr>
            <w:tcW w:w="452" w:type="dxa"/>
            <w:tcBorders>
              <w:top w:val="nil"/>
              <w:left w:val="nil"/>
              <w:bottom w:val="single" w:sz="4" w:space="0" w:color="auto"/>
              <w:right w:val="single" w:sz="4" w:space="0" w:color="auto"/>
            </w:tcBorders>
            <w:shd w:val="clear" w:color="auto" w:fill="auto"/>
            <w:vAlign w:val="center"/>
            <w:hideMark/>
          </w:tcPr>
          <w:p w:rsidR="0046162C" w:rsidRPr="00180106" w:rsidRDefault="0046162C" w:rsidP="00A90A82">
            <w:pPr>
              <w:widowControl/>
              <w:autoSpaceDE/>
              <w:autoSpaceDN/>
              <w:adjustRightInd/>
              <w:spacing w:line="276" w:lineRule="auto"/>
              <w:jc w:val="center"/>
              <w:rPr>
                <w:rFonts w:asciiTheme="majorBidi" w:hAnsiTheme="majorBidi" w:cstheme="majorBidi"/>
                <w:color w:val="000000"/>
                <w:sz w:val="14"/>
                <w:szCs w:val="14"/>
              </w:rPr>
            </w:pPr>
            <w:r w:rsidRPr="00180106">
              <w:rPr>
                <w:rFonts w:asciiTheme="majorBidi" w:hAnsiTheme="majorBidi" w:cstheme="majorBidi"/>
                <w:color w:val="000000"/>
                <w:sz w:val="14"/>
                <w:szCs w:val="14"/>
              </w:rPr>
              <w:t>-21,4</w:t>
            </w:r>
          </w:p>
        </w:tc>
        <w:tc>
          <w:tcPr>
            <w:tcW w:w="451" w:type="dxa"/>
            <w:tcBorders>
              <w:top w:val="nil"/>
              <w:left w:val="nil"/>
              <w:bottom w:val="single" w:sz="4" w:space="0" w:color="auto"/>
              <w:right w:val="single" w:sz="4" w:space="0" w:color="auto"/>
            </w:tcBorders>
            <w:shd w:val="clear" w:color="auto" w:fill="auto"/>
            <w:vAlign w:val="center"/>
            <w:hideMark/>
          </w:tcPr>
          <w:p w:rsidR="0046162C" w:rsidRPr="00180106" w:rsidRDefault="0046162C" w:rsidP="00A90A82">
            <w:pPr>
              <w:widowControl/>
              <w:autoSpaceDE/>
              <w:autoSpaceDN/>
              <w:adjustRightInd/>
              <w:spacing w:line="276" w:lineRule="auto"/>
              <w:jc w:val="center"/>
              <w:rPr>
                <w:rFonts w:asciiTheme="majorBidi" w:hAnsiTheme="majorBidi" w:cstheme="majorBidi"/>
                <w:color w:val="000000"/>
                <w:sz w:val="14"/>
                <w:szCs w:val="14"/>
              </w:rPr>
            </w:pPr>
            <w:r w:rsidRPr="00180106">
              <w:rPr>
                <w:rFonts w:asciiTheme="majorBidi" w:hAnsiTheme="majorBidi" w:cstheme="majorBidi"/>
                <w:color w:val="000000"/>
                <w:sz w:val="14"/>
                <w:szCs w:val="14"/>
              </w:rPr>
              <w:t>-1,4</w:t>
            </w:r>
          </w:p>
        </w:tc>
        <w:tc>
          <w:tcPr>
            <w:tcW w:w="451" w:type="dxa"/>
            <w:tcBorders>
              <w:top w:val="nil"/>
              <w:left w:val="nil"/>
              <w:bottom w:val="single" w:sz="4" w:space="0" w:color="auto"/>
              <w:right w:val="single" w:sz="4" w:space="0" w:color="auto"/>
            </w:tcBorders>
            <w:shd w:val="clear" w:color="auto" w:fill="auto"/>
            <w:vAlign w:val="center"/>
            <w:hideMark/>
          </w:tcPr>
          <w:p w:rsidR="0046162C" w:rsidRPr="00180106" w:rsidRDefault="0046162C" w:rsidP="00A90A82">
            <w:pPr>
              <w:widowControl/>
              <w:autoSpaceDE/>
              <w:autoSpaceDN/>
              <w:adjustRightInd/>
              <w:spacing w:line="276" w:lineRule="auto"/>
              <w:jc w:val="center"/>
              <w:rPr>
                <w:rFonts w:asciiTheme="majorBidi" w:hAnsiTheme="majorBidi" w:cstheme="majorBidi"/>
                <w:color w:val="000000"/>
                <w:sz w:val="14"/>
                <w:szCs w:val="14"/>
              </w:rPr>
            </w:pPr>
            <w:r w:rsidRPr="00180106">
              <w:rPr>
                <w:rFonts w:asciiTheme="majorBidi" w:hAnsiTheme="majorBidi" w:cstheme="majorBidi"/>
                <w:color w:val="000000"/>
                <w:sz w:val="14"/>
                <w:szCs w:val="14"/>
              </w:rPr>
              <w:t>9,3</w:t>
            </w:r>
          </w:p>
        </w:tc>
        <w:tc>
          <w:tcPr>
            <w:tcW w:w="451" w:type="dxa"/>
            <w:tcBorders>
              <w:top w:val="nil"/>
              <w:left w:val="nil"/>
              <w:bottom w:val="single" w:sz="4" w:space="0" w:color="auto"/>
              <w:right w:val="single" w:sz="4" w:space="0" w:color="auto"/>
            </w:tcBorders>
            <w:shd w:val="clear" w:color="auto" w:fill="auto"/>
            <w:vAlign w:val="center"/>
            <w:hideMark/>
          </w:tcPr>
          <w:p w:rsidR="0046162C" w:rsidRPr="00180106" w:rsidRDefault="0046162C" w:rsidP="00A90A82">
            <w:pPr>
              <w:widowControl/>
              <w:autoSpaceDE/>
              <w:autoSpaceDN/>
              <w:adjustRightInd/>
              <w:spacing w:line="276" w:lineRule="auto"/>
              <w:jc w:val="center"/>
              <w:rPr>
                <w:rFonts w:asciiTheme="majorBidi" w:hAnsiTheme="majorBidi" w:cstheme="majorBidi"/>
                <w:color w:val="000000"/>
                <w:sz w:val="14"/>
                <w:szCs w:val="14"/>
              </w:rPr>
            </w:pPr>
            <w:r w:rsidRPr="00180106">
              <w:rPr>
                <w:rFonts w:asciiTheme="majorBidi" w:hAnsiTheme="majorBidi" w:cstheme="majorBidi"/>
                <w:color w:val="000000"/>
                <w:sz w:val="14"/>
                <w:szCs w:val="14"/>
              </w:rPr>
              <w:t>0,2</w:t>
            </w:r>
          </w:p>
        </w:tc>
        <w:tc>
          <w:tcPr>
            <w:tcW w:w="452" w:type="dxa"/>
            <w:tcBorders>
              <w:top w:val="nil"/>
              <w:left w:val="nil"/>
              <w:bottom w:val="single" w:sz="4" w:space="0" w:color="auto"/>
              <w:right w:val="single" w:sz="4" w:space="0" w:color="auto"/>
            </w:tcBorders>
            <w:shd w:val="clear" w:color="auto" w:fill="auto"/>
            <w:vAlign w:val="center"/>
            <w:hideMark/>
          </w:tcPr>
          <w:p w:rsidR="0046162C" w:rsidRPr="00180106" w:rsidRDefault="0046162C" w:rsidP="00A90A82">
            <w:pPr>
              <w:widowControl/>
              <w:autoSpaceDE/>
              <w:autoSpaceDN/>
              <w:adjustRightInd/>
              <w:spacing w:line="276" w:lineRule="auto"/>
              <w:jc w:val="center"/>
              <w:rPr>
                <w:rFonts w:asciiTheme="majorBidi" w:hAnsiTheme="majorBidi" w:cstheme="majorBidi"/>
                <w:color w:val="000000"/>
                <w:sz w:val="14"/>
                <w:szCs w:val="14"/>
              </w:rPr>
            </w:pPr>
            <w:r w:rsidRPr="00180106">
              <w:rPr>
                <w:rFonts w:asciiTheme="majorBidi" w:hAnsiTheme="majorBidi" w:cstheme="majorBidi"/>
                <w:color w:val="000000"/>
                <w:sz w:val="14"/>
                <w:szCs w:val="14"/>
              </w:rPr>
              <w:t>13,2</w:t>
            </w:r>
          </w:p>
        </w:tc>
        <w:tc>
          <w:tcPr>
            <w:tcW w:w="451" w:type="dxa"/>
            <w:tcBorders>
              <w:top w:val="nil"/>
              <w:left w:val="nil"/>
              <w:bottom w:val="single" w:sz="4" w:space="0" w:color="auto"/>
              <w:right w:val="single" w:sz="4" w:space="0" w:color="auto"/>
            </w:tcBorders>
            <w:shd w:val="clear" w:color="auto" w:fill="auto"/>
            <w:vAlign w:val="center"/>
            <w:hideMark/>
          </w:tcPr>
          <w:p w:rsidR="0046162C" w:rsidRPr="00180106" w:rsidRDefault="0046162C" w:rsidP="00A90A82">
            <w:pPr>
              <w:widowControl/>
              <w:autoSpaceDE/>
              <w:autoSpaceDN/>
              <w:adjustRightInd/>
              <w:spacing w:line="276" w:lineRule="auto"/>
              <w:jc w:val="center"/>
              <w:rPr>
                <w:rFonts w:asciiTheme="majorBidi" w:hAnsiTheme="majorBidi" w:cstheme="majorBidi"/>
                <w:color w:val="000000"/>
                <w:sz w:val="14"/>
                <w:szCs w:val="14"/>
              </w:rPr>
            </w:pPr>
            <w:r w:rsidRPr="00180106">
              <w:rPr>
                <w:rFonts w:asciiTheme="majorBidi" w:hAnsiTheme="majorBidi" w:cstheme="majorBidi"/>
                <w:color w:val="000000"/>
                <w:sz w:val="14"/>
                <w:szCs w:val="14"/>
              </w:rPr>
              <w:t>-17,4</w:t>
            </w:r>
          </w:p>
        </w:tc>
        <w:tc>
          <w:tcPr>
            <w:tcW w:w="485" w:type="dxa"/>
            <w:tcBorders>
              <w:top w:val="nil"/>
              <w:left w:val="nil"/>
              <w:bottom w:val="single" w:sz="4" w:space="0" w:color="auto"/>
              <w:right w:val="single" w:sz="4" w:space="0" w:color="auto"/>
            </w:tcBorders>
            <w:shd w:val="clear" w:color="auto" w:fill="auto"/>
            <w:vAlign w:val="center"/>
            <w:hideMark/>
          </w:tcPr>
          <w:p w:rsidR="0046162C" w:rsidRPr="00180106" w:rsidRDefault="0046162C" w:rsidP="00A90A82">
            <w:pPr>
              <w:widowControl/>
              <w:autoSpaceDE/>
              <w:autoSpaceDN/>
              <w:adjustRightInd/>
              <w:spacing w:line="276" w:lineRule="auto"/>
              <w:jc w:val="center"/>
              <w:rPr>
                <w:rFonts w:asciiTheme="majorBidi" w:hAnsiTheme="majorBidi" w:cstheme="majorBidi"/>
                <w:color w:val="000000"/>
                <w:sz w:val="14"/>
                <w:szCs w:val="14"/>
              </w:rPr>
            </w:pPr>
            <w:r w:rsidRPr="00180106">
              <w:rPr>
                <w:rFonts w:asciiTheme="majorBidi" w:hAnsiTheme="majorBidi" w:cstheme="majorBidi"/>
                <w:color w:val="000000"/>
                <w:sz w:val="14"/>
                <w:szCs w:val="14"/>
              </w:rPr>
              <w:t>-17,4</w:t>
            </w:r>
          </w:p>
        </w:tc>
        <w:tc>
          <w:tcPr>
            <w:tcW w:w="451" w:type="dxa"/>
            <w:tcBorders>
              <w:top w:val="nil"/>
              <w:left w:val="nil"/>
              <w:bottom w:val="single" w:sz="4" w:space="0" w:color="auto"/>
              <w:right w:val="single" w:sz="4" w:space="0" w:color="auto"/>
            </w:tcBorders>
            <w:shd w:val="clear" w:color="auto" w:fill="auto"/>
            <w:vAlign w:val="center"/>
            <w:hideMark/>
          </w:tcPr>
          <w:p w:rsidR="0046162C" w:rsidRPr="00180106" w:rsidRDefault="0046162C" w:rsidP="00A90A82">
            <w:pPr>
              <w:widowControl/>
              <w:autoSpaceDE/>
              <w:autoSpaceDN/>
              <w:adjustRightInd/>
              <w:spacing w:line="276" w:lineRule="auto"/>
              <w:jc w:val="center"/>
              <w:rPr>
                <w:rFonts w:asciiTheme="majorBidi" w:hAnsiTheme="majorBidi" w:cstheme="majorBidi"/>
                <w:color w:val="000000"/>
                <w:sz w:val="14"/>
                <w:szCs w:val="14"/>
              </w:rPr>
            </w:pPr>
            <w:r w:rsidRPr="00180106">
              <w:rPr>
                <w:rFonts w:asciiTheme="majorBidi" w:hAnsiTheme="majorBidi" w:cstheme="majorBidi"/>
                <w:color w:val="000000"/>
                <w:sz w:val="14"/>
                <w:szCs w:val="14"/>
              </w:rPr>
              <w:t>-11,4</w:t>
            </w:r>
          </w:p>
        </w:tc>
        <w:tc>
          <w:tcPr>
            <w:tcW w:w="451" w:type="dxa"/>
            <w:tcBorders>
              <w:top w:val="nil"/>
              <w:left w:val="nil"/>
              <w:bottom w:val="single" w:sz="4" w:space="0" w:color="auto"/>
              <w:right w:val="single" w:sz="4" w:space="0" w:color="auto"/>
            </w:tcBorders>
            <w:shd w:val="clear" w:color="auto" w:fill="auto"/>
            <w:vAlign w:val="center"/>
            <w:hideMark/>
          </w:tcPr>
          <w:p w:rsidR="0046162C" w:rsidRPr="00180106" w:rsidRDefault="0046162C" w:rsidP="00A90A82">
            <w:pPr>
              <w:widowControl/>
              <w:autoSpaceDE/>
              <w:autoSpaceDN/>
              <w:adjustRightInd/>
              <w:spacing w:line="276" w:lineRule="auto"/>
              <w:jc w:val="center"/>
              <w:rPr>
                <w:rFonts w:asciiTheme="majorBidi" w:hAnsiTheme="majorBidi" w:cstheme="majorBidi"/>
                <w:color w:val="000000"/>
                <w:sz w:val="14"/>
                <w:szCs w:val="14"/>
              </w:rPr>
            </w:pPr>
            <w:r w:rsidRPr="00180106">
              <w:rPr>
                <w:rFonts w:asciiTheme="majorBidi" w:hAnsiTheme="majorBidi" w:cstheme="majorBidi"/>
                <w:color w:val="000000"/>
                <w:sz w:val="14"/>
                <w:szCs w:val="14"/>
              </w:rPr>
              <w:t>-4,6</w:t>
            </w:r>
          </w:p>
        </w:tc>
        <w:tc>
          <w:tcPr>
            <w:tcW w:w="451" w:type="dxa"/>
            <w:tcBorders>
              <w:top w:val="nil"/>
              <w:left w:val="nil"/>
              <w:bottom w:val="single" w:sz="4" w:space="0" w:color="auto"/>
              <w:right w:val="single" w:sz="4" w:space="0" w:color="auto"/>
            </w:tcBorders>
            <w:shd w:val="clear" w:color="auto" w:fill="auto"/>
            <w:vAlign w:val="center"/>
            <w:hideMark/>
          </w:tcPr>
          <w:p w:rsidR="0046162C" w:rsidRPr="00180106" w:rsidRDefault="0046162C" w:rsidP="00A90A82">
            <w:pPr>
              <w:widowControl/>
              <w:autoSpaceDE/>
              <w:autoSpaceDN/>
              <w:adjustRightInd/>
              <w:spacing w:line="276" w:lineRule="auto"/>
              <w:jc w:val="center"/>
              <w:rPr>
                <w:rFonts w:asciiTheme="majorBidi" w:hAnsiTheme="majorBidi" w:cstheme="majorBidi"/>
                <w:color w:val="000000"/>
                <w:sz w:val="14"/>
                <w:szCs w:val="14"/>
              </w:rPr>
            </w:pPr>
            <w:r w:rsidRPr="00180106">
              <w:rPr>
                <w:rFonts w:asciiTheme="majorBidi" w:hAnsiTheme="majorBidi" w:cstheme="majorBidi"/>
                <w:color w:val="000000"/>
                <w:sz w:val="14"/>
                <w:szCs w:val="14"/>
              </w:rPr>
              <w:t>-2,2</w:t>
            </w:r>
          </w:p>
        </w:tc>
        <w:tc>
          <w:tcPr>
            <w:tcW w:w="485" w:type="dxa"/>
            <w:tcBorders>
              <w:top w:val="nil"/>
              <w:left w:val="nil"/>
              <w:bottom w:val="single" w:sz="4" w:space="0" w:color="auto"/>
              <w:right w:val="single" w:sz="4" w:space="0" w:color="auto"/>
            </w:tcBorders>
            <w:shd w:val="clear" w:color="auto" w:fill="auto"/>
            <w:vAlign w:val="center"/>
            <w:hideMark/>
          </w:tcPr>
          <w:p w:rsidR="0046162C" w:rsidRPr="00180106" w:rsidRDefault="0046162C" w:rsidP="00A90A82">
            <w:pPr>
              <w:widowControl/>
              <w:autoSpaceDE/>
              <w:autoSpaceDN/>
              <w:adjustRightInd/>
              <w:spacing w:line="276" w:lineRule="auto"/>
              <w:jc w:val="center"/>
              <w:rPr>
                <w:rFonts w:asciiTheme="majorBidi" w:hAnsiTheme="majorBidi" w:cstheme="majorBidi"/>
                <w:color w:val="000000"/>
                <w:sz w:val="14"/>
                <w:szCs w:val="14"/>
              </w:rPr>
            </w:pPr>
            <w:r w:rsidRPr="00180106">
              <w:rPr>
                <w:rFonts w:asciiTheme="majorBidi" w:hAnsiTheme="majorBidi" w:cstheme="majorBidi"/>
                <w:color w:val="000000"/>
                <w:sz w:val="14"/>
                <w:szCs w:val="14"/>
              </w:rPr>
              <w:t>-3,7</w:t>
            </w:r>
          </w:p>
        </w:tc>
        <w:tc>
          <w:tcPr>
            <w:tcW w:w="485" w:type="dxa"/>
            <w:tcBorders>
              <w:top w:val="nil"/>
              <w:left w:val="nil"/>
              <w:bottom w:val="single" w:sz="4" w:space="0" w:color="auto"/>
              <w:right w:val="single" w:sz="4" w:space="0" w:color="auto"/>
            </w:tcBorders>
            <w:shd w:val="clear" w:color="auto" w:fill="auto"/>
            <w:vAlign w:val="center"/>
            <w:hideMark/>
          </w:tcPr>
          <w:p w:rsidR="0046162C" w:rsidRPr="00180106" w:rsidRDefault="0046162C" w:rsidP="00A90A82">
            <w:pPr>
              <w:widowControl/>
              <w:autoSpaceDE/>
              <w:autoSpaceDN/>
              <w:adjustRightInd/>
              <w:spacing w:line="276" w:lineRule="auto"/>
              <w:jc w:val="center"/>
              <w:rPr>
                <w:rFonts w:asciiTheme="majorBidi" w:hAnsiTheme="majorBidi" w:cstheme="majorBidi"/>
                <w:color w:val="000000"/>
                <w:sz w:val="14"/>
                <w:szCs w:val="14"/>
              </w:rPr>
            </w:pPr>
            <w:r w:rsidRPr="00180106">
              <w:rPr>
                <w:rFonts w:asciiTheme="majorBidi" w:hAnsiTheme="majorBidi" w:cstheme="majorBidi"/>
                <w:color w:val="000000"/>
                <w:sz w:val="14"/>
                <w:szCs w:val="14"/>
              </w:rPr>
              <w:t>4,7</w:t>
            </w:r>
          </w:p>
        </w:tc>
        <w:tc>
          <w:tcPr>
            <w:tcW w:w="451" w:type="dxa"/>
            <w:tcBorders>
              <w:top w:val="nil"/>
              <w:left w:val="nil"/>
              <w:bottom w:val="single" w:sz="4" w:space="0" w:color="auto"/>
              <w:right w:val="single" w:sz="4" w:space="0" w:color="auto"/>
            </w:tcBorders>
            <w:shd w:val="clear" w:color="auto" w:fill="auto"/>
            <w:vAlign w:val="center"/>
            <w:hideMark/>
          </w:tcPr>
          <w:p w:rsidR="0046162C" w:rsidRPr="00180106" w:rsidRDefault="0046162C" w:rsidP="00A90A82">
            <w:pPr>
              <w:widowControl/>
              <w:autoSpaceDE/>
              <w:autoSpaceDN/>
              <w:adjustRightInd/>
              <w:spacing w:line="276" w:lineRule="auto"/>
              <w:jc w:val="center"/>
              <w:rPr>
                <w:rFonts w:asciiTheme="majorBidi" w:hAnsiTheme="majorBidi" w:cstheme="majorBidi"/>
                <w:color w:val="000000"/>
                <w:sz w:val="14"/>
                <w:szCs w:val="14"/>
              </w:rPr>
            </w:pPr>
            <w:r w:rsidRPr="00180106">
              <w:rPr>
                <w:rFonts w:asciiTheme="majorBidi" w:hAnsiTheme="majorBidi" w:cstheme="majorBidi"/>
                <w:color w:val="000000"/>
                <w:sz w:val="14"/>
                <w:szCs w:val="14"/>
              </w:rPr>
              <w:t>10</w:t>
            </w:r>
          </w:p>
        </w:tc>
        <w:tc>
          <w:tcPr>
            <w:tcW w:w="485" w:type="dxa"/>
            <w:tcBorders>
              <w:top w:val="nil"/>
              <w:left w:val="nil"/>
              <w:bottom w:val="single" w:sz="4" w:space="0" w:color="auto"/>
              <w:right w:val="single" w:sz="4" w:space="0" w:color="auto"/>
            </w:tcBorders>
            <w:shd w:val="clear" w:color="auto" w:fill="auto"/>
            <w:vAlign w:val="center"/>
            <w:hideMark/>
          </w:tcPr>
          <w:p w:rsidR="0046162C" w:rsidRPr="00180106" w:rsidRDefault="0046162C" w:rsidP="00A90A82">
            <w:pPr>
              <w:widowControl/>
              <w:autoSpaceDE/>
              <w:autoSpaceDN/>
              <w:adjustRightInd/>
              <w:spacing w:line="276" w:lineRule="auto"/>
              <w:jc w:val="center"/>
              <w:rPr>
                <w:rFonts w:asciiTheme="majorBidi" w:hAnsiTheme="majorBidi" w:cstheme="majorBidi"/>
                <w:color w:val="000000"/>
                <w:sz w:val="14"/>
                <w:szCs w:val="14"/>
              </w:rPr>
            </w:pPr>
            <w:r w:rsidRPr="00180106">
              <w:rPr>
                <w:rFonts w:asciiTheme="majorBidi" w:hAnsiTheme="majorBidi" w:cstheme="majorBidi"/>
                <w:color w:val="000000"/>
                <w:sz w:val="14"/>
                <w:szCs w:val="14"/>
              </w:rPr>
              <w:t>9</w:t>
            </w:r>
          </w:p>
        </w:tc>
        <w:tc>
          <w:tcPr>
            <w:tcW w:w="485" w:type="dxa"/>
            <w:tcBorders>
              <w:top w:val="nil"/>
              <w:left w:val="nil"/>
              <w:bottom w:val="single" w:sz="4" w:space="0" w:color="auto"/>
              <w:right w:val="single" w:sz="4" w:space="0" w:color="auto"/>
            </w:tcBorders>
            <w:shd w:val="clear" w:color="auto" w:fill="auto"/>
            <w:vAlign w:val="center"/>
            <w:hideMark/>
          </w:tcPr>
          <w:p w:rsidR="0046162C" w:rsidRPr="00180106" w:rsidRDefault="0046162C" w:rsidP="00A90A82">
            <w:pPr>
              <w:widowControl/>
              <w:autoSpaceDE/>
              <w:autoSpaceDN/>
              <w:adjustRightInd/>
              <w:spacing w:line="276" w:lineRule="auto"/>
              <w:jc w:val="center"/>
              <w:rPr>
                <w:rFonts w:asciiTheme="majorBidi" w:hAnsiTheme="majorBidi" w:cstheme="majorBidi"/>
                <w:color w:val="000000"/>
                <w:sz w:val="14"/>
                <w:szCs w:val="14"/>
              </w:rPr>
            </w:pPr>
            <w:r w:rsidRPr="00180106">
              <w:rPr>
                <w:rFonts w:asciiTheme="majorBidi" w:hAnsiTheme="majorBidi" w:cstheme="majorBidi"/>
                <w:color w:val="000000"/>
                <w:sz w:val="14"/>
                <w:szCs w:val="14"/>
              </w:rPr>
              <w:t>11,9</w:t>
            </w:r>
          </w:p>
        </w:tc>
        <w:tc>
          <w:tcPr>
            <w:tcW w:w="485" w:type="dxa"/>
            <w:tcBorders>
              <w:top w:val="nil"/>
              <w:left w:val="nil"/>
              <w:bottom w:val="single" w:sz="4" w:space="0" w:color="auto"/>
              <w:right w:val="single" w:sz="4" w:space="0" w:color="auto"/>
            </w:tcBorders>
            <w:shd w:val="clear" w:color="auto" w:fill="auto"/>
            <w:vAlign w:val="center"/>
            <w:hideMark/>
          </w:tcPr>
          <w:p w:rsidR="0046162C" w:rsidRPr="00180106" w:rsidRDefault="0046162C" w:rsidP="00A90A82">
            <w:pPr>
              <w:widowControl/>
              <w:autoSpaceDE/>
              <w:autoSpaceDN/>
              <w:adjustRightInd/>
              <w:spacing w:line="276" w:lineRule="auto"/>
              <w:jc w:val="center"/>
              <w:rPr>
                <w:rFonts w:asciiTheme="majorBidi" w:hAnsiTheme="majorBidi" w:cstheme="majorBidi"/>
                <w:color w:val="000000"/>
                <w:sz w:val="14"/>
                <w:szCs w:val="14"/>
              </w:rPr>
            </w:pPr>
            <w:r w:rsidRPr="00180106">
              <w:rPr>
                <w:rFonts w:asciiTheme="majorBidi" w:hAnsiTheme="majorBidi" w:cstheme="majorBidi"/>
                <w:color w:val="000000"/>
                <w:sz w:val="14"/>
                <w:szCs w:val="14"/>
              </w:rPr>
              <w:t>15</w:t>
            </w:r>
          </w:p>
        </w:tc>
        <w:tc>
          <w:tcPr>
            <w:tcW w:w="452" w:type="dxa"/>
            <w:tcBorders>
              <w:top w:val="nil"/>
              <w:left w:val="nil"/>
              <w:bottom w:val="single" w:sz="4" w:space="0" w:color="auto"/>
              <w:right w:val="single" w:sz="4" w:space="0" w:color="auto"/>
            </w:tcBorders>
            <w:shd w:val="clear" w:color="auto" w:fill="auto"/>
            <w:vAlign w:val="center"/>
            <w:hideMark/>
          </w:tcPr>
          <w:p w:rsidR="0046162C" w:rsidRPr="00180106" w:rsidRDefault="0046162C" w:rsidP="00A90A82">
            <w:pPr>
              <w:widowControl/>
              <w:autoSpaceDE/>
              <w:autoSpaceDN/>
              <w:adjustRightInd/>
              <w:spacing w:line="276" w:lineRule="auto"/>
              <w:jc w:val="center"/>
              <w:rPr>
                <w:rFonts w:asciiTheme="majorBidi" w:hAnsiTheme="majorBidi" w:cstheme="majorBidi"/>
                <w:color w:val="000000"/>
                <w:sz w:val="14"/>
                <w:szCs w:val="14"/>
              </w:rPr>
            </w:pPr>
            <w:r w:rsidRPr="00180106">
              <w:rPr>
                <w:rFonts w:asciiTheme="majorBidi" w:hAnsiTheme="majorBidi" w:cstheme="majorBidi"/>
                <w:color w:val="000000"/>
                <w:sz w:val="14"/>
                <w:szCs w:val="14"/>
              </w:rPr>
              <w:t>16,6</w:t>
            </w:r>
          </w:p>
        </w:tc>
        <w:tc>
          <w:tcPr>
            <w:tcW w:w="485" w:type="dxa"/>
            <w:tcBorders>
              <w:top w:val="nil"/>
              <w:left w:val="nil"/>
              <w:bottom w:val="single" w:sz="4" w:space="0" w:color="auto"/>
              <w:right w:val="single" w:sz="4" w:space="0" w:color="auto"/>
            </w:tcBorders>
            <w:shd w:val="clear" w:color="auto" w:fill="auto"/>
            <w:vAlign w:val="center"/>
            <w:hideMark/>
          </w:tcPr>
          <w:p w:rsidR="0046162C" w:rsidRPr="00180106" w:rsidRDefault="0046162C" w:rsidP="00A90A82">
            <w:pPr>
              <w:widowControl/>
              <w:autoSpaceDE/>
              <w:autoSpaceDN/>
              <w:adjustRightInd/>
              <w:spacing w:line="276" w:lineRule="auto"/>
              <w:jc w:val="center"/>
              <w:rPr>
                <w:rFonts w:asciiTheme="majorBidi" w:hAnsiTheme="majorBidi" w:cstheme="majorBidi"/>
                <w:color w:val="000000"/>
                <w:sz w:val="14"/>
                <w:szCs w:val="14"/>
              </w:rPr>
            </w:pPr>
            <w:r w:rsidRPr="00180106">
              <w:rPr>
                <w:rFonts w:asciiTheme="majorBidi" w:hAnsiTheme="majorBidi" w:cstheme="majorBidi"/>
                <w:color w:val="000000"/>
                <w:sz w:val="14"/>
                <w:szCs w:val="14"/>
              </w:rPr>
              <w:t>11,5</w:t>
            </w:r>
          </w:p>
        </w:tc>
        <w:tc>
          <w:tcPr>
            <w:tcW w:w="485" w:type="dxa"/>
            <w:tcBorders>
              <w:top w:val="nil"/>
              <w:left w:val="nil"/>
              <w:bottom w:val="single" w:sz="4" w:space="0" w:color="auto"/>
              <w:right w:val="single" w:sz="4" w:space="0" w:color="auto"/>
            </w:tcBorders>
            <w:shd w:val="clear" w:color="auto" w:fill="auto"/>
            <w:vAlign w:val="center"/>
            <w:hideMark/>
          </w:tcPr>
          <w:p w:rsidR="0046162C" w:rsidRPr="00180106" w:rsidRDefault="0046162C" w:rsidP="00A90A82">
            <w:pPr>
              <w:widowControl/>
              <w:autoSpaceDE/>
              <w:autoSpaceDN/>
              <w:adjustRightInd/>
              <w:spacing w:line="276" w:lineRule="auto"/>
              <w:jc w:val="center"/>
              <w:rPr>
                <w:rFonts w:asciiTheme="majorBidi" w:hAnsiTheme="majorBidi" w:cstheme="majorBidi"/>
                <w:color w:val="000000"/>
                <w:sz w:val="14"/>
                <w:szCs w:val="14"/>
              </w:rPr>
            </w:pPr>
            <w:r w:rsidRPr="00180106">
              <w:rPr>
                <w:rFonts w:asciiTheme="majorBidi" w:hAnsiTheme="majorBidi" w:cstheme="majorBidi"/>
                <w:color w:val="000000"/>
                <w:sz w:val="14"/>
                <w:szCs w:val="14"/>
              </w:rPr>
              <w:t>10,5</w:t>
            </w:r>
          </w:p>
        </w:tc>
        <w:tc>
          <w:tcPr>
            <w:tcW w:w="485" w:type="dxa"/>
            <w:tcBorders>
              <w:top w:val="nil"/>
              <w:left w:val="nil"/>
              <w:bottom w:val="single" w:sz="4" w:space="0" w:color="auto"/>
              <w:right w:val="single" w:sz="4" w:space="0" w:color="auto"/>
            </w:tcBorders>
            <w:shd w:val="clear" w:color="auto" w:fill="auto"/>
            <w:vAlign w:val="center"/>
            <w:hideMark/>
          </w:tcPr>
          <w:p w:rsidR="0046162C" w:rsidRPr="00180106" w:rsidRDefault="0046162C" w:rsidP="00A90A82">
            <w:pPr>
              <w:widowControl/>
              <w:autoSpaceDE/>
              <w:autoSpaceDN/>
              <w:adjustRightInd/>
              <w:spacing w:line="276" w:lineRule="auto"/>
              <w:jc w:val="center"/>
              <w:rPr>
                <w:rFonts w:asciiTheme="majorBidi" w:hAnsiTheme="majorBidi" w:cstheme="majorBidi"/>
                <w:color w:val="000000"/>
                <w:sz w:val="14"/>
                <w:szCs w:val="14"/>
              </w:rPr>
            </w:pPr>
            <w:r w:rsidRPr="00180106">
              <w:rPr>
                <w:rFonts w:asciiTheme="majorBidi" w:hAnsiTheme="majorBidi" w:cstheme="majorBidi"/>
                <w:color w:val="000000"/>
                <w:sz w:val="14"/>
                <w:szCs w:val="14"/>
              </w:rPr>
              <w:t>11,1</w:t>
            </w:r>
          </w:p>
        </w:tc>
        <w:tc>
          <w:tcPr>
            <w:tcW w:w="452" w:type="dxa"/>
            <w:tcBorders>
              <w:top w:val="nil"/>
              <w:left w:val="nil"/>
              <w:bottom w:val="single" w:sz="4" w:space="0" w:color="auto"/>
              <w:right w:val="single" w:sz="4" w:space="0" w:color="auto"/>
            </w:tcBorders>
            <w:shd w:val="clear" w:color="auto" w:fill="auto"/>
            <w:vAlign w:val="center"/>
            <w:hideMark/>
          </w:tcPr>
          <w:p w:rsidR="0046162C" w:rsidRPr="00180106" w:rsidRDefault="0046162C" w:rsidP="00A90A82">
            <w:pPr>
              <w:widowControl/>
              <w:autoSpaceDE/>
              <w:autoSpaceDN/>
              <w:adjustRightInd/>
              <w:spacing w:line="276" w:lineRule="auto"/>
              <w:jc w:val="center"/>
              <w:rPr>
                <w:rFonts w:asciiTheme="majorBidi" w:hAnsiTheme="majorBidi" w:cstheme="majorBidi"/>
                <w:color w:val="000000"/>
                <w:sz w:val="14"/>
                <w:szCs w:val="14"/>
              </w:rPr>
            </w:pPr>
            <w:r w:rsidRPr="00180106">
              <w:rPr>
                <w:rFonts w:asciiTheme="majorBidi" w:hAnsiTheme="majorBidi" w:cstheme="majorBidi"/>
                <w:color w:val="000000"/>
                <w:sz w:val="14"/>
                <w:szCs w:val="14"/>
              </w:rPr>
              <w:t>5,7</w:t>
            </w:r>
          </w:p>
        </w:tc>
        <w:tc>
          <w:tcPr>
            <w:tcW w:w="485" w:type="dxa"/>
            <w:tcBorders>
              <w:top w:val="nil"/>
              <w:left w:val="nil"/>
              <w:bottom w:val="single" w:sz="4" w:space="0" w:color="auto"/>
              <w:right w:val="single" w:sz="4" w:space="0" w:color="auto"/>
            </w:tcBorders>
            <w:shd w:val="clear" w:color="auto" w:fill="auto"/>
            <w:vAlign w:val="center"/>
            <w:hideMark/>
          </w:tcPr>
          <w:p w:rsidR="0046162C" w:rsidRPr="00180106" w:rsidRDefault="0046162C" w:rsidP="00A90A82">
            <w:pPr>
              <w:widowControl/>
              <w:autoSpaceDE/>
              <w:autoSpaceDN/>
              <w:adjustRightInd/>
              <w:spacing w:line="276" w:lineRule="auto"/>
              <w:jc w:val="center"/>
              <w:rPr>
                <w:rFonts w:asciiTheme="majorBidi" w:hAnsiTheme="majorBidi" w:cstheme="majorBidi"/>
                <w:color w:val="000000"/>
                <w:sz w:val="14"/>
                <w:szCs w:val="14"/>
              </w:rPr>
            </w:pPr>
            <w:r w:rsidRPr="00180106">
              <w:rPr>
                <w:rFonts w:asciiTheme="majorBidi" w:hAnsiTheme="majorBidi" w:cstheme="majorBidi"/>
                <w:color w:val="000000"/>
                <w:sz w:val="14"/>
                <w:szCs w:val="14"/>
              </w:rPr>
              <w:t>-2,4</w:t>
            </w:r>
          </w:p>
        </w:tc>
        <w:tc>
          <w:tcPr>
            <w:tcW w:w="506" w:type="dxa"/>
            <w:tcBorders>
              <w:top w:val="nil"/>
              <w:left w:val="nil"/>
              <w:bottom w:val="single" w:sz="4" w:space="0" w:color="auto"/>
              <w:right w:val="single" w:sz="4" w:space="0" w:color="auto"/>
            </w:tcBorders>
            <w:shd w:val="clear" w:color="auto" w:fill="auto"/>
            <w:vAlign w:val="center"/>
            <w:hideMark/>
          </w:tcPr>
          <w:p w:rsidR="0046162C" w:rsidRPr="00180106" w:rsidRDefault="0046162C" w:rsidP="00A90A82">
            <w:pPr>
              <w:widowControl/>
              <w:autoSpaceDE/>
              <w:autoSpaceDN/>
              <w:adjustRightInd/>
              <w:spacing w:line="276" w:lineRule="auto"/>
              <w:jc w:val="center"/>
              <w:rPr>
                <w:rFonts w:asciiTheme="majorBidi" w:hAnsiTheme="majorBidi" w:cstheme="majorBidi"/>
                <w:color w:val="000000"/>
                <w:sz w:val="14"/>
                <w:szCs w:val="14"/>
              </w:rPr>
            </w:pPr>
            <w:r w:rsidRPr="00180106">
              <w:rPr>
                <w:rFonts w:asciiTheme="majorBidi" w:hAnsiTheme="majorBidi" w:cstheme="majorBidi"/>
                <w:color w:val="000000"/>
                <w:sz w:val="14"/>
                <w:szCs w:val="14"/>
              </w:rPr>
              <w:t>-7,1</w:t>
            </w:r>
          </w:p>
        </w:tc>
        <w:tc>
          <w:tcPr>
            <w:tcW w:w="506" w:type="dxa"/>
            <w:tcBorders>
              <w:top w:val="nil"/>
              <w:left w:val="nil"/>
              <w:bottom w:val="single" w:sz="4" w:space="0" w:color="auto"/>
              <w:right w:val="single" w:sz="4" w:space="0" w:color="auto"/>
            </w:tcBorders>
            <w:shd w:val="clear" w:color="auto" w:fill="auto"/>
            <w:vAlign w:val="center"/>
            <w:hideMark/>
          </w:tcPr>
          <w:p w:rsidR="0046162C" w:rsidRPr="00180106" w:rsidRDefault="0046162C" w:rsidP="00A90A82">
            <w:pPr>
              <w:widowControl/>
              <w:autoSpaceDE/>
              <w:autoSpaceDN/>
              <w:adjustRightInd/>
              <w:spacing w:line="276" w:lineRule="auto"/>
              <w:jc w:val="center"/>
              <w:rPr>
                <w:rFonts w:asciiTheme="majorBidi" w:hAnsiTheme="majorBidi" w:cstheme="majorBidi"/>
                <w:color w:val="000000"/>
                <w:sz w:val="14"/>
                <w:szCs w:val="14"/>
              </w:rPr>
            </w:pPr>
            <w:r w:rsidRPr="00180106">
              <w:rPr>
                <w:rFonts w:asciiTheme="majorBidi" w:hAnsiTheme="majorBidi" w:cstheme="majorBidi"/>
                <w:color w:val="000000"/>
                <w:sz w:val="14"/>
                <w:szCs w:val="14"/>
              </w:rPr>
              <w:t>-7,6</w:t>
            </w:r>
          </w:p>
        </w:tc>
        <w:tc>
          <w:tcPr>
            <w:tcW w:w="509" w:type="dxa"/>
            <w:tcBorders>
              <w:top w:val="nil"/>
              <w:left w:val="nil"/>
              <w:bottom w:val="single" w:sz="4" w:space="0" w:color="auto"/>
              <w:right w:val="single" w:sz="4" w:space="0" w:color="auto"/>
            </w:tcBorders>
            <w:shd w:val="clear" w:color="auto" w:fill="auto"/>
            <w:vAlign w:val="center"/>
            <w:hideMark/>
          </w:tcPr>
          <w:p w:rsidR="0046162C" w:rsidRPr="00180106" w:rsidRDefault="0046162C" w:rsidP="00A90A82">
            <w:pPr>
              <w:widowControl/>
              <w:autoSpaceDE/>
              <w:autoSpaceDN/>
              <w:adjustRightInd/>
              <w:spacing w:line="276" w:lineRule="auto"/>
              <w:jc w:val="center"/>
              <w:rPr>
                <w:rFonts w:asciiTheme="majorBidi" w:hAnsiTheme="majorBidi" w:cstheme="majorBidi"/>
                <w:color w:val="000000"/>
                <w:sz w:val="14"/>
                <w:szCs w:val="14"/>
              </w:rPr>
            </w:pPr>
            <w:r w:rsidRPr="00180106">
              <w:rPr>
                <w:rFonts w:asciiTheme="majorBidi" w:hAnsiTheme="majorBidi" w:cstheme="majorBidi"/>
                <w:color w:val="000000"/>
                <w:sz w:val="14"/>
                <w:szCs w:val="14"/>
              </w:rPr>
              <w:t>-14,2</w:t>
            </w:r>
          </w:p>
        </w:tc>
        <w:tc>
          <w:tcPr>
            <w:tcW w:w="1179" w:type="dxa"/>
            <w:tcBorders>
              <w:top w:val="nil"/>
              <w:left w:val="nil"/>
              <w:bottom w:val="single" w:sz="4" w:space="0" w:color="auto"/>
              <w:right w:val="single" w:sz="4" w:space="0" w:color="auto"/>
            </w:tcBorders>
            <w:shd w:val="clear" w:color="auto" w:fill="auto"/>
            <w:vAlign w:val="center"/>
            <w:hideMark/>
          </w:tcPr>
          <w:p w:rsidR="0046162C" w:rsidRPr="00180106" w:rsidRDefault="0046162C" w:rsidP="00A90A82">
            <w:pPr>
              <w:widowControl/>
              <w:autoSpaceDE/>
              <w:autoSpaceDN/>
              <w:bidi/>
              <w:adjustRightInd/>
              <w:spacing w:line="276" w:lineRule="auto"/>
              <w:rPr>
                <w:rFonts w:asciiTheme="majorBidi" w:hAnsiTheme="majorBidi" w:cstheme="majorBidi"/>
                <w:b/>
                <w:bCs/>
                <w:color w:val="000000"/>
                <w:sz w:val="20"/>
                <w:szCs w:val="20"/>
              </w:rPr>
            </w:pPr>
            <w:r w:rsidRPr="00180106">
              <w:rPr>
                <w:rFonts w:asciiTheme="majorBidi" w:hAnsiTheme="majorBidi" w:cstheme="majorBidi"/>
                <w:b/>
                <w:bCs/>
                <w:color w:val="000000"/>
                <w:sz w:val="20"/>
                <w:szCs w:val="20"/>
                <w:rtl/>
              </w:rPr>
              <w:t>آفاق تطور مستوى المعيشة بصفة عامة</w:t>
            </w:r>
          </w:p>
        </w:tc>
      </w:tr>
      <w:tr w:rsidR="0046162C" w:rsidRPr="00180106" w:rsidTr="00384328">
        <w:trPr>
          <w:trHeight w:val="477"/>
          <w:jc w:val="center"/>
        </w:trPr>
        <w:tc>
          <w:tcPr>
            <w:tcW w:w="594" w:type="dxa"/>
            <w:tcBorders>
              <w:top w:val="nil"/>
              <w:left w:val="single" w:sz="4" w:space="0" w:color="auto"/>
              <w:bottom w:val="single" w:sz="4" w:space="0" w:color="auto"/>
              <w:right w:val="single" w:sz="4" w:space="0" w:color="auto"/>
            </w:tcBorders>
            <w:vAlign w:val="center"/>
          </w:tcPr>
          <w:p w:rsidR="0046162C" w:rsidRPr="00180106" w:rsidRDefault="0046162C" w:rsidP="00A90A82">
            <w:pPr>
              <w:widowControl/>
              <w:autoSpaceDE/>
              <w:autoSpaceDN/>
              <w:bidi/>
              <w:adjustRightInd/>
              <w:spacing w:line="276" w:lineRule="auto"/>
              <w:jc w:val="center"/>
              <w:rPr>
                <w:rFonts w:asciiTheme="majorBidi" w:hAnsiTheme="majorBidi" w:cstheme="majorBidi"/>
                <w:color w:val="000000"/>
                <w:sz w:val="14"/>
                <w:szCs w:val="14"/>
              </w:rPr>
            </w:pPr>
            <w:r w:rsidRPr="00180106">
              <w:rPr>
                <w:rFonts w:asciiTheme="majorBidi" w:hAnsiTheme="majorBidi" w:cstheme="majorBidi"/>
                <w:color w:val="000000"/>
                <w:sz w:val="14"/>
                <w:szCs w:val="14"/>
              </w:rPr>
              <w:t>-70,4</w:t>
            </w:r>
          </w:p>
        </w:tc>
        <w:tc>
          <w:tcPr>
            <w:tcW w:w="533" w:type="dxa"/>
            <w:tcBorders>
              <w:top w:val="nil"/>
              <w:left w:val="single" w:sz="4" w:space="0" w:color="auto"/>
              <w:bottom w:val="single" w:sz="4" w:space="0" w:color="auto"/>
              <w:right w:val="single" w:sz="4" w:space="0" w:color="auto"/>
            </w:tcBorders>
            <w:vAlign w:val="center"/>
          </w:tcPr>
          <w:p w:rsidR="0046162C" w:rsidRPr="00180106" w:rsidRDefault="0046162C" w:rsidP="00A90A82">
            <w:pPr>
              <w:widowControl/>
              <w:autoSpaceDE/>
              <w:autoSpaceDN/>
              <w:bidi/>
              <w:adjustRightInd/>
              <w:spacing w:line="276" w:lineRule="auto"/>
              <w:jc w:val="center"/>
              <w:rPr>
                <w:rFonts w:asciiTheme="majorBidi" w:hAnsiTheme="majorBidi" w:cstheme="majorBidi"/>
                <w:color w:val="000000"/>
                <w:sz w:val="14"/>
                <w:szCs w:val="14"/>
              </w:rPr>
            </w:pPr>
            <w:r w:rsidRPr="00180106">
              <w:rPr>
                <w:rFonts w:asciiTheme="majorBidi" w:hAnsiTheme="majorBidi" w:cstheme="majorBidi"/>
                <w:color w:val="000000"/>
                <w:sz w:val="14"/>
                <w:szCs w:val="14"/>
              </w:rPr>
              <w:t>-71,5</w:t>
            </w:r>
          </w:p>
        </w:tc>
        <w:tc>
          <w:tcPr>
            <w:tcW w:w="485" w:type="dxa"/>
            <w:tcBorders>
              <w:top w:val="nil"/>
              <w:left w:val="single" w:sz="4" w:space="0" w:color="auto"/>
              <w:bottom w:val="single" w:sz="4" w:space="0" w:color="auto"/>
              <w:right w:val="single" w:sz="4" w:space="0" w:color="auto"/>
            </w:tcBorders>
            <w:shd w:val="clear" w:color="auto" w:fill="auto"/>
            <w:vAlign w:val="center"/>
            <w:hideMark/>
          </w:tcPr>
          <w:p w:rsidR="0046162C" w:rsidRPr="00180106" w:rsidRDefault="0046162C" w:rsidP="00A90A82">
            <w:pPr>
              <w:widowControl/>
              <w:autoSpaceDE/>
              <w:autoSpaceDN/>
              <w:adjustRightInd/>
              <w:spacing w:line="276" w:lineRule="auto"/>
              <w:jc w:val="center"/>
              <w:rPr>
                <w:rFonts w:asciiTheme="majorBidi" w:hAnsiTheme="majorBidi" w:cstheme="majorBidi"/>
                <w:color w:val="000000"/>
                <w:sz w:val="14"/>
                <w:szCs w:val="14"/>
              </w:rPr>
            </w:pPr>
            <w:r w:rsidRPr="00180106">
              <w:rPr>
                <w:rFonts w:asciiTheme="majorBidi" w:hAnsiTheme="majorBidi" w:cstheme="majorBidi"/>
                <w:color w:val="000000"/>
                <w:sz w:val="14"/>
                <w:szCs w:val="14"/>
              </w:rPr>
              <w:t>-68,9</w:t>
            </w:r>
          </w:p>
        </w:tc>
        <w:tc>
          <w:tcPr>
            <w:tcW w:w="451" w:type="dxa"/>
            <w:tcBorders>
              <w:top w:val="nil"/>
              <w:left w:val="nil"/>
              <w:bottom w:val="single" w:sz="4" w:space="0" w:color="auto"/>
              <w:right w:val="single" w:sz="4" w:space="0" w:color="auto"/>
            </w:tcBorders>
            <w:shd w:val="clear" w:color="auto" w:fill="auto"/>
            <w:vAlign w:val="center"/>
            <w:hideMark/>
          </w:tcPr>
          <w:p w:rsidR="0046162C" w:rsidRPr="00180106" w:rsidRDefault="0046162C" w:rsidP="00A90A82">
            <w:pPr>
              <w:widowControl/>
              <w:autoSpaceDE/>
              <w:autoSpaceDN/>
              <w:adjustRightInd/>
              <w:spacing w:line="276" w:lineRule="auto"/>
              <w:jc w:val="center"/>
              <w:rPr>
                <w:rFonts w:asciiTheme="majorBidi" w:hAnsiTheme="majorBidi" w:cstheme="majorBidi"/>
                <w:color w:val="000000"/>
                <w:sz w:val="14"/>
                <w:szCs w:val="14"/>
              </w:rPr>
            </w:pPr>
            <w:r w:rsidRPr="00180106">
              <w:rPr>
                <w:rFonts w:asciiTheme="majorBidi" w:hAnsiTheme="majorBidi" w:cstheme="majorBidi"/>
                <w:color w:val="000000"/>
                <w:sz w:val="14"/>
                <w:szCs w:val="14"/>
              </w:rPr>
              <w:t>-69,8</w:t>
            </w:r>
          </w:p>
        </w:tc>
        <w:tc>
          <w:tcPr>
            <w:tcW w:w="452" w:type="dxa"/>
            <w:tcBorders>
              <w:top w:val="nil"/>
              <w:left w:val="nil"/>
              <w:bottom w:val="single" w:sz="4" w:space="0" w:color="auto"/>
              <w:right w:val="single" w:sz="4" w:space="0" w:color="auto"/>
            </w:tcBorders>
            <w:shd w:val="clear" w:color="auto" w:fill="auto"/>
            <w:vAlign w:val="center"/>
            <w:hideMark/>
          </w:tcPr>
          <w:p w:rsidR="0046162C" w:rsidRPr="00180106" w:rsidRDefault="0046162C" w:rsidP="00A90A82">
            <w:pPr>
              <w:widowControl/>
              <w:autoSpaceDE/>
              <w:autoSpaceDN/>
              <w:adjustRightInd/>
              <w:spacing w:line="276" w:lineRule="auto"/>
              <w:jc w:val="center"/>
              <w:rPr>
                <w:rFonts w:asciiTheme="majorBidi" w:hAnsiTheme="majorBidi" w:cstheme="majorBidi"/>
                <w:color w:val="000000"/>
                <w:sz w:val="14"/>
                <w:szCs w:val="14"/>
              </w:rPr>
            </w:pPr>
            <w:r w:rsidRPr="00180106">
              <w:rPr>
                <w:rFonts w:asciiTheme="majorBidi" w:hAnsiTheme="majorBidi" w:cstheme="majorBidi"/>
                <w:color w:val="000000"/>
                <w:sz w:val="14"/>
                <w:szCs w:val="14"/>
              </w:rPr>
              <w:t>-70,3</w:t>
            </w:r>
          </w:p>
        </w:tc>
        <w:tc>
          <w:tcPr>
            <w:tcW w:w="452" w:type="dxa"/>
            <w:tcBorders>
              <w:top w:val="nil"/>
              <w:left w:val="nil"/>
              <w:bottom w:val="single" w:sz="4" w:space="0" w:color="auto"/>
              <w:right w:val="single" w:sz="4" w:space="0" w:color="auto"/>
            </w:tcBorders>
            <w:shd w:val="clear" w:color="auto" w:fill="auto"/>
            <w:vAlign w:val="center"/>
            <w:hideMark/>
          </w:tcPr>
          <w:p w:rsidR="0046162C" w:rsidRPr="00180106" w:rsidRDefault="0046162C" w:rsidP="00A90A82">
            <w:pPr>
              <w:widowControl/>
              <w:autoSpaceDE/>
              <w:autoSpaceDN/>
              <w:adjustRightInd/>
              <w:spacing w:line="276" w:lineRule="auto"/>
              <w:jc w:val="center"/>
              <w:rPr>
                <w:rFonts w:asciiTheme="majorBidi" w:hAnsiTheme="majorBidi" w:cstheme="majorBidi"/>
                <w:color w:val="000000"/>
                <w:sz w:val="14"/>
                <w:szCs w:val="14"/>
              </w:rPr>
            </w:pPr>
            <w:r w:rsidRPr="00180106">
              <w:rPr>
                <w:rFonts w:asciiTheme="majorBidi" w:hAnsiTheme="majorBidi" w:cstheme="majorBidi"/>
                <w:color w:val="000000"/>
                <w:sz w:val="14"/>
                <w:szCs w:val="14"/>
              </w:rPr>
              <w:t>-74</w:t>
            </w:r>
          </w:p>
        </w:tc>
        <w:tc>
          <w:tcPr>
            <w:tcW w:w="451" w:type="dxa"/>
            <w:tcBorders>
              <w:top w:val="nil"/>
              <w:left w:val="nil"/>
              <w:bottom w:val="single" w:sz="4" w:space="0" w:color="auto"/>
              <w:right w:val="single" w:sz="4" w:space="0" w:color="auto"/>
            </w:tcBorders>
            <w:shd w:val="clear" w:color="auto" w:fill="auto"/>
            <w:vAlign w:val="center"/>
            <w:hideMark/>
          </w:tcPr>
          <w:p w:rsidR="0046162C" w:rsidRPr="00180106" w:rsidRDefault="0046162C" w:rsidP="00A90A82">
            <w:pPr>
              <w:widowControl/>
              <w:autoSpaceDE/>
              <w:autoSpaceDN/>
              <w:adjustRightInd/>
              <w:spacing w:line="276" w:lineRule="auto"/>
              <w:jc w:val="center"/>
              <w:rPr>
                <w:rFonts w:asciiTheme="majorBidi" w:hAnsiTheme="majorBidi" w:cstheme="majorBidi"/>
                <w:color w:val="000000"/>
                <w:sz w:val="14"/>
                <w:szCs w:val="14"/>
              </w:rPr>
            </w:pPr>
            <w:r w:rsidRPr="00180106">
              <w:rPr>
                <w:rFonts w:asciiTheme="majorBidi" w:hAnsiTheme="majorBidi" w:cstheme="majorBidi"/>
                <w:color w:val="000000"/>
                <w:sz w:val="14"/>
                <w:szCs w:val="14"/>
              </w:rPr>
              <w:t>-69,1</w:t>
            </w:r>
          </w:p>
        </w:tc>
        <w:tc>
          <w:tcPr>
            <w:tcW w:w="452" w:type="dxa"/>
            <w:tcBorders>
              <w:top w:val="nil"/>
              <w:left w:val="nil"/>
              <w:bottom w:val="single" w:sz="4" w:space="0" w:color="auto"/>
              <w:right w:val="single" w:sz="4" w:space="0" w:color="auto"/>
            </w:tcBorders>
            <w:shd w:val="clear" w:color="auto" w:fill="auto"/>
            <w:vAlign w:val="center"/>
            <w:hideMark/>
          </w:tcPr>
          <w:p w:rsidR="0046162C" w:rsidRPr="00180106" w:rsidRDefault="0046162C" w:rsidP="00A90A82">
            <w:pPr>
              <w:widowControl/>
              <w:autoSpaceDE/>
              <w:autoSpaceDN/>
              <w:adjustRightInd/>
              <w:spacing w:line="276" w:lineRule="auto"/>
              <w:jc w:val="center"/>
              <w:rPr>
                <w:rFonts w:asciiTheme="majorBidi" w:hAnsiTheme="majorBidi" w:cstheme="majorBidi"/>
                <w:color w:val="000000"/>
                <w:sz w:val="14"/>
                <w:szCs w:val="14"/>
              </w:rPr>
            </w:pPr>
            <w:r w:rsidRPr="00180106">
              <w:rPr>
                <w:rFonts w:asciiTheme="majorBidi" w:hAnsiTheme="majorBidi" w:cstheme="majorBidi"/>
                <w:color w:val="000000"/>
                <w:sz w:val="14"/>
                <w:szCs w:val="14"/>
              </w:rPr>
              <w:t>-66,7</w:t>
            </w:r>
          </w:p>
        </w:tc>
        <w:tc>
          <w:tcPr>
            <w:tcW w:w="451" w:type="dxa"/>
            <w:tcBorders>
              <w:top w:val="nil"/>
              <w:left w:val="nil"/>
              <w:bottom w:val="single" w:sz="4" w:space="0" w:color="auto"/>
              <w:right w:val="single" w:sz="4" w:space="0" w:color="auto"/>
            </w:tcBorders>
            <w:shd w:val="clear" w:color="auto" w:fill="auto"/>
            <w:vAlign w:val="center"/>
            <w:hideMark/>
          </w:tcPr>
          <w:p w:rsidR="0046162C" w:rsidRPr="00180106" w:rsidRDefault="0046162C" w:rsidP="00A90A82">
            <w:pPr>
              <w:widowControl/>
              <w:autoSpaceDE/>
              <w:autoSpaceDN/>
              <w:adjustRightInd/>
              <w:spacing w:line="276" w:lineRule="auto"/>
              <w:jc w:val="center"/>
              <w:rPr>
                <w:rFonts w:asciiTheme="majorBidi" w:hAnsiTheme="majorBidi" w:cstheme="majorBidi"/>
                <w:color w:val="000000"/>
                <w:sz w:val="14"/>
                <w:szCs w:val="14"/>
              </w:rPr>
            </w:pPr>
            <w:r w:rsidRPr="00180106">
              <w:rPr>
                <w:rFonts w:asciiTheme="majorBidi" w:hAnsiTheme="majorBidi" w:cstheme="majorBidi"/>
                <w:color w:val="000000"/>
                <w:sz w:val="14"/>
                <w:szCs w:val="14"/>
              </w:rPr>
              <w:t>-62,8</w:t>
            </w:r>
          </w:p>
        </w:tc>
        <w:tc>
          <w:tcPr>
            <w:tcW w:w="451" w:type="dxa"/>
            <w:tcBorders>
              <w:top w:val="nil"/>
              <w:left w:val="nil"/>
              <w:bottom w:val="single" w:sz="4" w:space="0" w:color="auto"/>
              <w:right w:val="single" w:sz="4" w:space="0" w:color="auto"/>
            </w:tcBorders>
            <w:shd w:val="clear" w:color="auto" w:fill="auto"/>
            <w:vAlign w:val="center"/>
            <w:hideMark/>
          </w:tcPr>
          <w:p w:rsidR="0046162C" w:rsidRPr="00180106" w:rsidRDefault="0046162C" w:rsidP="00A90A82">
            <w:pPr>
              <w:widowControl/>
              <w:autoSpaceDE/>
              <w:autoSpaceDN/>
              <w:adjustRightInd/>
              <w:spacing w:line="276" w:lineRule="auto"/>
              <w:jc w:val="center"/>
              <w:rPr>
                <w:rFonts w:asciiTheme="majorBidi" w:hAnsiTheme="majorBidi" w:cstheme="majorBidi"/>
                <w:color w:val="000000"/>
                <w:sz w:val="14"/>
                <w:szCs w:val="14"/>
              </w:rPr>
            </w:pPr>
            <w:r w:rsidRPr="00180106">
              <w:rPr>
                <w:rFonts w:asciiTheme="majorBidi" w:hAnsiTheme="majorBidi" w:cstheme="majorBidi"/>
                <w:color w:val="000000"/>
                <w:sz w:val="14"/>
                <w:szCs w:val="14"/>
              </w:rPr>
              <w:t>-62</w:t>
            </w:r>
          </w:p>
        </w:tc>
        <w:tc>
          <w:tcPr>
            <w:tcW w:w="451" w:type="dxa"/>
            <w:tcBorders>
              <w:top w:val="nil"/>
              <w:left w:val="nil"/>
              <w:bottom w:val="single" w:sz="4" w:space="0" w:color="auto"/>
              <w:right w:val="single" w:sz="4" w:space="0" w:color="auto"/>
            </w:tcBorders>
            <w:shd w:val="clear" w:color="auto" w:fill="auto"/>
            <w:vAlign w:val="center"/>
            <w:hideMark/>
          </w:tcPr>
          <w:p w:rsidR="0046162C" w:rsidRPr="00180106" w:rsidRDefault="0046162C" w:rsidP="00A90A82">
            <w:pPr>
              <w:widowControl/>
              <w:autoSpaceDE/>
              <w:autoSpaceDN/>
              <w:adjustRightInd/>
              <w:spacing w:line="276" w:lineRule="auto"/>
              <w:jc w:val="center"/>
              <w:rPr>
                <w:rFonts w:asciiTheme="majorBidi" w:hAnsiTheme="majorBidi" w:cstheme="majorBidi"/>
                <w:color w:val="000000"/>
                <w:sz w:val="14"/>
                <w:szCs w:val="14"/>
              </w:rPr>
            </w:pPr>
            <w:r w:rsidRPr="00180106">
              <w:rPr>
                <w:rFonts w:asciiTheme="majorBidi" w:hAnsiTheme="majorBidi" w:cstheme="majorBidi"/>
                <w:color w:val="000000"/>
                <w:sz w:val="14"/>
                <w:szCs w:val="14"/>
              </w:rPr>
              <w:t>-65,6</w:t>
            </w:r>
          </w:p>
        </w:tc>
        <w:tc>
          <w:tcPr>
            <w:tcW w:w="452" w:type="dxa"/>
            <w:tcBorders>
              <w:top w:val="nil"/>
              <w:left w:val="nil"/>
              <w:bottom w:val="single" w:sz="4" w:space="0" w:color="auto"/>
              <w:right w:val="single" w:sz="4" w:space="0" w:color="auto"/>
            </w:tcBorders>
            <w:shd w:val="clear" w:color="auto" w:fill="auto"/>
            <w:vAlign w:val="center"/>
            <w:hideMark/>
          </w:tcPr>
          <w:p w:rsidR="0046162C" w:rsidRPr="00180106" w:rsidRDefault="0046162C" w:rsidP="00A90A82">
            <w:pPr>
              <w:widowControl/>
              <w:autoSpaceDE/>
              <w:autoSpaceDN/>
              <w:adjustRightInd/>
              <w:spacing w:line="276" w:lineRule="auto"/>
              <w:jc w:val="center"/>
              <w:rPr>
                <w:rFonts w:asciiTheme="majorBidi" w:hAnsiTheme="majorBidi" w:cstheme="majorBidi"/>
                <w:color w:val="000000"/>
                <w:sz w:val="14"/>
                <w:szCs w:val="14"/>
              </w:rPr>
            </w:pPr>
            <w:r w:rsidRPr="00180106">
              <w:rPr>
                <w:rFonts w:asciiTheme="majorBidi" w:hAnsiTheme="majorBidi" w:cstheme="majorBidi"/>
                <w:color w:val="000000"/>
                <w:sz w:val="14"/>
                <w:szCs w:val="14"/>
              </w:rPr>
              <w:t>-61,6</w:t>
            </w:r>
          </w:p>
        </w:tc>
        <w:tc>
          <w:tcPr>
            <w:tcW w:w="451" w:type="dxa"/>
            <w:tcBorders>
              <w:top w:val="nil"/>
              <w:left w:val="nil"/>
              <w:bottom w:val="single" w:sz="4" w:space="0" w:color="auto"/>
              <w:right w:val="single" w:sz="4" w:space="0" w:color="auto"/>
            </w:tcBorders>
            <w:shd w:val="clear" w:color="auto" w:fill="auto"/>
            <w:vAlign w:val="center"/>
            <w:hideMark/>
          </w:tcPr>
          <w:p w:rsidR="0046162C" w:rsidRPr="00180106" w:rsidRDefault="0046162C" w:rsidP="00A90A82">
            <w:pPr>
              <w:widowControl/>
              <w:autoSpaceDE/>
              <w:autoSpaceDN/>
              <w:adjustRightInd/>
              <w:spacing w:line="276" w:lineRule="auto"/>
              <w:jc w:val="center"/>
              <w:rPr>
                <w:rFonts w:asciiTheme="majorBidi" w:hAnsiTheme="majorBidi" w:cstheme="majorBidi"/>
                <w:color w:val="000000"/>
                <w:sz w:val="14"/>
                <w:szCs w:val="14"/>
              </w:rPr>
            </w:pPr>
            <w:r w:rsidRPr="00180106">
              <w:rPr>
                <w:rFonts w:asciiTheme="majorBidi" w:hAnsiTheme="majorBidi" w:cstheme="majorBidi"/>
                <w:color w:val="000000"/>
                <w:sz w:val="14"/>
                <w:szCs w:val="14"/>
              </w:rPr>
              <w:t>-61,2</w:t>
            </w:r>
          </w:p>
        </w:tc>
        <w:tc>
          <w:tcPr>
            <w:tcW w:w="485" w:type="dxa"/>
            <w:tcBorders>
              <w:top w:val="nil"/>
              <w:left w:val="nil"/>
              <w:bottom w:val="single" w:sz="4" w:space="0" w:color="auto"/>
              <w:right w:val="single" w:sz="4" w:space="0" w:color="auto"/>
            </w:tcBorders>
            <w:shd w:val="clear" w:color="auto" w:fill="auto"/>
            <w:vAlign w:val="center"/>
            <w:hideMark/>
          </w:tcPr>
          <w:p w:rsidR="0046162C" w:rsidRPr="00180106" w:rsidRDefault="0046162C" w:rsidP="00A90A82">
            <w:pPr>
              <w:widowControl/>
              <w:autoSpaceDE/>
              <w:autoSpaceDN/>
              <w:adjustRightInd/>
              <w:spacing w:line="276" w:lineRule="auto"/>
              <w:jc w:val="center"/>
              <w:rPr>
                <w:rFonts w:asciiTheme="majorBidi" w:hAnsiTheme="majorBidi" w:cstheme="majorBidi"/>
                <w:color w:val="000000"/>
                <w:sz w:val="14"/>
                <w:szCs w:val="14"/>
              </w:rPr>
            </w:pPr>
            <w:r w:rsidRPr="00180106">
              <w:rPr>
                <w:rFonts w:asciiTheme="majorBidi" w:hAnsiTheme="majorBidi" w:cstheme="majorBidi"/>
                <w:color w:val="000000"/>
                <w:sz w:val="14"/>
                <w:szCs w:val="14"/>
              </w:rPr>
              <w:t>-63,5</w:t>
            </w:r>
          </w:p>
        </w:tc>
        <w:tc>
          <w:tcPr>
            <w:tcW w:w="451" w:type="dxa"/>
            <w:tcBorders>
              <w:top w:val="nil"/>
              <w:left w:val="nil"/>
              <w:bottom w:val="single" w:sz="4" w:space="0" w:color="auto"/>
              <w:right w:val="single" w:sz="4" w:space="0" w:color="auto"/>
            </w:tcBorders>
            <w:shd w:val="clear" w:color="auto" w:fill="auto"/>
            <w:vAlign w:val="center"/>
            <w:hideMark/>
          </w:tcPr>
          <w:p w:rsidR="0046162C" w:rsidRPr="00180106" w:rsidRDefault="0046162C" w:rsidP="00A90A82">
            <w:pPr>
              <w:widowControl/>
              <w:autoSpaceDE/>
              <w:autoSpaceDN/>
              <w:adjustRightInd/>
              <w:spacing w:line="276" w:lineRule="auto"/>
              <w:jc w:val="center"/>
              <w:rPr>
                <w:rFonts w:asciiTheme="majorBidi" w:hAnsiTheme="majorBidi" w:cstheme="majorBidi"/>
                <w:color w:val="000000"/>
                <w:sz w:val="14"/>
                <w:szCs w:val="14"/>
              </w:rPr>
            </w:pPr>
            <w:r w:rsidRPr="00180106">
              <w:rPr>
                <w:rFonts w:asciiTheme="majorBidi" w:hAnsiTheme="majorBidi" w:cstheme="majorBidi"/>
                <w:color w:val="000000"/>
                <w:sz w:val="14"/>
                <w:szCs w:val="14"/>
              </w:rPr>
              <w:t>-68</w:t>
            </w:r>
          </w:p>
        </w:tc>
        <w:tc>
          <w:tcPr>
            <w:tcW w:w="451" w:type="dxa"/>
            <w:tcBorders>
              <w:top w:val="nil"/>
              <w:left w:val="nil"/>
              <w:bottom w:val="single" w:sz="4" w:space="0" w:color="auto"/>
              <w:right w:val="single" w:sz="4" w:space="0" w:color="auto"/>
            </w:tcBorders>
            <w:shd w:val="clear" w:color="auto" w:fill="auto"/>
            <w:vAlign w:val="center"/>
            <w:hideMark/>
          </w:tcPr>
          <w:p w:rsidR="0046162C" w:rsidRPr="00180106" w:rsidRDefault="0046162C" w:rsidP="00A90A82">
            <w:pPr>
              <w:widowControl/>
              <w:autoSpaceDE/>
              <w:autoSpaceDN/>
              <w:adjustRightInd/>
              <w:spacing w:line="276" w:lineRule="auto"/>
              <w:jc w:val="center"/>
              <w:rPr>
                <w:rFonts w:asciiTheme="majorBidi" w:hAnsiTheme="majorBidi" w:cstheme="majorBidi"/>
                <w:color w:val="000000"/>
                <w:sz w:val="14"/>
                <w:szCs w:val="14"/>
              </w:rPr>
            </w:pPr>
            <w:r w:rsidRPr="00180106">
              <w:rPr>
                <w:rFonts w:asciiTheme="majorBidi" w:hAnsiTheme="majorBidi" w:cstheme="majorBidi"/>
                <w:color w:val="000000"/>
                <w:sz w:val="14"/>
                <w:szCs w:val="14"/>
              </w:rPr>
              <w:t>-32,6</w:t>
            </w:r>
          </w:p>
        </w:tc>
        <w:tc>
          <w:tcPr>
            <w:tcW w:w="451" w:type="dxa"/>
            <w:tcBorders>
              <w:top w:val="nil"/>
              <w:left w:val="nil"/>
              <w:bottom w:val="single" w:sz="4" w:space="0" w:color="auto"/>
              <w:right w:val="single" w:sz="4" w:space="0" w:color="auto"/>
            </w:tcBorders>
            <w:shd w:val="clear" w:color="auto" w:fill="auto"/>
            <w:vAlign w:val="center"/>
            <w:hideMark/>
          </w:tcPr>
          <w:p w:rsidR="0046162C" w:rsidRPr="00180106" w:rsidRDefault="0046162C" w:rsidP="00A90A82">
            <w:pPr>
              <w:widowControl/>
              <w:autoSpaceDE/>
              <w:autoSpaceDN/>
              <w:adjustRightInd/>
              <w:spacing w:line="276" w:lineRule="auto"/>
              <w:jc w:val="center"/>
              <w:rPr>
                <w:rFonts w:asciiTheme="majorBidi" w:hAnsiTheme="majorBidi" w:cstheme="majorBidi"/>
                <w:color w:val="000000"/>
                <w:sz w:val="14"/>
                <w:szCs w:val="14"/>
              </w:rPr>
            </w:pPr>
            <w:r w:rsidRPr="00180106">
              <w:rPr>
                <w:rFonts w:asciiTheme="majorBidi" w:hAnsiTheme="majorBidi" w:cstheme="majorBidi"/>
                <w:color w:val="000000"/>
                <w:sz w:val="14"/>
                <w:szCs w:val="14"/>
              </w:rPr>
              <w:t>-29,2</w:t>
            </w:r>
          </w:p>
        </w:tc>
        <w:tc>
          <w:tcPr>
            <w:tcW w:w="485" w:type="dxa"/>
            <w:tcBorders>
              <w:top w:val="nil"/>
              <w:left w:val="nil"/>
              <w:bottom w:val="single" w:sz="4" w:space="0" w:color="auto"/>
              <w:right w:val="single" w:sz="4" w:space="0" w:color="auto"/>
            </w:tcBorders>
            <w:shd w:val="clear" w:color="auto" w:fill="auto"/>
            <w:vAlign w:val="center"/>
            <w:hideMark/>
          </w:tcPr>
          <w:p w:rsidR="0046162C" w:rsidRPr="00180106" w:rsidRDefault="0046162C" w:rsidP="00A90A82">
            <w:pPr>
              <w:widowControl/>
              <w:autoSpaceDE/>
              <w:autoSpaceDN/>
              <w:adjustRightInd/>
              <w:spacing w:line="276" w:lineRule="auto"/>
              <w:jc w:val="center"/>
              <w:rPr>
                <w:rFonts w:asciiTheme="majorBidi" w:hAnsiTheme="majorBidi" w:cstheme="majorBidi"/>
                <w:color w:val="000000"/>
                <w:sz w:val="14"/>
                <w:szCs w:val="14"/>
              </w:rPr>
            </w:pPr>
            <w:r w:rsidRPr="00180106">
              <w:rPr>
                <w:rFonts w:asciiTheme="majorBidi" w:hAnsiTheme="majorBidi" w:cstheme="majorBidi"/>
                <w:color w:val="000000"/>
                <w:sz w:val="14"/>
                <w:szCs w:val="14"/>
              </w:rPr>
              <w:t>-37,7</w:t>
            </w:r>
          </w:p>
        </w:tc>
        <w:tc>
          <w:tcPr>
            <w:tcW w:w="485" w:type="dxa"/>
            <w:tcBorders>
              <w:top w:val="nil"/>
              <w:left w:val="nil"/>
              <w:bottom w:val="single" w:sz="4" w:space="0" w:color="auto"/>
              <w:right w:val="single" w:sz="4" w:space="0" w:color="auto"/>
            </w:tcBorders>
            <w:shd w:val="clear" w:color="auto" w:fill="auto"/>
            <w:vAlign w:val="center"/>
            <w:hideMark/>
          </w:tcPr>
          <w:p w:rsidR="0046162C" w:rsidRPr="00180106" w:rsidRDefault="0046162C" w:rsidP="00A90A82">
            <w:pPr>
              <w:widowControl/>
              <w:autoSpaceDE/>
              <w:autoSpaceDN/>
              <w:adjustRightInd/>
              <w:spacing w:line="276" w:lineRule="auto"/>
              <w:jc w:val="center"/>
              <w:rPr>
                <w:rFonts w:asciiTheme="majorBidi" w:hAnsiTheme="majorBidi" w:cstheme="majorBidi"/>
                <w:color w:val="000000"/>
                <w:sz w:val="14"/>
                <w:szCs w:val="14"/>
              </w:rPr>
            </w:pPr>
            <w:r w:rsidRPr="00180106">
              <w:rPr>
                <w:rFonts w:asciiTheme="majorBidi" w:hAnsiTheme="majorBidi" w:cstheme="majorBidi"/>
                <w:color w:val="000000"/>
                <w:sz w:val="14"/>
                <w:szCs w:val="14"/>
              </w:rPr>
              <w:t>-41,4</w:t>
            </w:r>
          </w:p>
        </w:tc>
        <w:tc>
          <w:tcPr>
            <w:tcW w:w="451" w:type="dxa"/>
            <w:tcBorders>
              <w:top w:val="nil"/>
              <w:left w:val="nil"/>
              <w:bottom w:val="single" w:sz="4" w:space="0" w:color="auto"/>
              <w:right w:val="single" w:sz="4" w:space="0" w:color="auto"/>
            </w:tcBorders>
            <w:shd w:val="clear" w:color="auto" w:fill="auto"/>
            <w:vAlign w:val="center"/>
            <w:hideMark/>
          </w:tcPr>
          <w:p w:rsidR="0046162C" w:rsidRPr="00180106" w:rsidRDefault="0046162C" w:rsidP="00A90A82">
            <w:pPr>
              <w:widowControl/>
              <w:autoSpaceDE/>
              <w:autoSpaceDN/>
              <w:adjustRightInd/>
              <w:spacing w:line="276" w:lineRule="auto"/>
              <w:jc w:val="center"/>
              <w:rPr>
                <w:rFonts w:asciiTheme="majorBidi" w:hAnsiTheme="majorBidi" w:cstheme="majorBidi"/>
                <w:color w:val="000000"/>
                <w:sz w:val="14"/>
                <w:szCs w:val="14"/>
              </w:rPr>
            </w:pPr>
            <w:r w:rsidRPr="00180106">
              <w:rPr>
                <w:rFonts w:asciiTheme="majorBidi" w:hAnsiTheme="majorBidi" w:cstheme="majorBidi"/>
                <w:color w:val="000000"/>
                <w:sz w:val="14"/>
                <w:szCs w:val="14"/>
              </w:rPr>
              <w:t>-36,3</w:t>
            </w:r>
          </w:p>
        </w:tc>
        <w:tc>
          <w:tcPr>
            <w:tcW w:w="485" w:type="dxa"/>
            <w:tcBorders>
              <w:top w:val="nil"/>
              <w:left w:val="nil"/>
              <w:bottom w:val="single" w:sz="4" w:space="0" w:color="auto"/>
              <w:right w:val="single" w:sz="4" w:space="0" w:color="auto"/>
            </w:tcBorders>
            <w:shd w:val="clear" w:color="auto" w:fill="auto"/>
            <w:vAlign w:val="center"/>
            <w:hideMark/>
          </w:tcPr>
          <w:p w:rsidR="0046162C" w:rsidRPr="00180106" w:rsidRDefault="0046162C" w:rsidP="00A90A82">
            <w:pPr>
              <w:widowControl/>
              <w:autoSpaceDE/>
              <w:autoSpaceDN/>
              <w:adjustRightInd/>
              <w:spacing w:line="276" w:lineRule="auto"/>
              <w:jc w:val="center"/>
              <w:rPr>
                <w:rFonts w:asciiTheme="majorBidi" w:hAnsiTheme="majorBidi" w:cstheme="majorBidi"/>
                <w:color w:val="000000"/>
                <w:sz w:val="14"/>
                <w:szCs w:val="14"/>
              </w:rPr>
            </w:pPr>
            <w:r w:rsidRPr="00180106">
              <w:rPr>
                <w:rFonts w:asciiTheme="majorBidi" w:hAnsiTheme="majorBidi" w:cstheme="majorBidi"/>
                <w:color w:val="000000"/>
                <w:sz w:val="14"/>
                <w:szCs w:val="14"/>
              </w:rPr>
              <w:t>-36,8</w:t>
            </w:r>
          </w:p>
        </w:tc>
        <w:tc>
          <w:tcPr>
            <w:tcW w:w="485" w:type="dxa"/>
            <w:tcBorders>
              <w:top w:val="nil"/>
              <w:left w:val="nil"/>
              <w:bottom w:val="single" w:sz="4" w:space="0" w:color="auto"/>
              <w:right w:val="single" w:sz="4" w:space="0" w:color="auto"/>
            </w:tcBorders>
            <w:shd w:val="clear" w:color="auto" w:fill="auto"/>
            <w:vAlign w:val="center"/>
            <w:hideMark/>
          </w:tcPr>
          <w:p w:rsidR="0046162C" w:rsidRPr="00180106" w:rsidRDefault="0046162C" w:rsidP="00A90A82">
            <w:pPr>
              <w:widowControl/>
              <w:autoSpaceDE/>
              <w:autoSpaceDN/>
              <w:adjustRightInd/>
              <w:spacing w:line="276" w:lineRule="auto"/>
              <w:jc w:val="center"/>
              <w:rPr>
                <w:rFonts w:asciiTheme="majorBidi" w:hAnsiTheme="majorBidi" w:cstheme="majorBidi"/>
                <w:color w:val="000000"/>
                <w:sz w:val="14"/>
                <w:szCs w:val="14"/>
              </w:rPr>
            </w:pPr>
            <w:r w:rsidRPr="00180106">
              <w:rPr>
                <w:rFonts w:asciiTheme="majorBidi" w:hAnsiTheme="majorBidi" w:cstheme="majorBidi"/>
                <w:color w:val="000000"/>
                <w:sz w:val="14"/>
                <w:szCs w:val="14"/>
              </w:rPr>
              <w:t>-30,2</w:t>
            </w:r>
          </w:p>
        </w:tc>
        <w:tc>
          <w:tcPr>
            <w:tcW w:w="485" w:type="dxa"/>
            <w:tcBorders>
              <w:top w:val="nil"/>
              <w:left w:val="nil"/>
              <w:bottom w:val="single" w:sz="4" w:space="0" w:color="auto"/>
              <w:right w:val="single" w:sz="4" w:space="0" w:color="auto"/>
            </w:tcBorders>
            <w:shd w:val="clear" w:color="auto" w:fill="auto"/>
            <w:vAlign w:val="center"/>
            <w:hideMark/>
          </w:tcPr>
          <w:p w:rsidR="0046162C" w:rsidRPr="00180106" w:rsidRDefault="0046162C" w:rsidP="00A90A82">
            <w:pPr>
              <w:widowControl/>
              <w:autoSpaceDE/>
              <w:autoSpaceDN/>
              <w:adjustRightInd/>
              <w:spacing w:line="276" w:lineRule="auto"/>
              <w:jc w:val="center"/>
              <w:rPr>
                <w:rFonts w:asciiTheme="majorBidi" w:hAnsiTheme="majorBidi" w:cstheme="majorBidi"/>
                <w:color w:val="000000"/>
                <w:sz w:val="14"/>
                <w:szCs w:val="14"/>
              </w:rPr>
            </w:pPr>
            <w:r w:rsidRPr="00180106">
              <w:rPr>
                <w:rFonts w:asciiTheme="majorBidi" w:hAnsiTheme="majorBidi" w:cstheme="majorBidi"/>
                <w:color w:val="000000"/>
                <w:sz w:val="14"/>
                <w:szCs w:val="14"/>
              </w:rPr>
              <w:t>-25,8</w:t>
            </w:r>
          </w:p>
        </w:tc>
        <w:tc>
          <w:tcPr>
            <w:tcW w:w="452" w:type="dxa"/>
            <w:tcBorders>
              <w:top w:val="nil"/>
              <w:left w:val="nil"/>
              <w:bottom w:val="single" w:sz="4" w:space="0" w:color="auto"/>
              <w:right w:val="single" w:sz="4" w:space="0" w:color="auto"/>
            </w:tcBorders>
            <w:shd w:val="clear" w:color="auto" w:fill="auto"/>
            <w:vAlign w:val="center"/>
            <w:hideMark/>
          </w:tcPr>
          <w:p w:rsidR="0046162C" w:rsidRPr="00180106" w:rsidRDefault="0046162C" w:rsidP="00A90A82">
            <w:pPr>
              <w:widowControl/>
              <w:autoSpaceDE/>
              <w:autoSpaceDN/>
              <w:adjustRightInd/>
              <w:spacing w:line="276" w:lineRule="auto"/>
              <w:jc w:val="center"/>
              <w:rPr>
                <w:rFonts w:asciiTheme="majorBidi" w:hAnsiTheme="majorBidi" w:cstheme="majorBidi"/>
                <w:color w:val="000000"/>
                <w:sz w:val="14"/>
                <w:szCs w:val="14"/>
              </w:rPr>
            </w:pPr>
            <w:r w:rsidRPr="00180106">
              <w:rPr>
                <w:rFonts w:asciiTheme="majorBidi" w:hAnsiTheme="majorBidi" w:cstheme="majorBidi"/>
                <w:color w:val="000000"/>
                <w:sz w:val="14"/>
                <w:szCs w:val="14"/>
              </w:rPr>
              <w:t>-27,2</w:t>
            </w:r>
          </w:p>
        </w:tc>
        <w:tc>
          <w:tcPr>
            <w:tcW w:w="485" w:type="dxa"/>
            <w:tcBorders>
              <w:top w:val="nil"/>
              <w:left w:val="nil"/>
              <w:bottom w:val="single" w:sz="4" w:space="0" w:color="auto"/>
              <w:right w:val="single" w:sz="4" w:space="0" w:color="auto"/>
            </w:tcBorders>
            <w:shd w:val="clear" w:color="auto" w:fill="auto"/>
            <w:vAlign w:val="center"/>
            <w:hideMark/>
          </w:tcPr>
          <w:p w:rsidR="0046162C" w:rsidRPr="00180106" w:rsidRDefault="0046162C" w:rsidP="00A90A82">
            <w:pPr>
              <w:widowControl/>
              <w:autoSpaceDE/>
              <w:autoSpaceDN/>
              <w:adjustRightInd/>
              <w:spacing w:line="276" w:lineRule="auto"/>
              <w:jc w:val="center"/>
              <w:rPr>
                <w:rFonts w:asciiTheme="majorBidi" w:hAnsiTheme="majorBidi" w:cstheme="majorBidi"/>
                <w:color w:val="000000"/>
                <w:sz w:val="14"/>
                <w:szCs w:val="14"/>
              </w:rPr>
            </w:pPr>
            <w:r w:rsidRPr="00180106">
              <w:rPr>
                <w:rFonts w:asciiTheme="majorBidi" w:hAnsiTheme="majorBidi" w:cstheme="majorBidi"/>
                <w:color w:val="000000"/>
                <w:sz w:val="14"/>
                <w:szCs w:val="14"/>
              </w:rPr>
              <w:t>-25,6</w:t>
            </w:r>
          </w:p>
        </w:tc>
        <w:tc>
          <w:tcPr>
            <w:tcW w:w="485" w:type="dxa"/>
            <w:tcBorders>
              <w:top w:val="nil"/>
              <w:left w:val="nil"/>
              <w:bottom w:val="single" w:sz="4" w:space="0" w:color="auto"/>
              <w:right w:val="single" w:sz="4" w:space="0" w:color="auto"/>
            </w:tcBorders>
            <w:shd w:val="clear" w:color="auto" w:fill="auto"/>
            <w:vAlign w:val="center"/>
            <w:hideMark/>
          </w:tcPr>
          <w:p w:rsidR="0046162C" w:rsidRPr="00180106" w:rsidRDefault="0046162C" w:rsidP="00A90A82">
            <w:pPr>
              <w:widowControl/>
              <w:autoSpaceDE/>
              <w:autoSpaceDN/>
              <w:adjustRightInd/>
              <w:spacing w:line="276" w:lineRule="auto"/>
              <w:jc w:val="center"/>
              <w:rPr>
                <w:rFonts w:asciiTheme="majorBidi" w:hAnsiTheme="majorBidi" w:cstheme="majorBidi"/>
                <w:color w:val="000000"/>
                <w:sz w:val="14"/>
                <w:szCs w:val="14"/>
              </w:rPr>
            </w:pPr>
            <w:r w:rsidRPr="00180106">
              <w:rPr>
                <w:rFonts w:asciiTheme="majorBidi" w:hAnsiTheme="majorBidi" w:cstheme="majorBidi"/>
                <w:color w:val="000000"/>
                <w:sz w:val="14"/>
                <w:szCs w:val="14"/>
              </w:rPr>
              <w:t>-31,5</w:t>
            </w:r>
          </w:p>
        </w:tc>
        <w:tc>
          <w:tcPr>
            <w:tcW w:w="485" w:type="dxa"/>
            <w:tcBorders>
              <w:top w:val="nil"/>
              <w:left w:val="nil"/>
              <w:bottom w:val="single" w:sz="4" w:space="0" w:color="auto"/>
              <w:right w:val="single" w:sz="4" w:space="0" w:color="auto"/>
            </w:tcBorders>
            <w:shd w:val="clear" w:color="auto" w:fill="auto"/>
            <w:vAlign w:val="center"/>
            <w:hideMark/>
          </w:tcPr>
          <w:p w:rsidR="0046162C" w:rsidRPr="00180106" w:rsidRDefault="0046162C" w:rsidP="00A90A82">
            <w:pPr>
              <w:widowControl/>
              <w:autoSpaceDE/>
              <w:autoSpaceDN/>
              <w:adjustRightInd/>
              <w:spacing w:line="276" w:lineRule="auto"/>
              <w:jc w:val="center"/>
              <w:rPr>
                <w:rFonts w:asciiTheme="majorBidi" w:hAnsiTheme="majorBidi" w:cstheme="majorBidi"/>
                <w:color w:val="000000"/>
                <w:sz w:val="14"/>
                <w:szCs w:val="14"/>
              </w:rPr>
            </w:pPr>
            <w:r w:rsidRPr="00180106">
              <w:rPr>
                <w:rFonts w:asciiTheme="majorBidi" w:hAnsiTheme="majorBidi" w:cstheme="majorBidi"/>
                <w:color w:val="000000"/>
                <w:sz w:val="14"/>
                <w:szCs w:val="14"/>
              </w:rPr>
              <w:t>-28,2</w:t>
            </w:r>
          </w:p>
        </w:tc>
        <w:tc>
          <w:tcPr>
            <w:tcW w:w="452" w:type="dxa"/>
            <w:tcBorders>
              <w:top w:val="nil"/>
              <w:left w:val="nil"/>
              <w:bottom w:val="single" w:sz="4" w:space="0" w:color="auto"/>
              <w:right w:val="single" w:sz="4" w:space="0" w:color="auto"/>
            </w:tcBorders>
            <w:shd w:val="clear" w:color="auto" w:fill="auto"/>
            <w:vAlign w:val="center"/>
            <w:hideMark/>
          </w:tcPr>
          <w:p w:rsidR="0046162C" w:rsidRPr="00180106" w:rsidRDefault="0046162C" w:rsidP="00A90A82">
            <w:pPr>
              <w:widowControl/>
              <w:autoSpaceDE/>
              <w:autoSpaceDN/>
              <w:adjustRightInd/>
              <w:spacing w:line="276" w:lineRule="auto"/>
              <w:jc w:val="center"/>
              <w:rPr>
                <w:rFonts w:asciiTheme="majorBidi" w:hAnsiTheme="majorBidi" w:cstheme="majorBidi"/>
                <w:color w:val="000000"/>
                <w:sz w:val="14"/>
                <w:szCs w:val="14"/>
              </w:rPr>
            </w:pPr>
            <w:r w:rsidRPr="00180106">
              <w:rPr>
                <w:rFonts w:asciiTheme="majorBidi" w:hAnsiTheme="majorBidi" w:cstheme="majorBidi"/>
                <w:color w:val="000000"/>
                <w:sz w:val="14"/>
                <w:szCs w:val="14"/>
              </w:rPr>
              <w:t>-40</w:t>
            </w:r>
          </w:p>
        </w:tc>
        <w:tc>
          <w:tcPr>
            <w:tcW w:w="485" w:type="dxa"/>
            <w:tcBorders>
              <w:top w:val="nil"/>
              <w:left w:val="nil"/>
              <w:bottom w:val="single" w:sz="4" w:space="0" w:color="auto"/>
              <w:right w:val="single" w:sz="4" w:space="0" w:color="auto"/>
            </w:tcBorders>
            <w:shd w:val="clear" w:color="auto" w:fill="auto"/>
            <w:vAlign w:val="center"/>
            <w:hideMark/>
          </w:tcPr>
          <w:p w:rsidR="0046162C" w:rsidRPr="00180106" w:rsidRDefault="0046162C" w:rsidP="00A90A82">
            <w:pPr>
              <w:widowControl/>
              <w:autoSpaceDE/>
              <w:autoSpaceDN/>
              <w:adjustRightInd/>
              <w:spacing w:line="276" w:lineRule="auto"/>
              <w:jc w:val="center"/>
              <w:rPr>
                <w:rFonts w:asciiTheme="majorBidi" w:hAnsiTheme="majorBidi" w:cstheme="majorBidi"/>
                <w:color w:val="000000"/>
                <w:sz w:val="14"/>
                <w:szCs w:val="14"/>
              </w:rPr>
            </w:pPr>
            <w:r w:rsidRPr="00180106">
              <w:rPr>
                <w:rFonts w:asciiTheme="majorBidi" w:hAnsiTheme="majorBidi" w:cstheme="majorBidi"/>
                <w:color w:val="000000"/>
                <w:sz w:val="14"/>
                <w:szCs w:val="14"/>
              </w:rPr>
              <w:t>-43</w:t>
            </w:r>
          </w:p>
        </w:tc>
        <w:tc>
          <w:tcPr>
            <w:tcW w:w="506" w:type="dxa"/>
            <w:tcBorders>
              <w:top w:val="nil"/>
              <w:left w:val="nil"/>
              <w:bottom w:val="single" w:sz="4" w:space="0" w:color="auto"/>
              <w:right w:val="single" w:sz="4" w:space="0" w:color="auto"/>
            </w:tcBorders>
            <w:shd w:val="clear" w:color="auto" w:fill="auto"/>
            <w:vAlign w:val="center"/>
            <w:hideMark/>
          </w:tcPr>
          <w:p w:rsidR="0046162C" w:rsidRPr="00180106" w:rsidRDefault="0046162C" w:rsidP="00A90A82">
            <w:pPr>
              <w:widowControl/>
              <w:autoSpaceDE/>
              <w:autoSpaceDN/>
              <w:adjustRightInd/>
              <w:spacing w:line="276" w:lineRule="auto"/>
              <w:jc w:val="center"/>
              <w:rPr>
                <w:rFonts w:asciiTheme="majorBidi" w:hAnsiTheme="majorBidi" w:cstheme="majorBidi"/>
                <w:color w:val="000000"/>
                <w:sz w:val="14"/>
                <w:szCs w:val="14"/>
              </w:rPr>
            </w:pPr>
            <w:r w:rsidRPr="00180106">
              <w:rPr>
                <w:rFonts w:asciiTheme="majorBidi" w:hAnsiTheme="majorBidi" w:cstheme="majorBidi"/>
                <w:color w:val="000000"/>
                <w:sz w:val="14"/>
                <w:szCs w:val="14"/>
              </w:rPr>
              <w:t>-40,5</w:t>
            </w:r>
          </w:p>
        </w:tc>
        <w:tc>
          <w:tcPr>
            <w:tcW w:w="506" w:type="dxa"/>
            <w:tcBorders>
              <w:top w:val="nil"/>
              <w:left w:val="nil"/>
              <w:bottom w:val="single" w:sz="4" w:space="0" w:color="auto"/>
              <w:right w:val="single" w:sz="4" w:space="0" w:color="auto"/>
            </w:tcBorders>
            <w:shd w:val="clear" w:color="auto" w:fill="auto"/>
            <w:vAlign w:val="center"/>
            <w:hideMark/>
          </w:tcPr>
          <w:p w:rsidR="0046162C" w:rsidRPr="00180106" w:rsidRDefault="0046162C" w:rsidP="00A90A82">
            <w:pPr>
              <w:widowControl/>
              <w:autoSpaceDE/>
              <w:autoSpaceDN/>
              <w:adjustRightInd/>
              <w:spacing w:line="276" w:lineRule="auto"/>
              <w:jc w:val="center"/>
              <w:rPr>
                <w:rFonts w:asciiTheme="majorBidi" w:hAnsiTheme="majorBidi" w:cstheme="majorBidi"/>
                <w:color w:val="000000"/>
                <w:sz w:val="14"/>
                <w:szCs w:val="14"/>
              </w:rPr>
            </w:pPr>
            <w:r w:rsidRPr="00180106">
              <w:rPr>
                <w:rFonts w:asciiTheme="majorBidi" w:hAnsiTheme="majorBidi" w:cstheme="majorBidi"/>
                <w:color w:val="000000"/>
                <w:sz w:val="14"/>
                <w:szCs w:val="14"/>
              </w:rPr>
              <w:t>-34,8</w:t>
            </w:r>
          </w:p>
        </w:tc>
        <w:tc>
          <w:tcPr>
            <w:tcW w:w="509" w:type="dxa"/>
            <w:tcBorders>
              <w:top w:val="nil"/>
              <w:left w:val="nil"/>
              <w:bottom w:val="single" w:sz="4" w:space="0" w:color="auto"/>
              <w:right w:val="single" w:sz="4" w:space="0" w:color="auto"/>
            </w:tcBorders>
            <w:shd w:val="clear" w:color="auto" w:fill="auto"/>
            <w:vAlign w:val="center"/>
            <w:hideMark/>
          </w:tcPr>
          <w:p w:rsidR="0046162C" w:rsidRPr="00180106" w:rsidRDefault="0046162C" w:rsidP="00A90A82">
            <w:pPr>
              <w:widowControl/>
              <w:autoSpaceDE/>
              <w:autoSpaceDN/>
              <w:adjustRightInd/>
              <w:spacing w:line="276" w:lineRule="auto"/>
              <w:jc w:val="center"/>
              <w:rPr>
                <w:rFonts w:asciiTheme="majorBidi" w:hAnsiTheme="majorBidi" w:cstheme="majorBidi"/>
                <w:color w:val="000000"/>
                <w:sz w:val="14"/>
                <w:szCs w:val="14"/>
              </w:rPr>
            </w:pPr>
            <w:r w:rsidRPr="00180106">
              <w:rPr>
                <w:rFonts w:asciiTheme="majorBidi" w:hAnsiTheme="majorBidi" w:cstheme="majorBidi"/>
                <w:color w:val="000000"/>
                <w:sz w:val="14"/>
                <w:szCs w:val="14"/>
              </w:rPr>
              <w:t>-40,2</w:t>
            </w:r>
          </w:p>
        </w:tc>
        <w:tc>
          <w:tcPr>
            <w:tcW w:w="1179" w:type="dxa"/>
            <w:tcBorders>
              <w:top w:val="nil"/>
              <w:left w:val="nil"/>
              <w:bottom w:val="single" w:sz="4" w:space="0" w:color="auto"/>
              <w:right w:val="single" w:sz="4" w:space="0" w:color="auto"/>
            </w:tcBorders>
            <w:shd w:val="clear" w:color="auto" w:fill="auto"/>
            <w:vAlign w:val="center"/>
            <w:hideMark/>
          </w:tcPr>
          <w:p w:rsidR="0046162C" w:rsidRPr="00180106" w:rsidRDefault="0046162C" w:rsidP="00A90A82">
            <w:pPr>
              <w:widowControl/>
              <w:autoSpaceDE/>
              <w:autoSpaceDN/>
              <w:bidi/>
              <w:adjustRightInd/>
              <w:spacing w:line="276" w:lineRule="auto"/>
              <w:rPr>
                <w:rFonts w:asciiTheme="majorBidi" w:hAnsiTheme="majorBidi" w:cstheme="majorBidi"/>
                <w:b/>
                <w:bCs/>
                <w:color w:val="000000"/>
                <w:sz w:val="20"/>
                <w:szCs w:val="20"/>
              </w:rPr>
            </w:pPr>
            <w:r w:rsidRPr="00180106">
              <w:rPr>
                <w:rFonts w:asciiTheme="majorBidi" w:hAnsiTheme="majorBidi" w:cstheme="majorBidi"/>
                <w:b/>
                <w:bCs/>
                <w:color w:val="000000"/>
                <w:sz w:val="20"/>
                <w:szCs w:val="20"/>
                <w:rtl/>
              </w:rPr>
              <w:t>فرص اقتناء السلع المستديمة</w:t>
            </w:r>
          </w:p>
        </w:tc>
      </w:tr>
      <w:tr w:rsidR="0046162C" w:rsidRPr="00180106" w:rsidTr="00384328">
        <w:trPr>
          <w:trHeight w:val="477"/>
          <w:jc w:val="center"/>
        </w:trPr>
        <w:tc>
          <w:tcPr>
            <w:tcW w:w="594" w:type="dxa"/>
            <w:tcBorders>
              <w:top w:val="nil"/>
              <w:left w:val="single" w:sz="4" w:space="0" w:color="auto"/>
              <w:bottom w:val="single" w:sz="4" w:space="0" w:color="auto"/>
              <w:right w:val="single" w:sz="4" w:space="0" w:color="auto"/>
            </w:tcBorders>
            <w:vAlign w:val="center"/>
          </w:tcPr>
          <w:p w:rsidR="0046162C" w:rsidRPr="00180106" w:rsidRDefault="0046162C" w:rsidP="00A90A82">
            <w:pPr>
              <w:widowControl/>
              <w:autoSpaceDE/>
              <w:autoSpaceDN/>
              <w:bidi/>
              <w:adjustRightInd/>
              <w:spacing w:line="276" w:lineRule="auto"/>
              <w:jc w:val="center"/>
              <w:rPr>
                <w:rFonts w:asciiTheme="majorBidi" w:hAnsiTheme="majorBidi" w:cstheme="majorBidi"/>
                <w:color w:val="000000"/>
                <w:sz w:val="14"/>
                <w:szCs w:val="14"/>
              </w:rPr>
            </w:pPr>
            <w:r w:rsidRPr="00180106">
              <w:rPr>
                <w:rFonts w:asciiTheme="majorBidi" w:hAnsiTheme="majorBidi" w:cstheme="majorBidi"/>
                <w:color w:val="000000"/>
                <w:sz w:val="14"/>
                <w:szCs w:val="14"/>
              </w:rPr>
              <w:t>-40,3</w:t>
            </w:r>
          </w:p>
        </w:tc>
        <w:tc>
          <w:tcPr>
            <w:tcW w:w="533" w:type="dxa"/>
            <w:tcBorders>
              <w:top w:val="nil"/>
              <w:left w:val="single" w:sz="4" w:space="0" w:color="auto"/>
              <w:bottom w:val="single" w:sz="4" w:space="0" w:color="auto"/>
              <w:right w:val="single" w:sz="4" w:space="0" w:color="auto"/>
            </w:tcBorders>
            <w:vAlign w:val="center"/>
          </w:tcPr>
          <w:p w:rsidR="0046162C" w:rsidRPr="00180106" w:rsidRDefault="0046162C" w:rsidP="00A90A82">
            <w:pPr>
              <w:widowControl/>
              <w:autoSpaceDE/>
              <w:autoSpaceDN/>
              <w:bidi/>
              <w:adjustRightInd/>
              <w:spacing w:line="276" w:lineRule="auto"/>
              <w:jc w:val="center"/>
              <w:rPr>
                <w:rFonts w:asciiTheme="majorBidi" w:hAnsiTheme="majorBidi" w:cstheme="majorBidi"/>
                <w:color w:val="000000"/>
                <w:sz w:val="14"/>
                <w:szCs w:val="14"/>
              </w:rPr>
            </w:pPr>
            <w:r w:rsidRPr="00180106">
              <w:rPr>
                <w:rFonts w:asciiTheme="majorBidi" w:hAnsiTheme="majorBidi" w:cstheme="majorBidi"/>
                <w:color w:val="000000"/>
                <w:sz w:val="14"/>
                <w:szCs w:val="14"/>
              </w:rPr>
              <w:t>-40,2</w:t>
            </w:r>
          </w:p>
        </w:tc>
        <w:tc>
          <w:tcPr>
            <w:tcW w:w="485" w:type="dxa"/>
            <w:tcBorders>
              <w:top w:val="nil"/>
              <w:left w:val="single" w:sz="4" w:space="0" w:color="auto"/>
              <w:bottom w:val="single" w:sz="4" w:space="0" w:color="auto"/>
              <w:right w:val="single" w:sz="4" w:space="0" w:color="auto"/>
            </w:tcBorders>
            <w:shd w:val="clear" w:color="auto" w:fill="auto"/>
            <w:vAlign w:val="center"/>
            <w:hideMark/>
          </w:tcPr>
          <w:p w:rsidR="0046162C" w:rsidRPr="00180106" w:rsidRDefault="0046162C" w:rsidP="00A90A82">
            <w:pPr>
              <w:widowControl/>
              <w:autoSpaceDE/>
              <w:autoSpaceDN/>
              <w:adjustRightInd/>
              <w:spacing w:line="276" w:lineRule="auto"/>
              <w:jc w:val="center"/>
              <w:rPr>
                <w:rFonts w:asciiTheme="majorBidi" w:hAnsiTheme="majorBidi" w:cstheme="majorBidi"/>
                <w:color w:val="000000"/>
                <w:sz w:val="14"/>
                <w:szCs w:val="14"/>
              </w:rPr>
            </w:pPr>
            <w:r w:rsidRPr="00180106">
              <w:rPr>
                <w:rFonts w:asciiTheme="majorBidi" w:hAnsiTheme="majorBidi" w:cstheme="majorBidi"/>
                <w:color w:val="000000"/>
                <w:sz w:val="14"/>
                <w:szCs w:val="14"/>
              </w:rPr>
              <w:t>-41,4</w:t>
            </w:r>
          </w:p>
        </w:tc>
        <w:tc>
          <w:tcPr>
            <w:tcW w:w="451" w:type="dxa"/>
            <w:tcBorders>
              <w:top w:val="nil"/>
              <w:left w:val="nil"/>
              <w:bottom w:val="single" w:sz="4" w:space="0" w:color="auto"/>
              <w:right w:val="single" w:sz="4" w:space="0" w:color="auto"/>
            </w:tcBorders>
            <w:shd w:val="clear" w:color="auto" w:fill="auto"/>
            <w:vAlign w:val="center"/>
            <w:hideMark/>
          </w:tcPr>
          <w:p w:rsidR="0046162C" w:rsidRPr="00180106" w:rsidRDefault="0046162C" w:rsidP="00A90A82">
            <w:pPr>
              <w:widowControl/>
              <w:autoSpaceDE/>
              <w:autoSpaceDN/>
              <w:adjustRightInd/>
              <w:spacing w:line="276" w:lineRule="auto"/>
              <w:jc w:val="center"/>
              <w:rPr>
                <w:rFonts w:asciiTheme="majorBidi" w:hAnsiTheme="majorBidi" w:cstheme="majorBidi"/>
                <w:color w:val="000000"/>
                <w:sz w:val="14"/>
                <w:szCs w:val="14"/>
              </w:rPr>
            </w:pPr>
            <w:r w:rsidRPr="00180106">
              <w:rPr>
                <w:rFonts w:asciiTheme="majorBidi" w:hAnsiTheme="majorBidi" w:cstheme="majorBidi"/>
                <w:color w:val="000000"/>
                <w:sz w:val="14"/>
                <w:szCs w:val="14"/>
              </w:rPr>
              <w:t>-42</w:t>
            </w:r>
          </w:p>
        </w:tc>
        <w:tc>
          <w:tcPr>
            <w:tcW w:w="452" w:type="dxa"/>
            <w:tcBorders>
              <w:top w:val="nil"/>
              <w:left w:val="nil"/>
              <w:bottom w:val="single" w:sz="4" w:space="0" w:color="auto"/>
              <w:right w:val="single" w:sz="4" w:space="0" w:color="auto"/>
            </w:tcBorders>
            <w:shd w:val="clear" w:color="auto" w:fill="auto"/>
            <w:vAlign w:val="center"/>
            <w:hideMark/>
          </w:tcPr>
          <w:p w:rsidR="0046162C" w:rsidRPr="00180106" w:rsidRDefault="0046162C" w:rsidP="00A90A82">
            <w:pPr>
              <w:widowControl/>
              <w:autoSpaceDE/>
              <w:autoSpaceDN/>
              <w:adjustRightInd/>
              <w:spacing w:line="276" w:lineRule="auto"/>
              <w:jc w:val="center"/>
              <w:rPr>
                <w:rFonts w:asciiTheme="majorBidi" w:hAnsiTheme="majorBidi" w:cstheme="majorBidi"/>
                <w:color w:val="000000"/>
                <w:sz w:val="14"/>
                <w:szCs w:val="14"/>
              </w:rPr>
            </w:pPr>
            <w:r w:rsidRPr="00180106">
              <w:rPr>
                <w:rFonts w:asciiTheme="majorBidi" w:hAnsiTheme="majorBidi" w:cstheme="majorBidi"/>
                <w:color w:val="000000"/>
                <w:sz w:val="14"/>
                <w:szCs w:val="14"/>
              </w:rPr>
              <w:t>-42,1</w:t>
            </w:r>
          </w:p>
        </w:tc>
        <w:tc>
          <w:tcPr>
            <w:tcW w:w="452" w:type="dxa"/>
            <w:tcBorders>
              <w:top w:val="nil"/>
              <w:left w:val="nil"/>
              <w:bottom w:val="single" w:sz="4" w:space="0" w:color="auto"/>
              <w:right w:val="single" w:sz="4" w:space="0" w:color="auto"/>
            </w:tcBorders>
            <w:shd w:val="clear" w:color="auto" w:fill="auto"/>
            <w:vAlign w:val="center"/>
            <w:hideMark/>
          </w:tcPr>
          <w:p w:rsidR="0046162C" w:rsidRPr="00180106" w:rsidRDefault="0046162C" w:rsidP="00A90A82">
            <w:pPr>
              <w:widowControl/>
              <w:autoSpaceDE/>
              <w:autoSpaceDN/>
              <w:adjustRightInd/>
              <w:spacing w:line="276" w:lineRule="auto"/>
              <w:jc w:val="center"/>
              <w:rPr>
                <w:rFonts w:asciiTheme="majorBidi" w:hAnsiTheme="majorBidi" w:cstheme="majorBidi"/>
                <w:color w:val="000000"/>
                <w:sz w:val="14"/>
                <w:szCs w:val="14"/>
              </w:rPr>
            </w:pPr>
            <w:r w:rsidRPr="00180106">
              <w:rPr>
                <w:rFonts w:asciiTheme="majorBidi" w:hAnsiTheme="majorBidi" w:cstheme="majorBidi"/>
                <w:color w:val="000000"/>
                <w:sz w:val="14"/>
                <w:szCs w:val="14"/>
              </w:rPr>
              <w:t>-40,9</w:t>
            </w:r>
          </w:p>
        </w:tc>
        <w:tc>
          <w:tcPr>
            <w:tcW w:w="451" w:type="dxa"/>
            <w:tcBorders>
              <w:top w:val="nil"/>
              <w:left w:val="nil"/>
              <w:bottom w:val="single" w:sz="4" w:space="0" w:color="auto"/>
              <w:right w:val="single" w:sz="4" w:space="0" w:color="auto"/>
            </w:tcBorders>
            <w:shd w:val="clear" w:color="auto" w:fill="auto"/>
            <w:vAlign w:val="center"/>
            <w:hideMark/>
          </w:tcPr>
          <w:p w:rsidR="0046162C" w:rsidRPr="00180106" w:rsidRDefault="0046162C" w:rsidP="00A90A82">
            <w:pPr>
              <w:widowControl/>
              <w:autoSpaceDE/>
              <w:autoSpaceDN/>
              <w:adjustRightInd/>
              <w:spacing w:line="276" w:lineRule="auto"/>
              <w:jc w:val="center"/>
              <w:rPr>
                <w:rFonts w:asciiTheme="majorBidi" w:hAnsiTheme="majorBidi" w:cstheme="majorBidi"/>
                <w:color w:val="000000"/>
                <w:sz w:val="14"/>
                <w:szCs w:val="14"/>
              </w:rPr>
            </w:pPr>
            <w:r w:rsidRPr="00180106">
              <w:rPr>
                <w:rFonts w:asciiTheme="majorBidi" w:hAnsiTheme="majorBidi" w:cstheme="majorBidi"/>
                <w:color w:val="000000"/>
                <w:sz w:val="14"/>
                <w:szCs w:val="14"/>
              </w:rPr>
              <w:t>-42,9</w:t>
            </w:r>
          </w:p>
        </w:tc>
        <w:tc>
          <w:tcPr>
            <w:tcW w:w="452" w:type="dxa"/>
            <w:tcBorders>
              <w:top w:val="nil"/>
              <w:left w:val="nil"/>
              <w:bottom w:val="single" w:sz="4" w:space="0" w:color="auto"/>
              <w:right w:val="single" w:sz="4" w:space="0" w:color="auto"/>
            </w:tcBorders>
            <w:shd w:val="clear" w:color="auto" w:fill="auto"/>
            <w:vAlign w:val="center"/>
            <w:hideMark/>
          </w:tcPr>
          <w:p w:rsidR="0046162C" w:rsidRPr="00180106" w:rsidRDefault="0046162C" w:rsidP="00A90A82">
            <w:pPr>
              <w:widowControl/>
              <w:autoSpaceDE/>
              <w:autoSpaceDN/>
              <w:adjustRightInd/>
              <w:spacing w:line="276" w:lineRule="auto"/>
              <w:jc w:val="center"/>
              <w:rPr>
                <w:rFonts w:asciiTheme="majorBidi" w:hAnsiTheme="majorBidi" w:cstheme="majorBidi"/>
                <w:color w:val="000000"/>
                <w:sz w:val="14"/>
                <w:szCs w:val="14"/>
              </w:rPr>
            </w:pPr>
            <w:r w:rsidRPr="00180106">
              <w:rPr>
                <w:rFonts w:asciiTheme="majorBidi" w:hAnsiTheme="majorBidi" w:cstheme="majorBidi"/>
                <w:color w:val="000000"/>
                <w:sz w:val="14"/>
                <w:szCs w:val="14"/>
              </w:rPr>
              <w:t>-43,4</w:t>
            </w:r>
          </w:p>
        </w:tc>
        <w:tc>
          <w:tcPr>
            <w:tcW w:w="451" w:type="dxa"/>
            <w:tcBorders>
              <w:top w:val="nil"/>
              <w:left w:val="nil"/>
              <w:bottom w:val="single" w:sz="4" w:space="0" w:color="auto"/>
              <w:right w:val="single" w:sz="4" w:space="0" w:color="auto"/>
            </w:tcBorders>
            <w:shd w:val="clear" w:color="auto" w:fill="auto"/>
            <w:vAlign w:val="center"/>
            <w:hideMark/>
          </w:tcPr>
          <w:p w:rsidR="0046162C" w:rsidRPr="00180106" w:rsidRDefault="0046162C" w:rsidP="00A90A82">
            <w:pPr>
              <w:widowControl/>
              <w:autoSpaceDE/>
              <w:autoSpaceDN/>
              <w:adjustRightInd/>
              <w:spacing w:line="276" w:lineRule="auto"/>
              <w:jc w:val="center"/>
              <w:rPr>
                <w:rFonts w:asciiTheme="majorBidi" w:hAnsiTheme="majorBidi" w:cstheme="majorBidi"/>
                <w:color w:val="000000"/>
                <w:sz w:val="14"/>
                <w:szCs w:val="14"/>
              </w:rPr>
            </w:pPr>
            <w:r w:rsidRPr="00180106">
              <w:rPr>
                <w:rFonts w:asciiTheme="majorBidi" w:hAnsiTheme="majorBidi" w:cstheme="majorBidi"/>
                <w:color w:val="000000"/>
                <w:sz w:val="14"/>
                <w:szCs w:val="14"/>
              </w:rPr>
              <w:t>-40,4</w:t>
            </w:r>
          </w:p>
        </w:tc>
        <w:tc>
          <w:tcPr>
            <w:tcW w:w="451" w:type="dxa"/>
            <w:tcBorders>
              <w:top w:val="nil"/>
              <w:left w:val="nil"/>
              <w:bottom w:val="single" w:sz="4" w:space="0" w:color="auto"/>
              <w:right w:val="single" w:sz="4" w:space="0" w:color="auto"/>
            </w:tcBorders>
            <w:shd w:val="clear" w:color="auto" w:fill="auto"/>
            <w:vAlign w:val="center"/>
            <w:hideMark/>
          </w:tcPr>
          <w:p w:rsidR="0046162C" w:rsidRPr="00180106" w:rsidRDefault="0046162C" w:rsidP="00A90A82">
            <w:pPr>
              <w:widowControl/>
              <w:autoSpaceDE/>
              <w:autoSpaceDN/>
              <w:adjustRightInd/>
              <w:spacing w:line="276" w:lineRule="auto"/>
              <w:jc w:val="center"/>
              <w:rPr>
                <w:rFonts w:asciiTheme="majorBidi" w:hAnsiTheme="majorBidi" w:cstheme="majorBidi"/>
                <w:color w:val="000000"/>
                <w:sz w:val="14"/>
                <w:szCs w:val="14"/>
              </w:rPr>
            </w:pPr>
            <w:r w:rsidRPr="00180106">
              <w:rPr>
                <w:rFonts w:asciiTheme="majorBidi" w:hAnsiTheme="majorBidi" w:cstheme="majorBidi"/>
                <w:color w:val="000000"/>
                <w:sz w:val="14"/>
                <w:szCs w:val="14"/>
              </w:rPr>
              <w:t>-36,4</w:t>
            </w:r>
          </w:p>
        </w:tc>
        <w:tc>
          <w:tcPr>
            <w:tcW w:w="451" w:type="dxa"/>
            <w:tcBorders>
              <w:top w:val="nil"/>
              <w:left w:val="nil"/>
              <w:bottom w:val="single" w:sz="4" w:space="0" w:color="auto"/>
              <w:right w:val="single" w:sz="4" w:space="0" w:color="auto"/>
            </w:tcBorders>
            <w:shd w:val="clear" w:color="auto" w:fill="auto"/>
            <w:vAlign w:val="center"/>
            <w:hideMark/>
          </w:tcPr>
          <w:p w:rsidR="0046162C" w:rsidRPr="00180106" w:rsidRDefault="0046162C" w:rsidP="00A90A82">
            <w:pPr>
              <w:widowControl/>
              <w:autoSpaceDE/>
              <w:autoSpaceDN/>
              <w:adjustRightInd/>
              <w:spacing w:line="276" w:lineRule="auto"/>
              <w:jc w:val="center"/>
              <w:rPr>
                <w:rFonts w:asciiTheme="majorBidi" w:hAnsiTheme="majorBidi" w:cstheme="majorBidi"/>
                <w:color w:val="000000"/>
                <w:sz w:val="14"/>
                <w:szCs w:val="14"/>
              </w:rPr>
            </w:pPr>
            <w:r w:rsidRPr="00180106">
              <w:rPr>
                <w:rFonts w:asciiTheme="majorBidi" w:hAnsiTheme="majorBidi" w:cstheme="majorBidi"/>
                <w:color w:val="000000"/>
                <w:sz w:val="14"/>
                <w:szCs w:val="14"/>
              </w:rPr>
              <w:t>-38</w:t>
            </w:r>
          </w:p>
        </w:tc>
        <w:tc>
          <w:tcPr>
            <w:tcW w:w="452" w:type="dxa"/>
            <w:tcBorders>
              <w:top w:val="nil"/>
              <w:left w:val="nil"/>
              <w:bottom w:val="single" w:sz="4" w:space="0" w:color="auto"/>
              <w:right w:val="single" w:sz="4" w:space="0" w:color="auto"/>
            </w:tcBorders>
            <w:shd w:val="clear" w:color="auto" w:fill="auto"/>
            <w:vAlign w:val="center"/>
            <w:hideMark/>
          </w:tcPr>
          <w:p w:rsidR="0046162C" w:rsidRPr="00180106" w:rsidRDefault="0046162C" w:rsidP="00A90A82">
            <w:pPr>
              <w:widowControl/>
              <w:autoSpaceDE/>
              <w:autoSpaceDN/>
              <w:adjustRightInd/>
              <w:spacing w:line="276" w:lineRule="auto"/>
              <w:jc w:val="center"/>
              <w:rPr>
                <w:rFonts w:asciiTheme="majorBidi" w:hAnsiTheme="majorBidi" w:cstheme="majorBidi"/>
                <w:color w:val="000000"/>
                <w:sz w:val="14"/>
                <w:szCs w:val="14"/>
              </w:rPr>
            </w:pPr>
            <w:r w:rsidRPr="00180106">
              <w:rPr>
                <w:rFonts w:asciiTheme="majorBidi" w:hAnsiTheme="majorBidi" w:cstheme="majorBidi"/>
                <w:color w:val="000000"/>
                <w:sz w:val="14"/>
                <w:szCs w:val="14"/>
              </w:rPr>
              <w:t>-34,4</w:t>
            </w:r>
          </w:p>
        </w:tc>
        <w:tc>
          <w:tcPr>
            <w:tcW w:w="451" w:type="dxa"/>
            <w:tcBorders>
              <w:top w:val="nil"/>
              <w:left w:val="nil"/>
              <w:bottom w:val="single" w:sz="4" w:space="0" w:color="auto"/>
              <w:right w:val="single" w:sz="4" w:space="0" w:color="auto"/>
            </w:tcBorders>
            <w:shd w:val="clear" w:color="auto" w:fill="auto"/>
            <w:vAlign w:val="center"/>
            <w:hideMark/>
          </w:tcPr>
          <w:p w:rsidR="0046162C" w:rsidRPr="00180106" w:rsidRDefault="0046162C" w:rsidP="00A90A82">
            <w:pPr>
              <w:widowControl/>
              <w:autoSpaceDE/>
              <w:autoSpaceDN/>
              <w:adjustRightInd/>
              <w:spacing w:line="276" w:lineRule="auto"/>
              <w:jc w:val="center"/>
              <w:rPr>
                <w:rFonts w:asciiTheme="majorBidi" w:hAnsiTheme="majorBidi" w:cstheme="majorBidi"/>
                <w:color w:val="000000"/>
                <w:sz w:val="14"/>
                <w:szCs w:val="14"/>
              </w:rPr>
            </w:pPr>
            <w:r w:rsidRPr="00180106">
              <w:rPr>
                <w:rFonts w:asciiTheme="majorBidi" w:hAnsiTheme="majorBidi" w:cstheme="majorBidi"/>
                <w:color w:val="000000"/>
                <w:sz w:val="14"/>
                <w:szCs w:val="14"/>
              </w:rPr>
              <w:t>-29,1</w:t>
            </w:r>
          </w:p>
        </w:tc>
        <w:tc>
          <w:tcPr>
            <w:tcW w:w="485" w:type="dxa"/>
            <w:tcBorders>
              <w:top w:val="nil"/>
              <w:left w:val="nil"/>
              <w:bottom w:val="single" w:sz="4" w:space="0" w:color="auto"/>
              <w:right w:val="single" w:sz="4" w:space="0" w:color="auto"/>
            </w:tcBorders>
            <w:shd w:val="clear" w:color="auto" w:fill="auto"/>
            <w:vAlign w:val="center"/>
            <w:hideMark/>
          </w:tcPr>
          <w:p w:rsidR="0046162C" w:rsidRPr="00180106" w:rsidRDefault="0046162C" w:rsidP="00A90A82">
            <w:pPr>
              <w:widowControl/>
              <w:autoSpaceDE/>
              <w:autoSpaceDN/>
              <w:adjustRightInd/>
              <w:spacing w:line="276" w:lineRule="auto"/>
              <w:jc w:val="center"/>
              <w:rPr>
                <w:rFonts w:asciiTheme="majorBidi" w:hAnsiTheme="majorBidi" w:cstheme="majorBidi"/>
                <w:color w:val="000000"/>
                <w:sz w:val="14"/>
                <w:szCs w:val="14"/>
              </w:rPr>
            </w:pPr>
            <w:r w:rsidRPr="00180106">
              <w:rPr>
                <w:rFonts w:asciiTheme="majorBidi" w:hAnsiTheme="majorBidi" w:cstheme="majorBidi"/>
                <w:color w:val="000000"/>
                <w:sz w:val="14"/>
                <w:szCs w:val="14"/>
              </w:rPr>
              <w:t>-31,5</w:t>
            </w:r>
          </w:p>
        </w:tc>
        <w:tc>
          <w:tcPr>
            <w:tcW w:w="451" w:type="dxa"/>
            <w:tcBorders>
              <w:top w:val="nil"/>
              <w:left w:val="nil"/>
              <w:bottom w:val="single" w:sz="4" w:space="0" w:color="auto"/>
              <w:right w:val="single" w:sz="4" w:space="0" w:color="auto"/>
            </w:tcBorders>
            <w:shd w:val="clear" w:color="auto" w:fill="auto"/>
            <w:vAlign w:val="center"/>
            <w:hideMark/>
          </w:tcPr>
          <w:p w:rsidR="0046162C" w:rsidRPr="00180106" w:rsidRDefault="0046162C" w:rsidP="00A90A82">
            <w:pPr>
              <w:widowControl/>
              <w:autoSpaceDE/>
              <w:autoSpaceDN/>
              <w:adjustRightInd/>
              <w:spacing w:line="276" w:lineRule="auto"/>
              <w:jc w:val="center"/>
              <w:rPr>
                <w:rFonts w:asciiTheme="majorBidi" w:hAnsiTheme="majorBidi" w:cstheme="majorBidi"/>
                <w:color w:val="000000"/>
                <w:sz w:val="14"/>
                <w:szCs w:val="14"/>
              </w:rPr>
            </w:pPr>
            <w:r w:rsidRPr="00180106">
              <w:rPr>
                <w:rFonts w:asciiTheme="majorBidi" w:hAnsiTheme="majorBidi" w:cstheme="majorBidi"/>
                <w:color w:val="000000"/>
                <w:sz w:val="14"/>
                <w:szCs w:val="14"/>
              </w:rPr>
              <w:t>-30</w:t>
            </w:r>
          </w:p>
        </w:tc>
        <w:tc>
          <w:tcPr>
            <w:tcW w:w="451" w:type="dxa"/>
            <w:tcBorders>
              <w:top w:val="nil"/>
              <w:left w:val="nil"/>
              <w:bottom w:val="single" w:sz="4" w:space="0" w:color="auto"/>
              <w:right w:val="single" w:sz="4" w:space="0" w:color="auto"/>
            </w:tcBorders>
            <w:shd w:val="clear" w:color="auto" w:fill="auto"/>
            <w:vAlign w:val="center"/>
            <w:hideMark/>
          </w:tcPr>
          <w:p w:rsidR="0046162C" w:rsidRPr="00180106" w:rsidRDefault="0046162C" w:rsidP="00A90A82">
            <w:pPr>
              <w:widowControl/>
              <w:autoSpaceDE/>
              <w:autoSpaceDN/>
              <w:adjustRightInd/>
              <w:spacing w:line="276" w:lineRule="auto"/>
              <w:jc w:val="center"/>
              <w:rPr>
                <w:rFonts w:asciiTheme="majorBidi" w:hAnsiTheme="majorBidi" w:cstheme="majorBidi"/>
                <w:color w:val="000000"/>
                <w:sz w:val="14"/>
                <w:szCs w:val="14"/>
              </w:rPr>
            </w:pPr>
            <w:r w:rsidRPr="00180106">
              <w:rPr>
                <w:rFonts w:asciiTheme="majorBidi" w:hAnsiTheme="majorBidi" w:cstheme="majorBidi"/>
                <w:color w:val="000000"/>
                <w:sz w:val="14"/>
                <w:szCs w:val="14"/>
              </w:rPr>
              <w:t>-27,7</w:t>
            </w:r>
          </w:p>
        </w:tc>
        <w:tc>
          <w:tcPr>
            <w:tcW w:w="451" w:type="dxa"/>
            <w:tcBorders>
              <w:top w:val="nil"/>
              <w:left w:val="nil"/>
              <w:bottom w:val="single" w:sz="4" w:space="0" w:color="auto"/>
              <w:right w:val="single" w:sz="4" w:space="0" w:color="auto"/>
            </w:tcBorders>
            <w:shd w:val="clear" w:color="auto" w:fill="auto"/>
            <w:vAlign w:val="center"/>
            <w:hideMark/>
          </w:tcPr>
          <w:p w:rsidR="0046162C" w:rsidRPr="00180106" w:rsidRDefault="0046162C" w:rsidP="00A90A82">
            <w:pPr>
              <w:widowControl/>
              <w:autoSpaceDE/>
              <w:autoSpaceDN/>
              <w:adjustRightInd/>
              <w:spacing w:line="276" w:lineRule="auto"/>
              <w:jc w:val="center"/>
              <w:rPr>
                <w:rFonts w:asciiTheme="majorBidi" w:hAnsiTheme="majorBidi" w:cstheme="majorBidi"/>
                <w:color w:val="000000"/>
                <w:sz w:val="14"/>
                <w:szCs w:val="14"/>
              </w:rPr>
            </w:pPr>
            <w:r w:rsidRPr="00180106">
              <w:rPr>
                <w:rFonts w:asciiTheme="majorBidi" w:hAnsiTheme="majorBidi" w:cstheme="majorBidi"/>
                <w:color w:val="000000"/>
                <w:sz w:val="14"/>
                <w:szCs w:val="14"/>
              </w:rPr>
              <w:t>-26,4</w:t>
            </w:r>
          </w:p>
        </w:tc>
        <w:tc>
          <w:tcPr>
            <w:tcW w:w="485" w:type="dxa"/>
            <w:tcBorders>
              <w:top w:val="nil"/>
              <w:left w:val="nil"/>
              <w:bottom w:val="single" w:sz="4" w:space="0" w:color="auto"/>
              <w:right w:val="single" w:sz="4" w:space="0" w:color="auto"/>
            </w:tcBorders>
            <w:shd w:val="clear" w:color="auto" w:fill="auto"/>
            <w:vAlign w:val="center"/>
            <w:hideMark/>
          </w:tcPr>
          <w:p w:rsidR="0046162C" w:rsidRPr="00180106" w:rsidRDefault="0046162C" w:rsidP="00A90A82">
            <w:pPr>
              <w:widowControl/>
              <w:autoSpaceDE/>
              <w:autoSpaceDN/>
              <w:adjustRightInd/>
              <w:spacing w:line="276" w:lineRule="auto"/>
              <w:jc w:val="center"/>
              <w:rPr>
                <w:rFonts w:asciiTheme="majorBidi" w:hAnsiTheme="majorBidi" w:cstheme="majorBidi"/>
                <w:color w:val="000000"/>
                <w:sz w:val="14"/>
                <w:szCs w:val="14"/>
              </w:rPr>
            </w:pPr>
            <w:r w:rsidRPr="00180106">
              <w:rPr>
                <w:rFonts w:asciiTheme="majorBidi" w:hAnsiTheme="majorBidi" w:cstheme="majorBidi"/>
                <w:color w:val="000000"/>
                <w:sz w:val="14"/>
                <w:szCs w:val="14"/>
              </w:rPr>
              <w:t>-29,5</w:t>
            </w:r>
          </w:p>
        </w:tc>
        <w:tc>
          <w:tcPr>
            <w:tcW w:w="485" w:type="dxa"/>
            <w:tcBorders>
              <w:top w:val="nil"/>
              <w:left w:val="nil"/>
              <w:bottom w:val="single" w:sz="4" w:space="0" w:color="auto"/>
              <w:right w:val="single" w:sz="4" w:space="0" w:color="auto"/>
            </w:tcBorders>
            <w:shd w:val="clear" w:color="auto" w:fill="auto"/>
            <w:vAlign w:val="center"/>
            <w:hideMark/>
          </w:tcPr>
          <w:p w:rsidR="0046162C" w:rsidRPr="00180106" w:rsidRDefault="0046162C" w:rsidP="00A90A82">
            <w:pPr>
              <w:widowControl/>
              <w:autoSpaceDE/>
              <w:autoSpaceDN/>
              <w:adjustRightInd/>
              <w:spacing w:line="276" w:lineRule="auto"/>
              <w:jc w:val="center"/>
              <w:rPr>
                <w:rFonts w:asciiTheme="majorBidi" w:hAnsiTheme="majorBidi" w:cstheme="majorBidi"/>
                <w:color w:val="000000"/>
                <w:sz w:val="14"/>
                <w:szCs w:val="14"/>
              </w:rPr>
            </w:pPr>
            <w:r w:rsidRPr="00180106">
              <w:rPr>
                <w:rFonts w:asciiTheme="majorBidi" w:hAnsiTheme="majorBidi" w:cstheme="majorBidi"/>
                <w:color w:val="000000"/>
                <w:sz w:val="14"/>
                <w:szCs w:val="14"/>
              </w:rPr>
              <w:t>-30,8</w:t>
            </w:r>
          </w:p>
        </w:tc>
        <w:tc>
          <w:tcPr>
            <w:tcW w:w="451" w:type="dxa"/>
            <w:tcBorders>
              <w:top w:val="nil"/>
              <w:left w:val="nil"/>
              <w:bottom w:val="single" w:sz="4" w:space="0" w:color="auto"/>
              <w:right w:val="single" w:sz="4" w:space="0" w:color="auto"/>
            </w:tcBorders>
            <w:shd w:val="clear" w:color="auto" w:fill="auto"/>
            <w:vAlign w:val="center"/>
            <w:hideMark/>
          </w:tcPr>
          <w:p w:rsidR="0046162C" w:rsidRPr="00180106" w:rsidRDefault="0046162C" w:rsidP="00A90A82">
            <w:pPr>
              <w:widowControl/>
              <w:autoSpaceDE/>
              <w:autoSpaceDN/>
              <w:adjustRightInd/>
              <w:spacing w:line="276" w:lineRule="auto"/>
              <w:jc w:val="center"/>
              <w:rPr>
                <w:rFonts w:asciiTheme="majorBidi" w:hAnsiTheme="majorBidi" w:cstheme="majorBidi"/>
                <w:color w:val="000000"/>
                <w:sz w:val="14"/>
                <w:szCs w:val="14"/>
              </w:rPr>
            </w:pPr>
            <w:r w:rsidRPr="00180106">
              <w:rPr>
                <w:rFonts w:asciiTheme="majorBidi" w:hAnsiTheme="majorBidi" w:cstheme="majorBidi"/>
                <w:color w:val="000000"/>
                <w:sz w:val="14"/>
                <w:szCs w:val="14"/>
              </w:rPr>
              <w:t>-28,9</w:t>
            </w:r>
          </w:p>
        </w:tc>
        <w:tc>
          <w:tcPr>
            <w:tcW w:w="485" w:type="dxa"/>
            <w:tcBorders>
              <w:top w:val="nil"/>
              <w:left w:val="nil"/>
              <w:bottom w:val="single" w:sz="4" w:space="0" w:color="auto"/>
              <w:right w:val="single" w:sz="4" w:space="0" w:color="auto"/>
            </w:tcBorders>
            <w:shd w:val="clear" w:color="auto" w:fill="auto"/>
            <w:vAlign w:val="center"/>
            <w:hideMark/>
          </w:tcPr>
          <w:p w:rsidR="0046162C" w:rsidRPr="00180106" w:rsidRDefault="0046162C" w:rsidP="00A90A82">
            <w:pPr>
              <w:widowControl/>
              <w:autoSpaceDE/>
              <w:autoSpaceDN/>
              <w:adjustRightInd/>
              <w:spacing w:line="276" w:lineRule="auto"/>
              <w:jc w:val="center"/>
              <w:rPr>
                <w:rFonts w:asciiTheme="majorBidi" w:hAnsiTheme="majorBidi" w:cstheme="majorBidi"/>
                <w:color w:val="000000"/>
                <w:sz w:val="14"/>
                <w:szCs w:val="14"/>
              </w:rPr>
            </w:pPr>
            <w:r w:rsidRPr="00180106">
              <w:rPr>
                <w:rFonts w:asciiTheme="majorBidi" w:hAnsiTheme="majorBidi" w:cstheme="majorBidi"/>
                <w:color w:val="000000"/>
                <w:sz w:val="14"/>
                <w:szCs w:val="14"/>
              </w:rPr>
              <w:t>-28,4</w:t>
            </w:r>
          </w:p>
        </w:tc>
        <w:tc>
          <w:tcPr>
            <w:tcW w:w="485" w:type="dxa"/>
            <w:tcBorders>
              <w:top w:val="nil"/>
              <w:left w:val="nil"/>
              <w:bottom w:val="single" w:sz="4" w:space="0" w:color="auto"/>
              <w:right w:val="single" w:sz="4" w:space="0" w:color="auto"/>
            </w:tcBorders>
            <w:shd w:val="clear" w:color="auto" w:fill="auto"/>
            <w:vAlign w:val="center"/>
            <w:hideMark/>
          </w:tcPr>
          <w:p w:rsidR="0046162C" w:rsidRPr="00180106" w:rsidRDefault="0046162C" w:rsidP="00A90A82">
            <w:pPr>
              <w:widowControl/>
              <w:autoSpaceDE/>
              <w:autoSpaceDN/>
              <w:adjustRightInd/>
              <w:spacing w:line="276" w:lineRule="auto"/>
              <w:jc w:val="center"/>
              <w:rPr>
                <w:rFonts w:asciiTheme="majorBidi" w:hAnsiTheme="majorBidi" w:cstheme="majorBidi"/>
                <w:color w:val="000000"/>
                <w:sz w:val="14"/>
                <w:szCs w:val="14"/>
              </w:rPr>
            </w:pPr>
            <w:r w:rsidRPr="00180106">
              <w:rPr>
                <w:rFonts w:asciiTheme="majorBidi" w:hAnsiTheme="majorBidi" w:cstheme="majorBidi"/>
                <w:color w:val="000000"/>
                <w:sz w:val="14"/>
                <w:szCs w:val="14"/>
              </w:rPr>
              <w:t>-29,7</w:t>
            </w:r>
          </w:p>
        </w:tc>
        <w:tc>
          <w:tcPr>
            <w:tcW w:w="485" w:type="dxa"/>
            <w:tcBorders>
              <w:top w:val="nil"/>
              <w:left w:val="nil"/>
              <w:bottom w:val="single" w:sz="4" w:space="0" w:color="auto"/>
              <w:right w:val="single" w:sz="4" w:space="0" w:color="auto"/>
            </w:tcBorders>
            <w:shd w:val="clear" w:color="auto" w:fill="auto"/>
            <w:vAlign w:val="center"/>
            <w:hideMark/>
          </w:tcPr>
          <w:p w:rsidR="0046162C" w:rsidRPr="00180106" w:rsidRDefault="0046162C" w:rsidP="00A90A82">
            <w:pPr>
              <w:widowControl/>
              <w:autoSpaceDE/>
              <w:autoSpaceDN/>
              <w:adjustRightInd/>
              <w:spacing w:line="276" w:lineRule="auto"/>
              <w:jc w:val="center"/>
              <w:rPr>
                <w:rFonts w:asciiTheme="majorBidi" w:hAnsiTheme="majorBidi" w:cstheme="majorBidi"/>
                <w:color w:val="000000"/>
                <w:sz w:val="14"/>
                <w:szCs w:val="14"/>
              </w:rPr>
            </w:pPr>
            <w:r w:rsidRPr="00180106">
              <w:rPr>
                <w:rFonts w:asciiTheme="majorBidi" w:hAnsiTheme="majorBidi" w:cstheme="majorBidi"/>
                <w:color w:val="000000"/>
                <w:sz w:val="14"/>
                <w:szCs w:val="14"/>
              </w:rPr>
              <w:t>-24,1</w:t>
            </w:r>
          </w:p>
        </w:tc>
        <w:tc>
          <w:tcPr>
            <w:tcW w:w="452" w:type="dxa"/>
            <w:tcBorders>
              <w:top w:val="nil"/>
              <w:left w:val="nil"/>
              <w:bottom w:val="single" w:sz="4" w:space="0" w:color="auto"/>
              <w:right w:val="single" w:sz="4" w:space="0" w:color="auto"/>
            </w:tcBorders>
            <w:shd w:val="clear" w:color="auto" w:fill="auto"/>
            <w:vAlign w:val="center"/>
            <w:hideMark/>
          </w:tcPr>
          <w:p w:rsidR="0046162C" w:rsidRPr="00180106" w:rsidRDefault="0046162C" w:rsidP="00A90A82">
            <w:pPr>
              <w:widowControl/>
              <w:autoSpaceDE/>
              <w:autoSpaceDN/>
              <w:adjustRightInd/>
              <w:spacing w:line="276" w:lineRule="auto"/>
              <w:jc w:val="center"/>
              <w:rPr>
                <w:rFonts w:asciiTheme="majorBidi" w:hAnsiTheme="majorBidi" w:cstheme="majorBidi"/>
                <w:color w:val="000000"/>
                <w:sz w:val="14"/>
                <w:szCs w:val="14"/>
              </w:rPr>
            </w:pPr>
            <w:r w:rsidRPr="00180106">
              <w:rPr>
                <w:rFonts w:asciiTheme="majorBidi" w:hAnsiTheme="majorBidi" w:cstheme="majorBidi"/>
                <w:color w:val="000000"/>
                <w:sz w:val="14"/>
                <w:szCs w:val="14"/>
              </w:rPr>
              <w:t>-25,2</w:t>
            </w:r>
          </w:p>
        </w:tc>
        <w:tc>
          <w:tcPr>
            <w:tcW w:w="485" w:type="dxa"/>
            <w:tcBorders>
              <w:top w:val="nil"/>
              <w:left w:val="nil"/>
              <w:bottom w:val="single" w:sz="4" w:space="0" w:color="auto"/>
              <w:right w:val="single" w:sz="4" w:space="0" w:color="auto"/>
            </w:tcBorders>
            <w:shd w:val="clear" w:color="auto" w:fill="auto"/>
            <w:vAlign w:val="center"/>
            <w:hideMark/>
          </w:tcPr>
          <w:p w:rsidR="0046162C" w:rsidRPr="00180106" w:rsidRDefault="0046162C" w:rsidP="00A90A82">
            <w:pPr>
              <w:widowControl/>
              <w:autoSpaceDE/>
              <w:autoSpaceDN/>
              <w:adjustRightInd/>
              <w:spacing w:line="276" w:lineRule="auto"/>
              <w:jc w:val="center"/>
              <w:rPr>
                <w:rFonts w:asciiTheme="majorBidi" w:hAnsiTheme="majorBidi" w:cstheme="majorBidi"/>
                <w:color w:val="000000"/>
                <w:sz w:val="14"/>
                <w:szCs w:val="14"/>
              </w:rPr>
            </w:pPr>
            <w:r w:rsidRPr="00180106">
              <w:rPr>
                <w:rFonts w:asciiTheme="majorBidi" w:hAnsiTheme="majorBidi" w:cstheme="majorBidi"/>
                <w:color w:val="000000"/>
                <w:sz w:val="14"/>
                <w:szCs w:val="14"/>
              </w:rPr>
              <w:t>-24,4</w:t>
            </w:r>
          </w:p>
        </w:tc>
        <w:tc>
          <w:tcPr>
            <w:tcW w:w="485" w:type="dxa"/>
            <w:tcBorders>
              <w:top w:val="nil"/>
              <w:left w:val="nil"/>
              <w:bottom w:val="single" w:sz="4" w:space="0" w:color="auto"/>
              <w:right w:val="single" w:sz="4" w:space="0" w:color="auto"/>
            </w:tcBorders>
            <w:shd w:val="clear" w:color="auto" w:fill="auto"/>
            <w:vAlign w:val="center"/>
            <w:hideMark/>
          </w:tcPr>
          <w:p w:rsidR="0046162C" w:rsidRPr="00180106" w:rsidRDefault="0046162C" w:rsidP="00A90A82">
            <w:pPr>
              <w:widowControl/>
              <w:autoSpaceDE/>
              <w:autoSpaceDN/>
              <w:adjustRightInd/>
              <w:spacing w:line="276" w:lineRule="auto"/>
              <w:jc w:val="center"/>
              <w:rPr>
                <w:rFonts w:asciiTheme="majorBidi" w:hAnsiTheme="majorBidi" w:cstheme="majorBidi"/>
                <w:color w:val="000000"/>
                <w:sz w:val="14"/>
                <w:szCs w:val="14"/>
              </w:rPr>
            </w:pPr>
            <w:r w:rsidRPr="00180106">
              <w:rPr>
                <w:rFonts w:asciiTheme="majorBidi" w:hAnsiTheme="majorBidi" w:cstheme="majorBidi"/>
                <w:color w:val="000000"/>
                <w:sz w:val="14"/>
                <w:szCs w:val="14"/>
              </w:rPr>
              <w:t>-22,6</w:t>
            </w:r>
          </w:p>
        </w:tc>
        <w:tc>
          <w:tcPr>
            <w:tcW w:w="485" w:type="dxa"/>
            <w:tcBorders>
              <w:top w:val="nil"/>
              <w:left w:val="nil"/>
              <w:bottom w:val="single" w:sz="4" w:space="0" w:color="auto"/>
              <w:right w:val="single" w:sz="4" w:space="0" w:color="auto"/>
            </w:tcBorders>
            <w:shd w:val="clear" w:color="auto" w:fill="auto"/>
            <w:vAlign w:val="center"/>
            <w:hideMark/>
          </w:tcPr>
          <w:p w:rsidR="0046162C" w:rsidRPr="00180106" w:rsidRDefault="0046162C" w:rsidP="00A90A82">
            <w:pPr>
              <w:widowControl/>
              <w:autoSpaceDE/>
              <w:autoSpaceDN/>
              <w:adjustRightInd/>
              <w:spacing w:line="276" w:lineRule="auto"/>
              <w:jc w:val="center"/>
              <w:rPr>
                <w:rFonts w:asciiTheme="majorBidi" w:hAnsiTheme="majorBidi" w:cstheme="majorBidi"/>
                <w:color w:val="000000"/>
                <w:sz w:val="14"/>
                <w:szCs w:val="14"/>
              </w:rPr>
            </w:pPr>
            <w:r w:rsidRPr="00180106">
              <w:rPr>
                <w:rFonts w:asciiTheme="majorBidi" w:hAnsiTheme="majorBidi" w:cstheme="majorBidi"/>
                <w:color w:val="000000"/>
                <w:sz w:val="14"/>
                <w:szCs w:val="14"/>
              </w:rPr>
              <w:t>-25,3</w:t>
            </w:r>
          </w:p>
        </w:tc>
        <w:tc>
          <w:tcPr>
            <w:tcW w:w="452" w:type="dxa"/>
            <w:tcBorders>
              <w:top w:val="nil"/>
              <w:left w:val="nil"/>
              <w:bottom w:val="single" w:sz="4" w:space="0" w:color="auto"/>
              <w:right w:val="single" w:sz="4" w:space="0" w:color="auto"/>
            </w:tcBorders>
            <w:shd w:val="clear" w:color="auto" w:fill="auto"/>
            <w:vAlign w:val="center"/>
            <w:hideMark/>
          </w:tcPr>
          <w:p w:rsidR="0046162C" w:rsidRPr="00180106" w:rsidRDefault="0046162C" w:rsidP="00A90A82">
            <w:pPr>
              <w:widowControl/>
              <w:autoSpaceDE/>
              <w:autoSpaceDN/>
              <w:adjustRightInd/>
              <w:spacing w:line="276" w:lineRule="auto"/>
              <w:jc w:val="center"/>
              <w:rPr>
                <w:rFonts w:asciiTheme="majorBidi" w:hAnsiTheme="majorBidi" w:cstheme="majorBidi"/>
                <w:color w:val="000000"/>
                <w:sz w:val="14"/>
                <w:szCs w:val="14"/>
              </w:rPr>
            </w:pPr>
            <w:r w:rsidRPr="00180106">
              <w:rPr>
                <w:rFonts w:asciiTheme="majorBidi" w:hAnsiTheme="majorBidi" w:cstheme="majorBidi"/>
                <w:color w:val="000000"/>
                <w:sz w:val="14"/>
                <w:szCs w:val="14"/>
              </w:rPr>
              <w:t>-27,8</w:t>
            </w:r>
          </w:p>
        </w:tc>
        <w:tc>
          <w:tcPr>
            <w:tcW w:w="485" w:type="dxa"/>
            <w:tcBorders>
              <w:top w:val="nil"/>
              <w:left w:val="nil"/>
              <w:bottom w:val="single" w:sz="4" w:space="0" w:color="auto"/>
              <w:right w:val="single" w:sz="4" w:space="0" w:color="auto"/>
            </w:tcBorders>
            <w:shd w:val="clear" w:color="auto" w:fill="auto"/>
            <w:vAlign w:val="center"/>
            <w:hideMark/>
          </w:tcPr>
          <w:p w:rsidR="0046162C" w:rsidRPr="00180106" w:rsidRDefault="0046162C" w:rsidP="00A90A82">
            <w:pPr>
              <w:widowControl/>
              <w:autoSpaceDE/>
              <w:autoSpaceDN/>
              <w:adjustRightInd/>
              <w:spacing w:line="276" w:lineRule="auto"/>
              <w:jc w:val="center"/>
              <w:rPr>
                <w:rFonts w:asciiTheme="majorBidi" w:hAnsiTheme="majorBidi" w:cstheme="majorBidi"/>
                <w:color w:val="000000"/>
                <w:sz w:val="14"/>
                <w:szCs w:val="14"/>
              </w:rPr>
            </w:pPr>
            <w:r w:rsidRPr="00180106">
              <w:rPr>
                <w:rFonts w:asciiTheme="majorBidi" w:hAnsiTheme="majorBidi" w:cstheme="majorBidi"/>
                <w:color w:val="000000"/>
                <w:sz w:val="14"/>
                <w:szCs w:val="14"/>
              </w:rPr>
              <w:t>-28,7</w:t>
            </w:r>
          </w:p>
        </w:tc>
        <w:tc>
          <w:tcPr>
            <w:tcW w:w="506" w:type="dxa"/>
            <w:tcBorders>
              <w:top w:val="nil"/>
              <w:left w:val="nil"/>
              <w:bottom w:val="single" w:sz="4" w:space="0" w:color="auto"/>
              <w:right w:val="single" w:sz="4" w:space="0" w:color="auto"/>
            </w:tcBorders>
            <w:shd w:val="clear" w:color="auto" w:fill="auto"/>
            <w:vAlign w:val="center"/>
            <w:hideMark/>
          </w:tcPr>
          <w:p w:rsidR="0046162C" w:rsidRPr="00180106" w:rsidRDefault="0046162C" w:rsidP="00A90A82">
            <w:pPr>
              <w:widowControl/>
              <w:autoSpaceDE/>
              <w:autoSpaceDN/>
              <w:adjustRightInd/>
              <w:spacing w:line="276" w:lineRule="auto"/>
              <w:jc w:val="center"/>
              <w:rPr>
                <w:rFonts w:asciiTheme="majorBidi" w:hAnsiTheme="majorBidi" w:cstheme="majorBidi"/>
                <w:color w:val="000000"/>
                <w:sz w:val="14"/>
                <w:szCs w:val="14"/>
              </w:rPr>
            </w:pPr>
            <w:r w:rsidRPr="00180106">
              <w:rPr>
                <w:rFonts w:asciiTheme="majorBidi" w:hAnsiTheme="majorBidi" w:cstheme="majorBidi"/>
                <w:color w:val="000000"/>
                <w:sz w:val="14"/>
                <w:szCs w:val="14"/>
              </w:rPr>
              <w:t>-25,8</w:t>
            </w:r>
          </w:p>
        </w:tc>
        <w:tc>
          <w:tcPr>
            <w:tcW w:w="506" w:type="dxa"/>
            <w:tcBorders>
              <w:top w:val="nil"/>
              <w:left w:val="nil"/>
              <w:bottom w:val="single" w:sz="4" w:space="0" w:color="auto"/>
              <w:right w:val="single" w:sz="4" w:space="0" w:color="auto"/>
            </w:tcBorders>
            <w:shd w:val="clear" w:color="auto" w:fill="auto"/>
            <w:vAlign w:val="center"/>
            <w:hideMark/>
          </w:tcPr>
          <w:p w:rsidR="0046162C" w:rsidRPr="00180106" w:rsidRDefault="0046162C" w:rsidP="00A90A82">
            <w:pPr>
              <w:widowControl/>
              <w:autoSpaceDE/>
              <w:autoSpaceDN/>
              <w:adjustRightInd/>
              <w:spacing w:line="276" w:lineRule="auto"/>
              <w:jc w:val="center"/>
              <w:rPr>
                <w:rFonts w:asciiTheme="majorBidi" w:hAnsiTheme="majorBidi" w:cstheme="majorBidi"/>
                <w:color w:val="000000"/>
                <w:sz w:val="14"/>
                <w:szCs w:val="14"/>
              </w:rPr>
            </w:pPr>
            <w:r w:rsidRPr="00180106">
              <w:rPr>
                <w:rFonts w:asciiTheme="majorBidi" w:hAnsiTheme="majorBidi" w:cstheme="majorBidi"/>
                <w:color w:val="000000"/>
                <w:sz w:val="14"/>
                <w:szCs w:val="14"/>
              </w:rPr>
              <w:t>-23</w:t>
            </w:r>
          </w:p>
        </w:tc>
        <w:tc>
          <w:tcPr>
            <w:tcW w:w="509" w:type="dxa"/>
            <w:tcBorders>
              <w:top w:val="nil"/>
              <w:left w:val="nil"/>
              <w:bottom w:val="single" w:sz="4" w:space="0" w:color="auto"/>
              <w:right w:val="single" w:sz="4" w:space="0" w:color="auto"/>
            </w:tcBorders>
            <w:shd w:val="clear" w:color="auto" w:fill="auto"/>
            <w:vAlign w:val="center"/>
            <w:hideMark/>
          </w:tcPr>
          <w:p w:rsidR="0046162C" w:rsidRPr="00180106" w:rsidRDefault="0046162C" w:rsidP="00A90A82">
            <w:pPr>
              <w:widowControl/>
              <w:autoSpaceDE/>
              <w:autoSpaceDN/>
              <w:adjustRightInd/>
              <w:spacing w:line="276" w:lineRule="auto"/>
              <w:jc w:val="center"/>
              <w:rPr>
                <w:rFonts w:asciiTheme="majorBidi" w:hAnsiTheme="majorBidi" w:cstheme="majorBidi"/>
                <w:color w:val="000000"/>
                <w:sz w:val="14"/>
                <w:szCs w:val="14"/>
              </w:rPr>
            </w:pPr>
            <w:r w:rsidRPr="00180106">
              <w:rPr>
                <w:rFonts w:asciiTheme="majorBidi" w:hAnsiTheme="majorBidi" w:cstheme="majorBidi"/>
                <w:color w:val="000000"/>
                <w:sz w:val="14"/>
                <w:szCs w:val="14"/>
              </w:rPr>
              <w:t>-27,2</w:t>
            </w:r>
          </w:p>
        </w:tc>
        <w:tc>
          <w:tcPr>
            <w:tcW w:w="1179" w:type="dxa"/>
            <w:tcBorders>
              <w:top w:val="nil"/>
              <w:left w:val="nil"/>
              <w:bottom w:val="single" w:sz="4" w:space="0" w:color="auto"/>
              <w:right w:val="single" w:sz="4" w:space="0" w:color="auto"/>
            </w:tcBorders>
            <w:shd w:val="clear" w:color="auto" w:fill="auto"/>
            <w:vAlign w:val="center"/>
            <w:hideMark/>
          </w:tcPr>
          <w:p w:rsidR="0046162C" w:rsidRPr="00180106" w:rsidRDefault="0046162C" w:rsidP="00A90A82">
            <w:pPr>
              <w:widowControl/>
              <w:autoSpaceDE/>
              <w:autoSpaceDN/>
              <w:bidi/>
              <w:adjustRightInd/>
              <w:spacing w:line="276" w:lineRule="auto"/>
              <w:rPr>
                <w:rFonts w:asciiTheme="majorBidi" w:hAnsiTheme="majorBidi" w:cstheme="majorBidi"/>
                <w:b/>
                <w:bCs/>
                <w:color w:val="000000"/>
                <w:sz w:val="20"/>
                <w:szCs w:val="20"/>
              </w:rPr>
            </w:pPr>
            <w:r w:rsidRPr="00180106">
              <w:rPr>
                <w:rFonts w:asciiTheme="majorBidi" w:hAnsiTheme="majorBidi" w:cstheme="majorBidi"/>
                <w:b/>
                <w:bCs/>
                <w:color w:val="000000"/>
                <w:sz w:val="20"/>
                <w:szCs w:val="20"/>
                <w:rtl/>
              </w:rPr>
              <w:t>الوضعية المالية الحالية للأسرة</w:t>
            </w:r>
          </w:p>
        </w:tc>
      </w:tr>
      <w:tr w:rsidR="0046162C" w:rsidRPr="00180106" w:rsidTr="00384328">
        <w:trPr>
          <w:trHeight w:val="717"/>
          <w:jc w:val="center"/>
        </w:trPr>
        <w:tc>
          <w:tcPr>
            <w:tcW w:w="594" w:type="dxa"/>
            <w:tcBorders>
              <w:top w:val="nil"/>
              <w:left w:val="single" w:sz="4" w:space="0" w:color="auto"/>
              <w:bottom w:val="single" w:sz="4" w:space="0" w:color="auto"/>
              <w:right w:val="single" w:sz="4" w:space="0" w:color="auto"/>
            </w:tcBorders>
            <w:vAlign w:val="center"/>
          </w:tcPr>
          <w:p w:rsidR="0046162C" w:rsidRPr="00180106" w:rsidRDefault="0046162C" w:rsidP="00A90A82">
            <w:pPr>
              <w:widowControl/>
              <w:autoSpaceDE/>
              <w:autoSpaceDN/>
              <w:bidi/>
              <w:adjustRightInd/>
              <w:spacing w:line="276" w:lineRule="auto"/>
              <w:jc w:val="center"/>
              <w:rPr>
                <w:rFonts w:asciiTheme="majorBidi" w:hAnsiTheme="majorBidi" w:cstheme="majorBidi"/>
                <w:color w:val="000000"/>
                <w:sz w:val="14"/>
                <w:szCs w:val="14"/>
              </w:rPr>
            </w:pPr>
            <w:r w:rsidRPr="00180106">
              <w:rPr>
                <w:rFonts w:asciiTheme="majorBidi" w:hAnsiTheme="majorBidi" w:cstheme="majorBidi"/>
                <w:color w:val="000000"/>
                <w:sz w:val="14"/>
                <w:szCs w:val="14"/>
              </w:rPr>
              <w:t>-56,1</w:t>
            </w:r>
          </w:p>
        </w:tc>
        <w:tc>
          <w:tcPr>
            <w:tcW w:w="533" w:type="dxa"/>
            <w:tcBorders>
              <w:top w:val="nil"/>
              <w:left w:val="single" w:sz="4" w:space="0" w:color="auto"/>
              <w:bottom w:val="single" w:sz="4" w:space="0" w:color="auto"/>
              <w:right w:val="single" w:sz="4" w:space="0" w:color="auto"/>
            </w:tcBorders>
            <w:vAlign w:val="center"/>
          </w:tcPr>
          <w:p w:rsidR="0046162C" w:rsidRPr="00180106" w:rsidRDefault="0046162C" w:rsidP="00A90A82">
            <w:pPr>
              <w:widowControl/>
              <w:autoSpaceDE/>
              <w:autoSpaceDN/>
              <w:bidi/>
              <w:adjustRightInd/>
              <w:spacing w:line="276" w:lineRule="auto"/>
              <w:jc w:val="center"/>
              <w:rPr>
                <w:rFonts w:asciiTheme="majorBidi" w:hAnsiTheme="majorBidi" w:cstheme="majorBidi"/>
                <w:color w:val="000000"/>
                <w:sz w:val="14"/>
                <w:szCs w:val="14"/>
              </w:rPr>
            </w:pPr>
            <w:r w:rsidRPr="00180106">
              <w:rPr>
                <w:rFonts w:asciiTheme="majorBidi" w:hAnsiTheme="majorBidi" w:cstheme="majorBidi"/>
                <w:color w:val="000000"/>
                <w:sz w:val="14"/>
                <w:szCs w:val="14"/>
              </w:rPr>
              <w:t>-53,3</w:t>
            </w:r>
          </w:p>
        </w:tc>
        <w:tc>
          <w:tcPr>
            <w:tcW w:w="485" w:type="dxa"/>
            <w:tcBorders>
              <w:top w:val="nil"/>
              <w:left w:val="single" w:sz="4" w:space="0" w:color="auto"/>
              <w:bottom w:val="single" w:sz="4" w:space="0" w:color="auto"/>
              <w:right w:val="single" w:sz="4" w:space="0" w:color="auto"/>
            </w:tcBorders>
            <w:shd w:val="clear" w:color="auto" w:fill="auto"/>
            <w:vAlign w:val="center"/>
            <w:hideMark/>
          </w:tcPr>
          <w:p w:rsidR="0046162C" w:rsidRPr="00180106" w:rsidRDefault="0046162C" w:rsidP="00A90A82">
            <w:pPr>
              <w:widowControl/>
              <w:autoSpaceDE/>
              <w:autoSpaceDN/>
              <w:adjustRightInd/>
              <w:spacing w:line="276" w:lineRule="auto"/>
              <w:jc w:val="center"/>
              <w:rPr>
                <w:rFonts w:asciiTheme="majorBidi" w:hAnsiTheme="majorBidi" w:cstheme="majorBidi"/>
                <w:color w:val="000000"/>
                <w:sz w:val="14"/>
                <w:szCs w:val="14"/>
              </w:rPr>
            </w:pPr>
            <w:r w:rsidRPr="00180106">
              <w:rPr>
                <w:rFonts w:asciiTheme="majorBidi" w:hAnsiTheme="majorBidi" w:cstheme="majorBidi"/>
                <w:color w:val="000000"/>
                <w:sz w:val="14"/>
                <w:szCs w:val="14"/>
              </w:rPr>
              <w:t>-57,3</w:t>
            </w:r>
          </w:p>
        </w:tc>
        <w:tc>
          <w:tcPr>
            <w:tcW w:w="451" w:type="dxa"/>
            <w:tcBorders>
              <w:top w:val="nil"/>
              <w:left w:val="nil"/>
              <w:bottom w:val="single" w:sz="4" w:space="0" w:color="auto"/>
              <w:right w:val="single" w:sz="4" w:space="0" w:color="auto"/>
            </w:tcBorders>
            <w:shd w:val="clear" w:color="auto" w:fill="auto"/>
            <w:vAlign w:val="center"/>
            <w:hideMark/>
          </w:tcPr>
          <w:p w:rsidR="0046162C" w:rsidRPr="00180106" w:rsidRDefault="0046162C" w:rsidP="00A90A82">
            <w:pPr>
              <w:widowControl/>
              <w:autoSpaceDE/>
              <w:autoSpaceDN/>
              <w:adjustRightInd/>
              <w:spacing w:line="276" w:lineRule="auto"/>
              <w:jc w:val="center"/>
              <w:rPr>
                <w:rFonts w:asciiTheme="majorBidi" w:hAnsiTheme="majorBidi" w:cstheme="majorBidi"/>
                <w:color w:val="000000"/>
                <w:sz w:val="14"/>
                <w:szCs w:val="14"/>
              </w:rPr>
            </w:pPr>
            <w:r w:rsidRPr="00180106">
              <w:rPr>
                <w:rFonts w:asciiTheme="majorBidi" w:hAnsiTheme="majorBidi" w:cstheme="majorBidi"/>
                <w:color w:val="000000"/>
                <w:sz w:val="14"/>
                <w:szCs w:val="14"/>
              </w:rPr>
              <w:t>-57,2</w:t>
            </w:r>
          </w:p>
        </w:tc>
        <w:tc>
          <w:tcPr>
            <w:tcW w:w="452" w:type="dxa"/>
            <w:tcBorders>
              <w:top w:val="nil"/>
              <w:left w:val="nil"/>
              <w:bottom w:val="single" w:sz="4" w:space="0" w:color="auto"/>
              <w:right w:val="single" w:sz="4" w:space="0" w:color="auto"/>
            </w:tcBorders>
            <w:shd w:val="clear" w:color="auto" w:fill="auto"/>
            <w:vAlign w:val="center"/>
            <w:hideMark/>
          </w:tcPr>
          <w:p w:rsidR="0046162C" w:rsidRPr="00180106" w:rsidRDefault="0046162C" w:rsidP="00A90A82">
            <w:pPr>
              <w:widowControl/>
              <w:autoSpaceDE/>
              <w:autoSpaceDN/>
              <w:adjustRightInd/>
              <w:spacing w:line="276" w:lineRule="auto"/>
              <w:jc w:val="center"/>
              <w:rPr>
                <w:rFonts w:asciiTheme="majorBidi" w:hAnsiTheme="majorBidi" w:cstheme="majorBidi"/>
                <w:color w:val="000000"/>
                <w:sz w:val="14"/>
                <w:szCs w:val="14"/>
              </w:rPr>
            </w:pPr>
            <w:r w:rsidRPr="00180106">
              <w:rPr>
                <w:rFonts w:asciiTheme="majorBidi" w:hAnsiTheme="majorBidi" w:cstheme="majorBidi"/>
                <w:color w:val="000000"/>
                <w:sz w:val="14"/>
                <w:szCs w:val="14"/>
              </w:rPr>
              <w:t>-53</w:t>
            </w:r>
          </w:p>
        </w:tc>
        <w:tc>
          <w:tcPr>
            <w:tcW w:w="452" w:type="dxa"/>
            <w:tcBorders>
              <w:top w:val="nil"/>
              <w:left w:val="nil"/>
              <w:bottom w:val="single" w:sz="4" w:space="0" w:color="auto"/>
              <w:right w:val="single" w:sz="4" w:space="0" w:color="auto"/>
            </w:tcBorders>
            <w:shd w:val="clear" w:color="auto" w:fill="auto"/>
            <w:vAlign w:val="center"/>
            <w:hideMark/>
          </w:tcPr>
          <w:p w:rsidR="0046162C" w:rsidRPr="00180106" w:rsidRDefault="0046162C" w:rsidP="00A90A82">
            <w:pPr>
              <w:widowControl/>
              <w:autoSpaceDE/>
              <w:autoSpaceDN/>
              <w:adjustRightInd/>
              <w:spacing w:line="276" w:lineRule="auto"/>
              <w:jc w:val="center"/>
              <w:rPr>
                <w:rFonts w:asciiTheme="majorBidi" w:hAnsiTheme="majorBidi" w:cstheme="majorBidi"/>
                <w:color w:val="000000"/>
                <w:sz w:val="14"/>
                <w:szCs w:val="14"/>
              </w:rPr>
            </w:pPr>
            <w:r w:rsidRPr="00180106">
              <w:rPr>
                <w:rFonts w:asciiTheme="majorBidi" w:hAnsiTheme="majorBidi" w:cstheme="majorBidi"/>
                <w:color w:val="000000"/>
                <w:sz w:val="14"/>
                <w:szCs w:val="14"/>
              </w:rPr>
              <w:t>-47,7</w:t>
            </w:r>
          </w:p>
        </w:tc>
        <w:tc>
          <w:tcPr>
            <w:tcW w:w="451" w:type="dxa"/>
            <w:tcBorders>
              <w:top w:val="nil"/>
              <w:left w:val="nil"/>
              <w:bottom w:val="single" w:sz="4" w:space="0" w:color="auto"/>
              <w:right w:val="single" w:sz="4" w:space="0" w:color="auto"/>
            </w:tcBorders>
            <w:shd w:val="clear" w:color="auto" w:fill="auto"/>
            <w:vAlign w:val="center"/>
            <w:hideMark/>
          </w:tcPr>
          <w:p w:rsidR="0046162C" w:rsidRPr="00180106" w:rsidRDefault="0046162C" w:rsidP="00A90A82">
            <w:pPr>
              <w:widowControl/>
              <w:autoSpaceDE/>
              <w:autoSpaceDN/>
              <w:adjustRightInd/>
              <w:spacing w:line="276" w:lineRule="auto"/>
              <w:jc w:val="center"/>
              <w:rPr>
                <w:rFonts w:asciiTheme="majorBidi" w:hAnsiTheme="majorBidi" w:cstheme="majorBidi"/>
                <w:color w:val="000000"/>
                <w:sz w:val="14"/>
                <w:szCs w:val="14"/>
              </w:rPr>
            </w:pPr>
            <w:r w:rsidRPr="00180106">
              <w:rPr>
                <w:rFonts w:asciiTheme="majorBidi" w:hAnsiTheme="majorBidi" w:cstheme="majorBidi"/>
                <w:color w:val="000000"/>
                <w:sz w:val="14"/>
                <w:szCs w:val="14"/>
              </w:rPr>
              <w:t>-48,7</w:t>
            </w:r>
          </w:p>
        </w:tc>
        <w:tc>
          <w:tcPr>
            <w:tcW w:w="452" w:type="dxa"/>
            <w:tcBorders>
              <w:top w:val="nil"/>
              <w:left w:val="nil"/>
              <w:bottom w:val="single" w:sz="4" w:space="0" w:color="auto"/>
              <w:right w:val="single" w:sz="4" w:space="0" w:color="auto"/>
            </w:tcBorders>
            <w:shd w:val="clear" w:color="auto" w:fill="auto"/>
            <w:vAlign w:val="center"/>
            <w:hideMark/>
          </w:tcPr>
          <w:p w:rsidR="0046162C" w:rsidRPr="00180106" w:rsidRDefault="0046162C" w:rsidP="00A90A82">
            <w:pPr>
              <w:widowControl/>
              <w:autoSpaceDE/>
              <w:autoSpaceDN/>
              <w:adjustRightInd/>
              <w:spacing w:line="276" w:lineRule="auto"/>
              <w:jc w:val="center"/>
              <w:rPr>
                <w:rFonts w:asciiTheme="majorBidi" w:hAnsiTheme="majorBidi" w:cstheme="majorBidi"/>
                <w:color w:val="000000"/>
                <w:sz w:val="14"/>
                <w:szCs w:val="14"/>
              </w:rPr>
            </w:pPr>
            <w:r w:rsidRPr="00180106">
              <w:rPr>
                <w:rFonts w:asciiTheme="majorBidi" w:hAnsiTheme="majorBidi" w:cstheme="majorBidi"/>
                <w:color w:val="000000"/>
                <w:sz w:val="14"/>
                <w:szCs w:val="14"/>
              </w:rPr>
              <w:t>-50,9</w:t>
            </w:r>
          </w:p>
        </w:tc>
        <w:tc>
          <w:tcPr>
            <w:tcW w:w="451" w:type="dxa"/>
            <w:tcBorders>
              <w:top w:val="nil"/>
              <w:left w:val="nil"/>
              <w:bottom w:val="single" w:sz="4" w:space="0" w:color="auto"/>
              <w:right w:val="single" w:sz="4" w:space="0" w:color="auto"/>
            </w:tcBorders>
            <w:shd w:val="clear" w:color="auto" w:fill="auto"/>
            <w:vAlign w:val="center"/>
            <w:hideMark/>
          </w:tcPr>
          <w:p w:rsidR="0046162C" w:rsidRPr="00180106" w:rsidRDefault="0046162C" w:rsidP="00A90A82">
            <w:pPr>
              <w:widowControl/>
              <w:autoSpaceDE/>
              <w:autoSpaceDN/>
              <w:adjustRightInd/>
              <w:spacing w:line="276" w:lineRule="auto"/>
              <w:jc w:val="center"/>
              <w:rPr>
                <w:rFonts w:asciiTheme="majorBidi" w:hAnsiTheme="majorBidi" w:cstheme="majorBidi"/>
                <w:color w:val="000000"/>
                <w:sz w:val="14"/>
                <w:szCs w:val="14"/>
              </w:rPr>
            </w:pPr>
            <w:r w:rsidRPr="00180106">
              <w:rPr>
                <w:rFonts w:asciiTheme="majorBidi" w:hAnsiTheme="majorBidi" w:cstheme="majorBidi"/>
                <w:color w:val="000000"/>
                <w:sz w:val="14"/>
                <w:szCs w:val="14"/>
              </w:rPr>
              <w:t>-49</w:t>
            </w:r>
          </w:p>
        </w:tc>
        <w:tc>
          <w:tcPr>
            <w:tcW w:w="451" w:type="dxa"/>
            <w:tcBorders>
              <w:top w:val="nil"/>
              <w:left w:val="nil"/>
              <w:bottom w:val="single" w:sz="4" w:space="0" w:color="auto"/>
              <w:right w:val="single" w:sz="4" w:space="0" w:color="auto"/>
            </w:tcBorders>
            <w:shd w:val="clear" w:color="auto" w:fill="auto"/>
            <w:vAlign w:val="center"/>
            <w:hideMark/>
          </w:tcPr>
          <w:p w:rsidR="0046162C" w:rsidRPr="00180106" w:rsidRDefault="0046162C" w:rsidP="00A90A82">
            <w:pPr>
              <w:widowControl/>
              <w:autoSpaceDE/>
              <w:autoSpaceDN/>
              <w:adjustRightInd/>
              <w:spacing w:line="276" w:lineRule="auto"/>
              <w:jc w:val="center"/>
              <w:rPr>
                <w:rFonts w:asciiTheme="majorBidi" w:hAnsiTheme="majorBidi" w:cstheme="majorBidi"/>
                <w:color w:val="000000"/>
                <w:sz w:val="14"/>
                <w:szCs w:val="14"/>
              </w:rPr>
            </w:pPr>
            <w:r w:rsidRPr="00180106">
              <w:rPr>
                <w:rFonts w:asciiTheme="majorBidi" w:hAnsiTheme="majorBidi" w:cstheme="majorBidi"/>
                <w:color w:val="000000"/>
                <w:sz w:val="14"/>
                <w:szCs w:val="14"/>
              </w:rPr>
              <w:t>-48</w:t>
            </w:r>
          </w:p>
        </w:tc>
        <w:tc>
          <w:tcPr>
            <w:tcW w:w="451" w:type="dxa"/>
            <w:tcBorders>
              <w:top w:val="nil"/>
              <w:left w:val="nil"/>
              <w:bottom w:val="single" w:sz="4" w:space="0" w:color="auto"/>
              <w:right w:val="single" w:sz="4" w:space="0" w:color="auto"/>
            </w:tcBorders>
            <w:shd w:val="clear" w:color="auto" w:fill="auto"/>
            <w:vAlign w:val="center"/>
            <w:hideMark/>
          </w:tcPr>
          <w:p w:rsidR="0046162C" w:rsidRPr="00180106" w:rsidRDefault="0046162C" w:rsidP="00A90A82">
            <w:pPr>
              <w:widowControl/>
              <w:autoSpaceDE/>
              <w:autoSpaceDN/>
              <w:adjustRightInd/>
              <w:spacing w:line="276" w:lineRule="auto"/>
              <w:jc w:val="center"/>
              <w:rPr>
                <w:rFonts w:asciiTheme="majorBidi" w:hAnsiTheme="majorBidi" w:cstheme="majorBidi"/>
                <w:color w:val="000000"/>
                <w:sz w:val="14"/>
                <w:szCs w:val="14"/>
              </w:rPr>
            </w:pPr>
            <w:r w:rsidRPr="00180106">
              <w:rPr>
                <w:rFonts w:asciiTheme="majorBidi" w:hAnsiTheme="majorBidi" w:cstheme="majorBidi"/>
                <w:color w:val="000000"/>
                <w:sz w:val="14"/>
                <w:szCs w:val="14"/>
              </w:rPr>
              <w:t>-50</w:t>
            </w:r>
          </w:p>
        </w:tc>
        <w:tc>
          <w:tcPr>
            <w:tcW w:w="452" w:type="dxa"/>
            <w:tcBorders>
              <w:top w:val="nil"/>
              <w:left w:val="nil"/>
              <w:bottom w:val="single" w:sz="4" w:space="0" w:color="auto"/>
              <w:right w:val="single" w:sz="4" w:space="0" w:color="auto"/>
            </w:tcBorders>
            <w:shd w:val="clear" w:color="auto" w:fill="auto"/>
            <w:vAlign w:val="center"/>
            <w:hideMark/>
          </w:tcPr>
          <w:p w:rsidR="0046162C" w:rsidRPr="00180106" w:rsidRDefault="0046162C" w:rsidP="00A90A82">
            <w:pPr>
              <w:widowControl/>
              <w:autoSpaceDE/>
              <w:autoSpaceDN/>
              <w:adjustRightInd/>
              <w:spacing w:line="276" w:lineRule="auto"/>
              <w:jc w:val="center"/>
              <w:rPr>
                <w:rFonts w:asciiTheme="majorBidi" w:hAnsiTheme="majorBidi" w:cstheme="majorBidi"/>
                <w:color w:val="000000"/>
                <w:sz w:val="14"/>
                <w:szCs w:val="14"/>
              </w:rPr>
            </w:pPr>
            <w:r w:rsidRPr="00180106">
              <w:rPr>
                <w:rFonts w:asciiTheme="majorBidi" w:hAnsiTheme="majorBidi" w:cstheme="majorBidi"/>
                <w:color w:val="000000"/>
                <w:sz w:val="14"/>
                <w:szCs w:val="14"/>
              </w:rPr>
              <w:t>-47,4</w:t>
            </w:r>
          </w:p>
        </w:tc>
        <w:tc>
          <w:tcPr>
            <w:tcW w:w="451" w:type="dxa"/>
            <w:tcBorders>
              <w:top w:val="nil"/>
              <w:left w:val="nil"/>
              <w:bottom w:val="single" w:sz="4" w:space="0" w:color="auto"/>
              <w:right w:val="single" w:sz="4" w:space="0" w:color="auto"/>
            </w:tcBorders>
            <w:shd w:val="clear" w:color="auto" w:fill="auto"/>
            <w:vAlign w:val="center"/>
            <w:hideMark/>
          </w:tcPr>
          <w:p w:rsidR="0046162C" w:rsidRPr="00180106" w:rsidRDefault="0046162C" w:rsidP="00A90A82">
            <w:pPr>
              <w:widowControl/>
              <w:autoSpaceDE/>
              <w:autoSpaceDN/>
              <w:adjustRightInd/>
              <w:spacing w:line="276" w:lineRule="auto"/>
              <w:jc w:val="center"/>
              <w:rPr>
                <w:rFonts w:asciiTheme="majorBidi" w:hAnsiTheme="majorBidi" w:cstheme="majorBidi"/>
                <w:color w:val="000000"/>
                <w:sz w:val="14"/>
                <w:szCs w:val="14"/>
              </w:rPr>
            </w:pPr>
            <w:r w:rsidRPr="00180106">
              <w:rPr>
                <w:rFonts w:asciiTheme="majorBidi" w:hAnsiTheme="majorBidi" w:cstheme="majorBidi"/>
                <w:color w:val="000000"/>
                <w:sz w:val="14"/>
                <w:szCs w:val="14"/>
              </w:rPr>
              <w:t>-39,9</w:t>
            </w:r>
          </w:p>
        </w:tc>
        <w:tc>
          <w:tcPr>
            <w:tcW w:w="485" w:type="dxa"/>
            <w:tcBorders>
              <w:top w:val="nil"/>
              <w:left w:val="nil"/>
              <w:bottom w:val="single" w:sz="4" w:space="0" w:color="auto"/>
              <w:right w:val="single" w:sz="4" w:space="0" w:color="auto"/>
            </w:tcBorders>
            <w:shd w:val="clear" w:color="auto" w:fill="auto"/>
            <w:vAlign w:val="center"/>
            <w:hideMark/>
          </w:tcPr>
          <w:p w:rsidR="0046162C" w:rsidRPr="00180106" w:rsidRDefault="0046162C" w:rsidP="00A90A82">
            <w:pPr>
              <w:widowControl/>
              <w:autoSpaceDE/>
              <w:autoSpaceDN/>
              <w:adjustRightInd/>
              <w:spacing w:line="276" w:lineRule="auto"/>
              <w:jc w:val="center"/>
              <w:rPr>
                <w:rFonts w:asciiTheme="majorBidi" w:hAnsiTheme="majorBidi" w:cstheme="majorBidi"/>
                <w:color w:val="000000"/>
                <w:sz w:val="14"/>
                <w:szCs w:val="14"/>
              </w:rPr>
            </w:pPr>
            <w:r w:rsidRPr="00180106">
              <w:rPr>
                <w:rFonts w:asciiTheme="majorBidi" w:hAnsiTheme="majorBidi" w:cstheme="majorBidi"/>
                <w:color w:val="000000"/>
                <w:sz w:val="14"/>
                <w:szCs w:val="14"/>
              </w:rPr>
              <w:t>-34</w:t>
            </w:r>
          </w:p>
        </w:tc>
        <w:tc>
          <w:tcPr>
            <w:tcW w:w="451" w:type="dxa"/>
            <w:tcBorders>
              <w:top w:val="nil"/>
              <w:left w:val="nil"/>
              <w:bottom w:val="single" w:sz="4" w:space="0" w:color="auto"/>
              <w:right w:val="single" w:sz="4" w:space="0" w:color="auto"/>
            </w:tcBorders>
            <w:shd w:val="clear" w:color="auto" w:fill="auto"/>
            <w:vAlign w:val="center"/>
            <w:hideMark/>
          </w:tcPr>
          <w:p w:rsidR="0046162C" w:rsidRPr="00180106" w:rsidRDefault="0046162C" w:rsidP="00A90A82">
            <w:pPr>
              <w:widowControl/>
              <w:autoSpaceDE/>
              <w:autoSpaceDN/>
              <w:adjustRightInd/>
              <w:spacing w:line="276" w:lineRule="auto"/>
              <w:jc w:val="center"/>
              <w:rPr>
                <w:rFonts w:asciiTheme="majorBidi" w:hAnsiTheme="majorBidi" w:cstheme="majorBidi"/>
                <w:color w:val="000000"/>
                <w:sz w:val="14"/>
                <w:szCs w:val="14"/>
              </w:rPr>
            </w:pPr>
            <w:r w:rsidRPr="00180106">
              <w:rPr>
                <w:rFonts w:asciiTheme="majorBidi" w:hAnsiTheme="majorBidi" w:cstheme="majorBidi"/>
                <w:color w:val="000000"/>
                <w:sz w:val="14"/>
                <w:szCs w:val="14"/>
              </w:rPr>
              <w:t>-27</w:t>
            </w:r>
          </w:p>
        </w:tc>
        <w:tc>
          <w:tcPr>
            <w:tcW w:w="451" w:type="dxa"/>
            <w:tcBorders>
              <w:top w:val="nil"/>
              <w:left w:val="nil"/>
              <w:bottom w:val="single" w:sz="4" w:space="0" w:color="auto"/>
              <w:right w:val="single" w:sz="4" w:space="0" w:color="auto"/>
            </w:tcBorders>
            <w:shd w:val="clear" w:color="auto" w:fill="auto"/>
            <w:vAlign w:val="center"/>
            <w:hideMark/>
          </w:tcPr>
          <w:p w:rsidR="0046162C" w:rsidRPr="00180106" w:rsidRDefault="0046162C" w:rsidP="00A90A82">
            <w:pPr>
              <w:widowControl/>
              <w:autoSpaceDE/>
              <w:autoSpaceDN/>
              <w:adjustRightInd/>
              <w:spacing w:line="276" w:lineRule="auto"/>
              <w:jc w:val="center"/>
              <w:rPr>
                <w:rFonts w:asciiTheme="majorBidi" w:hAnsiTheme="majorBidi" w:cstheme="majorBidi"/>
                <w:color w:val="000000"/>
                <w:sz w:val="14"/>
                <w:szCs w:val="14"/>
              </w:rPr>
            </w:pPr>
            <w:r w:rsidRPr="00180106">
              <w:rPr>
                <w:rFonts w:asciiTheme="majorBidi" w:hAnsiTheme="majorBidi" w:cstheme="majorBidi"/>
                <w:color w:val="000000"/>
                <w:sz w:val="14"/>
                <w:szCs w:val="14"/>
              </w:rPr>
              <w:t>-22,9</w:t>
            </w:r>
          </w:p>
        </w:tc>
        <w:tc>
          <w:tcPr>
            <w:tcW w:w="451" w:type="dxa"/>
            <w:tcBorders>
              <w:top w:val="nil"/>
              <w:left w:val="nil"/>
              <w:bottom w:val="single" w:sz="4" w:space="0" w:color="auto"/>
              <w:right w:val="single" w:sz="4" w:space="0" w:color="auto"/>
            </w:tcBorders>
            <w:shd w:val="clear" w:color="auto" w:fill="auto"/>
            <w:vAlign w:val="center"/>
            <w:hideMark/>
          </w:tcPr>
          <w:p w:rsidR="0046162C" w:rsidRPr="00180106" w:rsidRDefault="0046162C" w:rsidP="00A90A82">
            <w:pPr>
              <w:widowControl/>
              <w:autoSpaceDE/>
              <w:autoSpaceDN/>
              <w:adjustRightInd/>
              <w:spacing w:line="276" w:lineRule="auto"/>
              <w:jc w:val="center"/>
              <w:rPr>
                <w:rFonts w:asciiTheme="majorBidi" w:hAnsiTheme="majorBidi" w:cstheme="majorBidi"/>
                <w:color w:val="000000"/>
                <w:sz w:val="14"/>
                <w:szCs w:val="14"/>
              </w:rPr>
            </w:pPr>
            <w:r w:rsidRPr="00180106">
              <w:rPr>
                <w:rFonts w:asciiTheme="majorBidi" w:hAnsiTheme="majorBidi" w:cstheme="majorBidi"/>
                <w:color w:val="000000"/>
                <w:sz w:val="14"/>
                <w:szCs w:val="14"/>
              </w:rPr>
              <w:t>-22,1</w:t>
            </w:r>
          </w:p>
        </w:tc>
        <w:tc>
          <w:tcPr>
            <w:tcW w:w="485" w:type="dxa"/>
            <w:tcBorders>
              <w:top w:val="nil"/>
              <w:left w:val="nil"/>
              <w:bottom w:val="single" w:sz="4" w:space="0" w:color="auto"/>
              <w:right w:val="single" w:sz="4" w:space="0" w:color="auto"/>
            </w:tcBorders>
            <w:shd w:val="clear" w:color="auto" w:fill="auto"/>
            <w:vAlign w:val="center"/>
            <w:hideMark/>
          </w:tcPr>
          <w:p w:rsidR="0046162C" w:rsidRPr="00180106" w:rsidRDefault="0046162C" w:rsidP="00A90A82">
            <w:pPr>
              <w:widowControl/>
              <w:autoSpaceDE/>
              <w:autoSpaceDN/>
              <w:adjustRightInd/>
              <w:spacing w:line="276" w:lineRule="auto"/>
              <w:jc w:val="center"/>
              <w:rPr>
                <w:rFonts w:asciiTheme="majorBidi" w:hAnsiTheme="majorBidi" w:cstheme="majorBidi"/>
                <w:color w:val="000000"/>
                <w:sz w:val="14"/>
                <w:szCs w:val="14"/>
              </w:rPr>
            </w:pPr>
            <w:r w:rsidRPr="00180106">
              <w:rPr>
                <w:rFonts w:asciiTheme="majorBidi" w:hAnsiTheme="majorBidi" w:cstheme="majorBidi"/>
                <w:color w:val="000000"/>
                <w:sz w:val="14"/>
                <w:szCs w:val="14"/>
              </w:rPr>
              <w:t>-26</w:t>
            </w:r>
          </w:p>
        </w:tc>
        <w:tc>
          <w:tcPr>
            <w:tcW w:w="485" w:type="dxa"/>
            <w:tcBorders>
              <w:top w:val="nil"/>
              <w:left w:val="nil"/>
              <w:bottom w:val="single" w:sz="4" w:space="0" w:color="auto"/>
              <w:right w:val="single" w:sz="4" w:space="0" w:color="auto"/>
            </w:tcBorders>
            <w:shd w:val="clear" w:color="auto" w:fill="auto"/>
            <w:vAlign w:val="center"/>
            <w:hideMark/>
          </w:tcPr>
          <w:p w:rsidR="0046162C" w:rsidRPr="00180106" w:rsidRDefault="0046162C" w:rsidP="00A90A82">
            <w:pPr>
              <w:widowControl/>
              <w:autoSpaceDE/>
              <w:autoSpaceDN/>
              <w:adjustRightInd/>
              <w:spacing w:line="276" w:lineRule="auto"/>
              <w:jc w:val="center"/>
              <w:rPr>
                <w:rFonts w:asciiTheme="majorBidi" w:hAnsiTheme="majorBidi" w:cstheme="majorBidi"/>
                <w:color w:val="000000"/>
                <w:sz w:val="14"/>
                <w:szCs w:val="14"/>
              </w:rPr>
            </w:pPr>
            <w:r w:rsidRPr="00180106">
              <w:rPr>
                <w:rFonts w:asciiTheme="majorBidi" w:hAnsiTheme="majorBidi" w:cstheme="majorBidi"/>
                <w:color w:val="000000"/>
                <w:sz w:val="14"/>
                <w:szCs w:val="14"/>
              </w:rPr>
              <w:t>-24,2</w:t>
            </w:r>
          </w:p>
        </w:tc>
        <w:tc>
          <w:tcPr>
            <w:tcW w:w="451" w:type="dxa"/>
            <w:tcBorders>
              <w:top w:val="nil"/>
              <w:left w:val="nil"/>
              <w:bottom w:val="single" w:sz="4" w:space="0" w:color="auto"/>
              <w:right w:val="single" w:sz="4" w:space="0" w:color="auto"/>
            </w:tcBorders>
            <w:shd w:val="clear" w:color="auto" w:fill="auto"/>
            <w:vAlign w:val="center"/>
            <w:hideMark/>
          </w:tcPr>
          <w:p w:rsidR="0046162C" w:rsidRPr="00180106" w:rsidRDefault="0046162C" w:rsidP="00A90A82">
            <w:pPr>
              <w:widowControl/>
              <w:autoSpaceDE/>
              <w:autoSpaceDN/>
              <w:adjustRightInd/>
              <w:spacing w:line="276" w:lineRule="auto"/>
              <w:jc w:val="center"/>
              <w:rPr>
                <w:rFonts w:asciiTheme="majorBidi" w:hAnsiTheme="majorBidi" w:cstheme="majorBidi"/>
                <w:color w:val="000000"/>
                <w:sz w:val="14"/>
                <w:szCs w:val="14"/>
              </w:rPr>
            </w:pPr>
            <w:r w:rsidRPr="00180106">
              <w:rPr>
                <w:rFonts w:asciiTheme="majorBidi" w:hAnsiTheme="majorBidi" w:cstheme="majorBidi"/>
                <w:color w:val="000000"/>
                <w:sz w:val="14"/>
                <w:szCs w:val="14"/>
              </w:rPr>
              <w:t>-21,2</w:t>
            </w:r>
          </w:p>
        </w:tc>
        <w:tc>
          <w:tcPr>
            <w:tcW w:w="485" w:type="dxa"/>
            <w:tcBorders>
              <w:top w:val="nil"/>
              <w:left w:val="nil"/>
              <w:bottom w:val="single" w:sz="4" w:space="0" w:color="auto"/>
              <w:right w:val="single" w:sz="4" w:space="0" w:color="auto"/>
            </w:tcBorders>
            <w:shd w:val="clear" w:color="auto" w:fill="auto"/>
            <w:vAlign w:val="center"/>
            <w:hideMark/>
          </w:tcPr>
          <w:p w:rsidR="0046162C" w:rsidRPr="00180106" w:rsidRDefault="0046162C" w:rsidP="00A90A82">
            <w:pPr>
              <w:widowControl/>
              <w:autoSpaceDE/>
              <w:autoSpaceDN/>
              <w:adjustRightInd/>
              <w:spacing w:line="276" w:lineRule="auto"/>
              <w:jc w:val="center"/>
              <w:rPr>
                <w:rFonts w:asciiTheme="majorBidi" w:hAnsiTheme="majorBidi" w:cstheme="majorBidi"/>
                <w:color w:val="000000"/>
                <w:sz w:val="14"/>
                <w:szCs w:val="14"/>
              </w:rPr>
            </w:pPr>
            <w:r w:rsidRPr="00180106">
              <w:rPr>
                <w:rFonts w:asciiTheme="majorBidi" w:hAnsiTheme="majorBidi" w:cstheme="majorBidi"/>
                <w:color w:val="000000"/>
                <w:sz w:val="14"/>
                <w:szCs w:val="14"/>
              </w:rPr>
              <w:t>-20,7</w:t>
            </w:r>
          </w:p>
        </w:tc>
        <w:tc>
          <w:tcPr>
            <w:tcW w:w="485" w:type="dxa"/>
            <w:tcBorders>
              <w:top w:val="nil"/>
              <w:left w:val="nil"/>
              <w:bottom w:val="single" w:sz="4" w:space="0" w:color="auto"/>
              <w:right w:val="single" w:sz="4" w:space="0" w:color="auto"/>
            </w:tcBorders>
            <w:shd w:val="clear" w:color="auto" w:fill="auto"/>
            <w:vAlign w:val="center"/>
            <w:hideMark/>
          </w:tcPr>
          <w:p w:rsidR="0046162C" w:rsidRPr="00180106" w:rsidRDefault="0046162C" w:rsidP="00A90A82">
            <w:pPr>
              <w:widowControl/>
              <w:autoSpaceDE/>
              <w:autoSpaceDN/>
              <w:adjustRightInd/>
              <w:spacing w:line="276" w:lineRule="auto"/>
              <w:jc w:val="center"/>
              <w:rPr>
                <w:rFonts w:asciiTheme="majorBidi" w:hAnsiTheme="majorBidi" w:cstheme="majorBidi"/>
                <w:color w:val="000000"/>
                <w:sz w:val="14"/>
                <w:szCs w:val="14"/>
              </w:rPr>
            </w:pPr>
            <w:r w:rsidRPr="00180106">
              <w:rPr>
                <w:rFonts w:asciiTheme="majorBidi" w:hAnsiTheme="majorBidi" w:cstheme="majorBidi"/>
                <w:color w:val="000000"/>
                <w:sz w:val="14"/>
                <w:szCs w:val="14"/>
              </w:rPr>
              <w:t>-18,2</w:t>
            </w:r>
          </w:p>
        </w:tc>
        <w:tc>
          <w:tcPr>
            <w:tcW w:w="485" w:type="dxa"/>
            <w:tcBorders>
              <w:top w:val="nil"/>
              <w:left w:val="nil"/>
              <w:bottom w:val="single" w:sz="4" w:space="0" w:color="auto"/>
              <w:right w:val="single" w:sz="4" w:space="0" w:color="auto"/>
            </w:tcBorders>
            <w:shd w:val="clear" w:color="auto" w:fill="auto"/>
            <w:vAlign w:val="center"/>
            <w:hideMark/>
          </w:tcPr>
          <w:p w:rsidR="0046162C" w:rsidRPr="00180106" w:rsidRDefault="0046162C" w:rsidP="00A90A82">
            <w:pPr>
              <w:widowControl/>
              <w:autoSpaceDE/>
              <w:autoSpaceDN/>
              <w:adjustRightInd/>
              <w:spacing w:line="276" w:lineRule="auto"/>
              <w:jc w:val="center"/>
              <w:rPr>
                <w:rFonts w:asciiTheme="majorBidi" w:hAnsiTheme="majorBidi" w:cstheme="majorBidi"/>
                <w:color w:val="000000"/>
                <w:sz w:val="14"/>
                <w:szCs w:val="14"/>
              </w:rPr>
            </w:pPr>
            <w:r w:rsidRPr="00180106">
              <w:rPr>
                <w:rFonts w:asciiTheme="majorBidi" w:hAnsiTheme="majorBidi" w:cstheme="majorBidi"/>
                <w:color w:val="000000"/>
                <w:sz w:val="14"/>
                <w:szCs w:val="14"/>
              </w:rPr>
              <w:t>-15,2</w:t>
            </w:r>
          </w:p>
        </w:tc>
        <w:tc>
          <w:tcPr>
            <w:tcW w:w="452" w:type="dxa"/>
            <w:tcBorders>
              <w:top w:val="nil"/>
              <w:left w:val="nil"/>
              <w:bottom w:val="single" w:sz="4" w:space="0" w:color="auto"/>
              <w:right w:val="single" w:sz="4" w:space="0" w:color="auto"/>
            </w:tcBorders>
            <w:shd w:val="clear" w:color="auto" w:fill="auto"/>
            <w:vAlign w:val="center"/>
            <w:hideMark/>
          </w:tcPr>
          <w:p w:rsidR="0046162C" w:rsidRPr="00180106" w:rsidRDefault="0046162C" w:rsidP="00A90A82">
            <w:pPr>
              <w:widowControl/>
              <w:autoSpaceDE/>
              <w:autoSpaceDN/>
              <w:adjustRightInd/>
              <w:spacing w:line="276" w:lineRule="auto"/>
              <w:jc w:val="center"/>
              <w:rPr>
                <w:rFonts w:asciiTheme="majorBidi" w:hAnsiTheme="majorBidi" w:cstheme="majorBidi"/>
                <w:color w:val="000000"/>
                <w:sz w:val="14"/>
                <w:szCs w:val="14"/>
              </w:rPr>
            </w:pPr>
            <w:r w:rsidRPr="00180106">
              <w:rPr>
                <w:rFonts w:asciiTheme="majorBidi" w:hAnsiTheme="majorBidi" w:cstheme="majorBidi"/>
                <w:color w:val="000000"/>
                <w:sz w:val="14"/>
                <w:szCs w:val="14"/>
              </w:rPr>
              <w:t>-18,1</w:t>
            </w:r>
          </w:p>
        </w:tc>
        <w:tc>
          <w:tcPr>
            <w:tcW w:w="485" w:type="dxa"/>
            <w:tcBorders>
              <w:top w:val="nil"/>
              <w:left w:val="nil"/>
              <w:bottom w:val="single" w:sz="4" w:space="0" w:color="auto"/>
              <w:right w:val="single" w:sz="4" w:space="0" w:color="auto"/>
            </w:tcBorders>
            <w:shd w:val="clear" w:color="auto" w:fill="auto"/>
            <w:vAlign w:val="center"/>
            <w:hideMark/>
          </w:tcPr>
          <w:p w:rsidR="0046162C" w:rsidRPr="00180106" w:rsidRDefault="0046162C" w:rsidP="00A90A82">
            <w:pPr>
              <w:widowControl/>
              <w:autoSpaceDE/>
              <w:autoSpaceDN/>
              <w:adjustRightInd/>
              <w:spacing w:line="276" w:lineRule="auto"/>
              <w:jc w:val="center"/>
              <w:rPr>
                <w:rFonts w:asciiTheme="majorBidi" w:hAnsiTheme="majorBidi" w:cstheme="majorBidi"/>
                <w:color w:val="000000"/>
                <w:sz w:val="14"/>
                <w:szCs w:val="14"/>
              </w:rPr>
            </w:pPr>
            <w:r w:rsidRPr="00180106">
              <w:rPr>
                <w:rFonts w:asciiTheme="majorBidi" w:hAnsiTheme="majorBidi" w:cstheme="majorBidi"/>
                <w:color w:val="000000"/>
                <w:sz w:val="14"/>
                <w:szCs w:val="14"/>
              </w:rPr>
              <w:t>-16,7</w:t>
            </w:r>
          </w:p>
        </w:tc>
        <w:tc>
          <w:tcPr>
            <w:tcW w:w="485" w:type="dxa"/>
            <w:tcBorders>
              <w:top w:val="nil"/>
              <w:left w:val="nil"/>
              <w:bottom w:val="single" w:sz="4" w:space="0" w:color="auto"/>
              <w:right w:val="single" w:sz="4" w:space="0" w:color="auto"/>
            </w:tcBorders>
            <w:shd w:val="clear" w:color="auto" w:fill="auto"/>
            <w:vAlign w:val="center"/>
            <w:hideMark/>
          </w:tcPr>
          <w:p w:rsidR="0046162C" w:rsidRPr="00180106" w:rsidRDefault="0046162C" w:rsidP="00A90A82">
            <w:pPr>
              <w:widowControl/>
              <w:autoSpaceDE/>
              <w:autoSpaceDN/>
              <w:adjustRightInd/>
              <w:spacing w:line="276" w:lineRule="auto"/>
              <w:jc w:val="center"/>
              <w:rPr>
                <w:rFonts w:asciiTheme="majorBidi" w:hAnsiTheme="majorBidi" w:cstheme="majorBidi"/>
                <w:color w:val="000000"/>
                <w:sz w:val="14"/>
                <w:szCs w:val="14"/>
              </w:rPr>
            </w:pPr>
            <w:r w:rsidRPr="00180106">
              <w:rPr>
                <w:rFonts w:asciiTheme="majorBidi" w:hAnsiTheme="majorBidi" w:cstheme="majorBidi"/>
                <w:color w:val="000000"/>
                <w:sz w:val="14"/>
                <w:szCs w:val="14"/>
              </w:rPr>
              <w:t>-14,5</w:t>
            </w:r>
          </w:p>
        </w:tc>
        <w:tc>
          <w:tcPr>
            <w:tcW w:w="485" w:type="dxa"/>
            <w:tcBorders>
              <w:top w:val="nil"/>
              <w:left w:val="nil"/>
              <w:bottom w:val="single" w:sz="4" w:space="0" w:color="auto"/>
              <w:right w:val="single" w:sz="4" w:space="0" w:color="auto"/>
            </w:tcBorders>
            <w:shd w:val="clear" w:color="auto" w:fill="auto"/>
            <w:vAlign w:val="center"/>
            <w:hideMark/>
          </w:tcPr>
          <w:p w:rsidR="0046162C" w:rsidRPr="00180106" w:rsidRDefault="0046162C" w:rsidP="00A90A82">
            <w:pPr>
              <w:widowControl/>
              <w:autoSpaceDE/>
              <w:autoSpaceDN/>
              <w:adjustRightInd/>
              <w:spacing w:line="276" w:lineRule="auto"/>
              <w:jc w:val="center"/>
              <w:rPr>
                <w:rFonts w:asciiTheme="majorBidi" w:hAnsiTheme="majorBidi" w:cstheme="majorBidi"/>
                <w:color w:val="000000"/>
                <w:sz w:val="14"/>
                <w:szCs w:val="14"/>
              </w:rPr>
            </w:pPr>
            <w:r w:rsidRPr="00180106">
              <w:rPr>
                <w:rFonts w:asciiTheme="majorBidi" w:hAnsiTheme="majorBidi" w:cstheme="majorBidi"/>
                <w:color w:val="000000"/>
                <w:sz w:val="14"/>
                <w:szCs w:val="14"/>
              </w:rPr>
              <w:t>-16,6</w:t>
            </w:r>
          </w:p>
        </w:tc>
        <w:tc>
          <w:tcPr>
            <w:tcW w:w="452" w:type="dxa"/>
            <w:tcBorders>
              <w:top w:val="nil"/>
              <w:left w:val="nil"/>
              <w:bottom w:val="single" w:sz="4" w:space="0" w:color="auto"/>
              <w:right w:val="single" w:sz="4" w:space="0" w:color="auto"/>
            </w:tcBorders>
            <w:shd w:val="clear" w:color="auto" w:fill="auto"/>
            <w:vAlign w:val="center"/>
            <w:hideMark/>
          </w:tcPr>
          <w:p w:rsidR="0046162C" w:rsidRPr="00180106" w:rsidRDefault="0046162C" w:rsidP="00A90A82">
            <w:pPr>
              <w:widowControl/>
              <w:autoSpaceDE/>
              <w:autoSpaceDN/>
              <w:adjustRightInd/>
              <w:spacing w:line="276" w:lineRule="auto"/>
              <w:jc w:val="center"/>
              <w:rPr>
                <w:rFonts w:asciiTheme="majorBidi" w:hAnsiTheme="majorBidi" w:cstheme="majorBidi"/>
                <w:color w:val="000000"/>
                <w:sz w:val="14"/>
                <w:szCs w:val="14"/>
              </w:rPr>
            </w:pPr>
            <w:r w:rsidRPr="00180106">
              <w:rPr>
                <w:rFonts w:asciiTheme="majorBidi" w:hAnsiTheme="majorBidi" w:cstheme="majorBidi"/>
                <w:color w:val="000000"/>
                <w:sz w:val="14"/>
                <w:szCs w:val="14"/>
              </w:rPr>
              <w:t>-26,8</w:t>
            </w:r>
          </w:p>
        </w:tc>
        <w:tc>
          <w:tcPr>
            <w:tcW w:w="485" w:type="dxa"/>
            <w:tcBorders>
              <w:top w:val="nil"/>
              <w:left w:val="nil"/>
              <w:bottom w:val="single" w:sz="4" w:space="0" w:color="auto"/>
              <w:right w:val="single" w:sz="4" w:space="0" w:color="auto"/>
            </w:tcBorders>
            <w:shd w:val="clear" w:color="auto" w:fill="auto"/>
            <w:vAlign w:val="center"/>
            <w:hideMark/>
          </w:tcPr>
          <w:p w:rsidR="0046162C" w:rsidRPr="00180106" w:rsidRDefault="0046162C" w:rsidP="00A90A82">
            <w:pPr>
              <w:widowControl/>
              <w:autoSpaceDE/>
              <w:autoSpaceDN/>
              <w:adjustRightInd/>
              <w:spacing w:line="276" w:lineRule="auto"/>
              <w:jc w:val="center"/>
              <w:rPr>
                <w:rFonts w:asciiTheme="majorBidi" w:hAnsiTheme="majorBidi" w:cstheme="majorBidi"/>
                <w:color w:val="000000"/>
                <w:sz w:val="14"/>
                <w:szCs w:val="14"/>
              </w:rPr>
            </w:pPr>
            <w:r w:rsidRPr="00180106">
              <w:rPr>
                <w:rFonts w:asciiTheme="majorBidi" w:hAnsiTheme="majorBidi" w:cstheme="majorBidi"/>
                <w:color w:val="000000"/>
                <w:sz w:val="14"/>
                <w:szCs w:val="14"/>
              </w:rPr>
              <w:t>-33,3</w:t>
            </w:r>
          </w:p>
        </w:tc>
        <w:tc>
          <w:tcPr>
            <w:tcW w:w="506" w:type="dxa"/>
            <w:tcBorders>
              <w:top w:val="nil"/>
              <w:left w:val="nil"/>
              <w:bottom w:val="single" w:sz="4" w:space="0" w:color="auto"/>
              <w:right w:val="single" w:sz="4" w:space="0" w:color="auto"/>
            </w:tcBorders>
            <w:shd w:val="clear" w:color="auto" w:fill="auto"/>
            <w:vAlign w:val="center"/>
            <w:hideMark/>
          </w:tcPr>
          <w:p w:rsidR="0046162C" w:rsidRPr="00180106" w:rsidRDefault="0046162C" w:rsidP="00A90A82">
            <w:pPr>
              <w:widowControl/>
              <w:autoSpaceDE/>
              <w:autoSpaceDN/>
              <w:adjustRightInd/>
              <w:spacing w:line="276" w:lineRule="auto"/>
              <w:jc w:val="center"/>
              <w:rPr>
                <w:rFonts w:asciiTheme="majorBidi" w:hAnsiTheme="majorBidi" w:cstheme="majorBidi"/>
                <w:color w:val="000000"/>
                <w:sz w:val="14"/>
                <w:szCs w:val="14"/>
              </w:rPr>
            </w:pPr>
            <w:r w:rsidRPr="00180106">
              <w:rPr>
                <w:rFonts w:asciiTheme="majorBidi" w:hAnsiTheme="majorBidi" w:cstheme="majorBidi"/>
                <w:color w:val="000000"/>
                <w:sz w:val="14"/>
                <w:szCs w:val="14"/>
              </w:rPr>
              <w:t>-27</w:t>
            </w:r>
          </w:p>
        </w:tc>
        <w:tc>
          <w:tcPr>
            <w:tcW w:w="506" w:type="dxa"/>
            <w:tcBorders>
              <w:top w:val="nil"/>
              <w:left w:val="nil"/>
              <w:bottom w:val="single" w:sz="4" w:space="0" w:color="auto"/>
              <w:right w:val="single" w:sz="4" w:space="0" w:color="auto"/>
            </w:tcBorders>
            <w:shd w:val="clear" w:color="auto" w:fill="auto"/>
            <w:vAlign w:val="center"/>
            <w:hideMark/>
          </w:tcPr>
          <w:p w:rsidR="0046162C" w:rsidRPr="00180106" w:rsidRDefault="0046162C" w:rsidP="00A90A82">
            <w:pPr>
              <w:widowControl/>
              <w:autoSpaceDE/>
              <w:autoSpaceDN/>
              <w:adjustRightInd/>
              <w:spacing w:line="276" w:lineRule="auto"/>
              <w:jc w:val="center"/>
              <w:rPr>
                <w:rFonts w:asciiTheme="majorBidi" w:hAnsiTheme="majorBidi" w:cstheme="majorBidi"/>
                <w:color w:val="000000"/>
                <w:sz w:val="14"/>
                <w:szCs w:val="14"/>
              </w:rPr>
            </w:pPr>
            <w:r w:rsidRPr="00180106">
              <w:rPr>
                <w:rFonts w:asciiTheme="majorBidi" w:hAnsiTheme="majorBidi" w:cstheme="majorBidi"/>
                <w:color w:val="000000"/>
                <w:sz w:val="14"/>
                <w:szCs w:val="14"/>
              </w:rPr>
              <w:t>-22,8</w:t>
            </w:r>
          </w:p>
        </w:tc>
        <w:tc>
          <w:tcPr>
            <w:tcW w:w="509" w:type="dxa"/>
            <w:tcBorders>
              <w:top w:val="nil"/>
              <w:left w:val="nil"/>
              <w:bottom w:val="single" w:sz="4" w:space="0" w:color="auto"/>
              <w:right w:val="single" w:sz="4" w:space="0" w:color="auto"/>
            </w:tcBorders>
            <w:shd w:val="clear" w:color="auto" w:fill="auto"/>
            <w:vAlign w:val="center"/>
            <w:hideMark/>
          </w:tcPr>
          <w:p w:rsidR="0046162C" w:rsidRPr="00180106" w:rsidRDefault="0046162C" w:rsidP="00A90A82">
            <w:pPr>
              <w:widowControl/>
              <w:autoSpaceDE/>
              <w:autoSpaceDN/>
              <w:adjustRightInd/>
              <w:spacing w:line="276" w:lineRule="auto"/>
              <w:jc w:val="center"/>
              <w:rPr>
                <w:rFonts w:asciiTheme="majorBidi" w:hAnsiTheme="majorBidi" w:cstheme="majorBidi"/>
                <w:color w:val="000000"/>
                <w:sz w:val="14"/>
                <w:szCs w:val="14"/>
              </w:rPr>
            </w:pPr>
            <w:r w:rsidRPr="00180106">
              <w:rPr>
                <w:rFonts w:asciiTheme="majorBidi" w:hAnsiTheme="majorBidi" w:cstheme="majorBidi"/>
                <w:color w:val="000000"/>
                <w:sz w:val="14"/>
                <w:szCs w:val="14"/>
              </w:rPr>
              <w:t>-27,4</w:t>
            </w:r>
          </w:p>
        </w:tc>
        <w:tc>
          <w:tcPr>
            <w:tcW w:w="1179" w:type="dxa"/>
            <w:tcBorders>
              <w:top w:val="nil"/>
              <w:left w:val="nil"/>
              <w:bottom w:val="single" w:sz="4" w:space="0" w:color="auto"/>
              <w:right w:val="single" w:sz="4" w:space="0" w:color="auto"/>
            </w:tcBorders>
            <w:shd w:val="clear" w:color="auto" w:fill="auto"/>
            <w:vAlign w:val="center"/>
            <w:hideMark/>
          </w:tcPr>
          <w:p w:rsidR="0046162C" w:rsidRPr="00180106" w:rsidRDefault="0046162C" w:rsidP="00A90A82">
            <w:pPr>
              <w:widowControl/>
              <w:autoSpaceDE/>
              <w:autoSpaceDN/>
              <w:bidi/>
              <w:adjustRightInd/>
              <w:spacing w:line="276" w:lineRule="auto"/>
              <w:rPr>
                <w:rFonts w:asciiTheme="majorBidi" w:hAnsiTheme="majorBidi" w:cstheme="majorBidi"/>
                <w:b/>
                <w:bCs/>
                <w:color w:val="000000"/>
                <w:sz w:val="20"/>
                <w:szCs w:val="20"/>
              </w:rPr>
            </w:pPr>
            <w:r w:rsidRPr="00180106">
              <w:rPr>
                <w:rFonts w:asciiTheme="majorBidi" w:hAnsiTheme="majorBidi" w:cstheme="majorBidi"/>
                <w:b/>
                <w:bCs/>
                <w:color w:val="000000"/>
                <w:sz w:val="20"/>
                <w:szCs w:val="20"/>
                <w:rtl/>
              </w:rPr>
              <w:t>التطور السابق للوضعية المالية للأسرة</w:t>
            </w:r>
          </w:p>
        </w:tc>
      </w:tr>
      <w:tr w:rsidR="0046162C" w:rsidRPr="00180106" w:rsidTr="00384328">
        <w:trPr>
          <w:trHeight w:val="717"/>
          <w:jc w:val="center"/>
        </w:trPr>
        <w:tc>
          <w:tcPr>
            <w:tcW w:w="594" w:type="dxa"/>
            <w:tcBorders>
              <w:top w:val="nil"/>
              <w:left w:val="single" w:sz="4" w:space="0" w:color="auto"/>
              <w:bottom w:val="single" w:sz="4" w:space="0" w:color="auto"/>
              <w:right w:val="single" w:sz="4" w:space="0" w:color="auto"/>
            </w:tcBorders>
            <w:vAlign w:val="center"/>
          </w:tcPr>
          <w:p w:rsidR="0046162C" w:rsidRPr="00180106" w:rsidRDefault="0046162C" w:rsidP="00A90A82">
            <w:pPr>
              <w:widowControl/>
              <w:autoSpaceDE/>
              <w:autoSpaceDN/>
              <w:bidi/>
              <w:adjustRightInd/>
              <w:spacing w:line="276" w:lineRule="auto"/>
              <w:jc w:val="center"/>
              <w:rPr>
                <w:rFonts w:asciiTheme="majorBidi" w:hAnsiTheme="majorBidi" w:cstheme="majorBidi"/>
                <w:color w:val="000000"/>
                <w:sz w:val="14"/>
                <w:szCs w:val="14"/>
              </w:rPr>
            </w:pPr>
            <w:r w:rsidRPr="00180106">
              <w:rPr>
                <w:rFonts w:asciiTheme="majorBidi" w:hAnsiTheme="majorBidi" w:cstheme="majorBidi"/>
                <w:color w:val="000000"/>
                <w:sz w:val="14"/>
                <w:szCs w:val="14"/>
              </w:rPr>
              <w:t>-10,6</w:t>
            </w:r>
          </w:p>
        </w:tc>
        <w:tc>
          <w:tcPr>
            <w:tcW w:w="533" w:type="dxa"/>
            <w:tcBorders>
              <w:top w:val="nil"/>
              <w:left w:val="single" w:sz="4" w:space="0" w:color="auto"/>
              <w:bottom w:val="single" w:sz="4" w:space="0" w:color="auto"/>
              <w:right w:val="single" w:sz="4" w:space="0" w:color="auto"/>
            </w:tcBorders>
            <w:vAlign w:val="center"/>
          </w:tcPr>
          <w:p w:rsidR="0046162C" w:rsidRPr="00180106" w:rsidRDefault="0046162C" w:rsidP="00A90A82">
            <w:pPr>
              <w:widowControl/>
              <w:autoSpaceDE/>
              <w:autoSpaceDN/>
              <w:bidi/>
              <w:adjustRightInd/>
              <w:spacing w:line="276" w:lineRule="auto"/>
              <w:jc w:val="center"/>
              <w:rPr>
                <w:rFonts w:asciiTheme="majorBidi" w:hAnsiTheme="majorBidi" w:cstheme="majorBidi"/>
                <w:color w:val="000000"/>
                <w:sz w:val="14"/>
                <w:szCs w:val="14"/>
              </w:rPr>
            </w:pPr>
            <w:r w:rsidRPr="00180106">
              <w:rPr>
                <w:rFonts w:asciiTheme="majorBidi" w:hAnsiTheme="majorBidi" w:cstheme="majorBidi"/>
                <w:color w:val="000000"/>
                <w:sz w:val="14"/>
                <w:szCs w:val="14"/>
              </w:rPr>
              <w:t>-4,6</w:t>
            </w:r>
          </w:p>
        </w:tc>
        <w:tc>
          <w:tcPr>
            <w:tcW w:w="485" w:type="dxa"/>
            <w:tcBorders>
              <w:top w:val="nil"/>
              <w:left w:val="single" w:sz="4" w:space="0" w:color="auto"/>
              <w:bottom w:val="single" w:sz="4" w:space="0" w:color="auto"/>
              <w:right w:val="single" w:sz="4" w:space="0" w:color="auto"/>
            </w:tcBorders>
            <w:shd w:val="clear" w:color="auto" w:fill="auto"/>
            <w:vAlign w:val="center"/>
            <w:hideMark/>
          </w:tcPr>
          <w:p w:rsidR="0046162C" w:rsidRPr="00180106" w:rsidRDefault="0046162C" w:rsidP="00A90A82">
            <w:pPr>
              <w:widowControl/>
              <w:autoSpaceDE/>
              <w:autoSpaceDN/>
              <w:adjustRightInd/>
              <w:spacing w:line="276" w:lineRule="auto"/>
              <w:jc w:val="center"/>
              <w:rPr>
                <w:rFonts w:asciiTheme="majorBidi" w:hAnsiTheme="majorBidi" w:cstheme="majorBidi"/>
                <w:color w:val="000000"/>
                <w:sz w:val="14"/>
                <w:szCs w:val="14"/>
              </w:rPr>
            </w:pPr>
            <w:r w:rsidRPr="00180106">
              <w:rPr>
                <w:rFonts w:asciiTheme="majorBidi" w:hAnsiTheme="majorBidi" w:cstheme="majorBidi"/>
                <w:color w:val="000000"/>
                <w:sz w:val="14"/>
                <w:szCs w:val="14"/>
              </w:rPr>
              <w:t>-6,1</w:t>
            </w:r>
          </w:p>
        </w:tc>
        <w:tc>
          <w:tcPr>
            <w:tcW w:w="451" w:type="dxa"/>
            <w:tcBorders>
              <w:top w:val="nil"/>
              <w:left w:val="nil"/>
              <w:bottom w:val="single" w:sz="4" w:space="0" w:color="auto"/>
              <w:right w:val="single" w:sz="4" w:space="0" w:color="auto"/>
            </w:tcBorders>
            <w:shd w:val="clear" w:color="auto" w:fill="auto"/>
            <w:vAlign w:val="center"/>
            <w:hideMark/>
          </w:tcPr>
          <w:p w:rsidR="0046162C" w:rsidRPr="00180106" w:rsidRDefault="0046162C" w:rsidP="00A90A82">
            <w:pPr>
              <w:widowControl/>
              <w:autoSpaceDE/>
              <w:autoSpaceDN/>
              <w:adjustRightInd/>
              <w:spacing w:line="276" w:lineRule="auto"/>
              <w:jc w:val="center"/>
              <w:rPr>
                <w:rFonts w:asciiTheme="majorBidi" w:hAnsiTheme="majorBidi" w:cstheme="majorBidi"/>
                <w:color w:val="000000"/>
                <w:sz w:val="14"/>
                <w:szCs w:val="14"/>
              </w:rPr>
            </w:pPr>
            <w:r w:rsidRPr="00180106">
              <w:rPr>
                <w:rFonts w:asciiTheme="majorBidi" w:hAnsiTheme="majorBidi" w:cstheme="majorBidi"/>
                <w:color w:val="000000"/>
                <w:sz w:val="14"/>
                <w:szCs w:val="14"/>
              </w:rPr>
              <w:t>-5,2</w:t>
            </w:r>
          </w:p>
        </w:tc>
        <w:tc>
          <w:tcPr>
            <w:tcW w:w="452" w:type="dxa"/>
            <w:tcBorders>
              <w:top w:val="nil"/>
              <w:left w:val="nil"/>
              <w:bottom w:val="single" w:sz="4" w:space="0" w:color="auto"/>
              <w:right w:val="single" w:sz="4" w:space="0" w:color="auto"/>
            </w:tcBorders>
            <w:shd w:val="clear" w:color="auto" w:fill="auto"/>
            <w:vAlign w:val="center"/>
            <w:hideMark/>
          </w:tcPr>
          <w:p w:rsidR="0046162C" w:rsidRPr="00180106" w:rsidRDefault="0046162C" w:rsidP="00A90A82">
            <w:pPr>
              <w:widowControl/>
              <w:autoSpaceDE/>
              <w:autoSpaceDN/>
              <w:adjustRightInd/>
              <w:spacing w:line="276" w:lineRule="auto"/>
              <w:jc w:val="center"/>
              <w:rPr>
                <w:rFonts w:asciiTheme="majorBidi" w:hAnsiTheme="majorBidi" w:cstheme="majorBidi"/>
                <w:color w:val="000000"/>
                <w:sz w:val="14"/>
                <w:szCs w:val="14"/>
              </w:rPr>
            </w:pPr>
            <w:r w:rsidRPr="00180106">
              <w:rPr>
                <w:rFonts w:asciiTheme="majorBidi" w:hAnsiTheme="majorBidi" w:cstheme="majorBidi"/>
                <w:color w:val="000000"/>
                <w:sz w:val="14"/>
                <w:szCs w:val="14"/>
              </w:rPr>
              <w:t>-7,7</w:t>
            </w:r>
          </w:p>
        </w:tc>
        <w:tc>
          <w:tcPr>
            <w:tcW w:w="452" w:type="dxa"/>
            <w:tcBorders>
              <w:top w:val="nil"/>
              <w:left w:val="nil"/>
              <w:bottom w:val="single" w:sz="4" w:space="0" w:color="auto"/>
              <w:right w:val="single" w:sz="4" w:space="0" w:color="auto"/>
            </w:tcBorders>
            <w:shd w:val="clear" w:color="auto" w:fill="auto"/>
            <w:vAlign w:val="center"/>
            <w:hideMark/>
          </w:tcPr>
          <w:p w:rsidR="0046162C" w:rsidRPr="00180106" w:rsidRDefault="0046162C" w:rsidP="00A90A82">
            <w:pPr>
              <w:widowControl/>
              <w:autoSpaceDE/>
              <w:autoSpaceDN/>
              <w:adjustRightInd/>
              <w:spacing w:line="276" w:lineRule="auto"/>
              <w:jc w:val="center"/>
              <w:rPr>
                <w:rFonts w:asciiTheme="majorBidi" w:hAnsiTheme="majorBidi" w:cstheme="majorBidi"/>
                <w:color w:val="000000"/>
                <w:sz w:val="14"/>
                <w:szCs w:val="14"/>
              </w:rPr>
            </w:pPr>
            <w:r w:rsidRPr="00180106">
              <w:rPr>
                <w:rFonts w:asciiTheme="majorBidi" w:hAnsiTheme="majorBidi" w:cstheme="majorBidi"/>
                <w:color w:val="000000"/>
                <w:sz w:val="14"/>
                <w:szCs w:val="14"/>
              </w:rPr>
              <w:t>-5,9</w:t>
            </w:r>
          </w:p>
        </w:tc>
        <w:tc>
          <w:tcPr>
            <w:tcW w:w="451" w:type="dxa"/>
            <w:tcBorders>
              <w:top w:val="nil"/>
              <w:left w:val="nil"/>
              <w:bottom w:val="single" w:sz="4" w:space="0" w:color="auto"/>
              <w:right w:val="single" w:sz="4" w:space="0" w:color="auto"/>
            </w:tcBorders>
            <w:shd w:val="clear" w:color="auto" w:fill="auto"/>
            <w:vAlign w:val="center"/>
            <w:hideMark/>
          </w:tcPr>
          <w:p w:rsidR="0046162C" w:rsidRPr="00180106" w:rsidRDefault="0046162C" w:rsidP="00A90A82">
            <w:pPr>
              <w:widowControl/>
              <w:autoSpaceDE/>
              <w:autoSpaceDN/>
              <w:adjustRightInd/>
              <w:spacing w:line="276" w:lineRule="auto"/>
              <w:jc w:val="center"/>
              <w:rPr>
                <w:rFonts w:asciiTheme="majorBidi" w:hAnsiTheme="majorBidi" w:cstheme="majorBidi"/>
                <w:color w:val="000000"/>
                <w:sz w:val="14"/>
                <w:szCs w:val="14"/>
              </w:rPr>
            </w:pPr>
            <w:r w:rsidRPr="00180106">
              <w:rPr>
                <w:rFonts w:asciiTheme="majorBidi" w:hAnsiTheme="majorBidi" w:cstheme="majorBidi"/>
                <w:color w:val="000000"/>
                <w:sz w:val="14"/>
                <w:szCs w:val="14"/>
              </w:rPr>
              <w:t>-0,1</w:t>
            </w:r>
          </w:p>
        </w:tc>
        <w:tc>
          <w:tcPr>
            <w:tcW w:w="452" w:type="dxa"/>
            <w:tcBorders>
              <w:top w:val="nil"/>
              <w:left w:val="nil"/>
              <w:bottom w:val="single" w:sz="4" w:space="0" w:color="auto"/>
              <w:right w:val="single" w:sz="4" w:space="0" w:color="auto"/>
            </w:tcBorders>
            <w:shd w:val="clear" w:color="auto" w:fill="auto"/>
            <w:vAlign w:val="center"/>
            <w:hideMark/>
          </w:tcPr>
          <w:p w:rsidR="0046162C" w:rsidRPr="00180106" w:rsidRDefault="0046162C" w:rsidP="00A90A82">
            <w:pPr>
              <w:widowControl/>
              <w:autoSpaceDE/>
              <w:autoSpaceDN/>
              <w:adjustRightInd/>
              <w:spacing w:line="276" w:lineRule="auto"/>
              <w:jc w:val="center"/>
              <w:rPr>
                <w:rFonts w:asciiTheme="majorBidi" w:hAnsiTheme="majorBidi" w:cstheme="majorBidi"/>
                <w:color w:val="000000"/>
                <w:sz w:val="14"/>
                <w:szCs w:val="14"/>
              </w:rPr>
            </w:pPr>
            <w:r w:rsidRPr="00180106">
              <w:rPr>
                <w:rFonts w:asciiTheme="majorBidi" w:hAnsiTheme="majorBidi" w:cstheme="majorBidi"/>
                <w:color w:val="000000"/>
                <w:sz w:val="14"/>
                <w:szCs w:val="14"/>
              </w:rPr>
              <w:t>8,3</w:t>
            </w:r>
          </w:p>
        </w:tc>
        <w:tc>
          <w:tcPr>
            <w:tcW w:w="451" w:type="dxa"/>
            <w:tcBorders>
              <w:top w:val="nil"/>
              <w:left w:val="nil"/>
              <w:bottom w:val="single" w:sz="4" w:space="0" w:color="auto"/>
              <w:right w:val="single" w:sz="4" w:space="0" w:color="auto"/>
            </w:tcBorders>
            <w:shd w:val="clear" w:color="auto" w:fill="auto"/>
            <w:vAlign w:val="center"/>
            <w:hideMark/>
          </w:tcPr>
          <w:p w:rsidR="0046162C" w:rsidRPr="00180106" w:rsidRDefault="0046162C" w:rsidP="00A90A82">
            <w:pPr>
              <w:widowControl/>
              <w:autoSpaceDE/>
              <w:autoSpaceDN/>
              <w:adjustRightInd/>
              <w:spacing w:line="276" w:lineRule="auto"/>
              <w:jc w:val="center"/>
              <w:rPr>
                <w:rFonts w:asciiTheme="majorBidi" w:hAnsiTheme="majorBidi" w:cstheme="majorBidi"/>
                <w:color w:val="000000"/>
                <w:sz w:val="14"/>
                <w:szCs w:val="14"/>
              </w:rPr>
            </w:pPr>
            <w:r w:rsidRPr="00180106">
              <w:rPr>
                <w:rFonts w:asciiTheme="majorBidi" w:hAnsiTheme="majorBidi" w:cstheme="majorBidi"/>
                <w:color w:val="000000"/>
                <w:sz w:val="14"/>
                <w:szCs w:val="14"/>
              </w:rPr>
              <w:t>15,1</w:t>
            </w:r>
          </w:p>
        </w:tc>
        <w:tc>
          <w:tcPr>
            <w:tcW w:w="451" w:type="dxa"/>
            <w:tcBorders>
              <w:top w:val="nil"/>
              <w:left w:val="nil"/>
              <w:bottom w:val="single" w:sz="4" w:space="0" w:color="auto"/>
              <w:right w:val="single" w:sz="4" w:space="0" w:color="auto"/>
            </w:tcBorders>
            <w:shd w:val="clear" w:color="auto" w:fill="auto"/>
            <w:vAlign w:val="center"/>
            <w:hideMark/>
          </w:tcPr>
          <w:p w:rsidR="0046162C" w:rsidRPr="00180106" w:rsidRDefault="0046162C" w:rsidP="00A90A82">
            <w:pPr>
              <w:widowControl/>
              <w:autoSpaceDE/>
              <w:autoSpaceDN/>
              <w:adjustRightInd/>
              <w:spacing w:line="276" w:lineRule="auto"/>
              <w:jc w:val="center"/>
              <w:rPr>
                <w:rFonts w:asciiTheme="majorBidi" w:hAnsiTheme="majorBidi" w:cstheme="majorBidi"/>
                <w:color w:val="000000"/>
                <w:sz w:val="14"/>
                <w:szCs w:val="14"/>
              </w:rPr>
            </w:pPr>
            <w:r w:rsidRPr="00180106">
              <w:rPr>
                <w:rFonts w:asciiTheme="majorBidi" w:hAnsiTheme="majorBidi" w:cstheme="majorBidi"/>
                <w:color w:val="000000"/>
                <w:sz w:val="14"/>
                <w:szCs w:val="14"/>
              </w:rPr>
              <w:t>15,1</w:t>
            </w:r>
          </w:p>
        </w:tc>
        <w:tc>
          <w:tcPr>
            <w:tcW w:w="451" w:type="dxa"/>
            <w:tcBorders>
              <w:top w:val="nil"/>
              <w:left w:val="nil"/>
              <w:bottom w:val="single" w:sz="4" w:space="0" w:color="auto"/>
              <w:right w:val="single" w:sz="4" w:space="0" w:color="auto"/>
            </w:tcBorders>
            <w:shd w:val="clear" w:color="auto" w:fill="auto"/>
            <w:vAlign w:val="center"/>
            <w:hideMark/>
          </w:tcPr>
          <w:p w:rsidR="0046162C" w:rsidRPr="00180106" w:rsidRDefault="0046162C" w:rsidP="00A90A82">
            <w:pPr>
              <w:widowControl/>
              <w:autoSpaceDE/>
              <w:autoSpaceDN/>
              <w:adjustRightInd/>
              <w:spacing w:line="276" w:lineRule="auto"/>
              <w:jc w:val="center"/>
              <w:rPr>
                <w:rFonts w:asciiTheme="majorBidi" w:hAnsiTheme="majorBidi" w:cstheme="majorBidi"/>
                <w:color w:val="000000"/>
                <w:sz w:val="14"/>
                <w:szCs w:val="14"/>
              </w:rPr>
            </w:pPr>
            <w:r w:rsidRPr="00180106">
              <w:rPr>
                <w:rFonts w:asciiTheme="majorBidi" w:hAnsiTheme="majorBidi" w:cstheme="majorBidi"/>
                <w:color w:val="000000"/>
                <w:sz w:val="14"/>
                <w:szCs w:val="14"/>
              </w:rPr>
              <w:t>14,8</w:t>
            </w:r>
          </w:p>
        </w:tc>
        <w:tc>
          <w:tcPr>
            <w:tcW w:w="452" w:type="dxa"/>
            <w:tcBorders>
              <w:top w:val="nil"/>
              <w:left w:val="nil"/>
              <w:bottom w:val="single" w:sz="4" w:space="0" w:color="auto"/>
              <w:right w:val="single" w:sz="4" w:space="0" w:color="auto"/>
            </w:tcBorders>
            <w:shd w:val="clear" w:color="auto" w:fill="auto"/>
            <w:vAlign w:val="center"/>
            <w:hideMark/>
          </w:tcPr>
          <w:p w:rsidR="0046162C" w:rsidRPr="00180106" w:rsidRDefault="0046162C" w:rsidP="00A90A82">
            <w:pPr>
              <w:widowControl/>
              <w:autoSpaceDE/>
              <w:autoSpaceDN/>
              <w:adjustRightInd/>
              <w:spacing w:line="276" w:lineRule="auto"/>
              <w:jc w:val="center"/>
              <w:rPr>
                <w:rFonts w:asciiTheme="majorBidi" w:hAnsiTheme="majorBidi" w:cstheme="majorBidi"/>
                <w:color w:val="000000"/>
                <w:sz w:val="14"/>
                <w:szCs w:val="14"/>
              </w:rPr>
            </w:pPr>
            <w:r w:rsidRPr="00180106">
              <w:rPr>
                <w:rFonts w:asciiTheme="majorBidi" w:hAnsiTheme="majorBidi" w:cstheme="majorBidi"/>
                <w:color w:val="000000"/>
                <w:sz w:val="14"/>
                <w:szCs w:val="14"/>
              </w:rPr>
              <w:t>21,2</w:t>
            </w:r>
          </w:p>
        </w:tc>
        <w:tc>
          <w:tcPr>
            <w:tcW w:w="451" w:type="dxa"/>
            <w:tcBorders>
              <w:top w:val="nil"/>
              <w:left w:val="nil"/>
              <w:bottom w:val="single" w:sz="4" w:space="0" w:color="auto"/>
              <w:right w:val="single" w:sz="4" w:space="0" w:color="auto"/>
            </w:tcBorders>
            <w:shd w:val="clear" w:color="auto" w:fill="auto"/>
            <w:vAlign w:val="center"/>
            <w:hideMark/>
          </w:tcPr>
          <w:p w:rsidR="0046162C" w:rsidRPr="00180106" w:rsidRDefault="0046162C" w:rsidP="00A90A82">
            <w:pPr>
              <w:widowControl/>
              <w:autoSpaceDE/>
              <w:autoSpaceDN/>
              <w:adjustRightInd/>
              <w:spacing w:line="276" w:lineRule="auto"/>
              <w:jc w:val="center"/>
              <w:rPr>
                <w:rFonts w:asciiTheme="majorBidi" w:hAnsiTheme="majorBidi" w:cstheme="majorBidi"/>
                <w:color w:val="000000"/>
                <w:sz w:val="14"/>
                <w:szCs w:val="14"/>
              </w:rPr>
            </w:pPr>
            <w:r w:rsidRPr="00180106">
              <w:rPr>
                <w:rFonts w:asciiTheme="majorBidi" w:hAnsiTheme="majorBidi" w:cstheme="majorBidi"/>
                <w:color w:val="000000"/>
                <w:sz w:val="14"/>
                <w:szCs w:val="14"/>
              </w:rPr>
              <w:t>0,6</w:t>
            </w:r>
          </w:p>
        </w:tc>
        <w:tc>
          <w:tcPr>
            <w:tcW w:w="485" w:type="dxa"/>
            <w:tcBorders>
              <w:top w:val="nil"/>
              <w:left w:val="nil"/>
              <w:bottom w:val="single" w:sz="4" w:space="0" w:color="auto"/>
              <w:right w:val="single" w:sz="4" w:space="0" w:color="auto"/>
            </w:tcBorders>
            <w:shd w:val="clear" w:color="auto" w:fill="auto"/>
            <w:vAlign w:val="center"/>
            <w:hideMark/>
          </w:tcPr>
          <w:p w:rsidR="0046162C" w:rsidRPr="00180106" w:rsidRDefault="0046162C" w:rsidP="00A90A82">
            <w:pPr>
              <w:widowControl/>
              <w:autoSpaceDE/>
              <w:autoSpaceDN/>
              <w:adjustRightInd/>
              <w:spacing w:line="276" w:lineRule="auto"/>
              <w:jc w:val="center"/>
              <w:rPr>
                <w:rFonts w:asciiTheme="majorBidi" w:hAnsiTheme="majorBidi" w:cstheme="majorBidi"/>
                <w:color w:val="000000"/>
                <w:sz w:val="14"/>
                <w:szCs w:val="14"/>
              </w:rPr>
            </w:pPr>
            <w:r w:rsidRPr="00180106">
              <w:rPr>
                <w:rFonts w:asciiTheme="majorBidi" w:hAnsiTheme="majorBidi" w:cstheme="majorBidi"/>
                <w:color w:val="000000"/>
                <w:sz w:val="14"/>
                <w:szCs w:val="14"/>
              </w:rPr>
              <w:t>-11,9</w:t>
            </w:r>
          </w:p>
        </w:tc>
        <w:tc>
          <w:tcPr>
            <w:tcW w:w="451" w:type="dxa"/>
            <w:tcBorders>
              <w:top w:val="nil"/>
              <w:left w:val="nil"/>
              <w:bottom w:val="single" w:sz="4" w:space="0" w:color="auto"/>
              <w:right w:val="single" w:sz="4" w:space="0" w:color="auto"/>
            </w:tcBorders>
            <w:shd w:val="clear" w:color="auto" w:fill="auto"/>
            <w:vAlign w:val="center"/>
            <w:hideMark/>
          </w:tcPr>
          <w:p w:rsidR="0046162C" w:rsidRPr="00180106" w:rsidRDefault="0046162C" w:rsidP="00A90A82">
            <w:pPr>
              <w:widowControl/>
              <w:autoSpaceDE/>
              <w:autoSpaceDN/>
              <w:adjustRightInd/>
              <w:spacing w:line="276" w:lineRule="auto"/>
              <w:jc w:val="center"/>
              <w:rPr>
                <w:rFonts w:asciiTheme="majorBidi" w:hAnsiTheme="majorBidi" w:cstheme="majorBidi"/>
                <w:color w:val="000000"/>
                <w:sz w:val="14"/>
                <w:szCs w:val="14"/>
              </w:rPr>
            </w:pPr>
            <w:r w:rsidRPr="00180106">
              <w:rPr>
                <w:rFonts w:asciiTheme="majorBidi" w:hAnsiTheme="majorBidi" w:cstheme="majorBidi"/>
                <w:color w:val="000000"/>
                <w:sz w:val="14"/>
                <w:szCs w:val="14"/>
              </w:rPr>
              <w:t>-4,6</w:t>
            </w:r>
          </w:p>
        </w:tc>
        <w:tc>
          <w:tcPr>
            <w:tcW w:w="451" w:type="dxa"/>
            <w:tcBorders>
              <w:top w:val="nil"/>
              <w:left w:val="nil"/>
              <w:bottom w:val="single" w:sz="4" w:space="0" w:color="auto"/>
              <w:right w:val="single" w:sz="4" w:space="0" w:color="auto"/>
            </w:tcBorders>
            <w:shd w:val="clear" w:color="auto" w:fill="auto"/>
            <w:vAlign w:val="center"/>
            <w:hideMark/>
          </w:tcPr>
          <w:p w:rsidR="0046162C" w:rsidRPr="00180106" w:rsidRDefault="0046162C" w:rsidP="00A90A82">
            <w:pPr>
              <w:widowControl/>
              <w:autoSpaceDE/>
              <w:autoSpaceDN/>
              <w:adjustRightInd/>
              <w:spacing w:line="276" w:lineRule="auto"/>
              <w:jc w:val="center"/>
              <w:rPr>
                <w:rFonts w:asciiTheme="majorBidi" w:hAnsiTheme="majorBidi" w:cstheme="majorBidi"/>
                <w:color w:val="000000"/>
                <w:sz w:val="14"/>
                <w:szCs w:val="14"/>
              </w:rPr>
            </w:pPr>
            <w:r w:rsidRPr="00180106">
              <w:rPr>
                <w:rFonts w:asciiTheme="majorBidi" w:hAnsiTheme="majorBidi" w:cstheme="majorBidi"/>
                <w:color w:val="000000"/>
                <w:sz w:val="14"/>
                <w:szCs w:val="14"/>
              </w:rPr>
              <w:t>8,5</w:t>
            </w:r>
          </w:p>
        </w:tc>
        <w:tc>
          <w:tcPr>
            <w:tcW w:w="451" w:type="dxa"/>
            <w:tcBorders>
              <w:top w:val="nil"/>
              <w:left w:val="nil"/>
              <w:bottom w:val="single" w:sz="4" w:space="0" w:color="auto"/>
              <w:right w:val="single" w:sz="4" w:space="0" w:color="auto"/>
            </w:tcBorders>
            <w:shd w:val="clear" w:color="auto" w:fill="auto"/>
            <w:vAlign w:val="center"/>
            <w:hideMark/>
          </w:tcPr>
          <w:p w:rsidR="0046162C" w:rsidRPr="00180106" w:rsidRDefault="0046162C" w:rsidP="00A90A82">
            <w:pPr>
              <w:widowControl/>
              <w:autoSpaceDE/>
              <w:autoSpaceDN/>
              <w:adjustRightInd/>
              <w:spacing w:line="276" w:lineRule="auto"/>
              <w:jc w:val="center"/>
              <w:rPr>
                <w:rFonts w:asciiTheme="majorBidi" w:hAnsiTheme="majorBidi" w:cstheme="majorBidi"/>
                <w:color w:val="000000"/>
                <w:sz w:val="14"/>
                <w:szCs w:val="14"/>
              </w:rPr>
            </w:pPr>
            <w:r w:rsidRPr="00180106">
              <w:rPr>
                <w:rFonts w:asciiTheme="majorBidi" w:hAnsiTheme="majorBidi" w:cstheme="majorBidi"/>
                <w:color w:val="000000"/>
                <w:sz w:val="14"/>
                <w:szCs w:val="14"/>
              </w:rPr>
              <w:t>15,9</w:t>
            </w:r>
          </w:p>
        </w:tc>
        <w:tc>
          <w:tcPr>
            <w:tcW w:w="485" w:type="dxa"/>
            <w:tcBorders>
              <w:top w:val="nil"/>
              <w:left w:val="nil"/>
              <w:bottom w:val="single" w:sz="4" w:space="0" w:color="auto"/>
              <w:right w:val="single" w:sz="4" w:space="0" w:color="auto"/>
            </w:tcBorders>
            <w:shd w:val="clear" w:color="auto" w:fill="auto"/>
            <w:vAlign w:val="center"/>
            <w:hideMark/>
          </w:tcPr>
          <w:p w:rsidR="0046162C" w:rsidRPr="00180106" w:rsidRDefault="0046162C" w:rsidP="00A90A82">
            <w:pPr>
              <w:widowControl/>
              <w:autoSpaceDE/>
              <w:autoSpaceDN/>
              <w:adjustRightInd/>
              <w:spacing w:line="276" w:lineRule="auto"/>
              <w:jc w:val="center"/>
              <w:rPr>
                <w:rFonts w:asciiTheme="majorBidi" w:hAnsiTheme="majorBidi" w:cstheme="majorBidi"/>
                <w:color w:val="000000"/>
                <w:sz w:val="14"/>
                <w:szCs w:val="14"/>
              </w:rPr>
            </w:pPr>
            <w:r w:rsidRPr="00180106">
              <w:rPr>
                <w:rFonts w:asciiTheme="majorBidi" w:hAnsiTheme="majorBidi" w:cstheme="majorBidi"/>
                <w:color w:val="000000"/>
                <w:sz w:val="14"/>
                <w:szCs w:val="14"/>
              </w:rPr>
              <w:t>12,8</w:t>
            </w:r>
          </w:p>
        </w:tc>
        <w:tc>
          <w:tcPr>
            <w:tcW w:w="485" w:type="dxa"/>
            <w:tcBorders>
              <w:top w:val="nil"/>
              <w:left w:val="nil"/>
              <w:bottom w:val="single" w:sz="4" w:space="0" w:color="auto"/>
              <w:right w:val="single" w:sz="4" w:space="0" w:color="auto"/>
            </w:tcBorders>
            <w:shd w:val="clear" w:color="auto" w:fill="auto"/>
            <w:vAlign w:val="center"/>
            <w:hideMark/>
          </w:tcPr>
          <w:p w:rsidR="0046162C" w:rsidRPr="00180106" w:rsidRDefault="0046162C" w:rsidP="00A90A82">
            <w:pPr>
              <w:widowControl/>
              <w:autoSpaceDE/>
              <w:autoSpaceDN/>
              <w:adjustRightInd/>
              <w:spacing w:line="276" w:lineRule="auto"/>
              <w:jc w:val="center"/>
              <w:rPr>
                <w:rFonts w:asciiTheme="majorBidi" w:hAnsiTheme="majorBidi" w:cstheme="majorBidi"/>
                <w:color w:val="000000"/>
                <w:sz w:val="14"/>
                <w:szCs w:val="14"/>
              </w:rPr>
            </w:pPr>
            <w:r w:rsidRPr="00180106">
              <w:rPr>
                <w:rFonts w:asciiTheme="majorBidi" w:hAnsiTheme="majorBidi" w:cstheme="majorBidi"/>
                <w:color w:val="000000"/>
                <w:sz w:val="14"/>
                <w:szCs w:val="14"/>
              </w:rPr>
              <w:t>18,3</w:t>
            </w:r>
          </w:p>
        </w:tc>
        <w:tc>
          <w:tcPr>
            <w:tcW w:w="451" w:type="dxa"/>
            <w:tcBorders>
              <w:top w:val="nil"/>
              <w:left w:val="nil"/>
              <w:bottom w:val="single" w:sz="4" w:space="0" w:color="auto"/>
              <w:right w:val="single" w:sz="4" w:space="0" w:color="auto"/>
            </w:tcBorders>
            <w:shd w:val="clear" w:color="auto" w:fill="auto"/>
            <w:vAlign w:val="center"/>
            <w:hideMark/>
          </w:tcPr>
          <w:p w:rsidR="0046162C" w:rsidRPr="00180106" w:rsidRDefault="0046162C" w:rsidP="00A90A82">
            <w:pPr>
              <w:widowControl/>
              <w:autoSpaceDE/>
              <w:autoSpaceDN/>
              <w:adjustRightInd/>
              <w:spacing w:line="276" w:lineRule="auto"/>
              <w:jc w:val="center"/>
              <w:rPr>
                <w:rFonts w:asciiTheme="majorBidi" w:hAnsiTheme="majorBidi" w:cstheme="majorBidi"/>
                <w:color w:val="000000"/>
                <w:sz w:val="14"/>
                <w:szCs w:val="14"/>
              </w:rPr>
            </w:pPr>
            <w:r w:rsidRPr="00180106">
              <w:rPr>
                <w:rFonts w:asciiTheme="majorBidi" w:hAnsiTheme="majorBidi" w:cstheme="majorBidi"/>
                <w:color w:val="000000"/>
                <w:sz w:val="14"/>
                <w:szCs w:val="14"/>
              </w:rPr>
              <w:t>20,7</w:t>
            </w:r>
          </w:p>
        </w:tc>
        <w:tc>
          <w:tcPr>
            <w:tcW w:w="485" w:type="dxa"/>
            <w:tcBorders>
              <w:top w:val="nil"/>
              <w:left w:val="nil"/>
              <w:bottom w:val="single" w:sz="4" w:space="0" w:color="auto"/>
              <w:right w:val="single" w:sz="4" w:space="0" w:color="auto"/>
            </w:tcBorders>
            <w:shd w:val="clear" w:color="auto" w:fill="auto"/>
            <w:vAlign w:val="center"/>
            <w:hideMark/>
          </w:tcPr>
          <w:p w:rsidR="0046162C" w:rsidRPr="00180106" w:rsidRDefault="0046162C" w:rsidP="00A90A82">
            <w:pPr>
              <w:widowControl/>
              <w:autoSpaceDE/>
              <w:autoSpaceDN/>
              <w:adjustRightInd/>
              <w:spacing w:line="276" w:lineRule="auto"/>
              <w:jc w:val="center"/>
              <w:rPr>
                <w:rFonts w:asciiTheme="majorBidi" w:hAnsiTheme="majorBidi" w:cstheme="majorBidi"/>
                <w:color w:val="000000"/>
                <w:sz w:val="14"/>
                <w:szCs w:val="14"/>
              </w:rPr>
            </w:pPr>
            <w:r w:rsidRPr="00180106">
              <w:rPr>
                <w:rFonts w:asciiTheme="majorBidi" w:hAnsiTheme="majorBidi" w:cstheme="majorBidi"/>
                <w:color w:val="000000"/>
                <w:sz w:val="14"/>
                <w:szCs w:val="14"/>
              </w:rPr>
              <w:t>19,1</w:t>
            </w:r>
          </w:p>
        </w:tc>
        <w:tc>
          <w:tcPr>
            <w:tcW w:w="485" w:type="dxa"/>
            <w:tcBorders>
              <w:top w:val="nil"/>
              <w:left w:val="nil"/>
              <w:bottom w:val="single" w:sz="4" w:space="0" w:color="auto"/>
              <w:right w:val="single" w:sz="4" w:space="0" w:color="auto"/>
            </w:tcBorders>
            <w:shd w:val="clear" w:color="auto" w:fill="auto"/>
            <w:vAlign w:val="center"/>
            <w:hideMark/>
          </w:tcPr>
          <w:p w:rsidR="0046162C" w:rsidRPr="00180106" w:rsidRDefault="0046162C" w:rsidP="00A90A82">
            <w:pPr>
              <w:widowControl/>
              <w:autoSpaceDE/>
              <w:autoSpaceDN/>
              <w:adjustRightInd/>
              <w:spacing w:line="276" w:lineRule="auto"/>
              <w:jc w:val="center"/>
              <w:rPr>
                <w:rFonts w:asciiTheme="majorBidi" w:hAnsiTheme="majorBidi" w:cstheme="majorBidi"/>
                <w:color w:val="000000"/>
                <w:sz w:val="14"/>
                <w:szCs w:val="14"/>
              </w:rPr>
            </w:pPr>
            <w:r w:rsidRPr="00180106">
              <w:rPr>
                <w:rFonts w:asciiTheme="majorBidi" w:hAnsiTheme="majorBidi" w:cstheme="majorBidi"/>
                <w:color w:val="000000"/>
                <w:sz w:val="14"/>
                <w:szCs w:val="14"/>
              </w:rPr>
              <w:t>18,2</w:t>
            </w:r>
          </w:p>
        </w:tc>
        <w:tc>
          <w:tcPr>
            <w:tcW w:w="485" w:type="dxa"/>
            <w:tcBorders>
              <w:top w:val="nil"/>
              <w:left w:val="nil"/>
              <w:bottom w:val="single" w:sz="4" w:space="0" w:color="auto"/>
              <w:right w:val="single" w:sz="4" w:space="0" w:color="auto"/>
            </w:tcBorders>
            <w:shd w:val="clear" w:color="auto" w:fill="auto"/>
            <w:vAlign w:val="center"/>
            <w:hideMark/>
          </w:tcPr>
          <w:p w:rsidR="0046162C" w:rsidRPr="00180106" w:rsidRDefault="0046162C" w:rsidP="00A90A82">
            <w:pPr>
              <w:widowControl/>
              <w:autoSpaceDE/>
              <w:autoSpaceDN/>
              <w:adjustRightInd/>
              <w:spacing w:line="276" w:lineRule="auto"/>
              <w:jc w:val="center"/>
              <w:rPr>
                <w:rFonts w:asciiTheme="majorBidi" w:hAnsiTheme="majorBidi" w:cstheme="majorBidi"/>
                <w:color w:val="000000"/>
                <w:sz w:val="14"/>
                <w:szCs w:val="14"/>
              </w:rPr>
            </w:pPr>
            <w:r w:rsidRPr="00180106">
              <w:rPr>
                <w:rFonts w:asciiTheme="majorBidi" w:hAnsiTheme="majorBidi" w:cstheme="majorBidi"/>
                <w:color w:val="000000"/>
                <w:sz w:val="14"/>
                <w:szCs w:val="14"/>
              </w:rPr>
              <w:t>28,1</w:t>
            </w:r>
          </w:p>
        </w:tc>
        <w:tc>
          <w:tcPr>
            <w:tcW w:w="452" w:type="dxa"/>
            <w:tcBorders>
              <w:top w:val="nil"/>
              <w:left w:val="nil"/>
              <w:bottom w:val="single" w:sz="4" w:space="0" w:color="auto"/>
              <w:right w:val="single" w:sz="4" w:space="0" w:color="auto"/>
            </w:tcBorders>
            <w:shd w:val="clear" w:color="auto" w:fill="auto"/>
            <w:vAlign w:val="center"/>
            <w:hideMark/>
          </w:tcPr>
          <w:p w:rsidR="0046162C" w:rsidRPr="00180106" w:rsidRDefault="0046162C" w:rsidP="00A90A82">
            <w:pPr>
              <w:widowControl/>
              <w:autoSpaceDE/>
              <w:autoSpaceDN/>
              <w:adjustRightInd/>
              <w:spacing w:line="276" w:lineRule="auto"/>
              <w:jc w:val="center"/>
              <w:rPr>
                <w:rFonts w:asciiTheme="majorBidi" w:hAnsiTheme="majorBidi" w:cstheme="majorBidi"/>
                <w:color w:val="000000"/>
                <w:sz w:val="14"/>
                <w:szCs w:val="14"/>
              </w:rPr>
            </w:pPr>
            <w:r w:rsidRPr="00180106">
              <w:rPr>
                <w:rFonts w:asciiTheme="majorBidi" w:hAnsiTheme="majorBidi" w:cstheme="majorBidi"/>
                <w:color w:val="000000"/>
                <w:sz w:val="14"/>
                <w:szCs w:val="14"/>
              </w:rPr>
              <w:t>25,9</w:t>
            </w:r>
          </w:p>
        </w:tc>
        <w:tc>
          <w:tcPr>
            <w:tcW w:w="485" w:type="dxa"/>
            <w:tcBorders>
              <w:top w:val="nil"/>
              <w:left w:val="nil"/>
              <w:bottom w:val="single" w:sz="4" w:space="0" w:color="auto"/>
              <w:right w:val="single" w:sz="4" w:space="0" w:color="auto"/>
            </w:tcBorders>
            <w:shd w:val="clear" w:color="auto" w:fill="auto"/>
            <w:vAlign w:val="center"/>
            <w:hideMark/>
          </w:tcPr>
          <w:p w:rsidR="0046162C" w:rsidRPr="00180106" w:rsidRDefault="0046162C" w:rsidP="00A90A82">
            <w:pPr>
              <w:widowControl/>
              <w:autoSpaceDE/>
              <w:autoSpaceDN/>
              <w:adjustRightInd/>
              <w:spacing w:line="276" w:lineRule="auto"/>
              <w:jc w:val="center"/>
              <w:rPr>
                <w:rFonts w:asciiTheme="majorBidi" w:hAnsiTheme="majorBidi" w:cstheme="majorBidi"/>
                <w:color w:val="000000"/>
                <w:sz w:val="14"/>
                <w:szCs w:val="14"/>
              </w:rPr>
            </w:pPr>
            <w:r w:rsidRPr="00180106">
              <w:rPr>
                <w:rFonts w:asciiTheme="majorBidi" w:hAnsiTheme="majorBidi" w:cstheme="majorBidi"/>
                <w:color w:val="000000"/>
                <w:sz w:val="14"/>
                <w:szCs w:val="14"/>
              </w:rPr>
              <w:t>19,2</w:t>
            </w:r>
          </w:p>
        </w:tc>
        <w:tc>
          <w:tcPr>
            <w:tcW w:w="485" w:type="dxa"/>
            <w:tcBorders>
              <w:top w:val="nil"/>
              <w:left w:val="nil"/>
              <w:bottom w:val="single" w:sz="4" w:space="0" w:color="auto"/>
              <w:right w:val="single" w:sz="4" w:space="0" w:color="auto"/>
            </w:tcBorders>
            <w:shd w:val="clear" w:color="auto" w:fill="auto"/>
            <w:vAlign w:val="center"/>
            <w:hideMark/>
          </w:tcPr>
          <w:p w:rsidR="0046162C" w:rsidRPr="00180106" w:rsidRDefault="0046162C" w:rsidP="00A90A82">
            <w:pPr>
              <w:widowControl/>
              <w:autoSpaceDE/>
              <w:autoSpaceDN/>
              <w:adjustRightInd/>
              <w:spacing w:line="276" w:lineRule="auto"/>
              <w:jc w:val="center"/>
              <w:rPr>
                <w:rFonts w:asciiTheme="majorBidi" w:hAnsiTheme="majorBidi" w:cstheme="majorBidi"/>
                <w:color w:val="000000"/>
                <w:sz w:val="14"/>
                <w:szCs w:val="14"/>
              </w:rPr>
            </w:pPr>
            <w:r w:rsidRPr="00180106">
              <w:rPr>
                <w:rFonts w:asciiTheme="majorBidi" w:hAnsiTheme="majorBidi" w:cstheme="majorBidi"/>
                <w:color w:val="000000"/>
                <w:sz w:val="14"/>
                <w:szCs w:val="14"/>
              </w:rPr>
              <w:t>19,6</w:t>
            </w:r>
          </w:p>
        </w:tc>
        <w:tc>
          <w:tcPr>
            <w:tcW w:w="485" w:type="dxa"/>
            <w:tcBorders>
              <w:top w:val="nil"/>
              <w:left w:val="nil"/>
              <w:bottom w:val="single" w:sz="4" w:space="0" w:color="auto"/>
              <w:right w:val="single" w:sz="4" w:space="0" w:color="auto"/>
            </w:tcBorders>
            <w:shd w:val="clear" w:color="auto" w:fill="auto"/>
            <w:vAlign w:val="center"/>
            <w:hideMark/>
          </w:tcPr>
          <w:p w:rsidR="0046162C" w:rsidRPr="00180106" w:rsidRDefault="0046162C" w:rsidP="00A90A82">
            <w:pPr>
              <w:widowControl/>
              <w:autoSpaceDE/>
              <w:autoSpaceDN/>
              <w:adjustRightInd/>
              <w:spacing w:line="276" w:lineRule="auto"/>
              <w:jc w:val="center"/>
              <w:rPr>
                <w:rFonts w:asciiTheme="majorBidi" w:hAnsiTheme="majorBidi" w:cstheme="majorBidi"/>
                <w:color w:val="000000"/>
                <w:sz w:val="14"/>
                <w:szCs w:val="14"/>
              </w:rPr>
            </w:pPr>
            <w:r w:rsidRPr="00180106">
              <w:rPr>
                <w:rFonts w:asciiTheme="majorBidi" w:hAnsiTheme="majorBidi" w:cstheme="majorBidi"/>
                <w:color w:val="000000"/>
                <w:sz w:val="14"/>
                <w:szCs w:val="14"/>
              </w:rPr>
              <w:t>22,1</w:t>
            </w:r>
          </w:p>
        </w:tc>
        <w:tc>
          <w:tcPr>
            <w:tcW w:w="452" w:type="dxa"/>
            <w:tcBorders>
              <w:top w:val="nil"/>
              <w:left w:val="nil"/>
              <w:bottom w:val="single" w:sz="4" w:space="0" w:color="auto"/>
              <w:right w:val="single" w:sz="4" w:space="0" w:color="auto"/>
            </w:tcBorders>
            <w:shd w:val="clear" w:color="auto" w:fill="auto"/>
            <w:vAlign w:val="center"/>
            <w:hideMark/>
          </w:tcPr>
          <w:p w:rsidR="0046162C" w:rsidRPr="00180106" w:rsidRDefault="0046162C" w:rsidP="00A90A82">
            <w:pPr>
              <w:widowControl/>
              <w:autoSpaceDE/>
              <w:autoSpaceDN/>
              <w:adjustRightInd/>
              <w:spacing w:line="276" w:lineRule="auto"/>
              <w:jc w:val="center"/>
              <w:rPr>
                <w:rFonts w:asciiTheme="majorBidi" w:hAnsiTheme="majorBidi" w:cstheme="majorBidi"/>
                <w:color w:val="000000"/>
                <w:sz w:val="14"/>
                <w:szCs w:val="14"/>
              </w:rPr>
            </w:pPr>
            <w:r w:rsidRPr="00180106">
              <w:rPr>
                <w:rFonts w:asciiTheme="majorBidi" w:hAnsiTheme="majorBidi" w:cstheme="majorBidi"/>
                <w:color w:val="000000"/>
                <w:sz w:val="14"/>
                <w:szCs w:val="14"/>
              </w:rPr>
              <w:t>13,4</w:t>
            </w:r>
          </w:p>
        </w:tc>
        <w:tc>
          <w:tcPr>
            <w:tcW w:w="485" w:type="dxa"/>
            <w:tcBorders>
              <w:top w:val="nil"/>
              <w:left w:val="nil"/>
              <w:bottom w:val="single" w:sz="4" w:space="0" w:color="auto"/>
              <w:right w:val="single" w:sz="4" w:space="0" w:color="auto"/>
            </w:tcBorders>
            <w:shd w:val="clear" w:color="auto" w:fill="auto"/>
            <w:vAlign w:val="center"/>
            <w:hideMark/>
          </w:tcPr>
          <w:p w:rsidR="0046162C" w:rsidRPr="00180106" w:rsidRDefault="0046162C" w:rsidP="00A90A82">
            <w:pPr>
              <w:widowControl/>
              <w:autoSpaceDE/>
              <w:autoSpaceDN/>
              <w:adjustRightInd/>
              <w:spacing w:line="276" w:lineRule="auto"/>
              <w:jc w:val="center"/>
              <w:rPr>
                <w:rFonts w:asciiTheme="majorBidi" w:hAnsiTheme="majorBidi" w:cstheme="majorBidi"/>
                <w:color w:val="000000"/>
                <w:sz w:val="14"/>
                <w:szCs w:val="14"/>
              </w:rPr>
            </w:pPr>
            <w:r w:rsidRPr="00180106">
              <w:rPr>
                <w:rFonts w:asciiTheme="majorBidi" w:hAnsiTheme="majorBidi" w:cstheme="majorBidi"/>
                <w:color w:val="000000"/>
                <w:sz w:val="14"/>
                <w:szCs w:val="14"/>
              </w:rPr>
              <w:t>6,5</w:t>
            </w:r>
          </w:p>
        </w:tc>
        <w:tc>
          <w:tcPr>
            <w:tcW w:w="506" w:type="dxa"/>
            <w:tcBorders>
              <w:top w:val="nil"/>
              <w:left w:val="nil"/>
              <w:bottom w:val="single" w:sz="4" w:space="0" w:color="auto"/>
              <w:right w:val="single" w:sz="4" w:space="0" w:color="auto"/>
            </w:tcBorders>
            <w:shd w:val="clear" w:color="auto" w:fill="auto"/>
            <w:vAlign w:val="center"/>
            <w:hideMark/>
          </w:tcPr>
          <w:p w:rsidR="0046162C" w:rsidRPr="00180106" w:rsidRDefault="0046162C" w:rsidP="00A90A82">
            <w:pPr>
              <w:widowControl/>
              <w:autoSpaceDE/>
              <w:autoSpaceDN/>
              <w:adjustRightInd/>
              <w:spacing w:line="276" w:lineRule="auto"/>
              <w:jc w:val="center"/>
              <w:rPr>
                <w:rFonts w:asciiTheme="majorBidi" w:hAnsiTheme="majorBidi" w:cstheme="majorBidi"/>
                <w:color w:val="000000"/>
                <w:sz w:val="14"/>
                <w:szCs w:val="14"/>
              </w:rPr>
            </w:pPr>
            <w:r w:rsidRPr="00180106">
              <w:rPr>
                <w:rFonts w:asciiTheme="majorBidi" w:hAnsiTheme="majorBidi" w:cstheme="majorBidi"/>
                <w:color w:val="000000"/>
                <w:sz w:val="14"/>
                <w:szCs w:val="14"/>
              </w:rPr>
              <w:t>5</w:t>
            </w:r>
          </w:p>
        </w:tc>
        <w:tc>
          <w:tcPr>
            <w:tcW w:w="506" w:type="dxa"/>
            <w:tcBorders>
              <w:top w:val="nil"/>
              <w:left w:val="nil"/>
              <w:bottom w:val="single" w:sz="4" w:space="0" w:color="auto"/>
              <w:right w:val="single" w:sz="4" w:space="0" w:color="auto"/>
            </w:tcBorders>
            <w:shd w:val="clear" w:color="auto" w:fill="auto"/>
            <w:vAlign w:val="center"/>
            <w:hideMark/>
          </w:tcPr>
          <w:p w:rsidR="0046162C" w:rsidRPr="00180106" w:rsidRDefault="0046162C" w:rsidP="00A90A82">
            <w:pPr>
              <w:widowControl/>
              <w:autoSpaceDE/>
              <w:autoSpaceDN/>
              <w:adjustRightInd/>
              <w:spacing w:line="276" w:lineRule="auto"/>
              <w:jc w:val="center"/>
              <w:rPr>
                <w:rFonts w:asciiTheme="majorBidi" w:hAnsiTheme="majorBidi" w:cstheme="majorBidi"/>
                <w:color w:val="000000"/>
                <w:sz w:val="14"/>
                <w:szCs w:val="14"/>
              </w:rPr>
            </w:pPr>
            <w:r w:rsidRPr="00180106">
              <w:rPr>
                <w:rFonts w:asciiTheme="majorBidi" w:hAnsiTheme="majorBidi" w:cstheme="majorBidi"/>
                <w:color w:val="000000"/>
                <w:sz w:val="14"/>
                <w:szCs w:val="14"/>
              </w:rPr>
              <w:t>2,3</w:t>
            </w:r>
          </w:p>
        </w:tc>
        <w:tc>
          <w:tcPr>
            <w:tcW w:w="509" w:type="dxa"/>
            <w:tcBorders>
              <w:top w:val="nil"/>
              <w:left w:val="nil"/>
              <w:bottom w:val="single" w:sz="4" w:space="0" w:color="auto"/>
              <w:right w:val="single" w:sz="4" w:space="0" w:color="auto"/>
            </w:tcBorders>
            <w:shd w:val="clear" w:color="auto" w:fill="auto"/>
            <w:vAlign w:val="center"/>
            <w:hideMark/>
          </w:tcPr>
          <w:p w:rsidR="0046162C" w:rsidRPr="00180106" w:rsidRDefault="0046162C" w:rsidP="00A90A82">
            <w:pPr>
              <w:widowControl/>
              <w:autoSpaceDE/>
              <w:autoSpaceDN/>
              <w:adjustRightInd/>
              <w:spacing w:line="276" w:lineRule="auto"/>
              <w:jc w:val="center"/>
              <w:rPr>
                <w:rFonts w:asciiTheme="majorBidi" w:hAnsiTheme="majorBidi" w:cstheme="majorBidi"/>
                <w:color w:val="000000"/>
                <w:sz w:val="14"/>
                <w:szCs w:val="14"/>
              </w:rPr>
            </w:pPr>
            <w:r w:rsidRPr="00180106">
              <w:rPr>
                <w:rFonts w:asciiTheme="majorBidi" w:hAnsiTheme="majorBidi" w:cstheme="majorBidi"/>
                <w:color w:val="000000"/>
                <w:sz w:val="14"/>
                <w:szCs w:val="14"/>
              </w:rPr>
              <w:t>1,2</w:t>
            </w:r>
          </w:p>
        </w:tc>
        <w:tc>
          <w:tcPr>
            <w:tcW w:w="1179" w:type="dxa"/>
            <w:tcBorders>
              <w:top w:val="nil"/>
              <w:left w:val="nil"/>
              <w:bottom w:val="single" w:sz="4" w:space="0" w:color="auto"/>
              <w:right w:val="single" w:sz="4" w:space="0" w:color="auto"/>
            </w:tcBorders>
            <w:shd w:val="clear" w:color="auto" w:fill="auto"/>
            <w:vAlign w:val="center"/>
            <w:hideMark/>
          </w:tcPr>
          <w:p w:rsidR="0046162C" w:rsidRPr="00180106" w:rsidRDefault="0046162C" w:rsidP="00A90A82">
            <w:pPr>
              <w:widowControl/>
              <w:autoSpaceDE/>
              <w:autoSpaceDN/>
              <w:bidi/>
              <w:adjustRightInd/>
              <w:spacing w:line="276" w:lineRule="auto"/>
              <w:rPr>
                <w:rFonts w:asciiTheme="majorBidi" w:hAnsiTheme="majorBidi" w:cstheme="majorBidi"/>
                <w:b/>
                <w:bCs/>
                <w:color w:val="000000"/>
                <w:sz w:val="20"/>
                <w:szCs w:val="20"/>
              </w:rPr>
            </w:pPr>
            <w:r w:rsidRPr="00180106">
              <w:rPr>
                <w:rFonts w:asciiTheme="majorBidi" w:hAnsiTheme="majorBidi" w:cstheme="majorBidi"/>
                <w:b/>
                <w:bCs/>
                <w:color w:val="000000"/>
                <w:sz w:val="20"/>
                <w:szCs w:val="20"/>
                <w:rtl/>
              </w:rPr>
              <w:t>التطور المرتقب للوضعية المالية للأسرة</w:t>
            </w:r>
          </w:p>
        </w:tc>
      </w:tr>
      <w:tr w:rsidR="0046162C" w:rsidRPr="00180106" w:rsidTr="00384328">
        <w:trPr>
          <w:trHeight w:val="267"/>
          <w:jc w:val="center"/>
        </w:trPr>
        <w:tc>
          <w:tcPr>
            <w:tcW w:w="16384" w:type="dxa"/>
            <w:gridSpan w:val="33"/>
            <w:tcBorders>
              <w:top w:val="single" w:sz="4" w:space="0" w:color="auto"/>
              <w:left w:val="single" w:sz="4" w:space="0" w:color="auto"/>
              <w:bottom w:val="single" w:sz="4" w:space="0" w:color="auto"/>
              <w:right w:val="single" w:sz="4" w:space="0" w:color="auto"/>
            </w:tcBorders>
          </w:tcPr>
          <w:p w:rsidR="0046162C" w:rsidRPr="00180106" w:rsidRDefault="0046162C" w:rsidP="00A90A82">
            <w:pPr>
              <w:widowControl/>
              <w:autoSpaceDE/>
              <w:autoSpaceDN/>
              <w:bidi/>
              <w:adjustRightInd/>
              <w:spacing w:line="276" w:lineRule="auto"/>
              <w:jc w:val="center"/>
              <w:rPr>
                <w:rFonts w:asciiTheme="majorBidi" w:hAnsiTheme="majorBidi" w:cstheme="majorBidi"/>
                <w:b/>
                <w:bCs/>
                <w:color w:val="000000"/>
                <w:sz w:val="14"/>
                <w:szCs w:val="14"/>
              </w:rPr>
            </w:pPr>
            <w:r w:rsidRPr="00180106">
              <w:rPr>
                <w:rFonts w:asciiTheme="majorBidi" w:hAnsiTheme="majorBidi" w:cstheme="majorBidi"/>
                <w:b/>
                <w:bCs/>
                <w:color w:val="000000"/>
                <w:rtl/>
              </w:rPr>
              <w:t>مؤشرات أخرى</w:t>
            </w:r>
          </w:p>
        </w:tc>
      </w:tr>
      <w:tr w:rsidR="0046162C" w:rsidRPr="00180106" w:rsidTr="00384328">
        <w:trPr>
          <w:trHeight w:val="717"/>
          <w:jc w:val="center"/>
        </w:trPr>
        <w:tc>
          <w:tcPr>
            <w:tcW w:w="594" w:type="dxa"/>
            <w:tcBorders>
              <w:top w:val="nil"/>
              <w:left w:val="single" w:sz="4" w:space="0" w:color="auto"/>
              <w:bottom w:val="single" w:sz="4" w:space="0" w:color="auto"/>
              <w:right w:val="single" w:sz="4" w:space="0" w:color="auto"/>
            </w:tcBorders>
            <w:vAlign w:val="center"/>
          </w:tcPr>
          <w:p w:rsidR="0046162C" w:rsidRPr="00180106" w:rsidRDefault="0046162C" w:rsidP="00A90A82">
            <w:pPr>
              <w:widowControl/>
              <w:autoSpaceDE/>
              <w:autoSpaceDN/>
              <w:bidi/>
              <w:adjustRightInd/>
              <w:spacing w:line="276" w:lineRule="auto"/>
              <w:jc w:val="center"/>
              <w:rPr>
                <w:rFonts w:asciiTheme="majorBidi" w:hAnsiTheme="majorBidi" w:cstheme="majorBidi"/>
                <w:color w:val="000000"/>
                <w:sz w:val="14"/>
                <w:szCs w:val="14"/>
              </w:rPr>
            </w:pPr>
            <w:r w:rsidRPr="00180106">
              <w:rPr>
                <w:rFonts w:asciiTheme="majorBidi" w:hAnsiTheme="majorBidi" w:cstheme="majorBidi"/>
                <w:color w:val="000000"/>
                <w:sz w:val="14"/>
                <w:szCs w:val="14"/>
              </w:rPr>
              <w:t>-77,6</w:t>
            </w:r>
          </w:p>
        </w:tc>
        <w:tc>
          <w:tcPr>
            <w:tcW w:w="533" w:type="dxa"/>
            <w:tcBorders>
              <w:top w:val="nil"/>
              <w:left w:val="single" w:sz="4" w:space="0" w:color="auto"/>
              <w:bottom w:val="single" w:sz="4" w:space="0" w:color="auto"/>
              <w:right w:val="single" w:sz="4" w:space="0" w:color="auto"/>
            </w:tcBorders>
            <w:vAlign w:val="center"/>
          </w:tcPr>
          <w:p w:rsidR="0046162C" w:rsidRPr="00180106" w:rsidRDefault="0046162C" w:rsidP="00A90A82">
            <w:pPr>
              <w:widowControl/>
              <w:autoSpaceDE/>
              <w:autoSpaceDN/>
              <w:adjustRightInd/>
              <w:spacing w:line="276" w:lineRule="auto"/>
              <w:jc w:val="center"/>
              <w:rPr>
                <w:rFonts w:asciiTheme="majorBidi" w:hAnsiTheme="majorBidi" w:cstheme="majorBidi"/>
                <w:color w:val="000000"/>
                <w:sz w:val="14"/>
                <w:szCs w:val="14"/>
              </w:rPr>
            </w:pPr>
            <w:r w:rsidRPr="00180106">
              <w:rPr>
                <w:rFonts w:asciiTheme="majorBidi" w:hAnsiTheme="majorBidi" w:cstheme="majorBidi"/>
                <w:color w:val="000000"/>
                <w:sz w:val="14"/>
                <w:szCs w:val="14"/>
              </w:rPr>
              <w:t>-66,2</w:t>
            </w:r>
          </w:p>
        </w:tc>
        <w:tc>
          <w:tcPr>
            <w:tcW w:w="485" w:type="dxa"/>
            <w:tcBorders>
              <w:top w:val="nil"/>
              <w:left w:val="single" w:sz="4" w:space="0" w:color="auto"/>
              <w:bottom w:val="single" w:sz="4" w:space="0" w:color="auto"/>
              <w:right w:val="single" w:sz="4" w:space="0" w:color="auto"/>
            </w:tcBorders>
            <w:shd w:val="clear" w:color="auto" w:fill="auto"/>
            <w:vAlign w:val="center"/>
            <w:hideMark/>
          </w:tcPr>
          <w:p w:rsidR="0046162C" w:rsidRPr="00180106" w:rsidRDefault="0046162C" w:rsidP="00A90A82">
            <w:pPr>
              <w:widowControl/>
              <w:autoSpaceDE/>
              <w:autoSpaceDN/>
              <w:adjustRightInd/>
              <w:spacing w:line="276" w:lineRule="auto"/>
              <w:jc w:val="center"/>
              <w:rPr>
                <w:rFonts w:asciiTheme="majorBidi" w:hAnsiTheme="majorBidi" w:cstheme="majorBidi"/>
                <w:color w:val="000000"/>
                <w:sz w:val="14"/>
                <w:szCs w:val="14"/>
              </w:rPr>
            </w:pPr>
            <w:r w:rsidRPr="00180106">
              <w:rPr>
                <w:rFonts w:asciiTheme="majorBidi" w:hAnsiTheme="majorBidi" w:cstheme="majorBidi"/>
                <w:color w:val="000000"/>
                <w:sz w:val="14"/>
                <w:szCs w:val="14"/>
              </w:rPr>
              <w:t>-67,7</w:t>
            </w:r>
          </w:p>
        </w:tc>
        <w:tc>
          <w:tcPr>
            <w:tcW w:w="451" w:type="dxa"/>
            <w:tcBorders>
              <w:top w:val="nil"/>
              <w:left w:val="nil"/>
              <w:bottom w:val="single" w:sz="4" w:space="0" w:color="auto"/>
              <w:right w:val="single" w:sz="4" w:space="0" w:color="auto"/>
            </w:tcBorders>
            <w:shd w:val="clear" w:color="auto" w:fill="auto"/>
            <w:vAlign w:val="center"/>
            <w:hideMark/>
          </w:tcPr>
          <w:p w:rsidR="0046162C" w:rsidRPr="00180106" w:rsidRDefault="0046162C" w:rsidP="00A90A82">
            <w:pPr>
              <w:widowControl/>
              <w:autoSpaceDE/>
              <w:autoSpaceDN/>
              <w:adjustRightInd/>
              <w:spacing w:line="276" w:lineRule="auto"/>
              <w:jc w:val="center"/>
              <w:rPr>
                <w:rFonts w:asciiTheme="majorBidi" w:hAnsiTheme="majorBidi" w:cstheme="majorBidi"/>
                <w:color w:val="000000"/>
                <w:sz w:val="14"/>
                <w:szCs w:val="14"/>
              </w:rPr>
            </w:pPr>
            <w:r w:rsidRPr="00180106">
              <w:rPr>
                <w:rFonts w:asciiTheme="majorBidi" w:hAnsiTheme="majorBidi" w:cstheme="majorBidi"/>
                <w:color w:val="000000"/>
                <w:sz w:val="14"/>
                <w:szCs w:val="14"/>
              </w:rPr>
              <w:t>-69,8</w:t>
            </w:r>
          </w:p>
        </w:tc>
        <w:tc>
          <w:tcPr>
            <w:tcW w:w="452" w:type="dxa"/>
            <w:tcBorders>
              <w:top w:val="nil"/>
              <w:left w:val="nil"/>
              <w:bottom w:val="single" w:sz="4" w:space="0" w:color="auto"/>
              <w:right w:val="single" w:sz="4" w:space="0" w:color="auto"/>
            </w:tcBorders>
            <w:shd w:val="clear" w:color="auto" w:fill="auto"/>
            <w:vAlign w:val="center"/>
            <w:hideMark/>
          </w:tcPr>
          <w:p w:rsidR="0046162C" w:rsidRPr="00180106" w:rsidRDefault="0046162C" w:rsidP="00A90A82">
            <w:pPr>
              <w:widowControl/>
              <w:autoSpaceDE/>
              <w:autoSpaceDN/>
              <w:adjustRightInd/>
              <w:spacing w:line="276" w:lineRule="auto"/>
              <w:jc w:val="center"/>
              <w:rPr>
                <w:rFonts w:asciiTheme="majorBidi" w:hAnsiTheme="majorBidi" w:cstheme="majorBidi"/>
                <w:color w:val="000000"/>
                <w:sz w:val="14"/>
                <w:szCs w:val="14"/>
              </w:rPr>
            </w:pPr>
            <w:r w:rsidRPr="00180106">
              <w:rPr>
                <w:rFonts w:asciiTheme="majorBidi" w:hAnsiTheme="majorBidi" w:cstheme="majorBidi"/>
                <w:color w:val="000000"/>
                <w:sz w:val="14"/>
                <w:szCs w:val="14"/>
              </w:rPr>
              <w:t>-71,8</w:t>
            </w:r>
          </w:p>
        </w:tc>
        <w:tc>
          <w:tcPr>
            <w:tcW w:w="452" w:type="dxa"/>
            <w:tcBorders>
              <w:top w:val="nil"/>
              <w:left w:val="nil"/>
              <w:bottom w:val="single" w:sz="4" w:space="0" w:color="auto"/>
              <w:right w:val="single" w:sz="4" w:space="0" w:color="auto"/>
            </w:tcBorders>
            <w:shd w:val="clear" w:color="auto" w:fill="auto"/>
            <w:vAlign w:val="center"/>
            <w:hideMark/>
          </w:tcPr>
          <w:p w:rsidR="0046162C" w:rsidRPr="00180106" w:rsidRDefault="0046162C" w:rsidP="00A90A82">
            <w:pPr>
              <w:widowControl/>
              <w:autoSpaceDE/>
              <w:autoSpaceDN/>
              <w:adjustRightInd/>
              <w:spacing w:line="276" w:lineRule="auto"/>
              <w:jc w:val="center"/>
              <w:rPr>
                <w:rFonts w:asciiTheme="majorBidi" w:hAnsiTheme="majorBidi" w:cstheme="majorBidi"/>
                <w:color w:val="000000"/>
                <w:sz w:val="14"/>
                <w:szCs w:val="14"/>
              </w:rPr>
            </w:pPr>
            <w:r w:rsidRPr="00180106">
              <w:rPr>
                <w:rFonts w:asciiTheme="majorBidi" w:hAnsiTheme="majorBidi" w:cstheme="majorBidi"/>
                <w:color w:val="000000"/>
                <w:sz w:val="14"/>
                <w:szCs w:val="14"/>
              </w:rPr>
              <w:t>-73,6</w:t>
            </w:r>
          </w:p>
        </w:tc>
        <w:tc>
          <w:tcPr>
            <w:tcW w:w="451" w:type="dxa"/>
            <w:tcBorders>
              <w:top w:val="nil"/>
              <w:left w:val="nil"/>
              <w:bottom w:val="single" w:sz="4" w:space="0" w:color="auto"/>
              <w:right w:val="single" w:sz="4" w:space="0" w:color="auto"/>
            </w:tcBorders>
            <w:shd w:val="clear" w:color="auto" w:fill="auto"/>
            <w:vAlign w:val="center"/>
            <w:hideMark/>
          </w:tcPr>
          <w:p w:rsidR="0046162C" w:rsidRPr="00180106" w:rsidRDefault="0046162C" w:rsidP="00A90A82">
            <w:pPr>
              <w:widowControl/>
              <w:autoSpaceDE/>
              <w:autoSpaceDN/>
              <w:adjustRightInd/>
              <w:spacing w:line="276" w:lineRule="auto"/>
              <w:jc w:val="center"/>
              <w:rPr>
                <w:rFonts w:asciiTheme="majorBidi" w:hAnsiTheme="majorBidi" w:cstheme="majorBidi"/>
                <w:color w:val="000000"/>
                <w:sz w:val="14"/>
                <w:szCs w:val="14"/>
              </w:rPr>
            </w:pPr>
            <w:r w:rsidRPr="00180106">
              <w:rPr>
                <w:rFonts w:asciiTheme="majorBidi" w:hAnsiTheme="majorBidi" w:cstheme="majorBidi"/>
                <w:color w:val="000000"/>
                <w:sz w:val="14"/>
                <w:szCs w:val="14"/>
              </w:rPr>
              <w:t>-74,3</w:t>
            </w:r>
          </w:p>
        </w:tc>
        <w:tc>
          <w:tcPr>
            <w:tcW w:w="452" w:type="dxa"/>
            <w:tcBorders>
              <w:top w:val="nil"/>
              <w:left w:val="nil"/>
              <w:bottom w:val="single" w:sz="4" w:space="0" w:color="auto"/>
              <w:right w:val="single" w:sz="4" w:space="0" w:color="auto"/>
            </w:tcBorders>
            <w:shd w:val="clear" w:color="auto" w:fill="auto"/>
            <w:vAlign w:val="center"/>
            <w:hideMark/>
          </w:tcPr>
          <w:p w:rsidR="0046162C" w:rsidRPr="00180106" w:rsidRDefault="0046162C" w:rsidP="00A90A82">
            <w:pPr>
              <w:widowControl/>
              <w:autoSpaceDE/>
              <w:autoSpaceDN/>
              <w:adjustRightInd/>
              <w:spacing w:line="276" w:lineRule="auto"/>
              <w:jc w:val="center"/>
              <w:rPr>
                <w:rFonts w:asciiTheme="majorBidi" w:hAnsiTheme="majorBidi" w:cstheme="majorBidi"/>
                <w:color w:val="000000"/>
                <w:sz w:val="14"/>
                <w:szCs w:val="14"/>
              </w:rPr>
            </w:pPr>
            <w:r w:rsidRPr="00180106">
              <w:rPr>
                <w:rFonts w:asciiTheme="majorBidi" w:hAnsiTheme="majorBidi" w:cstheme="majorBidi"/>
                <w:color w:val="000000"/>
                <w:sz w:val="14"/>
                <w:szCs w:val="14"/>
              </w:rPr>
              <w:t>-74,1</w:t>
            </w:r>
          </w:p>
        </w:tc>
        <w:tc>
          <w:tcPr>
            <w:tcW w:w="451" w:type="dxa"/>
            <w:tcBorders>
              <w:top w:val="nil"/>
              <w:left w:val="nil"/>
              <w:bottom w:val="single" w:sz="4" w:space="0" w:color="auto"/>
              <w:right w:val="single" w:sz="4" w:space="0" w:color="auto"/>
            </w:tcBorders>
            <w:shd w:val="clear" w:color="auto" w:fill="auto"/>
            <w:vAlign w:val="center"/>
            <w:hideMark/>
          </w:tcPr>
          <w:p w:rsidR="0046162C" w:rsidRPr="00180106" w:rsidRDefault="0046162C" w:rsidP="00A90A82">
            <w:pPr>
              <w:widowControl/>
              <w:autoSpaceDE/>
              <w:autoSpaceDN/>
              <w:adjustRightInd/>
              <w:spacing w:line="276" w:lineRule="auto"/>
              <w:jc w:val="center"/>
              <w:rPr>
                <w:rFonts w:asciiTheme="majorBidi" w:hAnsiTheme="majorBidi" w:cstheme="majorBidi"/>
                <w:color w:val="000000"/>
                <w:sz w:val="14"/>
                <w:szCs w:val="14"/>
              </w:rPr>
            </w:pPr>
            <w:r w:rsidRPr="00180106">
              <w:rPr>
                <w:rFonts w:asciiTheme="majorBidi" w:hAnsiTheme="majorBidi" w:cstheme="majorBidi"/>
                <w:color w:val="000000"/>
                <w:sz w:val="14"/>
                <w:szCs w:val="14"/>
              </w:rPr>
              <w:t>-76,3</w:t>
            </w:r>
          </w:p>
        </w:tc>
        <w:tc>
          <w:tcPr>
            <w:tcW w:w="451" w:type="dxa"/>
            <w:tcBorders>
              <w:top w:val="nil"/>
              <w:left w:val="nil"/>
              <w:bottom w:val="single" w:sz="4" w:space="0" w:color="auto"/>
              <w:right w:val="single" w:sz="4" w:space="0" w:color="auto"/>
            </w:tcBorders>
            <w:shd w:val="clear" w:color="auto" w:fill="auto"/>
            <w:vAlign w:val="center"/>
            <w:hideMark/>
          </w:tcPr>
          <w:p w:rsidR="0046162C" w:rsidRPr="00180106" w:rsidRDefault="0046162C" w:rsidP="00A90A82">
            <w:pPr>
              <w:widowControl/>
              <w:autoSpaceDE/>
              <w:autoSpaceDN/>
              <w:adjustRightInd/>
              <w:spacing w:line="276" w:lineRule="auto"/>
              <w:jc w:val="center"/>
              <w:rPr>
                <w:rFonts w:asciiTheme="majorBidi" w:hAnsiTheme="majorBidi" w:cstheme="majorBidi"/>
                <w:color w:val="000000"/>
                <w:sz w:val="14"/>
                <w:szCs w:val="14"/>
              </w:rPr>
            </w:pPr>
            <w:r w:rsidRPr="00180106">
              <w:rPr>
                <w:rFonts w:asciiTheme="majorBidi" w:hAnsiTheme="majorBidi" w:cstheme="majorBidi"/>
                <w:color w:val="000000"/>
                <w:sz w:val="14"/>
                <w:szCs w:val="14"/>
              </w:rPr>
              <w:t>-70,9</w:t>
            </w:r>
          </w:p>
        </w:tc>
        <w:tc>
          <w:tcPr>
            <w:tcW w:w="451" w:type="dxa"/>
            <w:tcBorders>
              <w:top w:val="nil"/>
              <w:left w:val="nil"/>
              <w:bottom w:val="single" w:sz="4" w:space="0" w:color="auto"/>
              <w:right w:val="single" w:sz="4" w:space="0" w:color="auto"/>
            </w:tcBorders>
            <w:shd w:val="clear" w:color="auto" w:fill="auto"/>
            <w:vAlign w:val="center"/>
            <w:hideMark/>
          </w:tcPr>
          <w:p w:rsidR="0046162C" w:rsidRPr="00180106" w:rsidRDefault="0046162C" w:rsidP="00A90A82">
            <w:pPr>
              <w:widowControl/>
              <w:autoSpaceDE/>
              <w:autoSpaceDN/>
              <w:adjustRightInd/>
              <w:spacing w:line="276" w:lineRule="auto"/>
              <w:jc w:val="center"/>
              <w:rPr>
                <w:rFonts w:asciiTheme="majorBidi" w:hAnsiTheme="majorBidi" w:cstheme="majorBidi"/>
                <w:color w:val="000000"/>
                <w:sz w:val="14"/>
                <w:szCs w:val="14"/>
              </w:rPr>
            </w:pPr>
            <w:r w:rsidRPr="00180106">
              <w:rPr>
                <w:rFonts w:asciiTheme="majorBidi" w:hAnsiTheme="majorBidi" w:cstheme="majorBidi"/>
                <w:color w:val="000000"/>
                <w:sz w:val="14"/>
                <w:szCs w:val="14"/>
              </w:rPr>
              <w:t>-67,6</w:t>
            </w:r>
          </w:p>
        </w:tc>
        <w:tc>
          <w:tcPr>
            <w:tcW w:w="452" w:type="dxa"/>
            <w:tcBorders>
              <w:top w:val="nil"/>
              <w:left w:val="nil"/>
              <w:bottom w:val="single" w:sz="4" w:space="0" w:color="auto"/>
              <w:right w:val="single" w:sz="4" w:space="0" w:color="auto"/>
            </w:tcBorders>
            <w:shd w:val="clear" w:color="auto" w:fill="auto"/>
            <w:vAlign w:val="center"/>
            <w:hideMark/>
          </w:tcPr>
          <w:p w:rsidR="0046162C" w:rsidRPr="00180106" w:rsidRDefault="0046162C" w:rsidP="00A90A82">
            <w:pPr>
              <w:widowControl/>
              <w:autoSpaceDE/>
              <w:autoSpaceDN/>
              <w:adjustRightInd/>
              <w:spacing w:line="276" w:lineRule="auto"/>
              <w:jc w:val="center"/>
              <w:rPr>
                <w:rFonts w:asciiTheme="majorBidi" w:hAnsiTheme="majorBidi" w:cstheme="majorBidi"/>
                <w:color w:val="000000"/>
                <w:sz w:val="14"/>
                <w:szCs w:val="14"/>
              </w:rPr>
            </w:pPr>
            <w:r w:rsidRPr="00180106">
              <w:rPr>
                <w:rFonts w:asciiTheme="majorBidi" w:hAnsiTheme="majorBidi" w:cstheme="majorBidi"/>
                <w:color w:val="000000"/>
                <w:sz w:val="14"/>
                <w:szCs w:val="14"/>
              </w:rPr>
              <w:t>-60,2</w:t>
            </w:r>
          </w:p>
        </w:tc>
        <w:tc>
          <w:tcPr>
            <w:tcW w:w="451" w:type="dxa"/>
            <w:tcBorders>
              <w:top w:val="nil"/>
              <w:left w:val="nil"/>
              <w:bottom w:val="single" w:sz="4" w:space="0" w:color="auto"/>
              <w:right w:val="single" w:sz="4" w:space="0" w:color="auto"/>
            </w:tcBorders>
            <w:shd w:val="clear" w:color="auto" w:fill="auto"/>
            <w:vAlign w:val="center"/>
            <w:hideMark/>
          </w:tcPr>
          <w:p w:rsidR="0046162C" w:rsidRPr="00180106" w:rsidRDefault="0046162C" w:rsidP="00A90A82">
            <w:pPr>
              <w:widowControl/>
              <w:autoSpaceDE/>
              <w:autoSpaceDN/>
              <w:adjustRightInd/>
              <w:spacing w:line="276" w:lineRule="auto"/>
              <w:jc w:val="center"/>
              <w:rPr>
                <w:rFonts w:asciiTheme="majorBidi" w:hAnsiTheme="majorBidi" w:cstheme="majorBidi"/>
                <w:color w:val="000000"/>
                <w:sz w:val="14"/>
                <w:szCs w:val="14"/>
              </w:rPr>
            </w:pPr>
            <w:r w:rsidRPr="00180106">
              <w:rPr>
                <w:rFonts w:asciiTheme="majorBidi" w:hAnsiTheme="majorBidi" w:cstheme="majorBidi"/>
                <w:color w:val="000000"/>
                <w:sz w:val="14"/>
                <w:szCs w:val="14"/>
              </w:rPr>
              <w:t>-64,6</w:t>
            </w:r>
          </w:p>
        </w:tc>
        <w:tc>
          <w:tcPr>
            <w:tcW w:w="485" w:type="dxa"/>
            <w:tcBorders>
              <w:top w:val="nil"/>
              <w:left w:val="nil"/>
              <w:bottom w:val="single" w:sz="4" w:space="0" w:color="auto"/>
              <w:right w:val="single" w:sz="4" w:space="0" w:color="auto"/>
            </w:tcBorders>
            <w:shd w:val="clear" w:color="auto" w:fill="auto"/>
            <w:vAlign w:val="center"/>
            <w:hideMark/>
          </w:tcPr>
          <w:p w:rsidR="0046162C" w:rsidRPr="00180106" w:rsidRDefault="0046162C" w:rsidP="00A90A82">
            <w:pPr>
              <w:widowControl/>
              <w:autoSpaceDE/>
              <w:autoSpaceDN/>
              <w:adjustRightInd/>
              <w:spacing w:line="276" w:lineRule="auto"/>
              <w:jc w:val="center"/>
              <w:rPr>
                <w:rFonts w:asciiTheme="majorBidi" w:hAnsiTheme="majorBidi" w:cstheme="majorBidi"/>
                <w:color w:val="000000"/>
                <w:sz w:val="14"/>
                <w:szCs w:val="14"/>
              </w:rPr>
            </w:pPr>
            <w:r w:rsidRPr="00180106">
              <w:rPr>
                <w:rFonts w:asciiTheme="majorBidi" w:hAnsiTheme="majorBidi" w:cstheme="majorBidi"/>
                <w:color w:val="000000"/>
                <w:sz w:val="14"/>
                <w:szCs w:val="14"/>
              </w:rPr>
              <w:t>-68,1</w:t>
            </w:r>
          </w:p>
        </w:tc>
        <w:tc>
          <w:tcPr>
            <w:tcW w:w="451" w:type="dxa"/>
            <w:tcBorders>
              <w:top w:val="nil"/>
              <w:left w:val="nil"/>
              <w:bottom w:val="single" w:sz="4" w:space="0" w:color="auto"/>
              <w:right w:val="single" w:sz="4" w:space="0" w:color="auto"/>
            </w:tcBorders>
            <w:shd w:val="clear" w:color="auto" w:fill="auto"/>
            <w:vAlign w:val="center"/>
            <w:hideMark/>
          </w:tcPr>
          <w:p w:rsidR="0046162C" w:rsidRPr="00180106" w:rsidRDefault="0046162C" w:rsidP="00A90A82">
            <w:pPr>
              <w:widowControl/>
              <w:autoSpaceDE/>
              <w:autoSpaceDN/>
              <w:adjustRightInd/>
              <w:spacing w:line="276" w:lineRule="auto"/>
              <w:jc w:val="center"/>
              <w:rPr>
                <w:rFonts w:asciiTheme="majorBidi" w:hAnsiTheme="majorBidi" w:cstheme="majorBidi"/>
                <w:color w:val="000000"/>
                <w:sz w:val="14"/>
                <w:szCs w:val="14"/>
              </w:rPr>
            </w:pPr>
            <w:r w:rsidRPr="00180106">
              <w:rPr>
                <w:rFonts w:asciiTheme="majorBidi" w:hAnsiTheme="majorBidi" w:cstheme="majorBidi"/>
                <w:color w:val="000000"/>
                <w:sz w:val="14"/>
                <w:szCs w:val="14"/>
              </w:rPr>
              <w:t>-69</w:t>
            </w:r>
          </w:p>
        </w:tc>
        <w:tc>
          <w:tcPr>
            <w:tcW w:w="451" w:type="dxa"/>
            <w:tcBorders>
              <w:top w:val="nil"/>
              <w:left w:val="nil"/>
              <w:bottom w:val="single" w:sz="4" w:space="0" w:color="auto"/>
              <w:right w:val="single" w:sz="4" w:space="0" w:color="auto"/>
            </w:tcBorders>
            <w:shd w:val="clear" w:color="auto" w:fill="auto"/>
            <w:vAlign w:val="center"/>
            <w:hideMark/>
          </w:tcPr>
          <w:p w:rsidR="0046162C" w:rsidRPr="00180106" w:rsidRDefault="0046162C" w:rsidP="00A90A82">
            <w:pPr>
              <w:widowControl/>
              <w:autoSpaceDE/>
              <w:autoSpaceDN/>
              <w:adjustRightInd/>
              <w:spacing w:line="276" w:lineRule="auto"/>
              <w:jc w:val="center"/>
              <w:rPr>
                <w:rFonts w:asciiTheme="majorBidi" w:hAnsiTheme="majorBidi" w:cstheme="majorBidi"/>
                <w:color w:val="000000"/>
                <w:sz w:val="14"/>
                <w:szCs w:val="14"/>
              </w:rPr>
            </w:pPr>
            <w:r w:rsidRPr="00180106">
              <w:rPr>
                <w:rFonts w:asciiTheme="majorBidi" w:hAnsiTheme="majorBidi" w:cstheme="majorBidi"/>
                <w:color w:val="000000"/>
                <w:sz w:val="14"/>
                <w:szCs w:val="14"/>
              </w:rPr>
              <w:t>-82,6</w:t>
            </w:r>
          </w:p>
        </w:tc>
        <w:tc>
          <w:tcPr>
            <w:tcW w:w="451" w:type="dxa"/>
            <w:tcBorders>
              <w:top w:val="nil"/>
              <w:left w:val="nil"/>
              <w:bottom w:val="single" w:sz="4" w:space="0" w:color="auto"/>
              <w:right w:val="single" w:sz="4" w:space="0" w:color="auto"/>
            </w:tcBorders>
            <w:shd w:val="clear" w:color="auto" w:fill="auto"/>
            <w:vAlign w:val="center"/>
            <w:hideMark/>
          </w:tcPr>
          <w:p w:rsidR="0046162C" w:rsidRPr="00180106" w:rsidRDefault="0046162C" w:rsidP="00A90A82">
            <w:pPr>
              <w:widowControl/>
              <w:autoSpaceDE/>
              <w:autoSpaceDN/>
              <w:adjustRightInd/>
              <w:spacing w:line="276" w:lineRule="auto"/>
              <w:jc w:val="center"/>
              <w:rPr>
                <w:rFonts w:asciiTheme="majorBidi" w:hAnsiTheme="majorBidi" w:cstheme="majorBidi"/>
                <w:color w:val="000000"/>
                <w:sz w:val="14"/>
                <w:szCs w:val="14"/>
              </w:rPr>
            </w:pPr>
            <w:r w:rsidRPr="00180106">
              <w:rPr>
                <w:rFonts w:asciiTheme="majorBidi" w:hAnsiTheme="majorBidi" w:cstheme="majorBidi"/>
                <w:color w:val="000000"/>
                <w:sz w:val="14"/>
                <w:szCs w:val="14"/>
              </w:rPr>
              <w:t>-82,2</w:t>
            </w:r>
          </w:p>
        </w:tc>
        <w:tc>
          <w:tcPr>
            <w:tcW w:w="485" w:type="dxa"/>
            <w:tcBorders>
              <w:top w:val="nil"/>
              <w:left w:val="nil"/>
              <w:bottom w:val="single" w:sz="4" w:space="0" w:color="auto"/>
              <w:right w:val="single" w:sz="4" w:space="0" w:color="auto"/>
            </w:tcBorders>
            <w:shd w:val="clear" w:color="auto" w:fill="auto"/>
            <w:vAlign w:val="center"/>
            <w:hideMark/>
          </w:tcPr>
          <w:p w:rsidR="0046162C" w:rsidRPr="00180106" w:rsidRDefault="0046162C" w:rsidP="00A90A82">
            <w:pPr>
              <w:widowControl/>
              <w:autoSpaceDE/>
              <w:autoSpaceDN/>
              <w:adjustRightInd/>
              <w:spacing w:line="276" w:lineRule="auto"/>
              <w:jc w:val="center"/>
              <w:rPr>
                <w:rFonts w:asciiTheme="majorBidi" w:hAnsiTheme="majorBidi" w:cstheme="majorBidi"/>
                <w:color w:val="000000"/>
                <w:sz w:val="14"/>
                <w:szCs w:val="14"/>
              </w:rPr>
            </w:pPr>
            <w:r w:rsidRPr="00180106">
              <w:rPr>
                <w:rFonts w:asciiTheme="majorBidi" w:hAnsiTheme="majorBidi" w:cstheme="majorBidi"/>
                <w:color w:val="000000"/>
                <w:sz w:val="14"/>
                <w:szCs w:val="14"/>
              </w:rPr>
              <w:t>-83,3</w:t>
            </w:r>
          </w:p>
        </w:tc>
        <w:tc>
          <w:tcPr>
            <w:tcW w:w="485" w:type="dxa"/>
            <w:tcBorders>
              <w:top w:val="nil"/>
              <w:left w:val="nil"/>
              <w:bottom w:val="single" w:sz="4" w:space="0" w:color="auto"/>
              <w:right w:val="single" w:sz="4" w:space="0" w:color="auto"/>
            </w:tcBorders>
            <w:shd w:val="clear" w:color="auto" w:fill="auto"/>
            <w:vAlign w:val="center"/>
            <w:hideMark/>
          </w:tcPr>
          <w:p w:rsidR="0046162C" w:rsidRPr="00180106" w:rsidRDefault="0046162C" w:rsidP="00A90A82">
            <w:pPr>
              <w:widowControl/>
              <w:autoSpaceDE/>
              <w:autoSpaceDN/>
              <w:adjustRightInd/>
              <w:spacing w:line="276" w:lineRule="auto"/>
              <w:jc w:val="center"/>
              <w:rPr>
                <w:rFonts w:asciiTheme="majorBidi" w:hAnsiTheme="majorBidi" w:cstheme="majorBidi"/>
                <w:color w:val="000000"/>
                <w:sz w:val="14"/>
                <w:szCs w:val="14"/>
              </w:rPr>
            </w:pPr>
            <w:r w:rsidRPr="00180106">
              <w:rPr>
                <w:rFonts w:asciiTheme="majorBidi" w:hAnsiTheme="majorBidi" w:cstheme="majorBidi"/>
                <w:color w:val="000000"/>
                <w:sz w:val="14"/>
                <w:szCs w:val="14"/>
              </w:rPr>
              <w:t>-86,5</w:t>
            </w:r>
          </w:p>
        </w:tc>
        <w:tc>
          <w:tcPr>
            <w:tcW w:w="451" w:type="dxa"/>
            <w:tcBorders>
              <w:top w:val="nil"/>
              <w:left w:val="nil"/>
              <w:bottom w:val="single" w:sz="4" w:space="0" w:color="auto"/>
              <w:right w:val="single" w:sz="4" w:space="0" w:color="auto"/>
            </w:tcBorders>
            <w:shd w:val="clear" w:color="auto" w:fill="auto"/>
            <w:vAlign w:val="center"/>
            <w:hideMark/>
          </w:tcPr>
          <w:p w:rsidR="0046162C" w:rsidRPr="00180106" w:rsidRDefault="0046162C" w:rsidP="00A90A82">
            <w:pPr>
              <w:widowControl/>
              <w:autoSpaceDE/>
              <w:autoSpaceDN/>
              <w:adjustRightInd/>
              <w:spacing w:line="276" w:lineRule="auto"/>
              <w:jc w:val="center"/>
              <w:rPr>
                <w:rFonts w:asciiTheme="majorBidi" w:hAnsiTheme="majorBidi" w:cstheme="majorBidi"/>
                <w:color w:val="000000"/>
                <w:sz w:val="14"/>
                <w:szCs w:val="14"/>
              </w:rPr>
            </w:pPr>
            <w:r w:rsidRPr="00180106">
              <w:rPr>
                <w:rFonts w:asciiTheme="majorBidi" w:hAnsiTheme="majorBidi" w:cstheme="majorBidi"/>
                <w:color w:val="000000"/>
                <w:sz w:val="14"/>
                <w:szCs w:val="14"/>
              </w:rPr>
              <w:t>-87,5</w:t>
            </w:r>
          </w:p>
        </w:tc>
        <w:tc>
          <w:tcPr>
            <w:tcW w:w="485" w:type="dxa"/>
            <w:tcBorders>
              <w:top w:val="nil"/>
              <w:left w:val="nil"/>
              <w:bottom w:val="single" w:sz="4" w:space="0" w:color="auto"/>
              <w:right w:val="single" w:sz="4" w:space="0" w:color="auto"/>
            </w:tcBorders>
            <w:shd w:val="clear" w:color="auto" w:fill="auto"/>
            <w:vAlign w:val="center"/>
            <w:hideMark/>
          </w:tcPr>
          <w:p w:rsidR="0046162C" w:rsidRPr="00180106" w:rsidRDefault="0046162C" w:rsidP="00A90A82">
            <w:pPr>
              <w:widowControl/>
              <w:autoSpaceDE/>
              <w:autoSpaceDN/>
              <w:adjustRightInd/>
              <w:spacing w:line="276" w:lineRule="auto"/>
              <w:jc w:val="center"/>
              <w:rPr>
                <w:rFonts w:asciiTheme="majorBidi" w:hAnsiTheme="majorBidi" w:cstheme="majorBidi"/>
                <w:color w:val="000000"/>
                <w:sz w:val="14"/>
                <w:szCs w:val="14"/>
              </w:rPr>
            </w:pPr>
            <w:r w:rsidRPr="00180106">
              <w:rPr>
                <w:rFonts w:asciiTheme="majorBidi" w:hAnsiTheme="majorBidi" w:cstheme="majorBidi"/>
                <w:color w:val="000000"/>
                <w:sz w:val="14"/>
                <w:szCs w:val="14"/>
              </w:rPr>
              <w:t>-86,6</w:t>
            </w:r>
          </w:p>
        </w:tc>
        <w:tc>
          <w:tcPr>
            <w:tcW w:w="485" w:type="dxa"/>
            <w:tcBorders>
              <w:top w:val="nil"/>
              <w:left w:val="nil"/>
              <w:bottom w:val="single" w:sz="4" w:space="0" w:color="auto"/>
              <w:right w:val="single" w:sz="4" w:space="0" w:color="auto"/>
            </w:tcBorders>
            <w:shd w:val="clear" w:color="auto" w:fill="auto"/>
            <w:vAlign w:val="center"/>
            <w:hideMark/>
          </w:tcPr>
          <w:p w:rsidR="0046162C" w:rsidRPr="00180106" w:rsidRDefault="0046162C" w:rsidP="00A90A82">
            <w:pPr>
              <w:widowControl/>
              <w:autoSpaceDE/>
              <w:autoSpaceDN/>
              <w:adjustRightInd/>
              <w:spacing w:line="276" w:lineRule="auto"/>
              <w:jc w:val="center"/>
              <w:rPr>
                <w:rFonts w:asciiTheme="majorBidi" w:hAnsiTheme="majorBidi" w:cstheme="majorBidi"/>
                <w:color w:val="000000"/>
                <w:sz w:val="14"/>
                <w:szCs w:val="14"/>
              </w:rPr>
            </w:pPr>
            <w:r w:rsidRPr="00180106">
              <w:rPr>
                <w:rFonts w:asciiTheme="majorBidi" w:hAnsiTheme="majorBidi" w:cstheme="majorBidi"/>
                <w:color w:val="000000"/>
                <w:sz w:val="14"/>
                <w:szCs w:val="14"/>
              </w:rPr>
              <w:t>-82,1</w:t>
            </w:r>
          </w:p>
        </w:tc>
        <w:tc>
          <w:tcPr>
            <w:tcW w:w="485" w:type="dxa"/>
            <w:tcBorders>
              <w:top w:val="nil"/>
              <w:left w:val="nil"/>
              <w:bottom w:val="single" w:sz="4" w:space="0" w:color="auto"/>
              <w:right w:val="single" w:sz="4" w:space="0" w:color="auto"/>
            </w:tcBorders>
            <w:shd w:val="clear" w:color="auto" w:fill="auto"/>
            <w:vAlign w:val="center"/>
            <w:hideMark/>
          </w:tcPr>
          <w:p w:rsidR="0046162C" w:rsidRPr="00180106" w:rsidRDefault="0046162C" w:rsidP="00A90A82">
            <w:pPr>
              <w:widowControl/>
              <w:autoSpaceDE/>
              <w:autoSpaceDN/>
              <w:adjustRightInd/>
              <w:spacing w:line="276" w:lineRule="auto"/>
              <w:jc w:val="center"/>
              <w:rPr>
                <w:rFonts w:asciiTheme="majorBidi" w:hAnsiTheme="majorBidi" w:cstheme="majorBidi"/>
                <w:color w:val="000000"/>
                <w:sz w:val="14"/>
                <w:szCs w:val="14"/>
              </w:rPr>
            </w:pPr>
            <w:r w:rsidRPr="00180106">
              <w:rPr>
                <w:rFonts w:asciiTheme="majorBidi" w:hAnsiTheme="majorBidi" w:cstheme="majorBidi"/>
                <w:color w:val="000000"/>
                <w:sz w:val="14"/>
                <w:szCs w:val="14"/>
              </w:rPr>
              <w:t>-84</w:t>
            </w:r>
          </w:p>
        </w:tc>
        <w:tc>
          <w:tcPr>
            <w:tcW w:w="452" w:type="dxa"/>
            <w:tcBorders>
              <w:top w:val="nil"/>
              <w:left w:val="nil"/>
              <w:bottom w:val="single" w:sz="4" w:space="0" w:color="auto"/>
              <w:right w:val="single" w:sz="4" w:space="0" w:color="auto"/>
            </w:tcBorders>
            <w:shd w:val="clear" w:color="auto" w:fill="auto"/>
            <w:vAlign w:val="center"/>
            <w:hideMark/>
          </w:tcPr>
          <w:p w:rsidR="0046162C" w:rsidRPr="00180106" w:rsidRDefault="0046162C" w:rsidP="00A90A82">
            <w:pPr>
              <w:widowControl/>
              <w:autoSpaceDE/>
              <w:autoSpaceDN/>
              <w:adjustRightInd/>
              <w:spacing w:line="276" w:lineRule="auto"/>
              <w:jc w:val="center"/>
              <w:rPr>
                <w:rFonts w:asciiTheme="majorBidi" w:hAnsiTheme="majorBidi" w:cstheme="majorBidi"/>
                <w:color w:val="000000"/>
                <w:sz w:val="14"/>
                <w:szCs w:val="14"/>
              </w:rPr>
            </w:pPr>
            <w:r w:rsidRPr="00180106">
              <w:rPr>
                <w:rFonts w:asciiTheme="majorBidi" w:hAnsiTheme="majorBidi" w:cstheme="majorBidi"/>
                <w:color w:val="000000"/>
                <w:sz w:val="14"/>
                <w:szCs w:val="14"/>
              </w:rPr>
              <w:t>-82,9</w:t>
            </w:r>
          </w:p>
        </w:tc>
        <w:tc>
          <w:tcPr>
            <w:tcW w:w="485" w:type="dxa"/>
            <w:tcBorders>
              <w:top w:val="nil"/>
              <w:left w:val="nil"/>
              <w:bottom w:val="single" w:sz="4" w:space="0" w:color="auto"/>
              <w:right w:val="single" w:sz="4" w:space="0" w:color="auto"/>
            </w:tcBorders>
            <w:shd w:val="clear" w:color="auto" w:fill="auto"/>
            <w:vAlign w:val="center"/>
            <w:hideMark/>
          </w:tcPr>
          <w:p w:rsidR="0046162C" w:rsidRPr="00180106" w:rsidRDefault="0046162C" w:rsidP="00A90A82">
            <w:pPr>
              <w:widowControl/>
              <w:autoSpaceDE/>
              <w:autoSpaceDN/>
              <w:adjustRightInd/>
              <w:spacing w:line="276" w:lineRule="auto"/>
              <w:jc w:val="center"/>
              <w:rPr>
                <w:rFonts w:asciiTheme="majorBidi" w:hAnsiTheme="majorBidi" w:cstheme="majorBidi"/>
                <w:color w:val="000000"/>
                <w:sz w:val="14"/>
                <w:szCs w:val="14"/>
              </w:rPr>
            </w:pPr>
            <w:r w:rsidRPr="00180106">
              <w:rPr>
                <w:rFonts w:asciiTheme="majorBidi" w:hAnsiTheme="majorBidi" w:cstheme="majorBidi"/>
                <w:color w:val="000000"/>
                <w:sz w:val="14"/>
                <w:szCs w:val="14"/>
              </w:rPr>
              <w:t>-79,6</w:t>
            </w:r>
          </w:p>
        </w:tc>
        <w:tc>
          <w:tcPr>
            <w:tcW w:w="485" w:type="dxa"/>
            <w:tcBorders>
              <w:top w:val="nil"/>
              <w:left w:val="nil"/>
              <w:bottom w:val="single" w:sz="4" w:space="0" w:color="auto"/>
              <w:right w:val="single" w:sz="4" w:space="0" w:color="auto"/>
            </w:tcBorders>
            <w:shd w:val="clear" w:color="auto" w:fill="auto"/>
            <w:vAlign w:val="center"/>
            <w:hideMark/>
          </w:tcPr>
          <w:p w:rsidR="0046162C" w:rsidRPr="00180106" w:rsidRDefault="0046162C" w:rsidP="00A90A82">
            <w:pPr>
              <w:widowControl/>
              <w:autoSpaceDE/>
              <w:autoSpaceDN/>
              <w:adjustRightInd/>
              <w:spacing w:line="276" w:lineRule="auto"/>
              <w:jc w:val="center"/>
              <w:rPr>
                <w:rFonts w:asciiTheme="majorBidi" w:hAnsiTheme="majorBidi" w:cstheme="majorBidi"/>
                <w:color w:val="000000"/>
                <w:sz w:val="14"/>
                <w:szCs w:val="14"/>
              </w:rPr>
            </w:pPr>
            <w:r w:rsidRPr="00180106">
              <w:rPr>
                <w:rFonts w:asciiTheme="majorBidi" w:hAnsiTheme="majorBidi" w:cstheme="majorBidi"/>
                <w:color w:val="000000"/>
                <w:sz w:val="14"/>
                <w:szCs w:val="14"/>
              </w:rPr>
              <w:t>-74</w:t>
            </w:r>
          </w:p>
        </w:tc>
        <w:tc>
          <w:tcPr>
            <w:tcW w:w="485" w:type="dxa"/>
            <w:tcBorders>
              <w:top w:val="nil"/>
              <w:left w:val="nil"/>
              <w:bottom w:val="single" w:sz="4" w:space="0" w:color="auto"/>
              <w:right w:val="single" w:sz="4" w:space="0" w:color="auto"/>
            </w:tcBorders>
            <w:shd w:val="clear" w:color="auto" w:fill="auto"/>
            <w:vAlign w:val="center"/>
            <w:hideMark/>
          </w:tcPr>
          <w:p w:rsidR="0046162C" w:rsidRPr="00180106" w:rsidRDefault="0046162C" w:rsidP="00A90A82">
            <w:pPr>
              <w:widowControl/>
              <w:autoSpaceDE/>
              <w:autoSpaceDN/>
              <w:adjustRightInd/>
              <w:spacing w:line="276" w:lineRule="auto"/>
              <w:jc w:val="center"/>
              <w:rPr>
                <w:rFonts w:asciiTheme="majorBidi" w:hAnsiTheme="majorBidi" w:cstheme="majorBidi"/>
                <w:color w:val="000000"/>
                <w:sz w:val="14"/>
                <w:szCs w:val="14"/>
              </w:rPr>
            </w:pPr>
            <w:r w:rsidRPr="00180106">
              <w:rPr>
                <w:rFonts w:asciiTheme="majorBidi" w:hAnsiTheme="majorBidi" w:cstheme="majorBidi"/>
                <w:color w:val="000000"/>
                <w:sz w:val="14"/>
                <w:szCs w:val="14"/>
              </w:rPr>
              <w:t>-74,5</w:t>
            </w:r>
          </w:p>
        </w:tc>
        <w:tc>
          <w:tcPr>
            <w:tcW w:w="452" w:type="dxa"/>
            <w:tcBorders>
              <w:top w:val="nil"/>
              <w:left w:val="nil"/>
              <w:bottom w:val="single" w:sz="4" w:space="0" w:color="auto"/>
              <w:right w:val="single" w:sz="4" w:space="0" w:color="auto"/>
            </w:tcBorders>
            <w:shd w:val="clear" w:color="auto" w:fill="auto"/>
            <w:vAlign w:val="center"/>
            <w:hideMark/>
          </w:tcPr>
          <w:p w:rsidR="0046162C" w:rsidRPr="00180106" w:rsidRDefault="0046162C" w:rsidP="00A90A82">
            <w:pPr>
              <w:widowControl/>
              <w:autoSpaceDE/>
              <w:autoSpaceDN/>
              <w:adjustRightInd/>
              <w:spacing w:line="276" w:lineRule="auto"/>
              <w:jc w:val="center"/>
              <w:rPr>
                <w:rFonts w:asciiTheme="majorBidi" w:hAnsiTheme="majorBidi" w:cstheme="majorBidi"/>
                <w:color w:val="000000"/>
                <w:sz w:val="14"/>
                <w:szCs w:val="14"/>
              </w:rPr>
            </w:pPr>
            <w:r w:rsidRPr="00180106">
              <w:rPr>
                <w:rFonts w:asciiTheme="majorBidi" w:hAnsiTheme="majorBidi" w:cstheme="majorBidi"/>
                <w:color w:val="000000"/>
                <w:sz w:val="14"/>
                <w:szCs w:val="14"/>
              </w:rPr>
              <w:t>-77,7</w:t>
            </w:r>
          </w:p>
        </w:tc>
        <w:tc>
          <w:tcPr>
            <w:tcW w:w="485" w:type="dxa"/>
            <w:tcBorders>
              <w:top w:val="nil"/>
              <w:left w:val="nil"/>
              <w:bottom w:val="single" w:sz="4" w:space="0" w:color="auto"/>
              <w:right w:val="single" w:sz="4" w:space="0" w:color="auto"/>
            </w:tcBorders>
            <w:shd w:val="clear" w:color="auto" w:fill="auto"/>
            <w:vAlign w:val="center"/>
            <w:hideMark/>
          </w:tcPr>
          <w:p w:rsidR="0046162C" w:rsidRPr="00180106" w:rsidRDefault="0046162C" w:rsidP="00A90A82">
            <w:pPr>
              <w:widowControl/>
              <w:autoSpaceDE/>
              <w:autoSpaceDN/>
              <w:adjustRightInd/>
              <w:spacing w:line="276" w:lineRule="auto"/>
              <w:jc w:val="center"/>
              <w:rPr>
                <w:rFonts w:asciiTheme="majorBidi" w:hAnsiTheme="majorBidi" w:cstheme="majorBidi"/>
                <w:color w:val="000000"/>
                <w:sz w:val="14"/>
                <w:szCs w:val="14"/>
              </w:rPr>
            </w:pPr>
            <w:r w:rsidRPr="00180106">
              <w:rPr>
                <w:rFonts w:asciiTheme="majorBidi" w:hAnsiTheme="majorBidi" w:cstheme="majorBidi"/>
                <w:color w:val="000000"/>
                <w:sz w:val="14"/>
                <w:szCs w:val="14"/>
              </w:rPr>
              <w:t>-77,3</w:t>
            </w:r>
          </w:p>
        </w:tc>
        <w:tc>
          <w:tcPr>
            <w:tcW w:w="506" w:type="dxa"/>
            <w:tcBorders>
              <w:top w:val="nil"/>
              <w:left w:val="nil"/>
              <w:bottom w:val="single" w:sz="4" w:space="0" w:color="auto"/>
              <w:right w:val="single" w:sz="4" w:space="0" w:color="auto"/>
            </w:tcBorders>
            <w:shd w:val="clear" w:color="auto" w:fill="auto"/>
            <w:vAlign w:val="center"/>
            <w:hideMark/>
          </w:tcPr>
          <w:p w:rsidR="0046162C" w:rsidRPr="00180106" w:rsidRDefault="0046162C" w:rsidP="00A90A82">
            <w:pPr>
              <w:widowControl/>
              <w:autoSpaceDE/>
              <w:autoSpaceDN/>
              <w:adjustRightInd/>
              <w:spacing w:line="276" w:lineRule="auto"/>
              <w:jc w:val="center"/>
              <w:rPr>
                <w:rFonts w:asciiTheme="majorBidi" w:hAnsiTheme="majorBidi" w:cstheme="majorBidi"/>
                <w:color w:val="000000"/>
                <w:sz w:val="14"/>
                <w:szCs w:val="14"/>
              </w:rPr>
            </w:pPr>
            <w:r w:rsidRPr="00180106">
              <w:rPr>
                <w:rFonts w:asciiTheme="majorBidi" w:hAnsiTheme="majorBidi" w:cstheme="majorBidi"/>
                <w:color w:val="000000"/>
                <w:sz w:val="14"/>
                <w:szCs w:val="14"/>
              </w:rPr>
              <w:t>-77,9</w:t>
            </w:r>
          </w:p>
        </w:tc>
        <w:tc>
          <w:tcPr>
            <w:tcW w:w="506" w:type="dxa"/>
            <w:tcBorders>
              <w:top w:val="nil"/>
              <w:left w:val="nil"/>
              <w:bottom w:val="single" w:sz="4" w:space="0" w:color="auto"/>
              <w:right w:val="single" w:sz="4" w:space="0" w:color="auto"/>
            </w:tcBorders>
            <w:shd w:val="clear" w:color="auto" w:fill="auto"/>
            <w:vAlign w:val="center"/>
            <w:hideMark/>
          </w:tcPr>
          <w:p w:rsidR="0046162C" w:rsidRPr="00180106" w:rsidRDefault="0046162C" w:rsidP="00A90A82">
            <w:pPr>
              <w:widowControl/>
              <w:autoSpaceDE/>
              <w:autoSpaceDN/>
              <w:adjustRightInd/>
              <w:spacing w:line="276" w:lineRule="auto"/>
              <w:jc w:val="center"/>
              <w:rPr>
                <w:rFonts w:asciiTheme="majorBidi" w:hAnsiTheme="majorBidi" w:cstheme="majorBidi"/>
                <w:color w:val="000000"/>
                <w:sz w:val="14"/>
                <w:szCs w:val="14"/>
              </w:rPr>
            </w:pPr>
            <w:r w:rsidRPr="00180106">
              <w:rPr>
                <w:rFonts w:asciiTheme="majorBidi" w:hAnsiTheme="majorBidi" w:cstheme="majorBidi"/>
                <w:color w:val="000000"/>
                <w:sz w:val="14"/>
                <w:szCs w:val="14"/>
              </w:rPr>
              <w:t>-77,3</w:t>
            </w:r>
          </w:p>
        </w:tc>
        <w:tc>
          <w:tcPr>
            <w:tcW w:w="509" w:type="dxa"/>
            <w:tcBorders>
              <w:top w:val="nil"/>
              <w:left w:val="nil"/>
              <w:bottom w:val="single" w:sz="4" w:space="0" w:color="auto"/>
              <w:right w:val="single" w:sz="4" w:space="0" w:color="auto"/>
            </w:tcBorders>
            <w:shd w:val="clear" w:color="auto" w:fill="auto"/>
            <w:vAlign w:val="center"/>
            <w:hideMark/>
          </w:tcPr>
          <w:p w:rsidR="0046162C" w:rsidRPr="00180106" w:rsidRDefault="0046162C" w:rsidP="00A90A82">
            <w:pPr>
              <w:widowControl/>
              <w:autoSpaceDE/>
              <w:autoSpaceDN/>
              <w:adjustRightInd/>
              <w:spacing w:line="276" w:lineRule="auto"/>
              <w:jc w:val="center"/>
              <w:rPr>
                <w:rFonts w:asciiTheme="majorBidi" w:hAnsiTheme="majorBidi" w:cstheme="majorBidi"/>
                <w:color w:val="000000"/>
                <w:sz w:val="14"/>
                <w:szCs w:val="14"/>
              </w:rPr>
            </w:pPr>
            <w:r w:rsidRPr="00180106">
              <w:rPr>
                <w:rFonts w:asciiTheme="majorBidi" w:hAnsiTheme="majorBidi" w:cstheme="majorBidi"/>
                <w:color w:val="000000"/>
                <w:sz w:val="14"/>
                <w:szCs w:val="14"/>
              </w:rPr>
              <w:t>-79,3</w:t>
            </w:r>
          </w:p>
        </w:tc>
        <w:tc>
          <w:tcPr>
            <w:tcW w:w="1179" w:type="dxa"/>
            <w:tcBorders>
              <w:top w:val="nil"/>
              <w:left w:val="nil"/>
              <w:bottom w:val="single" w:sz="4" w:space="0" w:color="auto"/>
              <w:right w:val="single" w:sz="4" w:space="0" w:color="auto"/>
            </w:tcBorders>
            <w:shd w:val="clear" w:color="auto" w:fill="auto"/>
            <w:vAlign w:val="center"/>
            <w:hideMark/>
          </w:tcPr>
          <w:p w:rsidR="0046162C" w:rsidRPr="00180106" w:rsidRDefault="0046162C" w:rsidP="00A90A82">
            <w:pPr>
              <w:widowControl/>
              <w:autoSpaceDE/>
              <w:autoSpaceDN/>
              <w:bidi/>
              <w:adjustRightInd/>
              <w:spacing w:line="276" w:lineRule="auto"/>
              <w:rPr>
                <w:rFonts w:asciiTheme="majorBidi" w:hAnsiTheme="majorBidi" w:cstheme="majorBidi"/>
                <w:b/>
                <w:bCs/>
                <w:color w:val="000000"/>
                <w:sz w:val="20"/>
                <w:szCs w:val="20"/>
              </w:rPr>
            </w:pPr>
            <w:r w:rsidRPr="00180106">
              <w:rPr>
                <w:rFonts w:asciiTheme="majorBidi" w:hAnsiTheme="majorBidi" w:cstheme="majorBidi"/>
                <w:b/>
                <w:bCs/>
                <w:color w:val="000000"/>
                <w:sz w:val="20"/>
                <w:szCs w:val="20"/>
                <w:rtl/>
              </w:rPr>
              <w:t>التطور المرتقب لأسعار المواد الغذائية</w:t>
            </w:r>
          </w:p>
        </w:tc>
      </w:tr>
      <w:tr w:rsidR="0046162C" w:rsidRPr="00180106" w:rsidTr="00384328">
        <w:trPr>
          <w:trHeight w:val="717"/>
          <w:jc w:val="center"/>
        </w:trPr>
        <w:tc>
          <w:tcPr>
            <w:tcW w:w="594" w:type="dxa"/>
            <w:tcBorders>
              <w:top w:val="nil"/>
              <w:left w:val="single" w:sz="4" w:space="0" w:color="auto"/>
              <w:bottom w:val="single" w:sz="4" w:space="0" w:color="auto"/>
              <w:right w:val="single" w:sz="4" w:space="0" w:color="auto"/>
            </w:tcBorders>
            <w:vAlign w:val="center"/>
          </w:tcPr>
          <w:p w:rsidR="0046162C" w:rsidRPr="00180106" w:rsidRDefault="0046162C" w:rsidP="00A90A82">
            <w:pPr>
              <w:widowControl/>
              <w:autoSpaceDE/>
              <w:autoSpaceDN/>
              <w:bidi/>
              <w:adjustRightInd/>
              <w:spacing w:line="276" w:lineRule="auto"/>
              <w:jc w:val="center"/>
              <w:rPr>
                <w:rFonts w:asciiTheme="majorBidi" w:hAnsiTheme="majorBidi" w:cstheme="majorBidi"/>
                <w:color w:val="000000"/>
                <w:sz w:val="14"/>
                <w:szCs w:val="14"/>
              </w:rPr>
            </w:pPr>
            <w:r w:rsidRPr="00180106">
              <w:rPr>
                <w:rFonts w:asciiTheme="majorBidi" w:hAnsiTheme="majorBidi" w:cstheme="majorBidi"/>
                <w:color w:val="000000"/>
                <w:sz w:val="14"/>
                <w:szCs w:val="14"/>
              </w:rPr>
              <w:t>-97,4</w:t>
            </w:r>
          </w:p>
        </w:tc>
        <w:tc>
          <w:tcPr>
            <w:tcW w:w="533" w:type="dxa"/>
            <w:tcBorders>
              <w:top w:val="nil"/>
              <w:left w:val="single" w:sz="4" w:space="0" w:color="auto"/>
              <w:bottom w:val="single" w:sz="4" w:space="0" w:color="auto"/>
              <w:right w:val="single" w:sz="4" w:space="0" w:color="auto"/>
            </w:tcBorders>
            <w:vAlign w:val="center"/>
          </w:tcPr>
          <w:p w:rsidR="0046162C" w:rsidRPr="00180106" w:rsidRDefault="0046162C" w:rsidP="00A90A82">
            <w:pPr>
              <w:widowControl/>
              <w:autoSpaceDE/>
              <w:autoSpaceDN/>
              <w:adjustRightInd/>
              <w:spacing w:line="276" w:lineRule="auto"/>
              <w:jc w:val="center"/>
              <w:rPr>
                <w:rFonts w:asciiTheme="majorBidi" w:hAnsiTheme="majorBidi" w:cstheme="majorBidi"/>
                <w:color w:val="000000"/>
                <w:sz w:val="14"/>
                <w:szCs w:val="14"/>
              </w:rPr>
            </w:pPr>
            <w:r w:rsidRPr="00180106">
              <w:rPr>
                <w:rFonts w:asciiTheme="majorBidi" w:hAnsiTheme="majorBidi" w:cstheme="majorBidi"/>
                <w:color w:val="000000"/>
                <w:sz w:val="14"/>
                <w:szCs w:val="14"/>
              </w:rPr>
              <w:t>-97,9</w:t>
            </w:r>
          </w:p>
        </w:tc>
        <w:tc>
          <w:tcPr>
            <w:tcW w:w="485" w:type="dxa"/>
            <w:tcBorders>
              <w:top w:val="nil"/>
              <w:left w:val="single" w:sz="4" w:space="0" w:color="auto"/>
              <w:bottom w:val="single" w:sz="4" w:space="0" w:color="auto"/>
              <w:right w:val="single" w:sz="4" w:space="0" w:color="auto"/>
            </w:tcBorders>
            <w:shd w:val="clear" w:color="auto" w:fill="auto"/>
            <w:vAlign w:val="center"/>
            <w:hideMark/>
          </w:tcPr>
          <w:p w:rsidR="0046162C" w:rsidRPr="00180106" w:rsidRDefault="0046162C" w:rsidP="00A90A82">
            <w:pPr>
              <w:widowControl/>
              <w:autoSpaceDE/>
              <w:autoSpaceDN/>
              <w:adjustRightInd/>
              <w:spacing w:line="276" w:lineRule="auto"/>
              <w:jc w:val="center"/>
              <w:rPr>
                <w:rFonts w:asciiTheme="majorBidi" w:hAnsiTheme="majorBidi" w:cstheme="majorBidi"/>
                <w:color w:val="000000"/>
                <w:sz w:val="14"/>
                <w:szCs w:val="14"/>
              </w:rPr>
            </w:pPr>
            <w:r w:rsidRPr="00180106">
              <w:rPr>
                <w:rFonts w:asciiTheme="majorBidi" w:hAnsiTheme="majorBidi" w:cstheme="majorBidi"/>
                <w:color w:val="000000"/>
                <w:sz w:val="14"/>
                <w:szCs w:val="14"/>
              </w:rPr>
              <w:t>-98</w:t>
            </w:r>
          </w:p>
        </w:tc>
        <w:tc>
          <w:tcPr>
            <w:tcW w:w="451" w:type="dxa"/>
            <w:tcBorders>
              <w:top w:val="nil"/>
              <w:left w:val="nil"/>
              <w:bottom w:val="single" w:sz="4" w:space="0" w:color="auto"/>
              <w:right w:val="single" w:sz="4" w:space="0" w:color="auto"/>
            </w:tcBorders>
            <w:shd w:val="clear" w:color="auto" w:fill="auto"/>
            <w:vAlign w:val="center"/>
            <w:hideMark/>
          </w:tcPr>
          <w:p w:rsidR="0046162C" w:rsidRPr="00180106" w:rsidRDefault="0046162C" w:rsidP="00A90A82">
            <w:pPr>
              <w:widowControl/>
              <w:autoSpaceDE/>
              <w:autoSpaceDN/>
              <w:adjustRightInd/>
              <w:spacing w:line="276" w:lineRule="auto"/>
              <w:jc w:val="center"/>
              <w:rPr>
                <w:rFonts w:asciiTheme="majorBidi" w:hAnsiTheme="majorBidi" w:cstheme="majorBidi"/>
                <w:color w:val="000000"/>
                <w:sz w:val="14"/>
                <w:szCs w:val="14"/>
              </w:rPr>
            </w:pPr>
            <w:r w:rsidRPr="00180106">
              <w:rPr>
                <w:rFonts w:asciiTheme="majorBidi" w:hAnsiTheme="majorBidi" w:cstheme="majorBidi"/>
                <w:color w:val="000000"/>
                <w:sz w:val="14"/>
                <w:szCs w:val="14"/>
              </w:rPr>
              <w:t>-98,7</w:t>
            </w:r>
          </w:p>
        </w:tc>
        <w:tc>
          <w:tcPr>
            <w:tcW w:w="452" w:type="dxa"/>
            <w:tcBorders>
              <w:top w:val="nil"/>
              <w:left w:val="nil"/>
              <w:bottom w:val="single" w:sz="4" w:space="0" w:color="auto"/>
              <w:right w:val="single" w:sz="4" w:space="0" w:color="auto"/>
            </w:tcBorders>
            <w:shd w:val="clear" w:color="auto" w:fill="auto"/>
            <w:vAlign w:val="center"/>
            <w:hideMark/>
          </w:tcPr>
          <w:p w:rsidR="0046162C" w:rsidRPr="00180106" w:rsidRDefault="0046162C" w:rsidP="00A90A82">
            <w:pPr>
              <w:widowControl/>
              <w:autoSpaceDE/>
              <w:autoSpaceDN/>
              <w:adjustRightInd/>
              <w:spacing w:line="276" w:lineRule="auto"/>
              <w:jc w:val="center"/>
              <w:rPr>
                <w:rFonts w:asciiTheme="majorBidi" w:hAnsiTheme="majorBidi" w:cstheme="majorBidi"/>
                <w:color w:val="000000"/>
                <w:sz w:val="14"/>
                <w:szCs w:val="14"/>
              </w:rPr>
            </w:pPr>
            <w:r w:rsidRPr="00180106">
              <w:rPr>
                <w:rFonts w:asciiTheme="majorBidi" w:hAnsiTheme="majorBidi" w:cstheme="majorBidi"/>
                <w:color w:val="000000"/>
                <w:sz w:val="14"/>
                <w:szCs w:val="14"/>
              </w:rPr>
              <w:t>-98,8</w:t>
            </w:r>
          </w:p>
        </w:tc>
        <w:tc>
          <w:tcPr>
            <w:tcW w:w="452" w:type="dxa"/>
            <w:tcBorders>
              <w:top w:val="nil"/>
              <w:left w:val="nil"/>
              <w:bottom w:val="single" w:sz="4" w:space="0" w:color="auto"/>
              <w:right w:val="single" w:sz="4" w:space="0" w:color="auto"/>
            </w:tcBorders>
            <w:shd w:val="clear" w:color="auto" w:fill="auto"/>
            <w:vAlign w:val="center"/>
            <w:hideMark/>
          </w:tcPr>
          <w:p w:rsidR="0046162C" w:rsidRPr="00180106" w:rsidRDefault="0046162C" w:rsidP="00A90A82">
            <w:pPr>
              <w:widowControl/>
              <w:autoSpaceDE/>
              <w:autoSpaceDN/>
              <w:adjustRightInd/>
              <w:spacing w:line="276" w:lineRule="auto"/>
              <w:jc w:val="center"/>
              <w:rPr>
                <w:rFonts w:asciiTheme="majorBidi" w:hAnsiTheme="majorBidi" w:cstheme="majorBidi"/>
                <w:color w:val="000000"/>
                <w:sz w:val="14"/>
                <w:szCs w:val="14"/>
              </w:rPr>
            </w:pPr>
            <w:r w:rsidRPr="00180106">
              <w:rPr>
                <w:rFonts w:asciiTheme="majorBidi" w:hAnsiTheme="majorBidi" w:cstheme="majorBidi"/>
                <w:color w:val="000000"/>
                <w:sz w:val="14"/>
                <w:szCs w:val="14"/>
              </w:rPr>
              <w:t>-99,1</w:t>
            </w:r>
          </w:p>
        </w:tc>
        <w:tc>
          <w:tcPr>
            <w:tcW w:w="451" w:type="dxa"/>
            <w:tcBorders>
              <w:top w:val="nil"/>
              <w:left w:val="nil"/>
              <w:bottom w:val="single" w:sz="4" w:space="0" w:color="auto"/>
              <w:right w:val="single" w:sz="4" w:space="0" w:color="auto"/>
            </w:tcBorders>
            <w:shd w:val="clear" w:color="auto" w:fill="auto"/>
            <w:vAlign w:val="center"/>
            <w:hideMark/>
          </w:tcPr>
          <w:p w:rsidR="0046162C" w:rsidRPr="00180106" w:rsidRDefault="0046162C" w:rsidP="00A90A82">
            <w:pPr>
              <w:widowControl/>
              <w:autoSpaceDE/>
              <w:autoSpaceDN/>
              <w:adjustRightInd/>
              <w:spacing w:line="276" w:lineRule="auto"/>
              <w:jc w:val="center"/>
              <w:rPr>
                <w:rFonts w:asciiTheme="majorBidi" w:hAnsiTheme="majorBidi" w:cstheme="majorBidi"/>
                <w:color w:val="000000"/>
                <w:sz w:val="14"/>
                <w:szCs w:val="14"/>
              </w:rPr>
            </w:pPr>
            <w:r w:rsidRPr="00180106">
              <w:rPr>
                <w:rFonts w:asciiTheme="majorBidi" w:hAnsiTheme="majorBidi" w:cstheme="majorBidi"/>
                <w:color w:val="000000"/>
                <w:sz w:val="14"/>
                <w:szCs w:val="14"/>
              </w:rPr>
              <w:t>-99,1</w:t>
            </w:r>
          </w:p>
        </w:tc>
        <w:tc>
          <w:tcPr>
            <w:tcW w:w="452" w:type="dxa"/>
            <w:tcBorders>
              <w:top w:val="nil"/>
              <w:left w:val="nil"/>
              <w:bottom w:val="single" w:sz="4" w:space="0" w:color="auto"/>
              <w:right w:val="single" w:sz="4" w:space="0" w:color="auto"/>
            </w:tcBorders>
            <w:shd w:val="clear" w:color="auto" w:fill="auto"/>
            <w:vAlign w:val="center"/>
            <w:hideMark/>
          </w:tcPr>
          <w:p w:rsidR="0046162C" w:rsidRPr="00180106" w:rsidRDefault="0046162C" w:rsidP="00A90A82">
            <w:pPr>
              <w:widowControl/>
              <w:autoSpaceDE/>
              <w:autoSpaceDN/>
              <w:adjustRightInd/>
              <w:spacing w:line="276" w:lineRule="auto"/>
              <w:jc w:val="center"/>
              <w:rPr>
                <w:rFonts w:asciiTheme="majorBidi" w:hAnsiTheme="majorBidi" w:cstheme="majorBidi"/>
                <w:color w:val="000000"/>
                <w:sz w:val="14"/>
                <w:szCs w:val="14"/>
              </w:rPr>
            </w:pPr>
            <w:r w:rsidRPr="00180106">
              <w:rPr>
                <w:rFonts w:asciiTheme="majorBidi" w:hAnsiTheme="majorBidi" w:cstheme="majorBidi"/>
                <w:color w:val="000000"/>
                <w:sz w:val="14"/>
                <w:szCs w:val="14"/>
              </w:rPr>
              <w:t>-97,9</w:t>
            </w:r>
          </w:p>
        </w:tc>
        <w:tc>
          <w:tcPr>
            <w:tcW w:w="451" w:type="dxa"/>
            <w:tcBorders>
              <w:top w:val="nil"/>
              <w:left w:val="nil"/>
              <w:bottom w:val="single" w:sz="4" w:space="0" w:color="auto"/>
              <w:right w:val="single" w:sz="4" w:space="0" w:color="auto"/>
            </w:tcBorders>
            <w:shd w:val="clear" w:color="auto" w:fill="auto"/>
            <w:vAlign w:val="center"/>
            <w:hideMark/>
          </w:tcPr>
          <w:p w:rsidR="0046162C" w:rsidRPr="00180106" w:rsidRDefault="0046162C" w:rsidP="00A90A82">
            <w:pPr>
              <w:widowControl/>
              <w:autoSpaceDE/>
              <w:autoSpaceDN/>
              <w:adjustRightInd/>
              <w:spacing w:line="276" w:lineRule="auto"/>
              <w:jc w:val="center"/>
              <w:rPr>
                <w:rFonts w:asciiTheme="majorBidi" w:hAnsiTheme="majorBidi" w:cstheme="majorBidi"/>
                <w:color w:val="000000"/>
                <w:sz w:val="14"/>
                <w:szCs w:val="14"/>
              </w:rPr>
            </w:pPr>
            <w:r w:rsidRPr="00180106">
              <w:rPr>
                <w:rFonts w:asciiTheme="majorBidi" w:hAnsiTheme="majorBidi" w:cstheme="majorBidi"/>
                <w:color w:val="000000"/>
                <w:sz w:val="14"/>
                <w:szCs w:val="14"/>
              </w:rPr>
              <w:t>-95,9</w:t>
            </w:r>
          </w:p>
        </w:tc>
        <w:tc>
          <w:tcPr>
            <w:tcW w:w="451" w:type="dxa"/>
            <w:tcBorders>
              <w:top w:val="nil"/>
              <w:left w:val="nil"/>
              <w:bottom w:val="single" w:sz="4" w:space="0" w:color="auto"/>
              <w:right w:val="single" w:sz="4" w:space="0" w:color="auto"/>
            </w:tcBorders>
            <w:shd w:val="clear" w:color="auto" w:fill="auto"/>
            <w:vAlign w:val="center"/>
            <w:hideMark/>
          </w:tcPr>
          <w:p w:rsidR="0046162C" w:rsidRPr="00180106" w:rsidRDefault="0046162C" w:rsidP="00A90A82">
            <w:pPr>
              <w:widowControl/>
              <w:autoSpaceDE/>
              <w:autoSpaceDN/>
              <w:adjustRightInd/>
              <w:spacing w:line="276" w:lineRule="auto"/>
              <w:jc w:val="center"/>
              <w:rPr>
                <w:rFonts w:asciiTheme="majorBidi" w:hAnsiTheme="majorBidi" w:cstheme="majorBidi"/>
                <w:color w:val="000000"/>
                <w:sz w:val="14"/>
                <w:szCs w:val="14"/>
              </w:rPr>
            </w:pPr>
            <w:r w:rsidRPr="00180106">
              <w:rPr>
                <w:rFonts w:asciiTheme="majorBidi" w:hAnsiTheme="majorBidi" w:cstheme="majorBidi"/>
                <w:color w:val="000000"/>
                <w:sz w:val="14"/>
                <w:szCs w:val="14"/>
              </w:rPr>
              <w:t>-86,9</w:t>
            </w:r>
          </w:p>
        </w:tc>
        <w:tc>
          <w:tcPr>
            <w:tcW w:w="451" w:type="dxa"/>
            <w:tcBorders>
              <w:top w:val="nil"/>
              <w:left w:val="nil"/>
              <w:bottom w:val="single" w:sz="4" w:space="0" w:color="auto"/>
              <w:right w:val="single" w:sz="4" w:space="0" w:color="auto"/>
            </w:tcBorders>
            <w:shd w:val="clear" w:color="auto" w:fill="auto"/>
            <w:vAlign w:val="center"/>
            <w:hideMark/>
          </w:tcPr>
          <w:p w:rsidR="0046162C" w:rsidRPr="00180106" w:rsidRDefault="0046162C" w:rsidP="00A90A82">
            <w:pPr>
              <w:widowControl/>
              <w:autoSpaceDE/>
              <w:autoSpaceDN/>
              <w:adjustRightInd/>
              <w:spacing w:line="276" w:lineRule="auto"/>
              <w:jc w:val="center"/>
              <w:rPr>
                <w:rFonts w:asciiTheme="majorBidi" w:hAnsiTheme="majorBidi" w:cstheme="majorBidi"/>
                <w:color w:val="000000"/>
                <w:sz w:val="14"/>
                <w:szCs w:val="14"/>
              </w:rPr>
            </w:pPr>
            <w:r w:rsidRPr="00180106">
              <w:rPr>
                <w:rFonts w:asciiTheme="majorBidi" w:hAnsiTheme="majorBidi" w:cstheme="majorBidi"/>
                <w:color w:val="000000"/>
                <w:sz w:val="14"/>
                <w:szCs w:val="14"/>
              </w:rPr>
              <w:t>-86,8</w:t>
            </w:r>
          </w:p>
        </w:tc>
        <w:tc>
          <w:tcPr>
            <w:tcW w:w="452" w:type="dxa"/>
            <w:tcBorders>
              <w:top w:val="nil"/>
              <w:left w:val="nil"/>
              <w:bottom w:val="single" w:sz="4" w:space="0" w:color="auto"/>
              <w:right w:val="single" w:sz="4" w:space="0" w:color="auto"/>
            </w:tcBorders>
            <w:shd w:val="clear" w:color="auto" w:fill="auto"/>
            <w:vAlign w:val="center"/>
            <w:hideMark/>
          </w:tcPr>
          <w:p w:rsidR="0046162C" w:rsidRPr="00180106" w:rsidRDefault="0046162C" w:rsidP="00A90A82">
            <w:pPr>
              <w:widowControl/>
              <w:autoSpaceDE/>
              <w:autoSpaceDN/>
              <w:adjustRightInd/>
              <w:spacing w:line="276" w:lineRule="auto"/>
              <w:jc w:val="center"/>
              <w:rPr>
                <w:rFonts w:asciiTheme="majorBidi" w:hAnsiTheme="majorBidi" w:cstheme="majorBidi"/>
                <w:color w:val="000000"/>
                <w:sz w:val="14"/>
                <w:szCs w:val="14"/>
              </w:rPr>
            </w:pPr>
            <w:r w:rsidRPr="00180106">
              <w:rPr>
                <w:rFonts w:asciiTheme="majorBidi" w:hAnsiTheme="majorBidi" w:cstheme="majorBidi"/>
                <w:color w:val="000000"/>
                <w:sz w:val="14"/>
                <w:szCs w:val="14"/>
              </w:rPr>
              <w:t>-74</w:t>
            </w:r>
          </w:p>
        </w:tc>
        <w:tc>
          <w:tcPr>
            <w:tcW w:w="451" w:type="dxa"/>
            <w:tcBorders>
              <w:top w:val="nil"/>
              <w:left w:val="nil"/>
              <w:bottom w:val="single" w:sz="4" w:space="0" w:color="auto"/>
              <w:right w:val="single" w:sz="4" w:space="0" w:color="auto"/>
            </w:tcBorders>
            <w:shd w:val="clear" w:color="auto" w:fill="auto"/>
            <w:vAlign w:val="center"/>
            <w:hideMark/>
          </w:tcPr>
          <w:p w:rsidR="0046162C" w:rsidRPr="00180106" w:rsidRDefault="0046162C" w:rsidP="00A90A82">
            <w:pPr>
              <w:widowControl/>
              <w:autoSpaceDE/>
              <w:autoSpaceDN/>
              <w:adjustRightInd/>
              <w:spacing w:line="276" w:lineRule="auto"/>
              <w:jc w:val="center"/>
              <w:rPr>
                <w:rFonts w:asciiTheme="majorBidi" w:hAnsiTheme="majorBidi" w:cstheme="majorBidi"/>
                <w:color w:val="000000"/>
                <w:sz w:val="14"/>
                <w:szCs w:val="14"/>
              </w:rPr>
            </w:pPr>
            <w:r w:rsidRPr="00180106">
              <w:rPr>
                <w:rFonts w:asciiTheme="majorBidi" w:hAnsiTheme="majorBidi" w:cstheme="majorBidi"/>
                <w:color w:val="000000"/>
                <w:sz w:val="14"/>
                <w:szCs w:val="14"/>
              </w:rPr>
              <w:t>-74,7</w:t>
            </w:r>
          </w:p>
        </w:tc>
        <w:tc>
          <w:tcPr>
            <w:tcW w:w="485" w:type="dxa"/>
            <w:tcBorders>
              <w:top w:val="nil"/>
              <w:left w:val="nil"/>
              <w:bottom w:val="single" w:sz="4" w:space="0" w:color="auto"/>
              <w:right w:val="single" w:sz="4" w:space="0" w:color="auto"/>
            </w:tcBorders>
            <w:shd w:val="clear" w:color="auto" w:fill="auto"/>
            <w:vAlign w:val="center"/>
            <w:hideMark/>
          </w:tcPr>
          <w:p w:rsidR="0046162C" w:rsidRPr="00180106" w:rsidRDefault="0046162C" w:rsidP="00A90A82">
            <w:pPr>
              <w:widowControl/>
              <w:autoSpaceDE/>
              <w:autoSpaceDN/>
              <w:adjustRightInd/>
              <w:spacing w:line="276" w:lineRule="auto"/>
              <w:jc w:val="center"/>
              <w:rPr>
                <w:rFonts w:asciiTheme="majorBidi" w:hAnsiTheme="majorBidi" w:cstheme="majorBidi"/>
                <w:color w:val="000000"/>
                <w:sz w:val="14"/>
                <w:szCs w:val="14"/>
              </w:rPr>
            </w:pPr>
            <w:r w:rsidRPr="00180106">
              <w:rPr>
                <w:rFonts w:asciiTheme="majorBidi" w:hAnsiTheme="majorBidi" w:cstheme="majorBidi"/>
                <w:color w:val="000000"/>
                <w:sz w:val="14"/>
                <w:szCs w:val="14"/>
              </w:rPr>
              <w:t>-75,1</w:t>
            </w:r>
          </w:p>
        </w:tc>
        <w:tc>
          <w:tcPr>
            <w:tcW w:w="451" w:type="dxa"/>
            <w:tcBorders>
              <w:top w:val="nil"/>
              <w:left w:val="nil"/>
              <w:bottom w:val="single" w:sz="4" w:space="0" w:color="auto"/>
              <w:right w:val="single" w:sz="4" w:space="0" w:color="auto"/>
            </w:tcBorders>
            <w:shd w:val="clear" w:color="auto" w:fill="auto"/>
            <w:vAlign w:val="center"/>
            <w:hideMark/>
          </w:tcPr>
          <w:p w:rsidR="0046162C" w:rsidRPr="00180106" w:rsidRDefault="0046162C" w:rsidP="00A90A82">
            <w:pPr>
              <w:widowControl/>
              <w:autoSpaceDE/>
              <w:autoSpaceDN/>
              <w:adjustRightInd/>
              <w:spacing w:line="276" w:lineRule="auto"/>
              <w:jc w:val="center"/>
              <w:rPr>
                <w:rFonts w:asciiTheme="majorBidi" w:hAnsiTheme="majorBidi" w:cstheme="majorBidi"/>
                <w:color w:val="000000"/>
                <w:sz w:val="14"/>
                <w:szCs w:val="14"/>
              </w:rPr>
            </w:pPr>
            <w:r w:rsidRPr="00180106">
              <w:rPr>
                <w:rFonts w:asciiTheme="majorBidi" w:hAnsiTheme="majorBidi" w:cstheme="majorBidi"/>
                <w:color w:val="000000"/>
                <w:sz w:val="14"/>
                <w:szCs w:val="14"/>
              </w:rPr>
              <w:t>-67,6</w:t>
            </w:r>
          </w:p>
        </w:tc>
        <w:tc>
          <w:tcPr>
            <w:tcW w:w="451" w:type="dxa"/>
            <w:tcBorders>
              <w:top w:val="nil"/>
              <w:left w:val="nil"/>
              <w:bottom w:val="single" w:sz="4" w:space="0" w:color="auto"/>
              <w:right w:val="single" w:sz="4" w:space="0" w:color="auto"/>
            </w:tcBorders>
            <w:shd w:val="clear" w:color="auto" w:fill="auto"/>
            <w:vAlign w:val="center"/>
            <w:hideMark/>
          </w:tcPr>
          <w:p w:rsidR="0046162C" w:rsidRPr="00180106" w:rsidRDefault="0046162C" w:rsidP="00A90A82">
            <w:pPr>
              <w:widowControl/>
              <w:autoSpaceDE/>
              <w:autoSpaceDN/>
              <w:adjustRightInd/>
              <w:spacing w:line="276" w:lineRule="auto"/>
              <w:jc w:val="center"/>
              <w:rPr>
                <w:rFonts w:asciiTheme="majorBidi" w:hAnsiTheme="majorBidi" w:cstheme="majorBidi"/>
                <w:color w:val="000000"/>
                <w:sz w:val="14"/>
                <w:szCs w:val="14"/>
              </w:rPr>
            </w:pPr>
            <w:r w:rsidRPr="00180106">
              <w:rPr>
                <w:rFonts w:asciiTheme="majorBidi" w:hAnsiTheme="majorBidi" w:cstheme="majorBidi"/>
                <w:color w:val="000000"/>
                <w:sz w:val="14"/>
                <w:szCs w:val="14"/>
              </w:rPr>
              <w:t>-82,8</w:t>
            </w:r>
          </w:p>
        </w:tc>
        <w:tc>
          <w:tcPr>
            <w:tcW w:w="451" w:type="dxa"/>
            <w:tcBorders>
              <w:top w:val="nil"/>
              <w:left w:val="nil"/>
              <w:bottom w:val="single" w:sz="4" w:space="0" w:color="auto"/>
              <w:right w:val="single" w:sz="4" w:space="0" w:color="auto"/>
            </w:tcBorders>
            <w:shd w:val="clear" w:color="auto" w:fill="auto"/>
            <w:vAlign w:val="center"/>
            <w:hideMark/>
          </w:tcPr>
          <w:p w:rsidR="0046162C" w:rsidRPr="00180106" w:rsidRDefault="0046162C" w:rsidP="00A90A82">
            <w:pPr>
              <w:widowControl/>
              <w:autoSpaceDE/>
              <w:autoSpaceDN/>
              <w:adjustRightInd/>
              <w:spacing w:line="276" w:lineRule="auto"/>
              <w:jc w:val="center"/>
              <w:rPr>
                <w:rFonts w:asciiTheme="majorBidi" w:hAnsiTheme="majorBidi" w:cstheme="majorBidi"/>
                <w:color w:val="000000"/>
                <w:sz w:val="14"/>
                <w:szCs w:val="14"/>
              </w:rPr>
            </w:pPr>
            <w:r w:rsidRPr="00180106">
              <w:rPr>
                <w:rFonts w:asciiTheme="majorBidi" w:hAnsiTheme="majorBidi" w:cstheme="majorBidi"/>
                <w:color w:val="000000"/>
                <w:sz w:val="14"/>
                <w:szCs w:val="14"/>
              </w:rPr>
              <w:t>-85,1</w:t>
            </w:r>
          </w:p>
        </w:tc>
        <w:tc>
          <w:tcPr>
            <w:tcW w:w="485" w:type="dxa"/>
            <w:tcBorders>
              <w:top w:val="nil"/>
              <w:left w:val="nil"/>
              <w:bottom w:val="single" w:sz="4" w:space="0" w:color="auto"/>
              <w:right w:val="single" w:sz="4" w:space="0" w:color="auto"/>
            </w:tcBorders>
            <w:shd w:val="clear" w:color="auto" w:fill="auto"/>
            <w:vAlign w:val="center"/>
            <w:hideMark/>
          </w:tcPr>
          <w:p w:rsidR="0046162C" w:rsidRPr="00180106" w:rsidRDefault="0046162C" w:rsidP="00A90A82">
            <w:pPr>
              <w:widowControl/>
              <w:autoSpaceDE/>
              <w:autoSpaceDN/>
              <w:adjustRightInd/>
              <w:spacing w:line="276" w:lineRule="auto"/>
              <w:jc w:val="center"/>
              <w:rPr>
                <w:rFonts w:asciiTheme="majorBidi" w:hAnsiTheme="majorBidi" w:cstheme="majorBidi"/>
                <w:color w:val="000000"/>
                <w:sz w:val="14"/>
                <w:szCs w:val="14"/>
              </w:rPr>
            </w:pPr>
            <w:r w:rsidRPr="00180106">
              <w:rPr>
                <w:rFonts w:asciiTheme="majorBidi" w:hAnsiTheme="majorBidi" w:cstheme="majorBidi"/>
                <w:color w:val="000000"/>
                <w:sz w:val="14"/>
                <w:szCs w:val="14"/>
              </w:rPr>
              <w:t>-83,7</w:t>
            </w:r>
          </w:p>
        </w:tc>
        <w:tc>
          <w:tcPr>
            <w:tcW w:w="485" w:type="dxa"/>
            <w:tcBorders>
              <w:top w:val="nil"/>
              <w:left w:val="nil"/>
              <w:bottom w:val="single" w:sz="4" w:space="0" w:color="auto"/>
              <w:right w:val="single" w:sz="4" w:space="0" w:color="auto"/>
            </w:tcBorders>
            <w:shd w:val="clear" w:color="auto" w:fill="auto"/>
            <w:vAlign w:val="center"/>
            <w:hideMark/>
          </w:tcPr>
          <w:p w:rsidR="0046162C" w:rsidRPr="00180106" w:rsidRDefault="0046162C" w:rsidP="00A90A82">
            <w:pPr>
              <w:widowControl/>
              <w:autoSpaceDE/>
              <w:autoSpaceDN/>
              <w:adjustRightInd/>
              <w:spacing w:line="276" w:lineRule="auto"/>
              <w:jc w:val="center"/>
              <w:rPr>
                <w:rFonts w:asciiTheme="majorBidi" w:hAnsiTheme="majorBidi" w:cstheme="majorBidi"/>
                <w:color w:val="000000"/>
                <w:sz w:val="14"/>
                <w:szCs w:val="14"/>
              </w:rPr>
            </w:pPr>
            <w:r w:rsidRPr="00180106">
              <w:rPr>
                <w:rFonts w:asciiTheme="majorBidi" w:hAnsiTheme="majorBidi" w:cstheme="majorBidi"/>
                <w:color w:val="000000"/>
                <w:sz w:val="14"/>
                <w:szCs w:val="14"/>
              </w:rPr>
              <w:t>-88,9</w:t>
            </w:r>
          </w:p>
        </w:tc>
        <w:tc>
          <w:tcPr>
            <w:tcW w:w="451" w:type="dxa"/>
            <w:tcBorders>
              <w:top w:val="nil"/>
              <w:left w:val="nil"/>
              <w:bottom w:val="single" w:sz="4" w:space="0" w:color="auto"/>
              <w:right w:val="single" w:sz="4" w:space="0" w:color="auto"/>
            </w:tcBorders>
            <w:shd w:val="clear" w:color="auto" w:fill="auto"/>
            <w:vAlign w:val="center"/>
            <w:hideMark/>
          </w:tcPr>
          <w:p w:rsidR="0046162C" w:rsidRPr="00180106" w:rsidRDefault="0046162C" w:rsidP="00A90A82">
            <w:pPr>
              <w:widowControl/>
              <w:autoSpaceDE/>
              <w:autoSpaceDN/>
              <w:adjustRightInd/>
              <w:spacing w:line="276" w:lineRule="auto"/>
              <w:jc w:val="center"/>
              <w:rPr>
                <w:rFonts w:asciiTheme="majorBidi" w:hAnsiTheme="majorBidi" w:cstheme="majorBidi"/>
                <w:color w:val="000000"/>
                <w:sz w:val="14"/>
                <w:szCs w:val="14"/>
              </w:rPr>
            </w:pPr>
            <w:r w:rsidRPr="00180106">
              <w:rPr>
                <w:rFonts w:asciiTheme="majorBidi" w:hAnsiTheme="majorBidi" w:cstheme="majorBidi"/>
                <w:color w:val="000000"/>
                <w:sz w:val="14"/>
                <w:szCs w:val="14"/>
              </w:rPr>
              <w:t>-88,1</w:t>
            </w:r>
          </w:p>
        </w:tc>
        <w:tc>
          <w:tcPr>
            <w:tcW w:w="485" w:type="dxa"/>
            <w:tcBorders>
              <w:top w:val="nil"/>
              <w:left w:val="nil"/>
              <w:bottom w:val="single" w:sz="4" w:space="0" w:color="auto"/>
              <w:right w:val="single" w:sz="4" w:space="0" w:color="auto"/>
            </w:tcBorders>
            <w:shd w:val="clear" w:color="auto" w:fill="auto"/>
            <w:vAlign w:val="center"/>
            <w:hideMark/>
          </w:tcPr>
          <w:p w:rsidR="0046162C" w:rsidRPr="00180106" w:rsidRDefault="0046162C" w:rsidP="00A90A82">
            <w:pPr>
              <w:widowControl/>
              <w:autoSpaceDE/>
              <w:autoSpaceDN/>
              <w:adjustRightInd/>
              <w:spacing w:line="276" w:lineRule="auto"/>
              <w:jc w:val="center"/>
              <w:rPr>
                <w:rFonts w:asciiTheme="majorBidi" w:hAnsiTheme="majorBidi" w:cstheme="majorBidi"/>
                <w:color w:val="000000"/>
                <w:sz w:val="14"/>
                <w:szCs w:val="14"/>
              </w:rPr>
            </w:pPr>
            <w:r w:rsidRPr="00180106">
              <w:rPr>
                <w:rFonts w:asciiTheme="majorBidi" w:hAnsiTheme="majorBidi" w:cstheme="majorBidi"/>
                <w:color w:val="000000"/>
                <w:sz w:val="14"/>
                <w:szCs w:val="14"/>
              </w:rPr>
              <w:t>-90,3</w:t>
            </w:r>
          </w:p>
        </w:tc>
        <w:tc>
          <w:tcPr>
            <w:tcW w:w="485" w:type="dxa"/>
            <w:tcBorders>
              <w:top w:val="nil"/>
              <w:left w:val="nil"/>
              <w:bottom w:val="single" w:sz="4" w:space="0" w:color="auto"/>
              <w:right w:val="single" w:sz="4" w:space="0" w:color="auto"/>
            </w:tcBorders>
            <w:shd w:val="clear" w:color="auto" w:fill="auto"/>
            <w:vAlign w:val="center"/>
            <w:hideMark/>
          </w:tcPr>
          <w:p w:rsidR="0046162C" w:rsidRPr="00180106" w:rsidRDefault="0046162C" w:rsidP="00A90A82">
            <w:pPr>
              <w:widowControl/>
              <w:autoSpaceDE/>
              <w:autoSpaceDN/>
              <w:adjustRightInd/>
              <w:spacing w:line="276" w:lineRule="auto"/>
              <w:jc w:val="center"/>
              <w:rPr>
                <w:rFonts w:asciiTheme="majorBidi" w:hAnsiTheme="majorBidi" w:cstheme="majorBidi"/>
                <w:color w:val="000000"/>
                <w:sz w:val="14"/>
                <w:szCs w:val="14"/>
              </w:rPr>
            </w:pPr>
            <w:r w:rsidRPr="00180106">
              <w:rPr>
                <w:rFonts w:asciiTheme="majorBidi" w:hAnsiTheme="majorBidi" w:cstheme="majorBidi"/>
                <w:color w:val="000000"/>
                <w:sz w:val="14"/>
                <w:szCs w:val="14"/>
              </w:rPr>
              <w:t>-88,1</w:t>
            </w:r>
          </w:p>
        </w:tc>
        <w:tc>
          <w:tcPr>
            <w:tcW w:w="485" w:type="dxa"/>
            <w:tcBorders>
              <w:top w:val="nil"/>
              <w:left w:val="nil"/>
              <w:bottom w:val="single" w:sz="4" w:space="0" w:color="auto"/>
              <w:right w:val="single" w:sz="4" w:space="0" w:color="auto"/>
            </w:tcBorders>
            <w:shd w:val="clear" w:color="auto" w:fill="auto"/>
            <w:vAlign w:val="center"/>
            <w:hideMark/>
          </w:tcPr>
          <w:p w:rsidR="0046162C" w:rsidRPr="00180106" w:rsidRDefault="0046162C" w:rsidP="00A90A82">
            <w:pPr>
              <w:widowControl/>
              <w:autoSpaceDE/>
              <w:autoSpaceDN/>
              <w:adjustRightInd/>
              <w:spacing w:line="276" w:lineRule="auto"/>
              <w:jc w:val="center"/>
              <w:rPr>
                <w:rFonts w:asciiTheme="majorBidi" w:hAnsiTheme="majorBidi" w:cstheme="majorBidi"/>
                <w:color w:val="000000"/>
                <w:sz w:val="14"/>
                <w:szCs w:val="14"/>
              </w:rPr>
            </w:pPr>
            <w:r w:rsidRPr="00180106">
              <w:rPr>
                <w:rFonts w:asciiTheme="majorBidi" w:hAnsiTheme="majorBidi" w:cstheme="majorBidi"/>
                <w:color w:val="000000"/>
                <w:sz w:val="14"/>
                <w:szCs w:val="14"/>
              </w:rPr>
              <w:t>-88,2</w:t>
            </w:r>
          </w:p>
        </w:tc>
        <w:tc>
          <w:tcPr>
            <w:tcW w:w="452" w:type="dxa"/>
            <w:tcBorders>
              <w:top w:val="nil"/>
              <w:left w:val="nil"/>
              <w:bottom w:val="single" w:sz="4" w:space="0" w:color="auto"/>
              <w:right w:val="single" w:sz="4" w:space="0" w:color="auto"/>
            </w:tcBorders>
            <w:shd w:val="clear" w:color="auto" w:fill="auto"/>
            <w:vAlign w:val="center"/>
            <w:hideMark/>
          </w:tcPr>
          <w:p w:rsidR="0046162C" w:rsidRPr="00180106" w:rsidRDefault="0046162C" w:rsidP="00A90A82">
            <w:pPr>
              <w:widowControl/>
              <w:autoSpaceDE/>
              <w:autoSpaceDN/>
              <w:adjustRightInd/>
              <w:spacing w:line="276" w:lineRule="auto"/>
              <w:jc w:val="center"/>
              <w:rPr>
                <w:rFonts w:asciiTheme="majorBidi" w:hAnsiTheme="majorBidi" w:cstheme="majorBidi"/>
                <w:color w:val="000000"/>
                <w:sz w:val="14"/>
                <w:szCs w:val="14"/>
              </w:rPr>
            </w:pPr>
            <w:r w:rsidRPr="00180106">
              <w:rPr>
                <w:rFonts w:asciiTheme="majorBidi" w:hAnsiTheme="majorBidi" w:cstheme="majorBidi"/>
                <w:color w:val="000000"/>
                <w:sz w:val="14"/>
                <w:szCs w:val="14"/>
              </w:rPr>
              <w:t>-86,7</w:t>
            </w:r>
          </w:p>
        </w:tc>
        <w:tc>
          <w:tcPr>
            <w:tcW w:w="485" w:type="dxa"/>
            <w:tcBorders>
              <w:top w:val="nil"/>
              <w:left w:val="nil"/>
              <w:bottom w:val="single" w:sz="4" w:space="0" w:color="auto"/>
              <w:right w:val="single" w:sz="4" w:space="0" w:color="auto"/>
            </w:tcBorders>
            <w:shd w:val="clear" w:color="auto" w:fill="auto"/>
            <w:vAlign w:val="center"/>
            <w:hideMark/>
          </w:tcPr>
          <w:p w:rsidR="0046162C" w:rsidRPr="00180106" w:rsidRDefault="0046162C" w:rsidP="00A90A82">
            <w:pPr>
              <w:widowControl/>
              <w:autoSpaceDE/>
              <w:autoSpaceDN/>
              <w:adjustRightInd/>
              <w:spacing w:line="276" w:lineRule="auto"/>
              <w:jc w:val="center"/>
              <w:rPr>
                <w:rFonts w:asciiTheme="majorBidi" w:hAnsiTheme="majorBidi" w:cstheme="majorBidi"/>
                <w:color w:val="000000"/>
                <w:sz w:val="14"/>
                <w:szCs w:val="14"/>
              </w:rPr>
            </w:pPr>
            <w:r w:rsidRPr="00180106">
              <w:rPr>
                <w:rFonts w:asciiTheme="majorBidi" w:hAnsiTheme="majorBidi" w:cstheme="majorBidi"/>
                <w:color w:val="000000"/>
                <w:sz w:val="14"/>
                <w:szCs w:val="14"/>
              </w:rPr>
              <w:t>-88,5</w:t>
            </w:r>
          </w:p>
        </w:tc>
        <w:tc>
          <w:tcPr>
            <w:tcW w:w="485" w:type="dxa"/>
            <w:tcBorders>
              <w:top w:val="nil"/>
              <w:left w:val="nil"/>
              <w:bottom w:val="single" w:sz="4" w:space="0" w:color="auto"/>
              <w:right w:val="single" w:sz="4" w:space="0" w:color="auto"/>
            </w:tcBorders>
            <w:shd w:val="clear" w:color="auto" w:fill="auto"/>
            <w:vAlign w:val="center"/>
            <w:hideMark/>
          </w:tcPr>
          <w:p w:rsidR="0046162C" w:rsidRPr="00180106" w:rsidRDefault="0046162C" w:rsidP="00A90A82">
            <w:pPr>
              <w:widowControl/>
              <w:autoSpaceDE/>
              <w:autoSpaceDN/>
              <w:adjustRightInd/>
              <w:spacing w:line="276" w:lineRule="auto"/>
              <w:jc w:val="center"/>
              <w:rPr>
                <w:rFonts w:asciiTheme="majorBidi" w:hAnsiTheme="majorBidi" w:cstheme="majorBidi"/>
                <w:color w:val="000000"/>
                <w:sz w:val="14"/>
                <w:szCs w:val="14"/>
              </w:rPr>
            </w:pPr>
            <w:r w:rsidRPr="00180106">
              <w:rPr>
                <w:rFonts w:asciiTheme="majorBidi" w:hAnsiTheme="majorBidi" w:cstheme="majorBidi"/>
                <w:color w:val="000000"/>
                <w:sz w:val="14"/>
                <w:szCs w:val="14"/>
              </w:rPr>
              <w:t>-82,8</w:t>
            </w:r>
          </w:p>
        </w:tc>
        <w:tc>
          <w:tcPr>
            <w:tcW w:w="485" w:type="dxa"/>
            <w:tcBorders>
              <w:top w:val="nil"/>
              <w:left w:val="nil"/>
              <w:bottom w:val="single" w:sz="4" w:space="0" w:color="auto"/>
              <w:right w:val="single" w:sz="4" w:space="0" w:color="auto"/>
            </w:tcBorders>
            <w:shd w:val="clear" w:color="auto" w:fill="auto"/>
            <w:vAlign w:val="center"/>
            <w:hideMark/>
          </w:tcPr>
          <w:p w:rsidR="0046162C" w:rsidRPr="00180106" w:rsidRDefault="0046162C" w:rsidP="00A90A82">
            <w:pPr>
              <w:widowControl/>
              <w:autoSpaceDE/>
              <w:autoSpaceDN/>
              <w:adjustRightInd/>
              <w:spacing w:line="276" w:lineRule="auto"/>
              <w:jc w:val="center"/>
              <w:rPr>
                <w:rFonts w:asciiTheme="majorBidi" w:hAnsiTheme="majorBidi" w:cstheme="majorBidi"/>
                <w:color w:val="000000"/>
                <w:sz w:val="14"/>
                <w:szCs w:val="14"/>
              </w:rPr>
            </w:pPr>
            <w:r w:rsidRPr="00180106">
              <w:rPr>
                <w:rFonts w:asciiTheme="majorBidi" w:hAnsiTheme="majorBidi" w:cstheme="majorBidi"/>
                <w:color w:val="000000"/>
                <w:sz w:val="14"/>
                <w:szCs w:val="14"/>
              </w:rPr>
              <w:t>-86,4</w:t>
            </w:r>
          </w:p>
        </w:tc>
        <w:tc>
          <w:tcPr>
            <w:tcW w:w="452" w:type="dxa"/>
            <w:tcBorders>
              <w:top w:val="nil"/>
              <w:left w:val="nil"/>
              <w:bottom w:val="single" w:sz="4" w:space="0" w:color="auto"/>
              <w:right w:val="single" w:sz="4" w:space="0" w:color="auto"/>
            </w:tcBorders>
            <w:shd w:val="clear" w:color="auto" w:fill="auto"/>
            <w:vAlign w:val="center"/>
            <w:hideMark/>
          </w:tcPr>
          <w:p w:rsidR="0046162C" w:rsidRPr="00180106" w:rsidRDefault="0046162C" w:rsidP="00A90A82">
            <w:pPr>
              <w:widowControl/>
              <w:autoSpaceDE/>
              <w:autoSpaceDN/>
              <w:adjustRightInd/>
              <w:spacing w:line="276" w:lineRule="auto"/>
              <w:jc w:val="center"/>
              <w:rPr>
                <w:rFonts w:asciiTheme="majorBidi" w:hAnsiTheme="majorBidi" w:cstheme="majorBidi"/>
                <w:color w:val="000000"/>
                <w:sz w:val="14"/>
                <w:szCs w:val="14"/>
              </w:rPr>
            </w:pPr>
            <w:r w:rsidRPr="00180106">
              <w:rPr>
                <w:rFonts w:asciiTheme="majorBidi" w:hAnsiTheme="majorBidi" w:cstheme="majorBidi"/>
                <w:color w:val="000000"/>
                <w:sz w:val="14"/>
                <w:szCs w:val="14"/>
              </w:rPr>
              <w:t>-86,8</w:t>
            </w:r>
          </w:p>
        </w:tc>
        <w:tc>
          <w:tcPr>
            <w:tcW w:w="485" w:type="dxa"/>
            <w:tcBorders>
              <w:top w:val="nil"/>
              <w:left w:val="nil"/>
              <w:bottom w:val="single" w:sz="4" w:space="0" w:color="auto"/>
              <w:right w:val="single" w:sz="4" w:space="0" w:color="auto"/>
            </w:tcBorders>
            <w:shd w:val="clear" w:color="auto" w:fill="auto"/>
            <w:vAlign w:val="center"/>
            <w:hideMark/>
          </w:tcPr>
          <w:p w:rsidR="0046162C" w:rsidRPr="00180106" w:rsidRDefault="0046162C" w:rsidP="00A90A82">
            <w:pPr>
              <w:widowControl/>
              <w:autoSpaceDE/>
              <w:autoSpaceDN/>
              <w:adjustRightInd/>
              <w:spacing w:line="276" w:lineRule="auto"/>
              <w:jc w:val="center"/>
              <w:rPr>
                <w:rFonts w:asciiTheme="majorBidi" w:hAnsiTheme="majorBidi" w:cstheme="majorBidi"/>
                <w:color w:val="000000"/>
                <w:sz w:val="14"/>
                <w:szCs w:val="14"/>
              </w:rPr>
            </w:pPr>
            <w:r w:rsidRPr="00180106">
              <w:rPr>
                <w:rFonts w:asciiTheme="majorBidi" w:hAnsiTheme="majorBidi" w:cstheme="majorBidi"/>
                <w:color w:val="000000"/>
                <w:sz w:val="14"/>
                <w:szCs w:val="14"/>
              </w:rPr>
              <w:t>-87,3</w:t>
            </w:r>
          </w:p>
        </w:tc>
        <w:tc>
          <w:tcPr>
            <w:tcW w:w="506" w:type="dxa"/>
            <w:tcBorders>
              <w:top w:val="nil"/>
              <w:left w:val="nil"/>
              <w:bottom w:val="single" w:sz="4" w:space="0" w:color="auto"/>
              <w:right w:val="single" w:sz="4" w:space="0" w:color="auto"/>
            </w:tcBorders>
            <w:shd w:val="clear" w:color="auto" w:fill="auto"/>
            <w:vAlign w:val="center"/>
            <w:hideMark/>
          </w:tcPr>
          <w:p w:rsidR="0046162C" w:rsidRPr="00180106" w:rsidRDefault="0046162C" w:rsidP="00A90A82">
            <w:pPr>
              <w:widowControl/>
              <w:autoSpaceDE/>
              <w:autoSpaceDN/>
              <w:adjustRightInd/>
              <w:spacing w:line="276" w:lineRule="auto"/>
              <w:jc w:val="center"/>
              <w:rPr>
                <w:rFonts w:asciiTheme="majorBidi" w:hAnsiTheme="majorBidi" w:cstheme="majorBidi"/>
                <w:color w:val="000000"/>
                <w:sz w:val="14"/>
                <w:szCs w:val="14"/>
              </w:rPr>
            </w:pPr>
            <w:r w:rsidRPr="00180106">
              <w:rPr>
                <w:rFonts w:asciiTheme="majorBidi" w:hAnsiTheme="majorBidi" w:cstheme="majorBidi"/>
                <w:color w:val="000000"/>
                <w:sz w:val="14"/>
                <w:szCs w:val="14"/>
              </w:rPr>
              <w:t>-87,7</w:t>
            </w:r>
          </w:p>
        </w:tc>
        <w:tc>
          <w:tcPr>
            <w:tcW w:w="506" w:type="dxa"/>
            <w:tcBorders>
              <w:top w:val="nil"/>
              <w:left w:val="nil"/>
              <w:bottom w:val="single" w:sz="4" w:space="0" w:color="auto"/>
              <w:right w:val="single" w:sz="4" w:space="0" w:color="auto"/>
            </w:tcBorders>
            <w:shd w:val="clear" w:color="auto" w:fill="auto"/>
            <w:vAlign w:val="center"/>
            <w:hideMark/>
          </w:tcPr>
          <w:p w:rsidR="0046162C" w:rsidRPr="00180106" w:rsidRDefault="0046162C" w:rsidP="00A90A82">
            <w:pPr>
              <w:widowControl/>
              <w:autoSpaceDE/>
              <w:autoSpaceDN/>
              <w:adjustRightInd/>
              <w:spacing w:line="276" w:lineRule="auto"/>
              <w:jc w:val="center"/>
              <w:rPr>
                <w:rFonts w:asciiTheme="majorBidi" w:hAnsiTheme="majorBidi" w:cstheme="majorBidi"/>
                <w:color w:val="000000"/>
                <w:sz w:val="14"/>
                <w:szCs w:val="14"/>
              </w:rPr>
            </w:pPr>
            <w:r w:rsidRPr="00180106">
              <w:rPr>
                <w:rFonts w:asciiTheme="majorBidi" w:hAnsiTheme="majorBidi" w:cstheme="majorBidi"/>
                <w:color w:val="000000"/>
                <w:sz w:val="14"/>
                <w:szCs w:val="14"/>
              </w:rPr>
              <w:t>-87,9</w:t>
            </w:r>
          </w:p>
        </w:tc>
        <w:tc>
          <w:tcPr>
            <w:tcW w:w="509" w:type="dxa"/>
            <w:tcBorders>
              <w:top w:val="nil"/>
              <w:left w:val="nil"/>
              <w:bottom w:val="single" w:sz="4" w:space="0" w:color="auto"/>
              <w:right w:val="single" w:sz="4" w:space="0" w:color="auto"/>
            </w:tcBorders>
            <w:shd w:val="clear" w:color="auto" w:fill="auto"/>
            <w:vAlign w:val="center"/>
            <w:hideMark/>
          </w:tcPr>
          <w:p w:rsidR="0046162C" w:rsidRPr="00180106" w:rsidRDefault="0046162C" w:rsidP="00A90A82">
            <w:pPr>
              <w:widowControl/>
              <w:autoSpaceDE/>
              <w:autoSpaceDN/>
              <w:adjustRightInd/>
              <w:spacing w:line="276" w:lineRule="auto"/>
              <w:jc w:val="center"/>
              <w:rPr>
                <w:rFonts w:asciiTheme="majorBidi" w:hAnsiTheme="majorBidi" w:cstheme="majorBidi"/>
                <w:color w:val="000000"/>
                <w:sz w:val="14"/>
                <w:szCs w:val="14"/>
              </w:rPr>
            </w:pPr>
            <w:r w:rsidRPr="00180106">
              <w:rPr>
                <w:rFonts w:asciiTheme="majorBidi" w:hAnsiTheme="majorBidi" w:cstheme="majorBidi"/>
                <w:color w:val="000000"/>
                <w:sz w:val="14"/>
                <w:szCs w:val="14"/>
              </w:rPr>
              <w:t>-85,5</w:t>
            </w:r>
          </w:p>
        </w:tc>
        <w:tc>
          <w:tcPr>
            <w:tcW w:w="1179" w:type="dxa"/>
            <w:tcBorders>
              <w:top w:val="nil"/>
              <w:left w:val="nil"/>
              <w:bottom w:val="single" w:sz="4" w:space="0" w:color="auto"/>
              <w:right w:val="single" w:sz="4" w:space="0" w:color="auto"/>
            </w:tcBorders>
            <w:shd w:val="clear" w:color="auto" w:fill="auto"/>
            <w:vAlign w:val="center"/>
            <w:hideMark/>
          </w:tcPr>
          <w:p w:rsidR="0046162C" w:rsidRPr="00180106" w:rsidRDefault="0046162C" w:rsidP="00A90A82">
            <w:pPr>
              <w:widowControl/>
              <w:autoSpaceDE/>
              <w:autoSpaceDN/>
              <w:bidi/>
              <w:adjustRightInd/>
              <w:spacing w:line="276" w:lineRule="auto"/>
              <w:rPr>
                <w:rFonts w:asciiTheme="majorBidi" w:hAnsiTheme="majorBidi" w:cstheme="majorBidi"/>
                <w:b/>
                <w:bCs/>
                <w:color w:val="000000"/>
                <w:sz w:val="20"/>
                <w:szCs w:val="20"/>
              </w:rPr>
            </w:pPr>
            <w:r w:rsidRPr="00180106">
              <w:rPr>
                <w:rFonts w:asciiTheme="majorBidi" w:hAnsiTheme="majorBidi" w:cstheme="majorBidi"/>
                <w:b/>
                <w:bCs/>
                <w:color w:val="000000"/>
                <w:sz w:val="20"/>
                <w:szCs w:val="20"/>
                <w:rtl/>
              </w:rPr>
              <w:t>التطور السابق لأسعار المواد الغذائية</w:t>
            </w:r>
          </w:p>
        </w:tc>
      </w:tr>
      <w:tr w:rsidR="0046162C" w:rsidRPr="00180106" w:rsidTr="00384328">
        <w:trPr>
          <w:trHeight w:val="717"/>
          <w:jc w:val="center"/>
        </w:trPr>
        <w:tc>
          <w:tcPr>
            <w:tcW w:w="594" w:type="dxa"/>
            <w:tcBorders>
              <w:top w:val="nil"/>
              <w:left w:val="single" w:sz="4" w:space="0" w:color="auto"/>
              <w:bottom w:val="single" w:sz="4" w:space="0" w:color="auto"/>
              <w:right w:val="single" w:sz="4" w:space="0" w:color="auto"/>
            </w:tcBorders>
            <w:vAlign w:val="center"/>
          </w:tcPr>
          <w:p w:rsidR="0046162C" w:rsidRPr="00180106" w:rsidRDefault="0046162C" w:rsidP="00A90A82">
            <w:pPr>
              <w:widowControl/>
              <w:autoSpaceDE/>
              <w:autoSpaceDN/>
              <w:bidi/>
              <w:adjustRightInd/>
              <w:spacing w:line="276" w:lineRule="auto"/>
              <w:jc w:val="center"/>
              <w:rPr>
                <w:rFonts w:asciiTheme="majorBidi" w:hAnsiTheme="majorBidi" w:cstheme="majorBidi"/>
                <w:color w:val="000000"/>
                <w:sz w:val="14"/>
                <w:szCs w:val="14"/>
              </w:rPr>
            </w:pPr>
            <w:r w:rsidRPr="00180106">
              <w:rPr>
                <w:rFonts w:asciiTheme="majorBidi" w:hAnsiTheme="majorBidi" w:cstheme="majorBidi"/>
                <w:color w:val="000000"/>
                <w:sz w:val="14"/>
                <w:szCs w:val="14"/>
              </w:rPr>
              <w:t>-80,7</w:t>
            </w:r>
          </w:p>
        </w:tc>
        <w:tc>
          <w:tcPr>
            <w:tcW w:w="533" w:type="dxa"/>
            <w:tcBorders>
              <w:top w:val="nil"/>
              <w:left w:val="single" w:sz="4" w:space="0" w:color="auto"/>
              <w:bottom w:val="single" w:sz="4" w:space="0" w:color="auto"/>
              <w:right w:val="single" w:sz="4" w:space="0" w:color="auto"/>
            </w:tcBorders>
            <w:vAlign w:val="center"/>
          </w:tcPr>
          <w:p w:rsidR="0046162C" w:rsidRPr="00180106" w:rsidRDefault="0046162C" w:rsidP="00A90A82">
            <w:pPr>
              <w:jc w:val="center"/>
              <w:rPr>
                <w:rFonts w:asciiTheme="majorBidi" w:hAnsiTheme="majorBidi" w:cstheme="majorBidi"/>
                <w:color w:val="000000"/>
                <w:sz w:val="14"/>
                <w:szCs w:val="14"/>
              </w:rPr>
            </w:pPr>
            <w:r w:rsidRPr="00180106">
              <w:rPr>
                <w:rFonts w:asciiTheme="majorBidi" w:hAnsiTheme="majorBidi" w:cstheme="majorBidi"/>
                <w:color w:val="000000"/>
                <w:sz w:val="14"/>
                <w:szCs w:val="14"/>
              </w:rPr>
              <w:t>-80,4</w:t>
            </w:r>
          </w:p>
        </w:tc>
        <w:tc>
          <w:tcPr>
            <w:tcW w:w="485" w:type="dxa"/>
            <w:tcBorders>
              <w:top w:val="nil"/>
              <w:left w:val="single" w:sz="4" w:space="0" w:color="auto"/>
              <w:bottom w:val="single" w:sz="4" w:space="0" w:color="auto"/>
              <w:right w:val="single" w:sz="4" w:space="0" w:color="auto"/>
            </w:tcBorders>
            <w:shd w:val="clear" w:color="auto" w:fill="auto"/>
            <w:vAlign w:val="center"/>
            <w:hideMark/>
          </w:tcPr>
          <w:p w:rsidR="0046162C" w:rsidRPr="00180106" w:rsidRDefault="0046162C" w:rsidP="00A90A82">
            <w:pPr>
              <w:widowControl/>
              <w:autoSpaceDE/>
              <w:autoSpaceDN/>
              <w:adjustRightInd/>
              <w:spacing w:line="276" w:lineRule="auto"/>
              <w:jc w:val="center"/>
              <w:rPr>
                <w:rFonts w:asciiTheme="majorBidi" w:hAnsiTheme="majorBidi" w:cstheme="majorBidi"/>
                <w:color w:val="000000"/>
                <w:sz w:val="14"/>
                <w:szCs w:val="14"/>
              </w:rPr>
            </w:pPr>
            <w:r w:rsidRPr="00180106">
              <w:rPr>
                <w:rFonts w:asciiTheme="majorBidi" w:hAnsiTheme="majorBidi" w:cstheme="majorBidi"/>
                <w:color w:val="000000"/>
                <w:sz w:val="14"/>
                <w:szCs w:val="14"/>
              </w:rPr>
              <w:t>-79,4</w:t>
            </w:r>
          </w:p>
        </w:tc>
        <w:tc>
          <w:tcPr>
            <w:tcW w:w="451" w:type="dxa"/>
            <w:tcBorders>
              <w:top w:val="nil"/>
              <w:left w:val="nil"/>
              <w:bottom w:val="single" w:sz="4" w:space="0" w:color="auto"/>
              <w:right w:val="single" w:sz="4" w:space="0" w:color="auto"/>
            </w:tcBorders>
            <w:shd w:val="clear" w:color="auto" w:fill="auto"/>
            <w:vAlign w:val="center"/>
            <w:hideMark/>
          </w:tcPr>
          <w:p w:rsidR="0046162C" w:rsidRPr="00180106" w:rsidRDefault="0046162C" w:rsidP="00A90A82">
            <w:pPr>
              <w:widowControl/>
              <w:autoSpaceDE/>
              <w:autoSpaceDN/>
              <w:adjustRightInd/>
              <w:spacing w:line="276" w:lineRule="auto"/>
              <w:jc w:val="center"/>
              <w:rPr>
                <w:rFonts w:asciiTheme="majorBidi" w:hAnsiTheme="majorBidi" w:cstheme="majorBidi"/>
                <w:color w:val="000000"/>
                <w:sz w:val="14"/>
                <w:szCs w:val="14"/>
              </w:rPr>
            </w:pPr>
            <w:r w:rsidRPr="00180106">
              <w:rPr>
                <w:rFonts w:asciiTheme="majorBidi" w:hAnsiTheme="majorBidi" w:cstheme="majorBidi"/>
                <w:color w:val="000000"/>
                <w:sz w:val="14"/>
                <w:szCs w:val="14"/>
              </w:rPr>
              <w:t>-76,1</w:t>
            </w:r>
          </w:p>
        </w:tc>
        <w:tc>
          <w:tcPr>
            <w:tcW w:w="452" w:type="dxa"/>
            <w:tcBorders>
              <w:top w:val="nil"/>
              <w:left w:val="nil"/>
              <w:bottom w:val="single" w:sz="4" w:space="0" w:color="auto"/>
              <w:right w:val="single" w:sz="4" w:space="0" w:color="auto"/>
            </w:tcBorders>
            <w:shd w:val="clear" w:color="auto" w:fill="auto"/>
            <w:vAlign w:val="center"/>
            <w:hideMark/>
          </w:tcPr>
          <w:p w:rsidR="0046162C" w:rsidRPr="00180106" w:rsidRDefault="0046162C" w:rsidP="00A90A82">
            <w:pPr>
              <w:widowControl/>
              <w:autoSpaceDE/>
              <w:autoSpaceDN/>
              <w:adjustRightInd/>
              <w:spacing w:line="276" w:lineRule="auto"/>
              <w:jc w:val="center"/>
              <w:rPr>
                <w:rFonts w:asciiTheme="majorBidi" w:hAnsiTheme="majorBidi" w:cstheme="majorBidi"/>
                <w:color w:val="000000"/>
                <w:sz w:val="14"/>
                <w:szCs w:val="14"/>
              </w:rPr>
            </w:pPr>
            <w:r w:rsidRPr="00180106">
              <w:rPr>
                <w:rFonts w:asciiTheme="majorBidi" w:hAnsiTheme="majorBidi" w:cstheme="majorBidi"/>
                <w:color w:val="000000"/>
                <w:sz w:val="14"/>
                <w:szCs w:val="14"/>
              </w:rPr>
              <w:t>-77,7</w:t>
            </w:r>
          </w:p>
        </w:tc>
        <w:tc>
          <w:tcPr>
            <w:tcW w:w="452" w:type="dxa"/>
            <w:tcBorders>
              <w:top w:val="nil"/>
              <w:left w:val="nil"/>
              <w:bottom w:val="single" w:sz="4" w:space="0" w:color="auto"/>
              <w:right w:val="single" w:sz="4" w:space="0" w:color="auto"/>
            </w:tcBorders>
            <w:shd w:val="clear" w:color="auto" w:fill="auto"/>
            <w:vAlign w:val="center"/>
            <w:hideMark/>
          </w:tcPr>
          <w:p w:rsidR="0046162C" w:rsidRPr="00180106" w:rsidRDefault="0046162C" w:rsidP="00A90A82">
            <w:pPr>
              <w:widowControl/>
              <w:autoSpaceDE/>
              <w:autoSpaceDN/>
              <w:adjustRightInd/>
              <w:spacing w:line="276" w:lineRule="auto"/>
              <w:jc w:val="center"/>
              <w:rPr>
                <w:rFonts w:asciiTheme="majorBidi" w:hAnsiTheme="majorBidi" w:cstheme="majorBidi"/>
                <w:color w:val="000000"/>
                <w:sz w:val="14"/>
                <w:szCs w:val="14"/>
              </w:rPr>
            </w:pPr>
            <w:r w:rsidRPr="00180106">
              <w:rPr>
                <w:rFonts w:asciiTheme="majorBidi" w:hAnsiTheme="majorBidi" w:cstheme="majorBidi"/>
                <w:color w:val="000000"/>
                <w:sz w:val="14"/>
                <w:szCs w:val="14"/>
              </w:rPr>
              <w:t>-78</w:t>
            </w:r>
          </w:p>
        </w:tc>
        <w:tc>
          <w:tcPr>
            <w:tcW w:w="451" w:type="dxa"/>
            <w:tcBorders>
              <w:top w:val="nil"/>
              <w:left w:val="nil"/>
              <w:bottom w:val="single" w:sz="4" w:space="0" w:color="auto"/>
              <w:right w:val="single" w:sz="4" w:space="0" w:color="auto"/>
            </w:tcBorders>
            <w:shd w:val="clear" w:color="auto" w:fill="auto"/>
            <w:vAlign w:val="center"/>
            <w:hideMark/>
          </w:tcPr>
          <w:p w:rsidR="0046162C" w:rsidRPr="00180106" w:rsidRDefault="0046162C" w:rsidP="00A90A82">
            <w:pPr>
              <w:widowControl/>
              <w:autoSpaceDE/>
              <w:autoSpaceDN/>
              <w:adjustRightInd/>
              <w:spacing w:line="276" w:lineRule="auto"/>
              <w:jc w:val="center"/>
              <w:rPr>
                <w:rFonts w:asciiTheme="majorBidi" w:hAnsiTheme="majorBidi" w:cstheme="majorBidi"/>
                <w:color w:val="000000"/>
                <w:sz w:val="14"/>
                <w:szCs w:val="14"/>
              </w:rPr>
            </w:pPr>
            <w:r w:rsidRPr="00180106">
              <w:rPr>
                <w:rFonts w:asciiTheme="majorBidi" w:hAnsiTheme="majorBidi" w:cstheme="majorBidi"/>
                <w:color w:val="000000"/>
                <w:sz w:val="14"/>
                <w:szCs w:val="14"/>
              </w:rPr>
              <w:t>-77,3</w:t>
            </w:r>
          </w:p>
        </w:tc>
        <w:tc>
          <w:tcPr>
            <w:tcW w:w="452" w:type="dxa"/>
            <w:tcBorders>
              <w:top w:val="nil"/>
              <w:left w:val="nil"/>
              <w:bottom w:val="single" w:sz="4" w:space="0" w:color="auto"/>
              <w:right w:val="single" w:sz="4" w:space="0" w:color="auto"/>
            </w:tcBorders>
            <w:shd w:val="clear" w:color="auto" w:fill="auto"/>
            <w:vAlign w:val="center"/>
            <w:hideMark/>
          </w:tcPr>
          <w:p w:rsidR="0046162C" w:rsidRPr="00180106" w:rsidRDefault="0046162C" w:rsidP="00A90A82">
            <w:pPr>
              <w:widowControl/>
              <w:autoSpaceDE/>
              <w:autoSpaceDN/>
              <w:adjustRightInd/>
              <w:spacing w:line="276" w:lineRule="auto"/>
              <w:jc w:val="center"/>
              <w:rPr>
                <w:rFonts w:asciiTheme="majorBidi" w:hAnsiTheme="majorBidi" w:cstheme="majorBidi"/>
                <w:color w:val="000000"/>
                <w:sz w:val="14"/>
                <w:szCs w:val="14"/>
              </w:rPr>
            </w:pPr>
            <w:r w:rsidRPr="00180106">
              <w:rPr>
                <w:rFonts w:asciiTheme="majorBidi" w:hAnsiTheme="majorBidi" w:cstheme="majorBidi"/>
                <w:color w:val="000000"/>
                <w:sz w:val="14"/>
                <w:szCs w:val="14"/>
              </w:rPr>
              <w:t>-72,2</w:t>
            </w:r>
          </w:p>
        </w:tc>
        <w:tc>
          <w:tcPr>
            <w:tcW w:w="451" w:type="dxa"/>
            <w:tcBorders>
              <w:top w:val="nil"/>
              <w:left w:val="nil"/>
              <w:bottom w:val="single" w:sz="4" w:space="0" w:color="auto"/>
              <w:right w:val="single" w:sz="4" w:space="0" w:color="auto"/>
            </w:tcBorders>
            <w:shd w:val="clear" w:color="auto" w:fill="auto"/>
            <w:vAlign w:val="center"/>
            <w:hideMark/>
          </w:tcPr>
          <w:p w:rsidR="0046162C" w:rsidRPr="00180106" w:rsidRDefault="0046162C" w:rsidP="00A90A82">
            <w:pPr>
              <w:widowControl/>
              <w:autoSpaceDE/>
              <w:autoSpaceDN/>
              <w:adjustRightInd/>
              <w:spacing w:line="276" w:lineRule="auto"/>
              <w:jc w:val="center"/>
              <w:rPr>
                <w:rFonts w:asciiTheme="majorBidi" w:hAnsiTheme="majorBidi" w:cstheme="majorBidi"/>
                <w:color w:val="000000"/>
                <w:sz w:val="14"/>
                <w:szCs w:val="14"/>
              </w:rPr>
            </w:pPr>
            <w:r w:rsidRPr="00180106">
              <w:rPr>
                <w:rFonts w:asciiTheme="majorBidi" w:hAnsiTheme="majorBidi" w:cstheme="majorBidi"/>
                <w:color w:val="000000"/>
                <w:sz w:val="14"/>
                <w:szCs w:val="14"/>
              </w:rPr>
              <w:t>-69,5</w:t>
            </w:r>
          </w:p>
        </w:tc>
        <w:tc>
          <w:tcPr>
            <w:tcW w:w="451" w:type="dxa"/>
            <w:tcBorders>
              <w:top w:val="nil"/>
              <w:left w:val="nil"/>
              <w:bottom w:val="single" w:sz="4" w:space="0" w:color="auto"/>
              <w:right w:val="single" w:sz="4" w:space="0" w:color="auto"/>
            </w:tcBorders>
            <w:shd w:val="clear" w:color="auto" w:fill="auto"/>
            <w:vAlign w:val="center"/>
            <w:hideMark/>
          </w:tcPr>
          <w:p w:rsidR="0046162C" w:rsidRPr="00180106" w:rsidRDefault="0046162C" w:rsidP="00A90A82">
            <w:pPr>
              <w:widowControl/>
              <w:autoSpaceDE/>
              <w:autoSpaceDN/>
              <w:adjustRightInd/>
              <w:spacing w:line="276" w:lineRule="auto"/>
              <w:jc w:val="center"/>
              <w:rPr>
                <w:rFonts w:asciiTheme="majorBidi" w:hAnsiTheme="majorBidi" w:cstheme="majorBidi"/>
                <w:color w:val="000000"/>
                <w:sz w:val="14"/>
                <w:szCs w:val="14"/>
              </w:rPr>
            </w:pPr>
            <w:r w:rsidRPr="00180106">
              <w:rPr>
                <w:rFonts w:asciiTheme="majorBidi" w:hAnsiTheme="majorBidi" w:cstheme="majorBidi"/>
                <w:color w:val="000000"/>
                <w:sz w:val="14"/>
                <w:szCs w:val="14"/>
              </w:rPr>
              <w:t>-70,4</w:t>
            </w:r>
          </w:p>
        </w:tc>
        <w:tc>
          <w:tcPr>
            <w:tcW w:w="451" w:type="dxa"/>
            <w:tcBorders>
              <w:top w:val="nil"/>
              <w:left w:val="nil"/>
              <w:bottom w:val="single" w:sz="4" w:space="0" w:color="auto"/>
              <w:right w:val="single" w:sz="4" w:space="0" w:color="auto"/>
            </w:tcBorders>
            <w:shd w:val="clear" w:color="auto" w:fill="auto"/>
            <w:vAlign w:val="center"/>
            <w:hideMark/>
          </w:tcPr>
          <w:p w:rsidR="0046162C" w:rsidRPr="00180106" w:rsidRDefault="0046162C" w:rsidP="00A90A82">
            <w:pPr>
              <w:widowControl/>
              <w:autoSpaceDE/>
              <w:autoSpaceDN/>
              <w:adjustRightInd/>
              <w:spacing w:line="276" w:lineRule="auto"/>
              <w:jc w:val="center"/>
              <w:rPr>
                <w:rFonts w:asciiTheme="majorBidi" w:hAnsiTheme="majorBidi" w:cstheme="majorBidi"/>
                <w:color w:val="000000"/>
                <w:sz w:val="14"/>
                <w:szCs w:val="14"/>
              </w:rPr>
            </w:pPr>
            <w:r w:rsidRPr="00180106">
              <w:rPr>
                <w:rFonts w:asciiTheme="majorBidi" w:hAnsiTheme="majorBidi" w:cstheme="majorBidi"/>
                <w:color w:val="000000"/>
                <w:sz w:val="14"/>
                <w:szCs w:val="14"/>
              </w:rPr>
              <w:t>-67,2</w:t>
            </w:r>
          </w:p>
        </w:tc>
        <w:tc>
          <w:tcPr>
            <w:tcW w:w="452" w:type="dxa"/>
            <w:tcBorders>
              <w:top w:val="nil"/>
              <w:left w:val="nil"/>
              <w:bottom w:val="single" w:sz="4" w:space="0" w:color="auto"/>
              <w:right w:val="single" w:sz="4" w:space="0" w:color="auto"/>
            </w:tcBorders>
            <w:shd w:val="clear" w:color="auto" w:fill="auto"/>
            <w:vAlign w:val="center"/>
            <w:hideMark/>
          </w:tcPr>
          <w:p w:rsidR="0046162C" w:rsidRPr="00180106" w:rsidRDefault="0046162C" w:rsidP="00A90A82">
            <w:pPr>
              <w:widowControl/>
              <w:autoSpaceDE/>
              <w:autoSpaceDN/>
              <w:adjustRightInd/>
              <w:spacing w:line="276" w:lineRule="auto"/>
              <w:jc w:val="center"/>
              <w:rPr>
                <w:rFonts w:asciiTheme="majorBidi" w:hAnsiTheme="majorBidi" w:cstheme="majorBidi"/>
                <w:color w:val="000000"/>
                <w:sz w:val="14"/>
                <w:szCs w:val="14"/>
              </w:rPr>
            </w:pPr>
            <w:r w:rsidRPr="00180106">
              <w:rPr>
                <w:rFonts w:asciiTheme="majorBidi" w:hAnsiTheme="majorBidi" w:cstheme="majorBidi"/>
                <w:color w:val="000000"/>
                <w:sz w:val="14"/>
                <w:szCs w:val="14"/>
              </w:rPr>
              <w:t>-60,8</w:t>
            </w:r>
          </w:p>
        </w:tc>
        <w:tc>
          <w:tcPr>
            <w:tcW w:w="451" w:type="dxa"/>
            <w:tcBorders>
              <w:top w:val="nil"/>
              <w:left w:val="nil"/>
              <w:bottom w:val="single" w:sz="4" w:space="0" w:color="auto"/>
              <w:right w:val="single" w:sz="4" w:space="0" w:color="auto"/>
            </w:tcBorders>
            <w:shd w:val="clear" w:color="auto" w:fill="auto"/>
            <w:vAlign w:val="center"/>
            <w:hideMark/>
          </w:tcPr>
          <w:p w:rsidR="0046162C" w:rsidRPr="00180106" w:rsidRDefault="0046162C" w:rsidP="00A90A82">
            <w:pPr>
              <w:widowControl/>
              <w:autoSpaceDE/>
              <w:autoSpaceDN/>
              <w:adjustRightInd/>
              <w:spacing w:line="276" w:lineRule="auto"/>
              <w:jc w:val="center"/>
              <w:rPr>
                <w:rFonts w:asciiTheme="majorBidi" w:hAnsiTheme="majorBidi" w:cstheme="majorBidi"/>
                <w:color w:val="000000"/>
                <w:sz w:val="14"/>
                <w:szCs w:val="14"/>
              </w:rPr>
            </w:pPr>
            <w:r w:rsidRPr="00180106">
              <w:rPr>
                <w:rFonts w:asciiTheme="majorBidi" w:hAnsiTheme="majorBidi" w:cstheme="majorBidi"/>
                <w:color w:val="000000"/>
                <w:sz w:val="14"/>
                <w:szCs w:val="14"/>
              </w:rPr>
              <w:t>-65,8</w:t>
            </w:r>
          </w:p>
        </w:tc>
        <w:tc>
          <w:tcPr>
            <w:tcW w:w="485" w:type="dxa"/>
            <w:tcBorders>
              <w:top w:val="nil"/>
              <w:left w:val="nil"/>
              <w:bottom w:val="single" w:sz="4" w:space="0" w:color="auto"/>
              <w:right w:val="single" w:sz="4" w:space="0" w:color="auto"/>
            </w:tcBorders>
            <w:shd w:val="clear" w:color="auto" w:fill="auto"/>
            <w:vAlign w:val="center"/>
            <w:hideMark/>
          </w:tcPr>
          <w:p w:rsidR="0046162C" w:rsidRPr="00180106" w:rsidRDefault="0046162C" w:rsidP="00A90A82">
            <w:pPr>
              <w:widowControl/>
              <w:autoSpaceDE/>
              <w:autoSpaceDN/>
              <w:adjustRightInd/>
              <w:spacing w:line="276" w:lineRule="auto"/>
              <w:jc w:val="center"/>
              <w:rPr>
                <w:rFonts w:asciiTheme="majorBidi" w:hAnsiTheme="majorBidi" w:cstheme="majorBidi"/>
                <w:color w:val="000000"/>
                <w:sz w:val="14"/>
                <w:szCs w:val="14"/>
              </w:rPr>
            </w:pPr>
            <w:r w:rsidRPr="00180106">
              <w:rPr>
                <w:rFonts w:asciiTheme="majorBidi" w:hAnsiTheme="majorBidi" w:cstheme="majorBidi"/>
                <w:color w:val="000000"/>
                <w:sz w:val="14"/>
                <w:szCs w:val="14"/>
              </w:rPr>
              <w:t>-75,1</w:t>
            </w:r>
          </w:p>
        </w:tc>
        <w:tc>
          <w:tcPr>
            <w:tcW w:w="451" w:type="dxa"/>
            <w:tcBorders>
              <w:top w:val="nil"/>
              <w:left w:val="nil"/>
              <w:bottom w:val="single" w:sz="4" w:space="0" w:color="auto"/>
              <w:right w:val="single" w:sz="4" w:space="0" w:color="auto"/>
            </w:tcBorders>
            <w:shd w:val="clear" w:color="auto" w:fill="auto"/>
            <w:vAlign w:val="center"/>
            <w:hideMark/>
          </w:tcPr>
          <w:p w:rsidR="0046162C" w:rsidRPr="00180106" w:rsidRDefault="0046162C" w:rsidP="00A90A82">
            <w:pPr>
              <w:widowControl/>
              <w:autoSpaceDE/>
              <w:autoSpaceDN/>
              <w:adjustRightInd/>
              <w:spacing w:line="276" w:lineRule="auto"/>
              <w:jc w:val="center"/>
              <w:rPr>
                <w:rFonts w:asciiTheme="majorBidi" w:hAnsiTheme="majorBidi" w:cstheme="majorBidi"/>
                <w:color w:val="000000"/>
                <w:sz w:val="14"/>
                <w:szCs w:val="14"/>
              </w:rPr>
            </w:pPr>
            <w:r w:rsidRPr="00180106">
              <w:rPr>
                <w:rFonts w:asciiTheme="majorBidi" w:hAnsiTheme="majorBidi" w:cstheme="majorBidi"/>
                <w:color w:val="000000"/>
                <w:sz w:val="14"/>
                <w:szCs w:val="14"/>
              </w:rPr>
              <w:t>-70,4</w:t>
            </w:r>
          </w:p>
        </w:tc>
        <w:tc>
          <w:tcPr>
            <w:tcW w:w="451" w:type="dxa"/>
            <w:tcBorders>
              <w:top w:val="nil"/>
              <w:left w:val="nil"/>
              <w:bottom w:val="single" w:sz="4" w:space="0" w:color="auto"/>
              <w:right w:val="single" w:sz="4" w:space="0" w:color="auto"/>
            </w:tcBorders>
            <w:shd w:val="clear" w:color="auto" w:fill="auto"/>
            <w:vAlign w:val="center"/>
            <w:hideMark/>
          </w:tcPr>
          <w:p w:rsidR="0046162C" w:rsidRPr="00180106" w:rsidRDefault="0046162C" w:rsidP="00A90A82">
            <w:pPr>
              <w:widowControl/>
              <w:autoSpaceDE/>
              <w:autoSpaceDN/>
              <w:adjustRightInd/>
              <w:spacing w:line="276" w:lineRule="auto"/>
              <w:jc w:val="center"/>
              <w:rPr>
                <w:rFonts w:asciiTheme="majorBidi" w:hAnsiTheme="majorBidi" w:cstheme="majorBidi"/>
                <w:color w:val="000000"/>
                <w:sz w:val="14"/>
                <w:szCs w:val="14"/>
              </w:rPr>
            </w:pPr>
            <w:r w:rsidRPr="00180106">
              <w:rPr>
                <w:rFonts w:asciiTheme="majorBidi" w:hAnsiTheme="majorBidi" w:cstheme="majorBidi"/>
                <w:color w:val="000000"/>
                <w:sz w:val="14"/>
                <w:szCs w:val="14"/>
              </w:rPr>
              <w:t>-65,8</w:t>
            </w:r>
          </w:p>
        </w:tc>
        <w:tc>
          <w:tcPr>
            <w:tcW w:w="451" w:type="dxa"/>
            <w:tcBorders>
              <w:top w:val="nil"/>
              <w:left w:val="nil"/>
              <w:bottom w:val="single" w:sz="4" w:space="0" w:color="auto"/>
              <w:right w:val="single" w:sz="4" w:space="0" w:color="auto"/>
            </w:tcBorders>
            <w:shd w:val="clear" w:color="auto" w:fill="auto"/>
            <w:vAlign w:val="center"/>
            <w:hideMark/>
          </w:tcPr>
          <w:p w:rsidR="0046162C" w:rsidRPr="00180106" w:rsidRDefault="0046162C" w:rsidP="00A90A82">
            <w:pPr>
              <w:widowControl/>
              <w:autoSpaceDE/>
              <w:autoSpaceDN/>
              <w:adjustRightInd/>
              <w:spacing w:line="276" w:lineRule="auto"/>
              <w:jc w:val="center"/>
              <w:rPr>
                <w:rFonts w:asciiTheme="majorBidi" w:hAnsiTheme="majorBidi" w:cstheme="majorBidi"/>
                <w:color w:val="000000"/>
                <w:sz w:val="14"/>
                <w:szCs w:val="14"/>
              </w:rPr>
            </w:pPr>
            <w:r w:rsidRPr="00180106">
              <w:rPr>
                <w:rFonts w:asciiTheme="majorBidi" w:hAnsiTheme="majorBidi" w:cstheme="majorBidi"/>
                <w:color w:val="000000"/>
                <w:sz w:val="14"/>
                <w:szCs w:val="14"/>
              </w:rPr>
              <w:t>-64,5</w:t>
            </w:r>
          </w:p>
        </w:tc>
        <w:tc>
          <w:tcPr>
            <w:tcW w:w="485" w:type="dxa"/>
            <w:tcBorders>
              <w:top w:val="nil"/>
              <w:left w:val="nil"/>
              <w:bottom w:val="single" w:sz="4" w:space="0" w:color="auto"/>
              <w:right w:val="single" w:sz="4" w:space="0" w:color="auto"/>
            </w:tcBorders>
            <w:shd w:val="clear" w:color="auto" w:fill="auto"/>
            <w:vAlign w:val="center"/>
            <w:hideMark/>
          </w:tcPr>
          <w:p w:rsidR="0046162C" w:rsidRPr="00180106" w:rsidRDefault="0046162C" w:rsidP="00A90A82">
            <w:pPr>
              <w:widowControl/>
              <w:autoSpaceDE/>
              <w:autoSpaceDN/>
              <w:adjustRightInd/>
              <w:spacing w:line="276" w:lineRule="auto"/>
              <w:jc w:val="center"/>
              <w:rPr>
                <w:rFonts w:asciiTheme="majorBidi" w:hAnsiTheme="majorBidi" w:cstheme="majorBidi"/>
                <w:color w:val="000000"/>
                <w:sz w:val="14"/>
                <w:szCs w:val="14"/>
              </w:rPr>
            </w:pPr>
            <w:r w:rsidRPr="00180106">
              <w:rPr>
                <w:rFonts w:asciiTheme="majorBidi" w:hAnsiTheme="majorBidi" w:cstheme="majorBidi"/>
                <w:color w:val="000000"/>
                <w:sz w:val="14"/>
                <w:szCs w:val="14"/>
              </w:rPr>
              <w:t>-64,4</w:t>
            </w:r>
          </w:p>
        </w:tc>
        <w:tc>
          <w:tcPr>
            <w:tcW w:w="485" w:type="dxa"/>
            <w:tcBorders>
              <w:top w:val="nil"/>
              <w:left w:val="nil"/>
              <w:bottom w:val="single" w:sz="4" w:space="0" w:color="auto"/>
              <w:right w:val="single" w:sz="4" w:space="0" w:color="auto"/>
            </w:tcBorders>
            <w:shd w:val="clear" w:color="auto" w:fill="auto"/>
            <w:vAlign w:val="center"/>
            <w:hideMark/>
          </w:tcPr>
          <w:p w:rsidR="0046162C" w:rsidRPr="00180106" w:rsidRDefault="0046162C" w:rsidP="00A90A82">
            <w:pPr>
              <w:widowControl/>
              <w:autoSpaceDE/>
              <w:autoSpaceDN/>
              <w:adjustRightInd/>
              <w:spacing w:line="276" w:lineRule="auto"/>
              <w:jc w:val="center"/>
              <w:rPr>
                <w:rFonts w:asciiTheme="majorBidi" w:hAnsiTheme="majorBidi" w:cstheme="majorBidi"/>
                <w:color w:val="000000"/>
                <w:sz w:val="14"/>
                <w:szCs w:val="14"/>
              </w:rPr>
            </w:pPr>
            <w:r w:rsidRPr="00180106">
              <w:rPr>
                <w:rFonts w:asciiTheme="majorBidi" w:hAnsiTheme="majorBidi" w:cstheme="majorBidi"/>
                <w:color w:val="000000"/>
                <w:sz w:val="14"/>
                <w:szCs w:val="14"/>
              </w:rPr>
              <w:t>-66,6</w:t>
            </w:r>
          </w:p>
        </w:tc>
        <w:tc>
          <w:tcPr>
            <w:tcW w:w="451" w:type="dxa"/>
            <w:tcBorders>
              <w:top w:val="nil"/>
              <w:left w:val="nil"/>
              <w:bottom w:val="single" w:sz="4" w:space="0" w:color="auto"/>
              <w:right w:val="single" w:sz="4" w:space="0" w:color="auto"/>
            </w:tcBorders>
            <w:shd w:val="clear" w:color="auto" w:fill="auto"/>
            <w:vAlign w:val="center"/>
            <w:hideMark/>
          </w:tcPr>
          <w:p w:rsidR="0046162C" w:rsidRPr="00180106" w:rsidRDefault="0046162C" w:rsidP="00A90A82">
            <w:pPr>
              <w:widowControl/>
              <w:autoSpaceDE/>
              <w:autoSpaceDN/>
              <w:adjustRightInd/>
              <w:spacing w:line="276" w:lineRule="auto"/>
              <w:jc w:val="center"/>
              <w:rPr>
                <w:rFonts w:asciiTheme="majorBidi" w:hAnsiTheme="majorBidi" w:cstheme="majorBidi"/>
                <w:color w:val="000000"/>
                <w:sz w:val="14"/>
                <w:szCs w:val="14"/>
              </w:rPr>
            </w:pPr>
            <w:r w:rsidRPr="00180106">
              <w:rPr>
                <w:rFonts w:asciiTheme="majorBidi" w:hAnsiTheme="majorBidi" w:cstheme="majorBidi"/>
                <w:color w:val="000000"/>
                <w:sz w:val="14"/>
                <w:szCs w:val="14"/>
              </w:rPr>
              <w:t>-62,9</w:t>
            </w:r>
          </w:p>
        </w:tc>
        <w:tc>
          <w:tcPr>
            <w:tcW w:w="485" w:type="dxa"/>
            <w:tcBorders>
              <w:top w:val="nil"/>
              <w:left w:val="nil"/>
              <w:bottom w:val="single" w:sz="4" w:space="0" w:color="auto"/>
              <w:right w:val="single" w:sz="4" w:space="0" w:color="auto"/>
            </w:tcBorders>
            <w:shd w:val="clear" w:color="auto" w:fill="auto"/>
            <w:vAlign w:val="center"/>
            <w:hideMark/>
          </w:tcPr>
          <w:p w:rsidR="0046162C" w:rsidRPr="00180106" w:rsidRDefault="0046162C" w:rsidP="00A90A82">
            <w:pPr>
              <w:widowControl/>
              <w:autoSpaceDE/>
              <w:autoSpaceDN/>
              <w:adjustRightInd/>
              <w:spacing w:line="276" w:lineRule="auto"/>
              <w:jc w:val="center"/>
              <w:rPr>
                <w:rFonts w:asciiTheme="majorBidi" w:hAnsiTheme="majorBidi" w:cstheme="majorBidi"/>
                <w:color w:val="000000"/>
                <w:sz w:val="14"/>
                <w:szCs w:val="14"/>
              </w:rPr>
            </w:pPr>
            <w:r w:rsidRPr="00180106">
              <w:rPr>
                <w:rFonts w:asciiTheme="majorBidi" w:hAnsiTheme="majorBidi" w:cstheme="majorBidi"/>
                <w:color w:val="000000"/>
                <w:sz w:val="14"/>
                <w:szCs w:val="14"/>
              </w:rPr>
              <w:t>-63</w:t>
            </w:r>
          </w:p>
        </w:tc>
        <w:tc>
          <w:tcPr>
            <w:tcW w:w="485" w:type="dxa"/>
            <w:tcBorders>
              <w:top w:val="nil"/>
              <w:left w:val="nil"/>
              <w:bottom w:val="single" w:sz="4" w:space="0" w:color="auto"/>
              <w:right w:val="single" w:sz="4" w:space="0" w:color="auto"/>
            </w:tcBorders>
            <w:shd w:val="clear" w:color="auto" w:fill="auto"/>
            <w:vAlign w:val="center"/>
            <w:hideMark/>
          </w:tcPr>
          <w:p w:rsidR="0046162C" w:rsidRPr="00180106" w:rsidRDefault="0046162C" w:rsidP="00A90A82">
            <w:pPr>
              <w:widowControl/>
              <w:autoSpaceDE/>
              <w:autoSpaceDN/>
              <w:adjustRightInd/>
              <w:spacing w:line="276" w:lineRule="auto"/>
              <w:jc w:val="center"/>
              <w:rPr>
                <w:rFonts w:asciiTheme="majorBidi" w:hAnsiTheme="majorBidi" w:cstheme="majorBidi"/>
                <w:color w:val="000000"/>
                <w:sz w:val="14"/>
                <w:szCs w:val="14"/>
              </w:rPr>
            </w:pPr>
            <w:r w:rsidRPr="00180106">
              <w:rPr>
                <w:rFonts w:asciiTheme="majorBidi" w:hAnsiTheme="majorBidi" w:cstheme="majorBidi"/>
                <w:color w:val="000000"/>
                <w:sz w:val="14"/>
                <w:szCs w:val="14"/>
              </w:rPr>
              <w:t>-64,6</w:t>
            </w:r>
          </w:p>
        </w:tc>
        <w:tc>
          <w:tcPr>
            <w:tcW w:w="485" w:type="dxa"/>
            <w:tcBorders>
              <w:top w:val="nil"/>
              <w:left w:val="nil"/>
              <w:bottom w:val="single" w:sz="4" w:space="0" w:color="auto"/>
              <w:right w:val="single" w:sz="4" w:space="0" w:color="auto"/>
            </w:tcBorders>
            <w:shd w:val="clear" w:color="auto" w:fill="auto"/>
            <w:vAlign w:val="center"/>
            <w:hideMark/>
          </w:tcPr>
          <w:p w:rsidR="0046162C" w:rsidRPr="00180106" w:rsidRDefault="0046162C" w:rsidP="00A90A82">
            <w:pPr>
              <w:widowControl/>
              <w:autoSpaceDE/>
              <w:autoSpaceDN/>
              <w:adjustRightInd/>
              <w:spacing w:line="276" w:lineRule="auto"/>
              <w:jc w:val="center"/>
              <w:rPr>
                <w:rFonts w:asciiTheme="majorBidi" w:hAnsiTheme="majorBidi" w:cstheme="majorBidi"/>
                <w:color w:val="000000"/>
                <w:sz w:val="14"/>
                <w:szCs w:val="14"/>
              </w:rPr>
            </w:pPr>
            <w:r w:rsidRPr="00180106">
              <w:rPr>
                <w:rFonts w:asciiTheme="majorBidi" w:hAnsiTheme="majorBidi" w:cstheme="majorBidi"/>
                <w:color w:val="000000"/>
                <w:sz w:val="14"/>
                <w:szCs w:val="14"/>
              </w:rPr>
              <w:t>-57,9</w:t>
            </w:r>
          </w:p>
        </w:tc>
        <w:tc>
          <w:tcPr>
            <w:tcW w:w="452" w:type="dxa"/>
            <w:tcBorders>
              <w:top w:val="nil"/>
              <w:left w:val="nil"/>
              <w:bottom w:val="single" w:sz="4" w:space="0" w:color="auto"/>
              <w:right w:val="single" w:sz="4" w:space="0" w:color="auto"/>
            </w:tcBorders>
            <w:shd w:val="clear" w:color="auto" w:fill="auto"/>
            <w:vAlign w:val="center"/>
            <w:hideMark/>
          </w:tcPr>
          <w:p w:rsidR="0046162C" w:rsidRPr="00180106" w:rsidRDefault="0046162C" w:rsidP="00A90A82">
            <w:pPr>
              <w:widowControl/>
              <w:autoSpaceDE/>
              <w:autoSpaceDN/>
              <w:adjustRightInd/>
              <w:spacing w:line="276" w:lineRule="auto"/>
              <w:jc w:val="center"/>
              <w:rPr>
                <w:rFonts w:asciiTheme="majorBidi" w:hAnsiTheme="majorBidi" w:cstheme="majorBidi"/>
                <w:color w:val="000000"/>
                <w:sz w:val="14"/>
                <w:szCs w:val="14"/>
              </w:rPr>
            </w:pPr>
            <w:r w:rsidRPr="00180106">
              <w:rPr>
                <w:rFonts w:asciiTheme="majorBidi" w:hAnsiTheme="majorBidi" w:cstheme="majorBidi"/>
                <w:color w:val="000000"/>
                <w:sz w:val="14"/>
                <w:szCs w:val="14"/>
              </w:rPr>
              <w:t>-54,5</w:t>
            </w:r>
          </w:p>
        </w:tc>
        <w:tc>
          <w:tcPr>
            <w:tcW w:w="485" w:type="dxa"/>
            <w:tcBorders>
              <w:top w:val="nil"/>
              <w:left w:val="nil"/>
              <w:bottom w:val="single" w:sz="4" w:space="0" w:color="auto"/>
              <w:right w:val="single" w:sz="4" w:space="0" w:color="auto"/>
            </w:tcBorders>
            <w:shd w:val="clear" w:color="auto" w:fill="auto"/>
            <w:vAlign w:val="center"/>
            <w:hideMark/>
          </w:tcPr>
          <w:p w:rsidR="0046162C" w:rsidRPr="00180106" w:rsidRDefault="0046162C" w:rsidP="00A90A82">
            <w:pPr>
              <w:widowControl/>
              <w:autoSpaceDE/>
              <w:autoSpaceDN/>
              <w:adjustRightInd/>
              <w:spacing w:line="276" w:lineRule="auto"/>
              <w:jc w:val="center"/>
              <w:rPr>
                <w:rFonts w:asciiTheme="majorBidi" w:hAnsiTheme="majorBidi" w:cstheme="majorBidi"/>
                <w:color w:val="000000"/>
                <w:sz w:val="14"/>
                <w:szCs w:val="14"/>
              </w:rPr>
            </w:pPr>
            <w:r w:rsidRPr="00180106">
              <w:rPr>
                <w:rFonts w:asciiTheme="majorBidi" w:hAnsiTheme="majorBidi" w:cstheme="majorBidi"/>
                <w:color w:val="000000"/>
                <w:sz w:val="14"/>
                <w:szCs w:val="14"/>
              </w:rPr>
              <w:t>-58,6</w:t>
            </w:r>
          </w:p>
        </w:tc>
        <w:tc>
          <w:tcPr>
            <w:tcW w:w="485" w:type="dxa"/>
            <w:tcBorders>
              <w:top w:val="nil"/>
              <w:left w:val="nil"/>
              <w:bottom w:val="single" w:sz="4" w:space="0" w:color="auto"/>
              <w:right w:val="single" w:sz="4" w:space="0" w:color="auto"/>
            </w:tcBorders>
            <w:shd w:val="clear" w:color="auto" w:fill="auto"/>
            <w:vAlign w:val="center"/>
            <w:hideMark/>
          </w:tcPr>
          <w:p w:rsidR="0046162C" w:rsidRPr="00180106" w:rsidRDefault="0046162C" w:rsidP="00A90A82">
            <w:pPr>
              <w:widowControl/>
              <w:autoSpaceDE/>
              <w:autoSpaceDN/>
              <w:adjustRightInd/>
              <w:spacing w:line="276" w:lineRule="auto"/>
              <w:jc w:val="center"/>
              <w:rPr>
                <w:rFonts w:asciiTheme="majorBidi" w:hAnsiTheme="majorBidi" w:cstheme="majorBidi"/>
                <w:color w:val="000000"/>
                <w:sz w:val="14"/>
                <w:szCs w:val="14"/>
              </w:rPr>
            </w:pPr>
            <w:r w:rsidRPr="00180106">
              <w:rPr>
                <w:rFonts w:asciiTheme="majorBidi" w:hAnsiTheme="majorBidi" w:cstheme="majorBidi"/>
                <w:color w:val="000000"/>
                <w:sz w:val="14"/>
                <w:szCs w:val="14"/>
              </w:rPr>
              <w:t>-55,7</w:t>
            </w:r>
          </w:p>
        </w:tc>
        <w:tc>
          <w:tcPr>
            <w:tcW w:w="485" w:type="dxa"/>
            <w:tcBorders>
              <w:top w:val="nil"/>
              <w:left w:val="nil"/>
              <w:bottom w:val="single" w:sz="4" w:space="0" w:color="auto"/>
              <w:right w:val="single" w:sz="4" w:space="0" w:color="auto"/>
            </w:tcBorders>
            <w:shd w:val="clear" w:color="auto" w:fill="auto"/>
            <w:vAlign w:val="center"/>
            <w:hideMark/>
          </w:tcPr>
          <w:p w:rsidR="0046162C" w:rsidRPr="00180106" w:rsidRDefault="0046162C" w:rsidP="00A90A82">
            <w:pPr>
              <w:widowControl/>
              <w:autoSpaceDE/>
              <w:autoSpaceDN/>
              <w:adjustRightInd/>
              <w:spacing w:line="276" w:lineRule="auto"/>
              <w:jc w:val="center"/>
              <w:rPr>
                <w:rFonts w:asciiTheme="majorBidi" w:hAnsiTheme="majorBidi" w:cstheme="majorBidi"/>
                <w:color w:val="000000"/>
                <w:sz w:val="14"/>
                <w:szCs w:val="14"/>
              </w:rPr>
            </w:pPr>
            <w:r w:rsidRPr="00180106">
              <w:rPr>
                <w:rFonts w:asciiTheme="majorBidi" w:hAnsiTheme="majorBidi" w:cstheme="majorBidi"/>
                <w:color w:val="000000"/>
                <w:sz w:val="14"/>
                <w:szCs w:val="14"/>
              </w:rPr>
              <w:t>-59,1</w:t>
            </w:r>
          </w:p>
        </w:tc>
        <w:tc>
          <w:tcPr>
            <w:tcW w:w="452" w:type="dxa"/>
            <w:tcBorders>
              <w:top w:val="nil"/>
              <w:left w:val="nil"/>
              <w:bottom w:val="single" w:sz="4" w:space="0" w:color="auto"/>
              <w:right w:val="single" w:sz="4" w:space="0" w:color="auto"/>
            </w:tcBorders>
            <w:shd w:val="clear" w:color="auto" w:fill="auto"/>
            <w:vAlign w:val="center"/>
            <w:hideMark/>
          </w:tcPr>
          <w:p w:rsidR="0046162C" w:rsidRPr="00180106" w:rsidRDefault="0046162C" w:rsidP="00A90A82">
            <w:pPr>
              <w:widowControl/>
              <w:autoSpaceDE/>
              <w:autoSpaceDN/>
              <w:adjustRightInd/>
              <w:spacing w:line="276" w:lineRule="auto"/>
              <w:jc w:val="center"/>
              <w:rPr>
                <w:rFonts w:asciiTheme="majorBidi" w:hAnsiTheme="majorBidi" w:cstheme="majorBidi"/>
                <w:color w:val="000000"/>
                <w:sz w:val="14"/>
                <w:szCs w:val="14"/>
              </w:rPr>
            </w:pPr>
            <w:r w:rsidRPr="00180106">
              <w:rPr>
                <w:rFonts w:asciiTheme="majorBidi" w:hAnsiTheme="majorBidi" w:cstheme="majorBidi"/>
                <w:color w:val="000000"/>
                <w:sz w:val="14"/>
                <w:szCs w:val="14"/>
              </w:rPr>
              <w:t>-64,1</w:t>
            </w:r>
          </w:p>
        </w:tc>
        <w:tc>
          <w:tcPr>
            <w:tcW w:w="485" w:type="dxa"/>
            <w:tcBorders>
              <w:top w:val="nil"/>
              <w:left w:val="nil"/>
              <w:bottom w:val="single" w:sz="4" w:space="0" w:color="auto"/>
              <w:right w:val="single" w:sz="4" w:space="0" w:color="auto"/>
            </w:tcBorders>
            <w:shd w:val="clear" w:color="auto" w:fill="auto"/>
            <w:vAlign w:val="center"/>
            <w:hideMark/>
          </w:tcPr>
          <w:p w:rsidR="0046162C" w:rsidRPr="00180106" w:rsidRDefault="0046162C" w:rsidP="00A90A82">
            <w:pPr>
              <w:widowControl/>
              <w:autoSpaceDE/>
              <w:autoSpaceDN/>
              <w:adjustRightInd/>
              <w:spacing w:line="276" w:lineRule="auto"/>
              <w:jc w:val="center"/>
              <w:rPr>
                <w:rFonts w:asciiTheme="majorBidi" w:hAnsiTheme="majorBidi" w:cstheme="majorBidi"/>
                <w:color w:val="000000"/>
                <w:sz w:val="14"/>
                <w:szCs w:val="14"/>
              </w:rPr>
            </w:pPr>
            <w:r w:rsidRPr="00180106">
              <w:rPr>
                <w:rFonts w:asciiTheme="majorBidi" w:hAnsiTheme="majorBidi" w:cstheme="majorBidi"/>
                <w:color w:val="000000"/>
                <w:sz w:val="14"/>
                <w:szCs w:val="14"/>
              </w:rPr>
              <w:t>-68,7</w:t>
            </w:r>
          </w:p>
        </w:tc>
        <w:tc>
          <w:tcPr>
            <w:tcW w:w="506" w:type="dxa"/>
            <w:tcBorders>
              <w:top w:val="nil"/>
              <w:left w:val="nil"/>
              <w:bottom w:val="single" w:sz="4" w:space="0" w:color="auto"/>
              <w:right w:val="single" w:sz="4" w:space="0" w:color="auto"/>
            </w:tcBorders>
            <w:shd w:val="clear" w:color="auto" w:fill="auto"/>
            <w:vAlign w:val="center"/>
            <w:hideMark/>
          </w:tcPr>
          <w:p w:rsidR="0046162C" w:rsidRPr="00180106" w:rsidRDefault="0046162C" w:rsidP="00A90A82">
            <w:pPr>
              <w:widowControl/>
              <w:autoSpaceDE/>
              <w:autoSpaceDN/>
              <w:adjustRightInd/>
              <w:spacing w:line="276" w:lineRule="auto"/>
              <w:jc w:val="center"/>
              <w:rPr>
                <w:rFonts w:asciiTheme="majorBidi" w:hAnsiTheme="majorBidi" w:cstheme="majorBidi"/>
                <w:color w:val="000000"/>
                <w:sz w:val="14"/>
                <w:szCs w:val="14"/>
              </w:rPr>
            </w:pPr>
            <w:r w:rsidRPr="00180106">
              <w:rPr>
                <w:rFonts w:asciiTheme="majorBidi" w:hAnsiTheme="majorBidi" w:cstheme="majorBidi"/>
                <w:color w:val="000000"/>
                <w:sz w:val="14"/>
                <w:szCs w:val="14"/>
              </w:rPr>
              <w:t>-67,9</w:t>
            </w:r>
          </w:p>
        </w:tc>
        <w:tc>
          <w:tcPr>
            <w:tcW w:w="506" w:type="dxa"/>
            <w:tcBorders>
              <w:top w:val="nil"/>
              <w:left w:val="nil"/>
              <w:bottom w:val="single" w:sz="4" w:space="0" w:color="auto"/>
              <w:right w:val="single" w:sz="4" w:space="0" w:color="auto"/>
            </w:tcBorders>
            <w:shd w:val="clear" w:color="auto" w:fill="auto"/>
            <w:vAlign w:val="center"/>
            <w:hideMark/>
          </w:tcPr>
          <w:p w:rsidR="0046162C" w:rsidRPr="00180106" w:rsidRDefault="0046162C" w:rsidP="00A90A82">
            <w:pPr>
              <w:widowControl/>
              <w:autoSpaceDE/>
              <w:autoSpaceDN/>
              <w:adjustRightInd/>
              <w:spacing w:line="276" w:lineRule="auto"/>
              <w:jc w:val="center"/>
              <w:rPr>
                <w:rFonts w:asciiTheme="majorBidi" w:hAnsiTheme="majorBidi" w:cstheme="majorBidi"/>
                <w:color w:val="000000"/>
                <w:sz w:val="14"/>
                <w:szCs w:val="14"/>
              </w:rPr>
            </w:pPr>
            <w:r w:rsidRPr="00180106">
              <w:rPr>
                <w:rFonts w:asciiTheme="majorBidi" w:hAnsiTheme="majorBidi" w:cstheme="majorBidi"/>
                <w:color w:val="000000"/>
                <w:sz w:val="14"/>
                <w:szCs w:val="14"/>
              </w:rPr>
              <w:t>-66,5</w:t>
            </w:r>
          </w:p>
        </w:tc>
        <w:tc>
          <w:tcPr>
            <w:tcW w:w="509" w:type="dxa"/>
            <w:tcBorders>
              <w:top w:val="nil"/>
              <w:left w:val="nil"/>
              <w:bottom w:val="single" w:sz="4" w:space="0" w:color="auto"/>
              <w:right w:val="single" w:sz="4" w:space="0" w:color="auto"/>
            </w:tcBorders>
            <w:shd w:val="clear" w:color="auto" w:fill="auto"/>
            <w:vAlign w:val="center"/>
            <w:hideMark/>
          </w:tcPr>
          <w:p w:rsidR="0046162C" w:rsidRPr="00180106" w:rsidRDefault="0046162C" w:rsidP="00A90A82">
            <w:pPr>
              <w:widowControl/>
              <w:autoSpaceDE/>
              <w:autoSpaceDN/>
              <w:adjustRightInd/>
              <w:spacing w:line="276" w:lineRule="auto"/>
              <w:jc w:val="center"/>
              <w:rPr>
                <w:rFonts w:asciiTheme="majorBidi" w:hAnsiTheme="majorBidi" w:cstheme="majorBidi"/>
                <w:color w:val="000000"/>
                <w:sz w:val="14"/>
                <w:szCs w:val="14"/>
              </w:rPr>
            </w:pPr>
            <w:r w:rsidRPr="00180106">
              <w:rPr>
                <w:rFonts w:asciiTheme="majorBidi" w:hAnsiTheme="majorBidi" w:cstheme="majorBidi"/>
                <w:color w:val="000000"/>
                <w:sz w:val="14"/>
                <w:szCs w:val="14"/>
              </w:rPr>
              <w:t>-69,7</w:t>
            </w:r>
          </w:p>
        </w:tc>
        <w:tc>
          <w:tcPr>
            <w:tcW w:w="1179" w:type="dxa"/>
            <w:tcBorders>
              <w:top w:val="nil"/>
              <w:left w:val="nil"/>
              <w:bottom w:val="single" w:sz="4" w:space="0" w:color="auto"/>
              <w:right w:val="single" w:sz="4" w:space="0" w:color="auto"/>
            </w:tcBorders>
            <w:shd w:val="clear" w:color="auto" w:fill="auto"/>
            <w:vAlign w:val="center"/>
            <w:hideMark/>
          </w:tcPr>
          <w:p w:rsidR="0046162C" w:rsidRPr="00180106" w:rsidRDefault="0046162C" w:rsidP="00A90A82">
            <w:pPr>
              <w:widowControl/>
              <w:autoSpaceDE/>
              <w:autoSpaceDN/>
              <w:bidi/>
              <w:adjustRightInd/>
              <w:spacing w:line="276" w:lineRule="auto"/>
              <w:rPr>
                <w:rFonts w:asciiTheme="majorBidi" w:hAnsiTheme="majorBidi" w:cstheme="majorBidi"/>
                <w:b/>
                <w:bCs/>
                <w:color w:val="000000"/>
                <w:sz w:val="20"/>
                <w:szCs w:val="20"/>
              </w:rPr>
            </w:pPr>
            <w:r w:rsidRPr="00180106">
              <w:rPr>
                <w:rFonts w:asciiTheme="majorBidi" w:hAnsiTheme="majorBidi" w:cstheme="majorBidi"/>
                <w:b/>
                <w:bCs/>
                <w:color w:val="000000"/>
                <w:sz w:val="20"/>
                <w:szCs w:val="20"/>
                <w:rtl/>
              </w:rPr>
              <w:t>قدرة الأسر على الادخار خلال الأشهر المقبلة</w:t>
            </w:r>
          </w:p>
        </w:tc>
      </w:tr>
    </w:tbl>
    <w:p w:rsidR="0046162C" w:rsidRPr="00384328" w:rsidRDefault="0046162C" w:rsidP="000639A8">
      <w:pPr>
        <w:bidi/>
        <w:spacing w:line="276" w:lineRule="auto"/>
        <w:jc w:val="both"/>
        <w:rPr>
          <w:rFonts w:asciiTheme="majorBidi" w:hAnsiTheme="majorBidi" w:cstheme="majorBidi"/>
          <w:sz w:val="20"/>
          <w:szCs w:val="20"/>
          <w:lang w:val="fr-MA" w:bidi="ar-MA"/>
        </w:rPr>
      </w:pPr>
      <w:r w:rsidRPr="00384328">
        <w:rPr>
          <w:rFonts w:asciiTheme="majorBidi" w:hAnsiTheme="majorBidi" w:cstheme="majorBidi"/>
          <w:b/>
          <w:bCs/>
          <w:color w:val="202124"/>
          <w:sz w:val="18"/>
          <w:szCs w:val="18"/>
          <w:rtl/>
        </w:rPr>
        <w:t>المصدر</w:t>
      </w:r>
      <w:r w:rsidRPr="00384328">
        <w:rPr>
          <w:rFonts w:asciiTheme="majorBidi" w:hAnsiTheme="majorBidi" w:cstheme="majorBidi"/>
          <w:b/>
          <w:bCs/>
          <w:color w:val="202124"/>
          <w:sz w:val="18"/>
          <w:szCs w:val="18"/>
        </w:rPr>
        <w:t xml:space="preserve">: </w:t>
      </w:r>
      <w:r w:rsidRPr="00384328">
        <w:rPr>
          <w:rFonts w:asciiTheme="majorBidi" w:hAnsiTheme="majorBidi" w:cstheme="majorBidi"/>
          <w:b/>
          <w:bCs/>
          <w:color w:val="202124"/>
          <w:sz w:val="18"/>
          <w:szCs w:val="18"/>
          <w:rtl/>
        </w:rPr>
        <w:t>المندوبية</w:t>
      </w:r>
      <w:r w:rsidR="00384328">
        <w:rPr>
          <w:rFonts w:asciiTheme="majorBidi" w:hAnsiTheme="majorBidi" w:cstheme="majorBidi" w:hint="cs"/>
          <w:b/>
          <w:bCs/>
          <w:color w:val="202124"/>
          <w:sz w:val="18"/>
          <w:szCs w:val="18"/>
          <w:rtl/>
        </w:rPr>
        <w:t xml:space="preserve"> </w:t>
      </w:r>
      <w:r w:rsidRPr="00384328">
        <w:rPr>
          <w:rFonts w:asciiTheme="majorBidi" w:hAnsiTheme="majorBidi" w:cstheme="majorBidi"/>
          <w:b/>
          <w:bCs/>
          <w:color w:val="202124"/>
          <w:sz w:val="18"/>
          <w:szCs w:val="18"/>
          <w:rtl/>
        </w:rPr>
        <w:t>السامية</w:t>
      </w:r>
      <w:r w:rsidR="00384328">
        <w:rPr>
          <w:rFonts w:asciiTheme="majorBidi" w:hAnsiTheme="majorBidi" w:cstheme="majorBidi" w:hint="cs"/>
          <w:b/>
          <w:bCs/>
          <w:color w:val="202124"/>
          <w:sz w:val="18"/>
          <w:szCs w:val="18"/>
          <w:rtl/>
        </w:rPr>
        <w:t xml:space="preserve"> </w:t>
      </w:r>
      <w:r w:rsidRPr="00384328">
        <w:rPr>
          <w:rFonts w:asciiTheme="majorBidi" w:hAnsiTheme="majorBidi" w:cstheme="majorBidi"/>
          <w:b/>
          <w:bCs/>
          <w:color w:val="202124"/>
          <w:sz w:val="18"/>
          <w:szCs w:val="18"/>
          <w:rtl/>
        </w:rPr>
        <w:t>للتخطيط، البحث</w:t>
      </w:r>
      <w:r w:rsidR="00384328">
        <w:rPr>
          <w:rFonts w:asciiTheme="majorBidi" w:hAnsiTheme="majorBidi" w:cstheme="majorBidi" w:hint="cs"/>
          <w:b/>
          <w:bCs/>
          <w:color w:val="202124"/>
          <w:sz w:val="18"/>
          <w:szCs w:val="18"/>
          <w:rtl/>
        </w:rPr>
        <w:t xml:space="preserve"> </w:t>
      </w:r>
      <w:r w:rsidRPr="00384328">
        <w:rPr>
          <w:rFonts w:asciiTheme="majorBidi" w:hAnsiTheme="majorBidi" w:cstheme="majorBidi"/>
          <w:b/>
          <w:bCs/>
          <w:color w:val="202124"/>
          <w:sz w:val="18"/>
          <w:szCs w:val="18"/>
          <w:rtl/>
        </w:rPr>
        <w:t>الوطني الدائم حول الظرفية لدى الأسر</w:t>
      </w:r>
    </w:p>
    <w:sectPr w:rsidR="0046162C" w:rsidRPr="00384328" w:rsidSect="00E335F4">
      <w:pgSz w:w="16838" w:h="11906" w:orient="landscape"/>
      <w:pgMar w:top="284" w:right="720" w:bottom="720" w:left="720"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23132" w:rsidRDefault="00923132" w:rsidP="00FB5154">
      <w:r>
        <w:separator/>
      </w:r>
    </w:p>
  </w:endnote>
  <w:endnote w:type="continuationSeparator" w:id="0">
    <w:p w:rsidR="00923132" w:rsidRDefault="00923132" w:rsidP="00FB51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A237C" w:rsidRDefault="001A237C">
    <w:pPr>
      <w:pStyle w:val="Pieddepage"/>
      <w:jc w:val="center"/>
    </w:pPr>
    <w:r>
      <w:fldChar w:fldCharType="begin"/>
    </w:r>
    <w:r>
      <w:instrText xml:space="preserve"> PAGE   \* MERGEFORMAT </w:instrText>
    </w:r>
    <w:r>
      <w:fldChar w:fldCharType="separate"/>
    </w:r>
    <w:r w:rsidR="000D0FB2">
      <w:rPr>
        <w:noProof/>
      </w:rPr>
      <w:t>6</w:t>
    </w:r>
    <w:r>
      <w:rPr>
        <w:noProof/>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23132" w:rsidRDefault="00923132" w:rsidP="00FB5154">
      <w:r>
        <w:separator/>
      </w:r>
    </w:p>
  </w:footnote>
  <w:footnote w:type="continuationSeparator" w:id="0">
    <w:p w:rsidR="00923132" w:rsidRDefault="00923132" w:rsidP="00FB515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706FEE"/>
    <w:multiLevelType w:val="hybridMultilevel"/>
    <w:tmpl w:val="D5B400E4"/>
    <w:lvl w:ilvl="0" w:tplc="3B72FCD0">
      <w:start w:val="1"/>
      <w:numFmt w:val="bullet"/>
      <w:lvlText w:val=""/>
      <w:lvlJc w:val="left"/>
      <w:pPr>
        <w:ind w:left="502" w:hanging="360"/>
      </w:pPr>
      <w:rPr>
        <w:rFonts w:ascii="Symbol" w:hAnsi="Symbol" w:hint="default"/>
        <w:b w:val="0"/>
        <w:bCs w:val="0"/>
      </w:rPr>
    </w:lvl>
    <w:lvl w:ilvl="1" w:tplc="040C0001">
      <w:start w:val="1"/>
      <w:numFmt w:val="bullet"/>
      <w:lvlText w:val=""/>
      <w:lvlJc w:val="left"/>
      <w:pPr>
        <w:ind w:left="1582" w:hanging="360"/>
      </w:pPr>
      <w:rPr>
        <w:rFonts w:ascii="Symbol" w:hAnsi="Symbol" w:hint="default"/>
      </w:rPr>
    </w:lvl>
    <w:lvl w:ilvl="2" w:tplc="040C0005">
      <w:start w:val="1"/>
      <w:numFmt w:val="bullet"/>
      <w:lvlText w:val=""/>
      <w:lvlJc w:val="left"/>
      <w:pPr>
        <w:ind w:left="2302" w:hanging="360"/>
      </w:pPr>
      <w:rPr>
        <w:rFonts w:ascii="Wingdings" w:hAnsi="Wingdings" w:hint="default"/>
      </w:rPr>
    </w:lvl>
    <w:lvl w:ilvl="3" w:tplc="040C0001">
      <w:start w:val="1"/>
      <w:numFmt w:val="bullet"/>
      <w:lvlText w:val=""/>
      <w:lvlJc w:val="left"/>
      <w:pPr>
        <w:ind w:left="3022" w:hanging="360"/>
      </w:pPr>
      <w:rPr>
        <w:rFonts w:ascii="Symbol" w:hAnsi="Symbol" w:hint="default"/>
      </w:rPr>
    </w:lvl>
    <w:lvl w:ilvl="4" w:tplc="040C0003" w:tentative="1">
      <w:start w:val="1"/>
      <w:numFmt w:val="bullet"/>
      <w:lvlText w:val="o"/>
      <w:lvlJc w:val="left"/>
      <w:pPr>
        <w:ind w:left="3742" w:hanging="360"/>
      </w:pPr>
      <w:rPr>
        <w:rFonts w:ascii="Courier New" w:hAnsi="Courier New" w:cs="Courier New" w:hint="default"/>
      </w:rPr>
    </w:lvl>
    <w:lvl w:ilvl="5" w:tplc="040C0005" w:tentative="1">
      <w:start w:val="1"/>
      <w:numFmt w:val="bullet"/>
      <w:lvlText w:val=""/>
      <w:lvlJc w:val="left"/>
      <w:pPr>
        <w:ind w:left="4462" w:hanging="360"/>
      </w:pPr>
      <w:rPr>
        <w:rFonts w:ascii="Wingdings" w:hAnsi="Wingdings" w:hint="default"/>
      </w:rPr>
    </w:lvl>
    <w:lvl w:ilvl="6" w:tplc="040C0001" w:tentative="1">
      <w:start w:val="1"/>
      <w:numFmt w:val="bullet"/>
      <w:lvlText w:val=""/>
      <w:lvlJc w:val="left"/>
      <w:pPr>
        <w:ind w:left="5182" w:hanging="360"/>
      </w:pPr>
      <w:rPr>
        <w:rFonts w:ascii="Symbol" w:hAnsi="Symbol" w:hint="default"/>
      </w:rPr>
    </w:lvl>
    <w:lvl w:ilvl="7" w:tplc="040C0003" w:tentative="1">
      <w:start w:val="1"/>
      <w:numFmt w:val="bullet"/>
      <w:lvlText w:val="o"/>
      <w:lvlJc w:val="left"/>
      <w:pPr>
        <w:ind w:left="5902" w:hanging="360"/>
      </w:pPr>
      <w:rPr>
        <w:rFonts w:ascii="Courier New" w:hAnsi="Courier New" w:cs="Courier New" w:hint="default"/>
      </w:rPr>
    </w:lvl>
    <w:lvl w:ilvl="8" w:tplc="040C0005" w:tentative="1">
      <w:start w:val="1"/>
      <w:numFmt w:val="bullet"/>
      <w:lvlText w:val=""/>
      <w:lvlJc w:val="left"/>
      <w:pPr>
        <w:ind w:left="6622" w:hanging="360"/>
      </w:pPr>
      <w:rPr>
        <w:rFonts w:ascii="Wingdings" w:hAnsi="Wingdings" w:hint="default"/>
      </w:rPr>
    </w:lvl>
  </w:abstractNum>
  <w:abstractNum w:abstractNumId="1">
    <w:nsid w:val="018B50F6"/>
    <w:multiLevelType w:val="hybridMultilevel"/>
    <w:tmpl w:val="7B2834A4"/>
    <w:lvl w:ilvl="0" w:tplc="040C0001">
      <w:start w:val="1"/>
      <w:numFmt w:val="bullet"/>
      <w:lvlText w:val=""/>
      <w:lvlJc w:val="left"/>
      <w:pPr>
        <w:ind w:left="1080" w:hanging="360"/>
      </w:pPr>
      <w:rPr>
        <w:rFonts w:ascii="Symbol" w:hAnsi="Symbol"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2">
    <w:nsid w:val="2CE7449C"/>
    <w:multiLevelType w:val="hybridMultilevel"/>
    <w:tmpl w:val="F3EE99E2"/>
    <w:lvl w:ilvl="0" w:tplc="040C000F">
      <w:start w:val="1"/>
      <w:numFmt w:val="decimal"/>
      <w:lvlText w:val="%1."/>
      <w:lvlJc w:val="left"/>
      <w:pPr>
        <w:ind w:left="502"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
    <w:nsid w:val="2ED84B97"/>
    <w:multiLevelType w:val="hybridMultilevel"/>
    <w:tmpl w:val="6054135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nsid w:val="410352B3"/>
    <w:multiLevelType w:val="hybridMultilevel"/>
    <w:tmpl w:val="835265B6"/>
    <w:lvl w:ilvl="0" w:tplc="64BC1742">
      <w:start w:val="1"/>
      <w:numFmt w:val="decimal"/>
      <w:lvlText w:val="(%1)"/>
      <w:lvlJc w:val="left"/>
      <w:pPr>
        <w:ind w:left="785" w:hanging="360"/>
      </w:pPr>
      <w:rPr>
        <w:rFonts w:ascii="Times New Roman" w:hAnsi="Times New Roman" w:hint="default"/>
        <w:sz w:val="28"/>
      </w:rPr>
    </w:lvl>
    <w:lvl w:ilvl="1" w:tplc="040C0019" w:tentative="1">
      <w:start w:val="1"/>
      <w:numFmt w:val="lowerLetter"/>
      <w:lvlText w:val="%2."/>
      <w:lvlJc w:val="left"/>
      <w:pPr>
        <w:ind w:left="1505" w:hanging="360"/>
      </w:pPr>
    </w:lvl>
    <w:lvl w:ilvl="2" w:tplc="040C001B" w:tentative="1">
      <w:start w:val="1"/>
      <w:numFmt w:val="lowerRoman"/>
      <w:lvlText w:val="%3."/>
      <w:lvlJc w:val="right"/>
      <w:pPr>
        <w:ind w:left="2225" w:hanging="180"/>
      </w:pPr>
    </w:lvl>
    <w:lvl w:ilvl="3" w:tplc="040C000F" w:tentative="1">
      <w:start w:val="1"/>
      <w:numFmt w:val="decimal"/>
      <w:lvlText w:val="%4."/>
      <w:lvlJc w:val="left"/>
      <w:pPr>
        <w:ind w:left="2945" w:hanging="360"/>
      </w:pPr>
    </w:lvl>
    <w:lvl w:ilvl="4" w:tplc="040C0019" w:tentative="1">
      <w:start w:val="1"/>
      <w:numFmt w:val="lowerLetter"/>
      <w:lvlText w:val="%5."/>
      <w:lvlJc w:val="left"/>
      <w:pPr>
        <w:ind w:left="3665" w:hanging="360"/>
      </w:pPr>
    </w:lvl>
    <w:lvl w:ilvl="5" w:tplc="040C001B" w:tentative="1">
      <w:start w:val="1"/>
      <w:numFmt w:val="lowerRoman"/>
      <w:lvlText w:val="%6."/>
      <w:lvlJc w:val="right"/>
      <w:pPr>
        <w:ind w:left="4385" w:hanging="180"/>
      </w:pPr>
    </w:lvl>
    <w:lvl w:ilvl="6" w:tplc="040C000F" w:tentative="1">
      <w:start w:val="1"/>
      <w:numFmt w:val="decimal"/>
      <w:lvlText w:val="%7."/>
      <w:lvlJc w:val="left"/>
      <w:pPr>
        <w:ind w:left="5105" w:hanging="360"/>
      </w:pPr>
    </w:lvl>
    <w:lvl w:ilvl="7" w:tplc="040C0019" w:tentative="1">
      <w:start w:val="1"/>
      <w:numFmt w:val="lowerLetter"/>
      <w:lvlText w:val="%8."/>
      <w:lvlJc w:val="left"/>
      <w:pPr>
        <w:ind w:left="5825" w:hanging="360"/>
      </w:pPr>
    </w:lvl>
    <w:lvl w:ilvl="8" w:tplc="040C001B" w:tentative="1">
      <w:start w:val="1"/>
      <w:numFmt w:val="lowerRoman"/>
      <w:lvlText w:val="%9."/>
      <w:lvlJc w:val="right"/>
      <w:pPr>
        <w:ind w:left="6545" w:hanging="180"/>
      </w:pPr>
    </w:lvl>
  </w:abstractNum>
  <w:abstractNum w:abstractNumId="5">
    <w:nsid w:val="51335564"/>
    <w:multiLevelType w:val="hybridMultilevel"/>
    <w:tmpl w:val="40FEE506"/>
    <w:lvl w:ilvl="0" w:tplc="040C0001">
      <w:start w:val="1"/>
      <w:numFmt w:val="bullet"/>
      <w:lvlText w:val=""/>
      <w:lvlJc w:val="left"/>
      <w:pPr>
        <w:ind w:left="1021" w:hanging="360"/>
      </w:pPr>
      <w:rPr>
        <w:rFonts w:ascii="Symbol" w:hAnsi="Symbol" w:hint="default"/>
      </w:rPr>
    </w:lvl>
    <w:lvl w:ilvl="1" w:tplc="040C0003" w:tentative="1">
      <w:start w:val="1"/>
      <w:numFmt w:val="bullet"/>
      <w:lvlText w:val="o"/>
      <w:lvlJc w:val="left"/>
      <w:pPr>
        <w:ind w:left="1741" w:hanging="360"/>
      </w:pPr>
      <w:rPr>
        <w:rFonts w:ascii="Courier New" w:hAnsi="Courier New" w:cs="Courier New" w:hint="default"/>
      </w:rPr>
    </w:lvl>
    <w:lvl w:ilvl="2" w:tplc="040C0005" w:tentative="1">
      <w:start w:val="1"/>
      <w:numFmt w:val="bullet"/>
      <w:lvlText w:val=""/>
      <w:lvlJc w:val="left"/>
      <w:pPr>
        <w:ind w:left="2461" w:hanging="360"/>
      </w:pPr>
      <w:rPr>
        <w:rFonts w:ascii="Wingdings" w:hAnsi="Wingdings" w:hint="default"/>
      </w:rPr>
    </w:lvl>
    <w:lvl w:ilvl="3" w:tplc="040C0001" w:tentative="1">
      <w:start w:val="1"/>
      <w:numFmt w:val="bullet"/>
      <w:lvlText w:val=""/>
      <w:lvlJc w:val="left"/>
      <w:pPr>
        <w:ind w:left="3181" w:hanging="360"/>
      </w:pPr>
      <w:rPr>
        <w:rFonts w:ascii="Symbol" w:hAnsi="Symbol" w:hint="default"/>
      </w:rPr>
    </w:lvl>
    <w:lvl w:ilvl="4" w:tplc="040C0003" w:tentative="1">
      <w:start w:val="1"/>
      <w:numFmt w:val="bullet"/>
      <w:lvlText w:val="o"/>
      <w:lvlJc w:val="left"/>
      <w:pPr>
        <w:ind w:left="3901" w:hanging="360"/>
      </w:pPr>
      <w:rPr>
        <w:rFonts w:ascii="Courier New" w:hAnsi="Courier New" w:cs="Courier New" w:hint="default"/>
      </w:rPr>
    </w:lvl>
    <w:lvl w:ilvl="5" w:tplc="040C0005" w:tentative="1">
      <w:start w:val="1"/>
      <w:numFmt w:val="bullet"/>
      <w:lvlText w:val=""/>
      <w:lvlJc w:val="left"/>
      <w:pPr>
        <w:ind w:left="4621" w:hanging="360"/>
      </w:pPr>
      <w:rPr>
        <w:rFonts w:ascii="Wingdings" w:hAnsi="Wingdings" w:hint="default"/>
      </w:rPr>
    </w:lvl>
    <w:lvl w:ilvl="6" w:tplc="040C0001" w:tentative="1">
      <w:start w:val="1"/>
      <w:numFmt w:val="bullet"/>
      <w:lvlText w:val=""/>
      <w:lvlJc w:val="left"/>
      <w:pPr>
        <w:ind w:left="5341" w:hanging="360"/>
      </w:pPr>
      <w:rPr>
        <w:rFonts w:ascii="Symbol" w:hAnsi="Symbol" w:hint="default"/>
      </w:rPr>
    </w:lvl>
    <w:lvl w:ilvl="7" w:tplc="040C0003" w:tentative="1">
      <w:start w:val="1"/>
      <w:numFmt w:val="bullet"/>
      <w:lvlText w:val="o"/>
      <w:lvlJc w:val="left"/>
      <w:pPr>
        <w:ind w:left="6061" w:hanging="360"/>
      </w:pPr>
      <w:rPr>
        <w:rFonts w:ascii="Courier New" w:hAnsi="Courier New" w:cs="Courier New" w:hint="default"/>
      </w:rPr>
    </w:lvl>
    <w:lvl w:ilvl="8" w:tplc="040C0005" w:tentative="1">
      <w:start w:val="1"/>
      <w:numFmt w:val="bullet"/>
      <w:lvlText w:val=""/>
      <w:lvlJc w:val="left"/>
      <w:pPr>
        <w:ind w:left="6781" w:hanging="360"/>
      </w:pPr>
      <w:rPr>
        <w:rFonts w:ascii="Wingdings" w:hAnsi="Wingdings" w:hint="default"/>
      </w:rPr>
    </w:lvl>
  </w:abstractNum>
  <w:abstractNum w:abstractNumId="6">
    <w:nsid w:val="64BB2837"/>
    <w:multiLevelType w:val="hybridMultilevel"/>
    <w:tmpl w:val="21A8AF70"/>
    <w:lvl w:ilvl="0" w:tplc="6D2CC28E">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7">
    <w:nsid w:val="6BD81E16"/>
    <w:multiLevelType w:val="hybridMultilevel"/>
    <w:tmpl w:val="57CA4ED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
    <w:nsid w:val="72A56717"/>
    <w:multiLevelType w:val="hybridMultilevel"/>
    <w:tmpl w:val="4AAC0220"/>
    <w:lvl w:ilvl="0" w:tplc="FA5E9E30">
      <w:start w:val="1"/>
      <w:numFmt w:val="decimal"/>
      <w:lvlText w:val="%1."/>
      <w:lvlJc w:val="left"/>
      <w:pPr>
        <w:ind w:left="785" w:hanging="360"/>
      </w:pPr>
      <w:rPr>
        <w:rFonts w:hint="default"/>
        <w:b/>
        <w:bCs/>
        <w:sz w:val="32"/>
      </w:rPr>
    </w:lvl>
    <w:lvl w:ilvl="1" w:tplc="040C0001">
      <w:start w:val="1"/>
      <w:numFmt w:val="bullet"/>
      <w:lvlText w:val=""/>
      <w:lvlJc w:val="left"/>
      <w:pPr>
        <w:ind w:left="643" w:hanging="360"/>
      </w:pPr>
      <w:rPr>
        <w:rFonts w:ascii="Symbol" w:hAnsi="Symbol" w:hint="default"/>
      </w:rPr>
    </w:lvl>
    <w:lvl w:ilvl="2" w:tplc="040C001B" w:tentative="1">
      <w:start w:val="1"/>
      <w:numFmt w:val="lowerRoman"/>
      <w:lvlText w:val="%3."/>
      <w:lvlJc w:val="right"/>
      <w:pPr>
        <w:ind w:left="1799" w:hanging="180"/>
      </w:pPr>
    </w:lvl>
    <w:lvl w:ilvl="3" w:tplc="040C000F" w:tentative="1">
      <w:start w:val="1"/>
      <w:numFmt w:val="decimal"/>
      <w:lvlText w:val="%4."/>
      <w:lvlJc w:val="left"/>
      <w:pPr>
        <w:ind w:left="2519" w:hanging="360"/>
      </w:pPr>
    </w:lvl>
    <w:lvl w:ilvl="4" w:tplc="040C0019" w:tentative="1">
      <w:start w:val="1"/>
      <w:numFmt w:val="lowerLetter"/>
      <w:lvlText w:val="%5."/>
      <w:lvlJc w:val="left"/>
      <w:pPr>
        <w:ind w:left="3239" w:hanging="360"/>
      </w:pPr>
    </w:lvl>
    <w:lvl w:ilvl="5" w:tplc="040C001B" w:tentative="1">
      <w:start w:val="1"/>
      <w:numFmt w:val="lowerRoman"/>
      <w:lvlText w:val="%6."/>
      <w:lvlJc w:val="right"/>
      <w:pPr>
        <w:ind w:left="3959" w:hanging="180"/>
      </w:pPr>
    </w:lvl>
    <w:lvl w:ilvl="6" w:tplc="040C000F" w:tentative="1">
      <w:start w:val="1"/>
      <w:numFmt w:val="decimal"/>
      <w:lvlText w:val="%7."/>
      <w:lvlJc w:val="left"/>
      <w:pPr>
        <w:ind w:left="4679" w:hanging="360"/>
      </w:pPr>
    </w:lvl>
    <w:lvl w:ilvl="7" w:tplc="040C0019" w:tentative="1">
      <w:start w:val="1"/>
      <w:numFmt w:val="lowerLetter"/>
      <w:lvlText w:val="%8."/>
      <w:lvlJc w:val="left"/>
      <w:pPr>
        <w:ind w:left="5399" w:hanging="360"/>
      </w:pPr>
    </w:lvl>
    <w:lvl w:ilvl="8" w:tplc="040C001B" w:tentative="1">
      <w:start w:val="1"/>
      <w:numFmt w:val="lowerRoman"/>
      <w:lvlText w:val="%9."/>
      <w:lvlJc w:val="right"/>
      <w:pPr>
        <w:ind w:left="6119" w:hanging="180"/>
      </w:pPr>
    </w:lvl>
  </w:abstractNum>
  <w:abstractNum w:abstractNumId="9">
    <w:nsid w:val="796616BC"/>
    <w:multiLevelType w:val="hybridMultilevel"/>
    <w:tmpl w:val="BC187EFC"/>
    <w:lvl w:ilvl="0" w:tplc="56428DAC">
      <w:numFmt w:val="bullet"/>
      <w:lvlText w:val="-"/>
      <w:lvlJc w:val="left"/>
      <w:pPr>
        <w:ind w:left="1440" w:hanging="360"/>
      </w:pPr>
      <w:rPr>
        <w:rFonts w:ascii="Times New Roman" w:eastAsia="Times New Roman" w:hAnsi="Times New Roman" w:cs="Times New Roman" w:hint="default"/>
      </w:rPr>
    </w:lvl>
    <w:lvl w:ilvl="1" w:tplc="040C0003" w:tentative="1">
      <w:start w:val="1"/>
      <w:numFmt w:val="bullet"/>
      <w:lvlText w:val="o"/>
      <w:lvlJc w:val="left"/>
      <w:pPr>
        <w:ind w:left="2160" w:hanging="360"/>
      </w:pPr>
      <w:rPr>
        <w:rFonts w:ascii="Courier New" w:hAnsi="Courier New" w:cs="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cs="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cs="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10">
    <w:nsid w:val="7AAF6C0A"/>
    <w:multiLevelType w:val="hybridMultilevel"/>
    <w:tmpl w:val="2020F5B6"/>
    <w:lvl w:ilvl="0" w:tplc="6D2CC28E">
      <w:start w:val="1"/>
      <w:numFmt w:val="decimal"/>
      <w:lvlText w:val="%1"/>
      <w:lvlJc w:val="left"/>
      <w:pPr>
        <w:ind w:left="3583" w:hanging="360"/>
      </w:pPr>
      <w:rPr>
        <w:rFonts w:hint="default"/>
      </w:rPr>
    </w:lvl>
    <w:lvl w:ilvl="1" w:tplc="040C0019" w:tentative="1">
      <w:start w:val="1"/>
      <w:numFmt w:val="lowerLetter"/>
      <w:lvlText w:val="%2."/>
      <w:lvlJc w:val="left"/>
      <w:pPr>
        <w:ind w:left="4303" w:hanging="360"/>
      </w:pPr>
    </w:lvl>
    <w:lvl w:ilvl="2" w:tplc="040C001B" w:tentative="1">
      <w:start w:val="1"/>
      <w:numFmt w:val="lowerRoman"/>
      <w:lvlText w:val="%3."/>
      <w:lvlJc w:val="right"/>
      <w:pPr>
        <w:ind w:left="5023" w:hanging="180"/>
      </w:pPr>
    </w:lvl>
    <w:lvl w:ilvl="3" w:tplc="040C000F" w:tentative="1">
      <w:start w:val="1"/>
      <w:numFmt w:val="decimal"/>
      <w:lvlText w:val="%4."/>
      <w:lvlJc w:val="left"/>
      <w:pPr>
        <w:ind w:left="5743" w:hanging="360"/>
      </w:pPr>
    </w:lvl>
    <w:lvl w:ilvl="4" w:tplc="040C0019" w:tentative="1">
      <w:start w:val="1"/>
      <w:numFmt w:val="lowerLetter"/>
      <w:lvlText w:val="%5."/>
      <w:lvlJc w:val="left"/>
      <w:pPr>
        <w:ind w:left="6463" w:hanging="360"/>
      </w:pPr>
    </w:lvl>
    <w:lvl w:ilvl="5" w:tplc="040C001B" w:tentative="1">
      <w:start w:val="1"/>
      <w:numFmt w:val="lowerRoman"/>
      <w:lvlText w:val="%6."/>
      <w:lvlJc w:val="right"/>
      <w:pPr>
        <w:ind w:left="7183" w:hanging="180"/>
      </w:pPr>
    </w:lvl>
    <w:lvl w:ilvl="6" w:tplc="040C000F" w:tentative="1">
      <w:start w:val="1"/>
      <w:numFmt w:val="decimal"/>
      <w:lvlText w:val="%7."/>
      <w:lvlJc w:val="left"/>
      <w:pPr>
        <w:ind w:left="7903" w:hanging="360"/>
      </w:pPr>
    </w:lvl>
    <w:lvl w:ilvl="7" w:tplc="040C0019" w:tentative="1">
      <w:start w:val="1"/>
      <w:numFmt w:val="lowerLetter"/>
      <w:lvlText w:val="%8."/>
      <w:lvlJc w:val="left"/>
      <w:pPr>
        <w:ind w:left="8623" w:hanging="360"/>
      </w:pPr>
    </w:lvl>
    <w:lvl w:ilvl="8" w:tplc="040C001B" w:tentative="1">
      <w:start w:val="1"/>
      <w:numFmt w:val="lowerRoman"/>
      <w:lvlText w:val="%9."/>
      <w:lvlJc w:val="right"/>
      <w:pPr>
        <w:ind w:left="9343" w:hanging="180"/>
      </w:pPr>
    </w:lvl>
  </w:abstractNum>
  <w:abstractNum w:abstractNumId="11">
    <w:nsid w:val="7DD520AB"/>
    <w:multiLevelType w:val="hybridMultilevel"/>
    <w:tmpl w:val="7728B6E4"/>
    <w:lvl w:ilvl="0" w:tplc="FA5E9E30">
      <w:start w:val="1"/>
      <w:numFmt w:val="decimal"/>
      <w:lvlText w:val="%1."/>
      <w:lvlJc w:val="left"/>
      <w:pPr>
        <w:ind w:left="502" w:hanging="360"/>
      </w:pPr>
      <w:rPr>
        <w:rFonts w:hint="default"/>
        <w:b/>
        <w:bCs/>
        <w:sz w:val="32"/>
      </w:rPr>
    </w:lvl>
    <w:lvl w:ilvl="1" w:tplc="040C0001">
      <w:start w:val="1"/>
      <w:numFmt w:val="bullet"/>
      <w:lvlText w:val=""/>
      <w:lvlJc w:val="left"/>
      <w:pPr>
        <w:ind w:left="1079" w:hanging="360"/>
      </w:pPr>
      <w:rPr>
        <w:rFonts w:ascii="Symbol" w:hAnsi="Symbol" w:hint="default"/>
      </w:rPr>
    </w:lvl>
    <w:lvl w:ilvl="2" w:tplc="040C001B" w:tentative="1">
      <w:start w:val="1"/>
      <w:numFmt w:val="lowerRoman"/>
      <w:lvlText w:val="%3."/>
      <w:lvlJc w:val="right"/>
      <w:pPr>
        <w:ind w:left="1799" w:hanging="180"/>
      </w:pPr>
    </w:lvl>
    <w:lvl w:ilvl="3" w:tplc="040C000F" w:tentative="1">
      <w:start w:val="1"/>
      <w:numFmt w:val="decimal"/>
      <w:lvlText w:val="%4."/>
      <w:lvlJc w:val="left"/>
      <w:pPr>
        <w:ind w:left="2519" w:hanging="360"/>
      </w:pPr>
    </w:lvl>
    <w:lvl w:ilvl="4" w:tplc="040C0019" w:tentative="1">
      <w:start w:val="1"/>
      <w:numFmt w:val="lowerLetter"/>
      <w:lvlText w:val="%5."/>
      <w:lvlJc w:val="left"/>
      <w:pPr>
        <w:ind w:left="3239" w:hanging="360"/>
      </w:pPr>
    </w:lvl>
    <w:lvl w:ilvl="5" w:tplc="040C001B" w:tentative="1">
      <w:start w:val="1"/>
      <w:numFmt w:val="lowerRoman"/>
      <w:lvlText w:val="%6."/>
      <w:lvlJc w:val="right"/>
      <w:pPr>
        <w:ind w:left="3959" w:hanging="180"/>
      </w:pPr>
    </w:lvl>
    <w:lvl w:ilvl="6" w:tplc="040C000F" w:tentative="1">
      <w:start w:val="1"/>
      <w:numFmt w:val="decimal"/>
      <w:lvlText w:val="%7."/>
      <w:lvlJc w:val="left"/>
      <w:pPr>
        <w:ind w:left="4679" w:hanging="360"/>
      </w:pPr>
    </w:lvl>
    <w:lvl w:ilvl="7" w:tplc="040C0019" w:tentative="1">
      <w:start w:val="1"/>
      <w:numFmt w:val="lowerLetter"/>
      <w:lvlText w:val="%8."/>
      <w:lvlJc w:val="left"/>
      <w:pPr>
        <w:ind w:left="5399" w:hanging="360"/>
      </w:pPr>
    </w:lvl>
    <w:lvl w:ilvl="8" w:tplc="040C001B" w:tentative="1">
      <w:start w:val="1"/>
      <w:numFmt w:val="lowerRoman"/>
      <w:lvlText w:val="%9."/>
      <w:lvlJc w:val="right"/>
      <w:pPr>
        <w:ind w:left="6119" w:hanging="180"/>
      </w:pPr>
    </w:lvl>
  </w:abstractNum>
  <w:abstractNum w:abstractNumId="12">
    <w:nsid w:val="7DF73861"/>
    <w:multiLevelType w:val="hybridMultilevel"/>
    <w:tmpl w:val="38AEE94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7"/>
  </w:num>
  <w:num w:numId="2">
    <w:abstractNumId w:val="8"/>
  </w:num>
  <w:num w:numId="3">
    <w:abstractNumId w:val="0"/>
  </w:num>
  <w:num w:numId="4">
    <w:abstractNumId w:val="1"/>
  </w:num>
  <w:num w:numId="5">
    <w:abstractNumId w:val="9"/>
  </w:num>
  <w:num w:numId="6">
    <w:abstractNumId w:val="5"/>
  </w:num>
  <w:num w:numId="7">
    <w:abstractNumId w:val="4"/>
  </w:num>
  <w:num w:numId="8">
    <w:abstractNumId w:val="10"/>
  </w:num>
  <w:num w:numId="9">
    <w:abstractNumId w:val="6"/>
  </w:num>
  <w:num w:numId="10">
    <w:abstractNumId w:val="2"/>
  </w:num>
  <w:num w:numId="11">
    <w:abstractNumId w:val="0"/>
  </w:num>
  <w:num w:numId="12">
    <w:abstractNumId w:val="11"/>
  </w:num>
  <w:num w:numId="13">
    <w:abstractNumId w:val="3"/>
  </w:num>
  <w:num w:numId="1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proofState w:spelling="clean" w:grammar="clean"/>
  <w:defaultTabStop w:val="708"/>
  <w:hyphenationZone w:val="425"/>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5154"/>
    <w:rsid w:val="00001CFD"/>
    <w:rsid w:val="0000277D"/>
    <w:rsid w:val="00002C4D"/>
    <w:rsid w:val="00002C87"/>
    <w:rsid w:val="00005383"/>
    <w:rsid w:val="000053B0"/>
    <w:rsid w:val="000055C9"/>
    <w:rsid w:val="00007DB8"/>
    <w:rsid w:val="0001056E"/>
    <w:rsid w:val="00011038"/>
    <w:rsid w:val="00012214"/>
    <w:rsid w:val="000124FB"/>
    <w:rsid w:val="00012F59"/>
    <w:rsid w:val="00013D47"/>
    <w:rsid w:val="00013F2C"/>
    <w:rsid w:val="00014615"/>
    <w:rsid w:val="000158E5"/>
    <w:rsid w:val="00015CC3"/>
    <w:rsid w:val="0001642B"/>
    <w:rsid w:val="00016667"/>
    <w:rsid w:val="00017D49"/>
    <w:rsid w:val="00017F39"/>
    <w:rsid w:val="00020AF3"/>
    <w:rsid w:val="00020B80"/>
    <w:rsid w:val="000210BB"/>
    <w:rsid w:val="00023B39"/>
    <w:rsid w:val="00023D51"/>
    <w:rsid w:val="00023DE3"/>
    <w:rsid w:val="00023FCD"/>
    <w:rsid w:val="00024034"/>
    <w:rsid w:val="000249EB"/>
    <w:rsid w:val="00024AB9"/>
    <w:rsid w:val="00027878"/>
    <w:rsid w:val="00027A08"/>
    <w:rsid w:val="00027CE8"/>
    <w:rsid w:val="0003089A"/>
    <w:rsid w:val="000316DF"/>
    <w:rsid w:val="0003179C"/>
    <w:rsid w:val="00031A44"/>
    <w:rsid w:val="00032A33"/>
    <w:rsid w:val="00034D7A"/>
    <w:rsid w:val="000356AC"/>
    <w:rsid w:val="00036734"/>
    <w:rsid w:val="00037417"/>
    <w:rsid w:val="000377F1"/>
    <w:rsid w:val="00040601"/>
    <w:rsid w:val="00040872"/>
    <w:rsid w:val="00040A0F"/>
    <w:rsid w:val="0004224D"/>
    <w:rsid w:val="00042B74"/>
    <w:rsid w:val="00043971"/>
    <w:rsid w:val="0004405A"/>
    <w:rsid w:val="000468D3"/>
    <w:rsid w:val="00046B93"/>
    <w:rsid w:val="0004727E"/>
    <w:rsid w:val="000474E2"/>
    <w:rsid w:val="00047E99"/>
    <w:rsid w:val="000501D5"/>
    <w:rsid w:val="000501F3"/>
    <w:rsid w:val="00050C91"/>
    <w:rsid w:val="00050D46"/>
    <w:rsid w:val="00051406"/>
    <w:rsid w:val="00051FEC"/>
    <w:rsid w:val="00052202"/>
    <w:rsid w:val="000527EB"/>
    <w:rsid w:val="00052C99"/>
    <w:rsid w:val="000534A5"/>
    <w:rsid w:val="000548F9"/>
    <w:rsid w:val="00055217"/>
    <w:rsid w:val="0006156A"/>
    <w:rsid w:val="00061FE6"/>
    <w:rsid w:val="00062597"/>
    <w:rsid w:val="000639A8"/>
    <w:rsid w:val="00063E19"/>
    <w:rsid w:val="00063F28"/>
    <w:rsid w:val="000647FE"/>
    <w:rsid w:val="00064F12"/>
    <w:rsid w:val="00065EBF"/>
    <w:rsid w:val="00066D16"/>
    <w:rsid w:val="00066FC7"/>
    <w:rsid w:val="0006750F"/>
    <w:rsid w:val="00067D74"/>
    <w:rsid w:val="00067FD6"/>
    <w:rsid w:val="000708EE"/>
    <w:rsid w:val="00073B26"/>
    <w:rsid w:val="00074577"/>
    <w:rsid w:val="000746A2"/>
    <w:rsid w:val="0007598E"/>
    <w:rsid w:val="00075E5A"/>
    <w:rsid w:val="00076021"/>
    <w:rsid w:val="000778C6"/>
    <w:rsid w:val="000800CE"/>
    <w:rsid w:val="000818E4"/>
    <w:rsid w:val="00081BCD"/>
    <w:rsid w:val="00081D50"/>
    <w:rsid w:val="0008384D"/>
    <w:rsid w:val="00084B8A"/>
    <w:rsid w:val="00084E79"/>
    <w:rsid w:val="000874A8"/>
    <w:rsid w:val="000901AE"/>
    <w:rsid w:val="000919FA"/>
    <w:rsid w:val="00092ADE"/>
    <w:rsid w:val="00092D42"/>
    <w:rsid w:val="000933BD"/>
    <w:rsid w:val="00093A05"/>
    <w:rsid w:val="00093B6D"/>
    <w:rsid w:val="00093CD0"/>
    <w:rsid w:val="00093D6B"/>
    <w:rsid w:val="00093FB7"/>
    <w:rsid w:val="000943DF"/>
    <w:rsid w:val="0009466F"/>
    <w:rsid w:val="00094954"/>
    <w:rsid w:val="00094FF2"/>
    <w:rsid w:val="0009509E"/>
    <w:rsid w:val="00095E84"/>
    <w:rsid w:val="00096DF6"/>
    <w:rsid w:val="000A0912"/>
    <w:rsid w:val="000A0F7B"/>
    <w:rsid w:val="000A1AFF"/>
    <w:rsid w:val="000A258B"/>
    <w:rsid w:val="000A2AD6"/>
    <w:rsid w:val="000A43AB"/>
    <w:rsid w:val="000A456E"/>
    <w:rsid w:val="000A46A4"/>
    <w:rsid w:val="000A6343"/>
    <w:rsid w:val="000A7773"/>
    <w:rsid w:val="000A77B0"/>
    <w:rsid w:val="000A7DEF"/>
    <w:rsid w:val="000B00E5"/>
    <w:rsid w:val="000B015D"/>
    <w:rsid w:val="000B03B2"/>
    <w:rsid w:val="000B170F"/>
    <w:rsid w:val="000B1D9C"/>
    <w:rsid w:val="000B2E45"/>
    <w:rsid w:val="000B3E0B"/>
    <w:rsid w:val="000B548C"/>
    <w:rsid w:val="000B783E"/>
    <w:rsid w:val="000B7A23"/>
    <w:rsid w:val="000C0C36"/>
    <w:rsid w:val="000C15D5"/>
    <w:rsid w:val="000C17AC"/>
    <w:rsid w:val="000C1FD6"/>
    <w:rsid w:val="000C24F1"/>
    <w:rsid w:val="000C39A4"/>
    <w:rsid w:val="000C4188"/>
    <w:rsid w:val="000C4CDC"/>
    <w:rsid w:val="000C542A"/>
    <w:rsid w:val="000C59A2"/>
    <w:rsid w:val="000C7397"/>
    <w:rsid w:val="000C7854"/>
    <w:rsid w:val="000D0FB2"/>
    <w:rsid w:val="000D25E7"/>
    <w:rsid w:val="000D34AE"/>
    <w:rsid w:val="000D5242"/>
    <w:rsid w:val="000D5E19"/>
    <w:rsid w:val="000D5FAB"/>
    <w:rsid w:val="000D61C0"/>
    <w:rsid w:val="000D626F"/>
    <w:rsid w:val="000D62D2"/>
    <w:rsid w:val="000D79A1"/>
    <w:rsid w:val="000E0292"/>
    <w:rsid w:val="000E1043"/>
    <w:rsid w:val="000E21B3"/>
    <w:rsid w:val="000E3A3B"/>
    <w:rsid w:val="000E4043"/>
    <w:rsid w:val="000E4965"/>
    <w:rsid w:val="000E4DB6"/>
    <w:rsid w:val="000E5920"/>
    <w:rsid w:val="000E598D"/>
    <w:rsid w:val="000E68FD"/>
    <w:rsid w:val="000F02BA"/>
    <w:rsid w:val="000F0CAB"/>
    <w:rsid w:val="000F1AFE"/>
    <w:rsid w:val="000F2F41"/>
    <w:rsid w:val="000F3B8E"/>
    <w:rsid w:val="000F499D"/>
    <w:rsid w:val="000F5B5D"/>
    <w:rsid w:val="000F5D92"/>
    <w:rsid w:val="000F62DE"/>
    <w:rsid w:val="000F7102"/>
    <w:rsid w:val="000F7A6C"/>
    <w:rsid w:val="001001D9"/>
    <w:rsid w:val="00101230"/>
    <w:rsid w:val="00101EF8"/>
    <w:rsid w:val="001022C1"/>
    <w:rsid w:val="00102A83"/>
    <w:rsid w:val="0010398A"/>
    <w:rsid w:val="001039B0"/>
    <w:rsid w:val="00105111"/>
    <w:rsid w:val="00105F6E"/>
    <w:rsid w:val="0011034A"/>
    <w:rsid w:val="00111B44"/>
    <w:rsid w:val="00111E47"/>
    <w:rsid w:val="0011409B"/>
    <w:rsid w:val="00116CCA"/>
    <w:rsid w:val="00116CD0"/>
    <w:rsid w:val="001200B6"/>
    <w:rsid w:val="001203F7"/>
    <w:rsid w:val="001214F9"/>
    <w:rsid w:val="00121FE4"/>
    <w:rsid w:val="00122062"/>
    <w:rsid w:val="001222CC"/>
    <w:rsid w:val="00122369"/>
    <w:rsid w:val="00122474"/>
    <w:rsid w:val="00122BBD"/>
    <w:rsid w:val="00123D58"/>
    <w:rsid w:val="00123E30"/>
    <w:rsid w:val="00127CFC"/>
    <w:rsid w:val="00127E48"/>
    <w:rsid w:val="00131625"/>
    <w:rsid w:val="00132C76"/>
    <w:rsid w:val="00135011"/>
    <w:rsid w:val="00135734"/>
    <w:rsid w:val="0013575F"/>
    <w:rsid w:val="00135C3A"/>
    <w:rsid w:val="00136CFC"/>
    <w:rsid w:val="00136F4E"/>
    <w:rsid w:val="00137B43"/>
    <w:rsid w:val="001417AD"/>
    <w:rsid w:val="00141E9B"/>
    <w:rsid w:val="00143BF2"/>
    <w:rsid w:val="00143D45"/>
    <w:rsid w:val="001451F9"/>
    <w:rsid w:val="001469D2"/>
    <w:rsid w:val="00147008"/>
    <w:rsid w:val="00147AAF"/>
    <w:rsid w:val="00150840"/>
    <w:rsid w:val="00151435"/>
    <w:rsid w:val="001527A3"/>
    <w:rsid w:val="001529FF"/>
    <w:rsid w:val="00153603"/>
    <w:rsid w:val="00155E7E"/>
    <w:rsid w:val="00156FDB"/>
    <w:rsid w:val="0016009C"/>
    <w:rsid w:val="001604B1"/>
    <w:rsid w:val="00160CD6"/>
    <w:rsid w:val="001615E7"/>
    <w:rsid w:val="00162F0B"/>
    <w:rsid w:val="00163573"/>
    <w:rsid w:val="00163A7D"/>
    <w:rsid w:val="0016457A"/>
    <w:rsid w:val="00164703"/>
    <w:rsid w:val="001650C7"/>
    <w:rsid w:val="00165B54"/>
    <w:rsid w:val="001669E6"/>
    <w:rsid w:val="00167E60"/>
    <w:rsid w:val="00167E87"/>
    <w:rsid w:val="00170761"/>
    <w:rsid w:val="00170780"/>
    <w:rsid w:val="001708BF"/>
    <w:rsid w:val="0017103A"/>
    <w:rsid w:val="00171AFC"/>
    <w:rsid w:val="001730A1"/>
    <w:rsid w:val="00173E32"/>
    <w:rsid w:val="0017460D"/>
    <w:rsid w:val="001747ED"/>
    <w:rsid w:val="00174AA2"/>
    <w:rsid w:val="00176575"/>
    <w:rsid w:val="00176658"/>
    <w:rsid w:val="001767CD"/>
    <w:rsid w:val="00177108"/>
    <w:rsid w:val="0017770A"/>
    <w:rsid w:val="00180106"/>
    <w:rsid w:val="00180468"/>
    <w:rsid w:val="00181CC8"/>
    <w:rsid w:val="0018282E"/>
    <w:rsid w:val="00183556"/>
    <w:rsid w:val="001839B1"/>
    <w:rsid w:val="00183A85"/>
    <w:rsid w:val="00184F9F"/>
    <w:rsid w:val="00185C38"/>
    <w:rsid w:val="00190362"/>
    <w:rsid w:val="00190B98"/>
    <w:rsid w:val="00192084"/>
    <w:rsid w:val="00192991"/>
    <w:rsid w:val="0019443D"/>
    <w:rsid w:val="00194803"/>
    <w:rsid w:val="00195748"/>
    <w:rsid w:val="00196E61"/>
    <w:rsid w:val="00197537"/>
    <w:rsid w:val="00197E28"/>
    <w:rsid w:val="001A02EE"/>
    <w:rsid w:val="001A06F6"/>
    <w:rsid w:val="001A0B0C"/>
    <w:rsid w:val="001A0B75"/>
    <w:rsid w:val="001A0F67"/>
    <w:rsid w:val="001A12E0"/>
    <w:rsid w:val="001A1D10"/>
    <w:rsid w:val="001A1FBB"/>
    <w:rsid w:val="001A237C"/>
    <w:rsid w:val="001A2E0F"/>
    <w:rsid w:val="001A4556"/>
    <w:rsid w:val="001A50AC"/>
    <w:rsid w:val="001A576D"/>
    <w:rsid w:val="001A6534"/>
    <w:rsid w:val="001A6DC0"/>
    <w:rsid w:val="001B0652"/>
    <w:rsid w:val="001B0A37"/>
    <w:rsid w:val="001B288F"/>
    <w:rsid w:val="001B44DF"/>
    <w:rsid w:val="001B57AE"/>
    <w:rsid w:val="001B5E1A"/>
    <w:rsid w:val="001B69E0"/>
    <w:rsid w:val="001B775D"/>
    <w:rsid w:val="001B7FB6"/>
    <w:rsid w:val="001C068B"/>
    <w:rsid w:val="001C1DC7"/>
    <w:rsid w:val="001C1ECC"/>
    <w:rsid w:val="001C2E48"/>
    <w:rsid w:val="001C3663"/>
    <w:rsid w:val="001C36A0"/>
    <w:rsid w:val="001C4A0B"/>
    <w:rsid w:val="001C544F"/>
    <w:rsid w:val="001C58AD"/>
    <w:rsid w:val="001C7614"/>
    <w:rsid w:val="001D0ADA"/>
    <w:rsid w:val="001D0B9C"/>
    <w:rsid w:val="001D0D6A"/>
    <w:rsid w:val="001D2520"/>
    <w:rsid w:val="001D25F8"/>
    <w:rsid w:val="001D278A"/>
    <w:rsid w:val="001D288C"/>
    <w:rsid w:val="001D2C5D"/>
    <w:rsid w:val="001D2FA1"/>
    <w:rsid w:val="001D59A8"/>
    <w:rsid w:val="001D6107"/>
    <w:rsid w:val="001D6480"/>
    <w:rsid w:val="001D7239"/>
    <w:rsid w:val="001D7572"/>
    <w:rsid w:val="001E1ECA"/>
    <w:rsid w:val="001E329A"/>
    <w:rsid w:val="001E55D0"/>
    <w:rsid w:val="001E583F"/>
    <w:rsid w:val="001E64C9"/>
    <w:rsid w:val="001E664F"/>
    <w:rsid w:val="001E7A61"/>
    <w:rsid w:val="001F08FC"/>
    <w:rsid w:val="001F0A87"/>
    <w:rsid w:val="001F1014"/>
    <w:rsid w:val="001F1A58"/>
    <w:rsid w:val="001F1B17"/>
    <w:rsid w:val="001F1EA8"/>
    <w:rsid w:val="001F729D"/>
    <w:rsid w:val="002004DC"/>
    <w:rsid w:val="00200D12"/>
    <w:rsid w:val="00202646"/>
    <w:rsid w:val="00203E93"/>
    <w:rsid w:val="00204E3E"/>
    <w:rsid w:val="00206CBA"/>
    <w:rsid w:val="00207B77"/>
    <w:rsid w:val="00211597"/>
    <w:rsid w:val="00211E41"/>
    <w:rsid w:val="002122D0"/>
    <w:rsid w:val="0021249E"/>
    <w:rsid w:val="00213F1E"/>
    <w:rsid w:val="0021515F"/>
    <w:rsid w:val="00215F90"/>
    <w:rsid w:val="0022035B"/>
    <w:rsid w:val="00220BFD"/>
    <w:rsid w:val="00222633"/>
    <w:rsid w:val="00223DD2"/>
    <w:rsid w:val="002244C9"/>
    <w:rsid w:val="00224CF5"/>
    <w:rsid w:val="00225ADC"/>
    <w:rsid w:val="00225CC8"/>
    <w:rsid w:val="00225D94"/>
    <w:rsid w:val="00227A99"/>
    <w:rsid w:val="0023068B"/>
    <w:rsid w:val="00232F37"/>
    <w:rsid w:val="002336B9"/>
    <w:rsid w:val="00233FDB"/>
    <w:rsid w:val="0023549A"/>
    <w:rsid w:val="0023572C"/>
    <w:rsid w:val="00235C87"/>
    <w:rsid w:val="002367BA"/>
    <w:rsid w:val="00237549"/>
    <w:rsid w:val="002405A5"/>
    <w:rsid w:val="002419EE"/>
    <w:rsid w:val="002441C7"/>
    <w:rsid w:val="002447B7"/>
    <w:rsid w:val="0024594C"/>
    <w:rsid w:val="0024601E"/>
    <w:rsid w:val="00246AB5"/>
    <w:rsid w:val="002501E1"/>
    <w:rsid w:val="002518F7"/>
    <w:rsid w:val="0025215B"/>
    <w:rsid w:val="0025256E"/>
    <w:rsid w:val="00253287"/>
    <w:rsid w:val="00253930"/>
    <w:rsid w:val="002539F4"/>
    <w:rsid w:val="00254A47"/>
    <w:rsid w:val="00254D8C"/>
    <w:rsid w:val="00254F5D"/>
    <w:rsid w:val="002550E6"/>
    <w:rsid w:val="00255827"/>
    <w:rsid w:val="00256064"/>
    <w:rsid w:val="00256ABB"/>
    <w:rsid w:val="00257304"/>
    <w:rsid w:val="002610CC"/>
    <w:rsid w:val="002617FA"/>
    <w:rsid w:val="00262199"/>
    <w:rsid w:val="0026342E"/>
    <w:rsid w:val="00263EA0"/>
    <w:rsid w:val="00264143"/>
    <w:rsid w:val="0026423C"/>
    <w:rsid w:val="00264275"/>
    <w:rsid w:val="00264823"/>
    <w:rsid w:val="00264A1F"/>
    <w:rsid w:val="00264AAC"/>
    <w:rsid w:val="002655BD"/>
    <w:rsid w:val="00265EB4"/>
    <w:rsid w:val="00267246"/>
    <w:rsid w:val="00267C04"/>
    <w:rsid w:val="00271AD5"/>
    <w:rsid w:val="00271D13"/>
    <w:rsid w:val="002730D2"/>
    <w:rsid w:val="002731D5"/>
    <w:rsid w:val="0027335D"/>
    <w:rsid w:val="002738F1"/>
    <w:rsid w:val="00274C15"/>
    <w:rsid w:val="00274FAF"/>
    <w:rsid w:val="00276571"/>
    <w:rsid w:val="002804A3"/>
    <w:rsid w:val="002816DB"/>
    <w:rsid w:val="0028283C"/>
    <w:rsid w:val="00282A76"/>
    <w:rsid w:val="00283F52"/>
    <w:rsid w:val="002844D8"/>
    <w:rsid w:val="0028577F"/>
    <w:rsid w:val="00287AB0"/>
    <w:rsid w:val="002908FC"/>
    <w:rsid w:val="002909C0"/>
    <w:rsid w:val="00290D24"/>
    <w:rsid w:val="00294A82"/>
    <w:rsid w:val="00294D15"/>
    <w:rsid w:val="00295120"/>
    <w:rsid w:val="00297CD2"/>
    <w:rsid w:val="002A02EA"/>
    <w:rsid w:val="002A07F0"/>
    <w:rsid w:val="002A080C"/>
    <w:rsid w:val="002A0D19"/>
    <w:rsid w:val="002A0E57"/>
    <w:rsid w:val="002A15F7"/>
    <w:rsid w:val="002A2468"/>
    <w:rsid w:val="002A2576"/>
    <w:rsid w:val="002A369A"/>
    <w:rsid w:val="002A3F35"/>
    <w:rsid w:val="002A44F9"/>
    <w:rsid w:val="002A71C9"/>
    <w:rsid w:val="002B03EE"/>
    <w:rsid w:val="002B0885"/>
    <w:rsid w:val="002B1780"/>
    <w:rsid w:val="002B2D5A"/>
    <w:rsid w:val="002B2F02"/>
    <w:rsid w:val="002B3B14"/>
    <w:rsid w:val="002B43C5"/>
    <w:rsid w:val="002B4749"/>
    <w:rsid w:val="002B4CA1"/>
    <w:rsid w:val="002B56E7"/>
    <w:rsid w:val="002B5D5E"/>
    <w:rsid w:val="002B6282"/>
    <w:rsid w:val="002B668B"/>
    <w:rsid w:val="002B6E48"/>
    <w:rsid w:val="002B72F5"/>
    <w:rsid w:val="002B7AC1"/>
    <w:rsid w:val="002B7CB7"/>
    <w:rsid w:val="002C315C"/>
    <w:rsid w:val="002C3B75"/>
    <w:rsid w:val="002C3DF6"/>
    <w:rsid w:val="002C41F9"/>
    <w:rsid w:val="002C44BF"/>
    <w:rsid w:val="002C5D78"/>
    <w:rsid w:val="002C7745"/>
    <w:rsid w:val="002C7A48"/>
    <w:rsid w:val="002D1876"/>
    <w:rsid w:val="002D39D6"/>
    <w:rsid w:val="002D3D04"/>
    <w:rsid w:val="002D48A5"/>
    <w:rsid w:val="002D4F45"/>
    <w:rsid w:val="002D58E3"/>
    <w:rsid w:val="002D59E5"/>
    <w:rsid w:val="002D649E"/>
    <w:rsid w:val="002D7086"/>
    <w:rsid w:val="002E0ADB"/>
    <w:rsid w:val="002E2CB3"/>
    <w:rsid w:val="002E5376"/>
    <w:rsid w:val="002E6635"/>
    <w:rsid w:val="002E7A4A"/>
    <w:rsid w:val="002F0FB7"/>
    <w:rsid w:val="002F3305"/>
    <w:rsid w:val="002F39AB"/>
    <w:rsid w:val="002F6C71"/>
    <w:rsid w:val="0030041D"/>
    <w:rsid w:val="003007CA"/>
    <w:rsid w:val="00301D35"/>
    <w:rsid w:val="00303111"/>
    <w:rsid w:val="00304271"/>
    <w:rsid w:val="00304392"/>
    <w:rsid w:val="00304C66"/>
    <w:rsid w:val="00304F41"/>
    <w:rsid w:val="003054DA"/>
    <w:rsid w:val="00305621"/>
    <w:rsid w:val="00305668"/>
    <w:rsid w:val="00306A01"/>
    <w:rsid w:val="00306B5B"/>
    <w:rsid w:val="0030712F"/>
    <w:rsid w:val="0030785C"/>
    <w:rsid w:val="00307A5B"/>
    <w:rsid w:val="00310353"/>
    <w:rsid w:val="0031206A"/>
    <w:rsid w:val="003123A4"/>
    <w:rsid w:val="003129C4"/>
    <w:rsid w:val="0031379F"/>
    <w:rsid w:val="00313AB9"/>
    <w:rsid w:val="00313D8D"/>
    <w:rsid w:val="00313DAF"/>
    <w:rsid w:val="0031641F"/>
    <w:rsid w:val="00316A54"/>
    <w:rsid w:val="0032032C"/>
    <w:rsid w:val="003211BC"/>
    <w:rsid w:val="00321810"/>
    <w:rsid w:val="00321843"/>
    <w:rsid w:val="003228B0"/>
    <w:rsid w:val="00323553"/>
    <w:rsid w:val="00323EF8"/>
    <w:rsid w:val="0032715A"/>
    <w:rsid w:val="0033012D"/>
    <w:rsid w:val="003304BC"/>
    <w:rsid w:val="00330B2D"/>
    <w:rsid w:val="00331F00"/>
    <w:rsid w:val="003321E4"/>
    <w:rsid w:val="003325D6"/>
    <w:rsid w:val="003327D6"/>
    <w:rsid w:val="0033483C"/>
    <w:rsid w:val="00334865"/>
    <w:rsid w:val="00334D0F"/>
    <w:rsid w:val="0033541B"/>
    <w:rsid w:val="00335964"/>
    <w:rsid w:val="00336AC7"/>
    <w:rsid w:val="00340446"/>
    <w:rsid w:val="00340AA6"/>
    <w:rsid w:val="0034158E"/>
    <w:rsid w:val="0034163E"/>
    <w:rsid w:val="00341A12"/>
    <w:rsid w:val="00342122"/>
    <w:rsid w:val="00342635"/>
    <w:rsid w:val="00342898"/>
    <w:rsid w:val="00343D5A"/>
    <w:rsid w:val="003441CD"/>
    <w:rsid w:val="00344FE2"/>
    <w:rsid w:val="00346369"/>
    <w:rsid w:val="00346F4B"/>
    <w:rsid w:val="00347A23"/>
    <w:rsid w:val="003505A4"/>
    <w:rsid w:val="0035206B"/>
    <w:rsid w:val="00352124"/>
    <w:rsid w:val="003526E0"/>
    <w:rsid w:val="0035293A"/>
    <w:rsid w:val="00353952"/>
    <w:rsid w:val="003549B7"/>
    <w:rsid w:val="00355DE2"/>
    <w:rsid w:val="00356465"/>
    <w:rsid w:val="00357020"/>
    <w:rsid w:val="00360807"/>
    <w:rsid w:val="00361074"/>
    <w:rsid w:val="0036388B"/>
    <w:rsid w:val="003639B6"/>
    <w:rsid w:val="00363FED"/>
    <w:rsid w:val="00365421"/>
    <w:rsid w:val="0036634B"/>
    <w:rsid w:val="0036643E"/>
    <w:rsid w:val="0036683F"/>
    <w:rsid w:val="0036731F"/>
    <w:rsid w:val="003708C3"/>
    <w:rsid w:val="003731F3"/>
    <w:rsid w:val="00373CA1"/>
    <w:rsid w:val="003748E7"/>
    <w:rsid w:val="003764DE"/>
    <w:rsid w:val="00377363"/>
    <w:rsid w:val="003774FD"/>
    <w:rsid w:val="0037790B"/>
    <w:rsid w:val="003810D0"/>
    <w:rsid w:val="00381B13"/>
    <w:rsid w:val="003832F7"/>
    <w:rsid w:val="00384328"/>
    <w:rsid w:val="00385413"/>
    <w:rsid w:val="00385EA8"/>
    <w:rsid w:val="003866C9"/>
    <w:rsid w:val="003875BA"/>
    <w:rsid w:val="00387B6D"/>
    <w:rsid w:val="0039103E"/>
    <w:rsid w:val="003915CF"/>
    <w:rsid w:val="00392A21"/>
    <w:rsid w:val="00393801"/>
    <w:rsid w:val="00393CB1"/>
    <w:rsid w:val="0039544A"/>
    <w:rsid w:val="00395EF3"/>
    <w:rsid w:val="003963DC"/>
    <w:rsid w:val="00397340"/>
    <w:rsid w:val="0039764C"/>
    <w:rsid w:val="00397951"/>
    <w:rsid w:val="003A008A"/>
    <w:rsid w:val="003A0804"/>
    <w:rsid w:val="003A1537"/>
    <w:rsid w:val="003A2E50"/>
    <w:rsid w:val="003A35A5"/>
    <w:rsid w:val="003A4A39"/>
    <w:rsid w:val="003A5AEE"/>
    <w:rsid w:val="003A6AAA"/>
    <w:rsid w:val="003B0304"/>
    <w:rsid w:val="003B48EE"/>
    <w:rsid w:val="003B50A3"/>
    <w:rsid w:val="003B50AD"/>
    <w:rsid w:val="003B658A"/>
    <w:rsid w:val="003B6952"/>
    <w:rsid w:val="003B758F"/>
    <w:rsid w:val="003C03A4"/>
    <w:rsid w:val="003C08DE"/>
    <w:rsid w:val="003C18CC"/>
    <w:rsid w:val="003C1BB4"/>
    <w:rsid w:val="003C1E02"/>
    <w:rsid w:val="003C1FDE"/>
    <w:rsid w:val="003C23A6"/>
    <w:rsid w:val="003C3C0C"/>
    <w:rsid w:val="003C3DEB"/>
    <w:rsid w:val="003C41F4"/>
    <w:rsid w:val="003C525A"/>
    <w:rsid w:val="003C5A97"/>
    <w:rsid w:val="003C6FDB"/>
    <w:rsid w:val="003D2472"/>
    <w:rsid w:val="003D2F3E"/>
    <w:rsid w:val="003D6572"/>
    <w:rsid w:val="003D76CB"/>
    <w:rsid w:val="003D7844"/>
    <w:rsid w:val="003D7AF5"/>
    <w:rsid w:val="003E0407"/>
    <w:rsid w:val="003E0E5B"/>
    <w:rsid w:val="003E1126"/>
    <w:rsid w:val="003E2375"/>
    <w:rsid w:val="003E2DE1"/>
    <w:rsid w:val="003E37B6"/>
    <w:rsid w:val="003E4E24"/>
    <w:rsid w:val="003F0041"/>
    <w:rsid w:val="003F10A2"/>
    <w:rsid w:val="003F16A4"/>
    <w:rsid w:val="003F2005"/>
    <w:rsid w:val="003F2F10"/>
    <w:rsid w:val="003F324A"/>
    <w:rsid w:val="003F35F7"/>
    <w:rsid w:val="003F4456"/>
    <w:rsid w:val="003F4E59"/>
    <w:rsid w:val="004002BC"/>
    <w:rsid w:val="0040170F"/>
    <w:rsid w:val="00401AE2"/>
    <w:rsid w:val="00403792"/>
    <w:rsid w:val="00403EF5"/>
    <w:rsid w:val="00405CC9"/>
    <w:rsid w:val="00406DA7"/>
    <w:rsid w:val="0040708A"/>
    <w:rsid w:val="0041124B"/>
    <w:rsid w:val="0041230B"/>
    <w:rsid w:val="00412C17"/>
    <w:rsid w:val="00412F8A"/>
    <w:rsid w:val="004137F0"/>
    <w:rsid w:val="00413913"/>
    <w:rsid w:val="00414F76"/>
    <w:rsid w:val="00416302"/>
    <w:rsid w:val="00416B31"/>
    <w:rsid w:val="00417038"/>
    <w:rsid w:val="00417BC7"/>
    <w:rsid w:val="004221A9"/>
    <w:rsid w:val="00422C2D"/>
    <w:rsid w:val="00423A13"/>
    <w:rsid w:val="00424701"/>
    <w:rsid w:val="00424A6C"/>
    <w:rsid w:val="0042527C"/>
    <w:rsid w:val="004259DA"/>
    <w:rsid w:val="00426888"/>
    <w:rsid w:val="00430329"/>
    <w:rsid w:val="00430D3F"/>
    <w:rsid w:val="004317A2"/>
    <w:rsid w:val="00432805"/>
    <w:rsid w:val="004335D4"/>
    <w:rsid w:val="00434082"/>
    <w:rsid w:val="004347FB"/>
    <w:rsid w:val="00434B75"/>
    <w:rsid w:val="00435F3C"/>
    <w:rsid w:val="00436324"/>
    <w:rsid w:val="004367B3"/>
    <w:rsid w:val="0043751A"/>
    <w:rsid w:val="00440B2C"/>
    <w:rsid w:val="004414E7"/>
    <w:rsid w:val="00441C14"/>
    <w:rsid w:val="004426C4"/>
    <w:rsid w:val="004451EA"/>
    <w:rsid w:val="00445A7B"/>
    <w:rsid w:val="00446004"/>
    <w:rsid w:val="004479A1"/>
    <w:rsid w:val="00447F5A"/>
    <w:rsid w:val="0045053C"/>
    <w:rsid w:val="00453689"/>
    <w:rsid w:val="00453863"/>
    <w:rsid w:val="0045623F"/>
    <w:rsid w:val="00456931"/>
    <w:rsid w:val="0045696E"/>
    <w:rsid w:val="00456B08"/>
    <w:rsid w:val="00457685"/>
    <w:rsid w:val="0046035D"/>
    <w:rsid w:val="0046162C"/>
    <w:rsid w:val="004627A2"/>
    <w:rsid w:val="00462C5B"/>
    <w:rsid w:val="00464BE4"/>
    <w:rsid w:val="00465B5D"/>
    <w:rsid w:val="004662C1"/>
    <w:rsid w:val="0046693A"/>
    <w:rsid w:val="00466D3A"/>
    <w:rsid w:val="00467660"/>
    <w:rsid w:val="004708FB"/>
    <w:rsid w:val="0047185F"/>
    <w:rsid w:val="004719B5"/>
    <w:rsid w:val="00472DBD"/>
    <w:rsid w:val="00472F8A"/>
    <w:rsid w:val="0047318D"/>
    <w:rsid w:val="004733A6"/>
    <w:rsid w:val="0047396E"/>
    <w:rsid w:val="00473FD4"/>
    <w:rsid w:val="00474052"/>
    <w:rsid w:val="004744D0"/>
    <w:rsid w:val="004749DE"/>
    <w:rsid w:val="00475CA4"/>
    <w:rsid w:val="004762FA"/>
    <w:rsid w:val="00476366"/>
    <w:rsid w:val="004766CA"/>
    <w:rsid w:val="00476C9E"/>
    <w:rsid w:val="00476E69"/>
    <w:rsid w:val="004776ED"/>
    <w:rsid w:val="0048029E"/>
    <w:rsid w:val="00480CA5"/>
    <w:rsid w:val="0048182B"/>
    <w:rsid w:val="00481EFE"/>
    <w:rsid w:val="00482067"/>
    <w:rsid w:val="00483BE9"/>
    <w:rsid w:val="004840F9"/>
    <w:rsid w:val="00485521"/>
    <w:rsid w:val="00485763"/>
    <w:rsid w:val="0048616A"/>
    <w:rsid w:val="00486B84"/>
    <w:rsid w:val="00491FC0"/>
    <w:rsid w:val="00496B43"/>
    <w:rsid w:val="0049768C"/>
    <w:rsid w:val="00497946"/>
    <w:rsid w:val="004A0337"/>
    <w:rsid w:val="004A0801"/>
    <w:rsid w:val="004A0A68"/>
    <w:rsid w:val="004A0D10"/>
    <w:rsid w:val="004A0F0D"/>
    <w:rsid w:val="004A1A98"/>
    <w:rsid w:val="004A1D3D"/>
    <w:rsid w:val="004A2939"/>
    <w:rsid w:val="004A300A"/>
    <w:rsid w:val="004A321B"/>
    <w:rsid w:val="004A5633"/>
    <w:rsid w:val="004A5752"/>
    <w:rsid w:val="004A5F8A"/>
    <w:rsid w:val="004A7D91"/>
    <w:rsid w:val="004B10C3"/>
    <w:rsid w:val="004B2B17"/>
    <w:rsid w:val="004B2CF6"/>
    <w:rsid w:val="004B448E"/>
    <w:rsid w:val="004B47BC"/>
    <w:rsid w:val="004B5432"/>
    <w:rsid w:val="004B5740"/>
    <w:rsid w:val="004B5F68"/>
    <w:rsid w:val="004B6AF1"/>
    <w:rsid w:val="004B79A9"/>
    <w:rsid w:val="004C0D2C"/>
    <w:rsid w:val="004C1865"/>
    <w:rsid w:val="004C26D5"/>
    <w:rsid w:val="004C2E15"/>
    <w:rsid w:val="004C2E3C"/>
    <w:rsid w:val="004C3014"/>
    <w:rsid w:val="004C3136"/>
    <w:rsid w:val="004C52F9"/>
    <w:rsid w:val="004C5AD7"/>
    <w:rsid w:val="004C7EA3"/>
    <w:rsid w:val="004C7F37"/>
    <w:rsid w:val="004C7FE4"/>
    <w:rsid w:val="004D0015"/>
    <w:rsid w:val="004D03B3"/>
    <w:rsid w:val="004D0C77"/>
    <w:rsid w:val="004D10A3"/>
    <w:rsid w:val="004D2C07"/>
    <w:rsid w:val="004D3675"/>
    <w:rsid w:val="004D3AC3"/>
    <w:rsid w:val="004D4F3C"/>
    <w:rsid w:val="004D5745"/>
    <w:rsid w:val="004D5AEC"/>
    <w:rsid w:val="004E0811"/>
    <w:rsid w:val="004E3A59"/>
    <w:rsid w:val="004E426A"/>
    <w:rsid w:val="004E4DF1"/>
    <w:rsid w:val="004E5F17"/>
    <w:rsid w:val="004E6D10"/>
    <w:rsid w:val="004E6F49"/>
    <w:rsid w:val="004E7AA1"/>
    <w:rsid w:val="004F094D"/>
    <w:rsid w:val="004F0F67"/>
    <w:rsid w:val="004F1F8A"/>
    <w:rsid w:val="004F3C0D"/>
    <w:rsid w:val="004F3CFE"/>
    <w:rsid w:val="004F6E4F"/>
    <w:rsid w:val="00500767"/>
    <w:rsid w:val="00500AA9"/>
    <w:rsid w:val="005011E5"/>
    <w:rsid w:val="00502046"/>
    <w:rsid w:val="00502A15"/>
    <w:rsid w:val="005034E0"/>
    <w:rsid w:val="00504DDB"/>
    <w:rsid w:val="00505990"/>
    <w:rsid w:val="005059EA"/>
    <w:rsid w:val="00505B8C"/>
    <w:rsid w:val="00505BC5"/>
    <w:rsid w:val="00506AE4"/>
    <w:rsid w:val="00507676"/>
    <w:rsid w:val="00510209"/>
    <w:rsid w:val="00510502"/>
    <w:rsid w:val="005116B4"/>
    <w:rsid w:val="00512206"/>
    <w:rsid w:val="00512D03"/>
    <w:rsid w:val="00513331"/>
    <w:rsid w:val="00513CDE"/>
    <w:rsid w:val="00514628"/>
    <w:rsid w:val="005148C5"/>
    <w:rsid w:val="00515511"/>
    <w:rsid w:val="00516647"/>
    <w:rsid w:val="0051667C"/>
    <w:rsid w:val="0051752F"/>
    <w:rsid w:val="00517538"/>
    <w:rsid w:val="005226E3"/>
    <w:rsid w:val="00524451"/>
    <w:rsid w:val="005249D8"/>
    <w:rsid w:val="005268BB"/>
    <w:rsid w:val="00526C1E"/>
    <w:rsid w:val="0052708E"/>
    <w:rsid w:val="00527F86"/>
    <w:rsid w:val="00530DA5"/>
    <w:rsid w:val="00530FFD"/>
    <w:rsid w:val="005332F6"/>
    <w:rsid w:val="00533E6F"/>
    <w:rsid w:val="005361FA"/>
    <w:rsid w:val="00536873"/>
    <w:rsid w:val="005370AD"/>
    <w:rsid w:val="00537B2F"/>
    <w:rsid w:val="005407A5"/>
    <w:rsid w:val="0054173D"/>
    <w:rsid w:val="005417F0"/>
    <w:rsid w:val="00542E22"/>
    <w:rsid w:val="00542E8A"/>
    <w:rsid w:val="0054372D"/>
    <w:rsid w:val="0054396F"/>
    <w:rsid w:val="00543D43"/>
    <w:rsid w:val="00544648"/>
    <w:rsid w:val="00545871"/>
    <w:rsid w:val="005461C7"/>
    <w:rsid w:val="0054625D"/>
    <w:rsid w:val="00546BFA"/>
    <w:rsid w:val="00546F50"/>
    <w:rsid w:val="00547197"/>
    <w:rsid w:val="005476D2"/>
    <w:rsid w:val="005477B4"/>
    <w:rsid w:val="00551BD7"/>
    <w:rsid w:val="0055413F"/>
    <w:rsid w:val="00554D00"/>
    <w:rsid w:val="0055746E"/>
    <w:rsid w:val="00557807"/>
    <w:rsid w:val="00557B29"/>
    <w:rsid w:val="005607B0"/>
    <w:rsid w:val="00561537"/>
    <w:rsid w:val="00561C13"/>
    <w:rsid w:val="0056293A"/>
    <w:rsid w:val="00563D30"/>
    <w:rsid w:val="00564C62"/>
    <w:rsid w:val="00564E6C"/>
    <w:rsid w:val="00566189"/>
    <w:rsid w:val="005668CF"/>
    <w:rsid w:val="00567F91"/>
    <w:rsid w:val="00570364"/>
    <w:rsid w:val="0057089E"/>
    <w:rsid w:val="00570A60"/>
    <w:rsid w:val="00570F69"/>
    <w:rsid w:val="00572DBB"/>
    <w:rsid w:val="0057415A"/>
    <w:rsid w:val="00576788"/>
    <w:rsid w:val="005768CE"/>
    <w:rsid w:val="005776A9"/>
    <w:rsid w:val="005810E2"/>
    <w:rsid w:val="00581E57"/>
    <w:rsid w:val="00586DD9"/>
    <w:rsid w:val="00586FD6"/>
    <w:rsid w:val="00587280"/>
    <w:rsid w:val="00587D10"/>
    <w:rsid w:val="00587DC3"/>
    <w:rsid w:val="0059004C"/>
    <w:rsid w:val="00590155"/>
    <w:rsid w:val="005901D8"/>
    <w:rsid w:val="00591390"/>
    <w:rsid w:val="0059222A"/>
    <w:rsid w:val="0059278D"/>
    <w:rsid w:val="00592C1D"/>
    <w:rsid w:val="00594830"/>
    <w:rsid w:val="00595835"/>
    <w:rsid w:val="005969AE"/>
    <w:rsid w:val="00596AB7"/>
    <w:rsid w:val="0059711C"/>
    <w:rsid w:val="00597787"/>
    <w:rsid w:val="00597C7F"/>
    <w:rsid w:val="005A0430"/>
    <w:rsid w:val="005A11D8"/>
    <w:rsid w:val="005A142C"/>
    <w:rsid w:val="005A1B82"/>
    <w:rsid w:val="005A1CB8"/>
    <w:rsid w:val="005A21E2"/>
    <w:rsid w:val="005A2385"/>
    <w:rsid w:val="005A2D0A"/>
    <w:rsid w:val="005A3268"/>
    <w:rsid w:val="005A45B7"/>
    <w:rsid w:val="005A4C7C"/>
    <w:rsid w:val="005A4E14"/>
    <w:rsid w:val="005A640C"/>
    <w:rsid w:val="005A7C02"/>
    <w:rsid w:val="005B1C7E"/>
    <w:rsid w:val="005B30C2"/>
    <w:rsid w:val="005B475A"/>
    <w:rsid w:val="005B48A5"/>
    <w:rsid w:val="005B5D9B"/>
    <w:rsid w:val="005B6985"/>
    <w:rsid w:val="005B69FE"/>
    <w:rsid w:val="005B6D8C"/>
    <w:rsid w:val="005C100E"/>
    <w:rsid w:val="005C1C08"/>
    <w:rsid w:val="005C23D9"/>
    <w:rsid w:val="005C24BD"/>
    <w:rsid w:val="005C311A"/>
    <w:rsid w:val="005C36E7"/>
    <w:rsid w:val="005C3C2D"/>
    <w:rsid w:val="005C3E33"/>
    <w:rsid w:val="005C4E3B"/>
    <w:rsid w:val="005C7210"/>
    <w:rsid w:val="005C7953"/>
    <w:rsid w:val="005C79C5"/>
    <w:rsid w:val="005D0524"/>
    <w:rsid w:val="005D21DC"/>
    <w:rsid w:val="005D2CBE"/>
    <w:rsid w:val="005D3E17"/>
    <w:rsid w:val="005D51CA"/>
    <w:rsid w:val="005E0D9D"/>
    <w:rsid w:val="005E2333"/>
    <w:rsid w:val="005E30B1"/>
    <w:rsid w:val="005E4263"/>
    <w:rsid w:val="005E53EE"/>
    <w:rsid w:val="005E75B8"/>
    <w:rsid w:val="005E7DB3"/>
    <w:rsid w:val="005F04D0"/>
    <w:rsid w:val="005F0E53"/>
    <w:rsid w:val="005F0E73"/>
    <w:rsid w:val="005F0ED8"/>
    <w:rsid w:val="005F327A"/>
    <w:rsid w:val="005F4016"/>
    <w:rsid w:val="005F42BA"/>
    <w:rsid w:val="005F437A"/>
    <w:rsid w:val="005F4C0B"/>
    <w:rsid w:val="005F55ED"/>
    <w:rsid w:val="005F5895"/>
    <w:rsid w:val="005F6D36"/>
    <w:rsid w:val="005F704D"/>
    <w:rsid w:val="005F7B54"/>
    <w:rsid w:val="005F7B80"/>
    <w:rsid w:val="005F7F29"/>
    <w:rsid w:val="0060024A"/>
    <w:rsid w:val="00601A00"/>
    <w:rsid w:val="00601C0B"/>
    <w:rsid w:val="006024F0"/>
    <w:rsid w:val="00602E19"/>
    <w:rsid w:val="00604FCE"/>
    <w:rsid w:val="00605BAD"/>
    <w:rsid w:val="00607B45"/>
    <w:rsid w:val="00611033"/>
    <w:rsid w:val="00611AA3"/>
    <w:rsid w:val="00611F15"/>
    <w:rsid w:val="006128D5"/>
    <w:rsid w:val="00612F7A"/>
    <w:rsid w:val="006135A4"/>
    <w:rsid w:val="00614661"/>
    <w:rsid w:val="00615993"/>
    <w:rsid w:val="00620802"/>
    <w:rsid w:val="00621804"/>
    <w:rsid w:val="006225D1"/>
    <w:rsid w:val="00622A3A"/>
    <w:rsid w:val="00622D42"/>
    <w:rsid w:val="0062655E"/>
    <w:rsid w:val="00627259"/>
    <w:rsid w:val="00630E9E"/>
    <w:rsid w:val="00631571"/>
    <w:rsid w:val="00632165"/>
    <w:rsid w:val="0063275B"/>
    <w:rsid w:val="00632A0D"/>
    <w:rsid w:val="00632BA8"/>
    <w:rsid w:val="00634D0A"/>
    <w:rsid w:val="00636446"/>
    <w:rsid w:val="0063796C"/>
    <w:rsid w:val="00642F6E"/>
    <w:rsid w:val="006435F7"/>
    <w:rsid w:val="0064366A"/>
    <w:rsid w:val="00643DBC"/>
    <w:rsid w:val="00645D40"/>
    <w:rsid w:val="006463D8"/>
    <w:rsid w:val="006500BA"/>
    <w:rsid w:val="0065122D"/>
    <w:rsid w:val="00652E79"/>
    <w:rsid w:val="00657AAF"/>
    <w:rsid w:val="00660179"/>
    <w:rsid w:val="006620AA"/>
    <w:rsid w:val="00663D65"/>
    <w:rsid w:val="00664B34"/>
    <w:rsid w:val="00665595"/>
    <w:rsid w:val="006656D8"/>
    <w:rsid w:val="00667AB1"/>
    <w:rsid w:val="00667F70"/>
    <w:rsid w:val="00670340"/>
    <w:rsid w:val="006705DD"/>
    <w:rsid w:val="0067071E"/>
    <w:rsid w:val="0067383A"/>
    <w:rsid w:val="00680044"/>
    <w:rsid w:val="0068038B"/>
    <w:rsid w:val="006809E3"/>
    <w:rsid w:val="0068132A"/>
    <w:rsid w:val="00682679"/>
    <w:rsid w:val="00682F97"/>
    <w:rsid w:val="00683223"/>
    <w:rsid w:val="00685317"/>
    <w:rsid w:val="00685507"/>
    <w:rsid w:val="00687E05"/>
    <w:rsid w:val="00690800"/>
    <w:rsid w:val="00693796"/>
    <w:rsid w:val="006937A8"/>
    <w:rsid w:val="006938A6"/>
    <w:rsid w:val="00694905"/>
    <w:rsid w:val="0069557F"/>
    <w:rsid w:val="00695597"/>
    <w:rsid w:val="00696211"/>
    <w:rsid w:val="006967F2"/>
    <w:rsid w:val="00696CBF"/>
    <w:rsid w:val="00697BCD"/>
    <w:rsid w:val="006A019B"/>
    <w:rsid w:val="006A0FD3"/>
    <w:rsid w:val="006A1177"/>
    <w:rsid w:val="006A17DF"/>
    <w:rsid w:val="006A600B"/>
    <w:rsid w:val="006A64D4"/>
    <w:rsid w:val="006A6DA5"/>
    <w:rsid w:val="006A752D"/>
    <w:rsid w:val="006B076D"/>
    <w:rsid w:val="006B1374"/>
    <w:rsid w:val="006B15AB"/>
    <w:rsid w:val="006B1887"/>
    <w:rsid w:val="006B1F26"/>
    <w:rsid w:val="006B2192"/>
    <w:rsid w:val="006B5175"/>
    <w:rsid w:val="006B6034"/>
    <w:rsid w:val="006B64C3"/>
    <w:rsid w:val="006B7121"/>
    <w:rsid w:val="006B7D9F"/>
    <w:rsid w:val="006C0EFD"/>
    <w:rsid w:val="006C2E02"/>
    <w:rsid w:val="006C3F8A"/>
    <w:rsid w:val="006C6538"/>
    <w:rsid w:val="006C6950"/>
    <w:rsid w:val="006C6C31"/>
    <w:rsid w:val="006C6CCC"/>
    <w:rsid w:val="006D03A6"/>
    <w:rsid w:val="006D060F"/>
    <w:rsid w:val="006D1A39"/>
    <w:rsid w:val="006D2622"/>
    <w:rsid w:val="006D32C4"/>
    <w:rsid w:val="006D449E"/>
    <w:rsid w:val="006D45F0"/>
    <w:rsid w:val="006D54BD"/>
    <w:rsid w:val="006D5E23"/>
    <w:rsid w:val="006D61DB"/>
    <w:rsid w:val="006D7C61"/>
    <w:rsid w:val="006E0ADA"/>
    <w:rsid w:val="006E0B7B"/>
    <w:rsid w:val="006E351F"/>
    <w:rsid w:val="006E4001"/>
    <w:rsid w:val="006E40FD"/>
    <w:rsid w:val="006E4D83"/>
    <w:rsid w:val="006E4F29"/>
    <w:rsid w:val="006E5675"/>
    <w:rsid w:val="006F11AF"/>
    <w:rsid w:val="006F2166"/>
    <w:rsid w:val="006F24FB"/>
    <w:rsid w:val="006F2FF4"/>
    <w:rsid w:val="006F4B42"/>
    <w:rsid w:val="006F6164"/>
    <w:rsid w:val="006F7FF2"/>
    <w:rsid w:val="00700AC9"/>
    <w:rsid w:val="00701282"/>
    <w:rsid w:val="00701722"/>
    <w:rsid w:val="007022D8"/>
    <w:rsid w:val="00703299"/>
    <w:rsid w:val="00703C64"/>
    <w:rsid w:val="00704B0E"/>
    <w:rsid w:val="00707C3E"/>
    <w:rsid w:val="0071072C"/>
    <w:rsid w:val="00711669"/>
    <w:rsid w:val="00711A50"/>
    <w:rsid w:val="00712CE2"/>
    <w:rsid w:val="007133AB"/>
    <w:rsid w:val="0071371E"/>
    <w:rsid w:val="00713AEA"/>
    <w:rsid w:val="00714811"/>
    <w:rsid w:val="00714F2C"/>
    <w:rsid w:val="00716460"/>
    <w:rsid w:val="0072041A"/>
    <w:rsid w:val="00720D19"/>
    <w:rsid w:val="00721002"/>
    <w:rsid w:val="00722111"/>
    <w:rsid w:val="00722495"/>
    <w:rsid w:val="00722B36"/>
    <w:rsid w:val="007248AF"/>
    <w:rsid w:val="007249BA"/>
    <w:rsid w:val="00725118"/>
    <w:rsid w:val="00726AA8"/>
    <w:rsid w:val="00727EE4"/>
    <w:rsid w:val="007304EC"/>
    <w:rsid w:val="0073188D"/>
    <w:rsid w:val="00731C5E"/>
    <w:rsid w:val="00732540"/>
    <w:rsid w:val="00732867"/>
    <w:rsid w:val="00732DCF"/>
    <w:rsid w:val="00733628"/>
    <w:rsid w:val="00735E42"/>
    <w:rsid w:val="0074287F"/>
    <w:rsid w:val="0074437E"/>
    <w:rsid w:val="00745BD3"/>
    <w:rsid w:val="0074631B"/>
    <w:rsid w:val="007464E3"/>
    <w:rsid w:val="00750142"/>
    <w:rsid w:val="00750690"/>
    <w:rsid w:val="0075104C"/>
    <w:rsid w:val="0075170A"/>
    <w:rsid w:val="00751DD8"/>
    <w:rsid w:val="00751E8B"/>
    <w:rsid w:val="00755518"/>
    <w:rsid w:val="00755B45"/>
    <w:rsid w:val="00757C27"/>
    <w:rsid w:val="00761563"/>
    <w:rsid w:val="0076230F"/>
    <w:rsid w:val="007639BE"/>
    <w:rsid w:val="00763AE8"/>
    <w:rsid w:val="0076463C"/>
    <w:rsid w:val="00765C12"/>
    <w:rsid w:val="00766752"/>
    <w:rsid w:val="00766D96"/>
    <w:rsid w:val="00767BD9"/>
    <w:rsid w:val="00770467"/>
    <w:rsid w:val="007708BE"/>
    <w:rsid w:val="00770A6D"/>
    <w:rsid w:val="0077217F"/>
    <w:rsid w:val="0077288B"/>
    <w:rsid w:val="0077354D"/>
    <w:rsid w:val="00774BE9"/>
    <w:rsid w:val="007750BE"/>
    <w:rsid w:val="00775D3A"/>
    <w:rsid w:val="00776274"/>
    <w:rsid w:val="00777103"/>
    <w:rsid w:val="00780289"/>
    <w:rsid w:val="00781652"/>
    <w:rsid w:val="00781737"/>
    <w:rsid w:val="00782A39"/>
    <w:rsid w:val="00782FD5"/>
    <w:rsid w:val="0078374D"/>
    <w:rsid w:val="00786765"/>
    <w:rsid w:val="00787065"/>
    <w:rsid w:val="00790C11"/>
    <w:rsid w:val="007923EA"/>
    <w:rsid w:val="007923FD"/>
    <w:rsid w:val="0079294D"/>
    <w:rsid w:val="007931A2"/>
    <w:rsid w:val="00793D4F"/>
    <w:rsid w:val="00794B36"/>
    <w:rsid w:val="00795089"/>
    <w:rsid w:val="00795EDD"/>
    <w:rsid w:val="00796424"/>
    <w:rsid w:val="00796A15"/>
    <w:rsid w:val="00796ABF"/>
    <w:rsid w:val="00797092"/>
    <w:rsid w:val="007A1F39"/>
    <w:rsid w:val="007A2963"/>
    <w:rsid w:val="007A5E82"/>
    <w:rsid w:val="007A5ECA"/>
    <w:rsid w:val="007A5EF9"/>
    <w:rsid w:val="007A6005"/>
    <w:rsid w:val="007A6EC8"/>
    <w:rsid w:val="007A7B5F"/>
    <w:rsid w:val="007B06C6"/>
    <w:rsid w:val="007B105D"/>
    <w:rsid w:val="007B1BB0"/>
    <w:rsid w:val="007B2624"/>
    <w:rsid w:val="007B278D"/>
    <w:rsid w:val="007B3646"/>
    <w:rsid w:val="007B47F2"/>
    <w:rsid w:val="007B5275"/>
    <w:rsid w:val="007B6797"/>
    <w:rsid w:val="007B6E8B"/>
    <w:rsid w:val="007B6F00"/>
    <w:rsid w:val="007B70C4"/>
    <w:rsid w:val="007B784C"/>
    <w:rsid w:val="007B7C63"/>
    <w:rsid w:val="007B7F8C"/>
    <w:rsid w:val="007C0062"/>
    <w:rsid w:val="007C11A7"/>
    <w:rsid w:val="007C152B"/>
    <w:rsid w:val="007C157E"/>
    <w:rsid w:val="007C2046"/>
    <w:rsid w:val="007C28A3"/>
    <w:rsid w:val="007C3399"/>
    <w:rsid w:val="007C447D"/>
    <w:rsid w:val="007C5535"/>
    <w:rsid w:val="007C5D40"/>
    <w:rsid w:val="007C676A"/>
    <w:rsid w:val="007C69D8"/>
    <w:rsid w:val="007C7072"/>
    <w:rsid w:val="007D1B56"/>
    <w:rsid w:val="007D1CF0"/>
    <w:rsid w:val="007D2155"/>
    <w:rsid w:val="007D2924"/>
    <w:rsid w:val="007D35E5"/>
    <w:rsid w:val="007D36F3"/>
    <w:rsid w:val="007D45FF"/>
    <w:rsid w:val="007D4C38"/>
    <w:rsid w:val="007D5285"/>
    <w:rsid w:val="007D6A8A"/>
    <w:rsid w:val="007D7613"/>
    <w:rsid w:val="007D77CF"/>
    <w:rsid w:val="007D7DF9"/>
    <w:rsid w:val="007E05E2"/>
    <w:rsid w:val="007E0E91"/>
    <w:rsid w:val="007E1D09"/>
    <w:rsid w:val="007E21CC"/>
    <w:rsid w:val="007E2893"/>
    <w:rsid w:val="007E3974"/>
    <w:rsid w:val="007E52A5"/>
    <w:rsid w:val="007E61A5"/>
    <w:rsid w:val="007E754C"/>
    <w:rsid w:val="007E766D"/>
    <w:rsid w:val="007F086C"/>
    <w:rsid w:val="007F2BF7"/>
    <w:rsid w:val="007F2D66"/>
    <w:rsid w:val="007F3BFD"/>
    <w:rsid w:val="007F3DEA"/>
    <w:rsid w:val="007F508E"/>
    <w:rsid w:val="007F50A8"/>
    <w:rsid w:val="007F57C6"/>
    <w:rsid w:val="007F5826"/>
    <w:rsid w:val="007F5D2C"/>
    <w:rsid w:val="007F6595"/>
    <w:rsid w:val="007F7404"/>
    <w:rsid w:val="007F75D2"/>
    <w:rsid w:val="007F77F4"/>
    <w:rsid w:val="007F7CAA"/>
    <w:rsid w:val="00800A1E"/>
    <w:rsid w:val="00800F93"/>
    <w:rsid w:val="008026A4"/>
    <w:rsid w:val="00804146"/>
    <w:rsid w:val="00804AB7"/>
    <w:rsid w:val="008051C3"/>
    <w:rsid w:val="008052A4"/>
    <w:rsid w:val="008052DF"/>
    <w:rsid w:val="008058DA"/>
    <w:rsid w:val="008069D2"/>
    <w:rsid w:val="008074B4"/>
    <w:rsid w:val="00810BD4"/>
    <w:rsid w:val="00811115"/>
    <w:rsid w:val="00812BA1"/>
    <w:rsid w:val="00812BFB"/>
    <w:rsid w:val="008131B4"/>
    <w:rsid w:val="00813D72"/>
    <w:rsid w:val="00814620"/>
    <w:rsid w:val="00817133"/>
    <w:rsid w:val="00821C57"/>
    <w:rsid w:val="00822166"/>
    <w:rsid w:val="008228ED"/>
    <w:rsid w:val="00822CE8"/>
    <w:rsid w:val="00823034"/>
    <w:rsid w:val="008230D7"/>
    <w:rsid w:val="00823743"/>
    <w:rsid w:val="00824ED9"/>
    <w:rsid w:val="0082507D"/>
    <w:rsid w:val="0082589D"/>
    <w:rsid w:val="00825FBF"/>
    <w:rsid w:val="008320BE"/>
    <w:rsid w:val="008333EA"/>
    <w:rsid w:val="00833CD1"/>
    <w:rsid w:val="008365F8"/>
    <w:rsid w:val="00836B1D"/>
    <w:rsid w:val="00840121"/>
    <w:rsid w:val="00840471"/>
    <w:rsid w:val="008407F0"/>
    <w:rsid w:val="0084363B"/>
    <w:rsid w:val="0084578E"/>
    <w:rsid w:val="00845A53"/>
    <w:rsid w:val="00845E81"/>
    <w:rsid w:val="00846137"/>
    <w:rsid w:val="00846E2F"/>
    <w:rsid w:val="00850227"/>
    <w:rsid w:val="0085122C"/>
    <w:rsid w:val="00851E7C"/>
    <w:rsid w:val="00852A92"/>
    <w:rsid w:val="00853458"/>
    <w:rsid w:val="00853A3B"/>
    <w:rsid w:val="00854F89"/>
    <w:rsid w:val="00855574"/>
    <w:rsid w:val="00856DF0"/>
    <w:rsid w:val="0085717B"/>
    <w:rsid w:val="00857830"/>
    <w:rsid w:val="008604C9"/>
    <w:rsid w:val="00860DE7"/>
    <w:rsid w:val="008640D4"/>
    <w:rsid w:val="008662A8"/>
    <w:rsid w:val="00867624"/>
    <w:rsid w:val="00870CFD"/>
    <w:rsid w:val="00870DB1"/>
    <w:rsid w:val="00872E0D"/>
    <w:rsid w:val="00873EFF"/>
    <w:rsid w:val="00874E58"/>
    <w:rsid w:val="00875196"/>
    <w:rsid w:val="00875735"/>
    <w:rsid w:val="00875A69"/>
    <w:rsid w:val="00875E6F"/>
    <w:rsid w:val="0087625F"/>
    <w:rsid w:val="008765D9"/>
    <w:rsid w:val="00877253"/>
    <w:rsid w:val="00877472"/>
    <w:rsid w:val="00877F28"/>
    <w:rsid w:val="00877F48"/>
    <w:rsid w:val="00880A10"/>
    <w:rsid w:val="00881423"/>
    <w:rsid w:val="00883006"/>
    <w:rsid w:val="0088321D"/>
    <w:rsid w:val="0088397A"/>
    <w:rsid w:val="00883BBC"/>
    <w:rsid w:val="00884267"/>
    <w:rsid w:val="00884C67"/>
    <w:rsid w:val="00885A82"/>
    <w:rsid w:val="00885D76"/>
    <w:rsid w:val="0088623B"/>
    <w:rsid w:val="0088672F"/>
    <w:rsid w:val="00886E9F"/>
    <w:rsid w:val="00886EF5"/>
    <w:rsid w:val="0088706B"/>
    <w:rsid w:val="0088789A"/>
    <w:rsid w:val="00887947"/>
    <w:rsid w:val="0089053D"/>
    <w:rsid w:val="00891D95"/>
    <w:rsid w:val="008933AB"/>
    <w:rsid w:val="00896218"/>
    <w:rsid w:val="00897A03"/>
    <w:rsid w:val="008A00BF"/>
    <w:rsid w:val="008A1445"/>
    <w:rsid w:val="008A21C5"/>
    <w:rsid w:val="008A2D3E"/>
    <w:rsid w:val="008A2F57"/>
    <w:rsid w:val="008A3BA3"/>
    <w:rsid w:val="008A415C"/>
    <w:rsid w:val="008A5081"/>
    <w:rsid w:val="008B0B1F"/>
    <w:rsid w:val="008B0E5B"/>
    <w:rsid w:val="008B179E"/>
    <w:rsid w:val="008B1C9B"/>
    <w:rsid w:val="008B3016"/>
    <w:rsid w:val="008B3A54"/>
    <w:rsid w:val="008B3A9C"/>
    <w:rsid w:val="008B3E93"/>
    <w:rsid w:val="008B4C9A"/>
    <w:rsid w:val="008B7357"/>
    <w:rsid w:val="008B799B"/>
    <w:rsid w:val="008C3315"/>
    <w:rsid w:val="008C3943"/>
    <w:rsid w:val="008C396C"/>
    <w:rsid w:val="008C4C0F"/>
    <w:rsid w:val="008C54D7"/>
    <w:rsid w:val="008C67E1"/>
    <w:rsid w:val="008C6B06"/>
    <w:rsid w:val="008D12BD"/>
    <w:rsid w:val="008D13EB"/>
    <w:rsid w:val="008D3FAC"/>
    <w:rsid w:val="008D5C27"/>
    <w:rsid w:val="008D5F0A"/>
    <w:rsid w:val="008E0585"/>
    <w:rsid w:val="008E0881"/>
    <w:rsid w:val="008E176C"/>
    <w:rsid w:val="008E2A1E"/>
    <w:rsid w:val="008E3171"/>
    <w:rsid w:val="008E4AB6"/>
    <w:rsid w:val="008E684B"/>
    <w:rsid w:val="008E6AB7"/>
    <w:rsid w:val="008E70C9"/>
    <w:rsid w:val="008F03B0"/>
    <w:rsid w:val="008F1441"/>
    <w:rsid w:val="008F1754"/>
    <w:rsid w:val="008F1B23"/>
    <w:rsid w:val="008F1FE8"/>
    <w:rsid w:val="008F25FA"/>
    <w:rsid w:val="008F2A8F"/>
    <w:rsid w:val="008F2E66"/>
    <w:rsid w:val="008F30A9"/>
    <w:rsid w:val="008F471D"/>
    <w:rsid w:val="008F57E1"/>
    <w:rsid w:val="008F5E47"/>
    <w:rsid w:val="008F6075"/>
    <w:rsid w:val="008F7CE5"/>
    <w:rsid w:val="00903583"/>
    <w:rsid w:val="0090370D"/>
    <w:rsid w:val="0090540A"/>
    <w:rsid w:val="0090595D"/>
    <w:rsid w:val="00905974"/>
    <w:rsid w:val="00905B80"/>
    <w:rsid w:val="00906374"/>
    <w:rsid w:val="00910A78"/>
    <w:rsid w:val="0091175D"/>
    <w:rsid w:val="00912432"/>
    <w:rsid w:val="0091447E"/>
    <w:rsid w:val="00914781"/>
    <w:rsid w:val="009153B0"/>
    <w:rsid w:val="009161CE"/>
    <w:rsid w:val="0091665C"/>
    <w:rsid w:val="00917745"/>
    <w:rsid w:val="0091774E"/>
    <w:rsid w:val="00917EC0"/>
    <w:rsid w:val="009200E9"/>
    <w:rsid w:val="0092037B"/>
    <w:rsid w:val="00920811"/>
    <w:rsid w:val="00923132"/>
    <w:rsid w:val="0092383F"/>
    <w:rsid w:val="009242AF"/>
    <w:rsid w:val="00924566"/>
    <w:rsid w:val="00924964"/>
    <w:rsid w:val="00925993"/>
    <w:rsid w:val="00925C29"/>
    <w:rsid w:val="00926EE2"/>
    <w:rsid w:val="0093011F"/>
    <w:rsid w:val="00930662"/>
    <w:rsid w:val="00930D40"/>
    <w:rsid w:val="009324EB"/>
    <w:rsid w:val="00932827"/>
    <w:rsid w:val="00933226"/>
    <w:rsid w:val="00933B37"/>
    <w:rsid w:val="00934055"/>
    <w:rsid w:val="00936ABF"/>
    <w:rsid w:val="00936BAB"/>
    <w:rsid w:val="00940EB5"/>
    <w:rsid w:val="00941744"/>
    <w:rsid w:val="00941ADA"/>
    <w:rsid w:val="00941EA3"/>
    <w:rsid w:val="009425D1"/>
    <w:rsid w:val="009439C3"/>
    <w:rsid w:val="00944BCB"/>
    <w:rsid w:val="00945689"/>
    <w:rsid w:val="00945842"/>
    <w:rsid w:val="00946208"/>
    <w:rsid w:val="00947C44"/>
    <w:rsid w:val="00947DCF"/>
    <w:rsid w:val="00951643"/>
    <w:rsid w:val="00953D97"/>
    <w:rsid w:val="00953F98"/>
    <w:rsid w:val="00955BC4"/>
    <w:rsid w:val="009569BA"/>
    <w:rsid w:val="00956A57"/>
    <w:rsid w:val="009571DB"/>
    <w:rsid w:val="00957E9E"/>
    <w:rsid w:val="0096041D"/>
    <w:rsid w:val="00960573"/>
    <w:rsid w:val="00961F83"/>
    <w:rsid w:val="00963708"/>
    <w:rsid w:val="00966260"/>
    <w:rsid w:val="00967406"/>
    <w:rsid w:val="00971E00"/>
    <w:rsid w:val="0097270B"/>
    <w:rsid w:val="00972777"/>
    <w:rsid w:val="00972BD5"/>
    <w:rsid w:val="009738D3"/>
    <w:rsid w:val="0097498A"/>
    <w:rsid w:val="00974DF7"/>
    <w:rsid w:val="00975385"/>
    <w:rsid w:val="00975839"/>
    <w:rsid w:val="00976102"/>
    <w:rsid w:val="009763FB"/>
    <w:rsid w:val="00977848"/>
    <w:rsid w:val="0098148E"/>
    <w:rsid w:val="00981DEA"/>
    <w:rsid w:val="00985534"/>
    <w:rsid w:val="0098605A"/>
    <w:rsid w:val="00986B14"/>
    <w:rsid w:val="00987220"/>
    <w:rsid w:val="0098747B"/>
    <w:rsid w:val="00987BEE"/>
    <w:rsid w:val="00987FAA"/>
    <w:rsid w:val="00991F1E"/>
    <w:rsid w:val="009920C3"/>
    <w:rsid w:val="0099280D"/>
    <w:rsid w:val="009928BB"/>
    <w:rsid w:val="00993736"/>
    <w:rsid w:val="00996A25"/>
    <w:rsid w:val="0099755F"/>
    <w:rsid w:val="009A05B6"/>
    <w:rsid w:val="009A080B"/>
    <w:rsid w:val="009A0CE1"/>
    <w:rsid w:val="009A19BD"/>
    <w:rsid w:val="009A1F07"/>
    <w:rsid w:val="009A21E5"/>
    <w:rsid w:val="009A27DE"/>
    <w:rsid w:val="009A3032"/>
    <w:rsid w:val="009A3107"/>
    <w:rsid w:val="009A32B7"/>
    <w:rsid w:val="009A32C7"/>
    <w:rsid w:val="009A4896"/>
    <w:rsid w:val="009B00E2"/>
    <w:rsid w:val="009B0E38"/>
    <w:rsid w:val="009B2202"/>
    <w:rsid w:val="009B3F6C"/>
    <w:rsid w:val="009B4A5D"/>
    <w:rsid w:val="009B53C6"/>
    <w:rsid w:val="009B5B17"/>
    <w:rsid w:val="009B5BC3"/>
    <w:rsid w:val="009B60F0"/>
    <w:rsid w:val="009B6355"/>
    <w:rsid w:val="009B66EF"/>
    <w:rsid w:val="009B7782"/>
    <w:rsid w:val="009C0B86"/>
    <w:rsid w:val="009C0EA1"/>
    <w:rsid w:val="009C11F4"/>
    <w:rsid w:val="009C15BC"/>
    <w:rsid w:val="009C1BDC"/>
    <w:rsid w:val="009C47EB"/>
    <w:rsid w:val="009C4C53"/>
    <w:rsid w:val="009C5056"/>
    <w:rsid w:val="009C6459"/>
    <w:rsid w:val="009C77F2"/>
    <w:rsid w:val="009D00C3"/>
    <w:rsid w:val="009D049E"/>
    <w:rsid w:val="009D0E58"/>
    <w:rsid w:val="009D1FAD"/>
    <w:rsid w:val="009D2F82"/>
    <w:rsid w:val="009D3836"/>
    <w:rsid w:val="009D7DC2"/>
    <w:rsid w:val="009E0655"/>
    <w:rsid w:val="009E0E01"/>
    <w:rsid w:val="009E0E2A"/>
    <w:rsid w:val="009E158B"/>
    <w:rsid w:val="009E1623"/>
    <w:rsid w:val="009E35F3"/>
    <w:rsid w:val="009E5E9E"/>
    <w:rsid w:val="009E6169"/>
    <w:rsid w:val="009E67CB"/>
    <w:rsid w:val="009F00A5"/>
    <w:rsid w:val="009F03FA"/>
    <w:rsid w:val="009F1CF6"/>
    <w:rsid w:val="009F4A32"/>
    <w:rsid w:val="00A00E87"/>
    <w:rsid w:val="00A010B5"/>
    <w:rsid w:val="00A03786"/>
    <w:rsid w:val="00A03926"/>
    <w:rsid w:val="00A03ED5"/>
    <w:rsid w:val="00A04061"/>
    <w:rsid w:val="00A04AA3"/>
    <w:rsid w:val="00A06306"/>
    <w:rsid w:val="00A0641C"/>
    <w:rsid w:val="00A06CE7"/>
    <w:rsid w:val="00A072CC"/>
    <w:rsid w:val="00A07478"/>
    <w:rsid w:val="00A10157"/>
    <w:rsid w:val="00A10B1A"/>
    <w:rsid w:val="00A117FE"/>
    <w:rsid w:val="00A11AA2"/>
    <w:rsid w:val="00A11C67"/>
    <w:rsid w:val="00A125B6"/>
    <w:rsid w:val="00A1303D"/>
    <w:rsid w:val="00A148D9"/>
    <w:rsid w:val="00A15160"/>
    <w:rsid w:val="00A1671D"/>
    <w:rsid w:val="00A16DE0"/>
    <w:rsid w:val="00A17650"/>
    <w:rsid w:val="00A17857"/>
    <w:rsid w:val="00A206FE"/>
    <w:rsid w:val="00A209C7"/>
    <w:rsid w:val="00A20F48"/>
    <w:rsid w:val="00A214E5"/>
    <w:rsid w:val="00A21DD0"/>
    <w:rsid w:val="00A22020"/>
    <w:rsid w:val="00A22216"/>
    <w:rsid w:val="00A229E0"/>
    <w:rsid w:val="00A23ACB"/>
    <w:rsid w:val="00A240FF"/>
    <w:rsid w:val="00A2494B"/>
    <w:rsid w:val="00A26D03"/>
    <w:rsid w:val="00A27178"/>
    <w:rsid w:val="00A273CE"/>
    <w:rsid w:val="00A30C53"/>
    <w:rsid w:val="00A30EDE"/>
    <w:rsid w:val="00A3155D"/>
    <w:rsid w:val="00A32208"/>
    <w:rsid w:val="00A35F5C"/>
    <w:rsid w:val="00A363B3"/>
    <w:rsid w:val="00A367E6"/>
    <w:rsid w:val="00A374FC"/>
    <w:rsid w:val="00A4220D"/>
    <w:rsid w:val="00A4281E"/>
    <w:rsid w:val="00A4340C"/>
    <w:rsid w:val="00A43F86"/>
    <w:rsid w:val="00A4449F"/>
    <w:rsid w:val="00A44892"/>
    <w:rsid w:val="00A448BA"/>
    <w:rsid w:val="00A44914"/>
    <w:rsid w:val="00A46940"/>
    <w:rsid w:val="00A508E5"/>
    <w:rsid w:val="00A50A31"/>
    <w:rsid w:val="00A51077"/>
    <w:rsid w:val="00A52724"/>
    <w:rsid w:val="00A52A6E"/>
    <w:rsid w:val="00A53216"/>
    <w:rsid w:val="00A539C0"/>
    <w:rsid w:val="00A54D95"/>
    <w:rsid w:val="00A54DBB"/>
    <w:rsid w:val="00A552F8"/>
    <w:rsid w:val="00A553E9"/>
    <w:rsid w:val="00A55AE3"/>
    <w:rsid w:val="00A57782"/>
    <w:rsid w:val="00A57FC8"/>
    <w:rsid w:val="00A60C6B"/>
    <w:rsid w:val="00A61CF9"/>
    <w:rsid w:val="00A62F66"/>
    <w:rsid w:val="00A6300E"/>
    <w:rsid w:val="00A63B94"/>
    <w:rsid w:val="00A64AE5"/>
    <w:rsid w:val="00A64E23"/>
    <w:rsid w:val="00A65BF3"/>
    <w:rsid w:val="00A7047C"/>
    <w:rsid w:val="00A71491"/>
    <w:rsid w:val="00A72B59"/>
    <w:rsid w:val="00A73D72"/>
    <w:rsid w:val="00A73F09"/>
    <w:rsid w:val="00A74066"/>
    <w:rsid w:val="00A745BC"/>
    <w:rsid w:val="00A754EB"/>
    <w:rsid w:val="00A7594F"/>
    <w:rsid w:val="00A77179"/>
    <w:rsid w:val="00A8093A"/>
    <w:rsid w:val="00A82F0E"/>
    <w:rsid w:val="00A83C1A"/>
    <w:rsid w:val="00A843B7"/>
    <w:rsid w:val="00A8552D"/>
    <w:rsid w:val="00A865CE"/>
    <w:rsid w:val="00A87826"/>
    <w:rsid w:val="00A87B93"/>
    <w:rsid w:val="00A90A82"/>
    <w:rsid w:val="00A90C72"/>
    <w:rsid w:val="00A91526"/>
    <w:rsid w:val="00A92AD1"/>
    <w:rsid w:val="00A93739"/>
    <w:rsid w:val="00A93A16"/>
    <w:rsid w:val="00A964B8"/>
    <w:rsid w:val="00A97818"/>
    <w:rsid w:val="00A97848"/>
    <w:rsid w:val="00AA0101"/>
    <w:rsid w:val="00AA1E0E"/>
    <w:rsid w:val="00AA20CA"/>
    <w:rsid w:val="00AA3B9F"/>
    <w:rsid w:val="00AA4CB9"/>
    <w:rsid w:val="00AA4EB5"/>
    <w:rsid w:val="00AA50D0"/>
    <w:rsid w:val="00AA6437"/>
    <w:rsid w:val="00AA6C74"/>
    <w:rsid w:val="00AB0590"/>
    <w:rsid w:val="00AB2CF1"/>
    <w:rsid w:val="00AB31AC"/>
    <w:rsid w:val="00AB4028"/>
    <w:rsid w:val="00AB52CE"/>
    <w:rsid w:val="00AB7028"/>
    <w:rsid w:val="00AB7390"/>
    <w:rsid w:val="00AB7A01"/>
    <w:rsid w:val="00AC0047"/>
    <w:rsid w:val="00AC3383"/>
    <w:rsid w:val="00AC43FD"/>
    <w:rsid w:val="00AC5CB8"/>
    <w:rsid w:val="00AC630A"/>
    <w:rsid w:val="00AC7F2B"/>
    <w:rsid w:val="00AD0BEF"/>
    <w:rsid w:val="00AD4B21"/>
    <w:rsid w:val="00AD4B81"/>
    <w:rsid w:val="00AD65B8"/>
    <w:rsid w:val="00AD7F95"/>
    <w:rsid w:val="00AE09D2"/>
    <w:rsid w:val="00AE270D"/>
    <w:rsid w:val="00AE2F32"/>
    <w:rsid w:val="00AF12DE"/>
    <w:rsid w:val="00AF1EE9"/>
    <w:rsid w:val="00AF2C6A"/>
    <w:rsid w:val="00AF3700"/>
    <w:rsid w:val="00AF3E93"/>
    <w:rsid w:val="00AF4A28"/>
    <w:rsid w:val="00AF69B7"/>
    <w:rsid w:val="00AF6CD7"/>
    <w:rsid w:val="00B0165C"/>
    <w:rsid w:val="00B01E1E"/>
    <w:rsid w:val="00B03094"/>
    <w:rsid w:val="00B0344E"/>
    <w:rsid w:val="00B054D3"/>
    <w:rsid w:val="00B05916"/>
    <w:rsid w:val="00B10412"/>
    <w:rsid w:val="00B107F4"/>
    <w:rsid w:val="00B10F14"/>
    <w:rsid w:val="00B11812"/>
    <w:rsid w:val="00B124CA"/>
    <w:rsid w:val="00B12659"/>
    <w:rsid w:val="00B12E9D"/>
    <w:rsid w:val="00B1554E"/>
    <w:rsid w:val="00B156E3"/>
    <w:rsid w:val="00B1576B"/>
    <w:rsid w:val="00B1639D"/>
    <w:rsid w:val="00B1772B"/>
    <w:rsid w:val="00B17ABB"/>
    <w:rsid w:val="00B20EC1"/>
    <w:rsid w:val="00B2145A"/>
    <w:rsid w:val="00B21FE3"/>
    <w:rsid w:val="00B224E6"/>
    <w:rsid w:val="00B22776"/>
    <w:rsid w:val="00B230FC"/>
    <w:rsid w:val="00B23642"/>
    <w:rsid w:val="00B23C8C"/>
    <w:rsid w:val="00B24127"/>
    <w:rsid w:val="00B27151"/>
    <w:rsid w:val="00B30C1F"/>
    <w:rsid w:val="00B30EB1"/>
    <w:rsid w:val="00B31DF9"/>
    <w:rsid w:val="00B31EEF"/>
    <w:rsid w:val="00B325B8"/>
    <w:rsid w:val="00B32A07"/>
    <w:rsid w:val="00B337E0"/>
    <w:rsid w:val="00B346AE"/>
    <w:rsid w:val="00B35F02"/>
    <w:rsid w:val="00B36DCD"/>
    <w:rsid w:val="00B401EE"/>
    <w:rsid w:val="00B41C33"/>
    <w:rsid w:val="00B426C3"/>
    <w:rsid w:val="00B4355D"/>
    <w:rsid w:val="00B43F20"/>
    <w:rsid w:val="00B44317"/>
    <w:rsid w:val="00B44768"/>
    <w:rsid w:val="00B45958"/>
    <w:rsid w:val="00B46251"/>
    <w:rsid w:val="00B46A91"/>
    <w:rsid w:val="00B4744D"/>
    <w:rsid w:val="00B476B4"/>
    <w:rsid w:val="00B4789B"/>
    <w:rsid w:val="00B51C49"/>
    <w:rsid w:val="00B51E40"/>
    <w:rsid w:val="00B522D0"/>
    <w:rsid w:val="00B5280F"/>
    <w:rsid w:val="00B529DB"/>
    <w:rsid w:val="00B539BE"/>
    <w:rsid w:val="00B559B9"/>
    <w:rsid w:val="00B55B0F"/>
    <w:rsid w:val="00B55BE1"/>
    <w:rsid w:val="00B55DCA"/>
    <w:rsid w:val="00B56FE1"/>
    <w:rsid w:val="00B57373"/>
    <w:rsid w:val="00B5783F"/>
    <w:rsid w:val="00B60126"/>
    <w:rsid w:val="00B62445"/>
    <w:rsid w:val="00B6301D"/>
    <w:rsid w:val="00B630D3"/>
    <w:rsid w:val="00B631C4"/>
    <w:rsid w:val="00B63628"/>
    <w:rsid w:val="00B651D4"/>
    <w:rsid w:val="00B66797"/>
    <w:rsid w:val="00B72135"/>
    <w:rsid w:val="00B731DD"/>
    <w:rsid w:val="00B73403"/>
    <w:rsid w:val="00B74353"/>
    <w:rsid w:val="00B76026"/>
    <w:rsid w:val="00B77F33"/>
    <w:rsid w:val="00B80E5A"/>
    <w:rsid w:val="00B80FC0"/>
    <w:rsid w:val="00B81062"/>
    <w:rsid w:val="00B832F0"/>
    <w:rsid w:val="00B85942"/>
    <w:rsid w:val="00B86C16"/>
    <w:rsid w:val="00B91E02"/>
    <w:rsid w:val="00B92466"/>
    <w:rsid w:val="00B927E3"/>
    <w:rsid w:val="00B9414B"/>
    <w:rsid w:val="00B94777"/>
    <w:rsid w:val="00B95643"/>
    <w:rsid w:val="00B956CD"/>
    <w:rsid w:val="00B95B8F"/>
    <w:rsid w:val="00B95D34"/>
    <w:rsid w:val="00B96052"/>
    <w:rsid w:val="00B9686D"/>
    <w:rsid w:val="00B97410"/>
    <w:rsid w:val="00B979A3"/>
    <w:rsid w:val="00BA03CE"/>
    <w:rsid w:val="00BA05B0"/>
    <w:rsid w:val="00BA2B24"/>
    <w:rsid w:val="00BA2D3E"/>
    <w:rsid w:val="00BA32A3"/>
    <w:rsid w:val="00BA371E"/>
    <w:rsid w:val="00BA3B99"/>
    <w:rsid w:val="00BA3D8A"/>
    <w:rsid w:val="00BA517E"/>
    <w:rsid w:val="00BA70F2"/>
    <w:rsid w:val="00BB0046"/>
    <w:rsid w:val="00BB2CF3"/>
    <w:rsid w:val="00BB334D"/>
    <w:rsid w:val="00BB3B84"/>
    <w:rsid w:val="00BB5D7C"/>
    <w:rsid w:val="00BB6DDD"/>
    <w:rsid w:val="00BB6F25"/>
    <w:rsid w:val="00BC03B1"/>
    <w:rsid w:val="00BC060E"/>
    <w:rsid w:val="00BC1D30"/>
    <w:rsid w:val="00BC235D"/>
    <w:rsid w:val="00BC28E2"/>
    <w:rsid w:val="00BC28F4"/>
    <w:rsid w:val="00BC2C3B"/>
    <w:rsid w:val="00BC5E73"/>
    <w:rsid w:val="00BC7302"/>
    <w:rsid w:val="00BC778F"/>
    <w:rsid w:val="00BD06CF"/>
    <w:rsid w:val="00BD30F3"/>
    <w:rsid w:val="00BD3618"/>
    <w:rsid w:val="00BD3831"/>
    <w:rsid w:val="00BD4B00"/>
    <w:rsid w:val="00BD6ECC"/>
    <w:rsid w:val="00BE0366"/>
    <w:rsid w:val="00BE0FF5"/>
    <w:rsid w:val="00BE2007"/>
    <w:rsid w:val="00BE2B94"/>
    <w:rsid w:val="00BE2FF6"/>
    <w:rsid w:val="00BE3573"/>
    <w:rsid w:val="00BE54AF"/>
    <w:rsid w:val="00BE6191"/>
    <w:rsid w:val="00BE6E98"/>
    <w:rsid w:val="00BE7894"/>
    <w:rsid w:val="00BE78CD"/>
    <w:rsid w:val="00BF0C06"/>
    <w:rsid w:val="00BF0CAE"/>
    <w:rsid w:val="00BF5711"/>
    <w:rsid w:val="00BF5CFA"/>
    <w:rsid w:val="00BF667C"/>
    <w:rsid w:val="00C000EC"/>
    <w:rsid w:val="00C01778"/>
    <w:rsid w:val="00C01A85"/>
    <w:rsid w:val="00C01F79"/>
    <w:rsid w:val="00C03356"/>
    <w:rsid w:val="00C04909"/>
    <w:rsid w:val="00C05B4E"/>
    <w:rsid w:val="00C05D64"/>
    <w:rsid w:val="00C062A5"/>
    <w:rsid w:val="00C07D36"/>
    <w:rsid w:val="00C1247B"/>
    <w:rsid w:val="00C1289A"/>
    <w:rsid w:val="00C12FD1"/>
    <w:rsid w:val="00C13245"/>
    <w:rsid w:val="00C13340"/>
    <w:rsid w:val="00C143EE"/>
    <w:rsid w:val="00C15BD5"/>
    <w:rsid w:val="00C15E59"/>
    <w:rsid w:val="00C17780"/>
    <w:rsid w:val="00C17D4A"/>
    <w:rsid w:val="00C22F52"/>
    <w:rsid w:val="00C254E5"/>
    <w:rsid w:val="00C2582C"/>
    <w:rsid w:val="00C30106"/>
    <w:rsid w:val="00C308B8"/>
    <w:rsid w:val="00C331F5"/>
    <w:rsid w:val="00C33816"/>
    <w:rsid w:val="00C33F61"/>
    <w:rsid w:val="00C34041"/>
    <w:rsid w:val="00C35C32"/>
    <w:rsid w:val="00C367C6"/>
    <w:rsid w:val="00C3687F"/>
    <w:rsid w:val="00C36D30"/>
    <w:rsid w:val="00C3724B"/>
    <w:rsid w:val="00C37813"/>
    <w:rsid w:val="00C37878"/>
    <w:rsid w:val="00C3791A"/>
    <w:rsid w:val="00C40181"/>
    <w:rsid w:val="00C40710"/>
    <w:rsid w:val="00C412DC"/>
    <w:rsid w:val="00C446EC"/>
    <w:rsid w:val="00C4484F"/>
    <w:rsid w:val="00C450FB"/>
    <w:rsid w:val="00C47946"/>
    <w:rsid w:val="00C47CF0"/>
    <w:rsid w:val="00C501DE"/>
    <w:rsid w:val="00C50B8D"/>
    <w:rsid w:val="00C5234E"/>
    <w:rsid w:val="00C528B5"/>
    <w:rsid w:val="00C53082"/>
    <w:rsid w:val="00C55A54"/>
    <w:rsid w:val="00C55C52"/>
    <w:rsid w:val="00C5640E"/>
    <w:rsid w:val="00C57243"/>
    <w:rsid w:val="00C61F46"/>
    <w:rsid w:val="00C620B6"/>
    <w:rsid w:val="00C620FA"/>
    <w:rsid w:val="00C623F7"/>
    <w:rsid w:val="00C627C6"/>
    <w:rsid w:val="00C63D4E"/>
    <w:rsid w:val="00C64B20"/>
    <w:rsid w:val="00C650B9"/>
    <w:rsid w:val="00C667A5"/>
    <w:rsid w:val="00C711B5"/>
    <w:rsid w:val="00C735D0"/>
    <w:rsid w:val="00C7462B"/>
    <w:rsid w:val="00C77121"/>
    <w:rsid w:val="00C77367"/>
    <w:rsid w:val="00C77851"/>
    <w:rsid w:val="00C81DB3"/>
    <w:rsid w:val="00C82369"/>
    <w:rsid w:val="00C842EA"/>
    <w:rsid w:val="00C85C5D"/>
    <w:rsid w:val="00C85DEA"/>
    <w:rsid w:val="00C866CD"/>
    <w:rsid w:val="00C87607"/>
    <w:rsid w:val="00C87645"/>
    <w:rsid w:val="00C90F31"/>
    <w:rsid w:val="00C91537"/>
    <w:rsid w:val="00C91658"/>
    <w:rsid w:val="00C92969"/>
    <w:rsid w:val="00C92B1B"/>
    <w:rsid w:val="00C9379C"/>
    <w:rsid w:val="00C93AD6"/>
    <w:rsid w:val="00C94012"/>
    <w:rsid w:val="00C9429C"/>
    <w:rsid w:val="00C947BB"/>
    <w:rsid w:val="00C952F6"/>
    <w:rsid w:val="00C95317"/>
    <w:rsid w:val="00C9541E"/>
    <w:rsid w:val="00C95A86"/>
    <w:rsid w:val="00C96455"/>
    <w:rsid w:val="00C97654"/>
    <w:rsid w:val="00C97A5C"/>
    <w:rsid w:val="00C97B35"/>
    <w:rsid w:val="00CA0478"/>
    <w:rsid w:val="00CA04C4"/>
    <w:rsid w:val="00CA1116"/>
    <w:rsid w:val="00CA31B0"/>
    <w:rsid w:val="00CA479E"/>
    <w:rsid w:val="00CA4E5D"/>
    <w:rsid w:val="00CA5B6C"/>
    <w:rsid w:val="00CA679E"/>
    <w:rsid w:val="00CA67D5"/>
    <w:rsid w:val="00CA6A4C"/>
    <w:rsid w:val="00CA6D7E"/>
    <w:rsid w:val="00CB1822"/>
    <w:rsid w:val="00CB213F"/>
    <w:rsid w:val="00CB2A34"/>
    <w:rsid w:val="00CB378C"/>
    <w:rsid w:val="00CB3F41"/>
    <w:rsid w:val="00CB44F0"/>
    <w:rsid w:val="00CB4B73"/>
    <w:rsid w:val="00CB4FF4"/>
    <w:rsid w:val="00CB504D"/>
    <w:rsid w:val="00CB5ADC"/>
    <w:rsid w:val="00CB5D0D"/>
    <w:rsid w:val="00CB69B4"/>
    <w:rsid w:val="00CB6DA4"/>
    <w:rsid w:val="00CB7EF1"/>
    <w:rsid w:val="00CC0D2C"/>
    <w:rsid w:val="00CC12C4"/>
    <w:rsid w:val="00CC16E1"/>
    <w:rsid w:val="00CC481D"/>
    <w:rsid w:val="00CC5195"/>
    <w:rsid w:val="00CC529F"/>
    <w:rsid w:val="00CC55C3"/>
    <w:rsid w:val="00CC627E"/>
    <w:rsid w:val="00CC6815"/>
    <w:rsid w:val="00CC6944"/>
    <w:rsid w:val="00CC6D5B"/>
    <w:rsid w:val="00CD0D27"/>
    <w:rsid w:val="00CD1544"/>
    <w:rsid w:val="00CD2562"/>
    <w:rsid w:val="00CD3444"/>
    <w:rsid w:val="00CD4618"/>
    <w:rsid w:val="00CD590D"/>
    <w:rsid w:val="00CD6EA6"/>
    <w:rsid w:val="00CD7023"/>
    <w:rsid w:val="00CE10AE"/>
    <w:rsid w:val="00CE3D8D"/>
    <w:rsid w:val="00CE52E9"/>
    <w:rsid w:val="00CE6D4B"/>
    <w:rsid w:val="00CF15A7"/>
    <w:rsid w:val="00CF172D"/>
    <w:rsid w:val="00CF1A2E"/>
    <w:rsid w:val="00CF3B9B"/>
    <w:rsid w:val="00CF451E"/>
    <w:rsid w:val="00CF4B74"/>
    <w:rsid w:val="00CF4BC9"/>
    <w:rsid w:val="00CF5749"/>
    <w:rsid w:val="00CF5A1C"/>
    <w:rsid w:val="00D004B0"/>
    <w:rsid w:val="00D033E3"/>
    <w:rsid w:val="00D03FF9"/>
    <w:rsid w:val="00D05FB4"/>
    <w:rsid w:val="00D06BDF"/>
    <w:rsid w:val="00D07129"/>
    <w:rsid w:val="00D076C6"/>
    <w:rsid w:val="00D11296"/>
    <w:rsid w:val="00D1164E"/>
    <w:rsid w:val="00D12B7C"/>
    <w:rsid w:val="00D12EE3"/>
    <w:rsid w:val="00D12FE4"/>
    <w:rsid w:val="00D155CE"/>
    <w:rsid w:val="00D17912"/>
    <w:rsid w:val="00D201EF"/>
    <w:rsid w:val="00D20B1A"/>
    <w:rsid w:val="00D20D48"/>
    <w:rsid w:val="00D212C6"/>
    <w:rsid w:val="00D22424"/>
    <w:rsid w:val="00D22849"/>
    <w:rsid w:val="00D2415E"/>
    <w:rsid w:val="00D25D18"/>
    <w:rsid w:val="00D26FC3"/>
    <w:rsid w:val="00D32293"/>
    <w:rsid w:val="00D324E4"/>
    <w:rsid w:val="00D339EB"/>
    <w:rsid w:val="00D33C8C"/>
    <w:rsid w:val="00D34672"/>
    <w:rsid w:val="00D358C0"/>
    <w:rsid w:val="00D35A6F"/>
    <w:rsid w:val="00D36F19"/>
    <w:rsid w:val="00D37A13"/>
    <w:rsid w:val="00D403E5"/>
    <w:rsid w:val="00D40493"/>
    <w:rsid w:val="00D41A8D"/>
    <w:rsid w:val="00D41B86"/>
    <w:rsid w:val="00D41EBC"/>
    <w:rsid w:val="00D427F1"/>
    <w:rsid w:val="00D44881"/>
    <w:rsid w:val="00D45270"/>
    <w:rsid w:val="00D45319"/>
    <w:rsid w:val="00D45BD6"/>
    <w:rsid w:val="00D46D1E"/>
    <w:rsid w:val="00D50E48"/>
    <w:rsid w:val="00D518A6"/>
    <w:rsid w:val="00D5352C"/>
    <w:rsid w:val="00D55496"/>
    <w:rsid w:val="00D554A9"/>
    <w:rsid w:val="00D55A0D"/>
    <w:rsid w:val="00D55AD0"/>
    <w:rsid w:val="00D56978"/>
    <w:rsid w:val="00D56D2A"/>
    <w:rsid w:val="00D60873"/>
    <w:rsid w:val="00D609D6"/>
    <w:rsid w:val="00D61581"/>
    <w:rsid w:val="00D621ED"/>
    <w:rsid w:val="00D63837"/>
    <w:rsid w:val="00D64A57"/>
    <w:rsid w:val="00D65EA2"/>
    <w:rsid w:val="00D660DE"/>
    <w:rsid w:val="00D66C55"/>
    <w:rsid w:val="00D70A67"/>
    <w:rsid w:val="00D71147"/>
    <w:rsid w:val="00D71962"/>
    <w:rsid w:val="00D72605"/>
    <w:rsid w:val="00D726FE"/>
    <w:rsid w:val="00D73127"/>
    <w:rsid w:val="00D7339B"/>
    <w:rsid w:val="00D734FE"/>
    <w:rsid w:val="00D73AC1"/>
    <w:rsid w:val="00D74796"/>
    <w:rsid w:val="00D74937"/>
    <w:rsid w:val="00D752A5"/>
    <w:rsid w:val="00D77207"/>
    <w:rsid w:val="00D80529"/>
    <w:rsid w:val="00D80851"/>
    <w:rsid w:val="00D816D3"/>
    <w:rsid w:val="00D84CC8"/>
    <w:rsid w:val="00D85120"/>
    <w:rsid w:val="00D853D1"/>
    <w:rsid w:val="00D8657A"/>
    <w:rsid w:val="00D868EF"/>
    <w:rsid w:val="00D904A7"/>
    <w:rsid w:val="00D9192C"/>
    <w:rsid w:val="00D9208D"/>
    <w:rsid w:val="00D924CD"/>
    <w:rsid w:val="00D9327A"/>
    <w:rsid w:val="00D951F7"/>
    <w:rsid w:val="00D9528F"/>
    <w:rsid w:val="00D96375"/>
    <w:rsid w:val="00D968D1"/>
    <w:rsid w:val="00D970A1"/>
    <w:rsid w:val="00D97315"/>
    <w:rsid w:val="00D9799F"/>
    <w:rsid w:val="00DA0092"/>
    <w:rsid w:val="00DA015B"/>
    <w:rsid w:val="00DA0DBB"/>
    <w:rsid w:val="00DA1ABF"/>
    <w:rsid w:val="00DA2AC1"/>
    <w:rsid w:val="00DA3446"/>
    <w:rsid w:val="00DA3E5A"/>
    <w:rsid w:val="00DA522C"/>
    <w:rsid w:val="00DA5C1A"/>
    <w:rsid w:val="00DB0BF0"/>
    <w:rsid w:val="00DB10C4"/>
    <w:rsid w:val="00DB1264"/>
    <w:rsid w:val="00DB1308"/>
    <w:rsid w:val="00DB2DE8"/>
    <w:rsid w:val="00DB40DE"/>
    <w:rsid w:val="00DB4E15"/>
    <w:rsid w:val="00DB58F0"/>
    <w:rsid w:val="00DB59CC"/>
    <w:rsid w:val="00DB5D7C"/>
    <w:rsid w:val="00DC038B"/>
    <w:rsid w:val="00DC0EB7"/>
    <w:rsid w:val="00DC17BE"/>
    <w:rsid w:val="00DC2D96"/>
    <w:rsid w:val="00DC2EE9"/>
    <w:rsid w:val="00DC319F"/>
    <w:rsid w:val="00DC3BB6"/>
    <w:rsid w:val="00DD0D59"/>
    <w:rsid w:val="00DD171D"/>
    <w:rsid w:val="00DD2977"/>
    <w:rsid w:val="00DD3553"/>
    <w:rsid w:val="00DD36DB"/>
    <w:rsid w:val="00DD38B5"/>
    <w:rsid w:val="00DD46CE"/>
    <w:rsid w:val="00DD5130"/>
    <w:rsid w:val="00DD5439"/>
    <w:rsid w:val="00DD56AE"/>
    <w:rsid w:val="00DD5CEF"/>
    <w:rsid w:val="00DD6579"/>
    <w:rsid w:val="00DD67FC"/>
    <w:rsid w:val="00DD7822"/>
    <w:rsid w:val="00DD79CD"/>
    <w:rsid w:val="00DD7AA5"/>
    <w:rsid w:val="00DE2A91"/>
    <w:rsid w:val="00DE55E3"/>
    <w:rsid w:val="00DE626B"/>
    <w:rsid w:val="00DE6981"/>
    <w:rsid w:val="00DE74C8"/>
    <w:rsid w:val="00DE7C8F"/>
    <w:rsid w:val="00DF08AE"/>
    <w:rsid w:val="00DF0E2A"/>
    <w:rsid w:val="00DF3348"/>
    <w:rsid w:val="00DF53CE"/>
    <w:rsid w:val="00DF5B36"/>
    <w:rsid w:val="00DF6A0F"/>
    <w:rsid w:val="00DF70DA"/>
    <w:rsid w:val="00DF74BA"/>
    <w:rsid w:val="00DF7C72"/>
    <w:rsid w:val="00E00762"/>
    <w:rsid w:val="00E01D03"/>
    <w:rsid w:val="00E04073"/>
    <w:rsid w:val="00E0471C"/>
    <w:rsid w:val="00E0538F"/>
    <w:rsid w:val="00E076C0"/>
    <w:rsid w:val="00E1031F"/>
    <w:rsid w:val="00E104FB"/>
    <w:rsid w:val="00E11D9C"/>
    <w:rsid w:val="00E1227C"/>
    <w:rsid w:val="00E15311"/>
    <w:rsid w:val="00E1737A"/>
    <w:rsid w:val="00E20886"/>
    <w:rsid w:val="00E220D6"/>
    <w:rsid w:val="00E22A6E"/>
    <w:rsid w:val="00E255F1"/>
    <w:rsid w:val="00E264A3"/>
    <w:rsid w:val="00E30073"/>
    <w:rsid w:val="00E326A4"/>
    <w:rsid w:val="00E329C0"/>
    <w:rsid w:val="00E32B79"/>
    <w:rsid w:val="00E33192"/>
    <w:rsid w:val="00E335F4"/>
    <w:rsid w:val="00E33D60"/>
    <w:rsid w:val="00E34DC8"/>
    <w:rsid w:val="00E351BD"/>
    <w:rsid w:val="00E36D6F"/>
    <w:rsid w:val="00E371C5"/>
    <w:rsid w:val="00E374CA"/>
    <w:rsid w:val="00E37BE6"/>
    <w:rsid w:val="00E40CF6"/>
    <w:rsid w:val="00E41202"/>
    <w:rsid w:val="00E4121A"/>
    <w:rsid w:val="00E42E8F"/>
    <w:rsid w:val="00E430CF"/>
    <w:rsid w:val="00E4338F"/>
    <w:rsid w:val="00E439E8"/>
    <w:rsid w:val="00E43FA4"/>
    <w:rsid w:val="00E445B6"/>
    <w:rsid w:val="00E4487B"/>
    <w:rsid w:val="00E44D92"/>
    <w:rsid w:val="00E46EB0"/>
    <w:rsid w:val="00E50357"/>
    <w:rsid w:val="00E52C37"/>
    <w:rsid w:val="00E53D38"/>
    <w:rsid w:val="00E54237"/>
    <w:rsid w:val="00E5675A"/>
    <w:rsid w:val="00E572F4"/>
    <w:rsid w:val="00E57524"/>
    <w:rsid w:val="00E57838"/>
    <w:rsid w:val="00E60897"/>
    <w:rsid w:val="00E612F7"/>
    <w:rsid w:val="00E614D9"/>
    <w:rsid w:val="00E6277D"/>
    <w:rsid w:val="00E63B9D"/>
    <w:rsid w:val="00E64B0A"/>
    <w:rsid w:val="00E6577F"/>
    <w:rsid w:val="00E65D45"/>
    <w:rsid w:val="00E65DC9"/>
    <w:rsid w:val="00E65F1B"/>
    <w:rsid w:val="00E674B0"/>
    <w:rsid w:val="00E6781F"/>
    <w:rsid w:val="00E7020F"/>
    <w:rsid w:val="00E72EC2"/>
    <w:rsid w:val="00E73EFF"/>
    <w:rsid w:val="00E77F57"/>
    <w:rsid w:val="00E814C5"/>
    <w:rsid w:val="00E815D5"/>
    <w:rsid w:val="00E81ADE"/>
    <w:rsid w:val="00E81B92"/>
    <w:rsid w:val="00E837A5"/>
    <w:rsid w:val="00E8429E"/>
    <w:rsid w:val="00E843F0"/>
    <w:rsid w:val="00E85157"/>
    <w:rsid w:val="00E862E4"/>
    <w:rsid w:val="00E8678C"/>
    <w:rsid w:val="00E86A6A"/>
    <w:rsid w:val="00E90A95"/>
    <w:rsid w:val="00E92209"/>
    <w:rsid w:val="00E92EA5"/>
    <w:rsid w:val="00E96863"/>
    <w:rsid w:val="00E976D3"/>
    <w:rsid w:val="00EA06E8"/>
    <w:rsid w:val="00EA121F"/>
    <w:rsid w:val="00EA16EA"/>
    <w:rsid w:val="00EA1AA9"/>
    <w:rsid w:val="00EA2429"/>
    <w:rsid w:val="00EA3DF2"/>
    <w:rsid w:val="00EA61D5"/>
    <w:rsid w:val="00EA6EC9"/>
    <w:rsid w:val="00EA782F"/>
    <w:rsid w:val="00EB0310"/>
    <w:rsid w:val="00EB076B"/>
    <w:rsid w:val="00EB1053"/>
    <w:rsid w:val="00EB2E14"/>
    <w:rsid w:val="00EB48C6"/>
    <w:rsid w:val="00EB4AF5"/>
    <w:rsid w:val="00EB5102"/>
    <w:rsid w:val="00EB554C"/>
    <w:rsid w:val="00EB59FE"/>
    <w:rsid w:val="00EB60BF"/>
    <w:rsid w:val="00EB71AB"/>
    <w:rsid w:val="00EB781D"/>
    <w:rsid w:val="00EB7AA5"/>
    <w:rsid w:val="00EC17BF"/>
    <w:rsid w:val="00EC1FFE"/>
    <w:rsid w:val="00EC56D7"/>
    <w:rsid w:val="00EC7802"/>
    <w:rsid w:val="00ED1E96"/>
    <w:rsid w:val="00ED318F"/>
    <w:rsid w:val="00ED4310"/>
    <w:rsid w:val="00ED4B5C"/>
    <w:rsid w:val="00ED4C79"/>
    <w:rsid w:val="00ED597B"/>
    <w:rsid w:val="00ED7D7F"/>
    <w:rsid w:val="00EE3D2C"/>
    <w:rsid w:val="00EE3F16"/>
    <w:rsid w:val="00EE4976"/>
    <w:rsid w:val="00EE4C28"/>
    <w:rsid w:val="00EE540B"/>
    <w:rsid w:val="00EE74B3"/>
    <w:rsid w:val="00EE7527"/>
    <w:rsid w:val="00EE7C1E"/>
    <w:rsid w:val="00EF09E5"/>
    <w:rsid w:val="00EF0BAE"/>
    <w:rsid w:val="00EF0DB8"/>
    <w:rsid w:val="00EF187A"/>
    <w:rsid w:val="00EF2001"/>
    <w:rsid w:val="00EF33BC"/>
    <w:rsid w:val="00EF38BB"/>
    <w:rsid w:val="00EF3CE1"/>
    <w:rsid w:val="00EF40BC"/>
    <w:rsid w:val="00EF47AF"/>
    <w:rsid w:val="00EF621B"/>
    <w:rsid w:val="00EF656B"/>
    <w:rsid w:val="00EF6A6B"/>
    <w:rsid w:val="00F00B8A"/>
    <w:rsid w:val="00F01269"/>
    <w:rsid w:val="00F0190D"/>
    <w:rsid w:val="00F02133"/>
    <w:rsid w:val="00F02141"/>
    <w:rsid w:val="00F036A2"/>
    <w:rsid w:val="00F04688"/>
    <w:rsid w:val="00F04DA1"/>
    <w:rsid w:val="00F108F0"/>
    <w:rsid w:val="00F10AC4"/>
    <w:rsid w:val="00F12585"/>
    <w:rsid w:val="00F13398"/>
    <w:rsid w:val="00F1499A"/>
    <w:rsid w:val="00F15496"/>
    <w:rsid w:val="00F1712B"/>
    <w:rsid w:val="00F17E30"/>
    <w:rsid w:val="00F20F6D"/>
    <w:rsid w:val="00F2138E"/>
    <w:rsid w:val="00F22397"/>
    <w:rsid w:val="00F22D86"/>
    <w:rsid w:val="00F2367E"/>
    <w:rsid w:val="00F24833"/>
    <w:rsid w:val="00F2492F"/>
    <w:rsid w:val="00F24933"/>
    <w:rsid w:val="00F26F33"/>
    <w:rsid w:val="00F3120B"/>
    <w:rsid w:val="00F325B2"/>
    <w:rsid w:val="00F334F8"/>
    <w:rsid w:val="00F345B1"/>
    <w:rsid w:val="00F34E0F"/>
    <w:rsid w:val="00F350EB"/>
    <w:rsid w:val="00F355D8"/>
    <w:rsid w:val="00F366ED"/>
    <w:rsid w:val="00F3783F"/>
    <w:rsid w:val="00F4022A"/>
    <w:rsid w:val="00F410CD"/>
    <w:rsid w:val="00F41197"/>
    <w:rsid w:val="00F44A93"/>
    <w:rsid w:val="00F45366"/>
    <w:rsid w:val="00F45F1F"/>
    <w:rsid w:val="00F4706C"/>
    <w:rsid w:val="00F47A59"/>
    <w:rsid w:val="00F50226"/>
    <w:rsid w:val="00F50BF6"/>
    <w:rsid w:val="00F5174D"/>
    <w:rsid w:val="00F5197F"/>
    <w:rsid w:val="00F5371E"/>
    <w:rsid w:val="00F548D2"/>
    <w:rsid w:val="00F55C36"/>
    <w:rsid w:val="00F56184"/>
    <w:rsid w:val="00F564F4"/>
    <w:rsid w:val="00F5792E"/>
    <w:rsid w:val="00F57964"/>
    <w:rsid w:val="00F57B2B"/>
    <w:rsid w:val="00F60317"/>
    <w:rsid w:val="00F603FA"/>
    <w:rsid w:val="00F60B37"/>
    <w:rsid w:val="00F614DD"/>
    <w:rsid w:val="00F62DE9"/>
    <w:rsid w:val="00F63974"/>
    <w:rsid w:val="00F64031"/>
    <w:rsid w:val="00F640F9"/>
    <w:rsid w:val="00F6480E"/>
    <w:rsid w:val="00F66075"/>
    <w:rsid w:val="00F66AB4"/>
    <w:rsid w:val="00F676A1"/>
    <w:rsid w:val="00F71A38"/>
    <w:rsid w:val="00F72019"/>
    <w:rsid w:val="00F72A84"/>
    <w:rsid w:val="00F7341A"/>
    <w:rsid w:val="00F75299"/>
    <w:rsid w:val="00F75EE3"/>
    <w:rsid w:val="00F82429"/>
    <w:rsid w:val="00F82BB8"/>
    <w:rsid w:val="00F831A0"/>
    <w:rsid w:val="00F83527"/>
    <w:rsid w:val="00F836A5"/>
    <w:rsid w:val="00F837A6"/>
    <w:rsid w:val="00F840C8"/>
    <w:rsid w:val="00F84728"/>
    <w:rsid w:val="00F853D0"/>
    <w:rsid w:val="00F85589"/>
    <w:rsid w:val="00F85E7F"/>
    <w:rsid w:val="00F85FE1"/>
    <w:rsid w:val="00F8672B"/>
    <w:rsid w:val="00F86972"/>
    <w:rsid w:val="00F86A5D"/>
    <w:rsid w:val="00F916C8"/>
    <w:rsid w:val="00F92F53"/>
    <w:rsid w:val="00F93BFF"/>
    <w:rsid w:val="00F94706"/>
    <w:rsid w:val="00F947BA"/>
    <w:rsid w:val="00F9498D"/>
    <w:rsid w:val="00F94A64"/>
    <w:rsid w:val="00F95E29"/>
    <w:rsid w:val="00F96462"/>
    <w:rsid w:val="00F966F1"/>
    <w:rsid w:val="00FA0F2B"/>
    <w:rsid w:val="00FA12BF"/>
    <w:rsid w:val="00FA2A94"/>
    <w:rsid w:val="00FA3174"/>
    <w:rsid w:val="00FA324D"/>
    <w:rsid w:val="00FA38A7"/>
    <w:rsid w:val="00FA5597"/>
    <w:rsid w:val="00FA60E1"/>
    <w:rsid w:val="00FA7D5C"/>
    <w:rsid w:val="00FB0C51"/>
    <w:rsid w:val="00FB0E1E"/>
    <w:rsid w:val="00FB2760"/>
    <w:rsid w:val="00FB2D41"/>
    <w:rsid w:val="00FB3BFE"/>
    <w:rsid w:val="00FB49EE"/>
    <w:rsid w:val="00FB5154"/>
    <w:rsid w:val="00FB51F4"/>
    <w:rsid w:val="00FB5E15"/>
    <w:rsid w:val="00FB64DB"/>
    <w:rsid w:val="00FB764B"/>
    <w:rsid w:val="00FB7B87"/>
    <w:rsid w:val="00FB7F68"/>
    <w:rsid w:val="00FC0190"/>
    <w:rsid w:val="00FC14BB"/>
    <w:rsid w:val="00FC2E67"/>
    <w:rsid w:val="00FC49B5"/>
    <w:rsid w:val="00FC5367"/>
    <w:rsid w:val="00FC5522"/>
    <w:rsid w:val="00FC797C"/>
    <w:rsid w:val="00FD1A12"/>
    <w:rsid w:val="00FD1ED5"/>
    <w:rsid w:val="00FD203C"/>
    <w:rsid w:val="00FD2C7E"/>
    <w:rsid w:val="00FD39CD"/>
    <w:rsid w:val="00FD43BF"/>
    <w:rsid w:val="00FD4560"/>
    <w:rsid w:val="00FD46D6"/>
    <w:rsid w:val="00FD5220"/>
    <w:rsid w:val="00FD54D1"/>
    <w:rsid w:val="00FD5C8A"/>
    <w:rsid w:val="00FD67AA"/>
    <w:rsid w:val="00FD6CAA"/>
    <w:rsid w:val="00FD6E14"/>
    <w:rsid w:val="00FD78F9"/>
    <w:rsid w:val="00FE0324"/>
    <w:rsid w:val="00FE0C04"/>
    <w:rsid w:val="00FE2E24"/>
    <w:rsid w:val="00FE2E6A"/>
    <w:rsid w:val="00FE4ED8"/>
    <w:rsid w:val="00FE5205"/>
    <w:rsid w:val="00FE6340"/>
    <w:rsid w:val="00FE7B37"/>
    <w:rsid w:val="00FF2244"/>
    <w:rsid w:val="00FF3142"/>
    <w:rsid w:val="00FF3513"/>
    <w:rsid w:val="00FF390B"/>
    <w:rsid w:val="00FF6791"/>
    <w:rsid w:val="00FF6C9D"/>
    <w:rsid w:val="00FF73B9"/>
  </w:rsids>
  <m:mathPr>
    <m:mathFont m:val="Cambria Math"/>
    <m:brkBin m:val="before"/>
    <m:brkBinSub m:val="--"/>
    <m:smallFrac/>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DF7A5F3-4A80-4B84-9451-D40015484D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Arial"/>
        <w:lang w:val="fr-FR" w:eastAsia="fr-F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B5154"/>
    <w:pPr>
      <w:widowControl w:val="0"/>
      <w:autoSpaceDE w:val="0"/>
      <w:autoSpaceDN w:val="0"/>
      <w:adjustRightInd w:val="0"/>
    </w:pPr>
    <w:rPr>
      <w:rFonts w:ascii="Courier New" w:eastAsia="Times New Roman" w:hAnsi="Courier New" w:cs="Courier New"/>
      <w:sz w:val="24"/>
      <w:szCs w:val="24"/>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Textedebulles">
    <w:name w:val="Balloon Text"/>
    <w:basedOn w:val="Normal"/>
    <w:link w:val="TextedebullesCar"/>
    <w:uiPriority w:val="99"/>
    <w:semiHidden/>
    <w:unhideWhenUsed/>
    <w:rsid w:val="00FB5154"/>
    <w:rPr>
      <w:rFonts w:ascii="Tahoma" w:eastAsia="Calibri" w:hAnsi="Tahoma" w:cs="Times New Roman"/>
      <w:sz w:val="16"/>
      <w:szCs w:val="16"/>
    </w:rPr>
  </w:style>
  <w:style w:type="character" w:customStyle="1" w:styleId="TextedebullesCar">
    <w:name w:val="Texte de bulles Car"/>
    <w:link w:val="Textedebulles"/>
    <w:uiPriority w:val="99"/>
    <w:semiHidden/>
    <w:rsid w:val="00FB5154"/>
    <w:rPr>
      <w:rFonts w:ascii="Tahoma" w:hAnsi="Tahoma" w:cs="Tahoma"/>
      <w:sz w:val="16"/>
      <w:szCs w:val="16"/>
    </w:rPr>
  </w:style>
  <w:style w:type="paragraph" w:styleId="En-tte">
    <w:name w:val="header"/>
    <w:basedOn w:val="Normal"/>
    <w:link w:val="En-tteCar"/>
    <w:uiPriority w:val="99"/>
    <w:semiHidden/>
    <w:unhideWhenUsed/>
    <w:rsid w:val="00FB5154"/>
    <w:pPr>
      <w:tabs>
        <w:tab w:val="center" w:pos="4536"/>
        <w:tab w:val="right" w:pos="9072"/>
      </w:tabs>
    </w:pPr>
  </w:style>
  <w:style w:type="character" w:customStyle="1" w:styleId="En-tteCar">
    <w:name w:val="En-tête Car"/>
    <w:basedOn w:val="Policepardfaut"/>
    <w:link w:val="En-tte"/>
    <w:uiPriority w:val="99"/>
    <w:semiHidden/>
    <w:rsid w:val="00FB5154"/>
  </w:style>
  <w:style w:type="paragraph" w:styleId="Pieddepage">
    <w:name w:val="footer"/>
    <w:basedOn w:val="Normal"/>
    <w:link w:val="PieddepageCar"/>
    <w:uiPriority w:val="99"/>
    <w:unhideWhenUsed/>
    <w:rsid w:val="00FB5154"/>
    <w:pPr>
      <w:tabs>
        <w:tab w:val="center" w:pos="4536"/>
        <w:tab w:val="right" w:pos="9072"/>
      </w:tabs>
    </w:pPr>
  </w:style>
  <w:style w:type="character" w:customStyle="1" w:styleId="PieddepageCar">
    <w:name w:val="Pied de page Car"/>
    <w:basedOn w:val="Policepardfaut"/>
    <w:link w:val="Pieddepage"/>
    <w:uiPriority w:val="99"/>
    <w:rsid w:val="00FB5154"/>
  </w:style>
  <w:style w:type="paragraph" w:styleId="Paragraphedeliste">
    <w:name w:val="List Paragraph"/>
    <w:basedOn w:val="Normal"/>
    <w:uiPriority w:val="34"/>
    <w:qFormat/>
    <w:rsid w:val="00FB5154"/>
    <w:pPr>
      <w:ind w:left="720"/>
      <w:contextualSpacing/>
    </w:pPr>
  </w:style>
  <w:style w:type="character" w:styleId="Lienhypertexte">
    <w:name w:val="Hyperlink"/>
    <w:uiPriority w:val="99"/>
    <w:unhideWhenUsed/>
    <w:rsid w:val="00B51E40"/>
    <w:rPr>
      <w:color w:val="0000FF"/>
      <w:u w:val="single"/>
    </w:rPr>
  </w:style>
  <w:style w:type="character" w:customStyle="1" w:styleId="hps">
    <w:name w:val="hps"/>
    <w:basedOn w:val="Policepardfaut"/>
    <w:rsid w:val="009569BA"/>
  </w:style>
  <w:style w:type="table" w:styleId="Grilledutableau">
    <w:name w:val="Table Grid"/>
    <w:basedOn w:val="TableauNormal"/>
    <w:uiPriority w:val="59"/>
    <w:rsid w:val="0075170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semiHidden/>
    <w:unhideWhenUsed/>
    <w:rsid w:val="00857830"/>
    <w:pPr>
      <w:widowControl/>
      <w:autoSpaceDE/>
      <w:autoSpaceDN/>
      <w:adjustRightInd/>
      <w:spacing w:before="100" w:beforeAutospacing="1" w:after="100" w:afterAutospacing="1"/>
    </w:pPr>
    <w:rPr>
      <w:rFonts w:ascii="Times New Roman" w:hAnsi="Times New Roman" w:cs="Times New Roman"/>
      <w:lang w:val="en-US" w:eastAsia="en-US"/>
    </w:rPr>
  </w:style>
  <w:style w:type="paragraph" w:styleId="Lgende">
    <w:name w:val="caption"/>
    <w:basedOn w:val="Normal"/>
    <w:next w:val="Normal"/>
    <w:uiPriority w:val="35"/>
    <w:unhideWhenUsed/>
    <w:qFormat/>
    <w:rsid w:val="00547197"/>
    <w:pPr>
      <w:spacing w:after="200"/>
    </w:pPr>
    <w:rPr>
      <w:b/>
      <w:bCs/>
      <w:color w:val="4F81BD"/>
      <w:sz w:val="18"/>
      <w:szCs w:val="18"/>
    </w:rPr>
  </w:style>
  <w:style w:type="character" w:styleId="Marquedecommentaire">
    <w:name w:val="annotation reference"/>
    <w:uiPriority w:val="99"/>
    <w:semiHidden/>
    <w:unhideWhenUsed/>
    <w:rsid w:val="001D59A8"/>
    <w:rPr>
      <w:sz w:val="16"/>
      <w:szCs w:val="16"/>
    </w:rPr>
  </w:style>
  <w:style w:type="paragraph" w:styleId="Commentaire">
    <w:name w:val="annotation text"/>
    <w:basedOn w:val="Normal"/>
    <w:link w:val="CommentaireCar"/>
    <w:uiPriority w:val="99"/>
    <w:semiHidden/>
    <w:unhideWhenUsed/>
    <w:rsid w:val="001D59A8"/>
    <w:rPr>
      <w:rFonts w:cs="Times New Roman"/>
      <w:sz w:val="20"/>
      <w:szCs w:val="20"/>
    </w:rPr>
  </w:style>
  <w:style w:type="character" w:customStyle="1" w:styleId="CommentaireCar">
    <w:name w:val="Commentaire Car"/>
    <w:link w:val="Commentaire"/>
    <w:uiPriority w:val="99"/>
    <w:semiHidden/>
    <w:rsid w:val="001D59A8"/>
    <w:rPr>
      <w:rFonts w:ascii="Courier New" w:eastAsia="Times New Roman" w:hAnsi="Courier New" w:cs="Courier New"/>
    </w:rPr>
  </w:style>
  <w:style w:type="paragraph" w:styleId="Objetducommentaire">
    <w:name w:val="annotation subject"/>
    <w:basedOn w:val="Commentaire"/>
    <w:next w:val="Commentaire"/>
    <w:link w:val="ObjetducommentaireCar"/>
    <w:uiPriority w:val="99"/>
    <w:semiHidden/>
    <w:unhideWhenUsed/>
    <w:rsid w:val="001D59A8"/>
    <w:rPr>
      <w:b/>
      <w:bCs/>
    </w:rPr>
  </w:style>
  <w:style w:type="character" w:customStyle="1" w:styleId="ObjetducommentaireCar">
    <w:name w:val="Objet du commentaire Car"/>
    <w:link w:val="Objetducommentaire"/>
    <w:uiPriority w:val="99"/>
    <w:semiHidden/>
    <w:rsid w:val="001D59A8"/>
    <w:rPr>
      <w:rFonts w:ascii="Courier New" w:eastAsia="Times New Roman" w:hAnsi="Courier New" w:cs="Courier New"/>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2971041">
      <w:bodyDiv w:val="1"/>
      <w:marLeft w:val="0"/>
      <w:marRight w:val="0"/>
      <w:marTop w:val="0"/>
      <w:marBottom w:val="0"/>
      <w:divBdr>
        <w:top w:val="none" w:sz="0" w:space="0" w:color="auto"/>
        <w:left w:val="none" w:sz="0" w:space="0" w:color="auto"/>
        <w:bottom w:val="none" w:sz="0" w:space="0" w:color="auto"/>
        <w:right w:val="none" w:sz="0" w:space="0" w:color="auto"/>
      </w:divBdr>
    </w:div>
    <w:div w:id="54011902">
      <w:bodyDiv w:val="1"/>
      <w:marLeft w:val="0"/>
      <w:marRight w:val="0"/>
      <w:marTop w:val="0"/>
      <w:marBottom w:val="0"/>
      <w:divBdr>
        <w:top w:val="none" w:sz="0" w:space="0" w:color="auto"/>
        <w:left w:val="none" w:sz="0" w:space="0" w:color="auto"/>
        <w:bottom w:val="none" w:sz="0" w:space="0" w:color="auto"/>
        <w:right w:val="none" w:sz="0" w:space="0" w:color="auto"/>
      </w:divBdr>
    </w:div>
    <w:div w:id="159396825">
      <w:bodyDiv w:val="1"/>
      <w:marLeft w:val="0"/>
      <w:marRight w:val="0"/>
      <w:marTop w:val="0"/>
      <w:marBottom w:val="0"/>
      <w:divBdr>
        <w:top w:val="none" w:sz="0" w:space="0" w:color="auto"/>
        <w:left w:val="none" w:sz="0" w:space="0" w:color="auto"/>
        <w:bottom w:val="none" w:sz="0" w:space="0" w:color="auto"/>
        <w:right w:val="none" w:sz="0" w:space="0" w:color="auto"/>
      </w:divBdr>
    </w:div>
    <w:div w:id="265038425">
      <w:bodyDiv w:val="1"/>
      <w:marLeft w:val="0"/>
      <w:marRight w:val="0"/>
      <w:marTop w:val="0"/>
      <w:marBottom w:val="0"/>
      <w:divBdr>
        <w:top w:val="none" w:sz="0" w:space="0" w:color="auto"/>
        <w:left w:val="none" w:sz="0" w:space="0" w:color="auto"/>
        <w:bottom w:val="none" w:sz="0" w:space="0" w:color="auto"/>
        <w:right w:val="none" w:sz="0" w:space="0" w:color="auto"/>
      </w:divBdr>
    </w:div>
    <w:div w:id="329526587">
      <w:bodyDiv w:val="1"/>
      <w:marLeft w:val="0"/>
      <w:marRight w:val="0"/>
      <w:marTop w:val="0"/>
      <w:marBottom w:val="0"/>
      <w:divBdr>
        <w:top w:val="none" w:sz="0" w:space="0" w:color="auto"/>
        <w:left w:val="none" w:sz="0" w:space="0" w:color="auto"/>
        <w:bottom w:val="none" w:sz="0" w:space="0" w:color="auto"/>
        <w:right w:val="none" w:sz="0" w:space="0" w:color="auto"/>
      </w:divBdr>
    </w:div>
    <w:div w:id="344942192">
      <w:bodyDiv w:val="1"/>
      <w:marLeft w:val="0"/>
      <w:marRight w:val="0"/>
      <w:marTop w:val="0"/>
      <w:marBottom w:val="0"/>
      <w:divBdr>
        <w:top w:val="none" w:sz="0" w:space="0" w:color="auto"/>
        <w:left w:val="none" w:sz="0" w:space="0" w:color="auto"/>
        <w:bottom w:val="none" w:sz="0" w:space="0" w:color="auto"/>
        <w:right w:val="none" w:sz="0" w:space="0" w:color="auto"/>
      </w:divBdr>
    </w:div>
    <w:div w:id="563881847">
      <w:bodyDiv w:val="1"/>
      <w:marLeft w:val="0"/>
      <w:marRight w:val="0"/>
      <w:marTop w:val="0"/>
      <w:marBottom w:val="0"/>
      <w:divBdr>
        <w:top w:val="none" w:sz="0" w:space="0" w:color="auto"/>
        <w:left w:val="none" w:sz="0" w:space="0" w:color="auto"/>
        <w:bottom w:val="none" w:sz="0" w:space="0" w:color="auto"/>
        <w:right w:val="none" w:sz="0" w:space="0" w:color="auto"/>
      </w:divBdr>
    </w:div>
    <w:div w:id="566497277">
      <w:bodyDiv w:val="1"/>
      <w:marLeft w:val="0"/>
      <w:marRight w:val="0"/>
      <w:marTop w:val="0"/>
      <w:marBottom w:val="0"/>
      <w:divBdr>
        <w:top w:val="none" w:sz="0" w:space="0" w:color="auto"/>
        <w:left w:val="none" w:sz="0" w:space="0" w:color="auto"/>
        <w:bottom w:val="none" w:sz="0" w:space="0" w:color="auto"/>
        <w:right w:val="none" w:sz="0" w:space="0" w:color="auto"/>
      </w:divBdr>
    </w:div>
    <w:div w:id="616109685">
      <w:bodyDiv w:val="1"/>
      <w:marLeft w:val="0"/>
      <w:marRight w:val="0"/>
      <w:marTop w:val="0"/>
      <w:marBottom w:val="0"/>
      <w:divBdr>
        <w:top w:val="none" w:sz="0" w:space="0" w:color="auto"/>
        <w:left w:val="none" w:sz="0" w:space="0" w:color="auto"/>
        <w:bottom w:val="none" w:sz="0" w:space="0" w:color="auto"/>
        <w:right w:val="none" w:sz="0" w:space="0" w:color="auto"/>
      </w:divBdr>
    </w:div>
    <w:div w:id="819343458">
      <w:bodyDiv w:val="1"/>
      <w:marLeft w:val="0"/>
      <w:marRight w:val="0"/>
      <w:marTop w:val="0"/>
      <w:marBottom w:val="0"/>
      <w:divBdr>
        <w:top w:val="none" w:sz="0" w:space="0" w:color="auto"/>
        <w:left w:val="none" w:sz="0" w:space="0" w:color="auto"/>
        <w:bottom w:val="none" w:sz="0" w:space="0" w:color="auto"/>
        <w:right w:val="none" w:sz="0" w:space="0" w:color="auto"/>
      </w:divBdr>
    </w:div>
    <w:div w:id="833566169">
      <w:bodyDiv w:val="1"/>
      <w:marLeft w:val="0"/>
      <w:marRight w:val="0"/>
      <w:marTop w:val="0"/>
      <w:marBottom w:val="0"/>
      <w:divBdr>
        <w:top w:val="none" w:sz="0" w:space="0" w:color="auto"/>
        <w:left w:val="none" w:sz="0" w:space="0" w:color="auto"/>
        <w:bottom w:val="none" w:sz="0" w:space="0" w:color="auto"/>
        <w:right w:val="none" w:sz="0" w:space="0" w:color="auto"/>
      </w:divBdr>
    </w:div>
    <w:div w:id="855115038">
      <w:bodyDiv w:val="1"/>
      <w:marLeft w:val="0"/>
      <w:marRight w:val="0"/>
      <w:marTop w:val="0"/>
      <w:marBottom w:val="0"/>
      <w:divBdr>
        <w:top w:val="none" w:sz="0" w:space="0" w:color="auto"/>
        <w:left w:val="none" w:sz="0" w:space="0" w:color="auto"/>
        <w:bottom w:val="none" w:sz="0" w:space="0" w:color="auto"/>
        <w:right w:val="none" w:sz="0" w:space="0" w:color="auto"/>
      </w:divBdr>
    </w:div>
    <w:div w:id="972758748">
      <w:bodyDiv w:val="1"/>
      <w:marLeft w:val="0"/>
      <w:marRight w:val="0"/>
      <w:marTop w:val="0"/>
      <w:marBottom w:val="0"/>
      <w:divBdr>
        <w:top w:val="none" w:sz="0" w:space="0" w:color="auto"/>
        <w:left w:val="none" w:sz="0" w:space="0" w:color="auto"/>
        <w:bottom w:val="none" w:sz="0" w:space="0" w:color="auto"/>
        <w:right w:val="none" w:sz="0" w:space="0" w:color="auto"/>
      </w:divBdr>
    </w:div>
    <w:div w:id="1050692214">
      <w:bodyDiv w:val="1"/>
      <w:marLeft w:val="0"/>
      <w:marRight w:val="0"/>
      <w:marTop w:val="0"/>
      <w:marBottom w:val="0"/>
      <w:divBdr>
        <w:top w:val="none" w:sz="0" w:space="0" w:color="auto"/>
        <w:left w:val="none" w:sz="0" w:space="0" w:color="auto"/>
        <w:bottom w:val="none" w:sz="0" w:space="0" w:color="auto"/>
        <w:right w:val="none" w:sz="0" w:space="0" w:color="auto"/>
      </w:divBdr>
    </w:div>
    <w:div w:id="1392078431">
      <w:bodyDiv w:val="1"/>
      <w:marLeft w:val="0"/>
      <w:marRight w:val="0"/>
      <w:marTop w:val="0"/>
      <w:marBottom w:val="0"/>
      <w:divBdr>
        <w:top w:val="none" w:sz="0" w:space="0" w:color="auto"/>
        <w:left w:val="none" w:sz="0" w:space="0" w:color="auto"/>
        <w:bottom w:val="none" w:sz="0" w:space="0" w:color="auto"/>
        <w:right w:val="none" w:sz="0" w:space="0" w:color="auto"/>
      </w:divBdr>
    </w:div>
    <w:div w:id="1398168666">
      <w:bodyDiv w:val="1"/>
      <w:marLeft w:val="0"/>
      <w:marRight w:val="0"/>
      <w:marTop w:val="0"/>
      <w:marBottom w:val="0"/>
      <w:divBdr>
        <w:top w:val="none" w:sz="0" w:space="0" w:color="auto"/>
        <w:left w:val="none" w:sz="0" w:space="0" w:color="auto"/>
        <w:bottom w:val="none" w:sz="0" w:space="0" w:color="auto"/>
        <w:right w:val="none" w:sz="0" w:space="0" w:color="auto"/>
      </w:divBdr>
    </w:div>
    <w:div w:id="1470130386">
      <w:bodyDiv w:val="1"/>
      <w:marLeft w:val="0"/>
      <w:marRight w:val="0"/>
      <w:marTop w:val="0"/>
      <w:marBottom w:val="0"/>
      <w:divBdr>
        <w:top w:val="none" w:sz="0" w:space="0" w:color="auto"/>
        <w:left w:val="none" w:sz="0" w:space="0" w:color="auto"/>
        <w:bottom w:val="none" w:sz="0" w:space="0" w:color="auto"/>
        <w:right w:val="none" w:sz="0" w:space="0" w:color="auto"/>
      </w:divBdr>
    </w:div>
    <w:div w:id="1496265545">
      <w:bodyDiv w:val="1"/>
      <w:marLeft w:val="0"/>
      <w:marRight w:val="0"/>
      <w:marTop w:val="0"/>
      <w:marBottom w:val="0"/>
      <w:divBdr>
        <w:top w:val="none" w:sz="0" w:space="0" w:color="auto"/>
        <w:left w:val="none" w:sz="0" w:space="0" w:color="auto"/>
        <w:bottom w:val="none" w:sz="0" w:space="0" w:color="auto"/>
        <w:right w:val="none" w:sz="0" w:space="0" w:color="auto"/>
      </w:divBdr>
    </w:div>
    <w:div w:id="1576933088">
      <w:bodyDiv w:val="1"/>
      <w:marLeft w:val="0"/>
      <w:marRight w:val="0"/>
      <w:marTop w:val="0"/>
      <w:marBottom w:val="0"/>
      <w:divBdr>
        <w:top w:val="none" w:sz="0" w:space="0" w:color="auto"/>
        <w:left w:val="none" w:sz="0" w:space="0" w:color="auto"/>
        <w:bottom w:val="none" w:sz="0" w:space="0" w:color="auto"/>
        <w:right w:val="none" w:sz="0" w:space="0" w:color="auto"/>
      </w:divBdr>
    </w:div>
    <w:div w:id="1586836663">
      <w:bodyDiv w:val="1"/>
      <w:marLeft w:val="0"/>
      <w:marRight w:val="0"/>
      <w:marTop w:val="0"/>
      <w:marBottom w:val="0"/>
      <w:divBdr>
        <w:top w:val="none" w:sz="0" w:space="0" w:color="auto"/>
        <w:left w:val="none" w:sz="0" w:space="0" w:color="auto"/>
        <w:bottom w:val="none" w:sz="0" w:space="0" w:color="auto"/>
        <w:right w:val="none" w:sz="0" w:space="0" w:color="auto"/>
      </w:divBdr>
    </w:div>
    <w:div w:id="1620836482">
      <w:bodyDiv w:val="1"/>
      <w:marLeft w:val="0"/>
      <w:marRight w:val="0"/>
      <w:marTop w:val="0"/>
      <w:marBottom w:val="0"/>
      <w:divBdr>
        <w:top w:val="none" w:sz="0" w:space="0" w:color="auto"/>
        <w:left w:val="none" w:sz="0" w:space="0" w:color="auto"/>
        <w:bottom w:val="none" w:sz="0" w:space="0" w:color="auto"/>
        <w:right w:val="none" w:sz="0" w:space="0" w:color="auto"/>
      </w:divBdr>
    </w:div>
    <w:div w:id="1773475033">
      <w:bodyDiv w:val="1"/>
      <w:marLeft w:val="0"/>
      <w:marRight w:val="0"/>
      <w:marTop w:val="0"/>
      <w:marBottom w:val="0"/>
      <w:divBdr>
        <w:top w:val="none" w:sz="0" w:space="0" w:color="auto"/>
        <w:left w:val="none" w:sz="0" w:space="0" w:color="auto"/>
        <w:bottom w:val="none" w:sz="0" w:space="0" w:color="auto"/>
        <w:right w:val="none" w:sz="0" w:space="0" w:color="auto"/>
      </w:divBdr>
    </w:div>
    <w:div w:id="1923836431">
      <w:bodyDiv w:val="1"/>
      <w:marLeft w:val="0"/>
      <w:marRight w:val="0"/>
      <w:marTop w:val="0"/>
      <w:marBottom w:val="0"/>
      <w:divBdr>
        <w:top w:val="none" w:sz="0" w:space="0" w:color="auto"/>
        <w:left w:val="none" w:sz="0" w:space="0" w:color="auto"/>
        <w:bottom w:val="none" w:sz="0" w:space="0" w:color="auto"/>
        <w:right w:val="none" w:sz="0" w:space="0" w:color="auto"/>
      </w:divBdr>
    </w:div>
    <w:div w:id="1976636481">
      <w:bodyDiv w:val="1"/>
      <w:marLeft w:val="0"/>
      <w:marRight w:val="0"/>
      <w:marTop w:val="0"/>
      <w:marBottom w:val="0"/>
      <w:divBdr>
        <w:top w:val="none" w:sz="0" w:space="0" w:color="auto"/>
        <w:left w:val="none" w:sz="0" w:space="0" w:color="auto"/>
        <w:bottom w:val="none" w:sz="0" w:space="0" w:color="auto"/>
        <w:right w:val="none" w:sz="0" w:space="0" w:color="auto"/>
      </w:divBdr>
    </w:div>
    <w:div w:id="2026976689">
      <w:bodyDiv w:val="1"/>
      <w:marLeft w:val="0"/>
      <w:marRight w:val="0"/>
      <w:marTop w:val="0"/>
      <w:marBottom w:val="0"/>
      <w:divBdr>
        <w:top w:val="none" w:sz="0" w:space="0" w:color="auto"/>
        <w:left w:val="none" w:sz="0" w:space="0" w:color="auto"/>
        <w:bottom w:val="none" w:sz="0" w:space="0" w:color="auto"/>
        <w:right w:val="none" w:sz="0" w:space="0" w:color="auto"/>
      </w:divBdr>
    </w:div>
    <w:div w:id="21355886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chart" Target="charts/chart6.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hart" Target="charts/chart5.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4.xm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chart" Target="charts/chart3.xml"/><Relationship Id="rId4" Type="http://schemas.openxmlformats.org/officeDocument/2006/relationships/settings" Target="settings.xml"/><Relationship Id="rId9" Type="http://schemas.openxmlformats.org/officeDocument/2006/relationships/chart" Target="charts/chart2.xml"/><Relationship Id="rId14" Type="http://schemas.openxmlformats.org/officeDocument/2006/relationships/hyperlink" Target="http://www.hcp.ma" TargetMode="External"/></Relationships>
</file>

<file path=word/charts/_rels/chart1.xml.rels><?xml version="1.0" encoding="UTF-8" standalone="yes"?>
<Relationships xmlns="http://schemas.openxmlformats.org/package/2006/relationships"><Relationship Id="rId1" Type="http://schemas.openxmlformats.org/officeDocument/2006/relationships/oleObject" Target="file:///C:\Users\HCP\Desktop\Enquete%20de%20conjoncture%20menages_BUREAU\2023\resultatseECM(trim1-08-trim4-2023)%20travail%202.xlsx"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file:///C:\Users\HCP\Desktop\Enquete%20de%20conjoncture%20menages_BUREAU\2023\resultatseECM(trim1-08-trim4-2023)%20travail%202.xlsx" TargetMode="External"/></Relationships>
</file>

<file path=word/charts/_rels/chart3.xml.rels><?xml version="1.0" encoding="UTF-8" standalone="yes"?>
<Relationships xmlns="http://schemas.openxmlformats.org/package/2006/relationships"><Relationship Id="rId1" Type="http://schemas.openxmlformats.org/officeDocument/2006/relationships/oleObject" Target="file:///C:\Users\HCP\Desktop\Enquete%20de%20conjoncture%20menages_BUREAU\2023\resultatseECM(trim1-08-trim4-2023)%20travail%202.xlsx" TargetMode="External"/></Relationships>
</file>

<file path=word/charts/_rels/chart4.xml.rels><?xml version="1.0" encoding="UTF-8" standalone="yes"?>
<Relationships xmlns="http://schemas.openxmlformats.org/package/2006/relationships"><Relationship Id="rId1" Type="http://schemas.openxmlformats.org/officeDocument/2006/relationships/oleObject" Target="file:///C:\Users\HCP\Desktop\Enquete%20de%20conjoncture%20menages_BUREAU\2023\resultatseECM(trim1-08-trim4-2023)%20travail%202.xlsx" TargetMode="External"/></Relationships>
</file>

<file path=word/charts/_rels/chart5.xml.rels><?xml version="1.0" encoding="UTF-8" standalone="yes"?>
<Relationships xmlns="http://schemas.openxmlformats.org/package/2006/relationships"><Relationship Id="rId1" Type="http://schemas.openxmlformats.org/officeDocument/2006/relationships/oleObject" Target="file:///C:\Users\HCP\Desktop\Enquete%20de%20conjoncture%20menages_BUREAU\2023\resultatseECM(trim1-08-trim4-2023)%20travail%202.xlsx" TargetMode="External"/></Relationships>
</file>

<file path=word/charts/_rels/chart6.xml.rels><?xml version="1.0" encoding="UTF-8" standalone="yes"?>
<Relationships xmlns="http://schemas.openxmlformats.org/package/2006/relationships"><Relationship Id="rId1" Type="http://schemas.openxmlformats.org/officeDocument/2006/relationships/oleObject" Target="file:///C:\Users\sdrissi\Desktop\Enquete%20de%20conjoncture%20menages_BUREAU\2023\resultatseECM(trim1-08-trim4-2023).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fr-FR"/>
  <c:roundedCorners val="0"/>
  <mc:AlternateContent xmlns:mc="http://schemas.openxmlformats.org/markup-compatibility/2006">
    <mc:Choice xmlns:c14="http://schemas.microsoft.com/office/drawing/2007/8/2/chart" Requires="c14">
      <c14:style val="126"/>
    </mc:Choice>
    <mc:Fallback>
      <c:style val="26"/>
    </mc:Fallback>
  </mc:AlternateContent>
  <c:chart>
    <c:autoTitleDeleted val="1"/>
    <c:plotArea>
      <c:layout/>
      <c:barChart>
        <c:barDir val="col"/>
        <c:grouping val="clustered"/>
        <c:varyColors val="0"/>
        <c:ser>
          <c:idx val="0"/>
          <c:order val="0"/>
          <c:tx>
            <c:strRef>
              <c:f>'tableau note ar'!$A$2</c:f>
              <c:strCache>
                <c:ptCount val="1"/>
                <c:pt idx="0">
                  <c:v>Indice de Confiance des Ménages</c:v>
                </c:pt>
              </c:strCache>
            </c:strRef>
          </c:tx>
          <c:invertIfNegative val="0"/>
          <c:dPt>
            <c:idx val="59"/>
            <c:invertIfNegative val="0"/>
            <c:bubble3D val="0"/>
            <c:spPr>
              <a:solidFill>
                <a:schemeClr val="tx2">
                  <a:lumMod val="50000"/>
                </a:schemeClr>
              </a:solidFill>
            </c:spPr>
          </c:dPt>
          <c:dPt>
            <c:idx val="62"/>
            <c:invertIfNegative val="0"/>
            <c:bubble3D val="0"/>
            <c:spPr>
              <a:solidFill>
                <a:schemeClr val="tx1"/>
              </a:solidFill>
            </c:spPr>
          </c:dPt>
          <c:dPt>
            <c:idx val="63"/>
            <c:invertIfNegative val="0"/>
            <c:bubble3D val="0"/>
            <c:spPr>
              <a:solidFill>
                <a:schemeClr val="tx1"/>
              </a:solidFill>
            </c:spPr>
          </c:dPt>
          <c:dLbls>
            <c:dLbl>
              <c:idx val="59"/>
              <c:showLegendKey val="0"/>
              <c:showVal val="1"/>
              <c:showCatName val="0"/>
              <c:showSerName val="0"/>
              <c:showPercent val="0"/>
              <c:showBubbleSize val="0"/>
              <c:extLst>
                <c:ext xmlns:c15="http://schemas.microsoft.com/office/drawing/2012/chart" uri="{CE6537A1-D6FC-4f65-9D91-7224C49458BB}"/>
              </c:extLst>
            </c:dLbl>
            <c:dLbl>
              <c:idx val="62"/>
              <c:showLegendKey val="0"/>
              <c:showVal val="1"/>
              <c:showCatName val="0"/>
              <c:showSerName val="0"/>
              <c:showPercent val="0"/>
              <c:showBubbleSize val="0"/>
              <c:extLst>
                <c:ext xmlns:c15="http://schemas.microsoft.com/office/drawing/2012/chart" uri="{CE6537A1-D6FC-4f65-9D91-7224C49458BB}"/>
              </c:extLst>
            </c:dLbl>
            <c:dLbl>
              <c:idx val="63"/>
              <c:layout>
                <c:manualLayout>
                  <c:x val="3.7499996309055508E-3"/>
                  <c:y val="1.8827960799255573E-2"/>
                </c:manualLayout>
              </c:layout>
              <c:showLegendKey val="0"/>
              <c:showVal val="1"/>
              <c:showCatName val="0"/>
              <c:showSerName val="0"/>
              <c:showPercent val="0"/>
              <c:showBubbleSize val="0"/>
              <c:extLst>
                <c:ext xmlns:c15="http://schemas.microsoft.com/office/drawing/2012/chart" uri="{CE6537A1-D6FC-4f65-9D91-7224C49458BB}"/>
              </c:extLst>
            </c:dLbl>
            <c:spPr>
              <a:noFill/>
              <a:ln>
                <a:noFill/>
              </a:ln>
              <a:effectLst/>
            </c:spPr>
            <c:txPr>
              <a:bodyPr wrap="square" lIns="38100" tIns="19050" rIns="38100" bIns="19050" anchor="ctr">
                <a:spAutoFit/>
              </a:bodyPr>
              <a:lstStyle/>
              <a:p>
                <a:pPr>
                  <a:defRPr sz="700"/>
                </a:pPr>
                <a:endParaRPr lang="fr-FR"/>
              </a:p>
            </c:txPr>
            <c:showLegendKey val="0"/>
            <c:showVal val="0"/>
            <c:showCatName val="0"/>
            <c:showSerName val="0"/>
            <c:showPercent val="0"/>
            <c:showBubbleSize val="0"/>
            <c:extLst>
              <c:ext xmlns:c15="http://schemas.microsoft.com/office/drawing/2012/chart" uri="{CE6537A1-D6FC-4f65-9D91-7224C49458BB}">
                <c15:showLeaderLines val="0"/>
              </c:ext>
            </c:extLst>
          </c:dLbls>
          <c:cat>
            <c:strRef>
              <c:f>'tableau note ar'!$B$1:$BM$1</c:f>
              <c:strCache>
                <c:ptCount val="64"/>
                <c:pt idx="0">
                  <c:v>T1/08</c:v>
                </c:pt>
                <c:pt idx="1">
                  <c:v>T2/08</c:v>
                </c:pt>
                <c:pt idx="2">
                  <c:v>T3/08</c:v>
                </c:pt>
                <c:pt idx="3">
                  <c:v>T4/08</c:v>
                </c:pt>
                <c:pt idx="4">
                  <c:v>T1/09</c:v>
                </c:pt>
                <c:pt idx="5">
                  <c:v>T2/09</c:v>
                </c:pt>
                <c:pt idx="6">
                  <c:v>T3/09</c:v>
                </c:pt>
                <c:pt idx="7">
                  <c:v>T4/09</c:v>
                </c:pt>
                <c:pt idx="8">
                  <c:v>T1/10</c:v>
                </c:pt>
                <c:pt idx="9">
                  <c:v>T2/10</c:v>
                </c:pt>
                <c:pt idx="10">
                  <c:v>T3/10</c:v>
                </c:pt>
                <c:pt idx="11">
                  <c:v>T4/10</c:v>
                </c:pt>
                <c:pt idx="12">
                  <c:v>T1/11</c:v>
                </c:pt>
                <c:pt idx="13">
                  <c:v>T2/11</c:v>
                </c:pt>
                <c:pt idx="14">
                  <c:v>T3/11</c:v>
                </c:pt>
                <c:pt idx="15">
                  <c:v>T4/11</c:v>
                </c:pt>
                <c:pt idx="16">
                  <c:v>T1/12</c:v>
                </c:pt>
                <c:pt idx="17">
                  <c:v>T2/12</c:v>
                </c:pt>
                <c:pt idx="18">
                  <c:v>T3/12</c:v>
                </c:pt>
                <c:pt idx="19">
                  <c:v>T4/12</c:v>
                </c:pt>
                <c:pt idx="20">
                  <c:v>T1/13</c:v>
                </c:pt>
                <c:pt idx="21">
                  <c:v>T2/13</c:v>
                </c:pt>
                <c:pt idx="22">
                  <c:v>T3/13</c:v>
                </c:pt>
                <c:pt idx="23">
                  <c:v>T4/13</c:v>
                </c:pt>
                <c:pt idx="24">
                  <c:v>T1/14</c:v>
                </c:pt>
                <c:pt idx="25">
                  <c:v>T2/14</c:v>
                </c:pt>
                <c:pt idx="26">
                  <c:v>T3/14</c:v>
                </c:pt>
                <c:pt idx="27">
                  <c:v>T4/14</c:v>
                </c:pt>
                <c:pt idx="28">
                  <c:v>T1/15</c:v>
                </c:pt>
                <c:pt idx="29">
                  <c:v>T2/15</c:v>
                </c:pt>
                <c:pt idx="30">
                  <c:v>T3/15</c:v>
                </c:pt>
                <c:pt idx="31">
                  <c:v>T4/15</c:v>
                </c:pt>
                <c:pt idx="32">
                  <c:v>T1/16</c:v>
                </c:pt>
                <c:pt idx="33">
                  <c:v>T2/16</c:v>
                </c:pt>
                <c:pt idx="34">
                  <c:v>T3/16</c:v>
                </c:pt>
                <c:pt idx="35">
                  <c:v>T4/16</c:v>
                </c:pt>
                <c:pt idx="36">
                  <c:v>T1/17</c:v>
                </c:pt>
                <c:pt idx="37">
                  <c:v>T2/17</c:v>
                </c:pt>
                <c:pt idx="38">
                  <c:v>T3/17</c:v>
                </c:pt>
                <c:pt idx="39">
                  <c:v>T4/17</c:v>
                </c:pt>
                <c:pt idx="40">
                  <c:v>T1/18</c:v>
                </c:pt>
                <c:pt idx="41">
                  <c:v>T2/18</c:v>
                </c:pt>
                <c:pt idx="42">
                  <c:v>T3/18</c:v>
                </c:pt>
                <c:pt idx="43">
                  <c:v>T4/18</c:v>
                </c:pt>
                <c:pt idx="44">
                  <c:v>T1/19</c:v>
                </c:pt>
                <c:pt idx="45">
                  <c:v>T2/19</c:v>
                </c:pt>
                <c:pt idx="46">
                  <c:v>T3/19</c:v>
                </c:pt>
                <c:pt idx="47">
                  <c:v>T4/19</c:v>
                </c:pt>
                <c:pt idx="48">
                  <c:v>T1/20</c:v>
                </c:pt>
                <c:pt idx="49">
                  <c:v>T2/20</c:v>
                </c:pt>
                <c:pt idx="50">
                  <c:v>T3/20</c:v>
                </c:pt>
                <c:pt idx="51">
                  <c:v>T4/20</c:v>
                </c:pt>
                <c:pt idx="52">
                  <c:v>T1/21</c:v>
                </c:pt>
                <c:pt idx="53">
                  <c:v>T2/21</c:v>
                </c:pt>
                <c:pt idx="54">
                  <c:v>T3/21</c:v>
                </c:pt>
                <c:pt idx="55">
                  <c:v>T4/21</c:v>
                </c:pt>
                <c:pt idx="56">
                  <c:v>T1/22</c:v>
                </c:pt>
                <c:pt idx="57">
                  <c:v>T2/22</c:v>
                </c:pt>
                <c:pt idx="58">
                  <c:v>T3/22</c:v>
                </c:pt>
                <c:pt idx="59">
                  <c:v>T4/22</c:v>
                </c:pt>
                <c:pt idx="60">
                  <c:v>T1/23</c:v>
                </c:pt>
                <c:pt idx="61">
                  <c:v>T2/23</c:v>
                </c:pt>
                <c:pt idx="62">
                  <c:v>T3/23</c:v>
                </c:pt>
                <c:pt idx="63">
                  <c:v>T4/23</c:v>
                </c:pt>
              </c:strCache>
            </c:strRef>
          </c:cat>
          <c:val>
            <c:numRef>
              <c:f>'tableau note ar'!$B$2:$BM$2</c:f>
              <c:numCache>
                <c:formatCode>0.0</c:formatCode>
                <c:ptCount val="64"/>
                <c:pt idx="0">
                  <c:v>85.866502294191648</c:v>
                </c:pt>
                <c:pt idx="1">
                  <c:v>77.678707955853227</c:v>
                </c:pt>
                <c:pt idx="2">
                  <c:v>75.552480635756496</c:v>
                </c:pt>
                <c:pt idx="3">
                  <c:v>80.136884034904568</c:v>
                </c:pt>
                <c:pt idx="4">
                  <c:v>76.902419880745626</c:v>
                </c:pt>
                <c:pt idx="5">
                  <c:v>77.636131881705708</c:v>
                </c:pt>
                <c:pt idx="6">
                  <c:v>79.135624759962667</c:v>
                </c:pt>
                <c:pt idx="7">
                  <c:v>79.463913413558046</c:v>
                </c:pt>
                <c:pt idx="8">
                  <c:v>80.136086093619227</c:v>
                </c:pt>
                <c:pt idx="9">
                  <c:v>78.83338833057438</c:v>
                </c:pt>
                <c:pt idx="10">
                  <c:v>78.629956901853433</c:v>
                </c:pt>
                <c:pt idx="11">
                  <c:v>74.744893710814793</c:v>
                </c:pt>
                <c:pt idx="12">
                  <c:v>78.406406130604907</c:v>
                </c:pt>
                <c:pt idx="13">
                  <c:v>85.789532632532641</c:v>
                </c:pt>
                <c:pt idx="14">
                  <c:v>86.506225251482533</c:v>
                </c:pt>
                <c:pt idx="15">
                  <c:v>84.477214694876977</c:v>
                </c:pt>
                <c:pt idx="16">
                  <c:v>82.880478542821692</c:v>
                </c:pt>
                <c:pt idx="17">
                  <c:v>80.673652783725373</c:v>
                </c:pt>
                <c:pt idx="18">
                  <c:v>77.553867036569486</c:v>
                </c:pt>
                <c:pt idx="19">
                  <c:v>78.403353681349429</c:v>
                </c:pt>
                <c:pt idx="20">
                  <c:v>75.830193123476278</c:v>
                </c:pt>
                <c:pt idx="21">
                  <c:v>74.26831493920966</c:v>
                </c:pt>
                <c:pt idx="22">
                  <c:v>75.40113716912164</c:v>
                </c:pt>
                <c:pt idx="23">
                  <c:v>74.15325435026638</c:v>
                </c:pt>
                <c:pt idx="24">
                  <c:v>74.110620959005942</c:v>
                </c:pt>
                <c:pt idx="25">
                  <c:v>74.01455309996156</c:v>
                </c:pt>
                <c:pt idx="26">
                  <c:v>73.148145370690287</c:v>
                </c:pt>
                <c:pt idx="27">
                  <c:v>71.583460003653784</c:v>
                </c:pt>
                <c:pt idx="28">
                  <c:v>73.659282965035374</c:v>
                </c:pt>
                <c:pt idx="29">
                  <c:v>76.125099572807954</c:v>
                </c:pt>
                <c:pt idx="30">
                  <c:v>76.315005733686078</c:v>
                </c:pt>
                <c:pt idx="31">
                  <c:v>77.131028825386352</c:v>
                </c:pt>
                <c:pt idx="32">
                  <c:v>71.648499016392478</c:v>
                </c:pt>
                <c:pt idx="33">
                  <c:v>75.703427371681059</c:v>
                </c:pt>
                <c:pt idx="34">
                  <c:v>73.804891243097046</c:v>
                </c:pt>
                <c:pt idx="35">
                  <c:v>73.539376287214708</c:v>
                </c:pt>
                <c:pt idx="36">
                  <c:v>78.230698468980961</c:v>
                </c:pt>
                <c:pt idx="37">
                  <c:v>85.8</c:v>
                </c:pt>
                <c:pt idx="38">
                  <c:v>85.5</c:v>
                </c:pt>
                <c:pt idx="39">
                  <c:v>85.9</c:v>
                </c:pt>
                <c:pt idx="40">
                  <c:v>87.317111388814197</c:v>
                </c:pt>
                <c:pt idx="41">
                  <c:v>87.279337774029372</c:v>
                </c:pt>
                <c:pt idx="42">
                  <c:v>82.473279380066572</c:v>
                </c:pt>
                <c:pt idx="43">
                  <c:v>79.8</c:v>
                </c:pt>
                <c:pt idx="44">
                  <c:v>79.104981863169854</c:v>
                </c:pt>
                <c:pt idx="45">
                  <c:v>74.905107002702309</c:v>
                </c:pt>
                <c:pt idx="46">
                  <c:v>74.821311833194017</c:v>
                </c:pt>
                <c:pt idx="47">
                  <c:v>77.783342120372509</c:v>
                </c:pt>
                <c:pt idx="48">
                  <c:v>75.733160637772414</c:v>
                </c:pt>
                <c:pt idx="49">
                  <c:v>65.597735117391508</c:v>
                </c:pt>
                <c:pt idx="50">
                  <c:v>60.6</c:v>
                </c:pt>
                <c:pt idx="51">
                  <c:v>61.15460503678139</c:v>
                </c:pt>
                <c:pt idx="52">
                  <c:v>68.3</c:v>
                </c:pt>
                <c:pt idx="53">
                  <c:v>62.975895024721467</c:v>
                </c:pt>
                <c:pt idx="54">
                  <c:v>65.469321461685027</c:v>
                </c:pt>
                <c:pt idx="55">
                  <c:v>61.244838328447536</c:v>
                </c:pt>
                <c:pt idx="56">
                  <c:v>53.745567465683799</c:v>
                </c:pt>
                <c:pt idx="57">
                  <c:v>50.111231811293464</c:v>
                </c:pt>
                <c:pt idx="58">
                  <c:v>47.411849848039999</c:v>
                </c:pt>
                <c:pt idx="59">
                  <c:v>46.606895890263495</c:v>
                </c:pt>
                <c:pt idx="60">
                  <c:v>46.297927716965162</c:v>
                </c:pt>
                <c:pt idx="61">
                  <c:v>45.357586401620836</c:v>
                </c:pt>
                <c:pt idx="62">
                  <c:v>46.46940455019314</c:v>
                </c:pt>
                <c:pt idx="63">
                  <c:v>44.291134204764113</c:v>
                </c:pt>
              </c:numCache>
            </c:numRef>
          </c:val>
        </c:ser>
        <c:dLbls>
          <c:showLegendKey val="0"/>
          <c:showVal val="0"/>
          <c:showCatName val="0"/>
          <c:showSerName val="0"/>
          <c:showPercent val="0"/>
          <c:showBubbleSize val="0"/>
        </c:dLbls>
        <c:gapWidth val="150"/>
        <c:axId val="627447632"/>
        <c:axId val="627449984"/>
      </c:barChart>
      <c:catAx>
        <c:axId val="627447632"/>
        <c:scaling>
          <c:orientation val="minMax"/>
        </c:scaling>
        <c:delete val="0"/>
        <c:axPos val="b"/>
        <c:numFmt formatCode="General" sourceLinked="0"/>
        <c:majorTickMark val="none"/>
        <c:minorTickMark val="none"/>
        <c:tickLblPos val="nextTo"/>
        <c:txPr>
          <a:bodyPr/>
          <a:lstStyle/>
          <a:p>
            <a:pPr>
              <a:defRPr sz="500"/>
            </a:pPr>
            <a:endParaRPr lang="fr-FR"/>
          </a:p>
        </c:txPr>
        <c:crossAx val="627449984"/>
        <c:crosses val="autoZero"/>
        <c:auto val="1"/>
        <c:lblAlgn val="ctr"/>
        <c:lblOffset val="100"/>
        <c:noMultiLvlLbl val="0"/>
      </c:catAx>
      <c:valAx>
        <c:axId val="627449984"/>
        <c:scaling>
          <c:orientation val="minMax"/>
          <c:max val="90"/>
        </c:scaling>
        <c:delete val="0"/>
        <c:axPos val="l"/>
        <c:numFmt formatCode="0.0" sourceLinked="1"/>
        <c:majorTickMark val="none"/>
        <c:minorTickMark val="none"/>
        <c:tickLblPos val="nextTo"/>
        <c:crossAx val="627447632"/>
        <c:crosses val="autoZero"/>
        <c:crossBetween val="between"/>
      </c:valAx>
    </c:plotArea>
    <c:plotVisOnly val="1"/>
    <c:dispBlanksAs val="gap"/>
    <c:showDLblsOverMax val="0"/>
  </c:chart>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fr-F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6.2276644987490894E-2"/>
          <c:y val="6.4078952968716768E-2"/>
          <c:w val="0.90676282704361133"/>
          <c:h val="0.73997488827410085"/>
        </c:manualLayout>
      </c:layout>
      <c:lineChart>
        <c:grouping val="standard"/>
        <c:varyColors val="0"/>
        <c:ser>
          <c:idx val="0"/>
          <c:order val="0"/>
          <c:tx>
            <c:strRef>
              <c:f>'tableau note ar'!$A$4</c:f>
              <c:strCache>
                <c:ptCount val="1"/>
                <c:pt idx="0">
                  <c:v>التطور السابق لمستوى المعيشة</c:v>
                </c:pt>
              </c:strCache>
            </c:strRef>
          </c:tx>
          <c:marker>
            <c:symbol val="circle"/>
            <c:size val="4"/>
          </c:marker>
          <c:cat>
            <c:strRef>
              <c:f>'tableau note ar'!$B$1:$BM$1</c:f>
              <c:strCache>
                <c:ptCount val="64"/>
                <c:pt idx="0">
                  <c:v>T1/08</c:v>
                </c:pt>
                <c:pt idx="1">
                  <c:v>T2/08</c:v>
                </c:pt>
                <c:pt idx="2">
                  <c:v>T3/08</c:v>
                </c:pt>
                <c:pt idx="3">
                  <c:v>T4/08</c:v>
                </c:pt>
                <c:pt idx="4">
                  <c:v>T1/09</c:v>
                </c:pt>
                <c:pt idx="5">
                  <c:v>T2/09</c:v>
                </c:pt>
                <c:pt idx="6">
                  <c:v>T3/09</c:v>
                </c:pt>
                <c:pt idx="7">
                  <c:v>T4/09</c:v>
                </c:pt>
                <c:pt idx="8">
                  <c:v>T1/10</c:v>
                </c:pt>
                <c:pt idx="9">
                  <c:v>T2/10</c:v>
                </c:pt>
                <c:pt idx="10">
                  <c:v>T3/10</c:v>
                </c:pt>
                <c:pt idx="11">
                  <c:v>T4/10</c:v>
                </c:pt>
                <c:pt idx="12">
                  <c:v>T1/11</c:v>
                </c:pt>
                <c:pt idx="13">
                  <c:v>T2/11</c:v>
                </c:pt>
                <c:pt idx="14">
                  <c:v>T3/11</c:v>
                </c:pt>
                <c:pt idx="15">
                  <c:v>T4/11</c:v>
                </c:pt>
                <c:pt idx="16">
                  <c:v>T1/12</c:v>
                </c:pt>
                <c:pt idx="17">
                  <c:v>T2/12</c:v>
                </c:pt>
                <c:pt idx="18">
                  <c:v>T3/12</c:v>
                </c:pt>
                <c:pt idx="19">
                  <c:v>T4/12</c:v>
                </c:pt>
                <c:pt idx="20">
                  <c:v>T1/13</c:v>
                </c:pt>
                <c:pt idx="21">
                  <c:v>T2/13</c:v>
                </c:pt>
                <c:pt idx="22">
                  <c:v>T3/13</c:v>
                </c:pt>
                <c:pt idx="23">
                  <c:v>T4/13</c:v>
                </c:pt>
                <c:pt idx="24">
                  <c:v>T1/14</c:v>
                </c:pt>
                <c:pt idx="25">
                  <c:v>T2/14</c:v>
                </c:pt>
                <c:pt idx="26">
                  <c:v>T3/14</c:v>
                </c:pt>
                <c:pt idx="27">
                  <c:v>T4/14</c:v>
                </c:pt>
                <c:pt idx="28">
                  <c:v>T1/15</c:v>
                </c:pt>
                <c:pt idx="29">
                  <c:v>T2/15</c:v>
                </c:pt>
                <c:pt idx="30">
                  <c:v>T3/15</c:v>
                </c:pt>
                <c:pt idx="31">
                  <c:v>T4/15</c:v>
                </c:pt>
                <c:pt idx="32">
                  <c:v>T1/16</c:v>
                </c:pt>
                <c:pt idx="33">
                  <c:v>T2/16</c:v>
                </c:pt>
                <c:pt idx="34">
                  <c:v>T3/16</c:v>
                </c:pt>
                <c:pt idx="35">
                  <c:v>T4/16</c:v>
                </c:pt>
                <c:pt idx="36">
                  <c:v>T1/17</c:v>
                </c:pt>
                <c:pt idx="37">
                  <c:v>T2/17</c:v>
                </c:pt>
                <c:pt idx="38">
                  <c:v>T3/17</c:v>
                </c:pt>
                <c:pt idx="39">
                  <c:v>T4/17</c:v>
                </c:pt>
                <c:pt idx="40">
                  <c:v>T1/18</c:v>
                </c:pt>
                <c:pt idx="41">
                  <c:v>T2/18</c:v>
                </c:pt>
                <c:pt idx="42">
                  <c:v>T3/18</c:v>
                </c:pt>
                <c:pt idx="43">
                  <c:v>T4/18</c:v>
                </c:pt>
                <c:pt idx="44">
                  <c:v>T1/19</c:v>
                </c:pt>
                <c:pt idx="45">
                  <c:v>T2/19</c:v>
                </c:pt>
                <c:pt idx="46">
                  <c:v>T3/19</c:v>
                </c:pt>
                <c:pt idx="47">
                  <c:v>T4/19</c:v>
                </c:pt>
                <c:pt idx="48">
                  <c:v>T1/20</c:v>
                </c:pt>
                <c:pt idx="49">
                  <c:v>T2/20</c:v>
                </c:pt>
                <c:pt idx="50">
                  <c:v>T3/20</c:v>
                </c:pt>
                <c:pt idx="51">
                  <c:v>T4/20</c:v>
                </c:pt>
                <c:pt idx="52">
                  <c:v>T1/21</c:v>
                </c:pt>
                <c:pt idx="53">
                  <c:v>T2/21</c:v>
                </c:pt>
                <c:pt idx="54">
                  <c:v>T3/21</c:v>
                </c:pt>
                <c:pt idx="55">
                  <c:v>T4/21</c:v>
                </c:pt>
                <c:pt idx="56">
                  <c:v>T1/22</c:v>
                </c:pt>
                <c:pt idx="57">
                  <c:v>T2/22</c:v>
                </c:pt>
                <c:pt idx="58">
                  <c:v>T3/22</c:v>
                </c:pt>
                <c:pt idx="59">
                  <c:v>T4/22</c:v>
                </c:pt>
                <c:pt idx="60">
                  <c:v>T1/23</c:v>
                </c:pt>
                <c:pt idx="61">
                  <c:v>T2/23</c:v>
                </c:pt>
                <c:pt idx="62">
                  <c:v>T3/23</c:v>
                </c:pt>
                <c:pt idx="63">
                  <c:v>T4/23</c:v>
                </c:pt>
              </c:strCache>
            </c:strRef>
          </c:cat>
          <c:val>
            <c:numRef>
              <c:f>'tableau note ar'!$B$4:$BM$4</c:f>
              <c:numCache>
                <c:formatCode>#,##0.0</c:formatCode>
                <c:ptCount val="64"/>
                <c:pt idx="0">
                  <c:v>-10.399945582052929</c:v>
                </c:pt>
                <c:pt idx="1">
                  <c:v>-25.153379455992276</c:v>
                </c:pt>
                <c:pt idx="2">
                  <c:v>-31.141291421499687</c:v>
                </c:pt>
                <c:pt idx="3">
                  <c:v>-29.393844818665311</c:v>
                </c:pt>
                <c:pt idx="4">
                  <c:v>-36.652789359955584</c:v>
                </c:pt>
                <c:pt idx="5">
                  <c:v>-29.108394514506998</c:v>
                </c:pt>
                <c:pt idx="6">
                  <c:v>-25.702364309825629</c:v>
                </c:pt>
                <c:pt idx="7">
                  <c:v>-26.546435956901806</c:v>
                </c:pt>
                <c:pt idx="8">
                  <c:v>-25.723634629573034</c:v>
                </c:pt>
                <c:pt idx="9">
                  <c:v>-28.564995519039879</c:v>
                </c:pt>
                <c:pt idx="10">
                  <c:v>-27.930454212484364</c:v>
                </c:pt>
                <c:pt idx="11">
                  <c:v>-37.236760344983324</c:v>
                </c:pt>
                <c:pt idx="12">
                  <c:v>-26.050959167650028</c:v>
                </c:pt>
                <c:pt idx="13">
                  <c:v>-16.961438303130922</c:v>
                </c:pt>
                <c:pt idx="14">
                  <c:v>-13.439142519851998</c:v>
                </c:pt>
                <c:pt idx="15">
                  <c:v>-20.224270151200944</c:v>
                </c:pt>
                <c:pt idx="16">
                  <c:v>-26.170201326733839</c:v>
                </c:pt>
                <c:pt idx="17">
                  <c:v>-21.816848529134617</c:v>
                </c:pt>
                <c:pt idx="18">
                  <c:v>-27.85707555673623</c:v>
                </c:pt>
                <c:pt idx="19">
                  <c:v>-28.088708351168709</c:v>
                </c:pt>
                <c:pt idx="20">
                  <c:v>-29.212341127418188</c:v>
                </c:pt>
                <c:pt idx="21">
                  <c:v>-23.102864483982046</c:v>
                </c:pt>
                <c:pt idx="22">
                  <c:v>-21.158266803557588</c:v>
                </c:pt>
                <c:pt idx="23">
                  <c:v>-19.887264929132375</c:v>
                </c:pt>
                <c:pt idx="24">
                  <c:v>-18.060219769201908</c:v>
                </c:pt>
                <c:pt idx="25">
                  <c:v>-17.740461010850286</c:v>
                </c:pt>
                <c:pt idx="26">
                  <c:v>-17.387590506775663</c:v>
                </c:pt>
                <c:pt idx="27">
                  <c:v>-16.459915505713987</c:v>
                </c:pt>
                <c:pt idx="28">
                  <c:v>-14.108179132101393</c:v>
                </c:pt>
                <c:pt idx="29">
                  <c:v>-12.785821926678453</c:v>
                </c:pt>
                <c:pt idx="30">
                  <c:v>-15.129825087046076</c:v>
                </c:pt>
                <c:pt idx="31">
                  <c:v>-13.828410383657555</c:v>
                </c:pt>
                <c:pt idx="32">
                  <c:v>-22.864633579953832</c:v>
                </c:pt>
                <c:pt idx="33">
                  <c:v>-15.196177330129153</c:v>
                </c:pt>
                <c:pt idx="34">
                  <c:v>-17.372021059071617</c:v>
                </c:pt>
                <c:pt idx="35">
                  <c:v>-17.464225574589385</c:v>
                </c:pt>
                <c:pt idx="36">
                  <c:v>-11.990228520502587</c:v>
                </c:pt>
                <c:pt idx="37">
                  <c:v>-8.1644944099804988</c:v>
                </c:pt>
                <c:pt idx="38">
                  <c:v>-3.1370023233621227</c:v>
                </c:pt>
                <c:pt idx="39">
                  <c:v>-3.7719246964283588</c:v>
                </c:pt>
                <c:pt idx="40">
                  <c:v>-6.24696090915109</c:v>
                </c:pt>
                <c:pt idx="41" formatCode="General">
                  <c:v>-5.3830093381329069</c:v>
                </c:pt>
                <c:pt idx="42" formatCode="0.0">
                  <c:v>-9.5049571220917954</c:v>
                </c:pt>
                <c:pt idx="43" formatCode="0.0">
                  <c:v>-13.3</c:v>
                </c:pt>
                <c:pt idx="44" formatCode="0.0">
                  <c:v>-14.967427927122962</c:v>
                </c:pt>
                <c:pt idx="45" formatCode="0.0">
                  <c:v>-25.353008106891455</c:v>
                </c:pt>
                <c:pt idx="46" formatCode="0.0">
                  <c:v>-20.237097183526259</c:v>
                </c:pt>
                <c:pt idx="47" formatCode="0.0">
                  <c:v>-19.996896512157363</c:v>
                </c:pt>
                <c:pt idx="48" formatCode="0.0">
                  <c:v>-19.767991560587593</c:v>
                </c:pt>
                <c:pt idx="49" formatCode="0.0">
                  <c:v>-24.751522052511692</c:v>
                </c:pt>
                <c:pt idx="50" formatCode="0.0">
                  <c:v>-35.633876933169311</c:v>
                </c:pt>
                <c:pt idx="51" formatCode="0.0">
                  <c:v>-46.60745892258177</c:v>
                </c:pt>
                <c:pt idx="52" formatCode="0.0">
                  <c:v>-50.5</c:v>
                </c:pt>
                <c:pt idx="53" formatCode="0.0">
                  <c:v>-50.789884569181147</c:v>
                </c:pt>
                <c:pt idx="54" formatCode="0.0">
                  <c:v>-41.509403430971048</c:v>
                </c:pt>
                <c:pt idx="55" formatCode="0.0">
                  <c:v>-55.207171712499431</c:v>
                </c:pt>
                <c:pt idx="56" formatCode="0.0">
                  <c:v>-66.848800336369735</c:v>
                </c:pt>
                <c:pt idx="57" formatCode="0.0">
                  <c:v>-72.973367191898419</c:v>
                </c:pt>
                <c:pt idx="58" formatCode="0.0">
                  <c:v>-74.584296237560608</c:v>
                </c:pt>
                <c:pt idx="59" formatCode="0.0">
                  <c:v>-77.955196192924674</c:v>
                </c:pt>
                <c:pt idx="60" formatCode="0.0">
                  <c:v>-81.53758164563699</c:v>
                </c:pt>
                <c:pt idx="61" formatCode="0.0">
                  <c:v>-84.602763632050156</c:v>
                </c:pt>
                <c:pt idx="62" formatCode="0.0">
                  <c:v>-81.540450582650379</c:v>
                </c:pt>
                <c:pt idx="63" formatCode="###0.0">
                  <c:v>-83.236047171895848</c:v>
                </c:pt>
              </c:numCache>
            </c:numRef>
          </c:val>
          <c:smooth val="0"/>
        </c:ser>
        <c:ser>
          <c:idx val="1"/>
          <c:order val="1"/>
          <c:tx>
            <c:strRef>
              <c:f>'tableau note ar'!$A$5</c:f>
              <c:strCache>
                <c:ptCount val="1"/>
                <c:pt idx="0">
                  <c:v>التطور المستقبلي لمستوى المعيشة</c:v>
                </c:pt>
              </c:strCache>
            </c:strRef>
          </c:tx>
          <c:cat>
            <c:strRef>
              <c:f>'tableau note ar'!$B$1:$BM$1</c:f>
              <c:strCache>
                <c:ptCount val="64"/>
                <c:pt idx="0">
                  <c:v>T1/08</c:v>
                </c:pt>
                <c:pt idx="1">
                  <c:v>T2/08</c:v>
                </c:pt>
                <c:pt idx="2">
                  <c:v>T3/08</c:v>
                </c:pt>
                <c:pt idx="3">
                  <c:v>T4/08</c:v>
                </c:pt>
                <c:pt idx="4">
                  <c:v>T1/09</c:v>
                </c:pt>
                <c:pt idx="5">
                  <c:v>T2/09</c:v>
                </c:pt>
                <c:pt idx="6">
                  <c:v>T3/09</c:v>
                </c:pt>
                <c:pt idx="7">
                  <c:v>T4/09</c:v>
                </c:pt>
                <c:pt idx="8">
                  <c:v>T1/10</c:v>
                </c:pt>
                <c:pt idx="9">
                  <c:v>T2/10</c:v>
                </c:pt>
                <c:pt idx="10">
                  <c:v>T3/10</c:v>
                </c:pt>
                <c:pt idx="11">
                  <c:v>T4/10</c:v>
                </c:pt>
                <c:pt idx="12">
                  <c:v>T1/11</c:v>
                </c:pt>
                <c:pt idx="13">
                  <c:v>T2/11</c:v>
                </c:pt>
                <c:pt idx="14">
                  <c:v>T3/11</c:v>
                </c:pt>
                <c:pt idx="15">
                  <c:v>T4/11</c:v>
                </c:pt>
                <c:pt idx="16">
                  <c:v>T1/12</c:v>
                </c:pt>
                <c:pt idx="17">
                  <c:v>T2/12</c:v>
                </c:pt>
                <c:pt idx="18">
                  <c:v>T3/12</c:v>
                </c:pt>
                <c:pt idx="19">
                  <c:v>T4/12</c:v>
                </c:pt>
                <c:pt idx="20">
                  <c:v>T1/13</c:v>
                </c:pt>
                <c:pt idx="21">
                  <c:v>T2/13</c:v>
                </c:pt>
                <c:pt idx="22">
                  <c:v>T3/13</c:v>
                </c:pt>
                <c:pt idx="23">
                  <c:v>T4/13</c:v>
                </c:pt>
                <c:pt idx="24">
                  <c:v>T1/14</c:v>
                </c:pt>
                <c:pt idx="25">
                  <c:v>T2/14</c:v>
                </c:pt>
                <c:pt idx="26">
                  <c:v>T3/14</c:v>
                </c:pt>
                <c:pt idx="27">
                  <c:v>T4/14</c:v>
                </c:pt>
                <c:pt idx="28">
                  <c:v>T1/15</c:v>
                </c:pt>
                <c:pt idx="29">
                  <c:v>T2/15</c:v>
                </c:pt>
                <c:pt idx="30">
                  <c:v>T3/15</c:v>
                </c:pt>
                <c:pt idx="31">
                  <c:v>T4/15</c:v>
                </c:pt>
                <c:pt idx="32">
                  <c:v>T1/16</c:v>
                </c:pt>
                <c:pt idx="33">
                  <c:v>T2/16</c:v>
                </c:pt>
                <c:pt idx="34">
                  <c:v>T3/16</c:v>
                </c:pt>
                <c:pt idx="35">
                  <c:v>T4/16</c:v>
                </c:pt>
                <c:pt idx="36">
                  <c:v>T1/17</c:v>
                </c:pt>
                <c:pt idx="37">
                  <c:v>T2/17</c:v>
                </c:pt>
                <c:pt idx="38">
                  <c:v>T3/17</c:v>
                </c:pt>
                <c:pt idx="39">
                  <c:v>T4/17</c:v>
                </c:pt>
                <c:pt idx="40">
                  <c:v>T1/18</c:v>
                </c:pt>
                <c:pt idx="41">
                  <c:v>T2/18</c:v>
                </c:pt>
                <c:pt idx="42">
                  <c:v>T3/18</c:v>
                </c:pt>
                <c:pt idx="43">
                  <c:v>T4/18</c:v>
                </c:pt>
                <c:pt idx="44">
                  <c:v>T1/19</c:v>
                </c:pt>
                <c:pt idx="45">
                  <c:v>T2/19</c:v>
                </c:pt>
                <c:pt idx="46">
                  <c:v>T3/19</c:v>
                </c:pt>
                <c:pt idx="47">
                  <c:v>T4/19</c:v>
                </c:pt>
                <c:pt idx="48">
                  <c:v>T1/20</c:v>
                </c:pt>
                <c:pt idx="49">
                  <c:v>T2/20</c:v>
                </c:pt>
                <c:pt idx="50">
                  <c:v>T3/20</c:v>
                </c:pt>
                <c:pt idx="51">
                  <c:v>T4/20</c:v>
                </c:pt>
                <c:pt idx="52">
                  <c:v>T1/21</c:v>
                </c:pt>
                <c:pt idx="53">
                  <c:v>T2/21</c:v>
                </c:pt>
                <c:pt idx="54">
                  <c:v>T3/21</c:v>
                </c:pt>
                <c:pt idx="55">
                  <c:v>T4/21</c:v>
                </c:pt>
                <c:pt idx="56">
                  <c:v>T1/22</c:v>
                </c:pt>
                <c:pt idx="57">
                  <c:v>T2/22</c:v>
                </c:pt>
                <c:pt idx="58">
                  <c:v>T3/22</c:v>
                </c:pt>
                <c:pt idx="59">
                  <c:v>T4/22</c:v>
                </c:pt>
                <c:pt idx="60">
                  <c:v>T1/23</c:v>
                </c:pt>
                <c:pt idx="61">
                  <c:v>T2/23</c:v>
                </c:pt>
                <c:pt idx="62">
                  <c:v>T3/23</c:v>
                </c:pt>
                <c:pt idx="63">
                  <c:v>T4/23</c:v>
                </c:pt>
              </c:strCache>
            </c:strRef>
          </c:cat>
          <c:val>
            <c:numRef>
              <c:f>'tableau note ar'!$B$5:$BM$5</c:f>
              <c:numCache>
                <c:formatCode>#,##0.0</c:formatCode>
                <c:ptCount val="64"/>
                <c:pt idx="0">
                  <c:v>14.440493946063453</c:v>
                </c:pt>
                <c:pt idx="1">
                  <c:v>-11.52673084245559</c:v>
                </c:pt>
                <c:pt idx="2">
                  <c:v>-21.380291437825413</c:v>
                </c:pt>
                <c:pt idx="3">
                  <c:v>-3.4692228168248289</c:v>
                </c:pt>
                <c:pt idx="4">
                  <c:v>-9.3118753956095954</c:v>
                </c:pt>
                <c:pt idx="5">
                  <c:v>-3.5223109272796771</c:v>
                </c:pt>
                <c:pt idx="6">
                  <c:v>8.4334302751112644E-2</c:v>
                </c:pt>
                <c:pt idx="7">
                  <c:v>2.1853913991610039</c:v>
                </c:pt>
                <c:pt idx="8">
                  <c:v>0.39154986438085509</c:v>
                </c:pt>
                <c:pt idx="9">
                  <c:v>2.7314646872285109</c:v>
                </c:pt>
                <c:pt idx="10">
                  <c:v>0.19418325799955133</c:v>
                </c:pt>
                <c:pt idx="11">
                  <c:v>-11.371112777150765</c:v>
                </c:pt>
                <c:pt idx="12">
                  <c:v>-1.8875512037963609</c:v>
                </c:pt>
                <c:pt idx="13">
                  <c:v>18.132139936578831</c:v>
                </c:pt>
                <c:pt idx="14">
                  <c:v>11.870106120928273</c:v>
                </c:pt>
                <c:pt idx="15">
                  <c:v>13.146309479543481</c:v>
                </c:pt>
                <c:pt idx="16">
                  <c:v>11.211772002164619</c:v>
                </c:pt>
                <c:pt idx="17">
                  <c:v>8.9776180181468028</c:v>
                </c:pt>
                <c:pt idx="18">
                  <c:v>-3.2327838268829279</c:v>
                </c:pt>
                <c:pt idx="19">
                  <c:v>-1.2159862376115482</c:v>
                </c:pt>
                <c:pt idx="20">
                  <c:v>-5.0957647237932591</c:v>
                </c:pt>
                <c:pt idx="21">
                  <c:v>-4.2068608448306382</c:v>
                </c:pt>
                <c:pt idx="22">
                  <c:v>-3.0973555754801207</c:v>
                </c:pt>
                <c:pt idx="23">
                  <c:v>-7.9340099346010531</c:v>
                </c:pt>
                <c:pt idx="24">
                  <c:v>-11.389732068783587</c:v>
                </c:pt>
                <c:pt idx="25">
                  <c:v>-13.06376822459352</c:v>
                </c:pt>
                <c:pt idx="26">
                  <c:v>-13.090700094553394</c:v>
                </c:pt>
                <c:pt idx="27">
                  <c:v>-12.672429336417741</c:v>
                </c:pt>
                <c:pt idx="28">
                  <c:v>-8.8537661336825266</c:v>
                </c:pt>
                <c:pt idx="29">
                  <c:v>-7.272720683116173</c:v>
                </c:pt>
                <c:pt idx="30">
                  <c:v>-7.7131091840762105</c:v>
                </c:pt>
                <c:pt idx="31">
                  <c:v>-8.0828133778612639</c:v>
                </c:pt>
                <c:pt idx="32">
                  <c:v>-14.22824639578895</c:v>
                </c:pt>
                <c:pt idx="33">
                  <c:v>-7.5906192549525784</c:v>
                </c:pt>
                <c:pt idx="34">
                  <c:v>-7.0591296227720886</c:v>
                </c:pt>
                <c:pt idx="35">
                  <c:v>-2.3745123557304657</c:v>
                </c:pt>
                <c:pt idx="36">
                  <c:v>5.7386765593441833</c:v>
                </c:pt>
                <c:pt idx="37">
                  <c:v>11.056984366480329</c:v>
                </c:pt>
                <c:pt idx="38">
                  <c:v>10.513852464527606</c:v>
                </c:pt>
                <c:pt idx="39">
                  <c:v>11.534776778164916</c:v>
                </c:pt>
                <c:pt idx="40">
                  <c:v>16.612852585837704</c:v>
                </c:pt>
                <c:pt idx="41" formatCode="General">
                  <c:v>14.986375562038821</c:v>
                </c:pt>
                <c:pt idx="42" formatCode="0.0">
                  <c:v>11.908882798368182</c:v>
                </c:pt>
                <c:pt idx="43" formatCode="0.0">
                  <c:v>9</c:v>
                </c:pt>
                <c:pt idx="44" formatCode="0.0">
                  <c:v>9.9894562713734114</c:v>
                </c:pt>
                <c:pt idx="45" formatCode="0.0">
                  <c:v>4.7256177899689265</c:v>
                </c:pt>
                <c:pt idx="46" formatCode="0.0">
                  <c:v>-3.676405783775035</c:v>
                </c:pt>
                <c:pt idx="47" formatCode="0.0">
                  <c:v>-2.1591381326741157</c:v>
                </c:pt>
                <c:pt idx="48" formatCode="0.0">
                  <c:v>-4.6486149345966226</c:v>
                </c:pt>
                <c:pt idx="49" formatCode="0.0">
                  <c:v>-11.439989639150371</c:v>
                </c:pt>
                <c:pt idx="50" formatCode="0.0">
                  <c:v>-17.395183495255463</c:v>
                </c:pt>
                <c:pt idx="51" formatCode="0.0">
                  <c:v>-17.398438698388123</c:v>
                </c:pt>
                <c:pt idx="52" formatCode="0.0">
                  <c:v>13.2</c:v>
                </c:pt>
                <c:pt idx="53" formatCode="0.0">
                  <c:v>0.23038768840290011</c:v>
                </c:pt>
                <c:pt idx="54" formatCode="0.0">
                  <c:v>9.3481827020713606</c:v>
                </c:pt>
                <c:pt idx="55" formatCode="0.0">
                  <c:v>-1.3718594161528617</c:v>
                </c:pt>
                <c:pt idx="56" formatCode="0.0">
                  <c:v>-21.440746708881651</c:v>
                </c:pt>
                <c:pt idx="57" formatCode="0.0">
                  <c:v>-34.307671667317493</c:v>
                </c:pt>
                <c:pt idx="58" formatCode="0.0">
                  <c:v>-41.560642466335416</c:v>
                </c:pt>
                <c:pt idx="59" formatCode="0.0">
                  <c:v>-43.041302609193096</c:v>
                </c:pt>
                <c:pt idx="60" formatCode="0.0">
                  <c:v>-38.777551768230154</c:v>
                </c:pt>
                <c:pt idx="61" formatCode="0.0">
                  <c:v>-43.671200534104102</c:v>
                </c:pt>
                <c:pt idx="62" formatCode="0.0">
                  <c:v>-41.711189325198177</c:v>
                </c:pt>
                <c:pt idx="63" formatCode="###0.0">
                  <c:v>-48.994448977266487</c:v>
                </c:pt>
              </c:numCache>
            </c:numRef>
          </c:val>
          <c:smooth val="0"/>
        </c:ser>
        <c:dLbls>
          <c:showLegendKey val="0"/>
          <c:showVal val="0"/>
          <c:showCatName val="0"/>
          <c:showSerName val="0"/>
          <c:showPercent val="0"/>
          <c:showBubbleSize val="0"/>
        </c:dLbls>
        <c:marker val="1"/>
        <c:smooth val="0"/>
        <c:axId val="627453904"/>
        <c:axId val="627455472"/>
      </c:lineChart>
      <c:catAx>
        <c:axId val="627453904"/>
        <c:scaling>
          <c:orientation val="minMax"/>
        </c:scaling>
        <c:delete val="0"/>
        <c:axPos val="b"/>
        <c:numFmt formatCode="General" sourceLinked="0"/>
        <c:majorTickMark val="none"/>
        <c:minorTickMark val="none"/>
        <c:tickLblPos val="low"/>
        <c:txPr>
          <a:bodyPr/>
          <a:lstStyle/>
          <a:p>
            <a:pPr>
              <a:defRPr lang="en-US" sz="500"/>
            </a:pPr>
            <a:endParaRPr lang="fr-FR"/>
          </a:p>
        </c:txPr>
        <c:crossAx val="627455472"/>
        <c:crosses val="autoZero"/>
        <c:auto val="1"/>
        <c:lblAlgn val="ctr"/>
        <c:lblOffset val="100"/>
        <c:noMultiLvlLbl val="0"/>
      </c:catAx>
      <c:valAx>
        <c:axId val="627455472"/>
        <c:scaling>
          <c:orientation val="minMax"/>
        </c:scaling>
        <c:delete val="0"/>
        <c:axPos val="l"/>
        <c:majorGridlines/>
        <c:numFmt formatCode="#,##0" sourceLinked="0"/>
        <c:majorTickMark val="none"/>
        <c:minorTickMark val="none"/>
        <c:tickLblPos val="nextTo"/>
        <c:spPr>
          <a:ln w="9525">
            <a:noFill/>
          </a:ln>
        </c:spPr>
        <c:txPr>
          <a:bodyPr/>
          <a:lstStyle/>
          <a:p>
            <a:pPr>
              <a:defRPr lang="en-US" sz="900"/>
            </a:pPr>
            <a:endParaRPr lang="fr-FR"/>
          </a:p>
        </c:txPr>
        <c:crossAx val="627453904"/>
        <c:crosses val="autoZero"/>
        <c:crossBetween val="between"/>
      </c:valAx>
    </c:plotArea>
    <c:legend>
      <c:legendPos val="b"/>
      <c:overlay val="0"/>
      <c:txPr>
        <a:bodyPr/>
        <a:lstStyle/>
        <a:p>
          <a:pPr>
            <a:defRPr lang="en-US" b="1"/>
          </a:pPr>
          <a:endParaRPr lang="fr-FR"/>
        </a:p>
      </c:txPr>
    </c:legend>
    <c:plotVisOnly val="1"/>
    <c:dispBlanksAs val="gap"/>
    <c:showDLblsOverMax val="0"/>
  </c:chart>
  <c:spPr>
    <a:ln w="3175">
      <a:solidFill>
        <a:schemeClr val="tx1"/>
      </a:solidFill>
    </a:ln>
  </c:spPr>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fr-F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6.5710863365930239E-2"/>
          <c:y val="3.5791760106560558E-2"/>
          <c:w val="0.91675666820516766"/>
          <c:h val="0.85597083163704668"/>
        </c:manualLayout>
      </c:layout>
      <c:lineChart>
        <c:grouping val="standard"/>
        <c:varyColors val="0"/>
        <c:ser>
          <c:idx val="0"/>
          <c:order val="0"/>
          <c:tx>
            <c:strRef>
              <c:f>'tableau note ar'!$A$3</c:f>
              <c:strCache>
                <c:ptCount val="1"/>
                <c:pt idx="0">
                  <c:v>التطور المستقبلي للبطالة</c:v>
                </c:pt>
              </c:strCache>
            </c:strRef>
          </c:tx>
          <c:marker>
            <c:symbol val="none"/>
          </c:marker>
          <c:cat>
            <c:strRef>
              <c:f>'tableau note ar'!$B$1:$BM$1</c:f>
              <c:strCache>
                <c:ptCount val="64"/>
                <c:pt idx="0">
                  <c:v>T1/08</c:v>
                </c:pt>
                <c:pt idx="1">
                  <c:v>T2/08</c:v>
                </c:pt>
                <c:pt idx="2">
                  <c:v>T3/08</c:v>
                </c:pt>
                <c:pt idx="3">
                  <c:v>T4/08</c:v>
                </c:pt>
                <c:pt idx="4">
                  <c:v>T1/09</c:v>
                </c:pt>
                <c:pt idx="5">
                  <c:v>T2/09</c:v>
                </c:pt>
                <c:pt idx="6">
                  <c:v>T3/09</c:v>
                </c:pt>
                <c:pt idx="7">
                  <c:v>T4/09</c:v>
                </c:pt>
                <c:pt idx="8">
                  <c:v>T1/10</c:v>
                </c:pt>
                <c:pt idx="9">
                  <c:v>T2/10</c:v>
                </c:pt>
                <c:pt idx="10">
                  <c:v>T3/10</c:v>
                </c:pt>
                <c:pt idx="11">
                  <c:v>T4/10</c:v>
                </c:pt>
                <c:pt idx="12">
                  <c:v>T1/11</c:v>
                </c:pt>
                <c:pt idx="13">
                  <c:v>T2/11</c:v>
                </c:pt>
                <c:pt idx="14">
                  <c:v>T3/11</c:v>
                </c:pt>
                <c:pt idx="15">
                  <c:v>T4/11</c:v>
                </c:pt>
                <c:pt idx="16">
                  <c:v>T1/12</c:v>
                </c:pt>
                <c:pt idx="17">
                  <c:v>T2/12</c:v>
                </c:pt>
                <c:pt idx="18">
                  <c:v>T3/12</c:v>
                </c:pt>
                <c:pt idx="19">
                  <c:v>T4/12</c:v>
                </c:pt>
                <c:pt idx="20">
                  <c:v>T1/13</c:v>
                </c:pt>
                <c:pt idx="21">
                  <c:v>T2/13</c:v>
                </c:pt>
                <c:pt idx="22">
                  <c:v>T3/13</c:v>
                </c:pt>
                <c:pt idx="23">
                  <c:v>T4/13</c:v>
                </c:pt>
                <c:pt idx="24">
                  <c:v>T1/14</c:v>
                </c:pt>
                <c:pt idx="25">
                  <c:v>T2/14</c:v>
                </c:pt>
                <c:pt idx="26">
                  <c:v>T3/14</c:v>
                </c:pt>
                <c:pt idx="27">
                  <c:v>T4/14</c:v>
                </c:pt>
                <c:pt idx="28">
                  <c:v>T1/15</c:v>
                </c:pt>
                <c:pt idx="29">
                  <c:v>T2/15</c:v>
                </c:pt>
                <c:pt idx="30">
                  <c:v>T3/15</c:v>
                </c:pt>
                <c:pt idx="31">
                  <c:v>T4/15</c:v>
                </c:pt>
                <c:pt idx="32">
                  <c:v>T1/16</c:v>
                </c:pt>
                <c:pt idx="33">
                  <c:v>T2/16</c:v>
                </c:pt>
                <c:pt idx="34">
                  <c:v>T3/16</c:v>
                </c:pt>
                <c:pt idx="35">
                  <c:v>T4/16</c:v>
                </c:pt>
                <c:pt idx="36">
                  <c:v>T1/17</c:v>
                </c:pt>
                <c:pt idx="37">
                  <c:v>T2/17</c:v>
                </c:pt>
                <c:pt idx="38">
                  <c:v>T3/17</c:v>
                </c:pt>
                <c:pt idx="39">
                  <c:v>T4/17</c:v>
                </c:pt>
                <c:pt idx="40">
                  <c:v>T1/18</c:v>
                </c:pt>
                <c:pt idx="41">
                  <c:v>T2/18</c:v>
                </c:pt>
                <c:pt idx="42">
                  <c:v>T3/18</c:v>
                </c:pt>
                <c:pt idx="43">
                  <c:v>T4/18</c:v>
                </c:pt>
                <c:pt idx="44">
                  <c:v>T1/19</c:v>
                </c:pt>
                <c:pt idx="45">
                  <c:v>T2/19</c:v>
                </c:pt>
                <c:pt idx="46">
                  <c:v>T3/19</c:v>
                </c:pt>
                <c:pt idx="47">
                  <c:v>T4/19</c:v>
                </c:pt>
                <c:pt idx="48">
                  <c:v>T1/20</c:v>
                </c:pt>
                <c:pt idx="49">
                  <c:v>T2/20</c:v>
                </c:pt>
                <c:pt idx="50">
                  <c:v>T3/20</c:v>
                </c:pt>
                <c:pt idx="51">
                  <c:v>T4/20</c:v>
                </c:pt>
                <c:pt idx="52">
                  <c:v>T1/21</c:v>
                </c:pt>
                <c:pt idx="53">
                  <c:v>T2/21</c:v>
                </c:pt>
                <c:pt idx="54">
                  <c:v>T3/21</c:v>
                </c:pt>
                <c:pt idx="55">
                  <c:v>T4/21</c:v>
                </c:pt>
                <c:pt idx="56">
                  <c:v>T1/22</c:v>
                </c:pt>
                <c:pt idx="57">
                  <c:v>T2/22</c:v>
                </c:pt>
                <c:pt idx="58">
                  <c:v>T3/22</c:v>
                </c:pt>
                <c:pt idx="59">
                  <c:v>T4/22</c:v>
                </c:pt>
                <c:pt idx="60">
                  <c:v>T1/23</c:v>
                </c:pt>
                <c:pt idx="61">
                  <c:v>T2/23</c:v>
                </c:pt>
                <c:pt idx="62">
                  <c:v>T3/23</c:v>
                </c:pt>
                <c:pt idx="63">
                  <c:v>T4/23</c:v>
                </c:pt>
              </c:strCache>
            </c:strRef>
          </c:cat>
          <c:val>
            <c:numRef>
              <c:f>'tableau note ar'!$B$3:$BM$3</c:f>
              <c:numCache>
                <c:formatCode>#,##0.0</c:formatCode>
                <c:ptCount val="64"/>
                <c:pt idx="0">
                  <c:v>-52.095692279179119</c:v>
                </c:pt>
                <c:pt idx="1">
                  <c:v>-56.601297669293437</c:v>
                </c:pt>
                <c:pt idx="2">
                  <c:v>-51.593765595534528</c:v>
                </c:pt>
                <c:pt idx="3">
                  <c:v>-51.137343653505525</c:v>
                </c:pt>
                <c:pt idx="4">
                  <c:v>-50.999102607130283</c:v>
                </c:pt>
                <c:pt idx="5">
                  <c:v>-59.135165785990033</c:v>
                </c:pt>
                <c:pt idx="6">
                  <c:v>-57.930600458568527</c:v>
                </c:pt>
                <c:pt idx="7">
                  <c:v>-57.517749523976569</c:v>
                </c:pt>
                <c:pt idx="8">
                  <c:v>-59.239397454073007</c:v>
                </c:pt>
                <c:pt idx="9">
                  <c:v>-61.048152851769579</c:v>
                </c:pt>
                <c:pt idx="10">
                  <c:v>-56.106436371502731</c:v>
                </c:pt>
                <c:pt idx="11">
                  <c:v>-52.335316844022408</c:v>
                </c:pt>
                <c:pt idx="12">
                  <c:v>-52.408437207990296</c:v>
                </c:pt>
                <c:pt idx="13">
                  <c:v>-45.98227848623354</c:v>
                </c:pt>
                <c:pt idx="14">
                  <c:v>-40.986479794930496</c:v>
                </c:pt>
                <c:pt idx="15">
                  <c:v>-41.619683700101234</c:v>
                </c:pt>
                <c:pt idx="16">
                  <c:v>-44.058495214148614</c:v>
                </c:pt>
                <c:pt idx="17">
                  <c:v>-48.557155794606146</c:v>
                </c:pt>
                <c:pt idx="18">
                  <c:v>-56.657119953107134</c:v>
                </c:pt>
                <c:pt idx="19">
                  <c:v>-58.054676707354794</c:v>
                </c:pt>
                <c:pt idx="20">
                  <c:v>-61.683132655398175</c:v>
                </c:pt>
                <c:pt idx="21">
                  <c:v>-67.848891093145681</c:v>
                </c:pt>
                <c:pt idx="22">
                  <c:v>-69.816287861188869</c:v>
                </c:pt>
                <c:pt idx="23">
                  <c:v>-68.20001271186625</c:v>
                </c:pt>
                <c:pt idx="24">
                  <c:v>-69.100751044168106</c:v>
                </c:pt>
                <c:pt idx="25">
                  <c:v>-66.493969881109066</c:v>
                </c:pt>
                <c:pt idx="26">
                  <c:v>-68.825577821250064</c:v>
                </c:pt>
                <c:pt idx="27">
                  <c:v>-68.019160185663324</c:v>
                </c:pt>
                <c:pt idx="28">
                  <c:v>-65.155740215393806</c:v>
                </c:pt>
                <c:pt idx="29">
                  <c:v>-67.056481822589902</c:v>
                </c:pt>
                <c:pt idx="30">
                  <c:v>-66.189276460398091</c:v>
                </c:pt>
                <c:pt idx="31">
                  <c:v>-64.100777949741868</c:v>
                </c:pt>
                <c:pt idx="32">
                  <c:v>-67.734442836361055</c:v>
                </c:pt>
                <c:pt idx="33">
                  <c:v>-68.976178952187837</c:v>
                </c:pt>
                <c:pt idx="34">
                  <c:v>-70.599999999999994</c:v>
                </c:pt>
                <c:pt idx="35">
                  <c:v>-66.808709762830389</c:v>
                </c:pt>
                <c:pt idx="36">
                  <c:v>-64.932045987858601</c:v>
                </c:pt>
                <c:pt idx="37">
                  <c:v>-54.327058153454743</c:v>
                </c:pt>
                <c:pt idx="38">
                  <c:v>-59.886763094223191</c:v>
                </c:pt>
                <c:pt idx="39">
                  <c:v>-58.5</c:v>
                </c:pt>
                <c:pt idx="40">
                  <c:v>-54.525998602090162</c:v>
                </c:pt>
                <c:pt idx="41" formatCode="General">
                  <c:v>-61.706282712863526</c:v>
                </c:pt>
                <c:pt idx="42" formatCode="0.0">
                  <c:v>-65.247643368131946</c:v>
                </c:pt>
                <c:pt idx="43" formatCode="0.0">
                  <c:v>-70</c:v>
                </c:pt>
                <c:pt idx="44" formatCode="0.0">
                  <c:v>-75.565732444458988</c:v>
                </c:pt>
                <c:pt idx="45" formatCode="0.0">
                  <c:v>-76.905120512383789</c:v>
                </c:pt>
                <c:pt idx="46" formatCode="0.0">
                  <c:v>-71.81769794194031</c:v>
                </c:pt>
                <c:pt idx="47" formatCode="0.0">
                  <c:v>-71.645886731132009</c:v>
                </c:pt>
                <c:pt idx="48" formatCode="0.0">
                  <c:v>-70.7934404370435</c:v>
                </c:pt>
                <c:pt idx="49" formatCode="0.0">
                  <c:v>-75.168553605935244</c:v>
                </c:pt>
                <c:pt idx="50" formatCode="0.0">
                  <c:v>-82.012609773267997</c:v>
                </c:pt>
                <c:pt idx="51" formatCode="0.0">
                  <c:v>-78.280561499164364</c:v>
                </c:pt>
                <c:pt idx="52" formatCode="0.0">
                  <c:v>-62.2</c:v>
                </c:pt>
                <c:pt idx="53" formatCode="0.0">
                  <c:v>-69.830611321827732</c:v>
                </c:pt>
                <c:pt idx="54" formatCode="0.0">
                  <c:v>-78.313406558982848</c:v>
                </c:pt>
                <c:pt idx="55" formatCode="0.0">
                  <c:v>-77.577031249355031</c:v>
                </c:pt>
                <c:pt idx="56" formatCode="0.0">
                  <c:v>-82.803590957343502</c:v>
                </c:pt>
                <c:pt idx="57" formatCode="0.0">
                  <c:v>-81.13998967210614</c:v>
                </c:pt>
                <c:pt idx="58" formatCode="0.0">
                  <c:v>-83.498658671309144</c:v>
                </c:pt>
                <c:pt idx="59" formatCode="0.0">
                  <c:v>-79.636069225786045</c:v>
                </c:pt>
                <c:pt idx="60" formatCode="0.0">
                  <c:v>-81.389540713196567</c:v>
                </c:pt>
                <c:pt idx="61" formatCode="0.0">
                  <c:v>-80.426725462017231</c:v>
                </c:pt>
                <c:pt idx="62" formatCode="0.0">
                  <c:v>-81.916897779373542</c:v>
                </c:pt>
                <c:pt idx="63" formatCode="###0.0">
                  <c:v>-80.309196989481379</c:v>
                </c:pt>
              </c:numCache>
            </c:numRef>
          </c:val>
          <c:smooth val="0"/>
        </c:ser>
        <c:dLbls>
          <c:showLegendKey val="0"/>
          <c:showVal val="0"/>
          <c:showCatName val="0"/>
          <c:showSerName val="0"/>
          <c:showPercent val="0"/>
          <c:showBubbleSize val="0"/>
        </c:dLbls>
        <c:smooth val="0"/>
        <c:axId val="627454296"/>
        <c:axId val="627455080"/>
      </c:lineChart>
      <c:catAx>
        <c:axId val="627454296"/>
        <c:scaling>
          <c:orientation val="minMax"/>
        </c:scaling>
        <c:delete val="0"/>
        <c:axPos val="b"/>
        <c:numFmt formatCode="General" sourceLinked="1"/>
        <c:majorTickMark val="none"/>
        <c:minorTickMark val="none"/>
        <c:tickLblPos val="low"/>
        <c:txPr>
          <a:bodyPr/>
          <a:lstStyle/>
          <a:p>
            <a:pPr>
              <a:defRPr lang="en-US" sz="600"/>
            </a:pPr>
            <a:endParaRPr lang="fr-FR"/>
          </a:p>
        </c:txPr>
        <c:crossAx val="627455080"/>
        <c:crosses val="autoZero"/>
        <c:auto val="1"/>
        <c:lblAlgn val="ctr"/>
        <c:lblOffset val="100"/>
        <c:noMultiLvlLbl val="0"/>
      </c:catAx>
      <c:valAx>
        <c:axId val="627455080"/>
        <c:scaling>
          <c:orientation val="minMax"/>
        </c:scaling>
        <c:delete val="0"/>
        <c:axPos val="l"/>
        <c:majorGridlines/>
        <c:numFmt formatCode="#,##0" sourceLinked="0"/>
        <c:majorTickMark val="none"/>
        <c:minorTickMark val="none"/>
        <c:tickLblPos val="nextTo"/>
        <c:spPr>
          <a:ln w="9525">
            <a:noFill/>
          </a:ln>
        </c:spPr>
        <c:txPr>
          <a:bodyPr/>
          <a:lstStyle/>
          <a:p>
            <a:pPr>
              <a:defRPr lang="en-US" sz="900"/>
            </a:pPr>
            <a:endParaRPr lang="fr-FR"/>
          </a:p>
        </c:txPr>
        <c:crossAx val="627454296"/>
        <c:crosses val="autoZero"/>
        <c:crossBetween val="between"/>
      </c:valAx>
    </c:plotArea>
    <c:plotVisOnly val="1"/>
    <c:dispBlanksAs val="gap"/>
    <c:showDLblsOverMax val="0"/>
  </c:chart>
  <c:spPr>
    <a:ln w="3175">
      <a:solidFill>
        <a:schemeClr val="tx1"/>
      </a:solidFill>
    </a:ln>
  </c:spPr>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fr-F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lineChart>
        <c:grouping val="standard"/>
        <c:varyColors val="0"/>
        <c:ser>
          <c:idx val="0"/>
          <c:order val="0"/>
          <c:tx>
            <c:strRef>
              <c:f>'tableau note ar'!$A$6</c:f>
              <c:strCache>
                <c:ptCount val="1"/>
                <c:pt idx="0">
                  <c:v>فرص اقتناء السلع المستديمة</c:v>
                </c:pt>
              </c:strCache>
            </c:strRef>
          </c:tx>
          <c:marker>
            <c:symbol val="none"/>
          </c:marker>
          <c:cat>
            <c:strRef>
              <c:f>'tableau note ar'!$B$1:$BM$1</c:f>
              <c:strCache>
                <c:ptCount val="64"/>
                <c:pt idx="0">
                  <c:v>T1/08</c:v>
                </c:pt>
                <c:pt idx="1">
                  <c:v>T2/08</c:v>
                </c:pt>
                <c:pt idx="2">
                  <c:v>T3/08</c:v>
                </c:pt>
                <c:pt idx="3">
                  <c:v>T4/08</c:v>
                </c:pt>
                <c:pt idx="4">
                  <c:v>T1/09</c:v>
                </c:pt>
                <c:pt idx="5">
                  <c:v>T2/09</c:v>
                </c:pt>
                <c:pt idx="6">
                  <c:v>T3/09</c:v>
                </c:pt>
                <c:pt idx="7">
                  <c:v>T4/09</c:v>
                </c:pt>
                <c:pt idx="8">
                  <c:v>T1/10</c:v>
                </c:pt>
                <c:pt idx="9">
                  <c:v>T2/10</c:v>
                </c:pt>
                <c:pt idx="10">
                  <c:v>T3/10</c:v>
                </c:pt>
                <c:pt idx="11">
                  <c:v>T4/10</c:v>
                </c:pt>
                <c:pt idx="12">
                  <c:v>T1/11</c:v>
                </c:pt>
                <c:pt idx="13">
                  <c:v>T2/11</c:v>
                </c:pt>
                <c:pt idx="14">
                  <c:v>T3/11</c:v>
                </c:pt>
                <c:pt idx="15">
                  <c:v>T4/11</c:v>
                </c:pt>
                <c:pt idx="16">
                  <c:v>T1/12</c:v>
                </c:pt>
                <c:pt idx="17">
                  <c:v>T2/12</c:v>
                </c:pt>
                <c:pt idx="18">
                  <c:v>T3/12</c:v>
                </c:pt>
                <c:pt idx="19">
                  <c:v>T4/12</c:v>
                </c:pt>
                <c:pt idx="20">
                  <c:v>T1/13</c:v>
                </c:pt>
                <c:pt idx="21">
                  <c:v>T2/13</c:v>
                </c:pt>
                <c:pt idx="22">
                  <c:v>T3/13</c:v>
                </c:pt>
                <c:pt idx="23">
                  <c:v>T4/13</c:v>
                </c:pt>
                <c:pt idx="24">
                  <c:v>T1/14</c:v>
                </c:pt>
                <c:pt idx="25">
                  <c:v>T2/14</c:v>
                </c:pt>
                <c:pt idx="26">
                  <c:v>T3/14</c:v>
                </c:pt>
                <c:pt idx="27">
                  <c:v>T4/14</c:v>
                </c:pt>
                <c:pt idx="28">
                  <c:v>T1/15</c:v>
                </c:pt>
                <c:pt idx="29">
                  <c:v>T2/15</c:v>
                </c:pt>
                <c:pt idx="30">
                  <c:v>T3/15</c:v>
                </c:pt>
                <c:pt idx="31">
                  <c:v>T4/15</c:v>
                </c:pt>
                <c:pt idx="32">
                  <c:v>T1/16</c:v>
                </c:pt>
                <c:pt idx="33">
                  <c:v>T2/16</c:v>
                </c:pt>
                <c:pt idx="34">
                  <c:v>T3/16</c:v>
                </c:pt>
                <c:pt idx="35">
                  <c:v>T4/16</c:v>
                </c:pt>
                <c:pt idx="36">
                  <c:v>T1/17</c:v>
                </c:pt>
                <c:pt idx="37">
                  <c:v>T2/17</c:v>
                </c:pt>
                <c:pt idx="38">
                  <c:v>T3/17</c:v>
                </c:pt>
                <c:pt idx="39">
                  <c:v>T4/17</c:v>
                </c:pt>
                <c:pt idx="40">
                  <c:v>T1/18</c:v>
                </c:pt>
                <c:pt idx="41">
                  <c:v>T2/18</c:v>
                </c:pt>
                <c:pt idx="42">
                  <c:v>T3/18</c:v>
                </c:pt>
                <c:pt idx="43">
                  <c:v>T4/18</c:v>
                </c:pt>
                <c:pt idx="44">
                  <c:v>T1/19</c:v>
                </c:pt>
                <c:pt idx="45">
                  <c:v>T2/19</c:v>
                </c:pt>
                <c:pt idx="46">
                  <c:v>T3/19</c:v>
                </c:pt>
                <c:pt idx="47">
                  <c:v>T4/19</c:v>
                </c:pt>
                <c:pt idx="48">
                  <c:v>T1/20</c:v>
                </c:pt>
                <c:pt idx="49">
                  <c:v>T2/20</c:v>
                </c:pt>
                <c:pt idx="50">
                  <c:v>T3/20</c:v>
                </c:pt>
                <c:pt idx="51">
                  <c:v>T4/20</c:v>
                </c:pt>
                <c:pt idx="52">
                  <c:v>T1/21</c:v>
                </c:pt>
                <c:pt idx="53">
                  <c:v>T2/21</c:v>
                </c:pt>
                <c:pt idx="54">
                  <c:v>T3/21</c:v>
                </c:pt>
                <c:pt idx="55">
                  <c:v>T4/21</c:v>
                </c:pt>
                <c:pt idx="56">
                  <c:v>T1/22</c:v>
                </c:pt>
                <c:pt idx="57">
                  <c:v>T2/22</c:v>
                </c:pt>
                <c:pt idx="58">
                  <c:v>T3/22</c:v>
                </c:pt>
                <c:pt idx="59">
                  <c:v>T4/22</c:v>
                </c:pt>
                <c:pt idx="60">
                  <c:v>T1/23</c:v>
                </c:pt>
                <c:pt idx="61">
                  <c:v>T2/23</c:v>
                </c:pt>
                <c:pt idx="62">
                  <c:v>T3/23</c:v>
                </c:pt>
                <c:pt idx="63">
                  <c:v>T4/23</c:v>
                </c:pt>
              </c:strCache>
            </c:strRef>
          </c:cat>
          <c:val>
            <c:numRef>
              <c:f>'tableau note ar'!$B$6:$BM$6</c:f>
              <c:numCache>
                <c:formatCode>#,##0.0</c:formatCode>
                <c:ptCount val="64"/>
                <c:pt idx="0">
                  <c:v>-30.01844977083184</c:v>
                </c:pt>
                <c:pt idx="1">
                  <c:v>-34.254528080670752</c:v>
                </c:pt>
                <c:pt idx="2">
                  <c:v>-37.471777984571169</c:v>
                </c:pt>
                <c:pt idx="3">
                  <c:v>-39.103064640682923</c:v>
                </c:pt>
                <c:pt idx="4">
                  <c:v>-41.76535050903388</c:v>
                </c:pt>
                <c:pt idx="5">
                  <c:v>-46.542730671354157</c:v>
                </c:pt>
                <c:pt idx="6">
                  <c:v>-43.408027388108131</c:v>
                </c:pt>
                <c:pt idx="7">
                  <c:v>-42.642623532569331</c:v>
                </c:pt>
                <c:pt idx="8">
                  <c:v>-34.756506471721615</c:v>
                </c:pt>
                <c:pt idx="9">
                  <c:v>-37.53251909827177</c:v>
                </c:pt>
                <c:pt idx="10">
                  <c:v>-36.012077907569903</c:v>
                </c:pt>
                <c:pt idx="11">
                  <c:v>-44.335673139520985</c:v>
                </c:pt>
                <c:pt idx="12">
                  <c:v>-39.860076277616784</c:v>
                </c:pt>
                <c:pt idx="13">
                  <c:v>-39.017818744674372</c:v>
                </c:pt>
                <c:pt idx="14">
                  <c:v>-36.350911088685244</c:v>
                </c:pt>
                <c:pt idx="15">
                  <c:v>-38.491211120248494</c:v>
                </c:pt>
                <c:pt idx="16">
                  <c:v>-32.485234146306901</c:v>
                </c:pt>
                <c:pt idx="17">
                  <c:v>-37.388587169100568</c:v>
                </c:pt>
                <c:pt idx="18">
                  <c:v>-29.521996232881474</c:v>
                </c:pt>
                <c:pt idx="19">
                  <c:v>-29.332441443088875</c:v>
                </c:pt>
                <c:pt idx="20">
                  <c:v>-28.348240299081723</c:v>
                </c:pt>
                <c:pt idx="21">
                  <c:v>-31.722199742496027</c:v>
                </c:pt>
                <c:pt idx="22">
                  <c:v>-29.537045526222126</c:v>
                </c:pt>
                <c:pt idx="23">
                  <c:v>-31.849081241594892</c:v>
                </c:pt>
                <c:pt idx="24">
                  <c:v>-31.319060011477994</c:v>
                </c:pt>
                <c:pt idx="25">
                  <c:v>-28.892463445062134</c:v>
                </c:pt>
                <c:pt idx="26">
                  <c:v>-33.067265037911191</c:v>
                </c:pt>
                <c:pt idx="27">
                  <c:v>-38.061946980941102</c:v>
                </c:pt>
                <c:pt idx="28">
                  <c:v>-36.986420638663823</c:v>
                </c:pt>
                <c:pt idx="29">
                  <c:v>-35.967938268219903</c:v>
                </c:pt>
                <c:pt idx="30">
                  <c:v>-34.247070009141204</c:v>
                </c:pt>
                <c:pt idx="31">
                  <c:v>-37.5093254714225</c:v>
                </c:pt>
                <c:pt idx="32">
                  <c:v>-40.239810197161106</c:v>
                </c:pt>
                <c:pt idx="33">
                  <c:v>-34.794169125290885</c:v>
                </c:pt>
                <c:pt idx="34">
                  <c:v>-40.511458517814845</c:v>
                </c:pt>
                <c:pt idx="35">
                  <c:v>-43.033835365277199</c:v>
                </c:pt>
                <c:pt idx="36">
                  <c:v>-39.999291784066472</c:v>
                </c:pt>
                <c:pt idx="37">
                  <c:v>-28.160977836062902</c:v>
                </c:pt>
                <c:pt idx="38">
                  <c:v>-31.475843594428113</c:v>
                </c:pt>
                <c:pt idx="39">
                  <c:v>-25.6</c:v>
                </c:pt>
                <c:pt idx="40">
                  <c:v>-27.189644342164566</c:v>
                </c:pt>
                <c:pt idx="41" formatCode="General">
                  <c:v>-25.753095123938714</c:v>
                </c:pt>
                <c:pt idx="42" formatCode="0.0">
                  <c:v>-30.193271317535196</c:v>
                </c:pt>
                <c:pt idx="43" formatCode="0.0">
                  <c:v>-36.800000000000004</c:v>
                </c:pt>
                <c:pt idx="44" formatCode="0.0">
                  <c:v>-36.294477943510053</c:v>
                </c:pt>
                <c:pt idx="45" formatCode="0.0">
                  <c:v>-41.423646990592751</c:v>
                </c:pt>
                <c:pt idx="46" formatCode="0.0">
                  <c:v>-37.730567473068447</c:v>
                </c:pt>
                <c:pt idx="47" formatCode="0.0">
                  <c:v>-29.21833531467249</c:v>
                </c:pt>
                <c:pt idx="48" formatCode="0.0">
                  <c:v>-32.611752500665851</c:v>
                </c:pt>
                <c:pt idx="49" formatCode="0.0">
                  <c:v>-67.951617125134092</c:v>
                </c:pt>
                <c:pt idx="50" formatCode="0.0">
                  <c:v>-63.469757370471875</c:v>
                </c:pt>
                <c:pt idx="51" formatCode="0.0">
                  <c:v>-61.233843482530801</c:v>
                </c:pt>
                <c:pt idx="52" formatCode="0.0">
                  <c:v>-61.6</c:v>
                </c:pt>
                <c:pt idx="53" formatCode="0.0">
                  <c:v>-65.565215742281509</c:v>
                </c:pt>
                <c:pt idx="54" formatCode="0.0">
                  <c:v>-61.974386136345984</c:v>
                </c:pt>
                <c:pt idx="55" formatCode="0.0">
                  <c:v>-62.794548879325561</c:v>
                </c:pt>
                <c:pt idx="56" formatCode="0.0">
                  <c:v>-66.694844970978195</c:v>
                </c:pt>
                <c:pt idx="57" formatCode="0.0">
                  <c:v>-69.145089033375214</c:v>
                </c:pt>
                <c:pt idx="58" formatCode="0.0">
                  <c:v>-74.005196986116957</c:v>
                </c:pt>
                <c:pt idx="59" formatCode="0.0">
                  <c:v>-70.308042764648917</c:v>
                </c:pt>
                <c:pt idx="60" formatCode="0.0">
                  <c:v>-69.793610379094631</c:v>
                </c:pt>
                <c:pt idx="61" formatCode="0.0">
                  <c:v>-68.920694966427703</c:v>
                </c:pt>
                <c:pt idx="62" formatCode="0.0">
                  <c:v>-71.5</c:v>
                </c:pt>
                <c:pt idx="63" formatCode="###0.0">
                  <c:v>-70.412710928240614</c:v>
                </c:pt>
              </c:numCache>
            </c:numRef>
          </c:val>
          <c:smooth val="0"/>
        </c:ser>
        <c:dLbls>
          <c:showLegendKey val="0"/>
          <c:showVal val="0"/>
          <c:showCatName val="0"/>
          <c:showSerName val="0"/>
          <c:showPercent val="0"/>
          <c:showBubbleSize val="0"/>
        </c:dLbls>
        <c:smooth val="0"/>
        <c:axId val="627452336"/>
        <c:axId val="627453120"/>
      </c:lineChart>
      <c:catAx>
        <c:axId val="627452336"/>
        <c:scaling>
          <c:orientation val="minMax"/>
        </c:scaling>
        <c:delete val="0"/>
        <c:axPos val="b"/>
        <c:numFmt formatCode="General" sourceLinked="0"/>
        <c:majorTickMark val="none"/>
        <c:minorTickMark val="none"/>
        <c:tickLblPos val="low"/>
        <c:txPr>
          <a:bodyPr/>
          <a:lstStyle/>
          <a:p>
            <a:pPr>
              <a:defRPr lang="en-US" sz="600"/>
            </a:pPr>
            <a:endParaRPr lang="fr-FR"/>
          </a:p>
        </c:txPr>
        <c:crossAx val="627453120"/>
        <c:crosses val="autoZero"/>
        <c:auto val="1"/>
        <c:lblAlgn val="ctr"/>
        <c:lblOffset val="100"/>
        <c:noMultiLvlLbl val="0"/>
      </c:catAx>
      <c:valAx>
        <c:axId val="627453120"/>
        <c:scaling>
          <c:orientation val="minMax"/>
        </c:scaling>
        <c:delete val="0"/>
        <c:axPos val="l"/>
        <c:majorGridlines/>
        <c:numFmt formatCode="#,##0" sourceLinked="0"/>
        <c:majorTickMark val="out"/>
        <c:minorTickMark val="none"/>
        <c:tickLblPos val="nextTo"/>
        <c:txPr>
          <a:bodyPr/>
          <a:lstStyle/>
          <a:p>
            <a:pPr>
              <a:defRPr lang="en-US" sz="900"/>
            </a:pPr>
            <a:endParaRPr lang="fr-FR"/>
          </a:p>
        </c:txPr>
        <c:crossAx val="627452336"/>
        <c:crosses val="autoZero"/>
        <c:crossBetween val="between"/>
      </c:valAx>
    </c:plotArea>
    <c:plotVisOnly val="1"/>
    <c:dispBlanksAs val="gap"/>
    <c:showDLblsOverMax val="0"/>
  </c:chart>
  <c:spPr>
    <a:ln w="3175">
      <a:solidFill>
        <a:schemeClr val="tx1"/>
      </a:solidFill>
    </a:ln>
  </c:spPr>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fr-F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lineChart>
        <c:grouping val="standard"/>
        <c:varyColors val="0"/>
        <c:ser>
          <c:idx val="0"/>
          <c:order val="0"/>
          <c:tx>
            <c:strRef>
              <c:f>'tableau note ar'!$A$7</c:f>
              <c:strCache>
                <c:ptCount val="1"/>
                <c:pt idx="0">
                  <c:v>الوضعية المالية الحالية للأسرة</c:v>
                </c:pt>
              </c:strCache>
            </c:strRef>
          </c:tx>
          <c:marker>
            <c:symbol val="square"/>
            <c:size val="5"/>
          </c:marker>
          <c:cat>
            <c:strRef>
              <c:f>'tableau note ar'!$B$1:$BM$1</c:f>
              <c:strCache>
                <c:ptCount val="64"/>
                <c:pt idx="0">
                  <c:v>T1/08</c:v>
                </c:pt>
                <c:pt idx="1">
                  <c:v>T2/08</c:v>
                </c:pt>
                <c:pt idx="2">
                  <c:v>T3/08</c:v>
                </c:pt>
                <c:pt idx="3">
                  <c:v>T4/08</c:v>
                </c:pt>
                <c:pt idx="4">
                  <c:v>T1/09</c:v>
                </c:pt>
                <c:pt idx="5">
                  <c:v>T2/09</c:v>
                </c:pt>
                <c:pt idx="6">
                  <c:v>T3/09</c:v>
                </c:pt>
                <c:pt idx="7">
                  <c:v>T4/09</c:v>
                </c:pt>
                <c:pt idx="8">
                  <c:v>T1/10</c:v>
                </c:pt>
                <c:pt idx="9">
                  <c:v>T2/10</c:v>
                </c:pt>
                <c:pt idx="10">
                  <c:v>T3/10</c:v>
                </c:pt>
                <c:pt idx="11">
                  <c:v>T4/10</c:v>
                </c:pt>
                <c:pt idx="12">
                  <c:v>T1/11</c:v>
                </c:pt>
                <c:pt idx="13">
                  <c:v>T2/11</c:v>
                </c:pt>
                <c:pt idx="14">
                  <c:v>T3/11</c:v>
                </c:pt>
                <c:pt idx="15">
                  <c:v>T4/11</c:v>
                </c:pt>
                <c:pt idx="16">
                  <c:v>T1/12</c:v>
                </c:pt>
                <c:pt idx="17">
                  <c:v>T2/12</c:v>
                </c:pt>
                <c:pt idx="18">
                  <c:v>T3/12</c:v>
                </c:pt>
                <c:pt idx="19">
                  <c:v>T4/12</c:v>
                </c:pt>
                <c:pt idx="20">
                  <c:v>T1/13</c:v>
                </c:pt>
                <c:pt idx="21">
                  <c:v>T2/13</c:v>
                </c:pt>
                <c:pt idx="22">
                  <c:v>T3/13</c:v>
                </c:pt>
                <c:pt idx="23">
                  <c:v>T4/13</c:v>
                </c:pt>
                <c:pt idx="24">
                  <c:v>T1/14</c:v>
                </c:pt>
                <c:pt idx="25">
                  <c:v>T2/14</c:v>
                </c:pt>
                <c:pt idx="26">
                  <c:v>T3/14</c:v>
                </c:pt>
                <c:pt idx="27">
                  <c:v>T4/14</c:v>
                </c:pt>
                <c:pt idx="28">
                  <c:v>T1/15</c:v>
                </c:pt>
                <c:pt idx="29">
                  <c:v>T2/15</c:v>
                </c:pt>
                <c:pt idx="30">
                  <c:v>T3/15</c:v>
                </c:pt>
                <c:pt idx="31">
                  <c:v>T4/15</c:v>
                </c:pt>
                <c:pt idx="32">
                  <c:v>T1/16</c:v>
                </c:pt>
                <c:pt idx="33">
                  <c:v>T2/16</c:v>
                </c:pt>
                <c:pt idx="34">
                  <c:v>T3/16</c:v>
                </c:pt>
                <c:pt idx="35">
                  <c:v>T4/16</c:v>
                </c:pt>
                <c:pt idx="36">
                  <c:v>T1/17</c:v>
                </c:pt>
                <c:pt idx="37">
                  <c:v>T2/17</c:v>
                </c:pt>
                <c:pt idx="38">
                  <c:v>T3/17</c:v>
                </c:pt>
                <c:pt idx="39">
                  <c:v>T4/17</c:v>
                </c:pt>
                <c:pt idx="40">
                  <c:v>T1/18</c:v>
                </c:pt>
                <c:pt idx="41">
                  <c:v>T2/18</c:v>
                </c:pt>
                <c:pt idx="42">
                  <c:v>T3/18</c:v>
                </c:pt>
                <c:pt idx="43">
                  <c:v>T4/18</c:v>
                </c:pt>
                <c:pt idx="44">
                  <c:v>T1/19</c:v>
                </c:pt>
                <c:pt idx="45">
                  <c:v>T2/19</c:v>
                </c:pt>
                <c:pt idx="46">
                  <c:v>T3/19</c:v>
                </c:pt>
                <c:pt idx="47">
                  <c:v>T4/19</c:v>
                </c:pt>
                <c:pt idx="48">
                  <c:v>T1/20</c:v>
                </c:pt>
                <c:pt idx="49">
                  <c:v>T2/20</c:v>
                </c:pt>
                <c:pt idx="50">
                  <c:v>T3/20</c:v>
                </c:pt>
                <c:pt idx="51">
                  <c:v>T4/20</c:v>
                </c:pt>
                <c:pt idx="52">
                  <c:v>T1/21</c:v>
                </c:pt>
                <c:pt idx="53">
                  <c:v>T2/21</c:v>
                </c:pt>
                <c:pt idx="54">
                  <c:v>T3/21</c:v>
                </c:pt>
                <c:pt idx="55">
                  <c:v>T4/21</c:v>
                </c:pt>
                <c:pt idx="56">
                  <c:v>T1/22</c:v>
                </c:pt>
                <c:pt idx="57">
                  <c:v>T2/22</c:v>
                </c:pt>
                <c:pt idx="58">
                  <c:v>T3/22</c:v>
                </c:pt>
                <c:pt idx="59">
                  <c:v>T4/22</c:v>
                </c:pt>
                <c:pt idx="60">
                  <c:v>T1/23</c:v>
                </c:pt>
                <c:pt idx="61">
                  <c:v>T2/23</c:v>
                </c:pt>
                <c:pt idx="62">
                  <c:v>T3/23</c:v>
                </c:pt>
                <c:pt idx="63">
                  <c:v>T4/23</c:v>
                </c:pt>
              </c:strCache>
            </c:strRef>
          </c:cat>
          <c:val>
            <c:numRef>
              <c:f>'tableau note ar'!$B$7:$BM$7</c:f>
              <c:numCache>
                <c:formatCode>#,##0.0</c:formatCode>
                <c:ptCount val="64"/>
                <c:pt idx="0">
                  <c:v>-33.000396349797541</c:v>
                </c:pt>
                <c:pt idx="1">
                  <c:v>-32.92085732825101</c:v>
                </c:pt>
                <c:pt idx="2">
                  <c:v>-34.418326375664201</c:v>
                </c:pt>
                <c:pt idx="3">
                  <c:v>-33.119220631579381</c:v>
                </c:pt>
                <c:pt idx="4">
                  <c:v>-31.284887127595876</c:v>
                </c:pt>
                <c:pt idx="5">
                  <c:v>-26.871936633729426</c:v>
                </c:pt>
                <c:pt idx="6">
                  <c:v>-28.286909450889894</c:v>
                </c:pt>
                <c:pt idx="7">
                  <c:v>-25.297554133135563</c:v>
                </c:pt>
                <c:pt idx="8">
                  <c:v>-27.535808431365773</c:v>
                </c:pt>
                <c:pt idx="9">
                  <c:v>-27.628417792744592</c:v>
                </c:pt>
                <c:pt idx="10">
                  <c:v>-29.997502753451052</c:v>
                </c:pt>
                <c:pt idx="11">
                  <c:v>-28.062624892496348</c:v>
                </c:pt>
                <c:pt idx="12">
                  <c:v>-30.645498931903767</c:v>
                </c:pt>
                <c:pt idx="13">
                  <c:v>-27.092549889444378</c:v>
                </c:pt>
                <c:pt idx="14">
                  <c:v>-24.28899054728441</c:v>
                </c:pt>
                <c:pt idx="15">
                  <c:v>-25.66971218134977</c:v>
                </c:pt>
                <c:pt idx="16">
                  <c:v>-25.43546294568884</c:v>
                </c:pt>
                <c:pt idx="17">
                  <c:v>-31.040689498948897</c:v>
                </c:pt>
                <c:pt idx="18">
                  <c:v>-30.846093343724224</c:v>
                </c:pt>
                <c:pt idx="19">
                  <c:v>-29.426966691861292</c:v>
                </c:pt>
                <c:pt idx="20">
                  <c:v>-29.764200665198015</c:v>
                </c:pt>
                <c:pt idx="21">
                  <c:v>-30.168616451396016</c:v>
                </c:pt>
                <c:pt idx="22">
                  <c:v>-29.484131282651262</c:v>
                </c:pt>
                <c:pt idx="23">
                  <c:v>-29.485585569479984</c:v>
                </c:pt>
                <c:pt idx="24">
                  <c:v>-31.290770339915071</c:v>
                </c:pt>
                <c:pt idx="25">
                  <c:v>-29.704256665370011</c:v>
                </c:pt>
                <c:pt idx="26">
                  <c:v>-28.344504427944035</c:v>
                </c:pt>
                <c:pt idx="27">
                  <c:v>-30.637429411694018</c:v>
                </c:pt>
                <c:pt idx="28">
                  <c:v>-32.404955656558201</c:v>
                </c:pt>
                <c:pt idx="29">
                  <c:v>-28</c:v>
                </c:pt>
                <c:pt idx="30">
                  <c:v>-25.071467645625653</c:v>
                </c:pt>
                <c:pt idx="31">
                  <c:v>-25.699936983325905</c:v>
                </c:pt>
                <c:pt idx="32">
                  <c:v>-27.232686212381452</c:v>
                </c:pt>
                <c:pt idx="33">
                  <c:v>-22.997618165471859</c:v>
                </c:pt>
                <c:pt idx="34">
                  <c:v>-25.8</c:v>
                </c:pt>
                <c:pt idx="35">
                  <c:v>-28.725836843764096</c:v>
                </c:pt>
                <c:pt idx="36">
                  <c:v>-27.797585066069505</c:v>
                </c:pt>
                <c:pt idx="37">
                  <c:v>-25.340990239285759</c:v>
                </c:pt>
                <c:pt idx="38">
                  <c:v>-22.581783906285732</c:v>
                </c:pt>
                <c:pt idx="39">
                  <c:v>-24.392000147868323</c:v>
                </c:pt>
                <c:pt idx="40">
                  <c:v>-25.236685531801363</c:v>
                </c:pt>
                <c:pt idx="41" formatCode="General">
                  <c:v>-24.077817715725971</c:v>
                </c:pt>
                <c:pt idx="42" formatCode="0.0">
                  <c:v>-29.675061855859198</c:v>
                </c:pt>
                <c:pt idx="43" formatCode="0.0">
                  <c:v>-28.4</c:v>
                </c:pt>
                <c:pt idx="44" formatCode="0.0">
                  <c:v>-28.874306637901373</c:v>
                </c:pt>
                <c:pt idx="45" formatCode="0.0">
                  <c:v>-30.79433028581099</c:v>
                </c:pt>
                <c:pt idx="46" formatCode="0.0">
                  <c:v>-29.543474949783903</c:v>
                </c:pt>
                <c:pt idx="47" formatCode="0.0">
                  <c:v>-26.38685501138583</c:v>
                </c:pt>
                <c:pt idx="48" formatCode="0.0">
                  <c:v>-27.711995909750598</c:v>
                </c:pt>
                <c:pt idx="49" formatCode="0.0">
                  <c:v>-29.955220894721712</c:v>
                </c:pt>
                <c:pt idx="50" formatCode="0.0">
                  <c:v>-31.50482545170043</c:v>
                </c:pt>
                <c:pt idx="51" formatCode="0.0">
                  <c:v>-29.083585505842859</c:v>
                </c:pt>
                <c:pt idx="52" formatCode="0.0">
                  <c:v>-34.4</c:v>
                </c:pt>
                <c:pt idx="53" formatCode="0.0">
                  <c:v>-38.035486047325477</c:v>
                </c:pt>
                <c:pt idx="54" formatCode="0.0">
                  <c:v>-36.428256542769461</c:v>
                </c:pt>
                <c:pt idx="55" formatCode="0.0">
                  <c:v>-40.395301048613071</c:v>
                </c:pt>
                <c:pt idx="56" formatCode="0.0">
                  <c:v>-43.360121736390973</c:v>
                </c:pt>
                <c:pt idx="57" formatCode="0.0">
                  <c:v>-42.859520384168782</c:v>
                </c:pt>
                <c:pt idx="58" formatCode="0.0">
                  <c:v>-40.852070365263799</c:v>
                </c:pt>
                <c:pt idx="59" formatCode="0.0">
                  <c:v>-42.073262915232348</c:v>
                </c:pt>
                <c:pt idx="60" formatCode="0.0">
                  <c:v>-42.039252344626142</c:v>
                </c:pt>
                <c:pt idx="61" formatCode="0.0">
                  <c:v>-41.443683343818755</c:v>
                </c:pt>
                <c:pt idx="62" formatCode="0.0">
                  <c:v>-40.15308778785429</c:v>
                </c:pt>
                <c:pt idx="63" formatCode="###0.0">
                  <c:v>-40.292970217529017</c:v>
                </c:pt>
              </c:numCache>
            </c:numRef>
          </c:val>
          <c:smooth val="0"/>
        </c:ser>
        <c:ser>
          <c:idx val="1"/>
          <c:order val="1"/>
          <c:tx>
            <c:strRef>
              <c:f>'tableau note ar'!$A$8</c:f>
              <c:strCache>
                <c:ptCount val="1"/>
                <c:pt idx="0">
                  <c:v>التطور السابق للوضعية المالية للأسرة</c:v>
                </c:pt>
              </c:strCache>
            </c:strRef>
          </c:tx>
          <c:cat>
            <c:strRef>
              <c:f>'tableau note ar'!$B$1:$BM$1</c:f>
              <c:strCache>
                <c:ptCount val="64"/>
                <c:pt idx="0">
                  <c:v>T1/08</c:v>
                </c:pt>
                <c:pt idx="1">
                  <c:v>T2/08</c:v>
                </c:pt>
                <c:pt idx="2">
                  <c:v>T3/08</c:v>
                </c:pt>
                <c:pt idx="3">
                  <c:v>T4/08</c:v>
                </c:pt>
                <c:pt idx="4">
                  <c:v>T1/09</c:v>
                </c:pt>
                <c:pt idx="5">
                  <c:v>T2/09</c:v>
                </c:pt>
                <c:pt idx="6">
                  <c:v>T3/09</c:v>
                </c:pt>
                <c:pt idx="7">
                  <c:v>T4/09</c:v>
                </c:pt>
                <c:pt idx="8">
                  <c:v>T1/10</c:v>
                </c:pt>
                <c:pt idx="9">
                  <c:v>T2/10</c:v>
                </c:pt>
                <c:pt idx="10">
                  <c:v>T3/10</c:v>
                </c:pt>
                <c:pt idx="11">
                  <c:v>T4/10</c:v>
                </c:pt>
                <c:pt idx="12">
                  <c:v>T1/11</c:v>
                </c:pt>
                <c:pt idx="13">
                  <c:v>T2/11</c:v>
                </c:pt>
                <c:pt idx="14">
                  <c:v>T3/11</c:v>
                </c:pt>
                <c:pt idx="15">
                  <c:v>T4/11</c:v>
                </c:pt>
                <c:pt idx="16">
                  <c:v>T1/12</c:v>
                </c:pt>
                <c:pt idx="17">
                  <c:v>T2/12</c:v>
                </c:pt>
                <c:pt idx="18">
                  <c:v>T3/12</c:v>
                </c:pt>
                <c:pt idx="19">
                  <c:v>T4/12</c:v>
                </c:pt>
                <c:pt idx="20">
                  <c:v>T1/13</c:v>
                </c:pt>
                <c:pt idx="21">
                  <c:v>T2/13</c:v>
                </c:pt>
                <c:pt idx="22">
                  <c:v>T3/13</c:v>
                </c:pt>
                <c:pt idx="23">
                  <c:v>T4/13</c:v>
                </c:pt>
                <c:pt idx="24">
                  <c:v>T1/14</c:v>
                </c:pt>
                <c:pt idx="25">
                  <c:v>T2/14</c:v>
                </c:pt>
                <c:pt idx="26">
                  <c:v>T3/14</c:v>
                </c:pt>
                <c:pt idx="27">
                  <c:v>T4/14</c:v>
                </c:pt>
                <c:pt idx="28">
                  <c:v>T1/15</c:v>
                </c:pt>
                <c:pt idx="29">
                  <c:v>T2/15</c:v>
                </c:pt>
                <c:pt idx="30">
                  <c:v>T3/15</c:v>
                </c:pt>
                <c:pt idx="31">
                  <c:v>T4/15</c:v>
                </c:pt>
                <c:pt idx="32">
                  <c:v>T1/16</c:v>
                </c:pt>
                <c:pt idx="33">
                  <c:v>T2/16</c:v>
                </c:pt>
                <c:pt idx="34">
                  <c:v>T3/16</c:v>
                </c:pt>
                <c:pt idx="35">
                  <c:v>T4/16</c:v>
                </c:pt>
                <c:pt idx="36">
                  <c:v>T1/17</c:v>
                </c:pt>
                <c:pt idx="37">
                  <c:v>T2/17</c:v>
                </c:pt>
                <c:pt idx="38">
                  <c:v>T3/17</c:v>
                </c:pt>
                <c:pt idx="39">
                  <c:v>T4/17</c:v>
                </c:pt>
                <c:pt idx="40">
                  <c:v>T1/18</c:v>
                </c:pt>
                <c:pt idx="41">
                  <c:v>T2/18</c:v>
                </c:pt>
                <c:pt idx="42">
                  <c:v>T3/18</c:v>
                </c:pt>
                <c:pt idx="43">
                  <c:v>T4/18</c:v>
                </c:pt>
                <c:pt idx="44">
                  <c:v>T1/19</c:v>
                </c:pt>
                <c:pt idx="45">
                  <c:v>T2/19</c:v>
                </c:pt>
                <c:pt idx="46">
                  <c:v>T3/19</c:v>
                </c:pt>
                <c:pt idx="47">
                  <c:v>T4/19</c:v>
                </c:pt>
                <c:pt idx="48">
                  <c:v>T1/20</c:v>
                </c:pt>
                <c:pt idx="49">
                  <c:v>T2/20</c:v>
                </c:pt>
                <c:pt idx="50">
                  <c:v>T3/20</c:v>
                </c:pt>
                <c:pt idx="51">
                  <c:v>T4/20</c:v>
                </c:pt>
                <c:pt idx="52">
                  <c:v>T1/21</c:v>
                </c:pt>
                <c:pt idx="53">
                  <c:v>T2/21</c:v>
                </c:pt>
                <c:pt idx="54">
                  <c:v>T3/21</c:v>
                </c:pt>
                <c:pt idx="55">
                  <c:v>T4/21</c:v>
                </c:pt>
                <c:pt idx="56">
                  <c:v>T1/22</c:v>
                </c:pt>
                <c:pt idx="57">
                  <c:v>T2/22</c:v>
                </c:pt>
                <c:pt idx="58">
                  <c:v>T3/22</c:v>
                </c:pt>
                <c:pt idx="59">
                  <c:v>T4/22</c:v>
                </c:pt>
                <c:pt idx="60">
                  <c:v>T1/23</c:v>
                </c:pt>
                <c:pt idx="61">
                  <c:v>T2/23</c:v>
                </c:pt>
                <c:pt idx="62">
                  <c:v>T3/23</c:v>
                </c:pt>
                <c:pt idx="63">
                  <c:v>T4/23</c:v>
                </c:pt>
              </c:strCache>
            </c:strRef>
          </c:cat>
          <c:val>
            <c:numRef>
              <c:f>'tableau note ar'!$B$8:$BM$8</c:f>
              <c:numCache>
                <c:formatCode>#,##0.0</c:formatCode>
                <c:ptCount val="64"/>
                <c:pt idx="0">
                  <c:v>-11.760493904860514</c:v>
                </c:pt>
                <c:pt idx="1">
                  <c:v>-11.376439540974157</c:v>
                </c:pt>
                <c:pt idx="2">
                  <c:v>-11.707546774199237</c:v>
                </c:pt>
                <c:pt idx="3">
                  <c:v>-9.5250570435126427</c:v>
                </c:pt>
                <c:pt idx="4">
                  <c:v>-18.438210074457384</c:v>
                </c:pt>
                <c:pt idx="5">
                  <c:v>-13.353492384896748</c:v>
                </c:pt>
                <c:pt idx="6">
                  <c:v>-8.3398771422969418</c:v>
                </c:pt>
                <c:pt idx="7">
                  <c:v>-11.027640608881747</c:v>
                </c:pt>
                <c:pt idx="8">
                  <c:v>-9.9712946623485852</c:v>
                </c:pt>
                <c:pt idx="9">
                  <c:v>-7.900036816111526</c:v>
                </c:pt>
                <c:pt idx="10">
                  <c:v>-7.5448517126855705</c:v>
                </c:pt>
                <c:pt idx="11">
                  <c:v>-12.80990794833837</c:v>
                </c:pt>
                <c:pt idx="12">
                  <c:v>-10.526395373972909</c:v>
                </c:pt>
                <c:pt idx="13">
                  <c:v>-8.9058745431594577</c:v>
                </c:pt>
                <c:pt idx="14">
                  <c:v>-6.3663328535796904</c:v>
                </c:pt>
                <c:pt idx="15">
                  <c:v>-9.8004349690183847</c:v>
                </c:pt>
                <c:pt idx="16">
                  <c:v>-14.12986220998387</c:v>
                </c:pt>
                <c:pt idx="17">
                  <c:v>-16.595107957258964</c:v>
                </c:pt>
                <c:pt idx="18">
                  <c:v>-16.673706990082124</c:v>
                </c:pt>
                <c:pt idx="19">
                  <c:v>-15.707035536653336</c:v>
                </c:pt>
                <c:pt idx="20">
                  <c:v>-19.633449783694058</c:v>
                </c:pt>
                <c:pt idx="21">
                  <c:v>-23.788807201688943</c:v>
                </c:pt>
                <c:pt idx="22">
                  <c:v>-21.891965579068469</c:v>
                </c:pt>
                <c:pt idx="23">
                  <c:v>-21.870867995539985</c:v>
                </c:pt>
                <c:pt idx="24">
                  <c:v>-21.277780753263979</c:v>
                </c:pt>
                <c:pt idx="25">
                  <c:v>-23.337257864101161</c:v>
                </c:pt>
                <c:pt idx="26">
                  <c:v>-25.773771694272</c:v>
                </c:pt>
                <c:pt idx="27">
                  <c:v>-29.150994705705696</c:v>
                </c:pt>
                <c:pt idx="28">
                  <c:v>-26.965288381475794</c:v>
                </c:pt>
                <c:pt idx="29">
                  <c:v>-20.216971341645095</c:v>
                </c:pt>
                <c:pt idx="30">
                  <c:v>-20.789363149769315</c:v>
                </c:pt>
                <c:pt idx="31">
                  <c:v>-18.50333400384844</c:v>
                </c:pt>
                <c:pt idx="32">
                  <c:v>-27.398022856415256</c:v>
                </c:pt>
                <c:pt idx="33">
                  <c:v>-22.820131487915329</c:v>
                </c:pt>
                <c:pt idx="34">
                  <c:v>-26.987361336961236</c:v>
                </c:pt>
                <c:pt idx="35">
                  <c:v>-33.305012733303052</c:v>
                </c:pt>
                <c:pt idx="36">
                  <c:v>-26.764408087130537</c:v>
                </c:pt>
                <c:pt idx="37">
                  <c:v>-16.626704252959748</c:v>
                </c:pt>
                <c:pt idx="38">
                  <c:v>-14.506801572644608</c:v>
                </c:pt>
                <c:pt idx="39">
                  <c:v>-16.7</c:v>
                </c:pt>
                <c:pt idx="40">
                  <c:v>-18.12020796730943</c:v>
                </c:pt>
                <c:pt idx="41" formatCode="General">
                  <c:v>-15.241299993196526</c:v>
                </c:pt>
                <c:pt idx="42" formatCode="0.0">
                  <c:v>-18.212765523946558</c:v>
                </c:pt>
                <c:pt idx="43" formatCode="0.0">
                  <c:v>-20.7</c:v>
                </c:pt>
                <c:pt idx="44" formatCode="0.0">
                  <c:v>-21.239570741294081</c:v>
                </c:pt>
                <c:pt idx="45" formatCode="0.0">
                  <c:v>-24.18775559684142</c:v>
                </c:pt>
                <c:pt idx="46" formatCode="0.0">
                  <c:v>-26.020639530378322</c:v>
                </c:pt>
                <c:pt idx="47" formatCode="0.0">
                  <c:v>-22.058531326387186</c:v>
                </c:pt>
                <c:pt idx="48" formatCode="0.0">
                  <c:v>-22.878127876162324</c:v>
                </c:pt>
                <c:pt idx="49" formatCode="0.0">
                  <c:v>-26.986745192981481</c:v>
                </c:pt>
                <c:pt idx="50" formatCode="0.0">
                  <c:v>-33.978821699551595</c:v>
                </c:pt>
                <c:pt idx="51" formatCode="0.0">
                  <c:v>-39.901098518697189</c:v>
                </c:pt>
                <c:pt idx="52" formatCode="0.0">
                  <c:v>-47.4</c:v>
                </c:pt>
                <c:pt idx="53" formatCode="0.0">
                  <c:v>-49.983603873812115</c:v>
                </c:pt>
                <c:pt idx="54" formatCode="0.0">
                  <c:v>-47.976189869600603</c:v>
                </c:pt>
                <c:pt idx="55" formatCode="0.0">
                  <c:v>-48.996187860965861</c:v>
                </c:pt>
                <c:pt idx="56" formatCode="0.0">
                  <c:v>-50.914989365217139</c:v>
                </c:pt>
                <c:pt idx="57" formatCode="0.0">
                  <c:v>-48.695739372079267</c:v>
                </c:pt>
                <c:pt idx="58" formatCode="0.0">
                  <c:v>-47.705982595091868</c:v>
                </c:pt>
                <c:pt idx="59" formatCode="0.0">
                  <c:v>-52.997909819539736</c:v>
                </c:pt>
                <c:pt idx="60" formatCode="0.0">
                  <c:v>-57.178423227688718</c:v>
                </c:pt>
                <c:pt idx="61" formatCode="0.0">
                  <c:v>-57.331610038737665</c:v>
                </c:pt>
                <c:pt idx="62" formatCode="0.0">
                  <c:v>-53.292717144326474</c:v>
                </c:pt>
                <c:pt idx="63" formatCode="###0.0">
                  <c:v>-56.121074921872378</c:v>
                </c:pt>
              </c:numCache>
            </c:numRef>
          </c:val>
          <c:smooth val="0"/>
        </c:ser>
        <c:ser>
          <c:idx val="2"/>
          <c:order val="2"/>
          <c:tx>
            <c:strRef>
              <c:f>'tableau note ar'!$A$9</c:f>
              <c:strCache>
                <c:ptCount val="1"/>
                <c:pt idx="0">
                  <c:v>التطور المرتقب للوضعية المالية للأسرة</c:v>
                </c:pt>
              </c:strCache>
            </c:strRef>
          </c:tx>
          <c:cat>
            <c:strRef>
              <c:f>'tableau note ar'!$B$1:$BM$1</c:f>
              <c:strCache>
                <c:ptCount val="64"/>
                <c:pt idx="0">
                  <c:v>T1/08</c:v>
                </c:pt>
                <c:pt idx="1">
                  <c:v>T2/08</c:v>
                </c:pt>
                <c:pt idx="2">
                  <c:v>T3/08</c:v>
                </c:pt>
                <c:pt idx="3">
                  <c:v>T4/08</c:v>
                </c:pt>
                <c:pt idx="4">
                  <c:v>T1/09</c:v>
                </c:pt>
                <c:pt idx="5">
                  <c:v>T2/09</c:v>
                </c:pt>
                <c:pt idx="6">
                  <c:v>T3/09</c:v>
                </c:pt>
                <c:pt idx="7">
                  <c:v>T4/09</c:v>
                </c:pt>
                <c:pt idx="8">
                  <c:v>T1/10</c:v>
                </c:pt>
                <c:pt idx="9">
                  <c:v>T2/10</c:v>
                </c:pt>
                <c:pt idx="10">
                  <c:v>T3/10</c:v>
                </c:pt>
                <c:pt idx="11">
                  <c:v>T4/10</c:v>
                </c:pt>
                <c:pt idx="12">
                  <c:v>T1/11</c:v>
                </c:pt>
                <c:pt idx="13">
                  <c:v>T2/11</c:v>
                </c:pt>
                <c:pt idx="14">
                  <c:v>T3/11</c:v>
                </c:pt>
                <c:pt idx="15">
                  <c:v>T4/11</c:v>
                </c:pt>
                <c:pt idx="16">
                  <c:v>T1/12</c:v>
                </c:pt>
                <c:pt idx="17">
                  <c:v>T2/12</c:v>
                </c:pt>
                <c:pt idx="18">
                  <c:v>T3/12</c:v>
                </c:pt>
                <c:pt idx="19">
                  <c:v>T4/12</c:v>
                </c:pt>
                <c:pt idx="20">
                  <c:v>T1/13</c:v>
                </c:pt>
                <c:pt idx="21">
                  <c:v>T2/13</c:v>
                </c:pt>
                <c:pt idx="22">
                  <c:v>T3/13</c:v>
                </c:pt>
                <c:pt idx="23">
                  <c:v>T4/13</c:v>
                </c:pt>
                <c:pt idx="24">
                  <c:v>T1/14</c:v>
                </c:pt>
                <c:pt idx="25">
                  <c:v>T2/14</c:v>
                </c:pt>
                <c:pt idx="26">
                  <c:v>T3/14</c:v>
                </c:pt>
                <c:pt idx="27">
                  <c:v>T4/14</c:v>
                </c:pt>
                <c:pt idx="28">
                  <c:v>T1/15</c:v>
                </c:pt>
                <c:pt idx="29">
                  <c:v>T2/15</c:v>
                </c:pt>
                <c:pt idx="30">
                  <c:v>T3/15</c:v>
                </c:pt>
                <c:pt idx="31">
                  <c:v>T4/15</c:v>
                </c:pt>
                <c:pt idx="32">
                  <c:v>T1/16</c:v>
                </c:pt>
                <c:pt idx="33">
                  <c:v>T2/16</c:v>
                </c:pt>
                <c:pt idx="34">
                  <c:v>T3/16</c:v>
                </c:pt>
                <c:pt idx="35">
                  <c:v>T4/16</c:v>
                </c:pt>
                <c:pt idx="36">
                  <c:v>T1/17</c:v>
                </c:pt>
                <c:pt idx="37">
                  <c:v>T2/17</c:v>
                </c:pt>
                <c:pt idx="38">
                  <c:v>T3/17</c:v>
                </c:pt>
                <c:pt idx="39">
                  <c:v>T4/17</c:v>
                </c:pt>
                <c:pt idx="40">
                  <c:v>T1/18</c:v>
                </c:pt>
                <c:pt idx="41">
                  <c:v>T2/18</c:v>
                </c:pt>
                <c:pt idx="42">
                  <c:v>T3/18</c:v>
                </c:pt>
                <c:pt idx="43">
                  <c:v>T4/18</c:v>
                </c:pt>
                <c:pt idx="44">
                  <c:v>T1/19</c:v>
                </c:pt>
                <c:pt idx="45">
                  <c:v>T2/19</c:v>
                </c:pt>
                <c:pt idx="46">
                  <c:v>T3/19</c:v>
                </c:pt>
                <c:pt idx="47">
                  <c:v>T4/19</c:v>
                </c:pt>
                <c:pt idx="48">
                  <c:v>T1/20</c:v>
                </c:pt>
                <c:pt idx="49">
                  <c:v>T2/20</c:v>
                </c:pt>
                <c:pt idx="50">
                  <c:v>T3/20</c:v>
                </c:pt>
                <c:pt idx="51">
                  <c:v>T4/20</c:v>
                </c:pt>
                <c:pt idx="52">
                  <c:v>T1/21</c:v>
                </c:pt>
                <c:pt idx="53">
                  <c:v>T2/21</c:v>
                </c:pt>
                <c:pt idx="54">
                  <c:v>T3/21</c:v>
                </c:pt>
                <c:pt idx="55">
                  <c:v>T4/21</c:v>
                </c:pt>
                <c:pt idx="56">
                  <c:v>T1/22</c:v>
                </c:pt>
                <c:pt idx="57">
                  <c:v>T2/22</c:v>
                </c:pt>
                <c:pt idx="58">
                  <c:v>T3/22</c:v>
                </c:pt>
                <c:pt idx="59">
                  <c:v>T4/22</c:v>
                </c:pt>
                <c:pt idx="60">
                  <c:v>T1/23</c:v>
                </c:pt>
                <c:pt idx="61">
                  <c:v>T2/23</c:v>
                </c:pt>
                <c:pt idx="62">
                  <c:v>T3/23</c:v>
                </c:pt>
                <c:pt idx="63">
                  <c:v>T4/23</c:v>
                </c:pt>
              </c:strCache>
            </c:strRef>
          </c:cat>
          <c:val>
            <c:numRef>
              <c:f>'tableau note ar'!$B$9:$BM$9</c:f>
              <c:numCache>
                <c:formatCode>#,##0.0</c:formatCode>
                <c:ptCount val="64"/>
                <c:pt idx="0">
                  <c:v>23.9</c:v>
                </c:pt>
                <c:pt idx="1">
                  <c:v>15.58418860861071</c:v>
                </c:pt>
                <c:pt idx="2">
                  <c:v>16.580364039590329</c:v>
                </c:pt>
                <c:pt idx="3">
                  <c:v>26.705941849103223</c:v>
                </c:pt>
                <c:pt idx="4">
                  <c:v>26.769154239001953</c:v>
                </c:pt>
                <c:pt idx="5">
                  <c:v>21.986954089697061</c:v>
                </c:pt>
                <c:pt idx="6">
                  <c:v>17.532817766676452</c:v>
                </c:pt>
                <c:pt idx="7">
                  <c:v>17.09400625121032</c:v>
                </c:pt>
                <c:pt idx="8">
                  <c:v>17.787694440036191</c:v>
                </c:pt>
                <c:pt idx="9">
                  <c:v>11.776375704730528</c:v>
                </c:pt>
                <c:pt idx="10">
                  <c:v>7.8068380126684715</c:v>
                </c:pt>
                <c:pt idx="11">
                  <c:v>9.3656519222157435</c:v>
                </c:pt>
                <c:pt idx="12">
                  <c:v>10.223761077165181</c:v>
                </c:pt>
                <c:pt idx="13">
                  <c:v>20.354548457792703</c:v>
                </c:pt>
                <c:pt idx="14">
                  <c:v>15.105327443781253</c:v>
                </c:pt>
                <c:pt idx="15">
                  <c:v>13.999505506513671</c:v>
                </c:pt>
                <c:pt idx="16">
                  <c:v>11.23083364045034</c:v>
                </c:pt>
                <c:pt idx="17">
                  <c:v>11.136340416980383</c:v>
                </c:pt>
                <c:pt idx="18">
                  <c:v>7.665845159401302</c:v>
                </c:pt>
                <c:pt idx="19">
                  <c:v>10.649290737183625</c:v>
                </c:pt>
                <c:pt idx="20">
                  <c:v>4.5484811189173895</c:v>
                </c:pt>
                <c:pt idx="21">
                  <c:v>0.71644439200690369</c:v>
                </c:pt>
                <c:pt idx="22">
                  <c:v>2.7930128120198785</c:v>
                </c:pt>
                <c:pt idx="23">
                  <c:v>-1.7003971659207184</c:v>
                </c:pt>
                <c:pt idx="24">
                  <c:v>1.2126606998519158</c:v>
                </c:pt>
                <c:pt idx="25">
                  <c:v>-2.6659512091834952</c:v>
                </c:pt>
                <c:pt idx="26">
                  <c:v>-1.4735728224612341</c:v>
                </c:pt>
                <c:pt idx="27">
                  <c:v>-3.913903848287152</c:v>
                </c:pt>
                <c:pt idx="28">
                  <c:v>8.9330913123193481E-2</c:v>
                </c:pt>
                <c:pt idx="29">
                  <c:v>4.1756310519058966</c:v>
                </c:pt>
                <c:pt idx="30">
                  <c:v>3.3451516718598651</c:v>
                </c:pt>
                <c:pt idx="31">
                  <c:v>7.6417999475620588</c:v>
                </c:pt>
                <c:pt idx="32">
                  <c:v>1.2373351928094023</c:v>
                </c:pt>
                <c:pt idx="33">
                  <c:v>2.2988859177154</c:v>
                </c:pt>
                <c:pt idx="34">
                  <c:v>4.9642092382991612</c:v>
                </c:pt>
                <c:pt idx="35">
                  <c:v>6.4877666459978158</c:v>
                </c:pt>
                <c:pt idx="36">
                  <c:v>13.359772169150247</c:v>
                </c:pt>
                <c:pt idx="37">
                  <c:v>22.123807522802235</c:v>
                </c:pt>
                <c:pt idx="38">
                  <c:v>19.596485843359812</c:v>
                </c:pt>
                <c:pt idx="39">
                  <c:v>19.180868333171652</c:v>
                </c:pt>
                <c:pt idx="40">
                  <c:v>25.926424488378256</c:v>
                </c:pt>
                <c:pt idx="41" formatCode="General">
                  <c:v>28.130493740025248</c:v>
                </c:pt>
                <c:pt idx="42" formatCode="0.0">
                  <c:v>18.23777204966235</c:v>
                </c:pt>
                <c:pt idx="43" formatCode="0.0">
                  <c:v>19.100000000000001</c:v>
                </c:pt>
                <c:pt idx="44" formatCode="0.0">
                  <c:v>20.68693246510373</c:v>
                </c:pt>
                <c:pt idx="45" formatCode="0.0">
                  <c:v>18.273992721467774</c:v>
                </c:pt>
                <c:pt idx="46" formatCode="0.0">
                  <c:v>12.775065694831193</c:v>
                </c:pt>
                <c:pt idx="47" formatCode="0.0">
                  <c:v>15.949037871016609</c:v>
                </c:pt>
                <c:pt idx="48" formatCode="0.0">
                  <c:v>8.544047683212959</c:v>
                </c:pt>
                <c:pt idx="49" formatCode="0.0">
                  <c:v>-4.5622056678242258</c:v>
                </c:pt>
                <c:pt idx="50" formatCode="0.0">
                  <c:v>-11.891224568065192</c:v>
                </c:pt>
                <c:pt idx="51" formatCode="0.0">
                  <c:v>0.5872218846748406</c:v>
                </c:pt>
                <c:pt idx="52" formatCode="0.0">
                  <c:v>21.2</c:v>
                </c:pt>
                <c:pt idx="53" formatCode="0.0">
                  <c:v>14.805679039075381</c:v>
                </c:pt>
                <c:pt idx="54" formatCode="0.0">
                  <c:v>15.138710068393657</c:v>
                </c:pt>
                <c:pt idx="55" formatCode="0.0">
                  <c:v>15.055968466044563</c:v>
                </c:pt>
                <c:pt idx="56" formatCode="0.0">
                  <c:v>8.2820663349680554</c:v>
                </c:pt>
                <c:pt idx="57" formatCode="0.0">
                  <c:v>-0.1</c:v>
                </c:pt>
                <c:pt idx="58" formatCode="0.0">
                  <c:v>-5.9102037420420341</c:v>
                </c:pt>
                <c:pt idx="59" formatCode="0.0">
                  <c:v>-7.7399452408305418</c:v>
                </c:pt>
                <c:pt idx="60" formatCode="0.0">
                  <c:v>-5.1985459027706948</c:v>
                </c:pt>
                <c:pt idx="61" formatCode="0.0">
                  <c:v>-6.1002172114981841</c:v>
                </c:pt>
                <c:pt idx="62" formatCode="0.0">
                  <c:v>-4.5998255292449253</c:v>
                </c:pt>
                <c:pt idx="63" formatCode="###0.0">
                  <c:v>-10.595611360365607</c:v>
                </c:pt>
              </c:numCache>
            </c:numRef>
          </c:val>
          <c:smooth val="0"/>
        </c:ser>
        <c:dLbls>
          <c:showLegendKey val="0"/>
          <c:showVal val="0"/>
          <c:showCatName val="0"/>
          <c:showSerName val="0"/>
          <c:showPercent val="0"/>
          <c:showBubbleSize val="0"/>
        </c:dLbls>
        <c:marker val="1"/>
        <c:smooth val="0"/>
        <c:axId val="513657136"/>
        <c:axId val="513657920"/>
      </c:lineChart>
      <c:catAx>
        <c:axId val="513657136"/>
        <c:scaling>
          <c:orientation val="minMax"/>
        </c:scaling>
        <c:delete val="0"/>
        <c:axPos val="b"/>
        <c:numFmt formatCode="General" sourceLinked="1"/>
        <c:majorTickMark val="none"/>
        <c:minorTickMark val="none"/>
        <c:tickLblPos val="low"/>
        <c:txPr>
          <a:bodyPr/>
          <a:lstStyle/>
          <a:p>
            <a:pPr>
              <a:defRPr lang="en-US" sz="500"/>
            </a:pPr>
            <a:endParaRPr lang="fr-FR"/>
          </a:p>
        </c:txPr>
        <c:crossAx val="513657920"/>
        <c:crosses val="autoZero"/>
        <c:auto val="1"/>
        <c:lblAlgn val="ctr"/>
        <c:lblOffset val="100"/>
        <c:noMultiLvlLbl val="0"/>
      </c:catAx>
      <c:valAx>
        <c:axId val="513657920"/>
        <c:scaling>
          <c:orientation val="minMax"/>
        </c:scaling>
        <c:delete val="0"/>
        <c:axPos val="l"/>
        <c:majorGridlines/>
        <c:numFmt formatCode="#,##0" sourceLinked="0"/>
        <c:majorTickMark val="none"/>
        <c:minorTickMark val="none"/>
        <c:tickLblPos val="nextTo"/>
        <c:spPr>
          <a:ln w="9525">
            <a:noFill/>
          </a:ln>
        </c:spPr>
        <c:txPr>
          <a:bodyPr/>
          <a:lstStyle/>
          <a:p>
            <a:pPr>
              <a:defRPr lang="en-US" sz="900"/>
            </a:pPr>
            <a:endParaRPr lang="fr-FR"/>
          </a:p>
        </c:txPr>
        <c:crossAx val="513657136"/>
        <c:crosses val="autoZero"/>
        <c:crossBetween val="between"/>
      </c:valAx>
    </c:plotArea>
    <c:legend>
      <c:legendPos val="b"/>
      <c:overlay val="0"/>
      <c:txPr>
        <a:bodyPr/>
        <a:lstStyle/>
        <a:p>
          <a:pPr>
            <a:defRPr lang="en-US"/>
          </a:pPr>
          <a:endParaRPr lang="fr-FR"/>
        </a:p>
      </c:txPr>
    </c:legend>
    <c:plotVisOnly val="1"/>
    <c:dispBlanksAs val="gap"/>
    <c:showDLblsOverMax val="0"/>
  </c:chart>
  <c:spPr>
    <a:ln w="3175">
      <a:solidFill>
        <a:schemeClr val="tx1"/>
      </a:solidFill>
    </a:ln>
  </c:spPr>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c:date1904 val="0"/>
  <c:lang val="fr-F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7.5035168444331543E-2"/>
          <c:y val="6.4004384298874659E-2"/>
          <c:w val="0.91007862895562319"/>
          <c:h val="0.72248482016605331"/>
        </c:manualLayout>
      </c:layout>
      <c:lineChart>
        <c:grouping val="standard"/>
        <c:varyColors val="0"/>
        <c:ser>
          <c:idx val="0"/>
          <c:order val="0"/>
          <c:tx>
            <c:strRef>
              <c:f>'tableau note ar'!$A$11</c:f>
              <c:strCache>
                <c:ptCount val="1"/>
                <c:pt idx="0">
                  <c:v>التطور المرتقب لأسعار المواد الغذائية</c:v>
                </c:pt>
              </c:strCache>
            </c:strRef>
          </c:tx>
          <c:marker>
            <c:symbol val="circle"/>
            <c:size val="4"/>
          </c:marker>
          <c:cat>
            <c:strRef>
              <c:f>'tableau note ar'!$B$1:$BM$1</c:f>
              <c:strCache>
                <c:ptCount val="64"/>
                <c:pt idx="0">
                  <c:v>T1/08</c:v>
                </c:pt>
                <c:pt idx="1">
                  <c:v>T2/08</c:v>
                </c:pt>
                <c:pt idx="2">
                  <c:v>T3/08</c:v>
                </c:pt>
                <c:pt idx="3">
                  <c:v>T4/08</c:v>
                </c:pt>
                <c:pt idx="4">
                  <c:v>T1/09</c:v>
                </c:pt>
                <c:pt idx="5">
                  <c:v>T2/09</c:v>
                </c:pt>
                <c:pt idx="6">
                  <c:v>T3/09</c:v>
                </c:pt>
                <c:pt idx="7">
                  <c:v>T4/09</c:v>
                </c:pt>
                <c:pt idx="8">
                  <c:v>T1/10</c:v>
                </c:pt>
                <c:pt idx="9">
                  <c:v>T2/10</c:v>
                </c:pt>
                <c:pt idx="10">
                  <c:v>T3/10</c:v>
                </c:pt>
                <c:pt idx="11">
                  <c:v>T4/10</c:v>
                </c:pt>
                <c:pt idx="12">
                  <c:v>T1/11</c:v>
                </c:pt>
                <c:pt idx="13">
                  <c:v>T2/11</c:v>
                </c:pt>
                <c:pt idx="14">
                  <c:v>T3/11</c:v>
                </c:pt>
                <c:pt idx="15">
                  <c:v>T4/11</c:v>
                </c:pt>
                <c:pt idx="16">
                  <c:v>T1/12</c:v>
                </c:pt>
                <c:pt idx="17">
                  <c:v>T2/12</c:v>
                </c:pt>
                <c:pt idx="18">
                  <c:v>T3/12</c:v>
                </c:pt>
                <c:pt idx="19">
                  <c:v>T4/12</c:v>
                </c:pt>
                <c:pt idx="20">
                  <c:v>T1/13</c:v>
                </c:pt>
                <c:pt idx="21">
                  <c:v>T2/13</c:v>
                </c:pt>
                <c:pt idx="22">
                  <c:v>T3/13</c:v>
                </c:pt>
                <c:pt idx="23">
                  <c:v>T4/13</c:v>
                </c:pt>
                <c:pt idx="24">
                  <c:v>T1/14</c:v>
                </c:pt>
                <c:pt idx="25">
                  <c:v>T2/14</c:v>
                </c:pt>
                <c:pt idx="26">
                  <c:v>T3/14</c:v>
                </c:pt>
                <c:pt idx="27">
                  <c:v>T4/14</c:v>
                </c:pt>
                <c:pt idx="28">
                  <c:v>T1/15</c:v>
                </c:pt>
                <c:pt idx="29">
                  <c:v>T2/15</c:v>
                </c:pt>
                <c:pt idx="30">
                  <c:v>T3/15</c:v>
                </c:pt>
                <c:pt idx="31">
                  <c:v>T4/15</c:v>
                </c:pt>
                <c:pt idx="32">
                  <c:v>T1/16</c:v>
                </c:pt>
                <c:pt idx="33">
                  <c:v>T2/16</c:v>
                </c:pt>
                <c:pt idx="34">
                  <c:v>T3/16</c:v>
                </c:pt>
                <c:pt idx="35">
                  <c:v>T4/16</c:v>
                </c:pt>
                <c:pt idx="36">
                  <c:v>T1/17</c:v>
                </c:pt>
                <c:pt idx="37">
                  <c:v>T2/17</c:v>
                </c:pt>
                <c:pt idx="38">
                  <c:v>T3/17</c:v>
                </c:pt>
                <c:pt idx="39">
                  <c:v>T4/17</c:v>
                </c:pt>
                <c:pt idx="40">
                  <c:v>T1/18</c:v>
                </c:pt>
                <c:pt idx="41">
                  <c:v>T2/18</c:v>
                </c:pt>
                <c:pt idx="42">
                  <c:v>T3/18</c:v>
                </c:pt>
                <c:pt idx="43">
                  <c:v>T4/18</c:v>
                </c:pt>
                <c:pt idx="44">
                  <c:v>T1/19</c:v>
                </c:pt>
                <c:pt idx="45">
                  <c:v>T2/19</c:v>
                </c:pt>
                <c:pt idx="46">
                  <c:v>T3/19</c:v>
                </c:pt>
                <c:pt idx="47">
                  <c:v>T4/19</c:v>
                </c:pt>
                <c:pt idx="48">
                  <c:v>T1/20</c:v>
                </c:pt>
                <c:pt idx="49">
                  <c:v>T2/20</c:v>
                </c:pt>
                <c:pt idx="50">
                  <c:v>T3/20</c:v>
                </c:pt>
                <c:pt idx="51">
                  <c:v>T4/20</c:v>
                </c:pt>
                <c:pt idx="52">
                  <c:v>T1/21</c:v>
                </c:pt>
                <c:pt idx="53">
                  <c:v>T2/21</c:v>
                </c:pt>
                <c:pt idx="54">
                  <c:v>T3/21</c:v>
                </c:pt>
                <c:pt idx="55">
                  <c:v>T4/21</c:v>
                </c:pt>
                <c:pt idx="56">
                  <c:v>T1/22</c:v>
                </c:pt>
                <c:pt idx="57">
                  <c:v>T2/22</c:v>
                </c:pt>
                <c:pt idx="58">
                  <c:v>T3/22</c:v>
                </c:pt>
                <c:pt idx="59">
                  <c:v>T4/22</c:v>
                </c:pt>
                <c:pt idx="60">
                  <c:v>T1/23</c:v>
                </c:pt>
                <c:pt idx="61">
                  <c:v>T2/23</c:v>
                </c:pt>
                <c:pt idx="62">
                  <c:v>T3/23</c:v>
                </c:pt>
                <c:pt idx="63">
                  <c:v>T4/23</c:v>
                </c:pt>
              </c:strCache>
            </c:strRef>
          </c:cat>
          <c:val>
            <c:numRef>
              <c:f>'tableau note ar'!$B$11:$BM$11</c:f>
              <c:numCache>
                <c:formatCode>#,##0.0</c:formatCode>
                <c:ptCount val="64"/>
                <c:pt idx="0">
                  <c:v>-74.061389031284818</c:v>
                </c:pt>
                <c:pt idx="1">
                  <c:v>-77.71657465161023</c:v>
                </c:pt>
                <c:pt idx="2">
                  <c:v>-78.940542419693813</c:v>
                </c:pt>
                <c:pt idx="3">
                  <c:v>-49.653420650313663</c:v>
                </c:pt>
                <c:pt idx="4">
                  <c:v>-34.869529990694446</c:v>
                </c:pt>
                <c:pt idx="5">
                  <c:v>-33.523065681383414</c:v>
                </c:pt>
                <c:pt idx="6">
                  <c:v>-50.919242344766445</c:v>
                </c:pt>
                <c:pt idx="7">
                  <c:v>-47.871947864454654</c:v>
                </c:pt>
                <c:pt idx="8">
                  <c:v>-46.515022811525739</c:v>
                </c:pt>
                <c:pt idx="9">
                  <c:v>-56.832932011427872</c:v>
                </c:pt>
                <c:pt idx="10">
                  <c:v>-62.176731306136858</c:v>
                </c:pt>
                <c:pt idx="11">
                  <c:v>-70.131788082404412</c:v>
                </c:pt>
                <c:pt idx="12">
                  <c:v>-73.412747182584127</c:v>
                </c:pt>
                <c:pt idx="13">
                  <c:v>-58.832065504603953</c:v>
                </c:pt>
                <c:pt idx="14">
                  <c:v>-72.59048616904964</c:v>
                </c:pt>
                <c:pt idx="15">
                  <c:v>-72.965887012435203</c:v>
                </c:pt>
                <c:pt idx="16">
                  <c:v>-69.834720496858949</c:v>
                </c:pt>
                <c:pt idx="17">
                  <c:v>-71.450027411204985</c:v>
                </c:pt>
                <c:pt idx="18">
                  <c:v>-73.578371466434149</c:v>
                </c:pt>
                <c:pt idx="19">
                  <c:v>-70.049698245525676</c:v>
                </c:pt>
                <c:pt idx="20">
                  <c:v>-76.096296687300438</c:v>
                </c:pt>
                <c:pt idx="21">
                  <c:v>-73.375476646911764</c:v>
                </c:pt>
                <c:pt idx="22">
                  <c:v>-76.007455926126042</c:v>
                </c:pt>
                <c:pt idx="23">
                  <c:v>-76.048555842624694</c:v>
                </c:pt>
                <c:pt idx="24">
                  <c:v>-77.551787041299946</c:v>
                </c:pt>
                <c:pt idx="25">
                  <c:v>-78.042355521266373</c:v>
                </c:pt>
                <c:pt idx="26">
                  <c:v>-76.898841721729966</c:v>
                </c:pt>
                <c:pt idx="27">
                  <c:v>-77.2</c:v>
                </c:pt>
                <c:pt idx="28">
                  <c:v>-77.231717010323962</c:v>
                </c:pt>
                <c:pt idx="29">
                  <c:v>-75.641194802119557</c:v>
                </c:pt>
                <c:pt idx="30">
                  <c:v>-75.301499740412382</c:v>
                </c:pt>
                <c:pt idx="31">
                  <c:v>-75.201077205088083</c:v>
                </c:pt>
                <c:pt idx="32">
                  <c:v>-79.25874198980361</c:v>
                </c:pt>
                <c:pt idx="33">
                  <c:v>-77.326465444648022</c:v>
                </c:pt>
                <c:pt idx="34">
                  <c:v>-77.900000000000006</c:v>
                </c:pt>
                <c:pt idx="35">
                  <c:v>-77.33590195130148</c:v>
                </c:pt>
                <c:pt idx="36">
                  <c:v>-77.664169536728878</c:v>
                </c:pt>
                <c:pt idx="37">
                  <c:v>-74.5</c:v>
                </c:pt>
                <c:pt idx="38">
                  <c:v>-73.964173414184586</c:v>
                </c:pt>
                <c:pt idx="39">
                  <c:v>-79.602800137508112</c:v>
                </c:pt>
                <c:pt idx="40">
                  <c:v>-82.909090889011466</c:v>
                </c:pt>
                <c:pt idx="41" formatCode="General">
                  <c:v>-84.024833717392056</c:v>
                </c:pt>
                <c:pt idx="42">
                  <c:v>-82.078038176837623</c:v>
                </c:pt>
                <c:pt idx="43">
                  <c:v>-86.6</c:v>
                </c:pt>
                <c:pt idx="44">
                  <c:v>-87.54271632969234</c:v>
                </c:pt>
                <c:pt idx="45">
                  <c:v>-86.508482649196523</c:v>
                </c:pt>
                <c:pt idx="46">
                  <c:v>-83.288697742697579</c:v>
                </c:pt>
                <c:pt idx="47">
                  <c:v>-82.220036585575144</c:v>
                </c:pt>
                <c:pt idx="48">
                  <c:v>-82.585609750348496</c:v>
                </c:pt>
                <c:pt idx="49">
                  <c:v>-69.044082249115874</c:v>
                </c:pt>
                <c:pt idx="50" formatCode="0.0">
                  <c:v>-68.063522341730973</c:v>
                </c:pt>
                <c:pt idx="51" formatCode="0.0">
                  <c:v>-64.634662916008139</c:v>
                </c:pt>
                <c:pt idx="52" formatCode="0.0">
                  <c:v>-60.2</c:v>
                </c:pt>
                <c:pt idx="53" formatCode="0.0">
                  <c:v>-67.626807058147179</c:v>
                </c:pt>
                <c:pt idx="54" formatCode="0.0">
                  <c:v>-70.948472628894308</c:v>
                </c:pt>
                <c:pt idx="55" formatCode="0.0">
                  <c:v>-76.250623411131556</c:v>
                </c:pt>
                <c:pt idx="56" formatCode="0.0">
                  <c:v>-74.081138579650769</c:v>
                </c:pt>
                <c:pt idx="57" formatCode="0.0">
                  <c:v>-74.293813887540622</c:v>
                </c:pt>
                <c:pt idx="58" formatCode="0.0">
                  <c:v>-73.590712253861923</c:v>
                </c:pt>
                <c:pt idx="59" formatCode="0.0">
                  <c:v>-71.823546131746966</c:v>
                </c:pt>
                <c:pt idx="60" formatCode="0.0">
                  <c:v>-69.775201547129868</c:v>
                </c:pt>
                <c:pt idx="61" formatCode="0.0">
                  <c:v>-67.713945367946124</c:v>
                </c:pt>
                <c:pt idx="62" formatCode="0.0">
                  <c:v>-66.2</c:v>
                </c:pt>
                <c:pt idx="63" formatCode="###0.0">
                  <c:v>-77.56600085264499</c:v>
                </c:pt>
              </c:numCache>
            </c:numRef>
          </c:val>
          <c:smooth val="0"/>
        </c:ser>
        <c:ser>
          <c:idx val="1"/>
          <c:order val="1"/>
          <c:tx>
            <c:strRef>
              <c:f>'tableau note ar'!$A$12</c:f>
              <c:strCache>
                <c:ptCount val="1"/>
                <c:pt idx="0">
                  <c:v>التطور السابق لأسعار المواد الغذائية</c:v>
                </c:pt>
              </c:strCache>
            </c:strRef>
          </c:tx>
          <c:cat>
            <c:strRef>
              <c:f>'tableau note ar'!$B$1:$BM$1</c:f>
              <c:strCache>
                <c:ptCount val="64"/>
                <c:pt idx="0">
                  <c:v>T1/08</c:v>
                </c:pt>
                <c:pt idx="1">
                  <c:v>T2/08</c:v>
                </c:pt>
                <c:pt idx="2">
                  <c:v>T3/08</c:v>
                </c:pt>
                <c:pt idx="3">
                  <c:v>T4/08</c:v>
                </c:pt>
                <c:pt idx="4">
                  <c:v>T1/09</c:v>
                </c:pt>
                <c:pt idx="5">
                  <c:v>T2/09</c:v>
                </c:pt>
                <c:pt idx="6">
                  <c:v>T3/09</c:v>
                </c:pt>
                <c:pt idx="7">
                  <c:v>T4/09</c:v>
                </c:pt>
                <c:pt idx="8">
                  <c:v>T1/10</c:v>
                </c:pt>
                <c:pt idx="9">
                  <c:v>T2/10</c:v>
                </c:pt>
                <c:pt idx="10">
                  <c:v>T3/10</c:v>
                </c:pt>
                <c:pt idx="11">
                  <c:v>T4/10</c:v>
                </c:pt>
                <c:pt idx="12">
                  <c:v>T1/11</c:v>
                </c:pt>
                <c:pt idx="13">
                  <c:v>T2/11</c:v>
                </c:pt>
                <c:pt idx="14">
                  <c:v>T3/11</c:v>
                </c:pt>
                <c:pt idx="15">
                  <c:v>T4/11</c:v>
                </c:pt>
                <c:pt idx="16">
                  <c:v>T1/12</c:v>
                </c:pt>
                <c:pt idx="17">
                  <c:v>T2/12</c:v>
                </c:pt>
                <c:pt idx="18">
                  <c:v>T3/12</c:v>
                </c:pt>
                <c:pt idx="19">
                  <c:v>T4/12</c:v>
                </c:pt>
                <c:pt idx="20">
                  <c:v>T1/13</c:v>
                </c:pt>
                <c:pt idx="21">
                  <c:v>T2/13</c:v>
                </c:pt>
                <c:pt idx="22">
                  <c:v>T3/13</c:v>
                </c:pt>
                <c:pt idx="23">
                  <c:v>T4/13</c:v>
                </c:pt>
                <c:pt idx="24">
                  <c:v>T1/14</c:v>
                </c:pt>
                <c:pt idx="25">
                  <c:v>T2/14</c:v>
                </c:pt>
                <c:pt idx="26">
                  <c:v>T3/14</c:v>
                </c:pt>
                <c:pt idx="27">
                  <c:v>T4/14</c:v>
                </c:pt>
                <c:pt idx="28">
                  <c:v>T1/15</c:v>
                </c:pt>
                <c:pt idx="29">
                  <c:v>T2/15</c:v>
                </c:pt>
                <c:pt idx="30">
                  <c:v>T3/15</c:v>
                </c:pt>
                <c:pt idx="31">
                  <c:v>T4/15</c:v>
                </c:pt>
                <c:pt idx="32">
                  <c:v>T1/16</c:v>
                </c:pt>
                <c:pt idx="33">
                  <c:v>T2/16</c:v>
                </c:pt>
                <c:pt idx="34">
                  <c:v>T3/16</c:v>
                </c:pt>
                <c:pt idx="35">
                  <c:v>T4/16</c:v>
                </c:pt>
                <c:pt idx="36">
                  <c:v>T1/17</c:v>
                </c:pt>
                <c:pt idx="37">
                  <c:v>T2/17</c:v>
                </c:pt>
                <c:pt idx="38">
                  <c:v>T3/17</c:v>
                </c:pt>
                <c:pt idx="39">
                  <c:v>T4/17</c:v>
                </c:pt>
                <c:pt idx="40">
                  <c:v>T1/18</c:v>
                </c:pt>
                <c:pt idx="41">
                  <c:v>T2/18</c:v>
                </c:pt>
                <c:pt idx="42">
                  <c:v>T3/18</c:v>
                </c:pt>
                <c:pt idx="43">
                  <c:v>T4/18</c:v>
                </c:pt>
                <c:pt idx="44">
                  <c:v>T1/19</c:v>
                </c:pt>
                <c:pt idx="45">
                  <c:v>T2/19</c:v>
                </c:pt>
                <c:pt idx="46">
                  <c:v>T3/19</c:v>
                </c:pt>
                <c:pt idx="47">
                  <c:v>T4/19</c:v>
                </c:pt>
                <c:pt idx="48">
                  <c:v>T1/20</c:v>
                </c:pt>
                <c:pt idx="49">
                  <c:v>T2/20</c:v>
                </c:pt>
                <c:pt idx="50">
                  <c:v>T3/20</c:v>
                </c:pt>
                <c:pt idx="51">
                  <c:v>T4/20</c:v>
                </c:pt>
                <c:pt idx="52">
                  <c:v>T1/21</c:v>
                </c:pt>
                <c:pt idx="53">
                  <c:v>T2/21</c:v>
                </c:pt>
                <c:pt idx="54">
                  <c:v>T3/21</c:v>
                </c:pt>
                <c:pt idx="55">
                  <c:v>T4/21</c:v>
                </c:pt>
                <c:pt idx="56">
                  <c:v>T1/22</c:v>
                </c:pt>
                <c:pt idx="57">
                  <c:v>T2/22</c:v>
                </c:pt>
                <c:pt idx="58">
                  <c:v>T3/22</c:v>
                </c:pt>
                <c:pt idx="59">
                  <c:v>T4/22</c:v>
                </c:pt>
                <c:pt idx="60">
                  <c:v>T1/23</c:v>
                </c:pt>
                <c:pt idx="61">
                  <c:v>T2/23</c:v>
                </c:pt>
                <c:pt idx="62">
                  <c:v>T3/23</c:v>
                </c:pt>
                <c:pt idx="63">
                  <c:v>T4/23</c:v>
                </c:pt>
              </c:strCache>
            </c:strRef>
          </c:cat>
          <c:val>
            <c:numRef>
              <c:f>'tableau note ar'!$B$12:$BM$12</c:f>
              <c:numCache>
                <c:formatCode>#,##0.0</c:formatCode>
                <c:ptCount val="64"/>
                <c:pt idx="0">
                  <c:v>-93.561530615416999</c:v>
                </c:pt>
                <c:pt idx="1">
                  <c:v>-95.947220816722407</c:v>
                </c:pt>
                <c:pt idx="2">
                  <c:v>-98.048475442965014</c:v>
                </c:pt>
                <c:pt idx="3">
                  <c:v>-96.216541508823312</c:v>
                </c:pt>
                <c:pt idx="4">
                  <c:v>-93.990402062896223</c:v>
                </c:pt>
                <c:pt idx="5">
                  <c:v>-87.215803326852651</c:v>
                </c:pt>
                <c:pt idx="6">
                  <c:v>-85.738329527783449</c:v>
                </c:pt>
                <c:pt idx="7">
                  <c:v>-83.278098478101569</c:v>
                </c:pt>
                <c:pt idx="8">
                  <c:v>-79.493520436579956</c:v>
                </c:pt>
                <c:pt idx="9">
                  <c:v>-87.814557184919153</c:v>
                </c:pt>
                <c:pt idx="10">
                  <c:v>-89.729007404339953</c:v>
                </c:pt>
                <c:pt idx="11">
                  <c:v>-90.967802162493641</c:v>
                </c:pt>
                <c:pt idx="12">
                  <c:v>-95.526783459398686</c:v>
                </c:pt>
                <c:pt idx="13">
                  <c:v>-87.19723628429567</c:v>
                </c:pt>
                <c:pt idx="14">
                  <c:v>-89.924388392526325</c:v>
                </c:pt>
                <c:pt idx="15">
                  <c:v>-92.495216554147618</c:v>
                </c:pt>
                <c:pt idx="16">
                  <c:v>-91.625316584482036</c:v>
                </c:pt>
                <c:pt idx="17">
                  <c:v>-91.140544889708991</c:v>
                </c:pt>
                <c:pt idx="18">
                  <c:v>-91.65364828863369</c:v>
                </c:pt>
                <c:pt idx="19">
                  <c:v>-90.602273539903038</c:v>
                </c:pt>
                <c:pt idx="20">
                  <c:v>-91.630328830979835</c:v>
                </c:pt>
                <c:pt idx="21">
                  <c:v>-88.947630714849396</c:v>
                </c:pt>
                <c:pt idx="22">
                  <c:v>-90.507981291878522</c:v>
                </c:pt>
                <c:pt idx="23">
                  <c:v>-90.842402571703062</c:v>
                </c:pt>
                <c:pt idx="24">
                  <c:v>-89.421972084851788</c:v>
                </c:pt>
                <c:pt idx="25">
                  <c:v>-84.135715875789245</c:v>
                </c:pt>
                <c:pt idx="26">
                  <c:v>-81.763249669623619</c:v>
                </c:pt>
                <c:pt idx="27">
                  <c:v>-84.521199779532182</c:v>
                </c:pt>
                <c:pt idx="28">
                  <c:v>-87.223881643150108</c:v>
                </c:pt>
                <c:pt idx="29">
                  <c:v>-85.304961002513068</c:v>
                </c:pt>
                <c:pt idx="30">
                  <c:v>-84.284507159523869</c:v>
                </c:pt>
                <c:pt idx="31">
                  <c:v>-85.427496568127424</c:v>
                </c:pt>
                <c:pt idx="32">
                  <c:v>-85.452277394276848</c:v>
                </c:pt>
                <c:pt idx="33">
                  <c:v>-87.871778057968356</c:v>
                </c:pt>
                <c:pt idx="34">
                  <c:v>-87.672521775531095</c:v>
                </c:pt>
                <c:pt idx="35">
                  <c:v>-87.308587775463536</c:v>
                </c:pt>
                <c:pt idx="36">
                  <c:v>-86.771015006658288</c:v>
                </c:pt>
                <c:pt idx="37">
                  <c:v>-86.4</c:v>
                </c:pt>
                <c:pt idx="38">
                  <c:v>-82.80501829248972</c:v>
                </c:pt>
                <c:pt idx="39">
                  <c:v>-88.513579156072012</c:v>
                </c:pt>
                <c:pt idx="40">
                  <c:v>-86.694812387811382</c:v>
                </c:pt>
                <c:pt idx="41" formatCode="General">
                  <c:v>-88.182833745436838</c:v>
                </c:pt>
                <c:pt idx="42">
                  <c:v>-88.119908444008828</c:v>
                </c:pt>
                <c:pt idx="43">
                  <c:v>-90.3</c:v>
                </c:pt>
                <c:pt idx="44">
                  <c:v>-88.136419421127655</c:v>
                </c:pt>
                <c:pt idx="45">
                  <c:v>-88.912542109472369</c:v>
                </c:pt>
                <c:pt idx="46">
                  <c:v>-83.748311328811582</c:v>
                </c:pt>
                <c:pt idx="47">
                  <c:v>-85.084964738360142</c:v>
                </c:pt>
                <c:pt idx="48">
                  <c:v>-82.774085672956915</c:v>
                </c:pt>
                <c:pt idx="49">
                  <c:v>-67.616999612935103</c:v>
                </c:pt>
                <c:pt idx="50" formatCode="0.0">
                  <c:v>-75.123128911649388</c:v>
                </c:pt>
                <c:pt idx="51" formatCode="0.0">
                  <c:v>-74.676635648394679</c:v>
                </c:pt>
                <c:pt idx="52" formatCode="0.0">
                  <c:v>-74</c:v>
                </c:pt>
                <c:pt idx="53" formatCode="0.0">
                  <c:v>-86.830108784480771</c:v>
                </c:pt>
                <c:pt idx="54" formatCode="0.0">
                  <c:v>-86.892269253653168</c:v>
                </c:pt>
                <c:pt idx="55" formatCode="0.0">
                  <c:v>-95.946419387502189</c:v>
                </c:pt>
                <c:pt idx="56" formatCode="0.0">
                  <c:v>-97.899492867529645</c:v>
                </c:pt>
                <c:pt idx="57" formatCode="0.0">
                  <c:v>-99.090827572349781</c:v>
                </c:pt>
                <c:pt idx="58" formatCode="0.0">
                  <c:v>-99.053454059204242</c:v>
                </c:pt>
                <c:pt idx="59" formatCode="0.0">
                  <c:v>-98.761441528769112</c:v>
                </c:pt>
                <c:pt idx="60" formatCode="0.0">
                  <c:v>-98.724700288378116</c:v>
                </c:pt>
                <c:pt idx="61" formatCode="0.0">
                  <c:v>-97.999403296955293</c:v>
                </c:pt>
                <c:pt idx="62" formatCode="0.0">
                  <c:v>-97.878392580040469</c:v>
                </c:pt>
                <c:pt idx="63" formatCode="###0.0">
                  <c:v>-97.443679394696687</c:v>
                </c:pt>
              </c:numCache>
            </c:numRef>
          </c:val>
          <c:smooth val="0"/>
        </c:ser>
        <c:dLbls>
          <c:showLegendKey val="0"/>
          <c:showVal val="0"/>
          <c:showCatName val="0"/>
          <c:showSerName val="0"/>
          <c:showPercent val="0"/>
          <c:showBubbleSize val="0"/>
        </c:dLbls>
        <c:marker val="1"/>
        <c:smooth val="0"/>
        <c:axId val="513660664"/>
        <c:axId val="513657528"/>
      </c:lineChart>
      <c:catAx>
        <c:axId val="513660664"/>
        <c:scaling>
          <c:orientation val="minMax"/>
        </c:scaling>
        <c:delete val="0"/>
        <c:axPos val="b"/>
        <c:numFmt formatCode="General" sourceLinked="0"/>
        <c:majorTickMark val="none"/>
        <c:minorTickMark val="none"/>
        <c:tickLblPos val="low"/>
        <c:txPr>
          <a:bodyPr/>
          <a:lstStyle/>
          <a:p>
            <a:pPr>
              <a:defRPr lang="en-US" sz="500"/>
            </a:pPr>
            <a:endParaRPr lang="fr-FR"/>
          </a:p>
        </c:txPr>
        <c:crossAx val="513657528"/>
        <c:crosses val="autoZero"/>
        <c:auto val="1"/>
        <c:lblAlgn val="ctr"/>
        <c:lblOffset val="100"/>
        <c:noMultiLvlLbl val="0"/>
      </c:catAx>
      <c:valAx>
        <c:axId val="513657528"/>
        <c:scaling>
          <c:orientation val="minMax"/>
        </c:scaling>
        <c:delete val="0"/>
        <c:axPos val="l"/>
        <c:majorGridlines/>
        <c:numFmt formatCode="#,##0" sourceLinked="0"/>
        <c:majorTickMark val="none"/>
        <c:minorTickMark val="none"/>
        <c:tickLblPos val="nextTo"/>
        <c:spPr>
          <a:ln w="9525">
            <a:noFill/>
          </a:ln>
        </c:spPr>
        <c:txPr>
          <a:bodyPr/>
          <a:lstStyle/>
          <a:p>
            <a:pPr>
              <a:defRPr lang="en-US" sz="900"/>
            </a:pPr>
            <a:endParaRPr lang="fr-FR"/>
          </a:p>
        </c:txPr>
        <c:crossAx val="513660664"/>
        <c:crosses val="autoZero"/>
        <c:crossBetween val="between"/>
      </c:valAx>
    </c:plotArea>
    <c:legend>
      <c:legendPos val="b"/>
      <c:overlay val="0"/>
      <c:txPr>
        <a:bodyPr/>
        <a:lstStyle/>
        <a:p>
          <a:pPr>
            <a:defRPr lang="en-US" b="1"/>
          </a:pPr>
          <a:endParaRPr lang="fr-FR"/>
        </a:p>
      </c:txPr>
    </c:legend>
    <c:plotVisOnly val="1"/>
    <c:dispBlanksAs val="gap"/>
    <c:showDLblsOverMax val="0"/>
  </c:chart>
  <c:spPr>
    <a:ln w="3175">
      <a:solidFill>
        <a:schemeClr val="tx1"/>
      </a:solidFill>
    </a:ln>
  </c:spPr>
  <c:externalData r:id="rId1">
    <c:autoUpdate val="0"/>
  </c:externalData>
</c:chartSpace>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0325275-6A9C-4502-A52C-04929A72E5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47</TotalTime>
  <Pages>9</Pages>
  <Words>1638</Words>
  <Characters>9012</Characters>
  <Application>Microsoft Office Word</Application>
  <DocSecurity>0</DocSecurity>
  <Lines>75</Lines>
  <Paragraphs>21</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10629</CharactersWithSpaces>
  <SharedDoc>false</SharedDoc>
  <HLinks>
    <vt:vector size="6" baseType="variant">
      <vt:variant>
        <vt:i4>7405692</vt:i4>
      </vt:variant>
      <vt:variant>
        <vt:i4>15</vt:i4>
      </vt:variant>
      <vt:variant>
        <vt:i4>0</vt:i4>
      </vt:variant>
      <vt:variant>
        <vt:i4>5</vt:i4>
      </vt:variant>
      <vt:variant>
        <vt:lpwstr>http://www.hcp.ma/</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Btissam GHMIMAT</dc:creator>
  <cp:lastModifiedBy>Siham Zarrari</cp:lastModifiedBy>
  <cp:revision>10</cp:revision>
  <cp:lastPrinted>2024-01-10T10:54:00Z</cp:lastPrinted>
  <dcterms:created xsi:type="dcterms:W3CDTF">2024-01-10T10:01:00Z</dcterms:created>
  <dcterms:modified xsi:type="dcterms:W3CDTF">2024-01-15T10:36:00Z</dcterms:modified>
</cp:coreProperties>
</file>