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34487F7C" w:rsidR="00693096" w:rsidRPr="00287695" w:rsidRDefault="000F7C3C" w:rsidP="009F609C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Octobre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3DB48D40" w:rsidR="002D2180" w:rsidRPr="00D3493A" w:rsidRDefault="00781381" w:rsidP="000F7C3C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0F7C3C">
        <w:rPr>
          <w:rFonts w:ascii="Times New Roman" w:eastAsia="Gulim" w:hAnsi="Times New Roman"/>
          <w:b/>
          <w:bCs/>
          <w:sz w:val="28"/>
          <w:szCs w:val="28"/>
        </w:rPr>
        <w:t>Octobre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458F3B05" w:rsidR="002D2180" w:rsidRDefault="002D2180" w:rsidP="000F7C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781381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0F7C3C">
        <w:rPr>
          <w:rFonts w:ascii="Times New Roman" w:eastAsia="Gulim" w:hAnsi="Times New Roman"/>
          <w:sz w:val="28"/>
          <w:szCs w:val="28"/>
        </w:rPr>
        <w:t>1,0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d’Octobre</w:t>
      </w:r>
      <w:r w:rsidR="0078138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781381">
        <w:rPr>
          <w:rFonts w:ascii="Times New Roman" w:eastAsia="Gulim" w:hAnsi="Times New Roman"/>
          <w:sz w:val="28"/>
          <w:szCs w:val="28"/>
        </w:rPr>
        <w:t>hausse</w:t>
      </w:r>
      <w:r w:rsidR="000053AB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781381">
        <w:rPr>
          <w:rFonts w:ascii="Times New Roman" w:eastAsia="Gulim" w:hAnsi="Times New Roman"/>
          <w:sz w:val="28"/>
          <w:szCs w:val="28"/>
        </w:rPr>
        <w:t>1,</w:t>
      </w:r>
      <w:r w:rsidR="000F7C3C">
        <w:rPr>
          <w:rFonts w:ascii="Times New Roman" w:eastAsia="Gulim" w:hAnsi="Times New Roman"/>
          <w:sz w:val="28"/>
          <w:szCs w:val="28"/>
        </w:rPr>
        <w:t>5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0F7C3C">
        <w:rPr>
          <w:rFonts w:ascii="Times New Roman" w:eastAsia="Gulim" w:hAnsi="Times New Roman"/>
          <w:sz w:val="28"/>
          <w:szCs w:val="28"/>
        </w:rPr>
        <w:t>7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544E500" w14:textId="42FD322E" w:rsidR="00EF4875" w:rsidRDefault="00CE4A84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69FB6DAF" w:rsidR="00D57C32" w:rsidRDefault="00B06305" w:rsidP="00EF487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01986F94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479" y="21373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CE4A8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EF4875">
        <w:rPr>
          <w:rFonts w:ascii="Times New Roman" w:eastAsia="Gulim" w:hAnsi="Times New Roman"/>
          <w:sz w:val="28"/>
          <w:szCs w:val="28"/>
        </w:rPr>
        <w:t>Septembre</w:t>
      </w:r>
      <w:r w:rsidR="005875B4">
        <w:rPr>
          <w:rFonts w:ascii="Times New Roman" w:eastAsia="Gulim" w:hAnsi="Times New Roman"/>
          <w:sz w:val="28"/>
          <w:szCs w:val="28"/>
        </w:rPr>
        <w:t xml:space="preserve"> </w:t>
      </w:r>
      <w:r w:rsidR="002A43D4">
        <w:rPr>
          <w:rFonts w:ascii="Times New Roman" w:eastAsia="Gulim" w:hAnsi="Times New Roman"/>
          <w:sz w:val="28"/>
          <w:szCs w:val="28"/>
        </w:rPr>
        <w:t xml:space="preserve">et </w:t>
      </w:r>
      <w:r w:rsidR="00EF4875">
        <w:rPr>
          <w:rFonts w:ascii="Times New Roman" w:eastAsia="Gulim" w:hAnsi="Times New Roman"/>
          <w:sz w:val="28"/>
          <w:szCs w:val="28"/>
        </w:rPr>
        <w:t>Octobre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EF4875">
        <w:rPr>
          <w:rFonts w:ascii="Times New Roman" w:eastAsia="Gulim" w:hAnsi="Times New Roman"/>
          <w:sz w:val="28"/>
          <w:szCs w:val="28"/>
        </w:rPr>
        <w:t>Viandes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EF4875">
        <w:rPr>
          <w:rFonts w:ascii="Times New Roman" w:eastAsia="Gulim" w:hAnsi="Times New Roman"/>
          <w:sz w:val="28"/>
          <w:szCs w:val="28"/>
        </w:rPr>
        <w:t>1,5</w:t>
      </w:r>
      <w:r w:rsidR="005875B4">
        <w:rPr>
          <w:rFonts w:ascii="Times New Roman" w:eastAsia="Gulim" w:hAnsi="Times New Roman"/>
          <w:sz w:val="28"/>
          <w:szCs w:val="28"/>
        </w:rPr>
        <w:t>%,</w:t>
      </w:r>
      <w:r w:rsidR="00EF4875">
        <w:rPr>
          <w:rFonts w:ascii="Times New Roman" w:eastAsia="Gulim" w:hAnsi="Times New Roman"/>
          <w:sz w:val="28"/>
          <w:szCs w:val="28"/>
        </w:rPr>
        <w:t xml:space="preserve"> les </w:t>
      </w:r>
      <w:r w:rsidR="00EF4875" w:rsidRPr="009C0D33">
        <w:rPr>
          <w:rFonts w:ascii="Times New Roman" w:eastAsia="Gulim" w:hAnsi="Times New Roman"/>
          <w:sz w:val="28"/>
          <w:szCs w:val="28"/>
        </w:rPr>
        <w:t>‘‘</w:t>
      </w:r>
      <w:r w:rsidR="00EF4875">
        <w:rPr>
          <w:rFonts w:ascii="Times New Roman" w:eastAsia="Gulim" w:hAnsi="Times New Roman"/>
          <w:sz w:val="28"/>
          <w:szCs w:val="28"/>
        </w:rPr>
        <w:t>Légumes</w:t>
      </w:r>
      <w:r w:rsidR="00EF4875" w:rsidRPr="009C0D33">
        <w:rPr>
          <w:rFonts w:ascii="Times New Roman" w:eastAsia="Gulim" w:hAnsi="Times New Roman"/>
          <w:sz w:val="28"/>
          <w:szCs w:val="28"/>
        </w:rPr>
        <w:t>’’</w:t>
      </w:r>
      <w:r w:rsidR="00EF4875">
        <w:rPr>
          <w:rFonts w:ascii="Times New Roman" w:eastAsia="Gulim" w:hAnsi="Times New Roman"/>
          <w:sz w:val="28"/>
          <w:szCs w:val="28"/>
        </w:rPr>
        <w:t xml:space="preserve"> avec 2,4%, les </w:t>
      </w:r>
      <w:r w:rsidR="00EF4875" w:rsidRPr="009C0D33">
        <w:rPr>
          <w:rFonts w:ascii="Times New Roman" w:eastAsia="Gulim" w:hAnsi="Times New Roman"/>
          <w:sz w:val="28"/>
          <w:szCs w:val="28"/>
        </w:rPr>
        <w:t>‘‘</w:t>
      </w:r>
      <w:r w:rsidR="00EF4875">
        <w:rPr>
          <w:rFonts w:ascii="Times New Roman" w:eastAsia="Gulim" w:hAnsi="Times New Roman"/>
          <w:sz w:val="28"/>
          <w:szCs w:val="28"/>
        </w:rPr>
        <w:t>Fruits</w:t>
      </w:r>
      <w:r w:rsidR="00EF4875" w:rsidRPr="009C0D33">
        <w:rPr>
          <w:rFonts w:ascii="Times New Roman" w:eastAsia="Gulim" w:hAnsi="Times New Roman"/>
          <w:sz w:val="28"/>
          <w:szCs w:val="28"/>
        </w:rPr>
        <w:t>’’</w:t>
      </w:r>
      <w:r w:rsidR="00EF4875">
        <w:rPr>
          <w:rFonts w:ascii="Times New Roman" w:eastAsia="Gulim" w:hAnsi="Times New Roman"/>
          <w:sz w:val="28"/>
          <w:szCs w:val="28"/>
        </w:rPr>
        <w:t xml:space="preserve"> avec 3,8% et </w:t>
      </w:r>
      <w:r w:rsidR="00F71F0B">
        <w:rPr>
          <w:rFonts w:ascii="Times New Roman" w:eastAsia="Gulim" w:hAnsi="Times New Roman"/>
          <w:sz w:val="28"/>
          <w:szCs w:val="28"/>
        </w:rPr>
        <w:t>le</w:t>
      </w:r>
      <w:r w:rsidR="005875B4">
        <w:rPr>
          <w:rFonts w:ascii="Times New Roman" w:eastAsia="Gulim" w:hAnsi="Times New Roman"/>
          <w:sz w:val="28"/>
          <w:szCs w:val="28"/>
        </w:rPr>
        <w:t>s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5657">
        <w:rPr>
          <w:rFonts w:ascii="Times New Roman" w:eastAsia="Gulim" w:hAnsi="Times New Roman"/>
          <w:sz w:val="28"/>
          <w:szCs w:val="28"/>
        </w:rPr>
        <w:t>H</w:t>
      </w:r>
      <w:r w:rsidR="00CE4A84">
        <w:rPr>
          <w:rFonts w:ascii="Times New Roman" w:eastAsia="Gulim" w:hAnsi="Times New Roman"/>
          <w:sz w:val="28"/>
          <w:szCs w:val="28"/>
        </w:rPr>
        <w:t>uiles et Graisses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EF4875">
        <w:rPr>
          <w:rFonts w:ascii="Times New Roman" w:eastAsia="Gulim" w:hAnsi="Times New Roman"/>
          <w:sz w:val="28"/>
          <w:szCs w:val="28"/>
        </w:rPr>
        <w:t>1,6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EF4875">
        <w:rPr>
          <w:rFonts w:ascii="Times New Roman" w:eastAsia="Gulim" w:hAnsi="Times New Roman"/>
          <w:sz w:val="28"/>
          <w:szCs w:val="28"/>
        </w:rPr>
        <w:t>.</w:t>
      </w:r>
      <w:r w:rsidR="00CC6C15">
        <w:rPr>
          <w:rFonts w:ascii="Times New Roman" w:eastAsia="Gulim" w:hAnsi="Times New Roman"/>
          <w:sz w:val="28"/>
          <w:szCs w:val="28"/>
        </w:rPr>
        <w:t xml:space="preserve">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4211FEAE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EF4875" w:rsidRPr="001B6B04" w14:paraId="2126FF1D" w14:textId="77777777" w:rsidTr="00EF4875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9329F18" w14:textId="159B1065" w:rsidR="00EF4875" w:rsidRDefault="005B37B7" w:rsidP="005B37B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</w:t>
            </w:r>
            <w:r w:rsidR="00EF48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3A223CDA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</w:t>
            </w:r>
            <w:r w:rsidR="00EF48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F4875" w:rsidRPr="001B6B04" w14:paraId="02018970" w14:textId="77777777" w:rsidTr="001353B9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EF4875" w:rsidRPr="008E7CC9" w:rsidRDefault="00EF4875" w:rsidP="00EF487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EF4875" w:rsidRPr="008E7CC9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2531AE5" w14:textId="410E4B07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458E3944" w:rsidR="00EF4875" w:rsidRPr="008E7CC9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24CBEDD6" w:rsidR="00EF4875" w:rsidRPr="008E7CC9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EF4875" w:rsidRPr="001B6B04" w14:paraId="5D364F85" w14:textId="77777777" w:rsidTr="00EF4875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1651DD" w14:textId="5C612B73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17ACA76F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37E1C39F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EF4875" w:rsidRPr="001B6B04" w14:paraId="6C5B7EC2" w14:textId="77777777" w:rsidTr="00EF4875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673821B2" w14:textId="16CCC7CD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1559" w:type="dxa"/>
            <w:vAlign w:val="center"/>
          </w:tcPr>
          <w:p w14:paraId="19B6DA7B" w14:textId="4B370B98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64B28F89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EF4875" w:rsidRPr="001B6B04" w14:paraId="1CA1F63D" w14:textId="77777777" w:rsidTr="00EF4875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716436CF" w14:textId="4919C1F6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1559" w:type="dxa"/>
            <w:vAlign w:val="center"/>
          </w:tcPr>
          <w:p w14:paraId="1B002BD9" w14:textId="32B0F492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47312FAF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EF4875" w:rsidRPr="001B6B04" w14:paraId="06AE38F6" w14:textId="77777777" w:rsidTr="00EF4875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10D1AF15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CFA9F7B" w14:textId="7C32E6EF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98,7</w:t>
            </w:r>
          </w:p>
        </w:tc>
        <w:tc>
          <w:tcPr>
            <w:tcW w:w="1559" w:type="dxa"/>
            <w:vAlign w:val="center"/>
          </w:tcPr>
          <w:p w14:paraId="63EED3B1" w14:textId="0C359E00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5F78AE68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EF4875" w:rsidRPr="001B6B04" w14:paraId="25813806" w14:textId="77777777" w:rsidTr="00EF4875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325810DD" w14:textId="47D26698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1559" w:type="dxa"/>
            <w:vAlign w:val="center"/>
          </w:tcPr>
          <w:p w14:paraId="0FCEC70D" w14:textId="033BE33F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74C229F7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EF4875" w:rsidRPr="001B6B04" w14:paraId="3F04F2F8" w14:textId="77777777" w:rsidTr="001353B9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45F1432C" w14:textId="6DB6B427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107,0</w:t>
            </w:r>
          </w:p>
        </w:tc>
        <w:tc>
          <w:tcPr>
            <w:tcW w:w="1559" w:type="dxa"/>
            <w:vAlign w:val="center"/>
          </w:tcPr>
          <w:p w14:paraId="7D34A147" w14:textId="3309362D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00E838A9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EF4875" w:rsidRPr="001B6B04" w14:paraId="350AE782" w14:textId="77777777" w:rsidTr="001353B9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8C7A541" w14:textId="152A1B54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90,5</w:t>
            </w:r>
          </w:p>
        </w:tc>
        <w:tc>
          <w:tcPr>
            <w:tcW w:w="1559" w:type="dxa"/>
            <w:vAlign w:val="center"/>
          </w:tcPr>
          <w:p w14:paraId="50DCE4A4" w14:textId="7699DF4E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437EBBE9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2,4</w:t>
            </w:r>
          </w:p>
        </w:tc>
      </w:tr>
      <w:tr w:rsidR="00EF4875" w:rsidRPr="001B6B04" w14:paraId="542952A6" w14:textId="77777777" w:rsidTr="00EF4875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581AB73" w14:textId="0B67335F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14:paraId="69718176" w14:textId="21B3F933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387D5F7A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F4875" w:rsidRPr="001B6B04" w14:paraId="0AD3C8E0" w14:textId="77777777" w:rsidTr="00EF4875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86AB1B4" w14:textId="112A6C6D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4D3B0D5B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551D0356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F4875" w:rsidRPr="001B6B04" w14:paraId="6353966C" w14:textId="77777777" w:rsidTr="00EF4875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C3767" w14:textId="238E4BD2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4F94101E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3C335A04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EF4875" w:rsidRPr="001B6B04" w14:paraId="1B88FAD4" w14:textId="77777777" w:rsidTr="00EF4875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EF4875" w:rsidRPr="008E7CC9" w:rsidRDefault="00EF4875" w:rsidP="00EF487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EF4875" w:rsidRPr="008E7CC9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834DA8D" w14:textId="24FF6FF0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0CBA4A8A" w:rsidR="00EF4875" w:rsidRPr="008E7CC9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27B8DA8C" w:rsidR="00EF4875" w:rsidRPr="008E7CC9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F4875" w:rsidRPr="001B6B04" w14:paraId="5A8C36EF" w14:textId="77777777" w:rsidTr="00EF4875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A82B9DF" w14:textId="767609F3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7BC8F9A9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257EA078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F4875" w:rsidRPr="001B6B04" w14:paraId="1254012C" w14:textId="77777777" w:rsidTr="00EF4875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35C07" w14:textId="29689F39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79A2EDE6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3E576BD2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F4875" w:rsidRPr="001B6B04" w14:paraId="6C36C82B" w14:textId="77777777" w:rsidTr="00EF4875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586CAC2" w14:textId="2DB10F92" w:rsidR="00EF4875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22443704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19E14ED1" w:rsidR="00EF4875" w:rsidRPr="003109A6" w:rsidRDefault="005B37B7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393D0568" w14:textId="3530DD4C" w:rsidR="00163BAD" w:rsidRDefault="00267A4B" w:rsidP="00D95E9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D95E93">
        <w:rPr>
          <w:rFonts w:ascii="Times New Roman" w:eastAsia="Gulim" w:hAnsi="Times New Roman"/>
          <w:sz w:val="28"/>
          <w:szCs w:val="28"/>
        </w:rPr>
        <w:t>Septembre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D95E93">
        <w:rPr>
          <w:rFonts w:ascii="Times New Roman" w:eastAsia="Gulim" w:hAnsi="Times New Roman"/>
          <w:sz w:val="28"/>
          <w:szCs w:val="28"/>
        </w:rPr>
        <w:t>Octobre</w:t>
      </w:r>
      <w:r w:rsidR="00803AFB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E30E2D">
        <w:rPr>
          <w:rFonts w:ascii="Times New Roman" w:eastAsia="Gulim" w:hAnsi="Times New Roman"/>
          <w:sz w:val="28"/>
          <w:szCs w:val="28"/>
        </w:rPr>
        <w:t xml:space="preserve">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D95E93">
        <w:rPr>
          <w:rFonts w:ascii="Times New Roman" w:eastAsia="Gulim" w:hAnsi="Times New Roman"/>
          <w:sz w:val="28"/>
          <w:szCs w:val="28"/>
        </w:rPr>
        <w:t>3,3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0B114D">
        <w:rPr>
          <w:rFonts w:ascii="Times New Roman" w:eastAsia="Gulim" w:hAnsi="Times New Roman"/>
          <w:sz w:val="28"/>
          <w:szCs w:val="28"/>
        </w:rPr>
        <w:t>, l</w:t>
      </w:r>
      <w:r w:rsidR="00D95E93">
        <w:rPr>
          <w:rFonts w:ascii="Times New Roman" w:eastAsia="Gulim" w:hAnsi="Times New Roman"/>
          <w:sz w:val="28"/>
          <w:szCs w:val="28"/>
        </w:rPr>
        <w:t xml:space="preserve">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D95E93">
        <w:rPr>
          <w:rFonts w:ascii="Times New Roman" w:eastAsia="Gulim" w:hAnsi="Times New Roman"/>
          <w:sz w:val="28"/>
          <w:szCs w:val="28"/>
        </w:rPr>
        <w:t>Articles d’Habillements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de </w:t>
      </w:r>
      <w:r w:rsidR="00D95E93">
        <w:rPr>
          <w:rFonts w:ascii="Times New Roman" w:eastAsia="Gulim" w:hAnsi="Times New Roman"/>
          <w:sz w:val="28"/>
          <w:szCs w:val="28"/>
        </w:rPr>
        <w:t>1,0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D95E93">
        <w:rPr>
          <w:rFonts w:ascii="Times New Roman" w:eastAsia="Gulim" w:hAnsi="Times New Roman"/>
          <w:sz w:val="28"/>
          <w:szCs w:val="28"/>
        </w:rPr>
        <w:t xml:space="preserve">, les </w:t>
      </w:r>
      <w:r w:rsidR="00866499" w:rsidRPr="009C0D33">
        <w:rPr>
          <w:rFonts w:ascii="Times New Roman" w:eastAsia="Gulim" w:hAnsi="Times New Roman"/>
          <w:sz w:val="28"/>
          <w:szCs w:val="28"/>
        </w:rPr>
        <w:t>‘‘</w:t>
      </w:r>
      <w:r w:rsidR="00D95E93">
        <w:rPr>
          <w:rFonts w:ascii="Times New Roman" w:eastAsia="Gulim" w:hAnsi="Times New Roman"/>
          <w:sz w:val="28"/>
          <w:szCs w:val="28"/>
        </w:rPr>
        <w:t>Voitures automobiles</w:t>
      </w:r>
      <w:r w:rsidR="00866499" w:rsidRPr="00391850">
        <w:rPr>
          <w:rFonts w:ascii="Times New Roman" w:eastAsia="Gulim" w:hAnsi="Times New Roman"/>
          <w:sz w:val="28"/>
          <w:szCs w:val="28"/>
        </w:rPr>
        <w:t>’’</w:t>
      </w:r>
      <w:r w:rsidR="00866499">
        <w:rPr>
          <w:rFonts w:ascii="Times New Roman" w:eastAsia="Gulim" w:hAnsi="Times New Roman"/>
          <w:sz w:val="28"/>
          <w:szCs w:val="28"/>
        </w:rPr>
        <w:t xml:space="preserve"> de </w:t>
      </w:r>
      <w:r w:rsidR="00D95E93">
        <w:rPr>
          <w:rFonts w:ascii="Times New Roman" w:eastAsia="Gulim" w:hAnsi="Times New Roman"/>
          <w:sz w:val="28"/>
          <w:szCs w:val="28"/>
        </w:rPr>
        <w:t>1,0</w:t>
      </w:r>
      <w:r w:rsidR="00866499">
        <w:rPr>
          <w:rFonts w:ascii="Times New Roman" w:eastAsia="Gulim" w:hAnsi="Times New Roman"/>
          <w:sz w:val="28"/>
          <w:szCs w:val="28"/>
        </w:rPr>
        <w:t>%</w:t>
      </w:r>
      <w:r w:rsidR="00D95E93">
        <w:rPr>
          <w:rFonts w:ascii="Times New Roman" w:eastAsia="Gulim" w:hAnsi="Times New Roman"/>
          <w:sz w:val="28"/>
          <w:szCs w:val="28"/>
        </w:rPr>
        <w:t xml:space="preserve"> et les </w:t>
      </w:r>
      <w:r w:rsidR="00D95E93" w:rsidRPr="009C0D33">
        <w:rPr>
          <w:rFonts w:ascii="Times New Roman" w:eastAsia="Gulim" w:hAnsi="Times New Roman"/>
          <w:sz w:val="28"/>
          <w:szCs w:val="28"/>
        </w:rPr>
        <w:t>‘‘</w:t>
      </w:r>
      <w:r w:rsidR="00D95E93">
        <w:rPr>
          <w:rFonts w:ascii="Times New Roman" w:eastAsia="Gulim" w:hAnsi="Times New Roman"/>
          <w:sz w:val="28"/>
          <w:szCs w:val="28"/>
        </w:rPr>
        <w:t>Soins corporels</w:t>
      </w:r>
      <w:r w:rsidR="00D95E93" w:rsidRPr="00391850">
        <w:rPr>
          <w:rFonts w:ascii="Times New Roman" w:eastAsia="Gulim" w:hAnsi="Times New Roman"/>
          <w:sz w:val="28"/>
          <w:szCs w:val="28"/>
        </w:rPr>
        <w:t>’’</w:t>
      </w:r>
      <w:r w:rsidR="00D95E93">
        <w:rPr>
          <w:rFonts w:ascii="Times New Roman" w:eastAsia="Gulim" w:hAnsi="Times New Roman"/>
          <w:sz w:val="28"/>
          <w:szCs w:val="28"/>
        </w:rPr>
        <w:t xml:space="preserve"> de 3,8%</w:t>
      </w:r>
      <w:r w:rsidR="001F4695">
        <w:rPr>
          <w:rFonts w:ascii="Times New Roman" w:eastAsia="Gulim" w:hAnsi="Times New Roman"/>
          <w:sz w:val="28"/>
          <w:szCs w:val="28"/>
        </w:rPr>
        <w:t>.</w:t>
      </w:r>
    </w:p>
    <w:p w14:paraId="6A703C2E" w14:textId="72984C9C" w:rsidR="002D2B32" w:rsidRDefault="00D95E93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7BFE100" wp14:editId="1A2813D7">
            <wp:extent cx="5347970" cy="2533650"/>
            <wp:effectExtent l="0" t="0" r="508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3936A15D" w14:textId="6DB11D5E" w:rsidR="00E40E68" w:rsidRPr="00956A42" w:rsidRDefault="00B93C3B" w:rsidP="00D95E93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D95E93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Octobre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5E2CA1">
        <w:trPr>
          <w:trHeight w:val="53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14E467F9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34381766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6524C1CF" w14:textId="77777777" w:rsidTr="005E2CA1">
        <w:trPr>
          <w:trHeight w:val="39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76AE70F3" w:rsidR="00CB4CB9" w:rsidRPr="004E0DA4" w:rsidRDefault="00D95E93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20A000B5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55BD0EA9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1839417A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7F271702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E9AF9A3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0B375FA2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0210F0DE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6254BE37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2B834526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1CBD45A9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6A44BD50" w:rsidR="00163BAD" w:rsidRPr="004E0DA4" w:rsidRDefault="00D95E93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6,6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711F64B9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40B62E6A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7F85F4D8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3525930C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3AA31811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0BC40299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687453CD" w:rsidR="00CB4CB9" w:rsidRPr="004E0DA4" w:rsidRDefault="00D95E93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74DA09B1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085D6AD1" w:rsidR="00CB4CB9" w:rsidRPr="004E0DA4" w:rsidRDefault="00D95E93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0F17CCB1" w:rsidR="00CB4CB9" w:rsidRPr="004E0DA4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10,0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5F7DEAC5" w:rsidR="00CB4CB9" w:rsidRPr="005E0AD7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201E2B1E" w:rsidR="00CB4CB9" w:rsidRPr="005E0AD7" w:rsidRDefault="00D95E9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2,4</w:t>
            </w:r>
          </w:p>
        </w:tc>
      </w:tr>
    </w:tbl>
    <w:p w14:paraId="608BF836" w14:textId="002F9C3B" w:rsidR="00F1588E" w:rsidRDefault="00D615DD" w:rsidP="00D95E9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D95E93">
        <w:rPr>
          <w:rFonts w:ascii="Times New Roman" w:eastAsia="Gulim" w:hAnsi="Times New Roman"/>
          <w:b/>
          <w:bCs/>
          <w:sz w:val="28"/>
          <w:szCs w:val="28"/>
        </w:rPr>
        <w:t>2,4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6E8B8E81" w:rsidR="00E3722B" w:rsidRDefault="00D615DD" w:rsidP="00D126B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D95E93">
        <w:rPr>
          <w:rFonts w:ascii="Times New Roman" w:eastAsia="Gulim" w:hAnsi="Times New Roman"/>
          <w:sz w:val="28"/>
          <w:szCs w:val="28"/>
        </w:rPr>
        <w:t>2,4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DD7C68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D65755">
        <w:rPr>
          <w:rFonts w:ascii="Times New Roman" w:eastAsia="Gulim" w:hAnsi="Times New Roman"/>
          <w:sz w:val="28"/>
          <w:szCs w:val="28"/>
        </w:rPr>
        <w:t>0,</w:t>
      </w:r>
      <w:r w:rsidR="00D95E93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D65755">
        <w:rPr>
          <w:rFonts w:ascii="Times New Roman" w:eastAsia="Gulim" w:hAnsi="Times New Roman"/>
          <w:sz w:val="28"/>
          <w:szCs w:val="28"/>
        </w:rPr>
        <w:t xml:space="preserve"> </w:t>
      </w:r>
      <w:r w:rsidR="00D95E93">
        <w:rPr>
          <w:rFonts w:ascii="Times New Roman" w:eastAsia="Gulim" w:hAnsi="Times New Roman"/>
          <w:sz w:val="28"/>
          <w:szCs w:val="28"/>
        </w:rPr>
        <w:t>3,3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C1193B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>alimentaires.</w:t>
      </w:r>
    </w:p>
    <w:p w14:paraId="09264A13" w14:textId="77777777" w:rsidR="00DE1283" w:rsidRDefault="00DE1283" w:rsidP="00D95E9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DC04906" w14:textId="2F914F36" w:rsidR="00A9198B" w:rsidRDefault="006C53D2" w:rsidP="00D6575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498A7FA" wp14:editId="42EC79E3">
            <wp:extent cx="5514975" cy="2486025"/>
            <wp:effectExtent l="0" t="0" r="9525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71983AA" w14:textId="4697C2DF" w:rsidR="00EE0E5A" w:rsidRDefault="00EE0E5A" w:rsidP="00997E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1,</w:t>
      </w:r>
      <w:r w:rsidR="00997E9E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>d</w:t>
      </w:r>
      <w:r w:rsidR="0049447E">
        <w:rPr>
          <w:rFonts w:ascii="Times New Roman" w:eastAsia="Gulim" w:hAnsi="Times New Roman"/>
          <w:b/>
          <w:bCs/>
          <w:sz w:val="28"/>
          <w:szCs w:val="28"/>
        </w:rPr>
        <w:t xml:space="preserve">es </w:t>
      </w:r>
      <w:r w:rsidR="00997E9E">
        <w:rPr>
          <w:rFonts w:ascii="Times New Roman" w:eastAsia="Gulim" w:hAnsi="Times New Roman"/>
          <w:b/>
          <w:bCs/>
          <w:sz w:val="28"/>
          <w:szCs w:val="28"/>
        </w:rPr>
        <w:t>dix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mois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2021.</w:t>
      </w:r>
    </w:p>
    <w:p w14:paraId="68DCD76A" w14:textId="77777777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B40E25C" w14:textId="484BFD69" w:rsidR="00EE0E5A" w:rsidRDefault="00EE0E5A" w:rsidP="00997E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7F34DF">
        <w:rPr>
          <w:rFonts w:ascii="Times New Roman" w:eastAsia="Gulim" w:hAnsi="Times New Roman"/>
          <w:sz w:val="28"/>
          <w:szCs w:val="28"/>
        </w:rPr>
        <w:t>d</w:t>
      </w:r>
      <w:r w:rsidR="00C10A87">
        <w:rPr>
          <w:rFonts w:ascii="Times New Roman" w:eastAsia="Gulim" w:hAnsi="Times New Roman"/>
          <w:sz w:val="28"/>
          <w:szCs w:val="28"/>
        </w:rPr>
        <w:t xml:space="preserve">es </w:t>
      </w:r>
      <w:r w:rsidR="00997E9E">
        <w:rPr>
          <w:rFonts w:ascii="Times New Roman" w:eastAsia="Gulim" w:hAnsi="Times New Roman"/>
          <w:sz w:val="28"/>
          <w:szCs w:val="28"/>
        </w:rPr>
        <w:t>dix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sz w:val="28"/>
          <w:szCs w:val="28"/>
        </w:rPr>
        <w:t>s mois</w:t>
      </w:r>
      <w:r w:rsidR="007F34D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2021 par rapport à la même période 2020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1,</w:t>
      </w:r>
      <w:r w:rsidR="00997E9E">
        <w:rPr>
          <w:rFonts w:ascii="Times New Roman" w:eastAsia="Gulim" w:hAnsi="Times New Roman"/>
          <w:sz w:val="28"/>
          <w:szCs w:val="28"/>
        </w:rPr>
        <w:t>5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  <w:r w:rsidR="00D126B5">
        <w:rPr>
          <w:rFonts w:ascii="Times New Roman" w:eastAsia="Gulim" w:hAnsi="Times New Roman"/>
          <w:sz w:val="28"/>
          <w:szCs w:val="28"/>
        </w:rPr>
        <w:t>Cette hausse résulte de celle des produits alimentaires (+0,1%) et des produits non alimentaires (+2,3%).</w:t>
      </w:r>
    </w:p>
    <w:p w14:paraId="0338CFFF" w14:textId="626763E9" w:rsidR="00EE0E5A" w:rsidRDefault="00EE0E5A" w:rsidP="00716C7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781A8B">
        <w:rPr>
          <w:rFonts w:ascii="Times New Roman" w:eastAsia="Gulim" w:hAnsi="Times New Roman"/>
          <w:sz w:val="28"/>
          <w:szCs w:val="28"/>
        </w:rPr>
        <w:t>hausses</w:t>
      </w:r>
      <w:r>
        <w:rPr>
          <w:rFonts w:ascii="Times New Roman" w:eastAsia="Gulim" w:hAnsi="Times New Roman"/>
          <w:sz w:val="28"/>
          <w:szCs w:val="28"/>
        </w:rPr>
        <w:t xml:space="preserve"> pour</w:t>
      </w:r>
      <w:r w:rsidR="00D126B5">
        <w:rPr>
          <w:rFonts w:ascii="Times New Roman" w:eastAsia="Gulim" w:hAnsi="Times New Roman"/>
          <w:sz w:val="28"/>
          <w:szCs w:val="28"/>
        </w:rPr>
        <w:t xml:space="preserve"> les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Viandes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 xml:space="preserve"> (+1,9%), les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Huiles et Graisses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 xml:space="preserve"> (+4,9%) et le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Tabacs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 xml:space="preserve">(+3,8%) contre des baisses pour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997E9E">
        <w:rPr>
          <w:rFonts w:ascii="Times New Roman" w:eastAsia="Gulim" w:hAnsi="Times New Roman"/>
          <w:sz w:val="28"/>
          <w:szCs w:val="28"/>
        </w:rPr>
        <w:t>5,4</w:t>
      </w:r>
      <w:r>
        <w:rPr>
          <w:rFonts w:ascii="Times New Roman" w:eastAsia="Gulim" w:hAnsi="Times New Roman"/>
          <w:sz w:val="28"/>
          <w:szCs w:val="28"/>
        </w:rPr>
        <w:t>%)</w:t>
      </w:r>
      <w:r w:rsidR="00716C7D">
        <w:rPr>
          <w:rFonts w:ascii="Times New Roman" w:eastAsia="Gulim" w:hAnsi="Times New Roman"/>
          <w:sz w:val="28"/>
          <w:szCs w:val="28"/>
        </w:rPr>
        <w:t xml:space="preserve"> </w:t>
      </w:r>
      <w:bookmarkStart w:id="0" w:name="_GoBack"/>
      <w:bookmarkEnd w:id="0"/>
      <w:r w:rsidR="00997E9E">
        <w:rPr>
          <w:rFonts w:ascii="Times New Roman" w:eastAsia="Gulim" w:hAnsi="Times New Roman"/>
          <w:sz w:val="28"/>
          <w:szCs w:val="28"/>
        </w:rPr>
        <w:t xml:space="preserve">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1668C2">
        <w:rPr>
          <w:rFonts w:ascii="Times New Roman" w:eastAsia="Gulim" w:hAnsi="Times New Roman"/>
          <w:sz w:val="28"/>
          <w:szCs w:val="28"/>
        </w:rPr>
        <w:t>5,</w:t>
      </w:r>
      <w:r w:rsidR="00997E9E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%)</w:t>
      </w:r>
      <w:r w:rsidR="00D126B5">
        <w:rPr>
          <w:rFonts w:ascii="Times New Roman" w:eastAsia="Gulim" w:hAnsi="Times New Roman"/>
          <w:sz w:val="28"/>
          <w:szCs w:val="28"/>
        </w:rPr>
        <w:t>.</w:t>
      </w:r>
      <w:r w:rsidR="00AF61DE">
        <w:rPr>
          <w:rFonts w:ascii="Times New Roman" w:eastAsia="Gulim" w:hAnsi="Times New Roman"/>
          <w:sz w:val="28"/>
          <w:szCs w:val="28"/>
        </w:rPr>
        <w:t xml:space="preserve"> </w:t>
      </w:r>
    </w:p>
    <w:p w14:paraId="359024C2" w14:textId="65927374" w:rsidR="00EE0E5A" w:rsidRDefault="00EE0E5A" w:rsidP="00E8758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 principalement pour</w:t>
      </w:r>
      <w:r w:rsidR="0049447E">
        <w:rPr>
          <w:rFonts w:ascii="Times New Roman" w:eastAsia="Gulim" w:hAnsi="Times New Roman"/>
          <w:sz w:val="28"/>
          <w:szCs w:val="28"/>
        </w:rPr>
        <w:t xml:space="preserve"> les </w:t>
      </w:r>
      <w:r w:rsidR="0049447E" w:rsidRPr="00391850">
        <w:rPr>
          <w:rFonts w:ascii="Times New Roman" w:eastAsia="Gulim" w:hAnsi="Times New Roman"/>
          <w:sz w:val="28"/>
          <w:szCs w:val="28"/>
        </w:rPr>
        <w:t>‘‘</w:t>
      </w:r>
      <w:r w:rsidR="0049447E">
        <w:rPr>
          <w:rFonts w:ascii="Times New Roman" w:eastAsia="Gulim" w:hAnsi="Times New Roman"/>
          <w:sz w:val="28"/>
          <w:szCs w:val="28"/>
        </w:rPr>
        <w:t>Carburants et lubrifiants</w:t>
      </w:r>
      <w:r w:rsidR="0049447E" w:rsidRPr="00391850">
        <w:rPr>
          <w:rFonts w:ascii="Times New Roman" w:eastAsia="Gulim" w:hAnsi="Times New Roman"/>
          <w:sz w:val="28"/>
          <w:szCs w:val="28"/>
        </w:rPr>
        <w:t>’’</w:t>
      </w:r>
      <w:r w:rsidR="00342416">
        <w:rPr>
          <w:rFonts w:ascii="Times New Roman" w:eastAsia="Gulim" w:hAnsi="Times New Roman"/>
          <w:sz w:val="28"/>
          <w:szCs w:val="28"/>
        </w:rPr>
        <w:t xml:space="preserve"> </w:t>
      </w:r>
      <w:r w:rsidR="0049447E">
        <w:rPr>
          <w:rFonts w:ascii="Times New Roman" w:eastAsia="Gulim" w:hAnsi="Times New Roman"/>
          <w:sz w:val="28"/>
          <w:szCs w:val="28"/>
        </w:rPr>
        <w:t>(+</w:t>
      </w:r>
      <w:r w:rsidR="00E87586">
        <w:rPr>
          <w:rFonts w:ascii="Times New Roman" w:eastAsia="Gulim" w:hAnsi="Times New Roman"/>
          <w:sz w:val="28"/>
          <w:szCs w:val="28"/>
        </w:rPr>
        <w:t>10,9</w:t>
      </w:r>
      <w:r w:rsidR="0049447E">
        <w:rPr>
          <w:rFonts w:ascii="Times New Roman" w:eastAsia="Gulim" w:hAnsi="Times New Roman"/>
          <w:sz w:val="28"/>
          <w:szCs w:val="28"/>
        </w:rPr>
        <w:t>%), l</w:t>
      </w:r>
      <w:r>
        <w:rPr>
          <w:rFonts w:ascii="Times New Roman" w:eastAsia="Gulim" w:hAnsi="Times New Roman"/>
          <w:sz w:val="28"/>
          <w:szCs w:val="28"/>
        </w:rPr>
        <w:t>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(+</w:t>
      </w:r>
      <w:r w:rsidR="007D4D0D">
        <w:rPr>
          <w:rFonts w:ascii="Times New Roman" w:eastAsia="Gulim" w:hAnsi="Times New Roman"/>
          <w:sz w:val="28"/>
          <w:szCs w:val="28"/>
        </w:rPr>
        <w:t>2,</w:t>
      </w:r>
      <w:r w:rsidR="00E87586">
        <w:rPr>
          <w:rFonts w:ascii="Times New Roman" w:eastAsia="Gulim" w:hAnsi="Times New Roman"/>
          <w:sz w:val="28"/>
          <w:szCs w:val="28"/>
        </w:rPr>
        <w:t>6</w:t>
      </w:r>
      <w:r w:rsidR="007D4D0D">
        <w:rPr>
          <w:rFonts w:ascii="Times New Roman" w:eastAsia="Gulim" w:hAnsi="Times New Roman"/>
          <w:sz w:val="28"/>
          <w:szCs w:val="28"/>
        </w:rPr>
        <w:t>%)</w:t>
      </w:r>
      <w:r w:rsidR="0049447E">
        <w:rPr>
          <w:rFonts w:ascii="Times New Roman" w:eastAsia="Gulim" w:hAnsi="Times New Roman"/>
          <w:sz w:val="28"/>
          <w:szCs w:val="28"/>
        </w:rPr>
        <w:t xml:space="preserve"> et </w:t>
      </w:r>
      <w:r w:rsidR="007D4D0D">
        <w:rPr>
          <w:rFonts w:ascii="Times New Roman" w:eastAsia="Gulim" w:hAnsi="Times New Roman"/>
          <w:sz w:val="28"/>
          <w:szCs w:val="28"/>
        </w:rPr>
        <w:t>le Loyer (+</w:t>
      </w:r>
      <w:r w:rsidR="009C32B4">
        <w:rPr>
          <w:rFonts w:ascii="Times New Roman" w:eastAsia="Gulim" w:hAnsi="Times New Roman"/>
          <w:sz w:val="28"/>
          <w:szCs w:val="28"/>
        </w:rPr>
        <w:t>1,</w:t>
      </w:r>
      <w:r w:rsidR="00E87586">
        <w:rPr>
          <w:rFonts w:ascii="Times New Roman" w:eastAsia="Gulim" w:hAnsi="Times New Roman"/>
          <w:sz w:val="28"/>
          <w:szCs w:val="28"/>
        </w:rPr>
        <w:t>3</w:t>
      </w:r>
      <w:r w:rsidR="00AD69C1">
        <w:rPr>
          <w:rFonts w:ascii="Times New Roman" w:eastAsia="Gulim" w:hAnsi="Times New Roman"/>
          <w:sz w:val="28"/>
          <w:szCs w:val="28"/>
        </w:rPr>
        <w:t>%</w:t>
      </w:r>
      <w:r w:rsidR="007D4D0D">
        <w:rPr>
          <w:rFonts w:ascii="Times New Roman" w:eastAsia="Gulim" w:hAnsi="Times New Roman"/>
          <w:sz w:val="28"/>
          <w:szCs w:val="28"/>
        </w:rPr>
        <w:t>)</w:t>
      </w:r>
      <w:r w:rsidR="0049447E">
        <w:rPr>
          <w:rFonts w:ascii="Times New Roman" w:eastAsia="Gulim" w:hAnsi="Times New Roman"/>
          <w:sz w:val="28"/>
          <w:szCs w:val="28"/>
        </w:rPr>
        <w:t>.</w:t>
      </w:r>
      <w:r w:rsidR="007D4D0D">
        <w:rPr>
          <w:rFonts w:ascii="Times New Roman" w:eastAsia="Gulim" w:hAnsi="Times New Roman"/>
          <w:sz w:val="28"/>
          <w:szCs w:val="28"/>
        </w:rPr>
        <w:t xml:space="preserve"> </w:t>
      </w: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3E31C0AA" w:rsidR="007C49D9" w:rsidRDefault="00A641E7" w:rsidP="009356D0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9356D0">
        <w:rPr>
          <w:rFonts w:ascii="Times New Roman" w:eastAsia="Gulim" w:hAnsi="Times New Roman"/>
          <w:sz w:val="28"/>
          <w:szCs w:val="28"/>
        </w:rPr>
        <w:t>d’Octobre</w:t>
      </w:r>
      <w:r w:rsidR="00B7670D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AD69C1">
        <w:rPr>
          <w:rFonts w:ascii="Times New Roman" w:eastAsia="Gulim" w:hAnsi="Times New Roman"/>
          <w:sz w:val="28"/>
          <w:szCs w:val="28"/>
        </w:rPr>
        <w:t xml:space="preserve">hausse de 0,7%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D72D50">
        <w:rPr>
          <w:rFonts w:ascii="Times New Roman" w:eastAsia="Gulim" w:hAnsi="Times New Roman"/>
          <w:sz w:val="28"/>
          <w:szCs w:val="28"/>
        </w:rPr>
        <w:t xml:space="preserve">de </w:t>
      </w:r>
      <w:r w:rsidR="00AD69C1">
        <w:rPr>
          <w:rFonts w:ascii="Times New Roman" w:eastAsia="Gulim" w:hAnsi="Times New Roman"/>
          <w:sz w:val="28"/>
          <w:szCs w:val="28"/>
        </w:rPr>
        <w:t>1,</w:t>
      </w:r>
      <w:r w:rsidR="009356D0">
        <w:rPr>
          <w:rFonts w:ascii="Times New Roman" w:eastAsia="Gulim" w:hAnsi="Times New Roman"/>
          <w:sz w:val="28"/>
          <w:szCs w:val="28"/>
        </w:rPr>
        <w:t>7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0FF129E2" w:rsidR="00A74981" w:rsidRDefault="004F224C" w:rsidP="004761F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FB439D">
        <w:rPr>
          <w:rFonts w:ascii="Times New Roman" w:eastAsia="Gulim" w:hAnsi="Times New Roman"/>
          <w:sz w:val="28"/>
          <w:szCs w:val="28"/>
        </w:rPr>
        <w:t xml:space="preserve">inégale allant d’une baisse à </w:t>
      </w:r>
      <w:r w:rsidR="009356D0">
        <w:rPr>
          <w:rFonts w:ascii="Times New Roman" w:eastAsia="Gulim" w:hAnsi="Times New Roman"/>
          <w:sz w:val="28"/>
          <w:szCs w:val="28"/>
        </w:rPr>
        <w:t>Agadir</w:t>
      </w:r>
      <w:r w:rsidR="00FB439D">
        <w:rPr>
          <w:rFonts w:ascii="Times New Roman" w:eastAsia="Gulim" w:hAnsi="Times New Roman"/>
          <w:sz w:val="28"/>
          <w:szCs w:val="28"/>
        </w:rPr>
        <w:t xml:space="preserve"> avec </w:t>
      </w:r>
      <w:r w:rsidR="009356D0">
        <w:rPr>
          <w:rFonts w:ascii="Times New Roman" w:eastAsia="Gulim" w:hAnsi="Times New Roman"/>
          <w:sz w:val="28"/>
          <w:szCs w:val="28"/>
        </w:rPr>
        <w:t>0,4</w:t>
      </w:r>
      <w:r w:rsidR="00FB439D">
        <w:rPr>
          <w:rFonts w:ascii="Times New Roman" w:eastAsia="Gulim" w:hAnsi="Times New Roman"/>
          <w:sz w:val="28"/>
          <w:szCs w:val="28"/>
        </w:rPr>
        <w:t xml:space="preserve">% à une hausse de </w:t>
      </w:r>
      <w:r w:rsidR="009356D0">
        <w:rPr>
          <w:rFonts w:ascii="Times New Roman" w:eastAsia="Gulim" w:hAnsi="Times New Roman"/>
          <w:sz w:val="28"/>
          <w:szCs w:val="28"/>
        </w:rPr>
        <w:t>2,0</w:t>
      </w:r>
      <w:r w:rsidR="00FB439D">
        <w:rPr>
          <w:rFonts w:ascii="Times New Roman" w:eastAsia="Gulim" w:hAnsi="Times New Roman"/>
          <w:sz w:val="28"/>
          <w:szCs w:val="28"/>
        </w:rPr>
        <w:t xml:space="preserve">% à </w:t>
      </w:r>
      <w:r w:rsidR="009356D0">
        <w:rPr>
          <w:rFonts w:ascii="Times New Roman" w:eastAsia="Gulim" w:hAnsi="Times New Roman"/>
          <w:sz w:val="28"/>
          <w:szCs w:val="28"/>
        </w:rPr>
        <w:t>Safi</w:t>
      </w:r>
      <w:r w:rsidR="00FB439D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AAD11" w14:textId="77777777" w:rsidR="00C02442" w:rsidRDefault="00C02442">
      <w:r>
        <w:separator/>
      </w:r>
    </w:p>
    <w:p w14:paraId="63AE598A" w14:textId="77777777" w:rsidR="00C02442" w:rsidRDefault="00C02442"/>
  </w:endnote>
  <w:endnote w:type="continuationSeparator" w:id="0">
    <w:p w14:paraId="5384684F" w14:textId="77777777" w:rsidR="00C02442" w:rsidRDefault="00C02442">
      <w:r>
        <w:continuationSeparator/>
      </w:r>
    </w:p>
    <w:p w14:paraId="19A27E76" w14:textId="77777777" w:rsidR="00C02442" w:rsidRDefault="00C024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5D9F3411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16C7D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4E71E7F0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16C7D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FA684" w14:textId="77777777" w:rsidR="00C02442" w:rsidRDefault="00C02442">
      <w:r>
        <w:separator/>
      </w:r>
    </w:p>
    <w:p w14:paraId="7653DFD4" w14:textId="77777777" w:rsidR="00C02442" w:rsidRDefault="00C02442"/>
  </w:footnote>
  <w:footnote w:type="continuationSeparator" w:id="0">
    <w:p w14:paraId="54A397A0" w14:textId="77777777" w:rsidR="00C02442" w:rsidRDefault="00C02442">
      <w:r>
        <w:continuationSeparator/>
      </w:r>
    </w:p>
    <w:p w14:paraId="22FCA740" w14:textId="77777777" w:rsidR="00C02442" w:rsidRDefault="00C024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2E0B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D8F"/>
    <w:rsid w:val="00842F6F"/>
    <w:rsid w:val="008430B0"/>
    <w:rsid w:val="00843598"/>
    <w:rsid w:val="00843942"/>
    <w:rsid w:val="008440A9"/>
    <w:rsid w:val="00844668"/>
    <w:rsid w:val="00844FE5"/>
    <w:rsid w:val="008458BC"/>
    <w:rsid w:val="00845BA6"/>
    <w:rsid w:val="00845C10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212"/>
    <w:rsid w:val="00E8594F"/>
    <w:rsid w:val="00E8607B"/>
    <w:rsid w:val="00E86142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10_2021\10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10_2021\10_2021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mensuel </a:t>
            </a:r>
            <a:endParaRPr lang="fr-FR" sz="1200">
              <a:effectLst/>
            </a:endParaRPr>
          </a:p>
          <a:p>
            <a:pPr>
              <a:defRPr/>
            </a:pPr>
            <a:r>
              <a:rPr lang="en-US" sz="1200" b="1" i="0" baseline="0">
                <a:effectLst/>
              </a:rPr>
              <a:t>Oct 2020_Oct 2021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</c:numCache>
            </c:numRef>
          </c:cat>
          <c:val>
            <c:numRef>
              <c:f>Feuil7!$B$44:$B$56</c:f>
              <c:numCache>
                <c:formatCode>General</c:formatCode>
                <c:ptCount val="13"/>
                <c:pt idx="0">
                  <c:v>0.5</c:v>
                </c:pt>
                <c:pt idx="1">
                  <c:v>-0.3</c:v>
                </c:pt>
                <c:pt idx="2">
                  <c:v>-0.3</c:v>
                </c:pt>
                <c:pt idx="3">
                  <c:v>0.2</c:v>
                </c:pt>
                <c:pt idx="4">
                  <c:v>-0.1</c:v>
                </c:pt>
                <c:pt idx="5">
                  <c:v>0</c:v>
                </c:pt>
                <c:pt idx="6">
                  <c:v>1.1000000000000001</c:v>
                </c:pt>
                <c:pt idx="7">
                  <c:v>0.3</c:v>
                </c:pt>
                <c:pt idx="8">
                  <c:v>-0.7</c:v>
                </c:pt>
                <c:pt idx="9">
                  <c:v>0.7</c:v>
                </c:pt>
                <c:pt idx="10">
                  <c:v>-0.1</c:v>
                </c:pt>
                <c:pt idx="11">
                  <c:v>0.7</c:v>
                </c:pt>
                <c:pt idx="12">
                  <c:v>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4559-4F5C-BE0D-B882935F2EAE}"/>
            </c:ext>
          </c:extLst>
        </c:ser>
        <c:ser>
          <c:idx val="1"/>
          <c:order val="1"/>
          <c:tx>
            <c:strRef>
              <c:f>Feuil7!$C$43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</c:numCache>
            </c:numRef>
          </c:cat>
          <c:val>
            <c:numRef>
              <c:f>Feuil7!$C$44:$C$56</c:f>
              <c:numCache>
                <c:formatCode>General</c:formatCode>
                <c:ptCount val="13"/>
                <c:pt idx="0">
                  <c:v>0.1</c:v>
                </c:pt>
                <c:pt idx="1">
                  <c:v>-0.7</c:v>
                </c:pt>
                <c:pt idx="2">
                  <c:v>-0.5</c:v>
                </c:pt>
                <c:pt idx="3">
                  <c:v>0.1</c:v>
                </c:pt>
                <c:pt idx="4">
                  <c:v>0.1</c:v>
                </c:pt>
                <c:pt idx="5">
                  <c:v>0.2</c:v>
                </c:pt>
                <c:pt idx="6">
                  <c:v>1.2</c:v>
                </c:pt>
                <c:pt idx="7">
                  <c:v>0.3</c:v>
                </c:pt>
                <c:pt idx="8">
                  <c:v>-0.7</c:v>
                </c:pt>
                <c:pt idx="9">
                  <c:v>0.4</c:v>
                </c:pt>
                <c:pt idx="10">
                  <c:v>0</c:v>
                </c:pt>
                <c:pt idx="11">
                  <c:v>0.7</c:v>
                </c:pt>
                <c:pt idx="12">
                  <c:v>0.7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559-4F5C-BE0D-B882935F2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2722912"/>
        <c:axId val="442723240"/>
      </c:lineChart>
      <c:dateAx>
        <c:axId val="44272291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42723240"/>
        <c:crosses val="autoZero"/>
        <c:auto val="1"/>
        <c:lblOffset val="100"/>
        <c:baseTimeUnit val="months"/>
      </c:dateAx>
      <c:valAx>
        <c:axId val="442723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4272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Feuil9!$B$62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Feuil9!$A$63:$A$108</c:f>
              <c:numCache>
                <c:formatCode>mmm\-yy</c:formatCode>
                <c:ptCount val="4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</c:numCache>
            </c:numRef>
          </c:cat>
          <c:val>
            <c:numRef>
              <c:f>Feuil9!$B$63:$B$108</c:f>
              <c:numCache>
                <c:formatCode>General</c:formatCode>
                <c:ptCount val="46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F58-45CD-A765-36E0BFE79113}"/>
            </c:ext>
          </c:extLst>
        </c:ser>
        <c:ser>
          <c:idx val="1"/>
          <c:order val="1"/>
          <c:tx>
            <c:strRef>
              <c:f>Feuil9!$C$62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Feuil9!$A$63:$A$108</c:f>
              <c:numCache>
                <c:formatCode>mmm\-yy</c:formatCode>
                <c:ptCount val="4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</c:numCache>
            </c:numRef>
          </c:cat>
          <c:val>
            <c:numRef>
              <c:f>Feuil9!$C$63:$C$108</c:f>
              <c:numCache>
                <c:formatCode>General</c:formatCode>
                <c:ptCount val="46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F58-45CD-A765-36E0BFE791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2871336"/>
        <c:axId val="332832600"/>
      </c:lineChart>
      <c:dateAx>
        <c:axId val="31287133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32832600"/>
        <c:crosses val="autoZero"/>
        <c:auto val="1"/>
        <c:lblOffset val="100"/>
        <c:baseTimeUnit val="months"/>
      </c:dateAx>
      <c:valAx>
        <c:axId val="332832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2871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E43AC2-F899-4056-8D5A-FF7C2B25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734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2021-12-03T09:36:00Z</dcterms:created>
  <dcterms:modified xsi:type="dcterms:W3CDTF">2021-12-03T11:38:00Z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