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2621" w14:textId="77777777" w:rsidR="000F4999" w:rsidRDefault="000F4999" w:rsidP="00F51F24">
      <w:pPr>
        <w:spacing w:before="240" w:line="312" w:lineRule="auto"/>
        <w:ind w:left="-181"/>
        <w:jc w:val="center"/>
        <w:rPr>
          <w:rFonts w:ascii="Book Antiqua" w:eastAsia="Book Antiqua" w:hAnsi="Book Antiqua" w:cs="Book Antiqua"/>
          <w:b/>
          <w:color w:val="323E4F" w:themeColor="text2" w:themeShade="BF"/>
          <w:sz w:val="26"/>
          <w:szCs w:val="26"/>
        </w:rPr>
      </w:pPr>
    </w:p>
    <w:p w14:paraId="3328988E" w14:textId="36AA8D5F" w:rsidR="00127054" w:rsidRPr="00E40D63" w:rsidRDefault="00E40D63" w:rsidP="00E40D63">
      <w:pPr>
        <w:tabs>
          <w:tab w:val="center" w:pos="4445"/>
          <w:tab w:val="right" w:pos="9072"/>
        </w:tabs>
        <w:spacing w:before="240" w:line="312" w:lineRule="auto"/>
        <w:ind w:left="-181"/>
        <w:rPr>
          <w:rFonts w:ascii="Book Antiqua" w:eastAsia="Book Antiqua" w:hAnsi="Book Antiqua" w:cs="Book Antiqua"/>
          <w:b/>
          <w:color w:val="ED7D31" w:themeColor="accent2"/>
          <w:sz w:val="28"/>
          <w:szCs w:val="28"/>
        </w:rPr>
      </w:pPr>
      <w:r>
        <w:rPr>
          <w:rFonts w:ascii="Book Antiqua" w:eastAsia="Book Antiqua" w:hAnsi="Book Antiqua" w:cs="Book Antiqua"/>
          <w:b/>
          <w:color w:val="ED7D31" w:themeColor="accent2"/>
          <w:sz w:val="28"/>
          <w:szCs w:val="28"/>
        </w:rPr>
        <w:tab/>
      </w:r>
      <w:r w:rsidR="00F51F24" w:rsidRPr="00E40D63">
        <w:rPr>
          <w:rFonts w:ascii="Book Antiqua" w:eastAsia="Book Antiqua" w:hAnsi="Book Antiqua" w:cs="Book Antiqua"/>
          <w:b/>
          <w:color w:val="ED7D31" w:themeColor="accent2"/>
          <w:sz w:val="28"/>
          <w:szCs w:val="28"/>
        </w:rPr>
        <w:t xml:space="preserve"> SITUATION DU MARCHÉ DU TRAVAIL</w:t>
      </w:r>
      <w:r w:rsidR="008C11FF" w:rsidRPr="00E40D63">
        <w:rPr>
          <w:rFonts w:ascii="Book Antiqua" w:eastAsia="Book Antiqua" w:hAnsi="Book Antiqua" w:cs="Book Antiqua"/>
          <w:b/>
          <w:color w:val="ED7D31" w:themeColor="accent2"/>
          <w:sz w:val="28"/>
          <w:szCs w:val="28"/>
        </w:rPr>
        <w:t xml:space="preserve"> </w:t>
      </w:r>
      <w:r w:rsidR="00F51F24" w:rsidRPr="00E40D63">
        <w:rPr>
          <w:rFonts w:ascii="Book Antiqua" w:eastAsia="Book Antiqua" w:hAnsi="Book Antiqua" w:cs="Book Antiqua"/>
          <w:b/>
          <w:color w:val="ED7D31" w:themeColor="accent2"/>
          <w:sz w:val="28"/>
          <w:szCs w:val="28"/>
        </w:rPr>
        <w:t>EN 202</w:t>
      </w:r>
      <w:r w:rsidR="00E35D8D">
        <w:rPr>
          <w:rFonts w:ascii="Book Antiqua" w:eastAsia="Book Antiqua" w:hAnsi="Book Antiqua" w:cs="Book Antiqua"/>
          <w:b/>
          <w:color w:val="ED7D31" w:themeColor="accent2"/>
          <w:sz w:val="28"/>
          <w:szCs w:val="28"/>
        </w:rPr>
        <w:t>4</w:t>
      </w:r>
      <w:r>
        <w:rPr>
          <w:rFonts w:ascii="Book Antiqua" w:eastAsia="Book Antiqua" w:hAnsi="Book Antiqua" w:cs="Book Antiqua"/>
          <w:b/>
          <w:color w:val="ED7D31" w:themeColor="accent2"/>
          <w:sz w:val="28"/>
          <w:szCs w:val="28"/>
        </w:rPr>
        <w:tab/>
      </w:r>
    </w:p>
    <w:p w14:paraId="37714DE3" w14:textId="77777777" w:rsidR="00F51F24" w:rsidRPr="00E40D63" w:rsidRDefault="008C11FF" w:rsidP="00127054">
      <w:pPr>
        <w:spacing w:before="240" w:line="312" w:lineRule="auto"/>
        <w:ind w:left="-181"/>
        <w:jc w:val="center"/>
        <w:rPr>
          <w:rFonts w:ascii="Book Antiqua" w:eastAsia="Book Antiqua" w:hAnsi="Book Antiqua" w:cs="Book Antiqua"/>
          <w:b/>
          <w:color w:val="ED7D31" w:themeColor="accent2"/>
          <w:sz w:val="28"/>
          <w:szCs w:val="28"/>
        </w:rPr>
      </w:pPr>
      <w:r w:rsidRPr="00E40D63">
        <w:rPr>
          <w:rFonts w:ascii="Book Antiqua" w:eastAsia="Book Antiqua" w:hAnsi="Book Antiqua" w:cs="Book Antiqua"/>
          <w:b/>
          <w:color w:val="ED7D31" w:themeColor="accent2"/>
          <w:sz w:val="28"/>
          <w:szCs w:val="28"/>
        </w:rPr>
        <w:t xml:space="preserve"> REGION</w:t>
      </w:r>
      <w:r w:rsidR="00127054" w:rsidRPr="00E40D63">
        <w:rPr>
          <w:rFonts w:ascii="Book Antiqua" w:eastAsia="Book Antiqua" w:hAnsi="Book Antiqua" w:cs="Book Antiqua"/>
          <w:b/>
          <w:color w:val="ED7D31" w:themeColor="accent2"/>
          <w:sz w:val="28"/>
          <w:szCs w:val="28"/>
        </w:rPr>
        <w:t xml:space="preserve"> DE</w:t>
      </w:r>
      <w:r w:rsidRPr="00E40D63">
        <w:rPr>
          <w:rFonts w:ascii="Book Antiqua" w:eastAsia="Book Antiqua" w:hAnsi="Book Antiqua" w:cs="Book Antiqua"/>
          <w:b/>
          <w:color w:val="ED7D31" w:themeColor="accent2"/>
          <w:sz w:val="28"/>
          <w:szCs w:val="28"/>
        </w:rPr>
        <w:t xml:space="preserve"> CASABLANCA-SETTAT</w:t>
      </w:r>
    </w:p>
    <w:p w14:paraId="10C5D030" w14:textId="064D6F78" w:rsidR="000D15FF" w:rsidRPr="00127054" w:rsidRDefault="004501A8" w:rsidP="00E40D63">
      <w:pPr>
        <w:spacing w:before="240" w:after="240" w:line="288" w:lineRule="auto"/>
        <w:ind w:firstLine="720"/>
        <w:jc w:val="both"/>
        <w:rPr>
          <w:rFonts w:ascii="Book Antiqua" w:eastAsia="Book Antiqua" w:hAnsi="Book Antiqua" w:cs="Book Antiqua"/>
          <w:b/>
          <w:bCs/>
          <w:color w:val="000000" w:themeColor="text1"/>
          <w:sz w:val="26"/>
          <w:szCs w:val="26"/>
        </w:rPr>
      </w:pPr>
      <w:r>
        <w:rPr>
          <w:rFonts w:ascii="Book Antiqua" w:eastAsia="Book Antiqua" w:hAnsi="Book Antiqua" w:cs="Book Antiqua"/>
          <w:b/>
          <w:bCs/>
          <w:color w:val="000000" w:themeColor="text1"/>
          <w:sz w:val="26"/>
          <w:szCs w:val="26"/>
        </w:rPr>
        <w:t>Dans la région de Casablanca-</w:t>
      </w:r>
      <w:r w:rsidR="00FD1F61">
        <w:rPr>
          <w:rFonts w:ascii="Book Antiqua" w:eastAsia="Book Antiqua" w:hAnsi="Book Antiqua" w:cs="Book Antiqua"/>
          <w:b/>
          <w:bCs/>
          <w:color w:val="000000" w:themeColor="text1"/>
          <w:sz w:val="26"/>
          <w:szCs w:val="26"/>
        </w:rPr>
        <w:t>Settat,</w:t>
      </w:r>
      <w:r w:rsidR="00FD1F61" w:rsidRPr="00127054">
        <w:rPr>
          <w:rFonts w:ascii="Book Antiqua" w:eastAsia="Book Antiqua" w:hAnsi="Book Antiqua" w:cs="Book Antiqua"/>
          <w:b/>
          <w:bCs/>
          <w:color w:val="000000" w:themeColor="text1"/>
          <w:sz w:val="26"/>
          <w:szCs w:val="26"/>
        </w:rPr>
        <w:t xml:space="preserve"> </w:t>
      </w:r>
      <w:r w:rsidR="00FD1F61">
        <w:rPr>
          <w:rFonts w:ascii="Book Antiqua" w:eastAsia="Book Antiqua" w:hAnsi="Book Antiqua" w:cs="Book Antiqua"/>
          <w:b/>
          <w:bCs/>
          <w:color w:val="000000" w:themeColor="text1"/>
          <w:sz w:val="26"/>
          <w:szCs w:val="26"/>
        </w:rPr>
        <w:t>32</w:t>
      </w:r>
      <w:r w:rsidR="003E75E0">
        <w:rPr>
          <w:rFonts w:ascii="Book Antiqua" w:eastAsia="Book Antiqua" w:hAnsi="Book Antiqua" w:cs="Book Antiqua"/>
          <w:b/>
          <w:bCs/>
          <w:color w:val="000000" w:themeColor="text1"/>
          <w:sz w:val="26"/>
          <w:szCs w:val="26"/>
        </w:rPr>
        <w:t>.</w:t>
      </w:r>
      <w:r w:rsidR="00FD1F61">
        <w:rPr>
          <w:rFonts w:ascii="Book Antiqua" w:eastAsia="Book Antiqua" w:hAnsi="Book Antiqua" w:cs="Book Antiqua"/>
          <w:b/>
          <w:bCs/>
          <w:color w:val="000000" w:themeColor="text1"/>
          <w:sz w:val="26"/>
          <w:szCs w:val="26"/>
        </w:rPr>
        <w:t>000</w:t>
      </w:r>
      <w:r w:rsidR="00356EF4">
        <w:rPr>
          <w:rFonts w:ascii="Book Antiqua" w:eastAsia="Book Antiqua" w:hAnsi="Book Antiqua" w:cs="Book Antiqua"/>
          <w:b/>
          <w:bCs/>
          <w:color w:val="000000" w:themeColor="text1"/>
          <w:sz w:val="26"/>
          <w:szCs w:val="26"/>
        </w:rPr>
        <w:t xml:space="preserve"> </w:t>
      </w:r>
      <w:r w:rsidR="000D15FF" w:rsidRPr="00127054">
        <w:rPr>
          <w:rFonts w:ascii="Book Antiqua" w:eastAsia="Book Antiqua" w:hAnsi="Book Antiqua" w:cs="Book Antiqua"/>
          <w:b/>
          <w:bCs/>
          <w:color w:val="000000" w:themeColor="text1"/>
          <w:sz w:val="26"/>
          <w:szCs w:val="26"/>
        </w:rPr>
        <w:t>postes d’empl</w:t>
      </w:r>
      <w:r w:rsidR="00B46598" w:rsidRPr="00127054">
        <w:rPr>
          <w:rFonts w:ascii="Book Antiqua" w:eastAsia="Book Antiqua" w:hAnsi="Book Antiqua" w:cs="Book Antiqua"/>
          <w:b/>
          <w:bCs/>
          <w:color w:val="000000" w:themeColor="text1"/>
          <w:sz w:val="26"/>
          <w:szCs w:val="26"/>
        </w:rPr>
        <w:t>oi</w:t>
      </w:r>
      <w:r>
        <w:rPr>
          <w:rFonts w:ascii="Book Antiqua" w:eastAsia="Book Antiqua" w:hAnsi="Book Antiqua" w:cs="Book Antiqua"/>
          <w:b/>
          <w:bCs/>
          <w:color w:val="000000" w:themeColor="text1"/>
          <w:sz w:val="26"/>
          <w:szCs w:val="26"/>
        </w:rPr>
        <w:t xml:space="preserve"> </w:t>
      </w:r>
      <w:r w:rsidR="00E40D63">
        <w:rPr>
          <w:rFonts w:ascii="Book Antiqua" w:eastAsia="Book Antiqua" w:hAnsi="Book Antiqua" w:cs="Book Antiqua"/>
          <w:b/>
          <w:bCs/>
          <w:color w:val="000000" w:themeColor="text1"/>
          <w:sz w:val="26"/>
          <w:szCs w:val="26"/>
        </w:rPr>
        <w:t xml:space="preserve">ont été créés </w:t>
      </w:r>
      <w:r>
        <w:rPr>
          <w:rFonts w:ascii="Book Antiqua" w:eastAsia="Book Antiqua" w:hAnsi="Book Antiqua" w:cs="Book Antiqua"/>
          <w:b/>
          <w:bCs/>
          <w:color w:val="000000" w:themeColor="text1"/>
          <w:sz w:val="26"/>
          <w:szCs w:val="26"/>
        </w:rPr>
        <w:t>entre 202</w:t>
      </w:r>
      <w:r w:rsidR="00356EF4">
        <w:rPr>
          <w:rFonts w:ascii="Book Antiqua" w:eastAsia="Book Antiqua" w:hAnsi="Book Antiqua" w:cs="Book Antiqua"/>
          <w:b/>
          <w:bCs/>
          <w:color w:val="000000" w:themeColor="text1"/>
          <w:sz w:val="26"/>
          <w:szCs w:val="26"/>
        </w:rPr>
        <w:t>3</w:t>
      </w:r>
      <w:r>
        <w:rPr>
          <w:rFonts w:ascii="Book Antiqua" w:eastAsia="Book Antiqua" w:hAnsi="Book Antiqua" w:cs="Book Antiqua"/>
          <w:b/>
          <w:bCs/>
          <w:color w:val="000000" w:themeColor="text1"/>
          <w:sz w:val="26"/>
          <w:szCs w:val="26"/>
        </w:rPr>
        <w:t xml:space="preserve"> et 202</w:t>
      </w:r>
      <w:r w:rsidR="00356EF4">
        <w:rPr>
          <w:rFonts w:ascii="Book Antiqua" w:eastAsia="Book Antiqua" w:hAnsi="Book Antiqua" w:cs="Book Antiqua"/>
          <w:b/>
          <w:bCs/>
          <w:color w:val="000000" w:themeColor="text1"/>
          <w:sz w:val="26"/>
          <w:szCs w:val="26"/>
        </w:rPr>
        <w:t>4</w:t>
      </w:r>
      <w:r w:rsidR="00B46598" w:rsidRPr="00127054">
        <w:rPr>
          <w:rFonts w:ascii="Book Antiqua" w:eastAsia="Book Antiqua" w:hAnsi="Book Antiqua" w:cs="Book Antiqua"/>
          <w:b/>
          <w:bCs/>
          <w:color w:val="000000" w:themeColor="text1"/>
          <w:sz w:val="26"/>
          <w:szCs w:val="26"/>
        </w:rPr>
        <w:t xml:space="preserve">, résultant d’une création de </w:t>
      </w:r>
      <w:r w:rsidR="008442E3">
        <w:rPr>
          <w:rFonts w:ascii="Book Antiqua" w:eastAsia="Book Antiqua" w:hAnsi="Book Antiqua" w:cs="Book Antiqua"/>
          <w:b/>
          <w:bCs/>
          <w:color w:val="000000" w:themeColor="text1"/>
          <w:sz w:val="26"/>
          <w:szCs w:val="26"/>
        </w:rPr>
        <w:t>37</w:t>
      </w:r>
      <w:r w:rsidR="003E75E0">
        <w:rPr>
          <w:rFonts w:ascii="Book Antiqua" w:eastAsia="Book Antiqua" w:hAnsi="Book Antiqua" w:cs="Book Antiqua"/>
          <w:b/>
          <w:bCs/>
          <w:color w:val="000000" w:themeColor="text1"/>
          <w:sz w:val="26"/>
          <w:szCs w:val="26"/>
        </w:rPr>
        <w:t>.</w:t>
      </w:r>
      <w:r w:rsidR="008442E3">
        <w:rPr>
          <w:rFonts w:ascii="Book Antiqua" w:eastAsia="Book Antiqua" w:hAnsi="Book Antiqua" w:cs="Book Antiqua"/>
          <w:b/>
          <w:bCs/>
          <w:color w:val="000000" w:themeColor="text1"/>
          <w:sz w:val="26"/>
          <w:szCs w:val="26"/>
        </w:rPr>
        <w:t>000</w:t>
      </w:r>
      <w:r w:rsidR="00B46598" w:rsidRPr="00127054">
        <w:rPr>
          <w:rFonts w:ascii="Book Antiqua" w:eastAsia="Book Antiqua" w:hAnsi="Book Antiqua" w:cs="Book Antiqua"/>
          <w:b/>
          <w:bCs/>
          <w:color w:val="000000" w:themeColor="text1"/>
          <w:sz w:val="26"/>
          <w:szCs w:val="26"/>
        </w:rPr>
        <w:t xml:space="preserve"> postes en milieu </w:t>
      </w:r>
      <w:r w:rsidR="00FB5504" w:rsidRPr="00127054">
        <w:rPr>
          <w:rFonts w:ascii="Book Antiqua" w:eastAsia="Book Antiqua" w:hAnsi="Book Antiqua" w:cs="Book Antiqua"/>
          <w:b/>
          <w:bCs/>
          <w:color w:val="000000" w:themeColor="text1"/>
          <w:sz w:val="26"/>
          <w:szCs w:val="26"/>
        </w:rPr>
        <w:t>urbain et</w:t>
      </w:r>
      <w:r w:rsidR="00B46598" w:rsidRPr="00127054">
        <w:rPr>
          <w:rFonts w:ascii="Book Antiqua" w:eastAsia="Book Antiqua" w:hAnsi="Book Antiqua" w:cs="Book Antiqua"/>
          <w:b/>
          <w:bCs/>
          <w:color w:val="000000" w:themeColor="text1"/>
          <w:sz w:val="26"/>
          <w:szCs w:val="26"/>
        </w:rPr>
        <w:t xml:space="preserve"> d’une perte de </w:t>
      </w:r>
      <w:r w:rsidR="008442E3">
        <w:rPr>
          <w:rFonts w:ascii="Book Antiqua" w:eastAsia="Book Antiqua" w:hAnsi="Book Antiqua" w:cs="Book Antiqua"/>
          <w:b/>
          <w:bCs/>
          <w:color w:val="000000" w:themeColor="text1"/>
          <w:sz w:val="26"/>
          <w:szCs w:val="26"/>
        </w:rPr>
        <w:t>5</w:t>
      </w:r>
      <w:r w:rsidR="003E75E0">
        <w:rPr>
          <w:rFonts w:ascii="Book Antiqua" w:eastAsia="Book Antiqua" w:hAnsi="Book Antiqua" w:cs="Book Antiqua"/>
          <w:b/>
          <w:bCs/>
          <w:color w:val="000000" w:themeColor="text1"/>
          <w:sz w:val="26"/>
          <w:szCs w:val="26"/>
        </w:rPr>
        <w:t>.</w:t>
      </w:r>
      <w:r w:rsidR="008442E3">
        <w:rPr>
          <w:rFonts w:ascii="Book Antiqua" w:eastAsia="Book Antiqua" w:hAnsi="Book Antiqua" w:cs="Book Antiqua"/>
          <w:b/>
          <w:bCs/>
          <w:color w:val="000000" w:themeColor="text1"/>
          <w:sz w:val="26"/>
          <w:szCs w:val="26"/>
        </w:rPr>
        <w:t>000</w:t>
      </w:r>
      <w:r w:rsidR="00C57326" w:rsidRPr="00127054">
        <w:rPr>
          <w:rFonts w:ascii="Book Antiqua" w:eastAsia="Book Antiqua" w:hAnsi="Book Antiqua" w:cs="Book Antiqua"/>
          <w:b/>
          <w:bCs/>
          <w:color w:val="000000" w:themeColor="text1"/>
          <w:sz w:val="26"/>
          <w:szCs w:val="26"/>
        </w:rPr>
        <w:t xml:space="preserve"> postes en milieu rural</w:t>
      </w:r>
      <w:r w:rsidR="009B15A9" w:rsidRPr="00127054">
        <w:rPr>
          <w:rFonts w:ascii="Book Antiqua" w:eastAsia="Book Antiqua" w:hAnsi="Book Antiqua" w:cs="Book Antiqua"/>
          <w:b/>
          <w:bCs/>
          <w:color w:val="000000" w:themeColor="text1"/>
          <w:sz w:val="26"/>
          <w:szCs w:val="26"/>
        </w:rPr>
        <w:t xml:space="preserve">. </w:t>
      </w:r>
    </w:p>
    <w:p w14:paraId="0FD0894C" w14:textId="63B9F87A" w:rsidR="00DE167A" w:rsidRPr="00127054" w:rsidRDefault="000D15FF" w:rsidP="00127054">
      <w:pPr>
        <w:spacing w:before="240" w:after="240" w:line="288" w:lineRule="auto"/>
        <w:ind w:firstLine="720"/>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w:t>
      </w:r>
      <w:r w:rsidR="009107AD" w:rsidRPr="00127054">
        <w:rPr>
          <w:rFonts w:ascii="Book Antiqua" w:eastAsia="Book Antiqua" w:hAnsi="Book Antiqua" w:cs="Book Antiqua"/>
          <w:b/>
          <w:bCs/>
          <w:color w:val="000000" w:themeColor="text1"/>
          <w:sz w:val="26"/>
          <w:szCs w:val="26"/>
        </w:rPr>
        <w:t>secteur des</w:t>
      </w:r>
      <w:r w:rsidRPr="00127054">
        <w:rPr>
          <w:rFonts w:ascii="Book Antiqua" w:eastAsia="Book Antiqua" w:hAnsi="Book Antiqua" w:cs="Book Antiqua"/>
          <w:b/>
          <w:bCs/>
          <w:color w:val="000000" w:themeColor="text1"/>
          <w:sz w:val="26"/>
          <w:szCs w:val="26"/>
        </w:rPr>
        <w:t xml:space="preserve"> services a créé </w:t>
      </w:r>
      <w:r w:rsidR="008442E3">
        <w:rPr>
          <w:rFonts w:ascii="Book Antiqua" w:eastAsia="Book Antiqua" w:hAnsi="Book Antiqua" w:cs="Book Antiqua"/>
          <w:b/>
          <w:bCs/>
          <w:color w:val="000000" w:themeColor="text1"/>
          <w:sz w:val="26"/>
          <w:szCs w:val="26"/>
        </w:rPr>
        <w:t>42</w:t>
      </w:r>
      <w:r w:rsidRPr="00127054">
        <w:rPr>
          <w:rFonts w:ascii="Book Antiqua" w:eastAsia="Book Antiqua" w:hAnsi="Book Antiqua" w:cs="Book Antiqua"/>
          <w:b/>
          <w:bCs/>
          <w:color w:val="000000" w:themeColor="text1"/>
          <w:sz w:val="26"/>
          <w:szCs w:val="26"/>
        </w:rPr>
        <w:t>.000 postes, l</w:t>
      </w:r>
      <w:r w:rsidR="00457E21">
        <w:rPr>
          <w:rFonts w:ascii="Book Antiqua" w:eastAsia="Book Antiqua" w:hAnsi="Book Antiqua" w:cs="Book Antiqua"/>
          <w:b/>
          <w:bCs/>
          <w:color w:val="000000" w:themeColor="text1"/>
          <w:sz w:val="26"/>
          <w:szCs w:val="26"/>
        </w:rPr>
        <w:t>’industrie y compris l’artisanat 11</w:t>
      </w:r>
      <w:r w:rsidRPr="00127054">
        <w:rPr>
          <w:rFonts w:ascii="Book Antiqua" w:eastAsia="Book Antiqua" w:hAnsi="Book Antiqua" w:cs="Book Antiqua"/>
          <w:b/>
          <w:bCs/>
          <w:color w:val="000000" w:themeColor="text1"/>
          <w:sz w:val="26"/>
          <w:szCs w:val="26"/>
        </w:rPr>
        <w:t>.000 postes</w:t>
      </w:r>
      <w:r w:rsidR="002F4D68" w:rsidRPr="00127054">
        <w:rPr>
          <w:rFonts w:ascii="Book Antiqua" w:eastAsia="Book Antiqua" w:hAnsi="Book Antiqua" w:cs="Book Antiqua"/>
          <w:b/>
          <w:bCs/>
          <w:color w:val="000000" w:themeColor="text1"/>
          <w:sz w:val="26"/>
          <w:szCs w:val="26"/>
        </w:rPr>
        <w:t xml:space="preserve">, </w:t>
      </w:r>
      <w:r w:rsidR="00B46598" w:rsidRPr="00127054">
        <w:rPr>
          <w:rFonts w:ascii="Book Antiqua" w:eastAsia="Book Antiqua" w:hAnsi="Book Antiqua" w:cs="Book Antiqua"/>
          <w:b/>
          <w:bCs/>
          <w:color w:val="000000" w:themeColor="text1"/>
          <w:sz w:val="26"/>
          <w:szCs w:val="26"/>
        </w:rPr>
        <w:t xml:space="preserve">par contre </w:t>
      </w:r>
      <w:r w:rsidR="00127054" w:rsidRPr="00127054">
        <w:rPr>
          <w:rFonts w:ascii="Book Antiqua" w:eastAsia="Book Antiqua" w:hAnsi="Book Antiqua" w:cs="Book Antiqua"/>
          <w:b/>
          <w:bCs/>
          <w:color w:val="000000" w:themeColor="text1"/>
          <w:sz w:val="26"/>
          <w:szCs w:val="26"/>
        </w:rPr>
        <w:t>celui de l’"agriculture, sylviculture</w:t>
      </w:r>
      <w:r w:rsidR="002F4D68" w:rsidRPr="00127054">
        <w:rPr>
          <w:rFonts w:ascii="Book Antiqua" w:eastAsia="Book Antiqua" w:hAnsi="Book Antiqua" w:cs="Book Antiqua"/>
          <w:b/>
          <w:bCs/>
          <w:color w:val="000000" w:themeColor="text1"/>
          <w:sz w:val="26"/>
          <w:szCs w:val="26"/>
        </w:rPr>
        <w:t xml:space="preserve"> et pêche"</w:t>
      </w:r>
      <w:r w:rsidR="00B46598" w:rsidRPr="00127054">
        <w:rPr>
          <w:rFonts w:ascii="Book Antiqua" w:eastAsia="Book Antiqua" w:hAnsi="Book Antiqua" w:cs="Book Antiqua"/>
          <w:b/>
          <w:bCs/>
          <w:color w:val="000000" w:themeColor="text1"/>
          <w:sz w:val="26"/>
          <w:szCs w:val="26"/>
        </w:rPr>
        <w:t xml:space="preserve"> a perdu </w:t>
      </w:r>
      <w:r w:rsidR="00457E21">
        <w:rPr>
          <w:rFonts w:ascii="Book Antiqua" w:eastAsia="Book Antiqua" w:hAnsi="Book Antiqua" w:cs="Book Antiqua"/>
          <w:b/>
          <w:bCs/>
          <w:color w:val="000000" w:themeColor="text1"/>
          <w:sz w:val="26"/>
          <w:szCs w:val="26"/>
        </w:rPr>
        <w:t>16</w:t>
      </w:r>
      <w:r w:rsidR="003E75E0">
        <w:rPr>
          <w:rFonts w:ascii="Book Antiqua" w:eastAsia="Book Antiqua" w:hAnsi="Book Antiqua" w:cs="Book Antiqua"/>
          <w:b/>
          <w:bCs/>
          <w:color w:val="000000" w:themeColor="text1"/>
          <w:sz w:val="26"/>
          <w:szCs w:val="26"/>
        </w:rPr>
        <w:t>.</w:t>
      </w:r>
      <w:r w:rsidR="00B46598" w:rsidRPr="00127054">
        <w:rPr>
          <w:rFonts w:ascii="Book Antiqua" w:eastAsia="Book Antiqua" w:hAnsi="Book Antiqua" w:cs="Book Antiqua"/>
          <w:b/>
          <w:bCs/>
          <w:color w:val="000000" w:themeColor="text1"/>
          <w:sz w:val="26"/>
          <w:szCs w:val="26"/>
        </w:rPr>
        <w:t>000</w:t>
      </w:r>
      <w:r w:rsidR="00FA7BE2" w:rsidRPr="00127054">
        <w:rPr>
          <w:rFonts w:ascii="Book Antiqua" w:eastAsia="Book Antiqua" w:hAnsi="Book Antiqua" w:cs="Book Antiqua"/>
          <w:b/>
          <w:bCs/>
          <w:color w:val="000000" w:themeColor="text1"/>
          <w:sz w:val="26"/>
          <w:szCs w:val="26"/>
        </w:rPr>
        <w:t xml:space="preserve"> postes</w:t>
      </w:r>
      <w:r w:rsidR="00960906" w:rsidRPr="00127054">
        <w:rPr>
          <w:rFonts w:ascii="Book Antiqua" w:eastAsia="Book Antiqua" w:hAnsi="Book Antiqua" w:cs="Book Antiqua"/>
          <w:b/>
          <w:bCs/>
          <w:color w:val="000000" w:themeColor="text1"/>
          <w:sz w:val="26"/>
          <w:szCs w:val="26"/>
        </w:rPr>
        <w:t xml:space="preserve"> et</w:t>
      </w:r>
      <w:r w:rsidR="00FA7BE2" w:rsidRPr="00127054">
        <w:rPr>
          <w:rFonts w:ascii="Book Antiqua" w:eastAsia="Book Antiqua" w:hAnsi="Book Antiqua" w:cs="Book Antiqua"/>
          <w:b/>
          <w:bCs/>
          <w:color w:val="000000" w:themeColor="text1"/>
          <w:sz w:val="26"/>
          <w:szCs w:val="26"/>
        </w:rPr>
        <w:t xml:space="preserve"> celui </w:t>
      </w:r>
      <w:r w:rsidR="005C36A7" w:rsidRPr="00127054">
        <w:rPr>
          <w:rFonts w:ascii="Book Antiqua" w:eastAsia="Book Antiqua" w:hAnsi="Book Antiqua" w:cs="Book Antiqua"/>
          <w:b/>
          <w:bCs/>
          <w:color w:val="000000" w:themeColor="text1"/>
          <w:sz w:val="26"/>
          <w:szCs w:val="26"/>
        </w:rPr>
        <w:t>de BTP</w:t>
      </w:r>
      <w:r w:rsidR="00457E21">
        <w:rPr>
          <w:rFonts w:ascii="Book Antiqua" w:eastAsia="Book Antiqua" w:hAnsi="Book Antiqua" w:cs="Book Antiqua"/>
          <w:b/>
          <w:bCs/>
          <w:color w:val="000000" w:themeColor="text1"/>
          <w:sz w:val="26"/>
          <w:szCs w:val="26"/>
        </w:rPr>
        <w:t xml:space="preserve"> </w:t>
      </w:r>
      <w:r w:rsidRPr="00127054">
        <w:rPr>
          <w:rFonts w:ascii="Book Antiqua" w:eastAsia="Book Antiqua" w:hAnsi="Book Antiqua" w:cs="Book Antiqua"/>
          <w:b/>
          <w:bCs/>
          <w:color w:val="000000" w:themeColor="text1"/>
          <w:sz w:val="26"/>
          <w:szCs w:val="26"/>
        </w:rPr>
        <w:t xml:space="preserve">a </w:t>
      </w:r>
      <w:r w:rsidR="009107AD" w:rsidRPr="00127054">
        <w:rPr>
          <w:rFonts w:ascii="Book Antiqua" w:eastAsia="Book Antiqua" w:hAnsi="Book Antiqua" w:cs="Book Antiqua"/>
          <w:b/>
          <w:bCs/>
          <w:color w:val="000000" w:themeColor="text1"/>
          <w:sz w:val="26"/>
          <w:szCs w:val="26"/>
        </w:rPr>
        <w:t xml:space="preserve">perdu </w:t>
      </w:r>
      <w:r w:rsidR="00457E21">
        <w:rPr>
          <w:rFonts w:ascii="Book Antiqua" w:eastAsia="Book Antiqua" w:hAnsi="Book Antiqua" w:cs="Book Antiqua"/>
          <w:b/>
          <w:bCs/>
          <w:color w:val="000000" w:themeColor="text1"/>
          <w:sz w:val="26"/>
          <w:szCs w:val="26"/>
        </w:rPr>
        <w:t>6</w:t>
      </w:r>
      <w:r w:rsidR="009107AD" w:rsidRPr="00127054">
        <w:rPr>
          <w:rFonts w:ascii="Book Antiqua" w:eastAsia="Book Antiqua" w:hAnsi="Book Antiqua" w:cs="Book Antiqua"/>
          <w:b/>
          <w:bCs/>
          <w:color w:val="000000" w:themeColor="text1"/>
          <w:sz w:val="26"/>
          <w:szCs w:val="26"/>
        </w:rPr>
        <w:t>.000</w:t>
      </w:r>
      <w:r w:rsidR="00220750">
        <w:rPr>
          <w:rFonts w:ascii="Book Antiqua" w:eastAsia="Book Antiqua" w:hAnsi="Book Antiqua" w:cs="Book Antiqua"/>
          <w:b/>
          <w:bCs/>
          <w:color w:val="000000" w:themeColor="text1"/>
          <w:sz w:val="26"/>
          <w:szCs w:val="26"/>
        </w:rPr>
        <w:t xml:space="preserve"> postes.</w:t>
      </w:r>
    </w:p>
    <w:p w14:paraId="4E2FE381" w14:textId="35D65279" w:rsidR="00AC2D21" w:rsidRPr="00127054" w:rsidRDefault="004501A8" w:rsidP="004501A8">
      <w:pPr>
        <w:autoSpaceDE w:val="0"/>
        <w:autoSpaceDN w:val="0"/>
        <w:adjustRightInd w:val="0"/>
        <w:spacing w:before="120" w:after="120" w:line="288" w:lineRule="auto"/>
        <w:ind w:firstLine="720"/>
        <w:jc w:val="both"/>
        <w:rPr>
          <w:rFonts w:ascii="Book Antiqua" w:eastAsia="Book Antiqua" w:hAnsi="Book Antiqua" w:cs="Book Antiqua"/>
          <w:b/>
          <w:bCs/>
          <w:color w:val="000000" w:themeColor="text1"/>
          <w:sz w:val="26"/>
          <w:szCs w:val="26"/>
        </w:rPr>
      </w:pPr>
      <w:r>
        <w:rPr>
          <w:rFonts w:ascii="Book Antiqua" w:eastAsia="Book Antiqua" w:hAnsi="Book Antiqua" w:cs="Book Antiqua"/>
          <w:b/>
          <w:bCs/>
          <w:color w:val="000000" w:themeColor="text1"/>
          <w:sz w:val="26"/>
          <w:szCs w:val="26"/>
        </w:rPr>
        <w:t xml:space="preserve"> L</w:t>
      </w:r>
      <w:r w:rsidRPr="00127054">
        <w:rPr>
          <w:rFonts w:ascii="Book Antiqua" w:eastAsia="Book Antiqua" w:hAnsi="Book Antiqua" w:cs="Book Antiqua"/>
          <w:b/>
          <w:bCs/>
          <w:color w:val="000000" w:themeColor="text1"/>
          <w:sz w:val="26"/>
          <w:szCs w:val="26"/>
        </w:rPr>
        <w:t xml:space="preserve">e volume </w:t>
      </w:r>
      <w:r w:rsidR="009B15A9" w:rsidRPr="00127054">
        <w:rPr>
          <w:rFonts w:ascii="Book Antiqua" w:eastAsia="Book Antiqua" w:hAnsi="Book Antiqua" w:cs="Book Antiqua"/>
          <w:b/>
          <w:bCs/>
          <w:color w:val="000000" w:themeColor="text1"/>
          <w:sz w:val="26"/>
          <w:szCs w:val="26"/>
        </w:rPr>
        <w:t>global</w:t>
      </w:r>
      <w:r w:rsidRPr="00127054">
        <w:rPr>
          <w:rFonts w:ascii="Book Antiqua" w:eastAsia="Book Antiqua" w:hAnsi="Book Antiqua" w:cs="Book Antiqua"/>
          <w:b/>
          <w:bCs/>
          <w:color w:val="000000" w:themeColor="text1"/>
          <w:sz w:val="26"/>
          <w:szCs w:val="26"/>
        </w:rPr>
        <w:t xml:space="preserve"> d</w:t>
      </w:r>
      <w:r w:rsidR="00D80FD6">
        <w:rPr>
          <w:rFonts w:ascii="Book Antiqua" w:eastAsia="Book Antiqua" w:hAnsi="Book Antiqua" w:cs="Book Antiqua"/>
          <w:b/>
          <w:bCs/>
          <w:color w:val="000000" w:themeColor="text1"/>
          <w:sz w:val="26"/>
          <w:szCs w:val="26"/>
        </w:rPr>
        <w:t>u</w:t>
      </w:r>
      <w:r w:rsidRPr="00127054">
        <w:rPr>
          <w:rFonts w:ascii="Book Antiqua" w:eastAsia="Book Antiqua" w:hAnsi="Book Antiqua" w:cs="Book Antiqua"/>
          <w:b/>
          <w:bCs/>
          <w:color w:val="000000" w:themeColor="text1"/>
          <w:sz w:val="26"/>
          <w:szCs w:val="26"/>
        </w:rPr>
        <w:t xml:space="preserve"> chômage a atteint </w:t>
      </w:r>
      <w:r w:rsidR="00457E21">
        <w:rPr>
          <w:rFonts w:ascii="Book Antiqua" w:eastAsia="Book Antiqua" w:hAnsi="Book Antiqua" w:cs="Book Antiqua"/>
          <w:b/>
          <w:bCs/>
          <w:color w:val="000000" w:themeColor="text1"/>
          <w:sz w:val="26"/>
          <w:szCs w:val="26"/>
        </w:rPr>
        <w:t>413</w:t>
      </w:r>
      <w:r w:rsidRPr="00127054">
        <w:rPr>
          <w:rFonts w:ascii="Book Antiqua" w:eastAsia="Book Antiqua" w:hAnsi="Book Antiqua" w:cs="Book Antiqua"/>
          <w:b/>
          <w:bCs/>
          <w:color w:val="000000" w:themeColor="text1"/>
          <w:sz w:val="26"/>
          <w:szCs w:val="26"/>
        </w:rPr>
        <w:t>.000 personnes au niveau de la région</w:t>
      </w:r>
      <w:r w:rsidR="00C57326" w:rsidRPr="00127054">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 xml:space="preserve">avec une hausse de </w:t>
      </w:r>
      <w:r w:rsidR="00457E21">
        <w:rPr>
          <w:rFonts w:ascii="Book Antiqua" w:eastAsia="Book Antiqua" w:hAnsi="Book Antiqua" w:cs="Book Antiqua"/>
          <w:b/>
          <w:bCs/>
          <w:color w:val="000000" w:themeColor="text1"/>
          <w:sz w:val="26"/>
          <w:szCs w:val="26"/>
        </w:rPr>
        <w:t>4</w:t>
      </w:r>
      <w:r w:rsidR="004C6552" w:rsidRPr="00127054">
        <w:rPr>
          <w:rFonts w:ascii="Book Antiqua" w:eastAsia="Book Antiqua" w:hAnsi="Book Antiqua" w:cs="Book Antiqua"/>
          <w:b/>
          <w:bCs/>
          <w:color w:val="000000" w:themeColor="text1"/>
          <w:sz w:val="26"/>
          <w:szCs w:val="26"/>
        </w:rPr>
        <w:t>.000 chômeurs</w:t>
      </w:r>
      <w:r>
        <w:rPr>
          <w:rFonts w:ascii="Book Antiqua" w:eastAsia="Book Antiqua" w:hAnsi="Book Antiqua" w:cs="Book Antiqua"/>
          <w:b/>
          <w:bCs/>
          <w:color w:val="000000" w:themeColor="text1"/>
          <w:sz w:val="26"/>
          <w:szCs w:val="26"/>
        </w:rPr>
        <w:t xml:space="preserve"> entre 202</w:t>
      </w:r>
      <w:r w:rsidR="00457E21">
        <w:rPr>
          <w:rFonts w:ascii="Book Antiqua" w:eastAsia="Book Antiqua" w:hAnsi="Book Antiqua" w:cs="Book Antiqua"/>
          <w:b/>
          <w:bCs/>
          <w:color w:val="000000" w:themeColor="text1"/>
          <w:sz w:val="26"/>
          <w:szCs w:val="26"/>
        </w:rPr>
        <w:t>3</w:t>
      </w:r>
      <w:r>
        <w:rPr>
          <w:rFonts w:ascii="Book Antiqua" w:eastAsia="Book Antiqua" w:hAnsi="Book Antiqua" w:cs="Book Antiqua"/>
          <w:b/>
          <w:bCs/>
          <w:color w:val="000000" w:themeColor="text1"/>
          <w:sz w:val="26"/>
          <w:szCs w:val="26"/>
        </w:rPr>
        <w:t xml:space="preserve"> et 202</w:t>
      </w:r>
      <w:r w:rsidR="00457E21">
        <w:rPr>
          <w:rFonts w:ascii="Book Antiqua" w:eastAsia="Book Antiqua" w:hAnsi="Book Antiqua" w:cs="Book Antiqua"/>
          <w:b/>
          <w:bCs/>
          <w:color w:val="000000" w:themeColor="text1"/>
          <w:sz w:val="26"/>
          <w:szCs w:val="26"/>
        </w:rPr>
        <w:t>4</w:t>
      </w:r>
      <w:r w:rsidR="004C6552" w:rsidRPr="00127054">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 xml:space="preserve">résultant d’une </w:t>
      </w:r>
      <w:r w:rsidR="00457E21">
        <w:rPr>
          <w:rFonts w:ascii="Book Antiqua" w:eastAsia="Book Antiqua" w:hAnsi="Book Antiqua" w:cs="Book Antiqua"/>
          <w:b/>
          <w:bCs/>
          <w:color w:val="000000" w:themeColor="text1"/>
          <w:sz w:val="26"/>
          <w:szCs w:val="26"/>
        </w:rPr>
        <w:t>augmentation</w:t>
      </w:r>
      <w:r w:rsidR="00F80C07" w:rsidRPr="00127054">
        <w:rPr>
          <w:rFonts w:ascii="Book Antiqua" w:eastAsia="Book Antiqua" w:hAnsi="Book Antiqua" w:cs="Book Antiqua"/>
          <w:b/>
          <w:bCs/>
          <w:color w:val="000000" w:themeColor="text1"/>
          <w:sz w:val="26"/>
          <w:szCs w:val="26"/>
        </w:rPr>
        <w:t xml:space="preserve"> de </w:t>
      </w:r>
      <w:r w:rsidR="00457E21">
        <w:rPr>
          <w:rFonts w:ascii="Book Antiqua" w:eastAsia="Book Antiqua" w:hAnsi="Book Antiqua" w:cs="Book Antiqua"/>
          <w:b/>
          <w:bCs/>
          <w:color w:val="000000" w:themeColor="text1"/>
          <w:sz w:val="26"/>
          <w:szCs w:val="26"/>
        </w:rPr>
        <w:t>3</w:t>
      </w:r>
      <w:r w:rsidR="00AC2D21" w:rsidRPr="00127054">
        <w:rPr>
          <w:rFonts w:ascii="Book Antiqua" w:eastAsia="Book Antiqua" w:hAnsi="Book Antiqua" w:cs="Book Antiqua"/>
          <w:b/>
          <w:bCs/>
          <w:color w:val="000000" w:themeColor="text1"/>
          <w:sz w:val="26"/>
          <w:szCs w:val="26"/>
        </w:rPr>
        <w:t>.000 chômeurs en milieu ru</w:t>
      </w:r>
      <w:r w:rsidR="00F80C07" w:rsidRPr="00127054">
        <w:rPr>
          <w:rFonts w:ascii="Book Antiqua" w:eastAsia="Book Antiqua" w:hAnsi="Book Antiqua" w:cs="Book Antiqua"/>
          <w:b/>
          <w:bCs/>
          <w:color w:val="000000" w:themeColor="text1"/>
          <w:sz w:val="26"/>
          <w:szCs w:val="26"/>
        </w:rPr>
        <w:t xml:space="preserve">ral et de </w:t>
      </w:r>
      <w:r w:rsidR="00457E21">
        <w:rPr>
          <w:rFonts w:ascii="Book Antiqua" w:eastAsia="Book Antiqua" w:hAnsi="Book Antiqua" w:cs="Book Antiqua"/>
          <w:b/>
          <w:bCs/>
          <w:color w:val="000000" w:themeColor="text1"/>
          <w:sz w:val="26"/>
          <w:szCs w:val="26"/>
        </w:rPr>
        <w:t>1</w:t>
      </w:r>
      <w:r w:rsidR="00AC2D21" w:rsidRPr="00127054">
        <w:rPr>
          <w:rFonts w:ascii="Book Antiqua" w:eastAsia="Book Antiqua" w:hAnsi="Book Antiqua" w:cs="Book Antiqua"/>
          <w:b/>
          <w:bCs/>
          <w:color w:val="000000" w:themeColor="text1"/>
          <w:sz w:val="26"/>
          <w:szCs w:val="26"/>
        </w:rPr>
        <w:t>.000 en milieu urbain</w:t>
      </w:r>
      <w:r w:rsidR="004C6552" w:rsidRPr="00127054">
        <w:rPr>
          <w:rFonts w:ascii="Book Antiqua" w:eastAsia="Book Antiqua" w:hAnsi="Book Antiqua" w:cs="Book Antiqua"/>
          <w:b/>
          <w:bCs/>
          <w:color w:val="000000" w:themeColor="text1"/>
          <w:sz w:val="26"/>
          <w:szCs w:val="26"/>
        </w:rPr>
        <w:t>.</w:t>
      </w:r>
    </w:p>
    <w:p w14:paraId="1E379CDD" w14:textId="4760A318" w:rsidR="003F5612" w:rsidRPr="00127054" w:rsidRDefault="00AC2D21" w:rsidP="003F5612">
      <w:pPr>
        <w:autoSpaceDE w:val="0"/>
        <w:autoSpaceDN w:val="0"/>
        <w:adjustRightInd w:val="0"/>
        <w:spacing w:before="120" w:after="120" w:line="288" w:lineRule="auto"/>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taux de chômage </w:t>
      </w:r>
      <w:r w:rsidR="00324A0A">
        <w:rPr>
          <w:rFonts w:ascii="Book Antiqua" w:eastAsia="Book Antiqua" w:hAnsi="Book Antiqua" w:cs="Book Antiqua"/>
          <w:b/>
          <w:bCs/>
          <w:color w:val="000000" w:themeColor="text1"/>
          <w:sz w:val="26"/>
          <w:szCs w:val="26"/>
        </w:rPr>
        <w:t xml:space="preserve">a gardé sa valeur de </w:t>
      </w:r>
      <w:r w:rsidR="005C36A7">
        <w:rPr>
          <w:rFonts w:ascii="Book Antiqua" w:eastAsia="Book Antiqua" w:hAnsi="Book Antiqua" w:cs="Book Antiqua"/>
          <w:b/>
          <w:bCs/>
          <w:color w:val="000000" w:themeColor="text1"/>
          <w:sz w:val="26"/>
          <w:szCs w:val="26"/>
        </w:rPr>
        <w:t>2023</w:t>
      </w:r>
      <w:r w:rsidR="00324A0A">
        <w:rPr>
          <w:rFonts w:ascii="Book Antiqua" w:eastAsia="Book Antiqua" w:hAnsi="Book Antiqua" w:cs="Book Antiqua"/>
          <w:b/>
          <w:bCs/>
          <w:color w:val="000000" w:themeColor="text1"/>
          <w:sz w:val="26"/>
          <w:szCs w:val="26"/>
        </w:rPr>
        <w:t> :</w:t>
      </w:r>
      <w:r w:rsidR="00F80C07" w:rsidRPr="00127054">
        <w:rPr>
          <w:rFonts w:ascii="Book Antiqua" w:eastAsia="Book Antiqua" w:hAnsi="Book Antiqua" w:cs="Book Antiqua"/>
          <w:b/>
          <w:bCs/>
          <w:color w:val="000000" w:themeColor="text1"/>
          <w:sz w:val="26"/>
          <w:szCs w:val="26"/>
        </w:rPr>
        <w:t xml:space="preserve"> 1</w:t>
      </w:r>
      <w:r w:rsidR="005C36A7">
        <w:rPr>
          <w:rFonts w:ascii="Book Antiqua" w:eastAsia="Book Antiqua" w:hAnsi="Book Antiqua" w:cs="Book Antiqua"/>
          <w:b/>
          <w:bCs/>
          <w:color w:val="000000" w:themeColor="text1"/>
          <w:sz w:val="26"/>
          <w:szCs w:val="26"/>
        </w:rPr>
        <w:t>5</w:t>
      </w:r>
      <w:r w:rsidR="0076235E" w:rsidRPr="00127054">
        <w:rPr>
          <w:rFonts w:ascii="Book Antiqua" w:eastAsia="Book Antiqua" w:hAnsi="Book Antiqua" w:cs="Book Antiqua"/>
          <w:b/>
          <w:bCs/>
          <w:color w:val="000000" w:themeColor="text1"/>
          <w:sz w:val="26"/>
          <w:szCs w:val="26"/>
        </w:rPr>
        <w:t>%</w:t>
      </w:r>
      <w:r w:rsidR="0076235E">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 xml:space="preserve"> il a passé</w:t>
      </w:r>
      <w:r w:rsidR="005C36A7">
        <w:rPr>
          <w:rFonts w:ascii="Book Antiqua" w:eastAsia="Book Antiqua" w:hAnsi="Book Antiqua" w:cs="Book Antiqua"/>
          <w:b/>
          <w:bCs/>
          <w:color w:val="000000" w:themeColor="text1"/>
          <w:sz w:val="26"/>
          <w:szCs w:val="26"/>
        </w:rPr>
        <w:t xml:space="preserve"> en milieu </w:t>
      </w:r>
      <w:r w:rsidR="00324A0A">
        <w:rPr>
          <w:rFonts w:ascii="Book Antiqua" w:eastAsia="Book Antiqua" w:hAnsi="Book Antiqua" w:cs="Book Antiqua"/>
          <w:b/>
          <w:bCs/>
          <w:color w:val="000000" w:themeColor="text1"/>
          <w:sz w:val="26"/>
          <w:szCs w:val="26"/>
        </w:rPr>
        <w:t>urbain de</w:t>
      </w:r>
      <w:r w:rsidR="00220750" w:rsidRPr="00127054">
        <w:rPr>
          <w:rFonts w:ascii="Book Antiqua" w:eastAsia="Book Antiqua" w:hAnsi="Book Antiqua" w:cs="Book Antiqua"/>
          <w:b/>
          <w:bCs/>
          <w:color w:val="000000" w:themeColor="text1"/>
          <w:sz w:val="26"/>
          <w:szCs w:val="26"/>
        </w:rPr>
        <w:t xml:space="preserve"> 17</w:t>
      </w:r>
      <w:r w:rsidR="005C36A7">
        <w:rPr>
          <w:rFonts w:ascii="Book Antiqua" w:eastAsia="Book Antiqua" w:hAnsi="Book Antiqua" w:cs="Book Antiqua"/>
          <w:b/>
          <w:bCs/>
          <w:color w:val="000000" w:themeColor="text1"/>
          <w:sz w:val="26"/>
          <w:szCs w:val="26"/>
        </w:rPr>
        <w:t>,8</w:t>
      </w:r>
      <w:r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 xml:space="preserve"> à 17,5%</w:t>
      </w:r>
      <w:r w:rsidRPr="00127054">
        <w:rPr>
          <w:rFonts w:ascii="Book Antiqua" w:eastAsia="Book Antiqua" w:hAnsi="Book Antiqua" w:cs="Book Antiqua"/>
          <w:b/>
          <w:bCs/>
          <w:color w:val="000000" w:themeColor="text1"/>
          <w:sz w:val="26"/>
          <w:szCs w:val="26"/>
        </w:rPr>
        <w:t xml:space="preserve"> et de </w:t>
      </w:r>
      <w:r w:rsidR="005C36A7">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1</w:t>
      </w:r>
      <w:r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 xml:space="preserve"> à 6,7%</w:t>
      </w:r>
      <w:r w:rsidRPr="00127054">
        <w:rPr>
          <w:rFonts w:ascii="Book Antiqua" w:eastAsia="Book Antiqua" w:hAnsi="Book Antiqua" w:cs="Book Antiqua"/>
          <w:b/>
          <w:bCs/>
          <w:color w:val="000000" w:themeColor="text1"/>
          <w:sz w:val="26"/>
          <w:szCs w:val="26"/>
        </w:rPr>
        <w:t xml:space="preserve"> en milieu </w:t>
      </w:r>
      <w:r w:rsidR="0076235E" w:rsidRPr="00127054">
        <w:rPr>
          <w:rFonts w:ascii="Book Antiqua" w:eastAsia="Book Antiqua" w:hAnsi="Book Antiqua" w:cs="Book Antiqua"/>
          <w:b/>
          <w:bCs/>
          <w:color w:val="000000" w:themeColor="text1"/>
          <w:sz w:val="26"/>
          <w:szCs w:val="26"/>
        </w:rPr>
        <w:t>rura</w:t>
      </w:r>
      <w:r w:rsidR="0076235E">
        <w:rPr>
          <w:rFonts w:ascii="Book Antiqua" w:eastAsia="Book Antiqua" w:hAnsi="Book Antiqua" w:cs="Book Antiqua"/>
          <w:b/>
          <w:bCs/>
          <w:color w:val="000000" w:themeColor="text1"/>
          <w:sz w:val="26"/>
          <w:szCs w:val="26"/>
        </w:rPr>
        <w:t>l.</w:t>
      </w:r>
      <w:r w:rsidRPr="00127054">
        <w:rPr>
          <w:rFonts w:ascii="Book Antiqua" w:eastAsia="Book Antiqua" w:hAnsi="Book Antiqua" w:cs="Book Antiqua"/>
          <w:b/>
          <w:bCs/>
          <w:color w:val="000000" w:themeColor="text1"/>
          <w:sz w:val="26"/>
          <w:szCs w:val="26"/>
        </w:rPr>
        <w:t xml:space="preserve"> Il est plus élevé parmi les jeunes âgés de 15 à 24 ans (</w:t>
      </w:r>
      <w:r w:rsidR="005C36A7">
        <w:rPr>
          <w:rFonts w:ascii="Book Antiqua" w:eastAsia="Book Antiqua" w:hAnsi="Book Antiqua" w:cs="Book Antiqua"/>
          <w:b/>
          <w:bCs/>
          <w:color w:val="000000" w:themeColor="text1"/>
          <w:sz w:val="26"/>
          <w:szCs w:val="26"/>
        </w:rPr>
        <w:t>42</w:t>
      </w:r>
      <w:r w:rsidR="00F80C07"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9</w:t>
      </w:r>
      <w:r w:rsidRPr="00127054">
        <w:rPr>
          <w:rFonts w:ascii="Book Antiqua" w:eastAsia="Book Antiqua" w:hAnsi="Book Antiqua" w:cs="Book Antiqua"/>
          <w:b/>
          <w:bCs/>
          <w:color w:val="000000" w:themeColor="text1"/>
          <w:sz w:val="26"/>
          <w:szCs w:val="26"/>
        </w:rPr>
        <w:t>%), les diplômés (</w:t>
      </w:r>
      <w:r w:rsidR="00F80C07" w:rsidRPr="00127054">
        <w:rPr>
          <w:rFonts w:ascii="Book Antiqua" w:eastAsia="Book Antiqua" w:hAnsi="Book Antiqua" w:cs="Book Antiqua"/>
          <w:b/>
          <w:bCs/>
          <w:color w:val="000000" w:themeColor="text1"/>
          <w:sz w:val="26"/>
          <w:szCs w:val="26"/>
        </w:rPr>
        <w:t>2</w:t>
      </w:r>
      <w:r w:rsidR="005C36A7">
        <w:rPr>
          <w:rFonts w:ascii="Book Antiqua" w:eastAsia="Book Antiqua" w:hAnsi="Book Antiqua" w:cs="Book Antiqua"/>
          <w:b/>
          <w:bCs/>
          <w:color w:val="000000" w:themeColor="text1"/>
          <w:sz w:val="26"/>
          <w:szCs w:val="26"/>
        </w:rPr>
        <w:t>0</w:t>
      </w:r>
      <w:r w:rsidRPr="00127054">
        <w:rPr>
          <w:rFonts w:ascii="Book Antiqua" w:eastAsia="Book Antiqua" w:hAnsi="Book Antiqua" w:cs="Book Antiqua"/>
          <w:b/>
          <w:bCs/>
          <w:color w:val="000000" w:themeColor="text1"/>
          <w:sz w:val="26"/>
          <w:szCs w:val="26"/>
        </w:rPr>
        <w:t>%) et les femmes (1</w:t>
      </w:r>
      <w:r w:rsidR="00F80C07" w:rsidRPr="00127054">
        <w:rPr>
          <w:rFonts w:ascii="Book Antiqua" w:eastAsia="Book Antiqua" w:hAnsi="Book Antiqua" w:cs="Book Antiqua"/>
          <w:b/>
          <w:bCs/>
          <w:color w:val="000000" w:themeColor="text1"/>
          <w:sz w:val="26"/>
          <w:szCs w:val="26"/>
        </w:rPr>
        <w:t>8,2</w:t>
      </w:r>
      <w:r w:rsidRPr="00127054">
        <w:rPr>
          <w:rFonts w:ascii="Book Antiqua" w:eastAsia="Book Antiqua" w:hAnsi="Book Antiqua" w:cs="Book Antiqua"/>
          <w:b/>
          <w:bCs/>
          <w:color w:val="000000" w:themeColor="text1"/>
          <w:sz w:val="26"/>
          <w:szCs w:val="26"/>
        </w:rPr>
        <w:t>%)</w:t>
      </w:r>
      <w:r w:rsidRPr="004523B6">
        <w:rPr>
          <w:rFonts w:ascii="Book Antiqua" w:eastAsia="Book Antiqua" w:hAnsi="Book Antiqua" w:cs="Book Antiqua"/>
          <w:b/>
          <w:bCs/>
          <w:color w:val="EE0000"/>
          <w:sz w:val="26"/>
          <w:szCs w:val="26"/>
        </w:rPr>
        <w:t>.</w:t>
      </w:r>
    </w:p>
    <w:p w14:paraId="56898B52" w14:textId="44DA7B2C" w:rsidR="000C22AC" w:rsidRPr="00127054" w:rsidRDefault="00134746" w:rsidP="00127054">
      <w:pPr>
        <w:autoSpaceDE w:val="0"/>
        <w:autoSpaceDN w:val="0"/>
        <w:adjustRightInd w:val="0"/>
        <w:spacing w:before="120" w:after="120" w:line="288" w:lineRule="auto"/>
        <w:ind w:firstLine="720"/>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volume du sous-emploi est passé, </w:t>
      </w:r>
      <w:r w:rsidR="00F80C07" w:rsidRPr="00127054">
        <w:rPr>
          <w:rFonts w:ascii="Book Antiqua" w:eastAsia="Book Antiqua" w:hAnsi="Book Antiqua" w:cs="Book Antiqua"/>
          <w:b/>
          <w:bCs/>
          <w:color w:val="000000" w:themeColor="text1"/>
          <w:sz w:val="26"/>
          <w:szCs w:val="26"/>
        </w:rPr>
        <w:t>durant la même période, de 1</w:t>
      </w:r>
      <w:r w:rsidR="004648DC">
        <w:rPr>
          <w:rFonts w:ascii="Book Antiqua" w:eastAsia="Book Antiqua" w:hAnsi="Book Antiqua" w:cs="Book Antiqua"/>
          <w:b/>
          <w:bCs/>
          <w:color w:val="000000" w:themeColor="text1"/>
          <w:sz w:val="26"/>
          <w:szCs w:val="26"/>
        </w:rPr>
        <w:t>60</w:t>
      </w:r>
      <w:r w:rsidR="00F80C07" w:rsidRPr="00127054">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 xml:space="preserve">00 à </w:t>
      </w:r>
      <w:r w:rsidR="00220750">
        <w:rPr>
          <w:rFonts w:ascii="Book Antiqua" w:eastAsia="Book Antiqua" w:hAnsi="Book Antiqua" w:cs="Book Antiqua"/>
          <w:b/>
          <w:bCs/>
          <w:color w:val="000000" w:themeColor="text1"/>
          <w:sz w:val="26"/>
          <w:szCs w:val="26"/>
        </w:rPr>
        <w:t>23</w:t>
      </w:r>
      <w:r w:rsidR="004648DC">
        <w:rPr>
          <w:rFonts w:ascii="Book Antiqua" w:eastAsia="Book Antiqua" w:hAnsi="Book Antiqua" w:cs="Book Antiqua"/>
          <w:b/>
          <w:bCs/>
          <w:color w:val="000000" w:themeColor="text1"/>
          <w:sz w:val="26"/>
          <w:szCs w:val="26"/>
        </w:rPr>
        <w:t>7</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00</w:t>
      </w:r>
      <w:r w:rsidR="00220750">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personnes</w:t>
      </w:r>
      <w:r w:rsidR="00034EAD">
        <w:rPr>
          <w:rFonts w:ascii="Book Antiqua" w:eastAsia="Book Antiqua" w:hAnsi="Book Antiqua" w:cs="Book Antiqua"/>
          <w:b/>
          <w:bCs/>
          <w:color w:val="000000" w:themeColor="text1"/>
          <w:sz w:val="26"/>
          <w:szCs w:val="26"/>
        </w:rPr>
        <w:t> :</w:t>
      </w:r>
      <w:r w:rsidR="00F80C07" w:rsidRPr="00127054">
        <w:rPr>
          <w:rFonts w:ascii="Book Antiqua" w:eastAsia="Book Antiqua" w:hAnsi="Book Antiqua" w:cs="Book Antiqua"/>
          <w:b/>
          <w:bCs/>
          <w:color w:val="000000" w:themeColor="text1"/>
          <w:sz w:val="26"/>
          <w:szCs w:val="26"/>
        </w:rPr>
        <w:t xml:space="preserve"> de 11</w:t>
      </w:r>
      <w:r w:rsidR="003E75E0">
        <w:rPr>
          <w:rFonts w:ascii="Book Antiqua" w:eastAsia="Book Antiqua" w:hAnsi="Book Antiqua" w:cs="Book Antiqua"/>
          <w:b/>
          <w:bCs/>
          <w:color w:val="000000" w:themeColor="text1"/>
          <w:sz w:val="26"/>
          <w:szCs w:val="26"/>
        </w:rPr>
        <w:t>3</w:t>
      </w:r>
      <w:r w:rsidR="00F80C07" w:rsidRPr="00127054">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 xml:space="preserve">00 à </w:t>
      </w:r>
      <w:r w:rsidR="00DF3CD0">
        <w:rPr>
          <w:rFonts w:ascii="Book Antiqua" w:eastAsia="Book Antiqua" w:hAnsi="Book Antiqua" w:cs="Book Antiqua"/>
          <w:b/>
          <w:bCs/>
          <w:color w:val="000000" w:themeColor="text1"/>
          <w:sz w:val="26"/>
          <w:szCs w:val="26"/>
        </w:rPr>
        <w:t>148</w:t>
      </w:r>
      <w:r w:rsidR="00F80C07" w:rsidRPr="00127054">
        <w:rPr>
          <w:rFonts w:ascii="Book Antiqua" w:eastAsia="Book Antiqua" w:hAnsi="Book Antiqua" w:cs="Book Antiqua"/>
          <w:b/>
          <w:bCs/>
          <w:color w:val="000000" w:themeColor="text1"/>
          <w:sz w:val="26"/>
          <w:szCs w:val="26"/>
        </w:rPr>
        <w:t xml:space="preserve">.000 dans les villes et de </w:t>
      </w:r>
      <w:r w:rsidR="00DF3CD0">
        <w:rPr>
          <w:rFonts w:ascii="Book Antiqua" w:eastAsia="Book Antiqua" w:hAnsi="Book Antiqua" w:cs="Book Antiqua"/>
          <w:b/>
          <w:bCs/>
          <w:color w:val="000000" w:themeColor="text1"/>
          <w:sz w:val="26"/>
          <w:szCs w:val="26"/>
        </w:rPr>
        <w:t>4</w:t>
      </w:r>
      <w:r w:rsidR="004648DC">
        <w:rPr>
          <w:rFonts w:ascii="Book Antiqua" w:eastAsia="Book Antiqua" w:hAnsi="Book Antiqua" w:cs="Book Antiqua"/>
          <w:b/>
          <w:bCs/>
          <w:color w:val="000000" w:themeColor="text1"/>
          <w:sz w:val="26"/>
          <w:szCs w:val="26"/>
        </w:rPr>
        <w:t>7</w:t>
      </w:r>
      <w:r w:rsidR="00F80C07" w:rsidRPr="00127054">
        <w:rPr>
          <w:rFonts w:ascii="Book Antiqua" w:eastAsia="Book Antiqua" w:hAnsi="Book Antiqua" w:cs="Book Antiqua"/>
          <w:b/>
          <w:bCs/>
          <w:color w:val="000000" w:themeColor="text1"/>
          <w:sz w:val="26"/>
          <w:szCs w:val="26"/>
        </w:rPr>
        <w:t xml:space="preserve">.000 à </w:t>
      </w:r>
      <w:r w:rsidR="00DF3CD0">
        <w:rPr>
          <w:rFonts w:ascii="Book Antiqua" w:eastAsia="Book Antiqua" w:hAnsi="Book Antiqua" w:cs="Book Antiqua"/>
          <w:b/>
          <w:bCs/>
          <w:color w:val="000000" w:themeColor="text1"/>
          <w:sz w:val="26"/>
          <w:szCs w:val="26"/>
        </w:rPr>
        <w:t>8</w:t>
      </w:r>
      <w:r w:rsidR="004648DC">
        <w:rPr>
          <w:rFonts w:ascii="Book Antiqua" w:eastAsia="Book Antiqua" w:hAnsi="Book Antiqua" w:cs="Book Antiqua"/>
          <w:b/>
          <w:bCs/>
          <w:color w:val="000000" w:themeColor="text1"/>
          <w:sz w:val="26"/>
          <w:szCs w:val="26"/>
        </w:rPr>
        <w:t>9</w:t>
      </w:r>
      <w:r w:rsidRPr="00127054">
        <w:rPr>
          <w:rFonts w:ascii="Book Antiqua" w:eastAsia="Book Antiqua" w:hAnsi="Book Antiqua" w:cs="Book Antiqua"/>
          <w:b/>
          <w:bCs/>
          <w:color w:val="000000" w:themeColor="text1"/>
          <w:sz w:val="26"/>
          <w:szCs w:val="26"/>
        </w:rPr>
        <w:t>.000</w:t>
      </w:r>
      <w:r w:rsidR="009107AD" w:rsidRPr="00127054">
        <w:rPr>
          <w:rFonts w:ascii="Book Antiqua" w:eastAsia="Book Antiqua" w:hAnsi="Book Antiqua" w:cs="Book Antiqua"/>
          <w:b/>
          <w:bCs/>
          <w:color w:val="000000" w:themeColor="text1"/>
          <w:sz w:val="26"/>
          <w:szCs w:val="26"/>
        </w:rPr>
        <w:t xml:space="preserve"> </w:t>
      </w:r>
      <w:r w:rsidRPr="00127054">
        <w:rPr>
          <w:rFonts w:ascii="Book Antiqua" w:eastAsia="Book Antiqua" w:hAnsi="Book Antiqua" w:cs="Book Antiqua"/>
          <w:b/>
          <w:bCs/>
          <w:color w:val="000000" w:themeColor="text1"/>
          <w:sz w:val="26"/>
          <w:szCs w:val="26"/>
        </w:rPr>
        <w:t>à la campagne. Le taux de sous-emploi</w:t>
      </w:r>
      <w:r w:rsidR="00F80C07" w:rsidRPr="00127054">
        <w:rPr>
          <w:rFonts w:ascii="Book Antiqua" w:eastAsia="Book Antiqua" w:hAnsi="Book Antiqua" w:cs="Book Antiqua"/>
          <w:b/>
          <w:bCs/>
          <w:color w:val="000000" w:themeColor="text1"/>
          <w:sz w:val="26"/>
          <w:szCs w:val="26"/>
        </w:rPr>
        <w:t xml:space="preserve"> est ainsi passé, au niveau régional, de </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9</w:t>
      </w:r>
      <w:r w:rsidR="00F80C07" w:rsidRPr="00127054">
        <w:rPr>
          <w:rFonts w:ascii="Book Antiqua" w:eastAsia="Book Antiqua" w:hAnsi="Book Antiqua" w:cs="Book Antiqua"/>
          <w:b/>
          <w:bCs/>
          <w:color w:val="000000" w:themeColor="text1"/>
          <w:sz w:val="26"/>
          <w:szCs w:val="26"/>
        </w:rPr>
        <w:t xml:space="preserve">% à </w:t>
      </w:r>
      <w:r w:rsidR="00DF3CD0">
        <w:rPr>
          <w:rFonts w:ascii="Book Antiqua" w:eastAsia="Book Antiqua" w:hAnsi="Book Antiqua" w:cs="Book Antiqua"/>
          <w:b/>
          <w:bCs/>
          <w:color w:val="000000" w:themeColor="text1"/>
          <w:sz w:val="26"/>
          <w:szCs w:val="26"/>
        </w:rPr>
        <w:t>10</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1</w:t>
      </w:r>
      <w:r w:rsidR="00F80C07" w:rsidRPr="00127054">
        <w:rPr>
          <w:rFonts w:ascii="Book Antiqua" w:eastAsia="Book Antiqua" w:hAnsi="Book Antiqua" w:cs="Book Antiqua"/>
          <w:b/>
          <w:bCs/>
          <w:color w:val="000000" w:themeColor="text1"/>
          <w:sz w:val="26"/>
          <w:szCs w:val="26"/>
        </w:rPr>
        <w:t xml:space="preserve">%, de </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 à</w:t>
      </w:r>
      <w:r w:rsidR="00EA5E84">
        <w:rPr>
          <w:rFonts w:ascii="Book Antiqua" w:eastAsia="Book Antiqua" w:hAnsi="Book Antiqua" w:cs="Book Antiqua"/>
          <w:b/>
          <w:bCs/>
          <w:color w:val="000000" w:themeColor="text1"/>
          <w:sz w:val="26"/>
          <w:szCs w:val="26"/>
        </w:rPr>
        <w:t xml:space="preserve"> 8</w:t>
      </w:r>
      <w:r w:rsidR="00F80C07" w:rsidRPr="00127054">
        <w:rPr>
          <w:rFonts w:ascii="Book Antiqua" w:eastAsia="Book Antiqua" w:hAnsi="Book Antiqua" w:cs="Book Antiqua"/>
          <w:b/>
          <w:bCs/>
          <w:color w:val="000000" w:themeColor="text1"/>
          <w:sz w:val="26"/>
          <w:szCs w:val="26"/>
        </w:rPr>
        <w:t xml:space="preserve"> ,</w:t>
      </w:r>
      <w:r w:rsidR="00EA5E84">
        <w:rPr>
          <w:rFonts w:ascii="Book Antiqua" w:eastAsia="Book Antiqua" w:hAnsi="Book Antiqua" w:cs="Book Antiqua"/>
          <w:b/>
          <w:bCs/>
          <w:color w:val="000000" w:themeColor="text1"/>
          <w:sz w:val="26"/>
          <w:szCs w:val="26"/>
        </w:rPr>
        <w:t>5</w:t>
      </w:r>
      <w:r w:rsidRPr="00127054">
        <w:rPr>
          <w:rFonts w:ascii="Book Antiqua" w:eastAsia="Book Antiqua" w:hAnsi="Book Antiqua" w:cs="Book Antiqua"/>
          <w:b/>
          <w:bCs/>
          <w:color w:val="000000" w:themeColor="text1"/>
          <w:sz w:val="26"/>
          <w:szCs w:val="26"/>
        </w:rPr>
        <w:t xml:space="preserve">% en milieu urbain </w:t>
      </w:r>
      <w:r w:rsidR="00F80C07" w:rsidRPr="00127054">
        <w:rPr>
          <w:rFonts w:ascii="Book Antiqua" w:eastAsia="Book Antiqua" w:hAnsi="Book Antiqua" w:cs="Book Antiqua"/>
          <w:b/>
          <w:bCs/>
          <w:color w:val="000000" w:themeColor="text1"/>
          <w:sz w:val="26"/>
          <w:szCs w:val="26"/>
        </w:rPr>
        <w:t xml:space="preserve">et de </w:t>
      </w:r>
      <w:r w:rsidR="00EA5E84">
        <w:rPr>
          <w:rFonts w:ascii="Book Antiqua" w:eastAsia="Book Antiqua" w:hAnsi="Book Antiqua" w:cs="Book Antiqua"/>
          <w:b/>
          <w:bCs/>
          <w:color w:val="000000" w:themeColor="text1"/>
          <w:sz w:val="26"/>
          <w:szCs w:val="26"/>
        </w:rPr>
        <w:t>7</w:t>
      </w:r>
      <w:r w:rsidR="00F80C07" w:rsidRPr="00127054">
        <w:rPr>
          <w:rFonts w:ascii="Book Antiqua" w:eastAsia="Book Antiqua" w:hAnsi="Book Antiqua" w:cs="Book Antiqua"/>
          <w:b/>
          <w:bCs/>
          <w:color w:val="000000" w:themeColor="text1"/>
          <w:sz w:val="26"/>
          <w:szCs w:val="26"/>
        </w:rPr>
        <w:t>,</w:t>
      </w:r>
      <w:r w:rsidR="00EA5E84">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 xml:space="preserve">% à </w:t>
      </w:r>
      <w:r w:rsidR="00EA5E84">
        <w:rPr>
          <w:rFonts w:ascii="Book Antiqua" w:eastAsia="Book Antiqua" w:hAnsi="Book Antiqua" w:cs="Book Antiqua"/>
          <w:b/>
          <w:bCs/>
          <w:color w:val="000000" w:themeColor="text1"/>
          <w:sz w:val="26"/>
          <w:szCs w:val="26"/>
        </w:rPr>
        <w:t>14</w:t>
      </w:r>
      <w:r w:rsidR="00F80C07" w:rsidRPr="00127054">
        <w:rPr>
          <w:rFonts w:ascii="Book Antiqua" w:eastAsia="Book Antiqua" w:hAnsi="Book Antiqua" w:cs="Book Antiqua"/>
          <w:b/>
          <w:bCs/>
          <w:color w:val="000000" w:themeColor="text1"/>
          <w:sz w:val="26"/>
          <w:szCs w:val="26"/>
        </w:rPr>
        <w:t>,</w:t>
      </w:r>
      <w:r w:rsidR="00EA5E84">
        <w:rPr>
          <w:rFonts w:ascii="Book Antiqua" w:eastAsia="Book Antiqua" w:hAnsi="Book Antiqua" w:cs="Book Antiqua"/>
          <w:b/>
          <w:bCs/>
          <w:color w:val="000000" w:themeColor="text1"/>
          <w:sz w:val="26"/>
          <w:szCs w:val="26"/>
        </w:rPr>
        <w:t>6</w:t>
      </w:r>
      <w:r w:rsidRPr="00127054">
        <w:rPr>
          <w:rFonts w:ascii="Book Antiqua" w:eastAsia="Book Antiqua" w:hAnsi="Book Antiqua" w:cs="Book Antiqua"/>
          <w:b/>
          <w:bCs/>
          <w:color w:val="000000" w:themeColor="text1"/>
          <w:sz w:val="26"/>
          <w:szCs w:val="26"/>
        </w:rPr>
        <w:t>% en milieu rural.</w:t>
      </w:r>
      <w:r w:rsidR="00EA5E84" w:rsidRPr="00EA5E84">
        <w:rPr>
          <w:rFonts w:ascii="Book Antiqua" w:eastAsia="Book Antiqua" w:hAnsi="Book Antiqua" w:cs="Book Antiqua"/>
          <w:b/>
          <w:bCs/>
          <w:color w:val="EE0000"/>
          <w:sz w:val="26"/>
          <w:szCs w:val="26"/>
        </w:rPr>
        <w:t xml:space="preserve"> </w:t>
      </w:r>
      <w:r w:rsidR="000C22AC" w:rsidRPr="00127054">
        <w:rPr>
          <w:rFonts w:ascii="Book Antiqua" w:eastAsia="Book Antiqua" w:hAnsi="Book Antiqua" w:cs="Book Antiqua"/>
          <w:b/>
          <w:bCs/>
          <w:color w:val="000000" w:themeColor="text1"/>
          <w:sz w:val="28"/>
          <w:szCs w:val="28"/>
        </w:rPr>
        <w:br w:type="page"/>
      </w:r>
    </w:p>
    <w:p w14:paraId="2DEEB2BA" w14:textId="77777777" w:rsidR="004D3DB4" w:rsidRPr="004D3DB4" w:rsidRDefault="000C22AC" w:rsidP="00F85A8A">
      <w:pPr>
        <w:pStyle w:val="MMTopic2"/>
        <w:numPr>
          <w:ilvl w:val="0"/>
          <w:numId w:val="9"/>
        </w:numPr>
        <w:spacing w:before="480" w:after="173" w:line="360" w:lineRule="auto"/>
        <w:jc w:val="both"/>
        <w:rPr>
          <w:rFonts w:ascii="Book Antiqua" w:eastAsia="Book Antiqua" w:hAnsi="Book Antiqua" w:cs="Book Antiqua"/>
          <w:b/>
          <w:bCs/>
          <w:color w:val="4472C4" w:themeColor="accent1"/>
        </w:rPr>
      </w:pPr>
      <w:r w:rsidRPr="004D3DB4">
        <w:rPr>
          <w:rFonts w:ascii="Book Antiqua" w:hAnsi="Book Antiqua" w:cstheme="majorHAnsi"/>
          <w:b/>
          <w:bCs/>
          <w:color w:val="1F3864" w:themeColor="accent1" w:themeShade="80"/>
          <w:spacing w:val="-10"/>
          <w:kern w:val="28"/>
          <w:sz w:val="28"/>
          <w:szCs w:val="28"/>
          <w:lang w:val="fr-FR"/>
        </w:rPr>
        <w:lastRenderedPageBreak/>
        <w:t>Activité et emploi</w:t>
      </w:r>
    </w:p>
    <w:p w14:paraId="0F5188D2" w14:textId="4C3A2A25" w:rsidR="00324A0A" w:rsidRPr="004D3DB4" w:rsidRDefault="00324A0A" w:rsidP="004D3DB4">
      <w:pPr>
        <w:pStyle w:val="MMTopic2"/>
        <w:numPr>
          <w:ilvl w:val="0"/>
          <w:numId w:val="0"/>
        </w:numPr>
        <w:spacing w:before="480" w:after="173" w:line="360" w:lineRule="auto"/>
        <w:ind w:left="142"/>
        <w:jc w:val="both"/>
        <w:rPr>
          <w:rFonts w:ascii="Book Antiqua" w:eastAsia="Book Antiqua" w:hAnsi="Book Antiqua" w:cs="Book Antiqua"/>
          <w:b/>
          <w:bCs/>
          <w:color w:val="4472C4" w:themeColor="accent1"/>
        </w:rPr>
      </w:pPr>
      <w:r w:rsidRPr="004D3DB4">
        <w:rPr>
          <w:rFonts w:ascii="Book Antiqua" w:eastAsia="Book Antiqua" w:hAnsi="Book Antiqua" w:cs="Book Antiqua"/>
          <w:b/>
          <w:bCs/>
          <w:color w:val="4472C4" w:themeColor="accent1"/>
        </w:rPr>
        <w:t xml:space="preserve"> </w:t>
      </w:r>
      <w:r w:rsidR="004231E1">
        <w:rPr>
          <w:rFonts w:ascii="Book Antiqua" w:eastAsia="Book Antiqua" w:hAnsi="Book Antiqua" w:cs="Book Antiqua"/>
          <w:b/>
          <w:bCs/>
          <w:color w:val="4472C4" w:themeColor="accent1"/>
        </w:rPr>
        <w:t>A</w:t>
      </w:r>
      <w:r w:rsidRPr="004D3DB4">
        <w:rPr>
          <w:rFonts w:ascii="Book Antiqua" w:eastAsia="Book Antiqua" w:hAnsi="Book Antiqua" w:cs="Book Antiqua"/>
          <w:b/>
          <w:bCs/>
          <w:color w:val="4472C4" w:themeColor="accent1"/>
        </w:rPr>
        <w:t xml:space="preserve">ctivité </w:t>
      </w:r>
    </w:p>
    <w:p w14:paraId="64E72030" w14:textId="2BBF7EEC" w:rsidR="00DB1A94" w:rsidRPr="00485522" w:rsidRDefault="00001CD7" w:rsidP="00127054">
      <w:pPr>
        <w:spacing w:before="100" w:beforeAutospacing="1" w:after="100" w:afterAutospacing="1"/>
        <w:ind w:firstLine="720"/>
        <w:jc w:val="both"/>
        <w:rPr>
          <w:rFonts w:ascii="Book Antiqua" w:hAnsi="Book Antiqua" w:cs="Times New Roman"/>
          <w:sz w:val="24"/>
          <w:szCs w:val="24"/>
        </w:rPr>
      </w:pPr>
      <w:r w:rsidRPr="00485522">
        <w:rPr>
          <w:rFonts w:ascii="Book Antiqua" w:hAnsi="Book Antiqua" w:cstheme="majorBidi"/>
          <w:sz w:val="24"/>
          <w:szCs w:val="24"/>
        </w:rPr>
        <w:t>Le taux d’activité en 202</w:t>
      </w:r>
      <w:r w:rsidR="00FE7A4F">
        <w:rPr>
          <w:rFonts w:ascii="Book Antiqua" w:hAnsi="Book Antiqua" w:cstheme="majorBidi"/>
          <w:sz w:val="24"/>
          <w:szCs w:val="24"/>
        </w:rPr>
        <w:t>4</w:t>
      </w:r>
      <w:r w:rsidRPr="00485522">
        <w:rPr>
          <w:rFonts w:ascii="Book Antiqua" w:hAnsi="Book Antiqua" w:cstheme="majorBidi"/>
          <w:sz w:val="24"/>
          <w:szCs w:val="24"/>
        </w:rPr>
        <w:t xml:space="preserve"> s’est établi </w:t>
      </w:r>
      <w:r w:rsidR="00B127FF" w:rsidRPr="00485522">
        <w:rPr>
          <w:rFonts w:ascii="Book Antiqua" w:hAnsi="Book Antiqua" w:cstheme="majorBidi"/>
          <w:sz w:val="24"/>
          <w:szCs w:val="24"/>
        </w:rPr>
        <w:t>à 46</w:t>
      </w:r>
      <w:r w:rsidRPr="00485522">
        <w:rPr>
          <w:rFonts w:ascii="Book Antiqua" w:hAnsi="Book Antiqua" w:cstheme="majorBidi"/>
          <w:sz w:val="24"/>
          <w:szCs w:val="24"/>
        </w:rPr>
        <w:t>,</w:t>
      </w:r>
      <w:r w:rsidR="00FE7A4F">
        <w:rPr>
          <w:rFonts w:ascii="Book Antiqua" w:hAnsi="Book Antiqua" w:cstheme="majorBidi"/>
          <w:sz w:val="24"/>
          <w:szCs w:val="24"/>
        </w:rPr>
        <w:t>0</w:t>
      </w:r>
      <w:r w:rsidR="004E2812" w:rsidRPr="00485522">
        <w:rPr>
          <w:rFonts w:ascii="Book Antiqua" w:hAnsi="Book Antiqua" w:cstheme="majorBidi"/>
          <w:sz w:val="24"/>
          <w:szCs w:val="24"/>
        </w:rPr>
        <w:t>%</w:t>
      </w:r>
      <w:r w:rsidRPr="00485522">
        <w:rPr>
          <w:rFonts w:ascii="Book Antiqua" w:hAnsi="Book Antiqua" w:cstheme="majorBidi"/>
          <w:sz w:val="24"/>
          <w:szCs w:val="24"/>
        </w:rPr>
        <w:t xml:space="preserve"> en enregistrant une baisse de 0,</w:t>
      </w:r>
      <w:r w:rsidR="00D87983">
        <w:rPr>
          <w:rFonts w:ascii="Book Antiqua" w:hAnsi="Book Antiqua" w:cstheme="majorBidi"/>
          <w:sz w:val="24"/>
          <w:szCs w:val="24"/>
        </w:rPr>
        <w:t>1</w:t>
      </w:r>
      <w:r w:rsidRPr="00485522">
        <w:rPr>
          <w:rFonts w:ascii="Book Antiqua" w:hAnsi="Book Antiqua" w:cstheme="majorBidi"/>
          <w:sz w:val="24"/>
          <w:szCs w:val="24"/>
        </w:rPr>
        <w:t xml:space="preserve"> points par rapport à celui de 202</w:t>
      </w:r>
      <w:r w:rsidR="00FE7A4F">
        <w:rPr>
          <w:rFonts w:ascii="Book Antiqua" w:hAnsi="Book Antiqua" w:cstheme="majorBidi"/>
          <w:sz w:val="24"/>
          <w:szCs w:val="24"/>
        </w:rPr>
        <w:t>3</w:t>
      </w:r>
      <w:r w:rsidRPr="00485522">
        <w:rPr>
          <w:rFonts w:ascii="Book Antiqua" w:hAnsi="Book Antiqua" w:cstheme="majorBidi"/>
          <w:sz w:val="24"/>
          <w:szCs w:val="24"/>
        </w:rPr>
        <w:t xml:space="preserve"> (4</w:t>
      </w:r>
      <w:r w:rsidR="00FE7A4F">
        <w:rPr>
          <w:rFonts w:ascii="Book Antiqua" w:hAnsi="Book Antiqua" w:cstheme="majorBidi"/>
          <w:sz w:val="24"/>
          <w:szCs w:val="24"/>
        </w:rPr>
        <w:t>6</w:t>
      </w:r>
      <w:r w:rsidRPr="00485522">
        <w:rPr>
          <w:rFonts w:ascii="Book Antiqua" w:hAnsi="Book Antiqua" w:cstheme="majorBidi"/>
          <w:sz w:val="24"/>
          <w:szCs w:val="24"/>
        </w:rPr>
        <w:t>,</w:t>
      </w:r>
      <w:r w:rsidR="00D87983">
        <w:rPr>
          <w:rFonts w:ascii="Book Antiqua" w:hAnsi="Book Antiqua" w:cstheme="majorBidi"/>
          <w:sz w:val="24"/>
          <w:szCs w:val="24"/>
        </w:rPr>
        <w:t>1</w:t>
      </w:r>
      <w:r w:rsidR="00E93215" w:rsidRPr="00485522">
        <w:rPr>
          <w:rFonts w:ascii="Book Antiqua" w:hAnsi="Book Antiqua" w:cstheme="majorBidi"/>
          <w:sz w:val="24"/>
          <w:szCs w:val="24"/>
        </w:rPr>
        <w:t xml:space="preserve">%) </w:t>
      </w:r>
      <w:r w:rsidR="00B127FF" w:rsidRPr="00485522">
        <w:rPr>
          <w:rFonts w:ascii="Book Antiqua" w:hAnsi="Book Antiqua" w:cstheme="majorBidi"/>
          <w:sz w:val="24"/>
          <w:szCs w:val="24"/>
        </w:rPr>
        <w:t xml:space="preserve">et </w:t>
      </w:r>
      <w:r w:rsidR="00B127FF">
        <w:rPr>
          <w:rFonts w:ascii="Book Antiqua" w:hAnsi="Book Antiqua" w:cstheme="majorBidi"/>
          <w:sz w:val="24"/>
          <w:szCs w:val="24"/>
        </w:rPr>
        <w:t>il</w:t>
      </w:r>
      <w:r w:rsidR="004501A8">
        <w:rPr>
          <w:rFonts w:ascii="Book Antiqua" w:hAnsi="Book Antiqua" w:cstheme="majorBidi"/>
          <w:sz w:val="24"/>
          <w:szCs w:val="24"/>
        </w:rPr>
        <w:t xml:space="preserve"> dépasse le taux </w:t>
      </w:r>
      <w:r w:rsidR="00B127FF">
        <w:rPr>
          <w:rFonts w:ascii="Book Antiqua" w:hAnsi="Book Antiqua" w:cstheme="majorBidi"/>
          <w:sz w:val="24"/>
          <w:szCs w:val="24"/>
        </w:rPr>
        <w:t>national (</w:t>
      </w:r>
      <w:r w:rsidR="00FD1F61">
        <w:rPr>
          <w:rFonts w:ascii="Book Antiqua" w:hAnsi="Book Antiqua" w:cstheme="majorBidi"/>
          <w:sz w:val="24"/>
          <w:szCs w:val="24"/>
        </w:rPr>
        <w:t>43,5%)</w:t>
      </w:r>
      <w:r w:rsidR="004501A8">
        <w:rPr>
          <w:rFonts w:ascii="Book Antiqua" w:hAnsi="Book Antiqua" w:cstheme="majorBidi"/>
          <w:sz w:val="24"/>
          <w:szCs w:val="24"/>
        </w:rPr>
        <w:t xml:space="preserve"> de 2,</w:t>
      </w:r>
      <w:r w:rsidR="00FE7A4F">
        <w:rPr>
          <w:rFonts w:ascii="Book Antiqua" w:hAnsi="Book Antiqua" w:cstheme="majorBidi"/>
          <w:sz w:val="24"/>
          <w:szCs w:val="24"/>
        </w:rPr>
        <w:t>5</w:t>
      </w:r>
      <w:r w:rsidR="004501A8">
        <w:rPr>
          <w:rFonts w:ascii="Book Antiqua" w:hAnsi="Book Antiqua" w:cstheme="majorBidi"/>
          <w:sz w:val="24"/>
          <w:szCs w:val="24"/>
        </w:rPr>
        <w:t xml:space="preserve"> points.</w:t>
      </w:r>
    </w:p>
    <w:p w14:paraId="11CABD43" w14:textId="6C74F089" w:rsidR="004E2812" w:rsidRPr="00485522" w:rsidRDefault="00E93215" w:rsidP="00E93215">
      <w:pPr>
        <w:spacing w:before="240" w:line="312" w:lineRule="auto"/>
        <w:jc w:val="both"/>
        <w:rPr>
          <w:rFonts w:ascii="Book Antiqua" w:hAnsi="Book Antiqua" w:cstheme="majorBidi"/>
          <w:sz w:val="24"/>
          <w:szCs w:val="24"/>
        </w:rPr>
      </w:pPr>
      <w:r w:rsidRPr="00485522">
        <w:rPr>
          <w:rFonts w:ascii="Book Antiqua" w:hAnsi="Book Antiqua" w:cstheme="majorBidi"/>
          <w:sz w:val="24"/>
          <w:szCs w:val="24"/>
        </w:rPr>
        <w:t xml:space="preserve">Cette </w:t>
      </w:r>
      <w:r w:rsidR="00CE01DE" w:rsidRPr="00485522">
        <w:rPr>
          <w:rFonts w:ascii="Book Antiqua" w:hAnsi="Book Antiqua" w:cstheme="majorBidi"/>
          <w:sz w:val="24"/>
          <w:szCs w:val="24"/>
        </w:rPr>
        <w:t>baisse est</w:t>
      </w:r>
      <w:r w:rsidRPr="00485522">
        <w:rPr>
          <w:rFonts w:ascii="Book Antiqua" w:hAnsi="Book Antiqua" w:cstheme="majorBidi"/>
          <w:sz w:val="24"/>
          <w:szCs w:val="24"/>
        </w:rPr>
        <w:t xml:space="preserve"> </w:t>
      </w:r>
      <w:r w:rsidR="00FE7A4F">
        <w:rPr>
          <w:rFonts w:ascii="Book Antiqua" w:hAnsi="Book Antiqua" w:cstheme="majorBidi"/>
          <w:sz w:val="24"/>
          <w:szCs w:val="24"/>
        </w:rPr>
        <w:t>enregistrée à égalité entre le</w:t>
      </w:r>
      <w:r w:rsidRPr="00485522">
        <w:rPr>
          <w:rFonts w:ascii="Book Antiqua" w:hAnsi="Book Antiqua" w:cstheme="majorBidi"/>
          <w:sz w:val="24"/>
          <w:szCs w:val="24"/>
        </w:rPr>
        <w:t xml:space="preserve"> milieu rural (-0,</w:t>
      </w:r>
      <w:r w:rsidR="00E669A3">
        <w:rPr>
          <w:rFonts w:ascii="Book Antiqua" w:hAnsi="Book Antiqua" w:cstheme="majorBidi"/>
          <w:sz w:val="24"/>
          <w:szCs w:val="24"/>
        </w:rPr>
        <w:t>1</w:t>
      </w:r>
      <w:r w:rsidR="004E2812" w:rsidRPr="00485522">
        <w:rPr>
          <w:rFonts w:ascii="Book Antiqua" w:hAnsi="Book Antiqua" w:cstheme="majorBidi"/>
          <w:sz w:val="24"/>
          <w:szCs w:val="24"/>
        </w:rPr>
        <w:t xml:space="preserve"> point), passant de </w:t>
      </w:r>
      <w:r w:rsidRPr="00485522">
        <w:rPr>
          <w:rFonts w:ascii="Book Antiqua" w:hAnsi="Book Antiqua" w:cs="Browallia New"/>
          <w:sz w:val="24"/>
          <w:szCs w:val="24"/>
        </w:rPr>
        <w:t>5</w:t>
      </w:r>
      <w:r w:rsidR="00E669A3">
        <w:rPr>
          <w:rFonts w:ascii="Book Antiqua" w:hAnsi="Book Antiqua" w:cs="Browallia New"/>
          <w:sz w:val="24"/>
          <w:szCs w:val="24"/>
        </w:rPr>
        <w:t>2</w:t>
      </w:r>
      <w:r w:rsidRPr="00485522">
        <w:rPr>
          <w:rFonts w:ascii="Book Antiqua" w:hAnsi="Book Antiqua" w:cs="Browallia New"/>
          <w:sz w:val="24"/>
          <w:szCs w:val="24"/>
        </w:rPr>
        <w:t>,</w:t>
      </w:r>
      <w:r w:rsidR="00E669A3">
        <w:rPr>
          <w:rFonts w:ascii="Book Antiqua" w:hAnsi="Book Antiqua" w:cs="Browallia New"/>
          <w:sz w:val="24"/>
          <w:szCs w:val="24"/>
        </w:rPr>
        <w:t>9</w:t>
      </w:r>
      <w:r w:rsidR="004E2812" w:rsidRPr="00485522">
        <w:rPr>
          <w:rFonts w:ascii="Book Antiqua" w:hAnsi="Book Antiqua" w:cs="Browallia New"/>
          <w:sz w:val="24"/>
          <w:szCs w:val="24"/>
        </w:rPr>
        <w:t xml:space="preserve">% </w:t>
      </w:r>
      <w:r w:rsidRPr="00485522">
        <w:rPr>
          <w:rFonts w:ascii="Book Antiqua" w:hAnsi="Book Antiqua" w:cstheme="majorBidi"/>
          <w:sz w:val="24"/>
          <w:szCs w:val="24"/>
        </w:rPr>
        <w:t>à 5</w:t>
      </w:r>
      <w:r w:rsidR="00E669A3">
        <w:rPr>
          <w:rFonts w:ascii="Book Antiqua" w:hAnsi="Book Antiqua" w:cstheme="majorBidi"/>
          <w:sz w:val="24"/>
          <w:szCs w:val="24"/>
        </w:rPr>
        <w:t>2</w:t>
      </w:r>
      <w:r w:rsidRPr="00485522">
        <w:rPr>
          <w:rFonts w:ascii="Book Antiqua" w:hAnsi="Book Antiqua" w:cstheme="majorBidi"/>
          <w:sz w:val="24"/>
          <w:szCs w:val="24"/>
        </w:rPr>
        <w:t>,</w:t>
      </w:r>
      <w:r w:rsidR="00E669A3">
        <w:rPr>
          <w:rFonts w:ascii="Book Antiqua" w:hAnsi="Book Antiqua" w:cstheme="majorBidi"/>
          <w:sz w:val="24"/>
          <w:szCs w:val="24"/>
        </w:rPr>
        <w:t>8</w:t>
      </w:r>
      <w:r w:rsidR="004E2812" w:rsidRPr="00485522">
        <w:rPr>
          <w:rFonts w:ascii="Book Antiqua" w:hAnsi="Book Antiqua" w:cstheme="majorBidi"/>
          <w:sz w:val="24"/>
          <w:szCs w:val="24"/>
        </w:rPr>
        <w:t>%</w:t>
      </w:r>
      <w:r w:rsidR="00E669A3">
        <w:rPr>
          <w:rFonts w:ascii="Book Antiqua" w:hAnsi="Book Antiqua" w:cstheme="majorBidi"/>
          <w:sz w:val="24"/>
          <w:szCs w:val="24"/>
        </w:rPr>
        <w:t xml:space="preserve"> et </w:t>
      </w:r>
      <w:r w:rsidR="00CE01DE">
        <w:rPr>
          <w:rFonts w:ascii="Book Antiqua" w:hAnsi="Book Antiqua" w:cstheme="majorBidi"/>
          <w:sz w:val="24"/>
          <w:szCs w:val="24"/>
        </w:rPr>
        <w:t>e</w:t>
      </w:r>
      <w:r w:rsidR="00CE01DE" w:rsidRPr="00485522">
        <w:rPr>
          <w:rFonts w:ascii="Book Antiqua" w:hAnsi="Book Antiqua" w:cstheme="majorBidi"/>
          <w:sz w:val="24"/>
          <w:szCs w:val="24"/>
        </w:rPr>
        <w:t>n milieu</w:t>
      </w:r>
      <w:r w:rsidR="004E2812" w:rsidRPr="00485522">
        <w:rPr>
          <w:rFonts w:ascii="Book Antiqua" w:hAnsi="Book Antiqua" w:cstheme="majorBidi"/>
          <w:sz w:val="24"/>
          <w:szCs w:val="24"/>
        </w:rPr>
        <w:t xml:space="preserve"> urbain</w:t>
      </w:r>
      <w:r w:rsidRPr="00485522">
        <w:rPr>
          <w:rFonts w:ascii="Book Antiqua" w:hAnsi="Book Antiqua" w:cstheme="majorBidi"/>
          <w:sz w:val="24"/>
          <w:szCs w:val="24"/>
        </w:rPr>
        <w:t xml:space="preserve">, </w:t>
      </w:r>
      <w:r w:rsidR="00E669A3">
        <w:rPr>
          <w:rFonts w:ascii="Book Antiqua" w:hAnsi="Book Antiqua" w:cstheme="majorBidi"/>
          <w:sz w:val="24"/>
          <w:szCs w:val="24"/>
        </w:rPr>
        <w:t>passant de 44,3</w:t>
      </w:r>
      <w:r w:rsidRPr="00485522">
        <w:rPr>
          <w:rFonts w:ascii="Book Antiqua" w:hAnsi="Book Antiqua" w:cstheme="majorBidi"/>
          <w:sz w:val="24"/>
          <w:szCs w:val="24"/>
        </w:rPr>
        <w:t>%</w:t>
      </w:r>
      <w:r w:rsidR="00E669A3">
        <w:rPr>
          <w:rFonts w:ascii="Book Antiqua" w:hAnsi="Book Antiqua" w:cstheme="majorBidi"/>
          <w:sz w:val="24"/>
          <w:szCs w:val="24"/>
        </w:rPr>
        <w:t xml:space="preserve"> à 44,2%</w:t>
      </w:r>
      <w:r w:rsidR="00B127FF">
        <w:rPr>
          <w:rFonts w:ascii="Book Antiqua" w:hAnsi="Book Antiqua" w:cstheme="majorBidi"/>
          <w:sz w:val="24"/>
          <w:szCs w:val="24"/>
        </w:rPr>
        <w:t>.</w:t>
      </w:r>
    </w:p>
    <w:p w14:paraId="29CB756E" w14:textId="6675E5B3" w:rsidR="00E146B9" w:rsidRDefault="004E2812" w:rsidP="00E146B9">
      <w:pPr>
        <w:spacing w:before="240" w:line="312" w:lineRule="auto"/>
        <w:jc w:val="both"/>
        <w:rPr>
          <w:rFonts w:ascii="Book Antiqua" w:eastAsia="Book Antiqua" w:hAnsi="Book Antiqua" w:cs="Book Antiqua"/>
          <w:b/>
          <w:bCs/>
          <w:color w:val="EE0000"/>
          <w:sz w:val="26"/>
          <w:szCs w:val="26"/>
        </w:rPr>
      </w:pPr>
      <w:r w:rsidRPr="00485522">
        <w:rPr>
          <w:rFonts w:ascii="Book Antiqua" w:hAnsi="Book Antiqua" w:cstheme="majorBidi"/>
          <w:sz w:val="24"/>
          <w:szCs w:val="24"/>
        </w:rPr>
        <w:t xml:space="preserve"> Le taux d’activité des femmes a augmenté de </w:t>
      </w:r>
      <w:r w:rsidR="00E93215" w:rsidRPr="00485522">
        <w:rPr>
          <w:rFonts w:ascii="Book Antiqua" w:hAnsi="Book Antiqua" w:cstheme="majorBidi"/>
          <w:sz w:val="24"/>
          <w:szCs w:val="24"/>
        </w:rPr>
        <w:t>0,2</w:t>
      </w:r>
      <w:r w:rsidR="0008730C" w:rsidRPr="00485522">
        <w:rPr>
          <w:rFonts w:ascii="Book Antiqua" w:hAnsi="Book Antiqua" w:cstheme="majorBidi"/>
          <w:sz w:val="24"/>
          <w:szCs w:val="24"/>
        </w:rPr>
        <w:t xml:space="preserve"> </w:t>
      </w:r>
      <w:r w:rsidR="009107AD" w:rsidRPr="00485522">
        <w:rPr>
          <w:rFonts w:ascii="Book Antiqua" w:hAnsi="Book Antiqua" w:cstheme="majorBidi"/>
          <w:sz w:val="24"/>
          <w:szCs w:val="24"/>
        </w:rPr>
        <w:t>point</w:t>
      </w:r>
      <w:r w:rsidR="00B127FF">
        <w:rPr>
          <w:rFonts w:ascii="Book Antiqua" w:hAnsi="Book Antiqua" w:cstheme="majorBidi"/>
          <w:sz w:val="24"/>
          <w:szCs w:val="24"/>
        </w:rPr>
        <w:t>s</w:t>
      </w:r>
      <w:r w:rsidR="00E93215" w:rsidRPr="00485522">
        <w:rPr>
          <w:rFonts w:ascii="Book Antiqua" w:hAnsi="Book Antiqua" w:cstheme="majorBidi"/>
          <w:sz w:val="24"/>
          <w:szCs w:val="24"/>
        </w:rPr>
        <w:t xml:space="preserve"> pour s’établir</w:t>
      </w:r>
      <w:r w:rsidR="003E3D03">
        <w:rPr>
          <w:rFonts w:ascii="Book Antiqua" w:hAnsi="Book Antiqua" w:cstheme="majorBidi"/>
          <w:sz w:val="24"/>
          <w:szCs w:val="24"/>
        </w:rPr>
        <w:t xml:space="preserve"> en 2024 </w:t>
      </w:r>
      <w:r w:rsidR="00E93215" w:rsidRPr="00485522">
        <w:rPr>
          <w:rFonts w:ascii="Book Antiqua" w:hAnsi="Book Antiqua" w:cstheme="majorBidi"/>
          <w:sz w:val="24"/>
          <w:szCs w:val="24"/>
        </w:rPr>
        <w:t>à 2</w:t>
      </w:r>
      <w:r w:rsidR="00E669A3">
        <w:rPr>
          <w:rFonts w:ascii="Book Antiqua" w:hAnsi="Book Antiqua" w:cstheme="majorBidi"/>
          <w:sz w:val="24"/>
          <w:szCs w:val="24"/>
        </w:rPr>
        <w:t>3</w:t>
      </w:r>
      <w:r w:rsidR="00E93215" w:rsidRPr="00485522">
        <w:rPr>
          <w:rFonts w:ascii="Book Antiqua" w:hAnsi="Book Antiqua" w:cstheme="majorBidi"/>
          <w:sz w:val="24"/>
          <w:szCs w:val="24"/>
        </w:rPr>
        <w:t>,</w:t>
      </w:r>
      <w:r w:rsidR="00E669A3">
        <w:rPr>
          <w:rFonts w:ascii="Book Antiqua" w:hAnsi="Book Antiqua" w:cstheme="majorBidi"/>
          <w:sz w:val="24"/>
          <w:szCs w:val="24"/>
        </w:rPr>
        <w:t>3</w:t>
      </w:r>
      <w:r w:rsidR="00E93215" w:rsidRPr="00485522">
        <w:rPr>
          <w:rFonts w:ascii="Book Antiqua" w:hAnsi="Book Antiqua" w:cstheme="majorBidi"/>
          <w:sz w:val="24"/>
          <w:szCs w:val="24"/>
        </w:rPr>
        <w:t xml:space="preserve">% contre </w:t>
      </w:r>
      <w:r w:rsidR="003E3D03">
        <w:rPr>
          <w:rFonts w:ascii="Book Antiqua" w:hAnsi="Book Antiqua" w:cstheme="majorBidi"/>
          <w:sz w:val="24"/>
          <w:szCs w:val="24"/>
        </w:rPr>
        <w:t xml:space="preserve">une diminution de 0,5 points chez les hommes en passant de 69,9% en 2023 à </w:t>
      </w:r>
      <w:r w:rsidR="00E669A3">
        <w:rPr>
          <w:rFonts w:ascii="Book Antiqua" w:hAnsi="Book Antiqua" w:cstheme="majorBidi"/>
          <w:sz w:val="24"/>
          <w:szCs w:val="24"/>
        </w:rPr>
        <w:t>69,4</w:t>
      </w:r>
      <w:r w:rsidRPr="00485522">
        <w:rPr>
          <w:rFonts w:ascii="Book Antiqua" w:hAnsi="Book Antiqua" w:cstheme="majorBidi"/>
          <w:sz w:val="24"/>
          <w:szCs w:val="24"/>
        </w:rPr>
        <w:t>%</w:t>
      </w:r>
      <w:r w:rsidR="003E3D03">
        <w:rPr>
          <w:rFonts w:ascii="Book Antiqua" w:hAnsi="Book Antiqua" w:cstheme="majorBidi"/>
          <w:sz w:val="24"/>
          <w:szCs w:val="24"/>
        </w:rPr>
        <w:t xml:space="preserve"> en 2024</w:t>
      </w:r>
      <w:r w:rsidR="00127054" w:rsidRPr="00127054">
        <w:rPr>
          <w:rFonts w:ascii="Book Antiqua" w:hAnsi="Book Antiqua" w:cstheme="majorBidi"/>
          <w:sz w:val="24"/>
          <w:szCs w:val="24"/>
        </w:rPr>
        <w:t>.</w:t>
      </w:r>
      <w:r w:rsidR="00E669A3" w:rsidRPr="00E669A3">
        <w:rPr>
          <w:rFonts w:ascii="Book Antiqua" w:eastAsia="Book Antiqua" w:hAnsi="Book Antiqua" w:cs="Book Antiqua"/>
          <w:b/>
          <w:bCs/>
          <w:color w:val="EE0000"/>
          <w:sz w:val="26"/>
          <w:szCs w:val="26"/>
        </w:rPr>
        <w:t xml:space="preserve"> </w:t>
      </w:r>
    </w:p>
    <w:p w14:paraId="7D64B860" w14:textId="39E9F315" w:rsidR="00E146B9" w:rsidRDefault="00D20FD0" w:rsidP="00E945AB">
      <w:pPr>
        <w:spacing w:before="240" w:line="312" w:lineRule="auto"/>
        <w:jc w:val="center"/>
        <w:rPr>
          <w:rFonts w:ascii="Book Antiqua" w:eastAsia="Book Antiqua" w:hAnsi="Book Antiqua" w:cs="Book Antiqua"/>
          <w:b/>
          <w:sz w:val="20"/>
          <w:szCs w:val="20"/>
          <w:u w:val="single"/>
        </w:rPr>
      </w:pPr>
      <w:r>
        <w:rPr>
          <w:rFonts w:ascii="Book Antiqua" w:eastAsia="Book Antiqua" w:hAnsi="Book Antiqua" w:cs="Book Antiqua"/>
          <w:b/>
          <w:bCs/>
          <w:noProof/>
          <w:color w:val="8496B0" w:themeColor="text2" w:themeTint="99"/>
          <w:sz w:val="26"/>
          <w:szCs w:val="26"/>
        </w:rPr>
        <w:drawing>
          <wp:inline distT="0" distB="0" distL="0" distR="0" wp14:anchorId="5F1F3CA7" wp14:editId="708BF0C4">
            <wp:extent cx="5270500" cy="3263900"/>
            <wp:effectExtent l="0" t="0" r="6350" b="0"/>
            <wp:docPr id="172292107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54E9F" w14:textId="316CE63D" w:rsidR="00CB45E6" w:rsidRDefault="00E146B9" w:rsidP="00D87983">
      <w:pPr>
        <w:spacing w:before="240" w:line="312" w:lineRule="auto"/>
        <w:rPr>
          <w:rFonts w:ascii="Book Antiqua" w:eastAsia="Book Antiqua" w:hAnsi="Book Antiqua" w:cs="Book Antiqua"/>
          <w:b/>
          <w:sz w:val="20"/>
          <w:szCs w:val="20"/>
        </w:rPr>
      </w:pPr>
      <w:r w:rsidRPr="00E146B9">
        <w:rPr>
          <w:rFonts w:ascii="Book Antiqua" w:eastAsia="Book Antiqua" w:hAnsi="Book Antiqua" w:cs="Book Antiqua"/>
          <w:b/>
          <w:sz w:val="20"/>
          <w:szCs w:val="20"/>
        </w:rPr>
        <w:t xml:space="preserve">   </w:t>
      </w:r>
      <w:r w:rsidR="00127054">
        <w:rPr>
          <w:rFonts w:ascii="Book Antiqua" w:eastAsia="Book Antiqua" w:hAnsi="Book Antiqua" w:cs="Book Antiqua"/>
          <w:b/>
          <w:sz w:val="20"/>
          <w:szCs w:val="20"/>
        </w:rPr>
        <w:t xml:space="preserve"> </w:t>
      </w:r>
      <w:r w:rsidRPr="00E146B9">
        <w:rPr>
          <w:rFonts w:ascii="Book Antiqua" w:eastAsia="Book Antiqua" w:hAnsi="Book Antiqua" w:cs="Book Antiqua"/>
          <w:b/>
          <w:sz w:val="20"/>
          <w:szCs w:val="20"/>
        </w:rPr>
        <w:t xml:space="preserve">     </w:t>
      </w:r>
    </w:p>
    <w:p w14:paraId="45DCB3DD" w14:textId="77777777" w:rsidR="004231E1" w:rsidRDefault="004231E1" w:rsidP="00CB45E6">
      <w:pPr>
        <w:spacing w:before="240" w:line="312" w:lineRule="auto"/>
        <w:jc w:val="both"/>
        <w:rPr>
          <w:rFonts w:ascii="Book Antiqua" w:eastAsia="Book Antiqua" w:hAnsi="Book Antiqua" w:cs="Book Antiqua"/>
          <w:sz w:val="24"/>
          <w:szCs w:val="24"/>
        </w:rPr>
      </w:pPr>
    </w:p>
    <w:p w14:paraId="260414CA" w14:textId="77777777" w:rsidR="004231E1" w:rsidRDefault="004231E1" w:rsidP="00CB45E6">
      <w:pPr>
        <w:spacing w:before="240" w:line="312" w:lineRule="auto"/>
        <w:jc w:val="both"/>
        <w:rPr>
          <w:rFonts w:ascii="Book Antiqua" w:eastAsia="Book Antiqua" w:hAnsi="Book Antiqua" w:cs="Book Antiqua"/>
          <w:sz w:val="24"/>
          <w:szCs w:val="24"/>
        </w:rPr>
      </w:pPr>
    </w:p>
    <w:p w14:paraId="25071946" w14:textId="77777777" w:rsidR="004231E1" w:rsidRDefault="004231E1" w:rsidP="00CB45E6">
      <w:pPr>
        <w:spacing w:before="240" w:line="312" w:lineRule="auto"/>
        <w:jc w:val="both"/>
        <w:rPr>
          <w:rFonts w:ascii="Book Antiqua" w:eastAsia="Book Antiqua" w:hAnsi="Book Antiqua" w:cs="Book Antiqua"/>
          <w:sz w:val="24"/>
          <w:szCs w:val="24"/>
        </w:rPr>
      </w:pPr>
    </w:p>
    <w:p w14:paraId="47C942C0" w14:textId="3618C01E" w:rsidR="00CB45E6" w:rsidRPr="003E3D03" w:rsidRDefault="0076235E" w:rsidP="00CB45E6">
      <w:pPr>
        <w:spacing w:before="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Par </w:t>
      </w:r>
      <w:r w:rsidR="004231E1">
        <w:rPr>
          <w:rFonts w:ascii="Book Antiqua" w:eastAsia="Book Antiqua" w:hAnsi="Book Antiqua" w:cs="Book Antiqua"/>
          <w:sz w:val="24"/>
          <w:szCs w:val="24"/>
        </w:rPr>
        <w:t>province,</w:t>
      </w:r>
      <w:r w:rsidR="004231E1" w:rsidRPr="003E3D03">
        <w:rPr>
          <w:rFonts w:ascii="Book Antiqua" w:eastAsia="Book Antiqua" w:hAnsi="Book Antiqua" w:cs="Book Antiqua"/>
          <w:sz w:val="24"/>
          <w:szCs w:val="24"/>
        </w:rPr>
        <w:t xml:space="preserve"> Le</w:t>
      </w:r>
      <w:r w:rsidR="00CB45E6" w:rsidRPr="003E3D03">
        <w:rPr>
          <w:rFonts w:ascii="Book Antiqua" w:eastAsia="Book Antiqua" w:hAnsi="Book Antiqua" w:cs="Book Antiqua"/>
          <w:sz w:val="24"/>
          <w:szCs w:val="24"/>
        </w:rPr>
        <w:t xml:space="preserve"> taux </w:t>
      </w:r>
      <w:r w:rsidR="004231E1" w:rsidRPr="003E3D03">
        <w:rPr>
          <w:rFonts w:ascii="Book Antiqua" w:eastAsia="Book Antiqua" w:hAnsi="Book Antiqua" w:cs="Book Antiqua"/>
          <w:sz w:val="24"/>
          <w:szCs w:val="24"/>
        </w:rPr>
        <w:t>d’activité varie</w:t>
      </w:r>
      <w:r w:rsidR="00CB45E6" w:rsidRPr="003E3D03">
        <w:rPr>
          <w:rFonts w:ascii="Book Antiqua" w:eastAsia="Book Antiqua" w:hAnsi="Book Antiqua" w:cs="Book Antiqua"/>
          <w:sz w:val="24"/>
          <w:szCs w:val="24"/>
        </w:rPr>
        <w:t xml:space="preserve"> entre 41,9% enregistré à Mediouna et 55,1% à Sidi Bennour.</w:t>
      </w:r>
    </w:p>
    <w:p w14:paraId="1F5351AB" w14:textId="77777777" w:rsidR="00CB45E6" w:rsidRDefault="00CB45E6" w:rsidP="00CB45E6">
      <w:pPr>
        <w:spacing w:before="240" w:line="312" w:lineRule="auto"/>
        <w:jc w:val="both"/>
        <w:rPr>
          <w:rFonts w:ascii="Book Antiqua" w:eastAsia="Book Antiqua" w:hAnsi="Book Antiqua" w:cs="Book Antiqua"/>
          <w:b/>
          <w:bCs/>
          <w:sz w:val="26"/>
          <w:szCs w:val="26"/>
        </w:rPr>
      </w:pPr>
    </w:p>
    <w:p w14:paraId="369BB116" w14:textId="178C39D8" w:rsidR="00CB45E6" w:rsidRPr="00BB554A" w:rsidRDefault="000A0716" w:rsidP="004231E1">
      <w:pPr>
        <w:spacing w:before="240" w:line="312" w:lineRule="auto"/>
        <w:ind w:left="426"/>
        <w:jc w:val="both"/>
        <w:rPr>
          <w:rFonts w:asciiTheme="minorHAnsi" w:eastAsia="Book Antiqua" w:hAnsiTheme="minorHAnsi" w:cstheme="minorHAnsi"/>
          <w:b/>
          <w:bCs/>
          <w:sz w:val="28"/>
          <w:szCs w:val="28"/>
        </w:rPr>
      </w:pPr>
      <w:r>
        <w:rPr>
          <w:rFonts w:asciiTheme="minorHAnsi" w:eastAsia="Book Antiqua" w:hAnsiTheme="minorHAnsi" w:cstheme="minorHAnsi"/>
          <w:sz w:val="28"/>
          <w:szCs w:val="28"/>
        </w:rPr>
        <w:t xml:space="preserve">  </w:t>
      </w:r>
      <w:r w:rsidR="00CB45E6" w:rsidRPr="00BB554A">
        <w:rPr>
          <w:rFonts w:asciiTheme="minorHAnsi" w:eastAsia="Book Antiqua" w:hAnsiTheme="minorHAnsi" w:cstheme="minorHAnsi"/>
          <w:b/>
          <w:bCs/>
          <w:sz w:val="28"/>
          <w:szCs w:val="28"/>
        </w:rPr>
        <w:t xml:space="preserve">Taux d’activité par province et par milieu de résidence </w:t>
      </w:r>
      <w:r w:rsidR="00661DDA" w:rsidRPr="00BB554A">
        <w:rPr>
          <w:rFonts w:asciiTheme="minorHAnsi" w:eastAsia="Book Antiqua" w:hAnsiTheme="minorHAnsi" w:cstheme="minorHAnsi"/>
          <w:b/>
          <w:bCs/>
          <w:sz w:val="28"/>
          <w:szCs w:val="28"/>
        </w:rPr>
        <w:t xml:space="preserve">en </w:t>
      </w:r>
      <w:r w:rsidR="00CB45E6" w:rsidRPr="00BB554A">
        <w:rPr>
          <w:rFonts w:asciiTheme="minorHAnsi" w:eastAsia="Book Antiqua" w:hAnsiTheme="minorHAnsi" w:cstheme="minorHAnsi"/>
          <w:b/>
          <w:bCs/>
          <w:sz w:val="28"/>
          <w:szCs w:val="28"/>
        </w:rPr>
        <w:t>2024</w:t>
      </w:r>
      <w:r w:rsidR="00661DDA" w:rsidRPr="00BB554A">
        <w:rPr>
          <w:rFonts w:asciiTheme="minorHAnsi" w:eastAsia="Book Antiqua" w:hAnsiTheme="minorHAnsi" w:cstheme="minorHAnsi"/>
          <w:b/>
          <w:bCs/>
          <w:sz w:val="28"/>
          <w:szCs w:val="28"/>
        </w:rPr>
        <w:t>(%</w:t>
      </w:r>
      <w:r w:rsidR="00CB45E6" w:rsidRPr="00BB554A">
        <w:rPr>
          <w:rFonts w:asciiTheme="minorHAnsi" w:eastAsia="Book Antiqua" w:hAnsiTheme="minorHAnsi" w:cstheme="minorHAnsi"/>
          <w:b/>
          <w:bCs/>
          <w:sz w:val="28"/>
          <w:szCs w:val="28"/>
        </w:rPr>
        <w:t>)</w:t>
      </w:r>
    </w:p>
    <w:tbl>
      <w:tblPr>
        <w:tblW w:w="7556" w:type="dxa"/>
        <w:tblInd w:w="567" w:type="dxa"/>
        <w:tblBorders>
          <w:bottom w:val="single" w:sz="4" w:space="0" w:color="auto"/>
        </w:tblBorders>
        <w:tblCellMar>
          <w:left w:w="70" w:type="dxa"/>
          <w:right w:w="70" w:type="dxa"/>
        </w:tblCellMar>
        <w:tblLook w:val="04A0" w:firstRow="1" w:lastRow="0" w:firstColumn="1" w:lastColumn="0" w:noHBand="0" w:noVBand="1"/>
      </w:tblPr>
      <w:tblGrid>
        <w:gridCol w:w="2420"/>
        <w:gridCol w:w="1176"/>
        <w:gridCol w:w="804"/>
        <w:gridCol w:w="1176"/>
        <w:gridCol w:w="804"/>
        <w:gridCol w:w="1176"/>
      </w:tblGrid>
      <w:tr w:rsidR="000A0716" w:rsidRPr="00CB45E6" w14:paraId="5E4D502C" w14:textId="77777777" w:rsidTr="004231E1">
        <w:trPr>
          <w:trHeight w:val="360"/>
        </w:trPr>
        <w:tc>
          <w:tcPr>
            <w:tcW w:w="2420" w:type="dxa"/>
            <w:tcBorders>
              <w:top w:val="nil"/>
              <w:bottom w:val="single" w:sz="4" w:space="0" w:color="auto"/>
            </w:tcBorders>
            <w:noWrap/>
            <w:vAlign w:val="center"/>
            <w:hideMark/>
          </w:tcPr>
          <w:p w14:paraId="4E428CAE" w14:textId="77777777"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sidRPr="00CB45E6">
              <w:rPr>
                <w:rFonts w:ascii="Garamond" w:eastAsia="Times New Roman" w:hAnsi="Garamond" w:cs="Calibri"/>
                <w:b/>
                <w:bCs/>
                <w:color w:val="000000"/>
                <w:sz w:val="24"/>
                <w:szCs w:val="24"/>
                <w:lang w:val="fr-MA" w:eastAsia="fr-MA"/>
              </w:rPr>
              <w:t>Province/Préfecture</w:t>
            </w:r>
          </w:p>
        </w:tc>
        <w:tc>
          <w:tcPr>
            <w:tcW w:w="1176" w:type="dxa"/>
            <w:tcBorders>
              <w:top w:val="nil"/>
              <w:bottom w:val="single" w:sz="4" w:space="0" w:color="auto"/>
            </w:tcBorders>
            <w:noWrap/>
            <w:vAlign w:val="center"/>
            <w:hideMark/>
          </w:tcPr>
          <w:p w14:paraId="6A1BBF3B" w14:textId="5B815A29"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Urbain</w:t>
            </w:r>
          </w:p>
        </w:tc>
        <w:tc>
          <w:tcPr>
            <w:tcW w:w="804" w:type="dxa"/>
            <w:tcBorders>
              <w:top w:val="nil"/>
              <w:bottom w:val="single" w:sz="4" w:space="0" w:color="auto"/>
            </w:tcBorders>
            <w:noWrap/>
            <w:vAlign w:val="center"/>
            <w:hideMark/>
          </w:tcPr>
          <w:p w14:paraId="45843A56" w14:textId="0DE564F9"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bottom w:val="single" w:sz="4" w:space="0" w:color="auto"/>
            </w:tcBorders>
            <w:noWrap/>
            <w:vAlign w:val="center"/>
            <w:hideMark/>
          </w:tcPr>
          <w:p w14:paraId="7CBED167" w14:textId="50631C46"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Rural</w:t>
            </w:r>
          </w:p>
        </w:tc>
        <w:tc>
          <w:tcPr>
            <w:tcW w:w="804" w:type="dxa"/>
            <w:tcBorders>
              <w:top w:val="nil"/>
              <w:bottom w:val="single" w:sz="4" w:space="0" w:color="auto"/>
            </w:tcBorders>
            <w:noWrap/>
            <w:vAlign w:val="center"/>
            <w:hideMark/>
          </w:tcPr>
          <w:p w14:paraId="3F74464B" w14:textId="0AFB5682"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bottom w:val="single" w:sz="4" w:space="0" w:color="auto"/>
            </w:tcBorders>
            <w:noWrap/>
            <w:vAlign w:val="center"/>
            <w:hideMark/>
          </w:tcPr>
          <w:p w14:paraId="6AB9780C" w14:textId="408C6C9C"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Ensemble</w:t>
            </w:r>
          </w:p>
        </w:tc>
      </w:tr>
      <w:tr w:rsidR="000A0716" w:rsidRPr="00CB45E6" w14:paraId="563843CA" w14:textId="77777777" w:rsidTr="004231E1">
        <w:trPr>
          <w:trHeight w:val="360"/>
        </w:trPr>
        <w:tc>
          <w:tcPr>
            <w:tcW w:w="2420" w:type="dxa"/>
            <w:tcBorders>
              <w:top w:val="single" w:sz="4" w:space="0" w:color="auto"/>
            </w:tcBorders>
            <w:noWrap/>
            <w:vAlign w:val="center"/>
            <w:hideMark/>
          </w:tcPr>
          <w:p w14:paraId="570981BF"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Benslimane</w:t>
            </w:r>
          </w:p>
        </w:tc>
        <w:tc>
          <w:tcPr>
            <w:tcW w:w="1176" w:type="dxa"/>
            <w:tcBorders>
              <w:top w:val="single" w:sz="4" w:space="0" w:color="auto"/>
            </w:tcBorders>
            <w:noWrap/>
            <w:vAlign w:val="center"/>
            <w:hideMark/>
          </w:tcPr>
          <w:p w14:paraId="22C36D75"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44,4</w:t>
            </w:r>
          </w:p>
        </w:tc>
        <w:tc>
          <w:tcPr>
            <w:tcW w:w="804" w:type="dxa"/>
            <w:tcBorders>
              <w:top w:val="single" w:sz="4" w:space="0" w:color="auto"/>
            </w:tcBorders>
            <w:noWrap/>
            <w:vAlign w:val="center"/>
            <w:hideMark/>
          </w:tcPr>
          <w:p w14:paraId="3E4AD8A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top w:val="single" w:sz="4" w:space="0" w:color="auto"/>
            </w:tcBorders>
            <w:noWrap/>
            <w:vAlign w:val="center"/>
            <w:hideMark/>
          </w:tcPr>
          <w:p w14:paraId="58664C8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49,7</w:t>
            </w:r>
          </w:p>
        </w:tc>
        <w:tc>
          <w:tcPr>
            <w:tcW w:w="804" w:type="dxa"/>
            <w:tcBorders>
              <w:top w:val="single" w:sz="4" w:space="0" w:color="auto"/>
            </w:tcBorders>
            <w:noWrap/>
            <w:vAlign w:val="center"/>
            <w:hideMark/>
          </w:tcPr>
          <w:p w14:paraId="6792599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top w:val="single" w:sz="4" w:space="0" w:color="auto"/>
            </w:tcBorders>
            <w:noWrap/>
            <w:vAlign w:val="center"/>
            <w:hideMark/>
          </w:tcPr>
          <w:p w14:paraId="7483D66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46,7</w:t>
            </w:r>
          </w:p>
        </w:tc>
      </w:tr>
      <w:tr w:rsidR="000A0716" w:rsidRPr="00CB45E6" w14:paraId="2BFD9308" w14:textId="77777777" w:rsidTr="004231E1">
        <w:trPr>
          <w:trHeight w:val="360"/>
        </w:trPr>
        <w:tc>
          <w:tcPr>
            <w:tcW w:w="2420" w:type="dxa"/>
            <w:noWrap/>
            <w:vAlign w:val="center"/>
            <w:hideMark/>
          </w:tcPr>
          <w:p w14:paraId="478D8C5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Berrechid</w:t>
            </w:r>
          </w:p>
        </w:tc>
        <w:tc>
          <w:tcPr>
            <w:tcW w:w="1176" w:type="dxa"/>
            <w:noWrap/>
            <w:vAlign w:val="center"/>
            <w:hideMark/>
          </w:tcPr>
          <w:p w14:paraId="1C4D3FB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45,1</w:t>
            </w:r>
          </w:p>
        </w:tc>
        <w:tc>
          <w:tcPr>
            <w:tcW w:w="804" w:type="dxa"/>
            <w:noWrap/>
            <w:vAlign w:val="center"/>
            <w:hideMark/>
          </w:tcPr>
          <w:p w14:paraId="5A914696"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124DC7C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50,4</w:t>
            </w:r>
          </w:p>
        </w:tc>
        <w:tc>
          <w:tcPr>
            <w:tcW w:w="804" w:type="dxa"/>
            <w:noWrap/>
            <w:vAlign w:val="center"/>
            <w:hideMark/>
          </w:tcPr>
          <w:p w14:paraId="4CF6DF1C"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35DA14A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47,0</w:t>
            </w:r>
          </w:p>
        </w:tc>
      </w:tr>
      <w:tr w:rsidR="000A0716" w:rsidRPr="00CB45E6" w14:paraId="00C7370D" w14:textId="77777777" w:rsidTr="004231E1">
        <w:trPr>
          <w:trHeight w:val="360"/>
        </w:trPr>
        <w:tc>
          <w:tcPr>
            <w:tcW w:w="2420" w:type="dxa"/>
            <w:noWrap/>
            <w:vAlign w:val="center"/>
            <w:hideMark/>
          </w:tcPr>
          <w:p w14:paraId="39FE5DD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Casablanca</w:t>
            </w:r>
          </w:p>
        </w:tc>
        <w:tc>
          <w:tcPr>
            <w:tcW w:w="1176" w:type="dxa"/>
            <w:noWrap/>
            <w:vAlign w:val="center"/>
            <w:hideMark/>
          </w:tcPr>
          <w:p w14:paraId="6E63DDD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43,7</w:t>
            </w:r>
          </w:p>
        </w:tc>
        <w:tc>
          <w:tcPr>
            <w:tcW w:w="804" w:type="dxa"/>
            <w:noWrap/>
            <w:vAlign w:val="center"/>
            <w:hideMark/>
          </w:tcPr>
          <w:p w14:paraId="0841A8C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59F43B32" w14:textId="63418733"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CB45E6">
              <w:rPr>
                <w:rFonts w:ascii="Garamond" w:eastAsia="Times New Roman" w:hAnsi="Garamond" w:cs="Calibri"/>
                <w:color w:val="000000"/>
                <w:sz w:val="24"/>
                <w:szCs w:val="24"/>
                <w:lang w:val="fr-MA" w:eastAsia="fr-MA"/>
              </w:rPr>
              <w:t> </w:t>
            </w:r>
          </w:p>
        </w:tc>
        <w:tc>
          <w:tcPr>
            <w:tcW w:w="804" w:type="dxa"/>
            <w:noWrap/>
            <w:vAlign w:val="center"/>
            <w:hideMark/>
          </w:tcPr>
          <w:p w14:paraId="098FDEC2" w14:textId="63ECA7B6"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noWrap/>
            <w:vAlign w:val="center"/>
            <w:hideMark/>
          </w:tcPr>
          <w:p w14:paraId="6F617A0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43,7</w:t>
            </w:r>
          </w:p>
        </w:tc>
      </w:tr>
      <w:tr w:rsidR="000A0716" w:rsidRPr="00CB45E6" w14:paraId="5A4AD929" w14:textId="77777777" w:rsidTr="004231E1">
        <w:trPr>
          <w:trHeight w:val="360"/>
        </w:trPr>
        <w:tc>
          <w:tcPr>
            <w:tcW w:w="2420" w:type="dxa"/>
            <w:noWrap/>
            <w:vAlign w:val="center"/>
            <w:hideMark/>
          </w:tcPr>
          <w:p w14:paraId="75979D3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El Jadida</w:t>
            </w:r>
          </w:p>
        </w:tc>
        <w:tc>
          <w:tcPr>
            <w:tcW w:w="1176" w:type="dxa"/>
            <w:noWrap/>
            <w:vAlign w:val="center"/>
            <w:hideMark/>
          </w:tcPr>
          <w:p w14:paraId="54779A0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46,9</w:t>
            </w:r>
          </w:p>
        </w:tc>
        <w:tc>
          <w:tcPr>
            <w:tcW w:w="804" w:type="dxa"/>
            <w:noWrap/>
            <w:vAlign w:val="center"/>
            <w:hideMark/>
          </w:tcPr>
          <w:p w14:paraId="0B5DE45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C0D2AC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56,4</w:t>
            </w:r>
          </w:p>
        </w:tc>
        <w:tc>
          <w:tcPr>
            <w:tcW w:w="804" w:type="dxa"/>
            <w:noWrap/>
            <w:vAlign w:val="center"/>
            <w:hideMark/>
          </w:tcPr>
          <w:p w14:paraId="102FF4D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1AD05A9C"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51,8</w:t>
            </w:r>
          </w:p>
        </w:tc>
      </w:tr>
      <w:tr w:rsidR="000A0716" w:rsidRPr="00CB45E6" w14:paraId="5521CEAE" w14:textId="77777777" w:rsidTr="004231E1">
        <w:trPr>
          <w:trHeight w:val="360"/>
        </w:trPr>
        <w:tc>
          <w:tcPr>
            <w:tcW w:w="2420" w:type="dxa"/>
            <w:noWrap/>
            <w:vAlign w:val="center"/>
            <w:hideMark/>
          </w:tcPr>
          <w:p w14:paraId="0479F22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Médiouna</w:t>
            </w:r>
          </w:p>
        </w:tc>
        <w:tc>
          <w:tcPr>
            <w:tcW w:w="1176" w:type="dxa"/>
            <w:noWrap/>
            <w:vAlign w:val="center"/>
            <w:hideMark/>
          </w:tcPr>
          <w:p w14:paraId="554BB076"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41,1</w:t>
            </w:r>
          </w:p>
        </w:tc>
        <w:tc>
          <w:tcPr>
            <w:tcW w:w="804" w:type="dxa"/>
            <w:noWrap/>
            <w:vAlign w:val="center"/>
            <w:hideMark/>
          </w:tcPr>
          <w:p w14:paraId="53BD871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8F4709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44,3</w:t>
            </w:r>
          </w:p>
        </w:tc>
        <w:tc>
          <w:tcPr>
            <w:tcW w:w="804" w:type="dxa"/>
            <w:noWrap/>
            <w:vAlign w:val="center"/>
            <w:hideMark/>
          </w:tcPr>
          <w:p w14:paraId="44905EFF"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1992610"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41,9</w:t>
            </w:r>
          </w:p>
        </w:tc>
      </w:tr>
      <w:tr w:rsidR="000A0716" w:rsidRPr="00CB45E6" w14:paraId="02C7FE9F" w14:textId="77777777" w:rsidTr="004231E1">
        <w:trPr>
          <w:trHeight w:val="360"/>
        </w:trPr>
        <w:tc>
          <w:tcPr>
            <w:tcW w:w="2420" w:type="dxa"/>
            <w:noWrap/>
            <w:vAlign w:val="center"/>
            <w:hideMark/>
          </w:tcPr>
          <w:p w14:paraId="0D02DF7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Mohammadia</w:t>
            </w:r>
          </w:p>
        </w:tc>
        <w:tc>
          <w:tcPr>
            <w:tcW w:w="1176" w:type="dxa"/>
            <w:noWrap/>
            <w:vAlign w:val="center"/>
            <w:hideMark/>
          </w:tcPr>
          <w:p w14:paraId="42430A6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42,1</w:t>
            </w:r>
          </w:p>
        </w:tc>
        <w:tc>
          <w:tcPr>
            <w:tcW w:w="804" w:type="dxa"/>
            <w:noWrap/>
            <w:vAlign w:val="center"/>
            <w:hideMark/>
          </w:tcPr>
          <w:p w14:paraId="20F20FA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14EEFB5"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44,1</w:t>
            </w:r>
          </w:p>
        </w:tc>
        <w:tc>
          <w:tcPr>
            <w:tcW w:w="804" w:type="dxa"/>
            <w:noWrap/>
            <w:vAlign w:val="center"/>
            <w:hideMark/>
          </w:tcPr>
          <w:p w14:paraId="4C4EA02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F63219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42,6</w:t>
            </w:r>
          </w:p>
        </w:tc>
      </w:tr>
      <w:tr w:rsidR="000A0716" w:rsidRPr="00CB45E6" w14:paraId="02CC2325" w14:textId="77777777" w:rsidTr="004231E1">
        <w:trPr>
          <w:trHeight w:val="360"/>
        </w:trPr>
        <w:tc>
          <w:tcPr>
            <w:tcW w:w="2420" w:type="dxa"/>
            <w:noWrap/>
            <w:vAlign w:val="center"/>
            <w:hideMark/>
          </w:tcPr>
          <w:p w14:paraId="4D7FC61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Nouaceur</w:t>
            </w:r>
          </w:p>
        </w:tc>
        <w:tc>
          <w:tcPr>
            <w:tcW w:w="1176" w:type="dxa"/>
            <w:noWrap/>
            <w:vAlign w:val="center"/>
            <w:hideMark/>
          </w:tcPr>
          <w:p w14:paraId="39E05B1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51,3</w:t>
            </w:r>
          </w:p>
        </w:tc>
        <w:tc>
          <w:tcPr>
            <w:tcW w:w="804" w:type="dxa"/>
            <w:noWrap/>
            <w:vAlign w:val="center"/>
            <w:hideMark/>
          </w:tcPr>
          <w:p w14:paraId="6F148628"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16B9AD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47,5</w:t>
            </w:r>
          </w:p>
        </w:tc>
        <w:tc>
          <w:tcPr>
            <w:tcW w:w="804" w:type="dxa"/>
            <w:noWrap/>
            <w:vAlign w:val="center"/>
            <w:hideMark/>
          </w:tcPr>
          <w:p w14:paraId="181F78E1"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A6D1C9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50,8</w:t>
            </w:r>
          </w:p>
        </w:tc>
      </w:tr>
      <w:tr w:rsidR="000A0716" w:rsidRPr="00CB45E6" w14:paraId="3F946A2A" w14:textId="77777777" w:rsidTr="004231E1">
        <w:trPr>
          <w:trHeight w:val="360"/>
        </w:trPr>
        <w:tc>
          <w:tcPr>
            <w:tcW w:w="2420" w:type="dxa"/>
            <w:noWrap/>
            <w:vAlign w:val="center"/>
            <w:hideMark/>
          </w:tcPr>
          <w:p w14:paraId="6C6CF6A0"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Settat</w:t>
            </w:r>
          </w:p>
        </w:tc>
        <w:tc>
          <w:tcPr>
            <w:tcW w:w="1176" w:type="dxa"/>
            <w:noWrap/>
            <w:vAlign w:val="center"/>
            <w:hideMark/>
          </w:tcPr>
          <w:p w14:paraId="2B3E58D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39,4</w:t>
            </w:r>
          </w:p>
        </w:tc>
        <w:tc>
          <w:tcPr>
            <w:tcW w:w="804" w:type="dxa"/>
            <w:noWrap/>
            <w:vAlign w:val="center"/>
            <w:hideMark/>
          </w:tcPr>
          <w:p w14:paraId="11E2267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BEA633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50,4</w:t>
            </w:r>
          </w:p>
        </w:tc>
        <w:tc>
          <w:tcPr>
            <w:tcW w:w="804" w:type="dxa"/>
            <w:noWrap/>
            <w:vAlign w:val="center"/>
            <w:hideMark/>
          </w:tcPr>
          <w:p w14:paraId="59ED39D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CD055B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45,6</w:t>
            </w:r>
          </w:p>
        </w:tc>
      </w:tr>
      <w:tr w:rsidR="000A0716" w:rsidRPr="00CB45E6" w14:paraId="111A077C" w14:textId="77777777" w:rsidTr="004231E1">
        <w:trPr>
          <w:trHeight w:val="360"/>
        </w:trPr>
        <w:tc>
          <w:tcPr>
            <w:tcW w:w="2420" w:type="dxa"/>
            <w:tcBorders>
              <w:bottom w:val="single" w:sz="4" w:space="0" w:color="auto"/>
            </w:tcBorders>
            <w:noWrap/>
            <w:vAlign w:val="center"/>
            <w:hideMark/>
          </w:tcPr>
          <w:p w14:paraId="3BB9ABD1"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Sidi Bennour</w:t>
            </w:r>
          </w:p>
        </w:tc>
        <w:tc>
          <w:tcPr>
            <w:tcW w:w="1176" w:type="dxa"/>
            <w:tcBorders>
              <w:bottom w:val="single" w:sz="4" w:space="0" w:color="auto"/>
            </w:tcBorders>
            <w:noWrap/>
            <w:vAlign w:val="center"/>
            <w:hideMark/>
          </w:tcPr>
          <w:p w14:paraId="5D01539B"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48,1</w:t>
            </w:r>
          </w:p>
        </w:tc>
        <w:tc>
          <w:tcPr>
            <w:tcW w:w="804" w:type="dxa"/>
            <w:tcBorders>
              <w:bottom w:val="single" w:sz="4" w:space="0" w:color="auto"/>
            </w:tcBorders>
            <w:noWrap/>
            <w:vAlign w:val="center"/>
            <w:hideMark/>
          </w:tcPr>
          <w:p w14:paraId="16F1439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bottom w:val="single" w:sz="4" w:space="0" w:color="auto"/>
            </w:tcBorders>
            <w:noWrap/>
            <w:vAlign w:val="center"/>
            <w:hideMark/>
          </w:tcPr>
          <w:p w14:paraId="40BBC3DD"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57,2</w:t>
            </w:r>
          </w:p>
        </w:tc>
        <w:tc>
          <w:tcPr>
            <w:tcW w:w="804" w:type="dxa"/>
            <w:tcBorders>
              <w:bottom w:val="single" w:sz="4" w:space="0" w:color="auto"/>
            </w:tcBorders>
            <w:noWrap/>
            <w:vAlign w:val="center"/>
            <w:hideMark/>
          </w:tcPr>
          <w:p w14:paraId="7E55C95A"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bottom w:val="single" w:sz="4" w:space="0" w:color="auto"/>
            </w:tcBorders>
            <w:noWrap/>
            <w:vAlign w:val="center"/>
            <w:hideMark/>
          </w:tcPr>
          <w:p w14:paraId="3C1A7A4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55,1</w:t>
            </w:r>
          </w:p>
        </w:tc>
      </w:tr>
      <w:tr w:rsidR="000A0716" w:rsidRPr="00CB45E6" w14:paraId="2D268905" w14:textId="77777777" w:rsidTr="004231E1">
        <w:trPr>
          <w:trHeight w:val="360"/>
        </w:trPr>
        <w:tc>
          <w:tcPr>
            <w:tcW w:w="2420" w:type="dxa"/>
            <w:tcBorders>
              <w:top w:val="single" w:sz="4" w:space="0" w:color="auto"/>
              <w:bottom w:val="single" w:sz="4" w:space="0" w:color="auto"/>
            </w:tcBorders>
            <w:shd w:val="clear" w:color="auto" w:fill="FFC000"/>
            <w:noWrap/>
            <w:vAlign w:val="center"/>
          </w:tcPr>
          <w:p w14:paraId="1BF8122F" w14:textId="4DF58598" w:rsidR="000A0716" w:rsidRPr="00CB45E6" w:rsidRDefault="000A0716" w:rsidP="00CB45E6">
            <w:pPr>
              <w:spacing w:line="240" w:lineRule="auto"/>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Région</w:t>
            </w:r>
          </w:p>
        </w:tc>
        <w:tc>
          <w:tcPr>
            <w:tcW w:w="1176" w:type="dxa"/>
            <w:tcBorders>
              <w:top w:val="single" w:sz="4" w:space="0" w:color="auto"/>
              <w:bottom w:val="single" w:sz="4" w:space="0" w:color="auto"/>
            </w:tcBorders>
            <w:shd w:val="clear" w:color="auto" w:fill="FFC000"/>
            <w:noWrap/>
            <w:vAlign w:val="center"/>
          </w:tcPr>
          <w:p w14:paraId="16DE4628" w14:textId="3445BF2E"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44,2</w:t>
            </w:r>
          </w:p>
        </w:tc>
        <w:tc>
          <w:tcPr>
            <w:tcW w:w="804" w:type="dxa"/>
            <w:tcBorders>
              <w:top w:val="single" w:sz="4" w:space="0" w:color="auto"/>
              <w:bottom w:val="single" w:sz="4" w:space="0" w:color="auto"/>
            </w:tcBorders>
            <w:shd w:val="clear" w:color="auto" w:fill="FFC000"/>
            <w:noWrap/>
            <w:vAlign w:val="center"/>
          </w:tcPr>
          <w:p w14:paraId="68361F08"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bottom w:val="single" w:sz="4" w:space="0" w:color="auto"/>
            </w:tcBorders>
            <w:shd w:val="clear" w:color="auto" w:fill="FFC000"/>
            <w:noWrap/>
            <w:vAlign w:val="center"/>
          </w:tcPr>
          <w:p w14:paraId="7F516013" w14:textId="5E8D8FB4"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52,8</w:t>
            </w:r>
          </w:p>
        </w:tc>
        <w:tc>
          <w:tcPr>
            <w:tcW w:w="804" w:type="dxa"/>
            <w:tcBorders>
              <w:top w:val="single" w:sz="4" w:space="0" w:color="auto"/>
              <w:bottom w:val="single" w:sz="4" w:space="0" w:color="auto"/>
            </w:tcBorders>
            <w:shd w:val="clear" w:color="auto" w:fill="FFC000"/>
            <w:noWrap/>
            <w:vAlign w:val="center"/>
          </w:tcPr>
          <w:p w14:paraId="6FDFC7DD"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bottom w:val="single" w:sz="4" w:space="0" w:color="auto"/>
            </w:tcBorders>
            <w:shd w:val="clear" w:color="auto" w:fill="FFC000"/>
            <w:noWrap/>
            <w:vAlign w:val="center"/>
          </w:tcPr>
          <w:p w14:paraId="77035900" w14:textId="0B76ED1E"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46,0</w:t>
            </w:r>
          </w:p>
        </w:tc>
      </w:tr>
    </w:tbl>
    <w:p w14:paraId="047708E4" w14:textId="77777777" w:rsidR="00CB45E6" w:rsidRPr="00CB45E6" w:rsidRDefault="00CB45E6" w:rsidP="00CB45E6">
      <w:pPr>
        <w:spacing w:before="240" w:line="312" w:lineRule="auto"/>
        <w:jc w:val="both"/>
        <w:rPr>
          <w:rFonts w:ascii="Book Antiqua" w:hAnsi="Book Antiqua" w:cstheme="majorBidi"/>
          <w:sz w:val="24"/>
          <w:szCs w:val="24"/>
        </w:rPr>
      </w:pPr>
    </w:p>
    <w:p w14:paraId="1CDD9D39" w14:textId="43F8CEDE" w:rsidR="004E2812" w:rsidRDefault="00E146B9" w:rsidP="00D87983">
      <w:pPr>
        <w:spacing w:before="240" w:line="312" w:lineRule="auto"/>
        <w:rPr>
          <w:rFonts w:ascii="Book Antiqua" w:eastAsia="Book Antiqua" w:hAnsi="Book Antiqua" w:cs="Book Antiqua"/>
          <w:b/>
          <w:sz w:val="20"/>
          <w:szCs w:val="20"/>
        </w:rPr>
      </w:pPr>
      <w:r w:rsidRPr="00E146B9">
        <w:rPr>
          <w:rFonts w:ascii="Book Antiqua" w:eastAsia="Book Antiqua" w:hAnsi="Book Antiqua" w:cs="Book Antiqua"/>
          <w:b/>
          <w:sz w:val="20"/>
          <w:szCs w:val="20"/>
        </w:rPr>
        <w:t xml:space="preserve">                 </w:t>
      </w:r>
      <w:r w:rsidR="00034EAD">
        <w:rPr>
          <w:rFonts w:ascii="Book Antiqua" w:eastAsia="Book Antiqua" w:hAnsi="Book Antiqua" w:cs="Book Antiqua"/>
          <w:b/>
          <w:bCs/>
          <w:noProof/>
          <w:color w:val="8496B0" w:themeColor="text2" w:themeTint="99"/>
          <w:sz w:val="26"/>
          <w:szCs w:val="26"/>
        </w:rPr>
        <w:drawing>
          <wp:inline distT="0" distB="0" distL="0" distR="0" wp14:anchorId="060861CF" wp14:editId="43A08225">
            <wp:extent cx="5486400" cy="3930650"/>
            <wp:effectExtent l="0" t="0" r="0" b="0"/>
            <wp:docPr id="152068931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E56347" w14:textId="3078218C" w:rsidR="004E2812" w:rsidRPr="00DE167A" w:rsidRDefault="00CF7E2A" w:rsidP="00CF7E2A">
      <w:pPr>
        <w:pStyle w:val="Titre3"/>
        <w:spacing w:before="480" w:after="173"/>
        <w:rPr>
          <w:rFonts w:ascii="Book Antiqua" w:eastAsia="Book Antiqua" w:hAnsi="Book Antiqua" w:cs="Book Antiqua"/>
          <w:b/>
          <w:bCs/>
          <w:color w:val="4472C4" w:themeColor="accent1"/>
          <w:sz w:val="26"/>
          <w:szCs w:val="26"/>
        </w:rPr>
      </w:pPr>
      <w:bookmarkStart w:id="0" w:name="_Hlk210985795"/>
      <w:r w:rsidRPr="00DE167A">
        <w:rPr>
          <w:rFonts w:ascii="Book Antiqua" w:eastAsia="Book Antiqua" w:hAnsi="Book Antiqua" w:cs="Book Antiqua"/>
          <w:b/>
          <w:bCs/>
          <w:color w:val="4472C4" w:themeColor="accent1"/>
          <w:sz w:val="26"/>
          <w:szCs w:val="26"/>
        </w:rPr>
        <w:lastRenderedPageBreak/>
        <w:t xml:space="preserve"> </w:t>
      </w:r>
      <w:r w:rsidR="004231E1">
        <w:rPr>
          <w:rFonts w:ascii="Book Antiqua" w:eastAsia="Book Antiqua" w:hAnsi="Book Antiqua" w:cs="Book Antiqua"/>
          <w:b/>
          <w:bCs/>
          <w:color w:val="4472C4" w:themeColor="accent1"/>
          <w:sz w:val="26"/>
          <w:szCs w:val="26"/>
        </w:rPr>
        <w:t>E</w:t>
      </w:r>
      <w:r w:rsidRPr="00DE167A">
        <w:rPr>
          <w:rFonts w:ascii="Book Antiqua" w:eastAsia="Book Antiqua" w:hAnsi="Book Antiqua" w:cs="Book Antiqua"/>
          <w:b/>
          <w:bCs/>
          <w:color w:val="4472C4" w:themeColor="accent1"/>
          <w:sz w:val="26"/>
          <w:szCs w:val="26"/>
        </w:rPr>
        <w:t>m</w:t>
      </w:r>
      <w:r w:rsidR="00573FDD">
        <w:rPr>
          <w:rFonts w:ascii="Book Antiqua" w:eastAsia="Book Antiqua" w:hAnsi="Book Antiqua" w:cs="Book Antiqua"/>
          <w:b/>
          <w:bCs/>
          <w:color w:val="4472C4" w:themeColor="accent1"/>
          <w:sz w:val="26"/>
          <w:szCs w:val="26"/>
        </w:rPr>
        <w:t xml:space="preserve">ploi </w:t>
      </w:r>
    </w:p>
    <w:bookmarkEnd w:id="0"/>
    <w:p w14:paraId="071E9741" w14:textId="69662420" w:rsidR="00F00485" w:rsidRPr="00485522" w:rsidRDefault="00573FDD" w:rsidP="00127054">
      <w:pPr>
        <w:spacing w:before="100" w:beforeAutospacing="1" w:after="100" w:afterAutospacing="1"/>
        <w:ind w:firstLine="720"/>
        <w:jc w:val="both"/>
        <w:rPr>
          <w:rFonts w:ascii="Book Antiqua" w:hAnsi="Book Antiqua" w:cs="Times New Roman"/>
          <w:sz w:val="24"/>
          <w:szCs w:val="24"/>
        </w:rPr>
      </w:pPr>
      <w:r w:rsidRPr="00485522">
        <w:rPr>
          <w:rFonts w:ascii="Book Antiqua" w:hAnsi="Book Antiqua" w:cstheme="majorBidi"/>
          <w:sz w:val="24"/>
          <w:szCs w:val="24"/>
        </w:rPr>
        <w:t xml:space="preserve">Le taux d’emploi </w:t>
      </w:r>
      <w:r w:rsidR="00521A2D">
        <w:rPr>
          <w:rFonts w:ascii="Book Antiqua" w:hAnsi="Book Antiqua" w:cstheme="majorBidi"/>
          <w:sz w:val="24"/>
          <w:szCs w:val="24"/>
        </w:rPr>
        <w:t xml:space="preserve">dans la région </w:t>
      </w:r>
      <w:r w:rsidRPr="00485522">
        <w:rPr>
          <w:rFonts w:ascii="Book Antiqua" w:hAnsi="Book Antiqua" w:cstheme="majorBidi"/>
          <w:sz w:val="24"/>
          <w:szCs w:val="24"/>
        </w:rPr>
        <w:t xml:space="preserve">a </w:t>
      </w:r>
      <w:r w:rsidR="00CE01DE">
        <w:rPr>
          <w:rFonts w:ascii="Book Antiqua" w:hAnsi="Book Antiqua" w:cstheme="majorBidi"/>
          <w:sz w:val="24"/>
          <w:szCs w:val="24"/>
        </w:rPr>
        <w:t xml:space="preserve">légèrement </w:t>
      </w:r>
      <w:r w:rsidRPr="00485522">
        <w:rPr>
          <w:rFonts w:ascii="Book Antiqua" w:hAnsi="Book Antiqua" w:cstheme="majorBidi"/>
          <w:sz w:val="24"/>
          <w:szCs w:val="24"/>
        </w:rPr>
        <w:t xml:space="preserve">baissé </w:t>
      </w:r>
      <w:r w:rsidR="00521A2D">
        <w:rPr>
          <w:rFonts w:ascii="Book Antiqua" w:hAnsi="Book Antiqua" w:cstheme="majorBidi"/>
          <w:sz w:val="24"/>
          <w:szCs w:val="24"/>
        </w:rPr>
        <w:t>entre 2023 et 2024</w:t>
      </w:r>
      <w:r w:rsidR="003E3D03">
        <w:rPr>
          <w:rFonts w:ascii="Book Antiqua" w:hAnsi="Book Antiqua" w:cstheme="majorBidi"/>
          <w:sz w:val="24"/>
          <w:szCs w:val="24"/>
        </w:rPr>
        <w:t xml:space="preserve"> </w:t>
      </w:r>
      <w:r w:rsidRPr="00485522">
        <w:rPr>
          <w:rFonts w:ascii="Book Antiqua" w:hAnsi="Book Antiqua" w:cstheme="majorBidi"/>
          <w:sz w:val="24"/>
          <w:szCs w:val="24"/>
        </w:rPr>
        <w:t>(-0,</w:t>
      </w:r>
      <w:r w:rsidR="00521A2D">
        <w:rPr>
          <w:rFonts w:ascii="Book Antiqua" w:hAnsi="Book Antiqua" w:cstheme="majorBidi"/>
          <w:sz w:val="24"/>
          <w:szCs w:val="24"/>
        </w:rPr>
        <w:t>1</w:t>
      </w:r>
      <w:r w:rsidR="004E2812" w:rsidRPr="00485522">
        <w:rPr>
          <w:rFonts w:ascii="Book Antiqua" w:hAnsi="Book Antiqua" w:cstheme="majorBidi"/>
          <w:sz w:val="24"/>
          <w:szCs w:val="24"/>
        </w:rPr>
        <w:t xml:space="preserve"> point)</w:t>
      </w:r>
      <w:r w:rsidR="00CE01DE">
        <w:rPr>
          <w:rFonts w:ascii="Book Antiqua" w:hAnsi="Book Antiqua" w:cstheme="majorBidi"/>
          <w:sz w:val="24"/>
          <w:szCs w:val="24"/>
        </w:rPr>
        <w:t xml:space="preserve"> en </w:t>
      </w:r>
      <w:r w:rsidR="00B127FF">
        <w:rPr>
          <w:rFonts w:ascii="Book Antiqua" w:hAnsi="Book Antiqua" w:cstheme="majorBidi"/>
          <w:sz w:val="24"/>
          <w:szCs w:val="24"/>
        </w:rPr>
        <w:t xml:space="preserve">passant </w:t>
      </w:r>
      <w:r w:rsidR="00B127FF" w:rsidRPr="00CE01DE">
        <w:rPr>
          <w:rFonts w:ascii="Book Antiqua" w:hAnsi="Book Antiqua" w:cstheme="majorBidi"/>
          <w:sz w:val="24"/>
          <w:szCs w:val="24"/>
        </w:rPr>
        <w:t>de</w:t>
      </w:r>
      <w:r w:rsidR="00CE01DE" w:rsidRPr="00485522">
        <w:rPr>
          <w:rFonts w:ascii="Book Antiqua" w:hAnsi="Book Antiqua" w:cstheme="majorBidi"/>
          <w:sz w:val="24"/>
          <w:szCs w:val="24"/>
        </w:rPr>
        <w:t xml:space="preserve"> </w:t>
      </w:r>
      <w:r w:rsidR="00CE01DE">
        <w:rPr>
          <w:rFonts w:ascii="Book Antiqua" w:hAnsi="Book Antiqua" w:cstheme="majorBidi"/>
          <w:sz w:val="24"/>
          <w:szCs w:val="24"/>
        </w:rPr>
        <w:t>39,2</w:t>
      </w:r>
      <w:r w:rsidR="00CE01DE" w:rsidRPr="00485522">
        <w:rPr>
          <w:rFonts w:ascii="Book Antiqua" w:hAnsi="Book Antiqua" w:cstheme="majorBidi"/>
          <w:sz w:val="24"/>
          <w:szCs w:val="24"/>
        </w:rPr>
        <w:t xml:space="preserve">% à </w:t>
      </w:r>
      <w:r w:rsidR="00CE01DE">
        <w:rPr>
          <w:rFonts w:ascii="Book Antiqua" w:hAnsi="Book Antiqua" w:cstheme="majorBidi"/>
          <w:sz w:val="24"/>
          <w:szCs w:val="24"/>
        </w:rPr>
        <w:t>39</w:t>
      </w:r>
      <w:r w:rsidR="00CE01DE" w:rsidRPr="00485522">
        <w:rPr>
          <w:rFonts w:ascii="Book Antiqua" w:hAnsi="Book Antiqua" w:cstheme="majorBidi"/>
          <w:sz w:val="24"/>
          <w:szCs w:val="24"/>
        </w:rPr>
        <w:t>,</w:t>
      </w:r>
      <w:r w:rsidR="00CE01DE">
        <w:rPr>
          <w:rFonts w:ascii="Book Antiqua" w:hAnsi="Book Antiqua" w:cstheme="majorBidi"/>
          <w:sz w:val="24"/>
          <w:szCs w:val="24"/>
        </w:rPr>
        <w:t>1</w:t>
      </w:r>
      <w:r w:rsidR="00CE01DE" w:rsidRPr="00485522">
        <w:rPr>
          <w:rFonts w:ascii="Book Antiqua" w:hAnsi="Book Antiqua" w:cstheme="majorBidi"/>
          <w:sz w:val="24"/>
          <w:szCs w:val="24"/>
        </w:rPr>
        <w:t>%</w:t>
      </w:r>
      <w:r w:rsidR="004E2812" w:rsidRPr="00485522">
        <w:rPr>
          <w:rFonts w:ascii="Book Antiqua" w:hAnsi="Book Antiqua" w:cstheme="majorBidi"/>
          <w:sz w:val="24"/>
          <w:szCs w:val="24"/>
        </w:rPr>
        <w:t xml:space="preserve">, </w:t>
      </w:r>
      <w:r w:rsidR="00CE01DE">
        <w:rPr>
          <w:rFonts w:ascii="Book Antiqua" w:hAnsi="Book Antiqua" w:cstheme="majorBidi"/>
          <w:sz w:val="24"/>
          <w:szCs w:val="24"/>
        </w:rPr>
        <w:t xml:space="preserve">cette </w:t>
      </w:r>
      <w:r w:rsidRPr="00485522">
        <w:rPr>
          <w:rFonts w:ascii="Book Antiqua" w:hAnsi="Book Antiqua" w:cstheme="majorBidi"/>
          <w:sz w:val="24"/>
          <w:szCs w:val="24"/>
        </w:rPr>
        <w:t>baiss</w:t>
      </w:r>
      <w:r w:rsidR="00521A2D">
        <w:rPr>
          <w:rFonts w:ascii="Book Antiqua" w:hAnsi="Book Antiqua" w:cstheme="majorBidi"/>
          <w:sz w:val="24"/>
          <w:szCs w:val="24"/>
        </w:rPr>
        <w:t>e est enregistrée principalement en milieu rural en passant de 49,7% à 49,3%</w:t>
      </w:r>
      <w:r w:rsidR="004E2812" w:rsidRPr="00485522">
        <w:rPr>
          <w:rFonts w:ascii="Book Antiqua" w:hAnsi="Book Antiqua" w:cstheme="majorBidi"/>
          <w:sz w:val="24"/>
          <w:szCs w:val="24"/>
        </w:rPr>
        <w:t>. En outre, ce taux a baissé parmi les homm</w:t>
      </w:r>
      <w:r w:rsidRPr="00485522">
        <w:rPr>
          <w:rFonts w:ascii="Book Antiqua" w:hAnsi="Book Antiqua" w:cstheme="majorBidi"/>
          <w:sz w:val="24"/>
          <w:szCs w:val="24"/>
        </w:rPr>
        <w:t>es (-</w:t>
      </w:r>
      <w:r w:rsidR="00521A2D">
        <w:rPr>
          <w:rFonts w:ascii="Book Antiqua" w:hAnsi="Book Antiqua" w:cstheme="majorBidi"/>
          <w:sz w:val="24"/>
          <w:szCs w:val="24"/>
        </w:rPr>
        <w:t>0</w:t>
      </w:r>
      <w:r w:rsidR="004E2812" w:rsidRPr="00485522">
        <w:rPr>
          <w:rFonts w:ascii="Book Antiqua" w:hAnsi="Book Antiqua" w:cstheme="majorBidi"/>
          <w:sz w:val="24"/>
          <w:szCs w:val="24"/>
        </w:rPr>
        <w:t>,</w:t>
      </w:r>
      <w:r w:rsidR="00521A2D">
        <w:rPr>
          <w:rFonts w:ascii="Book Antiqua" w:hAnsi="Book Antiqua" w:cstheme="majorBidi"/>
          <w:sz w:val="24"/>
          <w:szCs w:val="24"/>
        </w:rPr>
        <w:t>4</w:t>
      </w:r>
      <w:r w:rsidR="004E2812" w:rsidRPr="00485522">
        <w:rPr>
          <w:rFonts w:ascii="Book Antiqua" w:hAnsi="Book Antiqua" w:cstheme="majorBidi"/>
          <w:sz w:val="24"/>
          <w:szCs w:val="24"/>
        </w:rPr>
        <w:t xml:space="preserve"> point) et </w:t>
      </w:r>
      <w:r w:rsidR="00521A2D">
        <w:rPr>
          <w:rFonts w:ascii="Book Antiqua" w:hAnsi="Book Antiqua" w:cstheme="majorBidi"/>
          <w:sz w:val="24"/>
          <w:szCs w:val="24"/>
        </w:rPr>
        <w:t xml:space="preserve">a </w:t>
      </w:r>
      <w:r w:rsidR="00CE01DE">
        <w:rPr>
          <w:rFonts w:ascii="Book Antiqua" w:hAnsi="Book Antiqua" w:cstheme="majorBidi"/>
          <w:sz w:val="24"/>
          <w:szCs w:val="24"/>
        </w:rPr>
        <w:t xml:space="preserve">augmenté </w:t>
      </w:r>
      <w:r w:rsidR="00CE01DE" w:rsidRPr="00485522">
        <w:rPr>
          <w:rFonts w:ascii="Book Antiqua" w:hAnsi="Book Antiqua" w:cstheme="majorBidi"/>
          <w:sz w:val="24"/>
          <w:szCs w:val="24"/>
        </w:rPr>
        <w:t>parmi</w:t>
      </w:r>
      <w:r w:rsidRPr="00485522">
        <w:rPr>
          <w:rFonts w:ascii="Book Antiqua" w:hAnsi="Book Antiqua" w:cstheme="majorBidi"/>
          <w:sz w:val="24"/>
          <w:szCs w:val="24"/>
        </w:rPr>
        <w:t xml:space="preserve"> les femmes (</w:t>
      </w:r>
      <w:r w:rsidR="00521A2D">
        <w:rPr>
          <w:rFonts w:ascii="Book Antiqua" w:hAnsi="Book Antiqua" w:cstheme="majorBidi"/>
          <w:sz w:val="24"/>
          <w:szCs w:val="24"/>
        </w:rPr>
        <w:t>+</w:t>
      </w:r>
      <w:r w:rsidRPr="00485522">
        <w:rPr>
          <w:rFonts w:ascii="Book Antiqua" w:hAnsi="Book Antiqua" w:cstheme="majorBidi"/>
          <w:sz w:val="24"/>
          <w:szCs w:val="24"/>
        </w:rPr>
        <w:t>0,1</w:t>
      </w:r>
      <w:r w:rsidR="004E2812" w:rsidRPr="00485522">
        <w:rPr>
          <w:rFonts w:ascii="Book Antiqua" w:hAnsi="Book Antiqua" w:cstheme="majorBidi"/>
          <w:sz w:val="24"/>
          <w:szCs w:val="24"/>
        </w:rPr>
        <w:t xml:space="preserve"> point).</w:t>
      </w:r>
    </w:p>
    <w:p w14:paraId="1ACDB36E" w14:textId="2E979EFC" w:rsidR="004E2812" w:rsidRPr="00757469" w:rsidRDefault="00E146B9" w:rsidP="00E146B9">
      <w:pPr>
        <w:spacing w:line="259" w:lineRule="auto"/>
        <w:rPr>
          <w:rFonts w:ascii="Book Antiqua" w:hAnsi="Book Antiqua" w:cs="Times New Roman"/>
          <w:b/>
          <w:bCs/>
          <w:sz w:val="20"/>
          <w:szCs w:val="20"/>
          <w:highlight w:val="yellow"/>
        </w:rPr>
      </w:pPr>
      <w:r>
        <w:rPr>
          <w:rFonts w:ascii="Book Antiqua" w:eastAsia="Book Antiqua" w:hAnsi="Book Antiqua" w:cs="Book Antiqua"/>
          <w:b/>
          <w:sz w:val="20"/>
          <w:szCs w:val="20"/>
        </w:rPr>
        <w:t xml:space="preserve">            </w:t>
      </w:r>
    </w:p>
    <w:p w14:paraId="032A6E9C" w14:textId="0ED5316C" w:rsidR="00FF6138" w:rsidRPr="007A3D7A" w:rsidRDefault="007C1BF1" w:rsidP="007A3D7A">
      <w:pPr>
        <w:spacing w:before="240" w:line="312" w:lineRule="auto"/>
        <w:jc w:val="center"/>
        <w:rPr>
          <w:rFonts w:ascii="Book Antiqua" w:hAnsi="Book Antiqua"/>
        </w:rPr>
      </w:pPr>
      <w:r>
        <w:rPr>
          <w:rFonts w:ascii="Book Antiqua" w:hAnsi="Book Antiqua"/>
          <w:noProof/>
        </w:rPr>
        <w:drawing>
          <wp:inline distT="0" distB="0" distL="0" distR="0" wp14:anchorId="63888367" wp14:editId="558794D5">
            <wp:extent cx="5486400" cy="3225800"/>
            <wp:effectExtent l="0" t="0" r="0" b="0"/>
            <wp:docPr id="21151549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F15F00" w14:textId="5035AECD" w:rsidR="00FC6931" w:rsidRPr="003E3D03" w:rsidRDefault="00FC6931" w:rsidP="007D7E59">
      <w:pPr>
        <w:spacing w:before="240" w:after="240" w:line="312" w:lineRule="auto"/>
        <w:jc w:val="both"/>
        <w:rPr>
          <w:rFonts w:ascii="Book Antiqua" w:eastAsia="Book Antiqua" w:hAnsi="Book Antiqua" w:cs="Book Antiqua"/>
          <w:sz w:val="24"/>
          <w:szCs w:val="24"/>
        </w:rPr>
      </w:pPr>
      <w:r w:rsidRPr="003E3D03">
        <w:rPr>
          <w:rFonts w:ascii="Book Antiqua" w:eastAsia="Book Antiqua" w:hAnsi="Book Antiqua" w:cs="Book Antiqua"/>
          <w:sz w:val="24"/>
          <w:szCs w:val="24"/>
        </w:rPr>
        <w:t xml:space="preserve">Le taux d’emploi par province varie entre 35,7% réalisé à la préfecture de Casablanca et </w:t>
      </w:r>
      <w:r w:rsidR="005C40D5">
        <w:rPr>
          <w:rFonts w:ascii="Book Antiqua" w:eastAsia="Book Antiqua" w:hAnsi="Book Antiqua" w:cs="Book Antiqua"/>
          <w:sz w:val="24"/>
          <w:szCs w:val="24"/>
        </w:rPr>
        <w:t>49</w:t>
      </w:r>
      <w:r w:rsidRPr="003E3D03">
        <w:rPr>
          <w:rFonts w:ascii="Book Antiqua" w:eastAsia="Book Antiqua" w:hAnsi="Book Antiqua" w:cs="Book Antiqua"/>
          <w:sz w:val="24"/>
          <w:szCs w:val="24"/>
        </w:rPr>
        <w:t>,</w:t>
      </w:r>
      <w:r w:rsidR="005C40D5">
        <w:rPr>
          <w:rFonts w:ascii="Book Antiqua" w:eastAsia="Book Antiqua" w:hAnsi="Book Antiqua" w:cs="Book Antiqua"/>
          <w:sz w:val="24"/>
          <w:szCs w:val="24"/>
        </w:rPr>
        <w:t>8</w:t>
      </w:r>
      <w:r w:rsidRPr="003E3D03">
        <w:rPr>
          <w:rFonts w:ascii="Book Antiqua" w:eastAsia="Book Antiqua" w:hAnsi="Book Antiqua" w:cs="Book Antiqua"/>
          <w:sz w:val="24"/>
          <w:szCs w:val="24"/>
        </w:rPr>
        <w:t xml:space="preserve">% enregistré à </w:t>
      </w:r>
      <w:r w:rsidR="004231E1">
        <w:rPr>
          <w:rFonts w:ascii="Book Antiqua" w:eastAsia="Book Antiqua" w:hAnsi="Book Antiqua" w:cs="Book Antiqua"/>
          <w:sz w:val="24"/>
          <w:szCs w:val="24"/>
        </w:rPr>
        <w:t xml:space="preserve">la province de </w:t>
      </w:r>
      <w:r w:rsidRPr="003E3D03">
        <w:rPr>
          <w:rFonts w:ascii="Book Antiqua" w:eastAsia="Book Antiqua" w:hAnsi="Book Antiqua" w:cs="Book Antiqua"/>
          <w:sz w:val="24"/>
          <w:szCs w:val="24"/>
        </w:rPr>
        <w:t>sidi bennour.</w:t>
      </w:r>
    </w:p>
    <w:p w14:paraId="59467C16" w14:textId="135A67D3" w:rsidR="000A0716" w:rsidRPr="00BB554A" w:rsidRDefault="000A0716" w:rsidP="004231E1">
      <w:pPr>
        <w:spacing w:before="240" w:after="240" w:line="312" w:lineRule="auto"/>
        <w:ind w:left="567"/>
        <w:jc w:val="both"/>
        <w:rPr>
          <w:rFonts w:ascii="Calibri(corps)" w:eastAsia="Book Antiqua" w:hAnsi="Calibri(corps)" w:cs="Book Antiqua"/>
          <w:b/>
          <w:bCs/>
          <w:sz w:val="28"/>
          <w:szCs w:val="28"/>
        </w:rPr>
      </w:pPr>
      <w:r w:rsidRPr="00BB554A">
        <w:rPr>
          <w:rFonts w:ascii="Calibri(corps)" w:eastAsia="Book Antiqua" w:hAnsi="Calibri(corps)" w:cs="Book Antiqua"/>
          <w:b/>
          <w:bCs/>
          <w:sz w:val="28"/>
          <w:szCs w:val="28"/>
        </w:rPr>
        <w:t xml:space="preserve">     Taux d’emploi par province et milieu de résidence en 2024</w:t>
      </w:r>
      <w:r w:rsidR="00661DDA" w:rsidRPr="00BB554A">
        <w:rPr>
          <w:rFonts w:ascii="Calibri(corps)" w:eastAsia="Book Antiqua" w:hAnsi="Calibri(corps)" w:cs="Book Antiqua"/>
          <w:b/>
          <w:bCs/>
          <w:sz w:val="28"/>
          <w:szCs w:val="28"/>
        </w:rPr>
        <w:t>(%)</w:t>
      </w:r>
    </w:p>
    <w:tbl>
      <w:tblPr>
        <w:tblW w:w="7655" w:type="dxa"/>
        <w:tblInd w:w="567" w:type="dxa"/>
        <w:tblCellMar>
          <w:left w:w="70" w:type="dxa"/>
          <w:right w:w="70" w:type="dxa"/>
        </w:tblCellMar>
        <w:tblLook w:val="04A0" w:firstRow="1" w:lastRow="0" w:firstColumn="1" w:lastColumn="0" w:noHBand="0" w:noVBand="1"/>
      </w:tblPr>
      <w:tblGrid>
        <w:gridCol w:w="2420"/>
        <w:gridCol w:w="1176"/>
        <w:gridCol w:w="804"/>
        <w:gridCol w:w="1176"/>
        <w:gridCol w:w="804"/>
        <w:gridCol w:w="1275"/>
      </w:tblGrid>
      <w:tr w:rsidR="000A0716" w:rsidRPr="00FC6931" w14:paraId="333413B2" w14:textId="77777777" w:rsidTr="004231E1">
        <w:trPr>
          <w:trHeight w:val="360"/>
        </w:trPr>
        <w:tc>
          <w:tcPr>
            <w:tcW w:w="2420" w:type="dxa"/>
            <w:tcBorders>
              <w:top w:val="nil"/>
              <w:left w:val="nil"/>
              <w:bottom w:val="single" w:sz="4" w:space="0" w:color="auto"/>
              <w:right w:val="nil"/>
            </w:tcBorders>
            <w:noWrap/>
            <w:vAlign w:val="center"/>
            <w:hideMark/>
          </w:tcPr>
          <w:p w14:paraId="45701849" w14:textId="77777777"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sidRPr="00FC6931">
              <w:rPr>
                <w:rFonts w:ascii="Garamond" w:eastAsia="Times New Roman" w:hAnsi="Garamond" w:cs="Calibri"/>
                <w:b/>
                <w:bCs/>
                <w:color w:val="000000"/>
                <w:sz w:val="24"/>
                <w:szCs w:val="24"/>
                <w:lang w:val="fr-MA" w:eastAsia="fr-MA"/>
              </w:rPr>
              <w:t>Province/Préfecture</w:t>
            </w:r>
          </w:p>
        </w:tc>
        <w:tc>
          <w:tcPr>
            <w:tcW w:w="1176" w:type="dxa"/>
            <w:tcBorders>
              <w:top w:val="nil"/>
              <w:left w:val="nil"/>
              <w:bottom w:val="single" w:sz="4" w:space="0" w:color="auto"/>
              <w:right w:val="nil"/>
            </w:tcBorders>
            <w:noWrap/>
            <w:vAlign w:val="center"/>
          </w:tcPr>
          <w:p w14:paraId="78608341" w14:textId="0A68E145"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 xml:space="preserve">     Urbain</w:t>
            </w:r>
          </w:p>
        </w:tc>
        <w:tc>
          <w:tcPr>
            <w:tcW w:w="804" w:type="dxa"/>
            <w:tcBorders>
              <w:top w:val="nil"/>
              <w:left w:val="nil"/>
              <w:bottom w:val="single" w:sz="4" w:space="0" w:color="auto"/>
              <w:right w:val="nil"/>
            </w:tcBorders>
            <w:noWrap/>
            <w:vAlign w:val="center"/>
          </w:tcPr>
          <w:p w14:paraId="2998538B" w14:textId="1627A4CC"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left w:val="nil"/>
              <w:bottom w:val="single" w:sz="4" w:space="0" w:color="auto"/>
              <w:right w:val="nil"/>
            </w:tcBorders>
            <w:noWrap/>
            <w:vAlign w:val="center"/>
          </w:tcPr>
          <w:p w14:paraId="53C9C9F2" w14:textId="23CC3C69"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 xml:space="preserve">       Rural</w:t>
            </w:r>
          </w:p>
        </w:tc>
        <w:tc>
          <w:tcPr>
            <w:tcW w:w="804" w:type="dxa"/>
            <w:tcBorders>
              <w:top w:val="nil"/>
              <w:left w:val="nil"/>
              <w:bottom w:val="single" w:sz="4" w:space="0" w:color="auto"/>
              <w:right w:val="nil"/>
            </w:tcBorders>
            <w:noWrap/>
            <w:vAlign w:val="center"/>
          </w:tcPr>
          <w:p w14:paraId="7F552991" w14:textId="538619C9"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p>
        </w:tc>
        <w:tc>
          <w:tcPr>
            <w:tcW w:w="1275" w:type="dxa"/>
            <w:tcBorders>
              <w:top w:val="nil"/>
              <w:left w:val="nil"/>
              <w:bottom w:val="single" w:sz="4" w:space="0" w:color="auto"/>
              <w:right w:val="nil"/>
            </w:tcBorders>
            <w:noWrap/>
            <w:vAlign w:val="center"/>
          </w:tcPr>
          <w:p w14:paraId="0128AC05" w14:textId="2587BD5A"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Ensemble</w:t>
            </w:r>
          </w:p>
        </w:tc>
      </w:tr>
      <w:tr w:rsidR="000A0716" w:rsidRPr="00FC6931" w14:paraId="031AE1BF" w14:textId="77777777" w:rsidTr="004231E1">
        <w:trPr>
          <w:trHeight w:val="340"/>
        </w:trPr>
        <w:tc>
          <w:tcPr>
            <w:tcW w:w="2420" w:type="dxa"/>
            <w:tcBorders>
              <w:top w:val="nil"/>
              <w:left w:val="nil"/>
              <w:bottom w:val="nil"/>
              <w:right w:val="nil"/>
            </w:tcBorders>
            <w:noWrap/>
            <w:vAlign w:val="center"/>
            <w:hideMark/>
          </w:tcPr>
          <w:p w14:paraId="6FE4593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Benslimane</w:t>
            </w:r>
          </w:p>
        </w:tc>
        <w:tc>
          <w:tcPr>
            <w:tcW w:w="1176" w:type="dxa"/>
            <w:tcBorders>
              <w:top w:val="nil"/>
              <w:left w:val="nil"/>
              <w:bottom w:val="nil"/>
              <w:right w:val="nil"/>
            </w:tcBorders>
            <w:noWrap/>
            <w:vAlign w:val="center"/>
            <w:hideMark/>
          </w:tcPr>
          <w:p w14:paraId="2640328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36,6</w:t>
            </w:r>
          </w:p>
        </w:tc>
        <w:tc>
          <w:tcPr>
            <w:tcW w:w="804" w:type="dxa"/>
            <w:tcBorders>
              <w:top w:val="nil"/>
              <w:left w:val="nil"/>
              <w:bottom w:val="nil"/>
              <w:right w:val="nil"/>
            </w:tcBorders>
            <w:noWrap/>
            <w:vAlign w:val="center"/>
            <w:hideMark/>
          </w:tcPr>
          <w:p w14:paraId="07DEE0C7"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0C61D83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45,1</w:t>
            </w:r>
          </w:p>
        </w:tc>
        <w:tc>
          <w:tcPr>
            <w:tcW w:w="804" w:type="dxa"/>
            <w:tcBorders>
              <w:top w:val="nil"/>
              <w:left w:val="nil"/>
              <w:bottom w:val="nil"/>
              <w:right w:val="nil"/>
            </w:tcBorders>
            <w:noWrap/>
            <w:vAlign w:val="center"/>
            <w:hideMark/>
          </w:tcPr>
          <w:p w14:paraId="20B03FA6"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24868757"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40,2</w:t>
            </w:r>
          </w:p>
        </w:tc>
      </w:tr>
      <w:tr w:rsidR="000A0716" w:rsidRPr="00FC6931" w14:paraId="268C3DB5" w14:textId="77777777" w:rsidTr="004231E1">
        <w:trPr>
          <w:trHeight w:val="340"/>
        </w:trPr>
        <w:tc>
          <w:tcPr>
            <w:tcW w:w="2420" w:type="dxa"/>
            <w:tcBorders>
              <w:top w:val="nil"/>
              <w:left w:val="nil"/>
              <w:bottom w:val="nil"/>
              <w:right w:val="nil"/>
            </w:tcBorders>
            <w:noWrap/>
            <w:vAlign w:val="center"/>
            <w:hideMark/>
          </w:tcPr>
          <w:p w14:paraId="39530A52"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Berrechid</w:t>
            </w:r>
          </w:p>
        </w:tc>
        <w:tc>
          <w:tcPr>
            <w:tcW w:w="1176" w:type="dxa"/>
            <w:tcBorders>
              <w:top w:val="nil"/>
              <w:left w:val="nil"/>
              <w:bottom w:val="nil"/>
              <w:right w:val="nil"/>
            </w:tcBorders>
            <w:noWrap/>
            <w:vAlign w:val="center"/>
            <w:hideMark/>
          </w:tcPr>
          <w:p w14:paraId="41BFAC8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38,5</w:t>
            </w:r>
          </w:p>
        </w:tc>
        <w:tc>
          <w:tcPr>
            <w:tcW w:w="804" w:type="dxa"/>
            <w:tcBorders>
              <w:top w:val="nil"/>
              <w:left w:val="nil"/>
              <w:bottom w:val="nil"/>
              <w:right w:val="nil"/>
            </w:tcBorders>
            <w:noWrap/>
            <w:vAlign w:val="center"/>
            <w:hideMark/>
          </w:tcPr>
          <w:p w14:paraId="714AA57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57BB7C3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46,5</w:t>
            </w:r>
          </w:p>
        </w:tc>
        <w:tc>
          <w:tcPr>
            <w:tcW w:w="804" w:type="dxa"/>
            <w:tcBorders>
              <w:top w:val="nil"/>
              <w:left w:val="nil"/>
              <w:bottom w:val="nil"/>
              <w:right w:val="nil"/>
            </w:tcBorders>
            <w:noWrap/>
            <w:vAlign w:val="center"/>
            <w:hideMark/>
          </w:tcPr>
          <w:p w14:paraId="4E98E85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5B15A7A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41,4</w:t>
            </w:r>
          </w:p>
        </w:tc>
      </w:tr>
      <w:tr w:rsidR="000A0716" w:rsidRPr="00FC6931" w14:paraId="3A706146" w14:textId="77777777" w:rsidTr="004231E1">
        <w:trPr>
          <w:trHeight w:val="340"/>
        </w:trPr>
        <w:tc>
          <w:tcPr>
            <w:tcW w:w="2420" w:type="dxa"/>
            <w:tcBorders>
              <w:top w:val="nil"/>
              <w:left w:val="nil"/>
              <w:bottom w:val="nil"/>
              <w:right w:val="nil"/>
            </w:tcBorders>
            <w:noWrap/>
            <w:vAlign w:val="center"/>
            <w:hideMark/>
          </w:tcPr>
          <w:p w14:paraId="6D28102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Casablanca</w:t>
            </w:r>
          </w:p>
        </w:tc>
        <w:tc>
          <w:tcPr>
            <w:tcW w:w="1176" w:type="dxa"/>
            <w:tcBorders>
              <w:top w:val="nil"/>
              <w:left w:val="nil"/>
              <w:bottom w:val="nil"/>
              <w:right w:val="nil"/>
            </w:tcBorders>
            <w:noWrap/>
            <w:vAlign w:val="center"/>
            <w:hideMark/>
          </w:tcPr>
          <w:p w14:paraId="3500D2B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35,7</w:t>
            </w:r>
          </w:p>
        </w:tc>
        <w:tc>
          <w:tcPr>
            <w:tcW w:w="804" w:type="dxa"/>
            <w:tcBorders>
              <w:top w:val="nil"/>
              <w:left w:val="nil"/>
              <w:bottom w:val="nil"/>
              <w:right w:val="nil"/>
            </w:tcBorders>
            <w:noWrap/>
            <w:vAlign w:val="center"/>
            <w:hideMark/>
          </w:tcPr>
          <w:p w14:paraId="7BA02D1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4AEF96B0" w14:textId="516BFD7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FC6931">
              <w:rPr>
                <w:rFonts w:ascii="Garamond" w:eastAsia="Times New Roman" w:hAnsi="Garamond" w:cs="Calibri"/>
                <w:color w:val="000000"/>
                <w:sz w:val="24"/>
                <w:szCs w:val="24"/>
                <w:lang w:val="fr-MA" w:eastAsia="fr-MA"/>
              </w:rPr>
              <w:t> </w:t>
            </w:r>
          </w:p>
        </w:tc>
        <w:tc>
          <w:tcPr>
            <w:tcW w:w="804" w:type="dxa"/>
            <w:tcBorders>
              <w:top w:val="nil"/>
              <w:left w:val="nil"/>
              <w:bottom w:val="nil"/>
              <w:right w:val="nil"/>
            </w:tcBorders>
            <w:noWrap/>
            <w:vAlign w:val="center"/>
            <w:hideMark/>
          </w:tcPr>
          <w:p w14:paraId="6474C02B" w14:textId="36E7D92F"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275" w:type="dxa"/>
            <w:tcBorders>
              <w:top w:val="nil"/>
              <w:left w:val="nil"/>
              <w:bottom w:val="nil"/>
              <w:right w:val="nil"/>
            </w:tcBorders>
            <w:noWrap/>
            <w:vAlign w:val="center"/>
            <w:hideMark/>
          </w:tcPr>
          <w:p w14:paraId="6DFD107A"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35,7</w:t>
            </w:r>
          </w:p>
        </w:tc>
      </w:tr>
      <w:tr w:rsidR="000A0716" w:rsidRPr="00FC6931" w14:paraId="2E2B3172" w14:textId="77777777" w:rsidTr="004231E1">
        <w:trPr>
          <w:trHeight w:val="340"/>
        </w:trPr>
        <w:tc>
          <w:tcPr>
            <w:tcW w:w="2420" w:type="dxa"/>
            <w:tcBorders>
              <w:top w:val="nil"/>
              <w:left w:val="nil"/>
              <w:bottom w:val="nil"/>
              <w:right w:val="nil"/>
            </w:tcBorders>
            <w:noWrap/>
            <w:vAlign w:val="center"/>
            <w:hideMark/>
          </w:tcPr>
          <w:p w14:paraId="0450825D"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El Jadida</w:t>
            </w:r>
          </w:p>
        </w:tc>
        <w:tc>
          <w:tcPr>
            <w:tcW w:w="1176" w:type="dxa"/>
            <w:tcBorders>
              <w:top w:val="nil"/>
              <w:left w:val="nil"/>
              <w:bottom w:val="nil"/>
              <w:right w:val="nil"/>
            </w:tcBorders>
            <w:noWrap/>
            <w:vAlign w:val="center"/>
            <w:hideMark/>
          </w:tcPr>
          <w:p w14:paraId="1FA5EBA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37,4</w:t>
            </w:r>
          </w:p>
        </w:tc>
        <w:tc>
          <w:tcPr>
            <w:tcW w:w="804" w:type="dxa"/>
            <w:tcBorders>
              <w:top w:val="nil"/>
              <w:left w:val="nil"/>
              <w:bottom w:val="nil"/>
              <w:right w:val="nil"/>
            </w:tcBorders>
            <w:noWrap/>
            <w:vAlign w:val="center"/>
            <w:hideMark/>
          </w:tcPr>
          <w:p w14:paraId="3B4E0C2F"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3C36287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53,2</w:t>
            </w:r>
          </w:p>
        </w:tc>
        <w:tc>
          <w:tcPr>
            <w:tcW w:w="804" w:type="dxa"/>
            <w:tcBorders>
              <w:top w:val="nil"/>
              <w:left w:val="nil"/>
              <w:bottom w:val="nil"/>
              <w:right w:val="nil"/>
            </w:tcBorders>
            <w:noWrap/>
            <w:vAlign w:val="center"/>
            <w:hideMark/>
          </w:tcPr>
          <w:p w14:paraId="04BC0CD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3D456E3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45,5</w:t>
            </w:r>
          </w:p>
        </w:tc>
      </w:tr>
      <w:tr w:rsidR="000A0716" w:rsidRPr="00FC6931" w14:paraId="47F77D45" w14:textId="77777777" w:rsidTr="004231E1">
        <w:trPr>
          <w:trHeight w:val="340"/>
        </w:trPr>
        <w:tc>
          <w:tcPr>
            <w:tcW w:w="2420" w:type="dxa"/>
            <w:tcBorders>
              <w:top w:val="nil"/>
              <w:left w:val="nil"/>
              <w:bottom w:val="nil"/>
              <w:right w:val="nil"/>
            </w:tcBorders>
            <w:noWrap/>
            <w:vAlign w:val="center"/>
            <w:hideMark/>
          </w:tcPr>
          <w:p w14:paraId="4A14B22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Médiouna</w:t>
            </w:r>
          </w:p>
        </w:tc>
        <w:tc>
          <w:tcPr>
            <w:tcW w:w="1176" w:type="dxa"/>
            <w:tcBorders>
              <w:top w:val="nil"/>
              <w:left w:val="nil"/>
              <w:bottom w:val="nil"/>
              <w:right w:val="nil"/>
            </w:tcBorders>
            <w:noWrap/>
            <w:vAlign w:val="center"/>
            <w:hideMark/>
          </w:tcPr>
          <w:p w14:paraId="1702CCB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37,6</w:t>
            </w:r>
          </w:p>
        </w:tc>
        <w:tc>
          <w:tcPr>
            <w:tcW w:w="804" w:type="dxa"/>
            <w:tcBorders>
              <w:top w:val="nil"/>
              <w:left w:val="nil"/>
              <w:bottom w:val="nil"/>
              <w:right w:val="nil"/>
            </w:tcBorders>
            <w:noWrap/>
            <w:vAlign w:val="center"/>
            <w:hideMark/>
          </w:tcPr>
          <w:p w14:paraId="617581A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73FC657E"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41,6</w:t>
            </w:r>
          </w:p>
        </w:tc>
        <w:tc>
          <w:tcPr>
            <w:tcW w:w="804" w:type="dxa"/>
            <w:tcBorders>
              <w:top w:val="nil"/>
              <w:left w:val="nil"/>
              <w:bottom w:val="nil"/>
              <w:right w:val="nil"/>
            </w:tcBorders>
            <w:noWrap/>
            <w:vAlign w:val="center"/>
            <w:hideMark/>
          </w:tcPr>
          <w:p w14:paraId="34CE93F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740EB0C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38,7</w:t>
            </w:r>
          </w:p>
        </w:tc>
      </w:tr>
      <w:tr w:rsidR="000A0716" w:rsidRPr="00FC6931" w14:paraId="2557BF2A" w14:textId="77777777" w:rsidTr="004231E1">
        <w:trPr>
          <w:trHeight w:val="340"/>
        </w:trPr>
        <w:tc>
          <w:tcPr>
            <w:tcW w:w="2420" w:type="dxa"/>
            <w:tcBorders>
              <w:top w:val="nil"/>
              <w:left w:val="nil"/>
              <w:bottom w:val="nil"/>
              <w:right w:val="nil"/>
            </w:tcBorders>
            <w:noWrap/>
            <w:vAlign w:val="center"/>
            <w:hideMark/>
          </w:tcPr>
          <w:p w14:paraId="7C8D9269"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Mohammadia</w:t>
            </w:r>
          </w:p>
        </w:tc>
        <w:tc>
          <w:tcPr>
            <w:tcW w:w="1176" w:type="dxa"/>
            <w:tcBorders>
              <w:top w:val="nil"/>
              <w:left w:val="nil"/>
              <w:bottom w:val="nil"/>
              <w:right w:val="nil"/>
            </w:tcBorders>
            <w:noWrap/>
            <w:vAlign w:val="center"/>
            <w:hideMark/>
          </w:tcPr>
          <w:p w14:paraId="5E36B7E2"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36,7</w:t>
            </w:r>
          </w:p>
        </w:tc>
        <w:tc>
          <w:tcPr>
            <w:tcW w:w="804" w:type="dxa"/>
            <w:tcBorders>
              <w:top w:val="nil"/>
              <w:left w:val="nil"/>
              <w:bottom w:val="nil"/>
              <w:right w:val="nil"/>
            </w:tcBorders>
            <w:noWrap/>
            <w:vAlign w:val="center"/>
            <w:hideMark/>
          </w:tcPr>
          <w:p w14:paraId="74394F1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559CE89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40,4</w:t>
            </w:r>
          </w:p>
        </w:tc>
        <w:tc>
          <w:tcPr>
            <w:tcW w:w="804" w:type="dxa"/>
            <w:tcBorders>
              <w:top w:val="nil"/>
              <w:left w:val="nil"/>
              <w:bottom w:val="nil"/>
              <w:right w:val="nil"/>
            </w:tcBorders>
            <w:noWrap/>
            <w:vAlign w:val="center"/>
            <w:hideMark/>
          </w:tcPr>
          <w:p w14:paraId="7F940022"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6BD60E49"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37,6</w:t>
            </w:r>
          </w:p>
        </w:tc>
      </w:tr>
      <w:tr w:rsidR="000A0716" w:rsidRPr="00FC6931" w14:paraId="4FF85430" w14:textId="77777777" w:rsidTr="004231E1">
        <w:trPr>
          <w:trHeight w:val="340"/>
        </w:trPr>
        <w:tc>
          <w:tcPr>
            <w:tcW w:w="2420" w:type="dxa"/>
            <w:tcBorders>
              <w:top w:val="nil"/>
              <w:left w:val="nil"/>
              <w:bottom w:val="nil"/>
              <w:right w:val="nil"/>
            </w:tcBorders>
            <w:noWrap/>
            <w:vAlign w:val="center"/>
            <w:hideMark/>
          </w:tcPr>
          <w:p w14:paraId="324D6E3F"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Nouaceur</w:t>
            </w:r>
          </w:p>
        </w:tc>
        <w:tc>
          <w:tcPr>
            <w:tcW w:w="1176" w:type="dxa"/>
            <w:tcBorders>
              <w:top w:val="nil"/>
              <w:left w:val="nil"/>
              <w:bottom w:val="nil"/>
              <w:right w:val="nil"/>
            </w:tcBorders>
            <w:noWrap/>
            <w:vAlign w:val="center"/>
            <w:hideMark/>
          </w:tcPr>
          <w:p w14:paraId="5F8B455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43,2</w:t>
            </w:r>
          </w:p>
        </w:tc>
        <w:tc>
          <w:tcPr>
            <w:tcW w:w="804" w:type="dxa"/>
            <w:tcBorders>
              <w:top w:val="nil"/>
              <w:left w:val="nil"/>
              <w:bottom w:val="nil"/>
              <w:right w:val="nil"/>
            </w:tcBorders>
            <w:noWrap/>
            <w:vAlign w:val="center"/>
            <w:hideMark/>
          </w:tcPr>
          <w:p w14:paraId="7CF1293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4AC75622"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40,2</w:t>
            </w:r>
          </w:p>
        </w:tc>
        <w:tc>
          <w:tcPr>
            <w:tcW w:w="804" w:type="dxa"/>
            <w:tcBorders>
              <w:top w:val="nil"/>
              <w:left w:val="nil"/>
              <w:bottom w:val="nil"/>
              <w:right w:val="nil"/>
            </w:tcBorders>
            <w:noWrap/>
            <w:vAlign w:val="center"/>
            <w:hideMark/>
          </w:tcPr>
          <w:p w14:paraId="5C403BE1"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2746054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42,8</w:t>
            </w:r>
          </w:p>
        </w:tc>
      </w:tr>
      <w:tr w:rsidR="000A0716" w:rsidRPr="00FC6931" w14:paraId="3468EAED" w14:textId="77777777" w:rsidTr="004231E1">
        <w:trPr>
          <w:trHeight w:val="340"/>
        </w:trPr>
        <w:tc>
          <w:tcPr>
            <w:tcW w:w="2420" w:type="dxa"/>
            <w:tcBorders>
              <w:top w:val="nil"/>
              <w:left w:val="nil"/>
              <w:bottom w:val="nil"/>
              <w:right w:val="nil"/>
            </w:tcBorders>
            <w:noWrap/>
            <w:vAlign w:val="center"/>
            <w:hideMark/>
          </w:tcPr>
          <w:p w14:paraId="04C29B45"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Settat</w:t>
            </w:r>
          </w:p>
        </w:tc>
        <w:tc>
          <w:tcPr>
            <w:tcW w:w="1176" w:type="dxa"/>
            <w:tcBorders>
              <w:top w:val="nil"/>
              <w:left w:val="nil"/>
              <w:bottom w:val="nil"/>
              <w:right w:val="nil"/>
            </w:tcBorders>
            <w:noWrap/>
            <w:vAlign w:val="center"/>
            <w:hideMark/>
          </w:tcPr>
          <w:p w14:paraId="38CB53C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33,1</w:t>
            </w:r>
          </w:p>
        </w:tc>
        <w:tc>
          <w:tcPr>
            <w:tcW w:w="804" w:type="dxa"/>
            <w:tcBorders>
              <w:top w:val="nil"/>
              <w:left w:val="nil"/>
              <w:bottom w:val="nil"/>
              <w:right w:val="nil"/>
            </w:tcBorders>
            <w:noWrap/>
            <w:vAlign w:val="center"/>
            <w:hideMark/>
          </w:tcPr>
          <w:p w14:paraId="6B59A520"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6920A06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48,3</w:t>
            </w:r>
          </w:p>
        </w:tc>
        <w:tc>
          <w:tcPr>
            <w:tcW w:w="804" w:type="dxa"/>
            <w:tcBorders>
              <w:top w:val="nil"/>
              <w:left w:val="nil"/>
              <w:bottom w:val="nil"/>
              <w:right w:val="nil"/>
            </w:tcBorders>
            <w:noWrap/>
            <w:vAlign w:val="center"/>
            <w:hideMark/>
          </w:tcPr>
          <w:p w14:paraId="23B773B4"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4FDE8EC4"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41,6</w:t>
            </w:r>
          </w:p>
        </w:tc>
      </w:tr>
      <w:tr w:rsidR="000A0716" w:rsidRPr="00FC6931" w14:paraId="2BF4C5FD" w14:textId="77777777" w:rsidTr="004231E1">
        <w:trPr>
          <w:trHeight w:val="340"/>
        </w:trPr>
        <w:tc>
          <w:tcPr>
            <w:tcW w:w="2420" w:type="dxa"/>
            <w:tcBorders>
              <w:top w:val="nil"/>
              <w:left w:val="nil"/>
              <w:bottom w:val="single" w:sz="4" w:space="0" w:color="auto"/>
              <w:right w:val="nil"/>
            </w:tcBorders>
            <w:noWrap/>
            <w:vAlign w:val="center"/>
            <w:hideMark/>
          </w:tcPr>
          <w:p w14:paraId="380967B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Sidi Bennour</w:t>
            </w:r>
          </w:p>
        </w:tc>
        <w:tc>
          <w:tcPr>
            <w:tcW w:w="1176" w:type="dxa"/>
            <w:tcBorders>
              <w:top w:val="nil"/>
              <w:left w:val="nil"/>
              <w:bottom w:val="single" w:sz="4" w:space="0" w:color="auto"/>
              <w:right w:val="nil"/>
            </w:tcBorders>
            <w:noWrap/>
            <w:vAlign w:val="center"/>
            <w:hideMark/>
          </w:tcPr>
          <w:p w14:paraId="5BDD3E6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38,9</w:t>
            </w:r>
          </w:p>
        </w:tc>
        <w:tc>
          <w:tcPr>
            <w:tcW w:w="804" w:type="dxa"/>
            <w:tcBorders>
              <w:top w:val="nil"/>
              <w:left w:val="nil"/>
              <w:bottom w:val="single" w:sz="4" w:space="0" w:color="auto"/>
              <w:right w:val="nil"/>
            </w:tcBorders>
            <w:noWrap/>
            <w:vAlign w:val="center"/>
            <w:hideMark/>
          </w:tcPr>
          <w:p w14:paraId="51B014F1"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single" w:sz="4" w:space="0" w:color="auto"/>
              <w:right w:val="nil"/>
            </w:tcBorders>
            <w:noWrap/>
            <w:vAlign w:val="center"/>
            <w:hideMark/>
          </w:tcPr>
          <w:p w14:paraId="6B20305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53,2</w:t>
            </w:r>
          </w:p>
        </w:tc>
        <w:tc>
          <w:tcPr>
            <w:tcW w:w="804" w:type="dxa"/>
            <w:tcBorders>
              <w:top w:val="nil"/>
              <w:left w:val="nil"/>
              <w:bottom w:val="single" w:sz="4" w:space="0" w:color="auto"/>
              <w:right w:val="nil"/>
            </w:tcBorders>
            <w:noWrap/>
            <w:vAlign w:val="center"/>
            <w:hideMark/>
          </w:tcPr>
          <w:p w14:paraId="4CECB00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single" w:sz="4" w:space="0" w:color="auto"/>
              <w:right w:val="nil"/>
            </w:tcBorders>
            <w:noWrap/>
            <w:vAlign w:val="center"/>
            <w:hideMark/>
          </w:tcPr>
          <w:p w14:paraId="2F29348A"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49,8</w:t>
            </w:r>
          </w:p>
        </w:tc>
      </w:tr>
      <w:tr w:rsidR="000A0716" w:rsidRPr="00FC6931" w14:paraId="1F269F53" w14:textId="77777777" w:rsidTr="004231E1">
        <w:trPr>
          <w:trHeight w:val="340"/>
        </w:trPr>
        <w:tc>
          <w:tcPr>
            <w:tcW w:w="2420" w:type="dxa"/>
            <w:tcBorders>
              <w:top w:val="single" w:sz="4" w:space="0" w:color="auto"/>
              <w:left w:val="nil"/>
              <w:bottom w:val="single" w:sz="8" w:space="0" w:color="auto"/>
              <w:right w:val="nil"/>
            </w:tcBorders>
            <w:shd w:val="clear" w:color="auto" w:fill="FFC000"/>
            <w:noWrap/>
            <w:vAlign w:val="center"/>
          </w:tcPr>
          <w:p w14:paraId="186ED802" w14:textId="41F973FF" w:rsidR="000A0716" w:rsidRPr="00FC6931" w:rsidRDefault="000A0716" w:rsidP="00FC6931">
            <w:pPr>
              <w:spacing w:line="240" w:lineRule="auto"/>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Région</w:t>
            </w:r>
          </w:p>
        </w:tc>
        <w:tc>
          <w:tcPr>
            <w:tcW w:w="1176" w:type="dxa"/>
            <w:tcBorders>
              <w:top w:val="single" w:sz="4" w:space="0" w:color="auto"/>
              <w:left w:val="nil"/>
              <w:bottom w:val="single" w:sz="8" w:space="0" w:color="auto"/>
              <w:right w:val="nil"/>
            </w:tcBorders>
            <w:shd w:val="clear" w:color="auto" w:fill="FFC000"/>
            <w:noWrap/>
            <w:vAlign w:val="center"/>
          </w:tcPr>
          <w:p w14:paraId="6F618397" w14:textId="6B2E889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36,5</w:t>
            </w:r>
          </w:p>
        </w:tc>
        <w:tc>
          <w:tcPr>
            <w:tcW w:w="804" w:type="dxa"/>
            <w:tcBorders>
              <w:top w:val="single" w:sz="4" w:space="0" w:color="auto"/>
              <w:left w:val="nil"/>
              <w:bottom w:val="single" w:sz="8" w:space="0" w:color="auto"/>
              <w:right w:val="nil"/>
            </w:tcBorders>
            <w:shd w:val="clear" w:color="auto" w:fill="FFC000"/>
            <w:noWrap/>
            <w:vAlign w:val="center"/>
          </w:tcPr>
          <w:p w14:paraId="0B0220E9"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left w:val="nil"/>
              <w:bottom w:val="single" w:sz="8" w:space="0" w:color="auto"/>
              <w:right w:val="nil"/>
            </w:tcBorders>
            <w:shd w:val="clear" w:color="auto" w:fill="FFC000"/>
            <w:noWrap/>
            <w:vAlign w:val="center"/>
          </w:tcPr>
          <w:p w14:paraId="6BB5313B" w14:textId="1444542C"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49,3</w:t>
            </w:r>
          </w:p>
        </w:tc>
        <w:tc>
          <w:tcPr>
            <w:tcW w:w="804" w:type="dxa"/>
            <w:tcBorders>
              <w:top w:val="single" w:sz="4" w:space="0" w:color="auto"/>
              <w:left w:val="nil"/>
              <w:bottom w:val="single" w:sz="8" w:space="0" w:color="auto"/>
              <w:right w:val="nil"/>
            </w:tcBorders>
            <w:shd w:val="clear" w:color="auto" w:fill="FFC000"/>
            <w:noWrap/>
            <w:vAlign w:val="center"/>
          </w:tcPr>
          <w:p w14:paraId="212E932E"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275" w:type="dxa"/>
            <w:tcBorders>
              <w:top w:val="single" w:sz="4" w:space="0" w:color="auto"/>
              <w:left w:val="nil"/>
              <w:bottom w:val="single" w:sz="8" w:space="0" w:color="auto"/>
              <w:right w:val="nil"/>
            </w:tcBorders>
            <w:shd w:val="clear" w:color="auto" w:fill="FFC000"/>
            <w:noWrap/>
            <w:vAlign w:val="center"/>
          </w:tcPr>
          <w:p w14:paraId="12D1112C" w14:textId="56BF436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39,1</w:t>
            </w:r>
          </w:p>
        </w:tc>
      </w:tr>
    </w:tbl>
    <w:p w14:paraId="4924BB7D" w14:textId="4DB8F5CC" w:rsidR="00FC6931" w:rsidRPr="00FC6931" w:rsidRDefault="007A0792" w:rsidP="007D7E59">
      <w:pPr>
        <w:spacing w:before="240" w:after="240" w:line="312" w:lineRule="auto"/>
        <w:jc w:val="both"/>
        <w:rPr>
          <w:rFonts w:ascii="Book Antiqua" w:eastAsia="Book Antiqua" w:hAnsi="Book Antiqua" w:cs="Book Antiqua"/>
          <w:sz w:val="26"/>
          <w:szCs w:val="26"/>
        </w:rPr>
      </w:pPr>
      <w:r>
        <w:rPr>
          <w:rFonts w:ascii="Book Antiqua" w:eastAsia="Book Antiqua" w:hAnsi="Book Antiqua" w:cs="Book Antiqua"/>
          <w:noProof/>
          <w:sz w:val="26"/>
          <w:szCs w:val="26"/>
        </w:rPr>
        <w:lastRenderedPageBreak/>
        <w:drawing>
          <wp:inline distT="0" distB="0" distL="0" distR="0" wp14:anchorId="4BBA6FB8" wp14:editId="4D659AE7">
            <wp:extent cx="5486400" cy="4044950"/>
            <wp:effectExtent l="0" t="0" r="0" b="0"/>
            <wp:docPr id="9476287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19916F" w14:textId="77777777" w:rsidR="007A0792" w:rsidRDefault="007A0792" w:rsidP="007D7E59">
      <w:pPr>
        <w:spacing w:before="240" w:after="240" w:line="312" w:lineRule="auto"/>
        <w:jc w:val="both"/>
        <w:rPr>
          <w:rFonts w:ascii="Book Antiqua" w:eastAsia="Book Antiqua" w:hAnsi="Book Antiqua" w:cs="Book Antiqua"/>
          <w:b/>
          <w:bCs/>
          <w:color w:val="8496B0" w:themeColor="text2" w:themeTint="99"/>
          <w:sz w:val="26"/>
          <w:szCs w:val="26"/>
        </w:rPr>
      </w:pPr>
    </w:p>
    <w:p w14:paraId="3FEFB1A2" w14:textId="2844C148" w:rsidR="00500151" w:rsidRPr="00CE37DF" w:rsidRDefault="00CE37DF" w:rsidP="007D7E59">
      <w:pPr>
        <w:spacing w:before="240" w:after="240" w:line="312" w:lineRule="auto"/>
        <w:jc w:val="both"/>
        <w:rPr>
          <w:rFonts w:ascii="Book Antiqua" w:eastAsia="Book Antiqua" w:hAnsi="Book Antiqua" w:cs="Book Antiqua"/>
          <w:b/>
          <w:bCs/>
          <w:color w:val="8496B0" w:themeColor="text2" w:themeTint="99"/>
          <w:sz w:val="26"/>
          <w:szCs w:val="26"/>
        </w:rPr>
      </w:pPr>
      <w:r w:rsidRPr="00182BF6">
        <w:rPr>
          <w:rFonts w:ascii="Book Antiqua" w:eastAsia="Book Antiqua" w:hAnsi="Book Antiqua" w:cs="Book Antiqua"/>
          <w:b/>
          <w:bCs/>
          <w:color w:val="8496B0" w:themeColor="text2" w:themeTint="99"/>
          <w:sz w:val="26"/>
          <w:szCs w:val="26"/>
        </w:rPr>
        <w:t>Les emplois créés, principalement rémunérés</w:t>
      </w:r>
    </w:p>
    <w:p w14:paraId="697E7D20" w14:textId="5D6CBD33" w:rsidR="004E2812" w:rsidRPr="00485522" w:rsidRDefault="004E2812" w:rsidP="00962A45">
      <w:pPr>
        <w:spacing w:before="240" w:after="240" w:line="312" w:lineRule="auto"/>
        <w:ind w:firstLine="720"/>
        <w:jc w:val="both"/>
        <w:rPr>
          <w:rFonts w:ascii="Book Antiqua" w:hAnsi="Book Antiqua" w:cstheme="majorBidi"/>
          <w:sz w:val="24"/>
          <w:szCs w:val="24"/>
        </w:rPr>
      </w:pPr>
      <w:r w:rsidRPr="00485522">
        <w:rPr>
          <w:rFonts w:ascii="Book Antiqua" w:hAnsi="Book Antiqua" w:cstheme="majorBidi"/>
          <w:sz w:val="24"/>
          <w:szCs w:val="24"/>
        </w:rPr>
        <w:t xml:space="preserve">Après avoir </w:t>
      </w:r>
      <w:r w:rsidR="00F65F53" w:rsidRPr="00485522">
        <w:rPr>
          <w:rFonts w:ascii="Book Antiqua" w:hAnsi="Book Antiqua" w:cstheme="majorBidi"/>
          <w:sz w:val="24"/>
          <w:szCs w:val="24"/>
        </w:rPr>
        <w:t>perdu</w:t>
      </w:r>
      <w:r w:rsidRPr="00485522">
        <w:rPr>
          <w:rFonts w:ascii="Book Antiqua" w:hAnsi="Book Antiqua" w:cstheme="majorBidi"/>
          <w:sz w:val="24"/>
          <w:szCs w:val="24"/>
        </w:rPr>
        <w:t xml:space="preserve"> </w:t>
      </w:r>
      <w:r w:rsidR="007A3D7A">
        <w:rPr>
          <w:rFonts w:ascii="Book Antiqua" w:hAnsi="Book Antiqua" w:cstheme="majorBidi"/>
          <w:sz w:val="24"/>
          <w:szCs w:val="24"/>
        </w:rPr>
        <w:t>25</w:t>
      </w:r>
      <w:r w:rsidR="00F65F53" w:rsidRPr="00485522">
        <w:rPr>
          <w:rFonts w:ascii="Book Antiqua" w:hAnsi="Book Antiqua" w:cstheme="majorBidi"/>
          <w:sz w:val="24"/>
          <w:szCs w:val="24"/>
        </w:rPr>
        <w:t>.000 postes d’emploi une année auparavant</w:t>
      </w:r>
      <w:r w:rsidR="00C57326" w:rsidRPr="00485522">
        <w:rPr>
          <w:rFonts w:ascii="Book Antiqua" w:hAnsi="Book Antiqua" w:cstheme="majorBidi"/>
          <w:sz w:val="24"/>
          <w:szCs w:val="24"/>
        </w:rPr>
        <w:t>, l’économie rég</w:t>
      </w:r>
      <w:r w:rsidRPr="00485522">
        <w:rPr>
          <w:rFonts w:ascii="Book Antiqua" w:hAnsi="Book Antiqua" w:cstheme="majorBidi"/>
          <w:sz w:val="24"/>
          <w:szCs w:val="24"/>
        </w:rPr>
        <w:t xml:space="preserve">ionale a </w:t>
      </w:r>
      <w:r w:rsidR="0013437D" w:rsidRPr="00485522">
        <w:rPr>
          <w:rFonts w:ascii="Book Antiqua" w:hAnsi="Book Antiqua" w:cstheme="majorBidi"/>
          <w:sz w:val="24"/>
          <w:szCs w:val="24"/>
        </w:rPr>
        <w:t xml:space="preserve">créé </w:t>
      </w:r>
      <w:r w:rsidR="007A3D7A">
        <w:rPr>
          <w:rFonts w:ascii="Book Antiqua" w:hAnsi="Book Antiqua" w:cstheme="majorBidi"/>
          <w:sz w:val="24"/>
          <w:szCs w:val="24"/>
        </w:rPr>
        <w:t>3</w:t>
      </w:r>
      <w:r w:rsidR="0013437D" w:rsidRPr="00485522">
        <w:rPr>
          <w:rFonts w:ascii="Book Antiqua" w:hAnsi="Book Antiqua" w:cstheme="majorBidi"/>
          <w:sz w:val="24"/>
          <w:szCs w:val="24"/>
        </w:rPr>
        <w:t>2</w:t>
      </w:r>
      <w:r w:rsidR="000A0E50" w:rsidRPr="00485522">
        <w:rPr>
          <w:rFonts w:ascii="Book Antiqua" w:hAnsi="Book Antiqua" w:cstheme="majorBidi"/>
          <w:sz w:val="24"/>
          <w:szCs w:val="24"/>
        </w:rPr>
        <w:t>.000</w:t>
      </w:r>
      <w:r w:rsidRPr="00485522">
        <w:rPr>
          <w:rFonts w:ascii="Book Antiqua" w:hAnsi="Book Antiqua" w:cstheme="majorBidi"/>
          <w:sz w:val="24"/>
          <w:szCs w:val="24"/>
        </w:rPr>
        <w:t xml:space="preserve"> postes </w:t>
      </w:r>
      <w:r w:rsidR="009107AD" w:rsidRPr="00485522">
        <w:rPr>
          <w:rFonts w:ascii="Book Antiqua" w:hAnsi="Book Antiqua" w:cstheme="majorBidi"/>
          <w:sz w:val="24"/>
          <w:szCs w:val="24"/>
        </w:rPr>
        <w:t>d’emploi</w:t>
      </w:r>
      <w:r w:rsidR="0008730C" w:rsidRPr="00485522">
        <w:rPr>
          <w:rFonts w:ascii="Book Antiqua" w:hAnsi="Book Antiqua" w:cstheme="majorBidi"/>
          <w:sz w:val="24"/>
          <w:szCs w:val="24"/>
        </w:rPr>
        <w:t xml:space="preserve"> en 202</w:t>
      </w:r>
      <w:r w:rsidR="007A3D7A">
        <w:rPr>
          <w:rFonts w:ascii="Book Antiqua" w:hAnsi="Book Antiqua" w:cstheme="majorBidi"/>
          <w:sz w:val="24"/>
          <w:szCs w:val="24"/>
        </w:rPr>
        <w:t>4</w:t>
      </w:r>
      <w:r w:rsidR="009107AD" w:rsidRPr="00485522">
        <w:rPr>
          <w:rFonts w:ascii="Book Antiqua" w:hAnsi="Book Antiqua" w:cstheme="majorBidi"/>
          <w:sz w:val="24"/>
          <w:szCs w:val="24"/>
        </w:rPr>
        <w:t>, ce</w:t>
      </w:r>
      <w:r w:rsidRPr="00485522">
        <w:rPr>
          <w:rFonts w:ascii="Book Antiqua" w:hAnsi="Book Antiqua" w:cstheme="majorBidi"/>
          <w:sz w:val="24"/>
          <w:szCs w:val="24"/>
        </w:rPr>
        <w:t xml:space="preserve"> </w:t>
      </w:r>
      <w:r w:rsidR="0013437D" w:rsidRPr="00485522">
        <w:rPr>
          <w:rFonts w:ascii="Book Antiqua" w:hAnsi="Book Antiqua" w:cstheme="majorBidi"/>
          <w:sz w:val="24"/>
          <w:szCs w:val="24"/>
        </w:rPr>
        <w:t xml:space="preserve">qui correspond à une hausse de </w:t>
      </w:r>
      <w:r w:rsidR="007A3D7A">
        <w:rPr>
          <w:rFonts w:ascii="Book Antiqua" w:hAnsi="Book Antiqua" w:cstheme="majorBidi"/>
          <w:sz w:val="24"/>
          <w:szCs w:val="24"/>
        </w:rPr>
        <w:t>1</w:t>
      </w:r>
      <w:r w:rsidR="0013437D" w:rsidRPr="00485522">
        <w:rPr>
          <w:rFonts w:ascii="Book Antiqua" w:hAnsi="Book Antiqua" w:cstheme="majorBidi"/>
          <w:sz w:val="24"/>
          <w:szCs w:val="24"/>
        </w:rPr>
        <w:t>,</w:t>
      </w:r>
      <w:r w:rsidR="007A3D7A">
        <w:rPr>
          <w:rFonts w:ascii="Book Antiqua" w:hAnsi="Book Antiqua" w:cstheme="majorBidi"/>
          <w:sz w:val="24"/>
          <w:szCs w:val="24"/>
        </w:rPr>
        <w:t>3</w:t>
      </w:r>
      <w:r w:rsidR="0013437D" w:rsidRPr="00485522">
        <w:rPr>
          <w:rFonts w:ascii="Book Antiqua" w:hAnsi="Book Antiqua" w:cstheme="majorBidi"/>
          <w:sz w:val="24"/>
          <w:szCs w:val="24"/>
        </w:rPr>
        <w:t xml:space="preserve">8%, </w:t>
      </w:r>
      <w:r w:rsidR="00962A45">
        <w:rPr>
          <w:rFonts w:ascii="Book Antiqua" w:hAnsi="Book Antiqua" w:cstheme="majorBidi"/>
          <w:sz w:val="24"/>
          <w:szCs w:val="24"/>
        </w:rPr>
        <w:t xml:space="preserve">résultat d’une création </w:t>
      </w:r>
      <w:r w:rsidR="00CE01DE">
        <w:rPr>
          <w:rFonts w:ascii="Book Antiqua" w:hAnsi="Book Antiqua" w:cstheme="majorBidi"/>
          <w:sz w:val="24"/>
          <w:szCs w:val="24"/>
        </w:rPr>
        <w:t xml:space="preserve">de </w:t>
      </w:r>
      <w:r w:rsidR="00CE01DE" w:rsidRPr="00485522">
        <w:rPr>
          <w:rFonts w:ascii="Book Antiqua" w:hAnsi="Book Antiqua" w:cstheme="majorBidi"/>
          <w:sz w:val="24"/>
          <w:szCs w:val="24"/>
        </w:rPr>
        <w:t>37.000</w:t>
      </w:r>
      <w:r w:rsidR="0013437D" w:rsidRPr="00485522">
        <w:rPr>
          <w:rFonts w:ascii="Book Antiqua" w:hAnsi="Book Antiqua" w:cstheme="majorBidi"/>
          <w:sz w:val="24"/>
          <w:szCs w:val="24"/>
        </w:rPr>
        <w:t xml:space="preserve"> postes en milieu urbain (+</w:t>
      </w:r>
      <w:r w:rsidR="007A3D7A">
        <w:rPr>
          <w:rFonts w:ascii="Book Antiqua" w:hAnsi="Book Antiqua" w:cstheme="majorBidi"/>
          <w:sz w:val="24"/>
          <w:szCs w:val="24"/>
        </w:rPr>
        <w:t>2</w:t>
      </w:r>
      <w:r w:rsidR="0013437D" w:rsidRPr="00485522">
        <w:rPr>
          <w:rFonts w:ascii="Book Antiqua" w:hAnsi="Book Antiqua" w:cstheme="majorBidi"/>
          <w:sz w:val="24"/>
          <w:szCs w:val="24"/>
        </w:rPr>
        <w:t>,</w:t>
      </w:r>
      <w:r w:rsidR="007A3D7A">
        <w:rPr>
          <w:rFonts w:ascii="Book Antiqua" w:hAnsi="Book Antiqua" w:cstheme="majorBidi"/>
          <w:sz w:val="24"/>
          <w:szCs w:val="24"/>
        </w:rPr>
        <w:t>1</w:t>
      </w:r>
      <w:r w:rsidR="0013437D" w:rsidRPr="00485522">
        <w:rPr>
          <w:rFonts w:ascii="Book Antiqua" w:hAnsi="Book Antiqua" w:cstheme="majorBidi"/>
          <w:sz w:val="24"/>
          <w:szCs w:val="24"/>
        </w:rPr>
        <w:t>6</w:t>
      </w:r>
      <w:r w:rsidRPr="00485522">
        <w:rPr>
          <w:rFonts w:ascii="Book Antiqua" w:hAnsi="Book Antiqua" w:cstheme="majorBidi"/>
          <w:sz w:val="24"/>
          <w:szCs w:val="24"/>
        </w:rPr>
        <w:t xml:space="preserve">%) et </w:t>
      </w:r>
      <w:r w:rsidR="00962A45">
        <w:rPr>
          <w:rFonts w:ascii="Book Antiqua" w:hAnsi="Book Antiqua" w:cstheme="majorBidi"/>
          <w:sz w:val="24"/>
          <w:szCs w:val="24"/>
        </w:rPr>
        <w:t>d’une perte de</w:t>
      </w:r>
      <w:r w:rsidR="0013437D" w:rsidRPr="00485522">
        <w:rPr>
          <w:rFonts w:ascii="Book Antiqua" w:hAnsi="Book Antiqua" w:cstheme="majorBidi"/>
          <w:sz w:val="24"/>
          <w:szCs w:val="24"/>
        </w:rPr>
        <w:t xml:space="preserve"> </w:t>
      </w:r>
      <w:r w:rsidR="007A3D7A">
        <w:rPr>
          <w:rFonts w:ascii="Book Antiqua" w:hAnsi="Book Antiqua" w:cstheme="majorBidi"/>
          <w:sz w:val="24"/>
          <w:szCs w:val="24"/>
        </w:rPr>
        <w:t>5</w:t>
      </w:r>
      <w:r w:rsidR="0013437D" w:rsidRPr="00485522">
        <w:rPr>
          <w:rFonts w:ascii="Book Antiqua" w:hAnsi="Book Antiqua" w:cstheme="majorBidi"/>
          <w:sz w:val="24"/>
          <w:szCs w:val="24"/>
        </w:rPr>
        <w:t>000</w:t>
      </w:r>
      <w:r w:rsidR="007A3D7A">
        <w:rPr>
          <w:rFonts w:ascii="Book Antiqua" w:hAnsi="Book Antiqua" w:cstheme="majorBidi"/>
          <w:sz w:val="24"/>
          <w:szCs w:val="24"/>
        </w:rPr>
        <w:t xml:space="preserve"> </w:t>
      </w:r>
      <w:r w:rsidR="00CE01DE">
        <w:rPr>
          <w:rFonts w:ascii="Book Antiqua" w:hAnsi="Book Antiqua" w:cstheme="majorBidi"/>
          <w:sz w:val="24"/>
          <w:szCs w:val="24"/>
        </w:rPr>
        <w:t xml:space="preserve">postes </w:t>
      </w:r>
      <w:r w:rsidR="00CE01DE" w:rsidRPr="00485522">
        <w:rPr>
          <w:rFonts w:ascii="Book Antiqua" w:hAnsi="Book Antiqua" w:cstheme="majorBidi"/>
          <w:sz w:val="24"/>
          <w:szCs w:val="24"/>
        </w:rPr>
        <w:t>en</w:t>
      </w:r>
      <w:r w:rsidR="0013437D" w:rsidRPr="00485522">
        <w:rPr>
          <w:rFonts w:ascii="Book Antiqua" w:hAnsi="Book Antiqua" w:cstheme="majorBidi"/>
          <w:sz w:val="24"/>
          <w:szCs w:val="24"/>
        </w:rPr>
        <w:t xml:space="preserve"> milieu rural (-</w:t>
      </w:r>
      <w:r w:rsidR="00B721D6" w:rsidRPr="00485522">
        <w:rPr>
          <w:rFonts w:ascii="Book Antiqua" w:hAnsi="Book Antiqua" w:cstheme="majorBidi"/>
          <w:sz w:val="24"/>
          <w:szCs w:val="24"/>
        </w:rPr>
        <w:t>0,</w:t>
      </w:r>
      <w:r w:rsidR="007A3D7A">
        <w:rPr>
          <w:rFonts w:ascii="Book Antiqua" w:hAnsi="Book Antiqua" w:cstheme="majorBidi"/>
          <w:sz w:val="24"/>
          <w:szCs w:val="24"/>
        </w:rPr>
        <w:t>82</w:t>
      </w:r>
      <w:r w:rsidRPr="00485522">
        <w:rPr>
          <w:rFonts w:ascii="Book Antiqua" w:hAnsi="Book Antiqua" w:cstheme="majorBidi"/>
          <w:sz w:val="24"/>
          <w:szCs w:val="24"/>
        </w:rPr>
        <w:t>%).</w:t>
      </w:r>
    </w:p>
    <w:p w14:paraId="34931655" w14:textId="30618AD1" w:rsidR="004E2812" w:rsidRPr="00485522" w:rsidRDefault="00AB7ED1" w:rsidP="00886270">
      <w:pPr>
        <w:spacing w:before="240" w:after="240" w:line="312" w:lineRule="auto"/>
        <w:jc w:val="both"/>
        <w:rPr>
          <w:rFonts w:ascii="Book Antiqua" w:hAnsi="Book Antiqua" w:cstheme="majorBidi"/>
          <w:sz w:val="24"/>
          <w:szCs w:val="24"/>
        </w:rPr>
      </w:pPr>
      <w:r w:rsidRPr="00485522">
        <w:rPr>
          <w:rFonts w:ascii="Book Antiqua" w:hAnsi="Book Antiqua" w:cstheme="majorBidi"/>
          <w:sz w:val="24"/>
          <w:szCs w:val="24"/>
        </w:rPr>
        <w:t xml:space="preserve">Par type d’emploi, </w:t>
      </w:r>
      <w:r w:rsidR="00BF08B6">
        <w:rPr>
          <w:rFonts w:ascii="Book Antiqua" w:hAnsi="Book Antiqua" w:cstheme="majorBidi"/>
          <w:sz w:val="24"/>
          <w:szCs w:val="24"/>
        </w:rPr>
        <w:t>4</w:t>
      </w:r>
      <w:r w:rsidR="00A42D22">
        <w:rPr>
          <w:rFonts w:ascii="Book Antiqua" w:hAnsi="Book Antiqua" w:cstheme="majorBidi"/>
          <w:sz w:val="24"/>
          <w:szCs w:val="24"/>
        </w:rPr>
        <w:t>5</w:t>
      </w:r>
      <w:r w:rsidR="004E2812" w:rsidRPr="00485522">
        <w:rPr>
          <w:rFonts w:ascii="Book Antiqua" w:hAnsi="Book Antiqua" w:cstheme="majorBidi"/>
          <w:sz w:val="24"/>
          <w:szCs w:val="24"/>
        </w:rPr>
        <w:t xml:space="preserve">.000 postes d’emplois rémunérés ont été </w:t>
      </w:r>
      <w:r w:rsidR="009107AD" w:rsidRPr="00485522">
        <w:rPr>
          <w:rFonts w:ascii="Book Antiqua" w:hAnsi="Book Antiqua" w:cstheme="majorBidi"/>
          <w:sz w:val="24"/>
          <w:szCs w:val="24"/>
        </w:rPr>
        <w:t>créés</w:t>
      </w:r>
      <w:r w:rsidRPr="00485522">
        <w:rPr>
          <w:rFonts w:ascii="Book Antiqua" w:hAnsi="Book Antiqua" w:cstheme="majorBidi"/>
          <w:sz w:val="24"/>
          <w:szCs w:val="24"/>
        </w:rPr>
        <w:t xml:space="preserve">, </w:t>
      </w:r>
      <w:r w:rsidR="003D7A13">
        <w:rPr>
          <w:rFonts w:ascii="Book Antiqua" w:hAnsi="Book Antiqua" w:cstheme="majorBidi"/>
          <w:sz w:val="24"/>
          <w:szCs w:val="24"/>
        </w:rPr>
        <w:t>3</w:t>
      </w:r>
      <w:r w:rsidR="004C2A4D">
        <w:rPr>
          <w:rFonts w:ascii="Book Antiqua" w:hAnsi="Book Antiqua" w:cstheme="majorBidi"/>
          <w:sz w:val="24"/>
          <w:szCs w:val="24"/>
        </w:rPr>
        <w:t>8</w:t>
      </w:r>
      <w:r w:rsidR="005531CC">
        <w:rPr>
          <w:rFonts w:ascii="Book Antiqua" w:hAnsi="Book Antiqua" w:cstheme="majorBidi"/>
          <w:sz w:val="24"/>
          <w:szCs w:val="24"/>
        </w:rPr>
        <w:t>.</w:t>
      </w:r>
      <w:r w:rsidR="00886270" w:rsidRPr="00485522">
        <w:rPr>
          <w:rFonts w:ascii="Book Antiqua" w:hAnsi="Book Antiqua" w:cstheme="majorBidi"/>
          <w:sz w:val="24"/>
          <w:szCs w:val="24"/>
        </w:rPr>
        <w:t>000</w:t>
      </w:r>
      <w:r w:rsidRPr="00485522">
        <w:rPr>
          <w:rFonts w:ascii="Book Antiqua" w:hAnsi="Book Antiqua" w:cstheme="majorBidi"/>
          <w:sz w:val="24"/>
          <w:szCs w:val="24"/>
        </w:rPr>
        <w:t xml:space="preserve"> en milieu urbain et</w:t>
      </w:r>
      <w:r w:rsidR="00886270" w:rsidRPr="00485522">
        <w:rPr>
          <w:rFonts w:ascii="Book Antiqua" w:hAnsi="Book Antiqua" w:cstheme="majorBidi"/>
          <w:sz w:val="24"/>
          <w:szCs w:val="24"/>
        </w:rPr>
        <w:t xml:space="preserve"> </w:t>
      </w:r>
      <w:r w:rsidR="00B127FF">
        <w:rPr>
          <w:rFonts w:ascii="Book Antiqua" w:hAnsi="Book Antiqua" w:cstheme="majorBidi"/>
          <w:sz w:val="24"/>
          <w:szCs w:val="24"/>
        </w:rPr>
        <w:t>7</w:t>
      </w:r>
      <w:r w:rsidR="00B127FF" w:rsidRPr="00485522">
        <w:rPr>
          <w:rFonts w:ascii="Book Antiqua" w:hAnsi="Book Antiqua" w:cstheme="majorBidi"/>
          <w:sz w:val="24"/>
          <w:szCs w:val="24"/>
        </w:rPr>
        <w:t>000 en</w:t>
      </w:r>
      <w:r w:rsidR="004E2812" w:rsidRPr="00485522">
        <w:rPr>
          <w:rFonts w:ascii="Book Antiqua" w:hAnsi="Book Antiqua" w:cstheme="majorBidi"/>
          <w:sz w:val="24"/>
          <w:szCs w:val="24"/>
        </w:rPr>
        <w:t xml:space="preserve"> milieu rural. L’emploi non rémunéré a</w:t>
      </w:r>
      <w:r w:rsidR="00F65F53" w:rsidRPr="00485522">
        <w:rPr>
          <w:rFonts w:ascii="Book Antiqua" w:hAnsi="Book Antiqua" w:cstheme="majorBidi"/>
          <w:sz w:val="24"/>
          <w:szCs w:val="24"/>
        </w:rPr>
        <w:t xml:space="preserve"> </w:t>
      </w:r>
      <w:r w:rsidRPr="00485522">
        <w:rPr>
          <w:rFonts w:ascii="Book Antiqua" w:hAnsi="Book Antiqua" w:cstheme="majorBidi"/>
          <w:sz w:val="24"/>
          <w:szCs w:val="24"/>
        </w:rPr>
        <w:t>baissé</w:t>
      </w:r>
      <w:r w:rsidR="009107AD" w:rsidRPr="00485522">
        <w:rPr>
          <w:rFonts w:ascii="Book Antiqua" w:hAnsi="Book Antiqua" w:cstheme="majorBidi"/>
          <w:sz w:val="24"/>
          <w:szCs w:val="24"/>
        </w:rPr>
        <w:t xml:space="preserve"> de</w:t>
      </w:r>
      <w:r w:rsidRPr="00485522">
        <w:rPr>
          <w:rFonts w:ascii="Book Antiqua" w:hAnsi="Book Antiqua" w:cstheme="majorBidi"/>
          <w:sz w:val="24"/>
          <w:szCs w:val="24"/>
        </w:rPr>
        <w:t xml:space="preserve"> 1</w:t>
      </w:r>
      <w:r w:rsidR="00A42D22">
        <w:rPr>
          <w:rFonts w:ascii="Book Antiqua" w:hAnsi="Book Antiqua" w:cstheme="majorBidi"/>
          <w:sz w:val="24"/>
          <w:szCs w:val="24"/>
        </w:rPr>
        <w:t>3</w:t>
      </w:r>
      <w:r w:rsidR="004E2812" w:rsidRPr="00485522">
        <w:rPr>
          <w:rFonts w:ascii="Book Antiqua" w:hAnsi="Book Antiqua" w:cstheme="majorBidi"/>
          <w:sz w:val="24"/>
          <w:szCs w:val="24"/>
        </w:rPr>
        <w:t xml:space="preserve">.000 postes, </w:t>
      </w:r>
      <w:r w:rsidR="00886270" w:rsidRPr="00485522">
        <w:rPr>
          <w:rFonts w:ascii="Book Antiqua" w:hAnsi="Book Antiqua" w:cstheme="majorBidi"/>
          <w:sz w:val="24"/>
          <w:szCs w:val="24"/>
          <w:lang w:bidi="tzm-Arab-MA"/>
        </w:rPr>
        <w:t>perte</w:t>
      </w:r>
      <w:r w:rsidR="00155A28" w:rsidRPr="00485522">
        <w:rPr>
          <w:rFonts w:ascii="Book Antiqua" w:hAnsi="Book Antiqua" w:cstheme="majorBidi"/>
          <w:sz w:val="24"/>
          <w:szCs w:val="24"/>
          <w:lang w:bidi="tzm-Arab-MA"/>
        </w:rPr>
        <w:t xml:space="preserve"> de</w:t>
      </w:r>
      <w:r w:rsidR="00832629">
        <w:rPr>
          <w:rFonts w:ascii="Book Antiqua" w:hAnsi="Book Antiqua" w:cstheme="majorBidi"/>
          <w:sz w:val="24"/>
          <w:szCs w:val="24"/>
          <w:lang w:bidi="tzm-Arab-MA"/>
        </w:rPr>
        <w:t xml:space="preserve"> </w:t>
      </w:r>
      <w:r w:rsidR="00886270" w:rsidRPr="00485522">
        <w:rPr>
          <w:rFonts w:ascii="Book Antiqua" w:hAnsi="Book Antiqua" w:cstheme="majorBidi"/>
          <w:sz w:val="24"/>
          <w:szCs w:val="24"/>
          <w:lang w:bidi="tzm-Arab-MA"/>
        </w:rPr>
        <w:t>1</w:t>
      </w:r>
      <w:r w:rsidR="00A42D22">
        <w:rPr>
          <w:rFonts w:ascii="Book Antiqua" w:hAnsi="Book Antiqua" w:cstheme="majorBidi"/>
          <w:sz w:val="24"/>
          <w:szCs w:val="24"/>
          <w:lang w:bidi="tzm-Arab-MA"/>
        </w:rPr>
        <w:t>2</w:t>
      </w:r>
      <w:r w:rsidR="005531CC">
        <w:rPr>
          <w:rFonts w:ascii="Book Antiqua" w:hAnsi="Book Antiqua" w:cstheme="majorBidi"/>
          <w:sz w:val="24"/>
          <w:szCs w:val="24"/>
          <w:lang w:bidi="tzm-Arab-MA"/>
        </w:rPr>
        <w:t>.</w:t>
      </w:r>
      <w:r w:rsidR="004E2812" w:rsidRPr="00485522">
        <w:rPr>
          <w:rFonts w:ascii="Book Antiqua" w:hAnsi="Book Antiqua" w:cstheme="majorBidi"/>
          <w:sz w:val="24"/>
          <w:szCs w:val="24"/>
        </w:rPr>
        <w:t>000</w:t>
      </w:r>
      <w:r w:rsidR="00155A28" w:rsidRPr="00485522">
        <w:rPr>
          <w:rFonts w:ascii="Book Antiqua" w:hAnsi="Book Antiqua" w:cstheme="majorBidi"/>
          <w:sz w:val="24"/>
          <w:szCs w:val="24"/>
        </w:rPr>
        <w:t xml:space="preserve"> </w:t>
      </w:r>
      <w:r w:rsidR="004E2812" w:rsidRPr="00485522">
        <w:rPr>
          <w:rFonts w:ascii="Book Antiqua" w:hAnsi="Book Antiqua" w:cstheme="majorBidi"/>
          <w:sz w:val="24"/>
          <w:szCs w:val="24"/>
        </w:rPr>
        <w:t xml:space="preserve">en zones rurales </w:t>
      </w:r>
      <w:r w:rsidR="00886270" w:rsidRPr="00485522">
        <w:rPr>
          <w:rFonts w:ascii="Book Antiqua" w:hAnsi="Book Antiqua" w:cstheme="majorBidi"/>
          <w:sz w:val="24"/>
          <w:szCs w:val="24"/>
        </w:rPr>
        <w:t>et</w:t>
      </w:r>
      <w:r w:rsidR="00155A28" w:rsidRPr="00485522">
        <w:rPr>
          <w:rFonts w:ascii="Book Antiqua" w:hAnsi="Book Antiqua" w:cstheme="majorBidi"/>
          <w:sz w:val="24"/>
          <w:szCs w:val="24"/>
        </w:rPr>
        <w:t xml:space="preserve"> de</w:t>
      </w:r>
      <w:r w:rsidR="00886270" w:rsidRPr="00485522">
        <w:rPr>
          <w:rFonts w:ascii="Book Antiqua" w:hAnsi="Book Antiqua" w:cstheme="majorBidi"/>
          <w:sz w:val="24"/>
          <w:szCs w:val="24"/>
        </w:rPr>
        <w:t xml:space="preserve"> </w:t>
      </w:r>
      <w:r w:rsidR="00A42D22">
        <w:rPr>
          <w:rFonts w:ascii="Book Antiqua" w:hAnsi="Book Antiqua" w:cstheme="majorBidi"/>
          <w:sz w:val="24"/>
          <w:szCs w:val="24"/>
        </w:rPr>
        <w:t>1</w:t>
      </w:r>
      <w:r w:rsidR="005531CC">
        <w:rPr>
          <w:rFonts w:ascii="Book Antiqua" w:hAnsi="Book Antiqua" w:cstheme="majorBidi"/>
          <w:sz w:val="24"/>
          <w:szCs w:val="24"/>
        </w:rPr>
        <w:t>.</w:t>
      </w:r>
      <w:r w:rsidR="004E2812" w:rsidRPr="00485522">
        <w:rPr>
          <w:rFonts w:ascii="Book Antiqua" w:hAnsi="Book Antiqua" w:cstheme="majorBidi"/>
          <w:sz w:val="24"/>
          <w:szCs w:val="24"/>
        </w:rPr>
        <w:t>000 en zones urbaines.</w:t>
      </w:r>
    </w:p>
    <w:p w14:paraId="09CC8F54" w14:textId="77777777" w:rsidR="00CB3CFF" w:rsidRDefault="00CB3CFF" w:rsidP="004E2812">
      <w:pPr>
        <w:rPr>
          <w:rFonts w:ascii="Book Antiqua" w:eastAsia="Book Antiqua" w:hAnsi="Book Antiqua" w:cs="Book Antiqua"/>
          <w:b/>
          <w:color w:val="0D0D0D" w:themeColor="text1" w:themeTint="F2"/>
          <w:sz w:val="20"/>
          <w:szCs w:val="20"/>
        </w:rPr>
      </w:pPr>
    </w:p>
    <w:p w14:paraId="07A331D5" w14:textId="77777777" w:rsidR="00CB3CFF" w:rsidRDefault="00CB3CFF" w:rsidP="004E2812">
      <w:pPr>
        <w:rPr>
          <w:rFonts w:ascii="Book Antiqua" w:eastAsia="Book Antiqua" w:hAnsi="Book Antiqua" w:cs="Book Antiqua"/>
          <w:b/>
          <w:color w:val="0D0D0D" w:themeColor="text1" w:themeTint="F2"/>
          <w:sz w:val="20"/>
          <w:szCs w:val="20"/>
        </w:rPr>
      </w:pPr>
    </w:p>
    <w:p w14:paraId="1ABB6138" w14:textId="77777777" w:rsidR="00CB3CFF" w:rsidRDefault="00CB3CFF" w:rsidP="004E2812">
      <w:pPr>
        <w:rPr>
          <w:rFonts w:ascii="Book Antiqua" w:eastAsia="Book Antiqua" w:hAnsi="Book Antiqua" w:cs="Book Antiqua"/>
          <w:b/>
          <w:color w:val="0D0D0D" w:themeColor="text1" w:themeTint="F2"/>
          <w:sz w:val="20"/>
          <w:szCs w:val="20"/>
        </w:rPr>
      </w:pPr>
    </w:p>
    <w:p w14:paraId="218D5499" w14:textId="77777777" w:rsidR="00CB3CFF" w:rsidRDefault="00CB3CFF" w:rsidP="004E2812">
      <w:pPr>
        <w:rPr>
          <w:rFonts w:ascii="Book Antiqua" w:eastAsia="Book Antiqua" w:hAnsi="Book Antiqua" w:cs="Book Antiqua"/>
          <w:b/>
          <w:color w:val="0D0D0D" w:themeColor="text1" w:themeTint="F2"/>
          <w:sz w:val="20"/>
          <w:szCs w:val="20"/>
        </w:rPr>
      </w:pPr>
    </w:p>
    <w:p w14:paraId="45F32E59" w14:textId="77777777" w:rsidR="00CB3CFF" w:rsidRDefault="00CB3CFF" w:rsidP="004E2812">
      <w:pPr>
        <w:rPr>
          <w:rFonts w:ascii="Book Antiqua" w:eastAsia="Book Antiqua" w:hAnsi="Book Antiqua" w:cs="Book Antiqua"/>
          <w:b/>
          <w:color w:val="0D0D0D" w:themeColor="text1" w:themeTint="F2"/>
          <w:sz w:val="20"/>
          <w:szCs w:val="20"/>
        </w:rPr>
      </w:pPr>
    </w:p>
    <w:p w14:paraId="1D45F216" w14:textId="77777777" w:rsidR="00CB3CFF" w:rsidRDefault="00CB3CFF" w:rsidP="004E2812">
      <w:pPr>
        <w:rPr>
          <w:rFonts w:ascii="Book Antiqua" w:eastAsia="Book Antiqua" w:hAnsi="Book Antiqua" w:cs="Book Antiqua"/>
          <w:b/>
          <w:color w:val="0D0D0D" w:themeColor="text1" w:themeTint="F2"/>
          <w:sz w:val="20"/>
          <w:szCs w:val="20"/>
        </w:rPr>
      </w:pPr>
    </w:p>
    <w:p w14:paraId="1F650319" w14:textId="77777777" w:rsidR="00CB3CFF" w:rsidRDefault="00CB3CFF" w:rsidP="004E2812">
      <w:pPr>
        <w:rPr>
          <w:rFonts w:ascii="Book Antiqua" w:eastAsia="Book Antiqua" w:hAnsi="Book Antiqua" w:cs="Book Antiqua"/>
          <w:b/>
          <w:color w:val="0D0D0D" w:themeColor="text1" w:themeTint="F2"/>
          <w:sz w:val="20"/>
          <w:szCs w:val="20"/>
        </w:rPr>
      </w:pPr>
    </w:p>
    <w:p w14:paraId="0134860A" w14:textId="77777777" w:rsidR="00CB3CFF" w:rsidRDefault="00CB3CFF" w:rsidP="004E2812">
      <w:pPr>
        <w:rPr>
          <w:rFonts w:ascii="Book Antiqua" w:eastAsia="Book Antiqua" w:hAnsi="Book Antiqua" w:cs="Book Antiqua"/>
          <w:b/>
          <w:color w:val="0D0D0D" w:themeColor="text1" w:themeTint="F2"/>
          <w:sz w:val="20"/>
          <w:szCs w:val="20"/>
        </w:rPr>
      </w:pPr>
    </w:p>
    <w:p w14:paraId="5706EAB3" w14:textId="77777777" w:rsidR="00CB3CFF" w:rsidRDefault="00CB3CFF" w:rsidP="004E2812">
      <w:pPr>
        <w:rPr>
          <w:rFonts w:ascii="Book Antiqua" w:eastAsia="Book Antiqua" w:hAnsi="Book Antiqua" w:cs="Book Antiqua"/>
          <w:b/>
          <w:color w:val="0D0D0D" w:themeColor="text1" w:themeTint="F2"/>
          <w:sz w:val="20"/>
          <w:szCs w:val="20"/>
        </w:rPr>
      </w:pPr>
    </w:p>
    <w:p w14:paraId="3F66B04B" w14:textId="77777777" w:rsidR="00CB3CFF" w:rsidRDefault="00CB3CFF" w:rsidP="004E2812">
      <w:pPr>
        <w:rPr>
          <w:rFonts w:ascii="Book Antiqua" w:eastAsia="Book Antiqua" w:hAnsi="Book Antiqua" w:cs="Book Antiqua"/>
          <w:b/>
          <w:color w:val="0D0D0D" w:themeColor="text1" w:themeTint="F2"/>
          <w:sz w:val="20"/>
          <w:szCs w:val="20"/>
        </w:rPr>
      </w:pPr>
    </w:p>
    <w:p w14:paraId="4A2A1EAE" w14:textId="77777777" w:rsidR="00CB3CFF" w:rsidRDefault="00CB3CFF" w:rsidP="004E2812">
      <w:pPr>
        <w:rPr>
          <w:rFonts w:ascii="Book Antiqua" w:eastAsia="Book Antiqua" w:hAnsi="Book Antiqua" w:cs="Book Antiqua"/>
          <w:color w:val="0070C0"/>
          <w:sz w:val="24"/>
          <w:szCs w:val="24"/>
        </w:rPr>
      </w:pPr>
    </w:p>
    <w:p w14:paraId="4CE7C5B6" w14:textId="63BE3A93" w:rsidR="007B367D" w:rsidRDefault="007B6602">
      <w:pPr>
        <w:spacing w:after="160" w:line="259"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noProof/>
          <w:color w:val="8496B0" w:themeColor="text2" w:themeTint="99"/>
          <w:sz w:val="26"/>
          <w:szCs w:val="26"/>
        </w:rPr>
        <w:drawing>
          <wp:inline distT="0" distB="0" distL="0" distR="0" wp14:anchorId="13D9FEEF" wp14:editId="497ED443">
            <wp:extent cx="5486400" cy="3200400"/>
            <wp:effectExtent l="0" t="0" r="0" b="0"/>
            <wp:docPr id="169995064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3D2736" w14:textId="77777777" w:rsidR="00941BF4" w:rsidRDefault="00941BF4" w:rsidP="00941BF4">
      <w:pPr>
        <w:spacing w:after="160" w:line="259" w:lineRule="auto"/>
        <w:jc w:val="both"/>
        <w:rPr>
          <w:rFonts w:ascii="Book Antiqua" w:eastAsia="Book Antiqua" w:hAnsi="Book Antiqua" w:cs="Book Antiqua"/>
          <w:color w:val="000000" w:themeColor="text1"/>
          <w:sz w:val="24"/>
          <w:szCs w:val="24"/>
        </w:rPr>
      </w:pPr>
    </w:p>
    <w:p w14:paraId="6075B9DE" w14:textId="461B415A" w:rsidR="00941BF4" w:rsidRPr="006D085B" w:rsidRDefault="00941BF4" w:rsidP="00941BF4">
      <w:pPr>
        <w:spacing w:after="160" w:line="259" w:lineRule="auto"/>
        <w:jc w:val="both"/>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Le</w:t>
      </w:r>
      <w:r w:rsidRPr="006D085B">
        <w:rPr>
          <w:rFonts w:ascii="Book Antiqua" w:eastAsia="Book Antiqua" w:hAnsi="Book Antiqua" w:cs="Book Antiqua"/>
          <w:color w:val="000000" w:themeColor="text1"/>
          <w:sz w:val="24"/>
          <w:szCs w:val="24"/>
        </w:rPr>
        <w:t xml:space="preserve"> volume des salariés, qui représentent 65% des </w:t>
      </w:r>
      <w:r w:rsidR="00435405" w:rsidRPr="006D085B">
        <w:rPr>
          <w:rFonts w:ascii="Book Antiqua" w:eastAsia="Book Antiqua" w:hAnsi="Book Antiqua" w:cs="Book Antiqua"/>
          <w:color w:val="000000" w:themeColor="text1"/>
          <w:sz w:val="24"/>
          <w:szCs w:val="24"/>
        </w:rPr>
        <w:t>emplois est</w:t>
      </w:r>
      <w:r w:rsidRPr="006D085B">
        <w:rPr>
          <w:rFonts w:ascii="Book Antiqua" w:eastAsia="Book Antiqua" w:hAnsi="Book Antiqua" w:cs="Book Antiqua"/>
          <w:color w:val="000000" w:themeColor="text1"/>
          <w:sz w:val="24"/>
          <w:szCs w:val="24"/>
        </w:rPr>
        <w:t xml:space="preserve"> passé de 1</w:t>
      </w:r>
      <w:r>
        <w:rPr>
          <w:rFonts w:ascii="Book Antiqua" w:eastAsia="Book Antiqua" w:hAnsi="Book Antiqua" w:cs="Book Antiqua"/>
          <w:color w:val="000000" w:themeColor="text1"/>
          <w:sz w:val="24"/>
          <w:szCs w:val="24"/>
        </w:rPr>
        <w:t>495</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3</w:t>
      </w:r>
      <w:r w:rsidRPr="006D085B">
        <w:rPr>
          <w:rFonts w:ascii="Book Antiqua" w:eastAsia="Book Antiqua" w:hAnsi="Book Antiqua" w:cs="Book Antiqua"/>
          <w:color w:val="000000" w:themeColor="text1"/>
          <w:sz w:val="24"/>
          <w:szCs w:val="24"/>
        </w:rPr>
        <w:t xml:space="preserve"> à </w:t>
      </w:r>
      <w:r>
        <w:rPr>
          <w:rFonts w:ascii="Book Antiqua" w:eastAsia="Book Antiqua" w:hAnsi="Book Antiqua" w:cs="Book Antiqua"/>
          <w:color w:val="000000" w:themeColor="text1"/>
          <w:sz w:val="24"/>
          <w:szCs w:val="24"/>
        </w:rPr>
        <w:t>1525</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4</w:t>
      </w:r>
      <w:r w:rsidRPr="006D085B">
        <w:rPr>
          <w:rFonts w:ascii="Book Antiqua" w:eastAsia="Book Antiqua" w:hAnsi="Book Antiqua" w:cs="Book Antiqua"/>
          <w:color w:val="000000" w:themeColor="text1"/>
          <w:sz w:val="24"/>
          <w:szCs w:val="24"/>
        </w:rPr>
        <w:t>, soit une augmentation de 2</w:t>
      </w:r>
      <w:r w:rsidR="00435405" w:rsidRPr="006D085B">
        <w:rPr>
          <w:rFonts w:ascii="Book Antiqua" w:eastAsia="Book Antiqua" w:hAnsi="Book Antiqua" w:cs="Book Antiqua"/>
          <w:color w:val="000000" w:themeColor="text1"/>
          <w:sz w:val="24"/>
          <w:szCs w:val="24"/>
        </w:rPr>
        <w:t>%, l’effectif</w:t>
      </w:r>
      <w:r w:rsidRPr="006D085B">
        <w:rPr>
          <w:rFonts w:ascii="Book Antiqua" w:eastAsia="Book Antiqua" w:hAnsi="Book Antiqua" w:cs="Book Antiqua"/>
          <w:color w:val="000000" w:themeColor="text1"/>
          <w:sz w:val="24"/>
          <w:szCs w:val="24"/>
        </w:rPr>
        <w:t xml:space="preserve"> des auto-employés a </w:t>
      </w:r>
      <w:r>
        <w:rPr>
          <w:rFonts w:ascii="Book Antiqua" w:eastAsia="Book Antiqua" w:hAnsi="Book Antiqua" w:cs="Book Antiqua"/>
          <w:color w:val="000000" w:themeColor="text1"/>
          <w:sz w:val="24"/>
          <w:szCs w:val="24"/>
        </w:rPr>
        <w:t>augmenté</w:t>
      </w:r>
      <w:r w:rsidRPr="006D085B">
        <w:rPr>
          <w:rFonts w:ascii="Book Antiqua" w:eastAsia="Book Antiqua" w:hAnsi="Book Antiqua" w:cs="Book Antiqua"/>
          <w:color w:val="000000" w:themeColor="text1"/>
          <w:sz w:val="24"/>
          <w:szCs w:val="24"/>
        </w:rPr>
        <w:t xml:space="preserve"> de </w:t>
      </w:r>
      <w:r w:rsidR="005531CC">
        <w:rPr>
          <w:rFonts w:ascii="Book Antiqua" w:eastAsia="Book Antiqua" w:hAnsi="Book Antiqua" w:cs="Book Antiqua"/>
          <w:color w:val="000000" w:themeColor="text1"/>
          <w:sz w:val="24"/>
          <w:szCs w:val="24"/>
        </w:rPr>
        <w:t>1,1</w:t>
      </w:r>
      <w:r w:rsidR="0071412D">
        <w:rPr>
          <w:rFonts w:ascii="Book Antiqua" w:eastAsia="Book Antiqua" w:hAnsi="Book Antiqua" w:cs="Book Antiqua"/>
          <w:color w:val="000000" w:themeColor="text1"/>
          <w:sz w:val="24"/>
          <w:szCs w:val="24"/>
        </w:rPr>
        <w:t xml:space="preserve">% </w:t>
      </w:r>
      <w:r w:rsidR="0071412D" w:rsidRPr="006D085B">
        <w:rPr>
          <w:rFonts w:ascii="Book Antiqua" w:eastAsia="Book Antiqua" w:hAnsi="Book Antiqua" w:cs="Book Antiqua"/>
          <w:color w:val="000000" w:themeColor="text1"/>
          <w:sz w:val="24"/>
          <w:szCs w:val="24"/>
        </w:rPr>
        <w:t>en</w:t>
      </w:r>
      <w:r w:rsidRPr="006D085B">
        <w:rPr>
          <w:rFonts w:ascii="Book Antiqua" w:eastAsia="Book Antiqua" w:hAnsi="Book Antiqua" w:cs="Book Antiqua"/>
          <w:color w:val="000000" w:themeColor="text1"/>
          <w:sz w:val="24"/>
          <w:szCs w:val="24"/>
        </w:rPr>
        <w:t xml:space="preserve"> passant de </w:t>
      </w:r>
      <w:r>
        <w:rPr>
          <w:rFonts w:ascii="Book Antiqua" w:eastAsia="Book Antiqua" w:hAnsi="Book Antiqua" w:cs="Book Antiqua"/>
          <w:color w:val="000000" w:themeColor="text1"/>
          <w:sz w:val="24"/>
          <w:szCs w:val="24"/>
        </w:rPr>
        <w:t>632</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3</w:t>
      </w:r>
      <w:r w:rsidRPr="006D085B">
        <w:rPr>
          <w:rFonts w:ascii="Book Antiqua" w:eastAsia="Book Antiqua" w:hAnsi="Book Antiqua" w:cs="Book Antiqua"/>
          <w:color w:val="000000" w:themeColor="text1"/>
          <w:sz w:val="24"/>
          <w:szCs w:val="24"/>
        </w:rPr>
        <w:t xml:space="preserve"> à </w:t>
      </w:r>
      <w:r>
        <w:rPr>
          <w:rFonts w:ascii="Book Antiqua" w:eastAsia="Book Antiqua" w:hAnsi="Book Antiqua" w:cs="Book Antiqua"/>
          <w:color w:val="000000" w:themeColor="text1"/>
          <w:sz w:val="24"/>
          <w:szCs w:val="24"/>
        </w:rPr>
        <w:t>639</w:t>
      </w:r>
      <w:r w:rsidR="005531CC">
        <w:rPr>
          <w:rFonts w:ascii="Book Antiqua" w:eastAsia="Book Antiqua" w:hAnsi="Book Antiqua" w:cs="Book Antiqua"/>
          <w:color w:val="000000" w:themeColor="text1"/>
          <w:sz w:val="24"/>
          <w:szCs w:val="24"/>
        </w:rPr>
        <w:t>.</w:t>
      </w:r>
      <w:r>
        <w:rPr>
          <w:rFonts w:ascii="Book Antiqua" w:eastAsia="Book Antiqua" w:hAnsi="Book Antiqua" w:cs="Book Antiqua"/>
          <w:color w:val="000000" w:themeColor="text1"/>
          <w:sz w:val="24"/>
          <w:szCs w:val="24"/>
        </w:rPr>
        <w:t>000</w:t>
      </w:r>
      <w:r w:rsidRPr="006D085B">
        <w:rPr>
          <w:rFonts w:ascii="Book Antiqua" w:eastAsia="Book Antiqua" w:hAnsi="Book Antiqua" w:cs="Book Antiqua"/>
          <w:color w:val="000000" w:themeColor="text1"/>
          <w:sz w:val="24"/>
          <w:szCs w:val="24"/>
        </w:rPr>
        <w:t xml:space="preserve"> en 202</w:t>
      </w:r>
      <w:r>
        <w:rPr>
          <w:rFonts w:ascii="Book Antiqua" w:eastAsia="Book Antiqua" w:hAnsi="Book Antiqua" w:cs="Book Antiqua"/>
          <w:color w:val="000000" w:themeColor="text1"/>
          <w:sz w:val="24"/>
          <w:szCs w:val="24"/>
        </w:rPr>
        <w:t>4</w:t>
      </w:r>
      <w:r w:rsidRPr="006D085B">
        <w:rPr>
          <w:rFonts w:ascii="Book Antiqua" w:eastAsia="Book Antiqua" w:hAnsi="Book Antiqua" w:cs="Book Antiqua"/>
          <w:color w:val="000000" w:themeColor="text1"/>
          <w:sz w:val="24"/>
          <w:szCs w:val="24"/>
        </w:rPr>
        <w:t>.</w:t>
      </w:r>
    </w:p>
    <w:p w14:paraId="329CDBF7" w14:textId="7F2CC94C" w:rsidR="002166BA" w:rsidRDefault="00832629" w:rsidP="00D01FA5">
      <w:pPr>
        <w:spacing w:after="160" w:line="259" w:lineRule="auto"/>
        <w:jc w:val="both"/>
        <w:rPr>
          <w:rFonts w:ascii="Book Antiqua" w:eastAsia="Book Antiqua" w:hAnsi="Book Antiqua" w:cs="Book Antiqua"/>
          <w:color w:val="000000" w:themeColor="text1"/>
          <w:sz w:val="26"/>
          <w:szCs w:val="26"/>
        </w:rPr>
      </w:pPr>
      <w:r w:rsidRPr="00832629">
        <w:rPr>
          <w:rFonts w:ascii="Book Antiqua" w:eastAsia="Book Antiqua" w:hAnsi="Book Antiqua" w:cs="Book Antiqua"/>
          <w:color w:val="000000" w:themeColor="text1"/>
          <w:sz w:val="26"/>
          <w:szCs w:val="26"/>
        </w:rPr>
        <w:tab/>
      </w:r>
      <w:r w:rsidR="00941BF4">
        <w:rPr>
          <w:rFonts w:ascii="Book Antiqua" w:eastAsia="Book Antiqua" w:hAnsi="Book Antiqua" w:cs="Book Antiqua"/>
          <w:noProof/>
          <w:color w:val="000000" w:themeColor="text1"/>
          <w:sz w:val="26"/>
          <w:szCs w:val="26"/>
        </w:rPr>
        <w:drawing>
          <wp:inline distT="0" distB="0" distL="0" distR="0" wp14:anchorId="74335687" wp14:editId="42F42439">
            <wp:extent cx="5486400" cy="3194050"/>
            <wp:effectExtent l="0" t="0" r="0" b="6350"/>
            <wp:docPr id="123445858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673A8A" w14:textId="77777777" w:rsidR="00E267E8" w:rsidRDefault="00E267E8">
      <w:pPr>
        <w:spacing w:after="160" w:line="259" w:lineRule="auto"/>
        <w:rPr>
          <w:rFonts w:ascii="Book Antiqua" w:eastAsia="Book Antiqua" w:hAnsi="Book Antiqua" w:cs="Book Antiqua"/>
          <w:b/>
          <w:color w:val="0D0D0D" w:themeColor="text1" w:themeTint="F2"/>
          <w:sz w:val="20"/>
          <w:szCs w:val="20"/>
        </w:rPr>
      </w:pPr>
    </w:p>
    <w:p w14:paraId="383DBED6" w14:textId="1EFD6BFC" w:rsidR="00832629" w:rsidRDefault="00832629">
      <w:pPr>
        <w:spacing w:after="160" w:line="259" w:lineRule="auto"/>
        <w:rPr>
          <w:rFonts w:ascii="Book Antiqua" w:eastAsia="Book Antiqua" w:hAnsi="Book Antiqua" w:cs="Book Antiqua"/>
          <w:color w:val="000000" w:themeColor="text1"/>
          <w:sz w:val="24"/>
          <w:szCs w:val="24"/>
        </w:rPr>
      </w:pPr>
    </w:p>
    <w:p w14:paraId="33CEF780" w14:textId="46260DDB" w:rsidR="00832629" w:rsidRPr="00832629" w:rsidRDefault="00832629">
      <w:pPr>
        <w:spacing w:after="160" w:line="259" w:lineRule="auto"/>
        <w:rPr>
          <w:rFonts w:ascii="Book Antiqua" w:eastAsia="Book Antiqua" w:hAnsi="Book Antiqua" w:cs="Book Antiqua"/>
          <w:color w:val="000000" w:themeColor="text1"/>
          <w:sz w:val="24"/>
          <w:szCs w:val="24"/>
        </w:rPr>
      </w:pPr>
    </w:p>
    <w:p w14:paraId="25F9C896" w14:textId="731C306F" w:rsidR="00F955FD" w:rsidRPr="00C52B07" w:rsidRDefault="009A2AC3" w:rsidP="00F955FD">
      <w:pPr>
        <w:spacing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lastRenderedPageBreak/>
        <w:t>Emploi par secteurs d’activité</w:t>
      </w:r>
    </w:p>
    <w:p w14:paraId="7A90E939" w14:textId="703DEFD9" w:rsidR="00F955FD" w:rsidRPr="00485522" w:rsidRDefault="009A2AC3" w:rsidP="009A2AC3">
      <w:pPr>
        <w:spacing w:after="240" w:line="312" w:lineRule="auto"/>
        <w:ind w:firstLine="720"/>
        <w:jc w:val="both"/>
        <w:rPr>
          <w:rFonts w:ascii="Book Antiqua" w:hAnsi="Book Antiqua" w:cs="Times New Roman"/>
          <w:sz w:val="24"/>
          <w:szCs w:val="24"/>
        </w:rPr>
      </w:pPr>
      <w:r w:rsidRPr="009A2AC3">
        <w:rPr>
          <w:rFonts w:ascii="Book Antiqua" w:eastAsia="Book Antiqua" w:hAnsi="Book Antiqua" w:cs="Book Antiqua"/>
          <w:sz w:val="24"/>
          <w:szCs w:val="24"/>
        </w:rPr>
        <w:t>Le secteur des servi</w:t>
      </w:r>
      <w:r>
        <w:rPr>
          <w:rFonts w:ascii="Book Antiqua" w:eastAsia="Book Antiqua" w:hAnsi="Book Antiqua" w:cs="Book Antiqua"/>
          <w:sz w:val="24"/>
          <w:szCs w:val="24"/>
        </w:rPr>
        <w:t>ces</w:t>
      </w:r>
      <w:r w:rsidRPr="009A2AC3">
        <w:rPr>
          <w:rFonts w:ascii="Book Antiqua" w:eastAsia="Book Antiqua" w:hAnsi="Book Antiqua" w:cs="Book Antiqua"/>
          <w:sz w:val="24"/>
          <w:szCs w:val="24"/>
        </w:rPr>
        <w:t xml:space="preserve"> demeure </w:t>
      </w:r>
      <w:r w:rsidR="0092724F" w:rsidRPr="009A2AC3">
        <w:rPr>
          <w:rFonts w:ascii="Book Antiqua" w:eastAsia="Book Antiqua" w:hAnsi="Book Antiqua" w:cs="Book Antiqua"/>
          <w:sz w:val="24"/>
          <w:szCs w:val="24"/>
        </w:rPr>
        <w:t>le premier pourvoyeur</w:t>
      </w:r>
      <w:r w:rsidRPr="009A2AC3">
        <w:rPr>
          <w:rFonts w:ascii="Book Antiqua" w:eastAsia="Book Antiqua" w:hAnsi="Book Antiqua" w:cs="Book Antiqua"/>
          <w:sz w:val="24"/>
          <w:szCs w:val="24"/>
        </w:rPr>
        <w:t xml:space="preserve"> d'emploi</w:t>
      </w:r>
      <w:r>
        <w:rPr>
          <w:rFonts w:ascii="Book Antiqua" w:eastAsia="Book Antiqua" w:hAnsi="Book Antiqua" w:cs="Book Antiqua"/>
          <w:sz w:val="24"/>
          <w:szCs w:val="24"/>
        </w:rPr>
        <w:t xml:space="preserve"> dans la région. En effet,</w:t>
      </w:r>
      <w:r>
        <w:rPr>
          <w:rFonts w:ascii="Book Antiqua" w:hAnsi="Book Antiqua" w:cs="Times New Roman"/>
          <w:sz w:val="24"/>
          <w:szCs w:val="24"/>
        </w:rPr>
        <w:t xml:space="preserve"> </w:t>
      </w:r>
      <w:r w:rsidRPr="00485522">
        <w:rPr>
          <w:rFonts w:ascii="Book Antiqua" w:hAnsi="Book Antiqua" w:cs="Times New Roman"/>
          <w:sz w:val="24"/>
          <w:szCs w:val="24"/>
        </w:rPr>
        <w:t>parmi</w:t>
      </w:r>
      <w:r w:rsidR="007B367D" w:rsidRPr="00485522">
        <w:rPr>
          <w:rFonts w:ascii="Book Antiqua" w:hAnsi="Book Antiqua" w:cs="Times New Roman"/>
          <w:sz w:val="24"/>
          <w:szCs w:val="24"/>
        </w:rPr>
        <w:t xml:space="preserve"> les 23</w:t>
      </w:r>
      <w:r w:rsidR="00C14CF0">
        <w:rPr>
          <w:rFonts w:ascii="Book Antiqua" w:hAnsi="Book Antiqua" w:cs="Times New Roman"/>
          <w:sz w:val="24"/>
          <w:szCs w:val="24"/>
        </w:rPr>
        <w:t>46</w:t>
      </w:r>
      <w:r w:rsidR="00F955FD" w:rsidRPr="00485522">
        <w:rPr>
          <w:rFonts w:ascii="Book Antiqua" w:hAnsi="Book Antiqua" w:cs="Times New Roman"/>
          <w:sz w:val="24"/>
          <w:szCs w:val="24"/>
        </w:rPr>
        <w:t>.000 actifs occupés estimés en 202</w:t>
      </w:r>
      <w:r w:rsidR="00C14CF0">
        <w:rPr>
          <w:rFonts w:ascii="Book Antiqua" w:hAnsi="Book Antiqua" w:cs="Times New Roman"/>
          <w:sz w:val="24"/>
          <w:szCs w:val="24"/>
        </w:rPr>
        <w:t>4</w:t>
      </w:r>
      <w:r w:rsidR="00F955FD" w:rsidRPr="00485522">
        <w:rPr>
          <w:rFonts w:ascii="Book Antiqua" w:hAnsi="Book Antiqua" w:cs="Times New Roman"/>
          <w:sz w:val="24"/>
          <w:szCs w:val="24"/>
        </w:rPr>
        <w:t>, le secteur des "</w:t>
      </w:r>
      <w:r w:rsidR="00C95867" w:rsidRPr="00485522">
        <w:rPr>
          <w:rFonts w:ascii="Book Antiqua" w:hAnsi="Book Antiqua" w:cs="Times New Roman"/>
          <w:sz w:val="24"/>
          <w:szCs w:val="24"/>
        </w:rPr>
        <w:t>s</w:t>
      </w:r>
      <w:r w:rsidR="007B367D" w:rsidRPr="00485522">
        <w:rPr>
          <w:rFonts w:ascii="Book Antiqua" w:hAnsi="Book Antiqua" w:cs="Times New Roman"/>
          <w:sz w:val="24"/>
          <w:szCs w:val="24"/>
        </w:rPr>
        <w:t>ervices" emploie 5</w:t>
      </w:r>
      <w:r w:rsidR="00C14CF0">
        <w:rPr>
          <w:rFonts w:ascii="Book Antiqua" w:hAnsi="Book Antiqua" w:cs="Times New Roman"/>
          <w:sz w:val="24"/>
          <w:szCs w:val="24"/>
        </w:rPr>
        <w:t>7</w:t>
      </w:r>
      <w:r w:rsidR="00F955FD" w:rsidRPr="00485522">
        <w:rPr>
          <w:rFonts w:ascii="Book Antiqua" w:hAnsi="Book Antiqua" w:cs="Times New Roman"/>
          <w:sz w:val="24"/>
          <w:szCs w:val="24"/>
        </w:rPr>
        <w:t>,</w:t>
      </w:r>
      <w:r w:rsidR="007B367D" w:rsidRPr="00485522">
        <w:rPr>
          <w:rFonts w:ascii="Book Antiqua" w:hAnsi="Book Antiqua" w:cs="Times New Roman"/>
          <w:sz w:val="24"/>
          <w:szCs w:val="24"/>
        </w:rPr>
        <w:t>9</w:t>
      </w:r>
      <w:r w:rsidR="00F955FD" w:rsidRPr="00485522">
        <w:rPr>
          <w:rFonts w:ascii="Book Antiqua" w:hAnsi="Book Antiqua" w:cs="Times New Roman"/>
          <w:sz w:val="24"/>
          <w:szCs w:val="24"/>
        </w:rPr>
        <w:t xml:space="preserve">%, suivi </w:t>
      </w:r>
      <w:r w:rsidR="00C14CF0" w:rsidRPr="00485522">
        <w:rPr>
          <w:rFonts w:ascii="Book Antiqua" w:hAnsi="Book Antiqua" w:cs="Times New Roman"/>
          <w:sz w:val="24"/>
          <w:szCs w:val="24"/>
        </w:rPr>
        <w:t>de l’"industrie y compris l'artisanat" avec 1</w:t>
      </w:r>
      <w:r w:rsidR="00C14CF0">
        <w:rPr>
          <w:rFonts w:ascii="Book Antiqua" w:hAnsi="Book Antiqua" w:cs="Times New Roman"/>
          <w:sz w:val="24"/>
          <w:szCs w:val="24"/>
        </w:rPr>
        <w:t>7</w:t>
      </w:r>
      <w:r w:rsidR="00C14CF0" w:rsidRPr="00485522">
        <w:rPr>
          <w:rFonts w:ascii="Book Antiqua" w:hAnsi="Book Antiqua" w:cs="Times New Roman"/>
          <w:sz w:val="24"/>
          <w:szCs w:val="24"/>
        </w:rPr>
        <w:t>,</w:t>
      </w:r>
      <w:r w:rsidR="00C14CF0">
        <w:rPr>
          <w:rFonts w:ascii="Book Antiqua" w:hAnsi="Book Antiqua" w:cs="Times New Roman"/>
          <w:sz w:val="24"/>
          <w:szCs w:val="24"/>
        </w:rPr>
        <w:t>4</w:t>
      </w:r>
      <w:r w:rsidR="00435405" w:rsidRPr="00485522">
        <w:rPr>
          <w:rFonts w:ascii="Book Antiqua" w:hAnsi="Book Antiqua" w:cs="Times New Roman"/>
          <w:sz w:val="24"/>
          <w:szCs w:val="24"/>
        </w:rPr>
        <w:t>%</w:t>
      </w:r>
      <w:r w:rsidR="00435405">
        <w:rPr>
          <w:rFonts w:ascii="Book Antiqua" w:hAnsi="Book Antiqua" w:cs="Times New Roman"/>
          <w:sz w:val="24"/>
          <w:szCs w:val="24"/>
        </w:rPr>
        <w:t>,</w:t>
      </w:r>
      <w:r w:rsidR="00C14CF0">
        <w:rPr>
          <w:rFonts w:ascii="Book Antiqua" w:hAnsi="Book Antiqua" w:cs="Times New Roman"/>
          <w:sz w:val="24"/>
          <w:szCs w:val="24"/>
        </w:rPr>
        <w:t xml:space="preserve"> </w:t>
      </w:r>
      <w:r w:rsidR="00F955FD" w:rsidRPr="00485522">
        <w:rPr>
          <w:rFonts w:ascii="Book Antiqua" w:hAnsi="Book Antiqua" w:cs="Times New Roman"/>
          <w:sz w:val="24"/>
          <w:szCs w:val="24"/>
        </w:rPr>
        <w:t>de l’"agr</w:t>
      </w:r>
      <w:r w:rsidR="00014EE8">
        <w:rPr>
          <w:rFonts w:ascii="Book Antiqua" w:hAnsi="Book Antiqua" w:cs="Times New Roman"/>
          <w:sz w:val="24"/>
          <w:szCs w:val="24"/>
        </w:rPr>
        <w:t>iculture, sylviculture</w:t>
      </w:r>
      <w:r w:rsidR="007B367D" w:rsidRPr="00485522">
        <w:rPr>
          <w:rFonts w:ascii="Book Antiqua" w:hAnsi="Book Antiqua" w:cs="Times New Roman"/>
          <w:sz w:val="24"/>
          <w:szCs w:val="24"/>
        </w:rPr>
        <w:t xml:space="preserve"> et pêche" avec </w:t>
      </w:r>
      <w:r w:rsidR="00C14CF0">
        <w:rPr>
          <w:rFonts w:ascii="Book Antiqua" w:hAnsi="Book Antiqua" w:cs="Times New Roman"/>
          <w:sz w:val="24"/>
          <w:szCs w:val="24"/>
        </w:rPr>
        <w:t>15</w:t>
      </w:r>
      <w:r w:rsidR="00F955FD" w:rsidRPr="00485522">
        <w:rPr>
          <w:rFonts w:ascii="Book Antiqua" w:hAnsi="Book Antiqua" w:cs="Times New Roman"/>
          <w:sz w:val="24"/>
          <w:szCs w:val="24"/>
        </w:rPr>
        <w:t>,</w:t>
      </w:r>
      <w:r w:rsidR="00C14CF0">
        <w:rPr>
          <w:rFonts w:ascii="Book Antiqua" w:hAnsi="Book Antiqua" w:cs="Times New Roman"/>
          <w:sz w:val="24"/>
          <w:szCs w:val="24"/>
        </w:rPr>
        <w:t>7</w:t>
      </w:r>
      <w:r w:rsidR="00435405" w:rsidRPr="00485522">
        <w:rPr>
          <w:rFonts w:ascii="Book Antiqua" w:hAnsi="Book Antiqua" w:cs="Times New Roman"/>
          <w:sz w:val="24"/>
          <w:szCs w:val="24"/>
        </w:rPr>
        <w:t>%, et</w:t>
      </w:r>
      <w:r w:rsidR="007B367D" w:rsidRPr="00485522">
        <w:rPr>
          <w:rFonts w:ascii="Book Antiqua" w:hAnsi="Book Antiqua" w:cs="Times New Roman"/>
          <w:sz w:val="24"/>
          <w:szCs w:val="24"/>
        </w:rPr>
        <w:t xml:space="preserve"> des "BTP" 9</w:t>
      </w:r>
      <w:r w:rsidR="00F955FD" w:rsidRPr="00485522">
        <w:rPr>
          <w:rFonts w:ascii="Book Antiqua" w:hAnsi="Book Antiqua" w:cs="Times New Roman"/>
          <w:sz w:val="24"/>
          <w:szCs w:val="24"/>
        </w:rPr>
        <w:t xml:space="preserve">%. </w:t>
      </w:r>
    </w:p>
    <w:p w14:paraId="24501B88" w14:textId="56544E2F" w:rsidR="00F955FD" w:rsidRDefault="00F955FD" w:rsidP="00F955FD">
      <w:pPr>
        <w:spacing w:after="240" w:line="312" w:lineRule="auto"/>
        <w:jc w:val="both"/>
        <w:rPr>
          <w:rFonts w:ascii="Book Antiqua" w:hAnsi="Book Antiqua" w:cs="Times New Roman"/>
          <w:sz w:val="24"/>
          <w:szCs w:val="24"/>
        </w:rPr>
      </w:pPr>
      <w:r w:rsidRPr="00485522">
        <w:rPr>
          <w:rFonts w:ascii="Book Antiqua" w:hAnsi="Book Antiqua" w:cs="Times New Roman"/>
          <w:sz w:val="24"/>
          <w:szCs w:val="24"/>
        </w:rPr>
        <w:t xml:space="preserve">Près de </w:t>
      </w:r>
      <w:r w:rsidR="00C14CF0">
        <w:rPr>
          <w:rFonts w:ascii="Book Antiqua" w:hAnsi="Book Antiqua" w:cs="Times New Roman"/>
          <w:sz w:val="24"/>
          <w:szCs w:val="24"/>
        </w:rPr>
        <w:t>6</w:t>
      </w:r>
      <w:r w:rsidRPr="00485522">
        <w:rPr>
          <w:rFonts w:ascii="Book Antiqua" w:hAnsi="Book Antiqua" w:cs="Times New Roman"/>
          <w:sz w:val="24"/>
          <w:szCs w:val="24"/>
        </w:rPr>
        <w:t xml:space="preserve"> actifs occupés ruraux sur 10 (</w:t>
      </w:r>
      <w:r w:rsidR="00C14CF0">
        <w:rPr>
          <w:rFonts w:ascii="Book Antiqua" w:hAnsi="Book Antiqua" w:cs="Times New Roman"/>
          <w:sz w:val="24"/>
          <w:szCs w:val="24"/>
        </w:rPr>
        <w:t>57</w:t>
      </w:r>
      <w:r w:rsidRPr="00485522">
        <w:rPr>
          <w:rFonts w:ascii="Book Antiqua" w:hAnsi="Book Antiqua" w:cs="Times New Roman"/>
          <w:sz w:val="24"/>
          <w:szCs w:val="24"/>
        </w:rPr>
        <w:t>,</w:t>
      </w:r>
      <w:r w:rsidR="00D73191" w:rsidRPr="00485522">
        <w:rPr>
          <w:rFonts w:ascii="Book Antiqua" w:hAnsi="Book Antiqua" w:cs="Times New Roman"/>
          <w:sz w:val="24"/>
          <w:szCs w:val="24"/>
        </w:rPr>
        <w:t>8</w:t>
      </w:r>
      <w:r w:rsidRPr="00485522">
        <w:rPr>
          <w:rFonts w:ascii="Book Antiqua" w:hAnsi="Book Antiqua" w:cs="Times New Roman"/>
          <w:sz w:val="24"/>
          <w:szCs w:val="24"/>
        </w:rPr>
        <w:t>%) exercent dans le secteur de l’agri</w:t>
      </w:r>
      <w:r w:rsidR="00B566A3" w:rsidRPr="00485522">
        <w:rPr>
          <w:rFonts w:ascii="Book Antiqua" w:hAnsi="Book Antiqua" w:cs="Times New Roman"/>
          <w:sz w:val="24"/>
          <w:szCs w:val="24"/>
        </w:rPr>
        <w:t>culture, forêt et pêche, et plus</w:t>
      </w:r>
      <w:r w:rsidRPr="00485522">
        <w:rPr>
          <w:rFonts w:ascii="Book Antiqua" w:hAnsi="Book Antiqua" w:cs="Times New Roman"/>
          <w:sz w:val="24"/>
          <w:szCs w:val="24"/>
        </w:rPr>
        <w:t xml:space="preserve"> de deux tiers des actifs occupés citadins (6</w:t>
      </w:r>
      <w:r w:rsidR="00C14CF0">
        <w:rPr>
          <w:rFonts w:ascii="Book Antiqua" w:hAnsi="Book Antiqua" w:cs="Times New Roman"/>
          <w:sz w:val="24"/>
          <w:szCs w:val="24"/>
        </w:rPr>
        <w:t>9</w:t>
      </w:r>
      <w:r w:rsidRPr="00485522">
        <w:rPr>
          <w:rFonts w:ascii="Book Antiqua" w:hAnsi="Book Antiqua" w:cs="Times New Roman"/>
          <w:sz w:val="24"/>
          <w:szCs w:val="24"/>
        </w:rPr>
        <w:t>,</w:t>
      </w:r>
      <w:r w:rsidR="00C14CF0">
        <w:rPr>
          <w:rFonts w:ascii="Book Antiqua" w:hAnsi="Book Antiqua" w:cs="Times New Roman"/>
          <w:sz w:val="24"/>
          <w:szCs w:val="24"/>
        </w:rPr>
        <w:t>9</w:t>
      </w:r>
      <w:r w:rsidRPr="00485522">
        <w:rPr>
          <w:rFonts w:ascii="Book Antiqua" w:hAnsi="Book Antiqua" w:cs="Times New Roman"/>
          <w:sz w:val="24"/>
          <w:szCs w:val="24"/>
        </w:rPr>
        <w:t xml:space="preserve">%) travaillent dans le secteur des services. </w:t>
      </w:r>
    </w:p>
    <w:p w14:paraId="303CF292" w14:textId="77777777" w:rsidR="00EE1AF5" w:rsidRDefault="00EE1AF5" w:rsidP="00EE1AF5">
      <w:pPr>
        <w:rPr>
          <w:rFonts w:ascii="Book Antiqua" w:eastAsia="Book Antiqua" w:hAnsi="Book Antiqua" w:cs="Book Antiqua"/>
          <w:b/>
          <w:color w:val="000000" w:themeColor="text1"/>
          <w:sz w:val="20"/>
          <w:szCs w:val="20"/>
        </w:rPr>
      </w:pPr>
    </w:p>
    <w:p w14:paraId="2D328D6D" w14:textId="41E80A67" w:rsidR="00EE1AF5" w:rsidRDefault="00435405" w:rsidP="00EE1AF5">
      <w:pPr>
        <w:rPr>
          <w:rFonts w:ascii="Book Antiqua" w:hAnsi="Book Antiqua" w:cs="Times New Roman"/>
          <w:sz w:val="24"/>
          <w:szCs w:val="24"/>
        </w:rPr>
      </w:pPr>
      <w:r>
        <w:rPr>
          <w:rFonts w:ascii="Book Antiqua" w:eastAsia="Book Antiqua" w:hAnsi="Book Antiqua" w:cs="Book Antiqua"/>
          <w:b/>
          <w:color w:val="000000" w:themeColor="text1"/>
          <w:sz w:val="20"/>
          <w:szCs w:val="20"/>
        </w:rPr>
        <w:t xml:space="preserve">                </w:t>
      </w:r>
      <w:r w:rsidR="00EE1AF5">
        <w:rPr>
          <w:rFonts w:ascii="Book Antiqua" w:eastAsia="Book Antiqua" w:hAnsi="Book Antiqua" w:cs="Book Antiqua"/>
          <w:b/>
          <w:color w:val="000000" w:themeColor="text1"/>
          <w:sz w:val="20"/>
          <w:szCs w:val="20"/>
        </w:rPr>
        <w:t xml:space="preserve"> </w:t>
      </w:r>
    </w:p>
    <w:p w14:paraId="076865E5" w14:textId="77777777" w:rsidR="00D5264B" w:rsidRPr="00485522" w:rsidRDefault="00D5264B" w:rsidP="00F955FD">
      <w:pPr>
        <w:spacing w:after="240" w:line="312" w:lineRule="auto"/>
        <w:jc w:val="both"/>
        <w:rPr>
          <w:rFonts w:ascii="Book Antiqua" w:hAnsi="Book Antiqua" w:cs="Times New Roman"/>
          <w:sz w:val="24"/>
          <w:szCs w:val="24"/>
        </w:rPr>
      </w:pPr>
      <w:r>
        <w:rPr>
          <w:rFonts w:ascii="Book Antiqua" w:hAnsi="Book Antiqua" w:cs="Times New Roman"/>
          <w:noProof/>
          <w:sz w:val="24"/>
          <w:szCs w:val="24"/>
        </w:rPr>
        <w:drawing>
          <wp:inline distT="0" distB="0" distL="0" distR="0" wp14:anchorId="03F9986E" wp14:editId="7B3EEE35">
            <wp:extent cx="5486400" cy="32004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9A6C2" w14:textId="77777777" w:rsidR="00651D1E" w:rsidRPr="00C816D7" w:rsidRDefault="004E2812" w:rsidP="008076D2">
      <w:pPr>
        <w:spacing w:before="240" w:after="240" w:line="312" w:lineRule="auto"/>
        <w:rPr>
          <w:rFonts w:ascii="Book Antiqua" w:eastAsia="Book Antiqua" w:hAnsi="Book Antiqua" w:cs="Book Antiqua"/>
          <w:sz w:val="24"/>
          <w:szCs w:val="24"/>
          <w:u w:val="single"/>
        </w:rPr>
      </w:pPr>
      <w:r>
        <w:rPr>
          <w:rFonts w:ascii="Book Antiqua" w:eastAsia="Book Antiqua" w:hAnsi="Book Antiqua" w:cs="Book Antiqua"/>
          <w:b/>
          <w:bCs/>
          <w:color w:val="8496B0" w:themeColor="text2" w:themeTint="99"/>
          <w:sz w:val="26"/>
          <w:szCs w:val="26"/>
        </w:rPr>
        <w:t>Création</w:t>
      </w:r>
      <w:r w:rsidR="0008730C">
        <w:rPr>
          <w:rFonts w:ascii="Book Antiqua" w:eastAsia="Book Antiqua" w:hAnsi="Book Antiqua" w:cs="Book Antiqua"/>
          <w:b/>
          <w:bCs/>
          <w:color w:val="8496B0" w:themeColor="text2" w:themeTint="99"/>
          <w:sz w:val="26"/>
          <w:szCs w:val="26"/>
        </w:rPr>
        <w:t xml:space="preserve"> sectorielle de l’emploi </w:t>
      </w:r>
    </w:p>
    <w:p w14:paraId="321F2C88" w14:textId="47BD86AB" w:rsidR="00D075E4" w:rsidRPr="00485522" w:rsidRDefault="00C24A63" w:rsidP="00EE1AF5">
      <w:pPr>
        <w:spacing w:before="240" w:after="240" w:line="312" w:lineRule="auto"/>
        <w:ind w:firstLine="720"/>
        <w:jc w:val="both"/>
        <w:rPr>
          <w:rFonts w:ascii="Book Antiqua" w:eastAsia="Book Antiqua" w:hAnsi="Book Antiqua" w:cs="Book Antiqua"/>
          <w:sz w:val="24"/>
          <w:szCs w:val="24"/>
        </w:rPr>
      </w:pPr>
      <w:r w:rsidRPr="00485522">
        <w:rPr>
          <w:rFonts w:ascii="Book Antiqua" w:eastAsia="Book Antiqua" w:hAnsi="Book Antiqua" w:cs="Book Antiqua"/>
          <w:sz w:val="24"/>
          <w:szCs w:val="24"/>
        </w:rPr>
        <w:t>Le</w:t>
      </w:r>
      <w:r w:rsidR="004E2812" w:rsidRPr="00485522">
        <w:rPr>
          <w:rFonts w:ascii="Book Antiqua" w:eastAsia="Book Antiqua" w:hAnsi="Book Antiqua" w:cs="Book Antiqua"/>
          <w:sz w:val="24"/>
          <w:szCs w:val="24"/>
        </w:rPr>
        <w:t xml:space="preserve"> secteur des "</w:t>
      </w:r>
      <w:r w:rsidR="00C95867" w:rsidRPr="00485522">
        <w:rPr>
          <w:rFonts w:ascii="Book Antiqua" w:eastAsia="Book Antiqua" w:hAnsi="Book Antiqua" w:cs="Book Antiqua"/>
          <w:sz w:val="24"/>
          <w:szCs w:val="24"/>
        </w:rPr>
        <w:t>s</w:t>
      </w:r>
      <w:r w:rsidR="004E2812" w:rsidRPr="00485522">
        <w:rPr>
          <w:rFonts w:ascii="Book Antiqua" w:eastAsia="Book Antiqua" w:hAnsi="Book Antiqua" w:cs="Book Antiqua"/>
          <w:sz w:val="24"/>
          <w:szCs w:val="24"/>
        </w:rPr>
        <w:t>ervices"</w:t>
      </w:r>
      <w:r w:rsidR="000F6119" w:rsidRPr="00485522">
        <w:rPr>
          <w:rFonts w:ascii="Book Antiqua" w:eastAsia="Book Antiqua" w:hAnsi="Book Antiqua" w:cs="Book Antiqua"/>
          <w:sz w:val="24"/>
          <w:szCs w:val="24"/>
        </w:rPr>
        <w:t xml:space="preserve"> </w:t>
      </w:r>
      <w:r w:rsidR="00626C47">
        <w:rPr>
          <w:rFonts w:ascii="Book Antiqua" w:eastAsia="Book Antiqua" w:hAnsi="Book Antiqua" w:cs="Book Antiqua"/>
          <w:sz w:val="24"/>
          <w:szCs w:val="24"/>
        </w:rPr>
        <w:t xml:space="preserve">dans la région </w:t>
      </w:r>
      <w:r w:rsidR="004E2812" w:rsidRPr="00485522">
        <w:rPr>
          <w:rFonts w:ascii="Book Antiqua" w:eastAsia="Book Antiqua" w:hAnsi="Book Antiqua" w:cs="Book Antiqua"/>
          <w:sz w:val="24"/>
          <w:szCs w:val="24"/>
        </w:rPr>
        <w:t xml:space="preserve">a </w:t>
      </w:r>
      <w:r w:rsidR="009107AD" w:rsidRPr="00485522">
        <w:rPr>
          <w:rFonts w:ascii="Book Antiqua" w:eastAsia="Book Antiqua" w:hAnsi="Book Antiqua" w:cs="Book Antiqua"/>
          <w:sz w:val="24"/>
          <w:szCs w:val="24"/>
        </w:rPr>
        <w:t>créé</w:t>
      </w:r>
      <w:r w:rsidR="000F6119" w:rsidRPr="00485522">
        <w:rPr>
          <w:rFonts w:ascii="Book Antiqua" w:eastAsia="Book Antiqua" w:hAnsi="Book Antiqua" w:cs="Book Antiqua"/>
          <w:sz w:val="24"/>
          <w:szCs w:val="24"/>
        </w:rPr>
        <w:t xml:space="preserve"> </w:t>
      </w:r>
      <w:r w:rsidR="00C50381">
        <w:rPr>
          <w:rFonts w:ascii="Book Antiqua" w:eastAsia="Book Antiqua" w:hAnsi="Book Antiqua" w:cs="Book Antiqua"/>
          <w:sz w:val="24"/>
          <w:szCs w:val="24"/>
        </w:rPr>
        <w:t>42</w:t>
      </w:r>
      <w:r w:rsidR="004E2812" w:rsidRPr="00485522">
        <w:rPr>
          <w:rFonts w:ascii="Book Antiqua" w:eastAsia="Book Antiqua" w:hAnsi="Book Antiqua" w:cs="Book Antiqua"/>
          <w:sz w:val="24"/>
          <w:szCs w:val="24"/>
        </w:rPr>
        <w:t>.000 p</w:t>
      </w:r>
      <w:r w:rsidR="000F6119" w:rsidRPr="00485522">
        <w:rPr>
          <w:rFonts w:ascii="Book Antiqua" w:eastAsia="Book Antiqua" w:hAnsi="Book Antiqua" w:cs="Book Antiqua"/>
          <w:sz w:val="24"/>
          <w:szCs w:val="24"/>
        </w:rPr>
        <w:t xml:space="preserve">ostes </w:t>
      </w:r>
      <w:r w:rsidR="00B127FF" w:rsidRPr="00485522">
        <w:rPr>
          <w:rFonts w:ascii="Book Antiqua" w:eastAsia="Book Antiqua" w:hAnsi="Book Antiqua" w:cs="Book Antiqua"/>
          <w:sz w:val="24"/>
          <w:szCs w:val="24"/>
        </w:rPr>
        <w:t>d’emploi (</w:t>
      </w:r>
      <w:r w:rsidR="00C50381">
        <w:rPr>
          <w:rFonts w:ascii="Book Antiqua" w:eastAsia="Book Antiqua" w:hAnsi="Book Antiqua" w:cs="Book Antiqua"/>
          <w:sz w:val="24"/>
          <w:szCs w:val="24"/>
        </w:rPr>
        <w:t>31</w:t>
      </w:r>
      <w:r w:rsidR="000F6119" w:rsidRPr="00485522">
        <w:rPr>
          <w:rFonts w:ascii="Book Antiqua" w:eastAsia="Book Antiqua" w:hAnsi="Book Antiqua" w:cs="Book Antiqua"/>
          <w:sz w:val="24"/>
          <w:szCs w:val="24"/>
        </w:rPr>
        <w:t xml:space="preserve">000 en milieu urbain et </w:t>
      </w:r>
      <w:r w:rsidR="000403CE" w:rsidRPr="00485522">
        <w:rPr>
          <w:rFonts w:ascii="Book Antiqua" w:eastAsia="Book Antiqua" w:hAnsi="Book Antiqua" w:cs="Book Antiqua"/>
          <w:sz w:val="24"/>
          <w:szCs w:val="24"/>
        </w:rPr>
        <w:t>1</w:t>
      </w:r>
      <w:r w:rsidR="00C50381">
        <w:rPr>
          <w:rFonts w:ascii="Book Antiqua" w:eastAsia="Book Antiqua" w:hAnsi="Book Antiqua" w:cs="Book Antiqua"/>
          <w:sz w:val="24"/>
          <w:szCs w:val="24"/>
        </w:rPr>
        <w:t>1</w:t>
      </w:r>
      <w:r w:rsidR="004E2812" w:rsidRPr="00485522">
        <w:rPr>
          <w:rFonts w:ascii="Book Antiqua" w:eastAsia="Book Antiqua" w:hAnsi="Book Antiqua" w:cs="Book Antiqua"/>
          <w:sz w:val="24"/>
          <w:szCs w:val="24"/>
        </w:rPr>
        <w:t>000 en milieu rural)</w:t>
      </w:r>
      <w:r w:rsidR="009B15A9" w:rsidRPr="00485522">
        <w:rPr>
          <w:rFonts w:ascii="Book Antiqua" w:eastAsia="Book Antiqua" w:hAnsi="Book Antiqua" w:cs="Book Antiqua"/>
          <w:sz w:val="24"/>
          <w:szCs w:val="24"/>
        </w:rPr>
        <w:t>,</w:t>
      </w:r>
      <w:r w:rsidR="009B15A9">
        <w:rPr>
          <w:rFonts w:ascii="Book Antiqua" w:eastAsia="Book Antiqua" w:hAnsi="Book Antiqua" w:cs="Book Antiqua"/>
          <w:sz w:val="24"/>
          <w:szCs w:val="24"/>
        </w:rPr>
        <w:t xml:space="preserve"> </w:t>
      </w:r>
      <w:r w:rsidR="00B127FF">
        <w:rPr>
          <w:rFonts w:ascii="Book Antiqua" w:eastAsia="Book Antiqua" w:hAnsi="Book Antiqua" w:cs="Book Antiqua"/>
          <w:sz w:val="24"/>
          <w:szCs w:val="24"/>
        </w:rPr>
        <w:t xml:space="preserve">en </w:t>
      </w:r>
      <w:r w:rsidR="00B127FF" w:rsidRPr="00485522">
        <w:rPr>
          <w:rFonts w:ascii="Book Antiqua" w:eastAsia="Book Antiqua" w:hAnsi="Book Antiqua" w:cs="Book Antiqua"/>
          <w:sz w:val="24"/>
          <w:szCs w:val="24"/>
        </w:rPr>
        <w:t>enregistrant</w:t>
      </w:r>
      <w:r w:rsidR="004E2812" w:rsidRPr="00485522">
        <w:rPr>
          <w:rFonts w:ascii="Book Antiqua" w:eastAsia="Book Antiqua" w:hAnsi="Book Antiqua" w:cs="Book Antiqua"/>
          <w:sz w:val="24"/>
          <w:szCs w:val="24"/>
        </w:rPr>
        <w:t xml:space="preserve"> une hausse de </w:t>
      </w:r>
      <w:r w:rsidR="00C32321">
        <w:rPr>
          <w:rFonts w:ascii="Book Antiqua" w:eastAsia="Book Antiqua" w:hAnsi="Book Antiqua" w:cs="Book Antiqua"/>
          <w:sz w:val="24"/>
          <w:szCs w:val="24"/>
        </w:rPr>
        <w:t>3</w:t>
      </w:r>
      <w:r w:rsidR="00962A45">
        <w:rPr>
          <w:rFonts w:ascii="Book Antiqua" w:eastAsia="Book Antiqua" w:hAnsi="Book Antiqua" w:cs="Book Antiqua"/>
          <w:sz w:val="24"/>
          <w:szCs w:val="24"/>
        </w:rPr>
        <w:t>,</w:t>
      </w:r>
      <w:r w:rsidR="00C32321">
        <w:rPr>
          <w:rFonts w:ascii="Book Antiqua" w:eastAsia="Book Antiqua" w:hAnsi="Book Antiqua" w:cs="Book Antiqua"/>
          <w:sz w:val="24"/>
          <w:szCs w:val="24"/>
        </w:rPr>
        <w:t>1</w:t>
      </w:r>
      <w:r w:rsidR="00962A45">
        <w:rPr>
          <w:rFonts w:ascii="Book Antiqua" w:eastAsia="Book Antiqua" w:hAnsi="Book Antiqua" w:cs="Book Antiqua"/>
          <w:sz w:val="24"/>
          <w:szCs w:val="24"/>
        </w:rPr>
        <w:t>% de l’emploi dans ce secteur</w:t>
      </w:r>
      <w:r w:rsidR="00E83FCA">
        <w:rPr>
          <w:rFonts w:ascii="Book Antiqua" w:eastAsia="Book Antiqua" w:hAnsi="Book Antiqua" w:cs="Book Antiqua"/>
          <w:sz w:val="24"/>
          <w:szCs w:val="24"/>
        </w:rPr>
        <w:t>.</w:t>
      </w:r>
      <w:r w:rsidR="00962A45">
        <w:rPr>
          <w:rFonts w:ascii="Book Antiqua" w:eastAsia="Book Antiqua" w:hAnsi="Book Antiqua" w:cs="Book Antiqua"/>
          <w:sz w:val="24"/>
          <w:szCs w:val="24"/>
        </w:rPr>
        <w:t xml:space="preserve"> </w:t>
      </w:r>
      <w:r w:rsidR="00E83FCA">
        <w:rPr>
          <w:rFonts w:ascii="Book Antiqua" w:eastAsia="Book Antiqua" w:hAnsi="Book Antiqua" w:cs="Book Antiqua"/>
          <w:sz w:val="24"/>
          <w:szCs w:val="24"/>
        </w:rPr>
        <w:t>C</w:t>
      </w:r>
      <w:r w:rsidR="00962A45">
        <w:rPr>
          <w:rFonts w:ascii="Book Antiqua" w:eastAsia="Book Antiqua" w:hAnsi="Book Antiqua" w:cs="Book Antiqua"/>
          <w:sz w:val="24"/>
          <w:szCs w:val="24"/>
        </w:rPr>
        <w:t xml:space="preserve">ette création </w:t>
      </w:r>
      <w:r w:rsidR="00993D64">
        <w:rPr>
          <w:rFonts w:ascii="Book Antiqua" w:eastAsia="Book Antiqua" w:hAnsi="Book Antiqua" w:cs="Book Antiqua"/>
          <w:sz w:val="24"/>
          <w:szCs w:val="24"/>
        </w:rPr>
        <w:t>représente</w:t>
      </w:r>
      <w:r w:rsidR="00962A45">
        <w:rPr>
          <w:rFonts w:ascii="Book Antiqua" w:eastAsia="Book Antiqua" w:hAnsi="Book Antiqua" w:cs="Book Antiqua"/>
          <w:sz w:val="24"/>
          <w:szCs w:val="24"/>
        </w:rPr>
        <w:t xml:space="preserve"> </w:t>
      </w:r>
      <w:r w:rsidR="00E83FCA">
        <w:rPr>
          <w:rFonts w:ascii="Book Antiqua" w:eastAsia="Book Antiqua" w:hAnsi="Book Antiqua" w:cs="Book Antiqua"/>
          <w:sz w:val="24"/>
          <w:szCs w:val="24"/>
        </w:rPr>
        <w:t>26</w:t>
      </w:r>
      <w:r w:rsidR="00962A45">
        <w:rPr>
          <w:rFonts w:ascii="Book Antiqua" w:eastAsia="Book Antiqua" w:hAnsi="Book Antiqua" w:cs="Book Antiqua"/>
          <w:sz w:val="24"/>
          <w:szCs w:val="24"/>
        </w:rPr>
        <w:t xml:space="preserve">% des postes crées en services au niveau national </w:t>
      </w:r>
      <w:r w:rsidR="00B127FF">
        <w:rPr>
          <w:rFonts w:ascii="Book Antiqua" w:eastAsia="Book Antiqua" w:hAnsi="Book Antiqua" w:cs="Book Antiqua"/>
          <w:sz w:val="24"/>
          <w:szCs w:val="24"/>
        </w:rPr>
        <w:t>(160</w:t>
      </w:r>
      <w:r w:rsidR="009F0603">
        <w:rPr>
          <w:rFonts w:ascii="Book Antiqua" w:eastAsia="Book Antiqua" w:hAnsi="Book Antiqua" w:cs="Book Antiqua"/>
          <w:sz w:val="24"/>
          <w:szCs w:val="24"/>
        </w:rPr>
        <w:t>.</w:t>
      </w:r>
      <w:r w:rsidR="00B127FF">
        <w:rPr>
          <w:rFonts w:ascii="Book Antiqua" w:eastAsia="Book Antiqua" w:hAnsi="Book Antiqua" w:cs="Book Antiqua"/>
          <w:sz w:val="24"/>
          <w:szCs w:val="24"/>
        </w:rPr>
        <w:t>000</w:t>
      </w:r>
      <w:r w:rsidR="00E83FCA">
        <w:rPr>
          <w:rFonts w:ascii="Book Antiqua" w:eastAsia="Book Antiqua" w:hAnsi="Book Antiqua" w:cs="Book Antiqua"/>
          <w:sz w:val="24"/>
          <w:szCs w:val="24"/>
        </w:rPr>
        <w:t xml:space="preserve"> </w:t>
      </w:r>
      <w:r w:rsidR="00B07763">
        <w:rPr>
          <w:rFonts w:ascii="Book Antiqua" w:eastAsia="Book Antiqua" w:hAnsi="Book Antiqua" w:cs="Book Antiqua"/>
          <w:sz w:val="24"/>
          <w:szCs w:val="24"/>
        </w:rPr>
        <w:t>postes)</w:t>
      </w:r>
      <w:r w:rsidR="00E83FCA">
        <w:rPr>
          <w:rFonts w:ascii="Book Antiqua" w:eastAsia="Book Antiqua" w:hAnsi="Book Antiqua" w:cs="Book Antiqua"/>
          <w:sz w:val="24"/>
          <w:szCs w:val="24"/>
        </w:rPr>
        <w:t>.</w:t>
      </w:r>
      <w:r w:rsidR="00C32321">
        <w:rPr>
          <w:rFonts w:ascii="Book Antiqua" w:eastAsia="Book Antiqua" w:hAnsi="Book Antiqua" w:cs="Book Antiqua"/>
          <w:sz w:val="24"/>
          <w:szCs w:val="24"/>
        </w:rPr>
        <w:t xml:space="preserve"> </w:t>
      </w:r>
    </w:p>
    <w:p w14:paraId="70FC1EE4" w14:textId="50104A09" w:rsidR="000F6119" w:rsidRPr="00485522" w:rsidRDefault="000F6119" w:rsidP="000403CE">
      <w:pPr>
        <w:spacing w:before="240" w:after="240" w:line="312" w:lineRule="auto"/>
        <w:jc w:val="both"/>
        <w:rPr>
          <w:rFonts w:ascii="Book Antiqua" w:eastAsia="Book Antiqua" w:hAnsi="Book Antiqua" w:cs="Book Antiqua"/>
          <w:sz w:val="24"/>
          <w:szCs w:val="24"/>
        </w:rPr>
      </w:pPr>
      <w:r w:rsidRPr="00485522">
        <w:rPr>
          <w:rFonts w:ascii="Book Antiqua" w:eastAsia="Book Antiqua" w:hAnsi="Book Antiqua" w:cs="Book Antiqua"/>
          <w:sz w:val="24"/>
          <w:szCs w:val="24"/>
        </w:rPr>
        <w:t xml:space="preserve">Le </w:t>
      </w:r>
      <w:r w:rsidR="008076D2">
        <w:rPr>
          <w:rFonts w:ascii="Book Antiqua" w:eastAsia="Book Antiqua" w:hAnsi="Book Antiqua" w:cs="Book Antiqua"/>
          <w:sz w:val="24"/>
          <w:szCs w:val="24"/>
        </w:rPr>
        <w:t>secteur de l’"agriculture, sylviculture</w:t>
      </w:r>
      <w:r w:rsidRPr="00485522">
        <w:rPr>
          <w:rFonts w:ascii="Book Antiqua" w:eastAsia="Book Antiqua" w:hAnsi="Book Antiqua" w:cs="Book Antiqua"/>
          <w:sz w:val="24"/>
          <w:szCs w:val="24"/>
        </w:rPr>
        <w:t xml:space="preserve"> et pêche" quant à lui a perdu </w:t>
      </w:r>
      <w:r w:rsidR="00C32321">
        <w:rPr>
          <w:rFonts w:ascii="Book Antiqua" w:eastAsia="Book Antiqua" w:hAnsi="Book Antiqua" w:cs="Book Antiqua"/>
          <w:sz w:val="24"/>
          <w:szCs w:val="24"/>
        </w:rPr>
        <w:t>16</w:t>
      </w:r>
      <w:r w:rsidRPr="00485522">
        <w:rPr>
          <w:rFonts w:ascii="Book Antiqua" w:eastAsia="Book Antiqua" w:hAnsi="Book Antiqua" w:cs="Book Antiqua"/>
          <w:sz w:val="24"/>
          <w:szCs w:val="24"/>
        </w:rPr>
        <w:t>.000 postes d'emploi</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 xml:space="preserve">résultat d’une perte de </w:t>
      </w:r>
      <w:r w:rsidR="000403CE" w:rsidRPr="00485522">
        <w:rPr>
          <w:rFonts w:ascii="Book Antiqua" w:eastAsia="Book Antiqua" w:hAnsi="Book Antiqua" w:cs="Book Antiqua"/>
          <w:sz w:val="24"/>
          <w:szCs w:val="24"/>
        </w:rPr>
        <w:t>21</w:t>
      </w:r>
      <w:r w:rsidRPr="00485522">
        <w:rPr>
          <w:rFonts w:ascii="Book Antiqua" w:eastAsia="Book Antiqua" w:hAnsi="Book Antiqua" w:cs="Book Antiqua"/>
          <w:sz w:val="24"/>
          <w:szCs w:val="24"/>
        </w:rPr>
        <w:t>0</w:t>
      </w:r>
      <w:r w:rsidR="000403CE" w:rsidRPr="00485522">
        <w:rPr>
          <w:rFonts w:ascii="Book Antiqua" w:eastAsia="Book Antiqua" w:hAnsi="Book Antiqua" w:cs="Book Antiqua"/>
          <w:sz w:val="24"/>
          <w:szCs w:val="24"/>
        </w:rPr>
        <w:t xml:space="preserve">00 en milieu rural et </w:t>
      </w:r>
      <w:r w:rsidR="00C32321">
        <w:rPr>
          <w:rFonts w:ascii="Book Antiqua" w:eastAsia="Book Antiqua" w:hAnsi="Book Antiqua" w:cs="Book Antiqua"/>
          <w:sz w:val="24"/>
          <w:szCs w:val="24"/>
        </w:rPr>
        <w:t>d’une création de 5</w:t>
      </w:r>
      <w:r w:rsidRPr="00485522">
        <w:rPr>
          <w:rFonts w:ascii="Book Antiqua" w:eastAsia="Book Antiqua" w:hAnsi="Book Antiqua" w:cs="Book Antiqua"/>
          <w:sz w:val="24"/>
          <w:szCs w:val="24"/>
        </w:rPr>
        <w:t xml:space="preserve">000 </w:t>
      </w:r>
      <w:r w:rsidR="00C32321">
        <w:rPr>
          <w:rFonts w:ascii="Book Antiqua" w:eastAsia="Book Antiqua" w:hAnsi="Book Antiqua" w:cs="Book Antiqua"/>
          <w:sz w:val="24"/>
          <w:szCs w:val="24"/>
        </w:rPr>
        <w:t xml:space="preserve">postes </w:t>
      </w:r>
      <w:r w:rsidRPr="00485522">
        <w:rPr>
          <w:rFonts w:ascii="Book Antiqua" w:eastAsia="Book Antiqua" w:hAnsi="Book Antiqua" w:cs="Book Antiqua"/>
          <w:sz w:val="24"/>
          <w:szCs w:val="24"/>
        </w:rPr>
        <w:t>en milieu urbain</w:t>
      </w:r>
      <w:r w:rsidR="00C32321">
        <w:rPr>
          <w:rFonts w:ascii="Book Antiqua" w:eastAsia="Book Antiqua" w:hAnsi="Book Antiqua" w:cs="Book Antiqua"/>
          <w:sz w:val="24"/>
          <w:szCs w:val="24"/>
        </w:rPr>
        <w:t>.</w:t>
      </w:r>
    </w:p>
    <w:p w14:paraId="133A0798" w14:textId="65B5F2DE" w:rsidR="00D075E4" w:rsidRPr="00485522" w:rsidRDefault="004E2812" w:rsidP="005F50C4">
      <w:pPr>
        <w:spacing w:line="240" w:lineRule="auto"/>
        <w:jc w:val="both"/>
        <w:rPr>
          <w:rFonts w:ascii="Times New Roman" w:eastAsiaTheme="minorHAnsi" w:hAnsi="Times New Roman" w:cs="Times New Roman"/>
          <w:sz w:val="24"/>
          <w:szCs w:val="24"/>
        </w:rPr>
      </w:pPr>
      <w:r w:rsidRPr="00485522">
        <w:rPr>
          <w:rFonts w:ascii="Book Antiqua" w:eastAsia="Book Antiqua" w:hAnsi="Book Antiqua" w:cs="Book Antiqua"/>
          <w:sz w:val="24"/>
          <w:szCs w:val="24"/>
        </w:rPr>
        <w:lastRenderedPageBreak/>
        <w:t>Le secteur de</w:t>
      </w:r>
      <w:r w:rsidR="00C24A63" w:rsidRPr="00485522">
        <w:rPr>
          <w:rFonts w:ascii="Book Antiqua" w:eastAsia="Book Antiqua" w:hAnsi="Book Antiqua" w:cs="Book Antiqua"/>
          <w:sz w:val="24"/>
          <w:szCs w:val="24"/>
        </w:rPr>
        <w:t xml:space="preserve"> </w:t>
      </w:r>
      <w:r w:rsidRPr="00485522">
        <w:rPr>
          <w:rFonts w:ascii="Book Antiqua" w:eastAsia="Book Antiqua" w:hAnsi="Book Antiqua" w:cs="Book Antiqua"/>
          <w:sz w:val="24"/>
          <w:szCs w:val="24"/>
        </w:rPr>
        <w:t>l’"</w:t>
      </w:r>
      <w:r w:rsidR="00C95867" w:rsidRPr="00485522">
        <w:rPr>
          <w:rFonts w:ascii="Book Antiqua" w:eastAsia="Book Antiqua" w:hAnsi="Book Antiqua" w:cs="Book Antiqua"/>
          <w:sz w:val="24"/>
          <w:szCs w:val="24"/>
        </w:rPr>
        <w:t>I</w:t>
      </w:r>
      <w:r w:rsidRPr="00485522">
        <w:rPr>
          <w:rFonts w:ascii="Book Antiqua" w:eastAsia="Book Antiqua" w:hAnsi="Book Antiqua" w:cs="Book Antiqua"/>
          <w:sz w:val="24"/>
          <w:szCs w:val="24"/>
        </w:rPr>
        <w:t xml:space="preserve">ndustrie y compris </w:t>
      </w:r>
      <w:r w:rsidR="005F50C4" w:rsidRPr="00485522">
        <w:rPr>
          <w:rFonts w:ascii="Book Antiqua" w:eastAsia="Book Antiqua" w:hAnsi="Book Antiqua" w:cs="Book Antiqua"/>
          <w:sz w:val="24"/>
          <w:szCs w:val="24"/>
        </w:rPr>
        <w:t>l’artisanat, a</w:t>
      </w:r>
      <w:r w:rsidR="000403CE" w:rsidRPr="00485522">
        <w:rPr>
          <w:rFonts w:ascii="Book Antiqua" w:eastAsia="Book Antiqua" w:hAnsi="Book Antiqua" w:cs="Book Antiqua"/>
          <w:sz w:val="24"/>
          <w:szCs w:val="24"/>
        </w:rPr>
        <w:t xml:space="preserve"> </w:t>
      </w:r>
      <w:r w:rsidR="00435405">
        <w:rPr>
          <w:rFonts w:ascii="Book Antiqua" w:eastAsia="Book Antiqua" w:hAnsi="Book Antiqua" w:cs="Book Antiqua"/>
          <w:sz w:val="24"/>
          <w:szCs w:val="24"/>
        </w:rPr>
        <w:t>créé</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11</w:t>
      </w:r>
      <w:r w:rsidRPr="00485522">
        <w:rPr>
          <w:rFonts w:ascii="Book Antiqua" w:eastAsia="Book Antiqua" w:hAnsi="Book Antiqua" w:cs="Book Antiqua"/>
          <w:sz w:val="24"/>
          <w:szCs w:val="24"/>
        </w:rPr>
        <w:t>.000 postes</w:t>
      </w:r>
      <w:r w:rsidR="00E83FCA">
        <w:rPr>
          <w:rFonts w:ascii="Book Antiqua" w:eastAsia="Book Antiqua" w:hAnsi="Book Antiqua" w:cs="Book Antiqua"/>
          <w:sz w:val="24"/>
          <w:szCs w:val="24"/>
        </w:rPr>
        <w:t xml:space="preserve"> résultat d’une création </w:t>
      </w:r>
      <w:r w:rsidR="00B127FF">
        <w:rPr>
          <w:rFonts w:ascii="Book Antiqua" w:eastAsia="Book Antiqua" w:hAnsi="Book Antiqua" w:cs="Book Antiqua"/>
          <w:sz w:val="24"/>
          <w:szCs w:val="24"/>
        </w:rPr>
        <w:t xml:space="preserve">de </w:t>
      </w:r>
      <w:r w:rsidR="00B127FF" w:rsidRPr="00485522">
        <w:rPr>
          <w:rFonts w:ascii="Book Antiqua" w:eastAsia="Book Antiqua" w:hAnsi="Book Antiqua" w:cs="Book Antiqua"/>
          <w:sz w:val="24"/>
          <w:szCs w:val="24"/>
        </w:rPr>
        <w:t>12.000</w:t>
      </w:r>
      <w:r w:rsidRPr="00485522">
        <w:rPr>
          <w:rFonts w:ascii="Book Antiqua" w:eastAsia="Book Antiqua" w:hAnsi="Book Antiqua" w:cs="Book Antiqua"/>
          <w:sz w:val="24"/>
          <w:szCs w:val="24"/>
        </w:rPr>
        <w:t xml:space="preserve"> en milieu urbain et </w:t>
      </w:r>
      <w:r w:rsidR="00E83FCA">
        <w:rPr>
          <w:rFonts w:ascii="Book Antiqua" w:eastAsia="Book Antiqua" w:hAnsi="Book Antiqua" w:cs="Book Antiqua"/>
          <w:sz w:val="24"/>
          <w:szCs w:val="24"/>
        </w:rPr>
        <w:t>une</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per</w:t>
      </w:r>
      <w:r w:rsidR="00E83FCA">
        <w:rPr>
          <w:rFonts w:ascii="Book Antiqua" w:eastAsia="Book Antiqua" w:hAnsi="Book Antiqua" w:cs="Book Antiqua"/>
          <w:sz w:val="24"/>
          <w:szCs w:val="24"/>
        </w:rPr>
        <w:t>te de</w:t>
      </w:r>
      <w:r w:rsidR="000403CE" w:rsidRPr="00485522">
        <w:rPr>
          <w:rFonts w:ascii="Book Antiqua" w:eastAsia="Book Antiqua" w:hAnsi="Book Antiqua" w:cs="Book Antiqua"/>
          <w:sz w:val="24"/>
          <w:szCs w:val="24"/>
        </w:rPr>
        <w:t xml:space="preserve"> </w:t>
      </w:r>
      <w:r w:rsidR="009F0603">
        <w:rPr>
          <w:rFonts w:ascii="Book Antiqua" w:eastAsia="Book Antiqua" w:hAnsi="Book Antiqua" w:cs="Book Antiqua"/>
          <w:sz w:val="24"/>
          <w:szCs w:val="24"/>
        </w:rPr>
        <w:t>1</w:t>
      </w:r>
      <w:r w:rsidR="00962A45">
        <w:rPr>
          <w:rFonts w:ascii="Book Antiqua" w:eastAsia="Book Antiqua" w:hAnsi="Book Antiqua" w:cs="Book Antiqua"/>
          <w:sz w:val="24"/>
          <w:szCs w:val="24"/>
        </w:rPr>
        <w:t>.000</w:t>
      </w:r>
      <w:r w:rsidR="00E83FCA">
        <w:rPr>
          <w:rFonts w:ascii="Book Antiqua" w:eastAsia="Book Antiqua" w:hAnsi="Book Antiqua" w:cs="Book Antiqua"/>
          <w:sz w:val="24"/>
          <w:szCs w:val="24"/>
        </w:rPr>
        <w:t xml:space="preserve"> postes</w:t>
      </w:r>
      <w:r w:rsidR="00962A45">
        <w:rPr>
          <w:rFonts w:ascii="Book Antiqua" w:eastAsia="Book Antiqua" w:hAnsi="Book Antiqua" w:cs="Book Antiqua"/>
          <w:sz w:val="24"/>
          <w:szCs w:val="24"/>
        </w:rPr>
        <w:t xml:space="preserve"> en milieu rura</w:t>
      </w:r>
      <w:r w:rsidR="00993D64">
        <w:rPr>
          <w:rFonts w:ascii="Book Antiqua" w:eastAsia="Book Antiqua" w:hAnsi="Book Antiqua" w:cs="Book Antiqua"/>
          <w:sz w:val="24"/>
          <w:szCs w:val="24"/>
        </w:rPr>
        <w:t>l</w:t>
      </w:r>
      <w:r w:rsidR="00962A45">
        <w:rPr>
          <w:rFonts w:ascii="Book Antiqua" w:eastAsia="Book Antiqua" w:hAnsi="Book Antiqua" w:cs="Book Antiqua"/>
          <w:sz w:val="24"/>
          <w:szCs w:val="24"/>
        </w:rPr>
        <w:t xml:space="preserve">, ce qui compte </w:t>
      </w:r>
      <w:r w:rsidR="00E83FCA">
        <w:rPr>
          <w:rFonts w:ascii="Book Antiqua" w:eastAsia="Book Antiqua" w:hAnsi="Book Antiqua" w:cs="Book Antiqua"/>
          <w:sz w:val="24"/>
          <w:szCs w:val="24"/>
        </w:rPr>
        <w:t>24</w:t>
      </w:r>
      <w:r w:rsidR="00962A45">
        <w:rPr>
          <w:rFonts w:ascii="Book Antiqua" w:eastAsia="Book Antiqua" w:hAnsi="Book Antiqua" w:cs="Book Antiqua"/>
          <w:sz w:val="24"/>
          <w:szCs w:val="24"/>
        </w:rPr>
        <w:t xml:space="preserve">% des postes de l’industrie </w:t>
      </w:r>
      <w:r w:rsidR="00E83FCA">
        <w:rPr>
          <w:rFonts w:ascii="Book Antiqua" w:eastAsia="Book Antiqua" w:hAnsi="Book Antiqua" w:cs="Book Antiqua"/>
          <w:sz w:val="24"/>
          <w:szCs w:val="24"/>
        </w:rPr>
        <w:t>créés</w:t>
      </w:r>
      <w:r w:rsidR="00993D64">
        <w:rPr>
          <w:rFonts w:ascii="Book Antiqua" w:eastAsia="Book Antiqua" w:hAnsi="Book Antiqua" w:cs="Book Antiqua"/>
          <w:sz w:val="24"/>
          <w:szCs w:val="24"/>
        </w:rPr>
        <w:t xml:space="preserve"> au niveau national (</w:t>
      </w:r>
      <w:r w:rsidR="00E83FCA">
        <w:rPr>
          <w:rFonts w:ascii="Book Antiqua" w:eastAsia="Book Antiqua" w:hAnsi="Book Antiqua" w:cs="Book Antiqua"/>
          <w:sz w:val="24"/>
          <w:szCs w:val="24"/>
        </w:rPr>
        <w:t>46</w:t>
      </w:r>
      <w:r w:rsidR="00993D64">
        <w:rPr>
          <w:rFonts w:ascii="Book Antiqua" w:eastAsia="Book Antiqua" w:hAnsi="Book Antiqua" w:cs="Book Antiqua"/>
          <w:sz w:val="24"/>
          <w:szCs w:val="24"/>
        </w:rPr>
        <w:t>.000)</w:t>
      </w:r>
      <w:r w:rsidR="00651D1E" w:rsidRPr="00485522">
        <w:rPr>
          <w:rFonts w:ascii="Book Antiqua" w:eastAsia="Book Antiqua" w:hAnsi="Book Antiqua" w:cs="Book Antiqua"/>
          <w:sz w:val="24"/>
          <w:szCs w:val="24"/>
        </w:rPr>
        <w:t>.</w:t>
      </w:r>
      <w:r w:rsidR="00D075E4" w:rsidRPr="00485522">
        <w:rPr>
          <w:rFonts w:ascii="Book Antiqua" w:eastAsia="Book Antiqua" w:hAnsi="Book Antiqua" w:cs="Book Antiqua"/>
          <w:sz w:val="24"/>
          <w:szCs w:val="24"/>
        </w:rPr>
        <w:t xml:space="preserve"> </w:t>
      </w:r>
    </w:p>
    <w:p w14:paraId="344201F3" w14:textId="33669009" w:rsidR="004E2812" w:rsidRDefault="004E2812" w:rsidP="004E2812">
      <w:pPr>
        <w:spacing w:before="240" w:after="240" w:line="312" w:lineRule="auto"/>
        <w:jc w:val="both"/>
        <w:rPr>
          <w:rFonts w:ascii="Book Antiqua" w:eastAsia="Book Antiqua" w:hAnsi="Book Antiqua" w:cs="Book Antiqua"/>
          <w:sz w:val="24"/>
          <w:szCs w:val="24"/>
        </w:rPr>
      </w:pPr>
      <w:r w:rsidRPr="00485522">
        <w:rPr>
          <w:rFonts w:ascii="Book Antiqua" w:eastAsia="Book Antiqua" w:hAnsi="Book Antiqua" w:cs="Book Antiqua"/>
          <w:sz w:val="24"/>
          <w:szCs w:val="24"/>
        </w:rPr>
        <w:t xml:space="preserve">Le secteur des BTP a </w:t>
      </w:r>
      <w:r w:rsidR="00C32321">
        <w:rPr>
          <w:rFonts w:ascii="Book Antiqua" w:eastAsia="Book Antiqua" w:hAnsi="Book Antiqua" w:cs="Book Antiqua"/>
          <w:sz w:val="24"/>
          <w:szCs w:val="24"/>
        </w:rPr>
        <w:t>perdu</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6</w:t>
      </w:r>
      <w:r w:rsidR="000403CE" w:rsidRPr="00485522">
        <w:rPr>
          <w:rFonts w:ascii="Book Antiqua" w:eastAsia="Book Antiqua" w:hAnsi="Book Antiqua" w:cs="Book Antiqua"/>
          <w:sz w:val="24"/>
          <w:szCs w:val="24"/>
        </w:rPr>
        <w:t xml:space="preserve">000 postes </w:t>
      </w:r>
      <w:r w:rsidR="0092724F" w:rsidRPr="00485522">
        <w:rPr>
          <w:rFonts w:ascii="Book Antiqua" w:eastAsia="Book Antiqua" w:hAnsi="Book Antiqua" w:cs="Book Antiqua"/>
          <w:sz w:val="24"/>
          <w:szCs w:val="24"/>
        </w:rPr>
        <w:t>d’emploi</w:t>
      </w:r>
      <w:r w:rsidR="0092724F">
        <w:rPr>
          <w:rFonts w:ascii="Book Antiqua" w:eastAsia="Book Antiqua" w:hAnsi="Book Antiqua" w:cs="Book Antiqua"/>
          <w:sz w:val="24"/>
          <w:szCs w:val="24"/>
        </w:rPr>
        <w:t xml:space="preserve"> suite</w:t>
      </w:r>
      <w:r w:rsidR="00570510">
        <w:rPr>
          <w:rFonts w:ascii="Book Antiqua" w:eastAsia="Book Antiqua" w:hAnsi="Book Antiqua" w:cs="Book Antiqua"/>
          <w:sz w:val="24"/>
          <w:szCs w:val="24"/>
        </w:rPr>
        <w:t xml:space="preserve"> </w:t>
      </w:r>
      <w:r w:rsidR="00B07763">
        <w:rPr>
          <w:rFonts w:ascii="Book Antiqua" w:eastAsia="Book Antiqua" w:hAnsi="Book Antiqua" w:cs="Book Antiqua"/>
          <w:sz w:val="24"/>
          <w:szCs w:val="24"/>
        </w:rPr>
        <w:t>à</w:t>
      </w:r>
      <w:r w:rsidR="00570510">
        <w:rPr>
          <w:rFonts w:ascii="Book Antiqua" w:eastAsia="Book Antiqua" w:hAnsi="Book Antiqua" w:cs="Book Antiqua"/>
          <w:sz w:val="24"/>
          <w:szCs w:val="24"/>
        </w:rPr>
        <w:t xml:space="preserve"> une perte de</w:t>
      </w:r>
      <w:r w:rsidR="00E83FCA">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12</w:t>
      </w:r>
      <w:r w:rsidRPr="00485522">
        <w:rPr>
          <w:rFonts w:ascii="Book Antiqua" w:eastAsia="Book Antiqua" w:hAnsi="Book Antiqua" w:cs="Book Antiqua"/>
          <w:sz w:val="24"/>
          <w:szCs w:val="24"/>
        </w:rPr>
        <w:t>.0</w:t>
      </w:r>
      <w:r w:rsidR="000403CE" w:rsidRPr="00485522">
        <w:rPr>
          <w:rFonts w:ascii="Book Antiqua" w:eastAsia="Book Antiqua" w:hAnsi="Book Antiqua" w:cs="Book Antiqua"/>
          <w:sz w:val="24"/>
          <w:szCs w:val="24"/>
        </w:rPr>
        <w:t xml:space="preserve">00 postes en milieu urbain et </w:t>
      </w:r>
      <w:r w:rsidR="00570510">
        <w:rPr>
          <w:rFonts w:ascii="Book Antiqua" w:eastAsia="Book Antiqua" w:hAnsi="Book Antiqua" w:cs="Book Antiqua"/>
          <w:sz w:val="24"/>
          <w:szCs w:val="24"/>
        </w:rPr>
        <w:t xml:space="preserve">une création </w:t>
      </w:r>
      <w:r w:rsidR="00435405">
        <w:rPr>
          <w:rFonts w:ascii="Book Antiqua" w:eastAsia="Book Antiqua" w:hAnsi="Book Antiqua" w:cs="Book Antiqua"/>
          <w:sz w:val="24"/>
          <w:szCs w:val="24"/>
        </w:rPr>
        <w:t>de 6.000</w:t>
      </w:r>
      <w:r w:rsidR="00570510">
        <w:rPr>
          <w:rFonts w:ascii="Book Antiqua" w:eastAsia="Book Antiqua" w:hAnsi="Book Antiqua" w:cs="Book Antiqua"/>
          <w:sz w:val="24"/>
          <w:szCs w:val="24"/>
        </w:rPr>
        <w:t xml:space="preserve"> postes</w:t>
      </w:r>
      <w:r w:rsidRPr="00485522">
        <w:rPr>
          <w:rFonts w:ascii="Book Antiqua" w:eastAsia="Book Antiqua" w:hAnsi="Book Antiqua" w:cs="Book Antiqua"/>
          <w:sz w:val="24"/>
          <w:szCs w:val="24"/>
        </w:rPr>
        <w:t xml:space="preserve"> en milieu rural</w:t>
      </w:r>
      <w:r>
        <w:rPr>
          <w:rFonts w:ascii="Book Antiqua" w:eastAsia="Book Antiqua" w:hAnsi="Book Antiqua" w:cs="Book Antiqua"/>
          <w:sz w:val="24"/>
          <w:szCs w:val="24"/>
        </w:rPr>
        <w:t>.</w:t>
      </w:r>
    </w:p>
    <w:p w14:paraId="13A92F66" w14:textId="7AED1144" w:rsidR="00485376" w:rsidRPr="00485376" w:rsidRDefault="00485376" w:rsidP="004E2812">
      <w:pPr>
        <w:spacing w:before="240" w:after="240" w:line="312" w:lineRule="auto"/>
        <w:jc w:val="both"/>
        <w:rPr>
          <w:rFonts w:ascii="Book Antiqua" w:eastAsia="Book Antiqua" w:hAnsi="Book Antiqua" w:cs="Book Antiqua"/>
          <w:color w:val="EE0000"/>
          <w:sz w:val="24"/>
          <w:szCs w:val="24"/>
        </w:rPr>
      </w:pPr>
    </w:p>
    <w:p w14:paraId="635195CD" w14:textId="6DCC2AA5" w:rsidR="004E2812" w:rsidRDefault="004E2812" w:rsidP="005D2F0B">
      <w:pPr>
        <w:rPr>
          <w:rFonts w:ascii="Book Antiqua" w:eastAsia="Book Antiqua" w:hAnsi="Book Antiqua" w:cs="Book Antiqua"/>
          <w:b/>
          <w:color w:val="000000" w:themeColor="text1"/>
          <w:sz w:val="20"/>
          <w:szCs w:val="20"/>
        </w:rPr>
      </w:pPr>
      <w:r>
        <w:rPr>
          <w:rFonts w:ascii="Book Antiqua" w:eastAsia="Book Antiqua" w:hAnsi="Book Antiqua" w:cs="Book Antiqua"/>
          <w:b/>
          <w:color w:val="000000" w:themeColor="text1"/>
          <w:sz w:val="20"/>
          <w:szCs w:val="20"/>
        </w:rPr>
        <w:t xml:space="preserve"> </w:t>
      </w:r>
    </w:p>
    <w:p w14:paraId="4BECC119" w14:textId="77777777" w:rsidR="005D2F0B" w:rsidRDefault="005D2F0B" w:rsidP="009107AD">
      <w:pPr>
        <w:rPr>
          <w:rFonts w:ascii="Book Antiqua" w:eastAsia="Book Antiqua" w:hAnsi="Book Antiqua" w:cs="Book Antiqua"/>
          <w:b/>
          <w:noProof/>
          <w:color w:val="0070C0"/>
          <w:sz w:val="24"/>
          <w:szCs w:val="24"/>
          <w:shd w:val="clear" w:color="auto" w:fill="4472C4" w:themeFill="accent1"/>
        </w:rPr>
      </w:pPr>
    </w:p>
    <w:p w14:paraId="54B8BDF0" w14:textId="77777777" w:rsidR="006F619D" w:rsidRPr="000F2286" w:rsidRDefault="00C816D7" w:rsidP="000F2286">
      <w:pPr>
        <w:rPr>
          <w:rFonts w:ascii="Book Antiqua" w:eastAsia="Book Antiqua" w:hAnsi="Book Antiqua" w:cs="Book Antiqua"/>
          <w:b/>
          <w:color w:val="0070C0"/>
          <w:sz w:val="24"/>
          <w:szCs w:val="24"/>
        </w:rPr>
      </w:pPr>
      <w:r>
        <w:rPr>
          <w:rFonts w:ascii="Book Antiqua" w:eastAsia="Book Antiqua" w:hAnsi="Book Antiqua" w:cs="Book Antiqua"/>
          <w:b/>
          <w:noProof/>
          <w:color w:val="0070C0"/>
          <w:sz w:val="24"/>
          <w:szCs w:val="24"/>
        </w:rPr>
        <w:drawing>
          <wp:inline distT="0" distB="0" distL="0" distR="0" wp14:anchorId="1466966F" wp14:editId="39F44EB1">
            <wp:extent cx="5486400" cy="32004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B8291" w14:textId="77777777" w:rsidR="00EA4629" w:rsidRDefault="00EA4629"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p>
    <w:p w14:paraId="27ACE179" w14:textId="77777777" w:rsidR="0090530A" w:rsidRPr="0090530A" w:rsidRDefault="0090530A"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90530A">
        <w:rPr>
          <w:rFonts w:ascii="Book Antiqua" w:hAnsi="Book Antiqua" w:cstheme="majorHAnsi"/>
          <w:b/>
          <w:bCs/>
          <w:color w:val="1F3864" w:themeColor="accent1" w:themeShade="80"/>
          <w:spacing w:val="-10"/>
          <w:kern w:val="28"/>
          <w:sz w:val="28"/>
          <w:szCs w:val="28"/>
        </w:rPr>
        <w:t>II. Chômage et sous-emploi</w:t>
      </w:r>
    </w:p>
    <w:p w14:paraId="2E52AEE8" w14:textId="234BC341" w:rsidR="001A3DDE" w:rsidRPr="001A3DDE" w:rsidRDefault="0023300C" w:rsidP="007745DE">
      <w:pPr>
        <w:spacing w:before="240"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 xml:space="preserve"> </w:t>
      </w:r>
      <w:r w:rsidR="00D55263">
        <w:rPr>
          <w:rFonts w:ascii="Book Antiqua" w:eastAsia="Book Antiqua" w:hAnsi="Book Antiqua" w:cs="Book Antiqua"/>
          <w:b/>
          <w:bCs/>
          <w:color w:val="8496B0" w:themeColor="text2" w:themeTint="99"/>
          <w:sz w:val="26"/>
          <w:szCs w:val="26"/>
        </w:rPr>
        <w:t>C</w:t>
      </w:r>
      <w:r>
        <w:rPr>
          <w:rFonts w:ascii="Book Antiqua" w:eastAsia="Book Antiqua" w:hAnsi="Book Antiqua" w:cs="Book Antiqua"/>
          <w:b/>
          <w:bCs/>
          <w:color w:val="8496B0" w:themeColor="text2" w:themeTint="99"/>
          <w:sz w:val="26"/>
          <w:szCs w:val="26"/>
        </w:rPr>
        <w:t>hômage</w:t>
      </w:r>
    </w:p>
    <w:p w14:paraId="756649CF" w14:textId="75F3B8E5" w:rsidR="00D55263" w:rsidRDefault="004E2812" w:rsidP="00EE1AF5">
      <w:pPr>
        <w:spacing w:before="240" w:after="240" w:line="312" w:lineRule="auto"/>
        <w:ind w:firstLine="720"/>
        <w:jc w:val="both"/>
        <w:rPr>
          <w:rFonts w:ascii="Book Antiqua" w:hAnsi="Book Antiqua" w:cs="Times New Roman"/>
          <w:sz w:val="24"/>
          <w:szCs w:val="24"/>
        </w:rPr>
      </w:pPr>
      <w:r w:rsidRPr="00411E11">
        <w:rPr>
          <w:rFonts w:ascii="Book Antiqua" w:hAnsi="Book Antiqua" w:cs="Times New Roman"/>
          <w:sz w:val="24"/>
          <w:szCs w:val="24"/>
        </w:rPr>
        <w:t>Entre 202</w:t>
      </w:r>
      <w:r w:rsidR="0091355A">
        <w:rPr>
          <w:rFonts w:ascii="Book Antiqua" w:hAnsi="Book Antiqua" w:cs="Times New Roman"/>
          <w:sz w:val="24"/>
          <w:szCs w:val="24"/>
        </w:rPr>
        <w:t>3</w:t>
      </w:r>
      <w:r w:rsidRPr="00411E11">
        <w:rPr>
          <w:rFonts w:ascii="Book Antiqua" w:hAnsi="Book Antiqua" w:cs="Times New Roman"/>
          <w:sz w:val="24"/>
          <w:szCs w:val="24"/>
        </w:rPr>
        <w:t xml:space="preserve"> et 202</w:t>
      </w:r>
      <w:r w:rsidR="0091355A">
        <w:rPr>
          <w:rFonts w:ascii="Book Antiqua" w:hAnsi="Book Antiqua" w:cs="Times New Roman"/>
          <w:sz w:val="24"/>
          <w:szCs w:val="24"/>
        </w:rPr>
        <w:t>4</w:t>
      </w:r>
      <w:r w:rsidRPr="00411E11">
        <w:rPr>
          <w:rFonts w:ascii="Book Antiqua" w:hAnsi="Book Antiqua" w:cs="Times New Roman"/>
          <w:sz w:val="24"/>
          <w:szCs w:val="24"/>
        </w:rPr>
        <w:t>, le nom</w:t>
      </w:r>
      <w:r w:rsidR="000F2286" w:rsidRPr="00411E11">
        <w:rPr>
          <w:rFonts w:ascii="Book Antiqua" w:hAnsi="Book Antiqua" w:cs="Times New Roman"/>
          <w:sz w:val="24"/>
          <w:szCs w:val="24"/>
        </w:rPr>
        <w:t xml:space="preserve">bre de chômeurs a augmenté de </w:t>
      </w:r>
      <w:r w:rsidR="00DA5C3D">
        <w:rPr>
          <w:rFonts w:ascii="Book Antiqua" w:hAnsi="Book Antiqua" w:cs="Times New Roman"/>
          <w:sz w:val="24"/>
          <w:szCs w:val="24"/>
        </w:rPr>
        <w:t>4</w:t>
      </w:r>
      <w:r w:rsidR="000F2286" w:rsidRPr="00411E11">
        <w:rPr>
          <w:rFonts w:ascii="Book Antiqua" w:hAnsi="Book Antiqua" w:cs="Times New Roman"/>
          <w:sz w:val="24"/>
          <w:szCs w:val="24"/>
        </w:rPr>
        <w:t xml:space="preserve">.000 personnes, passant de </w:t>
      </w:r>
      <w:r w:rsidR="00D55263">
        <w:rPr>
          <w:rFonts w:ascii="Book Antiqua" w:hAnsi="Book Antiqua" w:cs="Times New Roman"/>
          <w:sz w:val="24"/>
          <w:szCs w:val="24"/>
        </w:rPr>
        <w:t>40</w:t>
      </w:r>
      <w:r w:rsidR="00DA5C3D">
        <w:rPr>
          <w:rFonts w:ascii="Book Antiqua" w:hAnsi="Book Antiqua" w:cs="Times New Roman"/>
          <w:sz w:val="24"/>
          <w:szCs w:val="24"/>
        </w:rPr>
        <w:t>9</w:t>
      </w:r>
      <w:r w:rsidRPr="00411E11">
        <w:rPr>
          <w:rFonts w:ascii="Book Antiqua" w:hAnsi="Book Antiqua" w:cs="Times New Roman"/>
          <w:sz w:val="24"/>
          <w:szCs w:val="24"/>
        </w:rPr>
        <w:t xml:space="preserve">.000 à </w:t>
      </w:r>
      <w:r w:rsidR="00D55263">
        <w:rPr>
          <w:rFonts w:ascii="Book Antiqua" w:hAnsi="Book Antiqua" w:cs="Times New Roman"/>
          <w:sz w:val="24"/>
          <w:szCs w:val="24"/>
        </w:rPr>
        <w:t>413</w:t>
      </w:r>
      <w:r w:rsidRPr="00411E11">
        <w:rPr>
          <w:rFonts w:ascii="Book Antiqua" w:hAnsi="Book Antiqua" w:cs="Times New Roman"/>
          <w:sz w:val="24"/>
          <w:szCs w:val="24"/>
        </w:rPr>
        <w:t xml:space="preserve">.000 chômeurs, ce qui correspond à une augmentation de </w:t>
      </w:r>
      <w:r w:rsidR="000F2286" w:rsidRPr="00411E11">
        <w:rPr>
          <w:rFonts w:ascii="Book Antiqua" w:hAnsi="Book Antiqua" w:cs="Times New Roman"/>
          <w:sz w:val="24"/>
          <w:szCs w:val="24"/>
        </w:rPr>
        <w:t>1,</w:t>
      </w:r>
      <w:r w:rsidR="00D55263">
        <w:rPr>
          <w:rFonts w:ascii="Book Antiqua" w:hAnsi="Book Antiqua" w:cs="Times New Roman"/>
          <w:sz w:val="24"/>
          <w:szCs w:val="24"/>
        </w:rPr>
        <w:t>2</w:t>
      </w:r>
      <w:r w:rsidRPr="00411E11">
        <w:rPr>
          <w:rFonts w:ascii="Book Antiqua" w:hAnsi="Book Antiqua" w:cs="Times New Roman"/>
          <w:sz w:val="24"/>
          <w:szCs w:val="24"/>
        </w:rPr>
        <w:t xml:space="preserve">%. </w:t>
      </w:r>
    </w:p>
    <w:p w14:paraId="350CCCDA" w14:textId="55746EC7" w:rsidR="004E2812" w:rsidRDefault="00D55263" w:rsidP="00D80FD6">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Ceci</w:t>
      </w:r>
      <w:r w:rsidR="004E2812" w:rsidRPr="00411E11">
        <w:rPr>
          <w:rFonts w:ascii="Book Antiqua" w:hAnsi="Book Antiqua" w:cs="Times New Roman"/>
          <w:sz w:val="24"/>
          <w:szCs w:val="24"/>
        </w:rPr>
        <w:t xml:space="preserve"> est la consé</w:t>
      </w:r>
      <w:r w:rsidR="000F2286" w:rsidRPr="00411E11">
        <w:rPr>
          <w:rFonts w:ascii="Book Antiqua" w:hAnsi="Book Antiqua" w:cs="Times New Roman"/>
          <w:sz w:val="24"/>
          <w:szCs w:val="24"/>
        </w:rPr>
        <w:t>quence d’u</w:t>
      </w:r>
      <w:r w:rsidR="0078236D">
        <w:rPr>
          <w:rFonts w:ascii="Book Antiqua" w:hAnsi="Book Antiqua" w:cs="Times New Roman"/>
          <w:sz w:val="24"/>
          <w:szCs w:val="24"/>
        </w:rPr>
        <w:t>n accroissement</w:t>
      </w:r>
      <w:r w:rsidR="000F2286" w:rsidRPr="00411E11">
        <w:rPr>
          <w:rFonts w:ascii="Book Antiqua" w:hAnsi="Book Antiqua" w:cs="Times New Roman"/>
          <w:sz w:val="24"/>
          <w:szCs w:val="24"/>
        </w:rPr>
        <w:t xml:space="preserve"> de </w:t>
      </w:r>
      <w:r w:rsidR="00DA5C3D">
        <w:rPr>
          <w:rFonts w:ascii="Book Antiqua" w:hAnsi="Book Antiqua" w:cs="Times New Roman"/>
          <w:sz w:val="24"/>
          <w:szCs w:val="24"/>
        </w:rPr>
        <w:t>1</w:t>
      </w:r>
      <w:r w:rsidR="004E2812" w:rsidRPr="00411E11">
        <w:rPr>
          <w:rFonts w:ascii="Book Antiqua" w:hAnsi="Book Antiqua" w:cs="Times New Roman"/>
          <w:sz w:val="24"/>
          <w:szCs w:val="24"/>
        </w:rPr>
        <w:t>.000 chômeurs en milieu urbain et</w:t>
      </w:r>
      <w:r>
        <w:rPr>
          <w:rFonts w:ascii="Book Antiqua" w:hAnsi="Book Antiqua" w:cs="Times New Roman"/>
          <w:sz w:val="24"/>
          <w:szCs w:val="24"/>
        </w:rPr>
        <w:t xml:space="preserve"> </w:t>
      </w:r>
      <w:r w:rsidR="000F2286" w:rsidRPr="00411E11">
        <w:rPr>
          <w:rFonts w:ascii="Book Antiqua" w:hAnsi="Book Antiqua" w:cs="Times New Roman"/>
          <w:sz w:val="24"/>
          <w:szCs w:val="24"/>
        </w:rPr>
        <w:t xml:space="preserve">de </w:t>
      </w:r>
      <w:r>
        <w:rPr>
          <w:rFonts w:ascii="Book Antiqua" w:hAnsi="Book Antiqua" w:cs="Times New Roman"/>
          <w:sz w:val="24"/>
          <w:szCs w:val="24"/>
        </w:rPr>
        <w:t>3</w:t>
      </w:r>
      <w:r w:rsidR="007745DE" w:rsidRPr="00411E11">
        <w:rPr>
          <w:rFonts w:ascii="Book Antiqua" w:hAnsi="Book Antiqua" w:cs="Times New Roman"/>
          <w:sz w:val="24"/>
          <w:szCs w:val="24"/>
        </w:rPr>
        <w:t>.000</w:t>
      </w:r>
      <w:r w:rsidR="004E2812" w:rsidRPr="00411E11">
        <w:rPr>
          <w:rFonts w:ascii="Book Antiqua" w:hAnsi="Book Antiqua" w:cs="Times New Roman"/>
          <w:sz w:val="24"/>
          <w:szCs w:val="24"/>
        </w:rPr>
        <w:t xml:space="preserve"> en milieu </w:t>
      </w:r>
      <w:r w:rsidR="009B15A9" w:rsidRPr="00411E11">
        <w:rPr>
          <w:rFonts w:ascii="Book Antiqua" w:hAnsi="Book Antiqua" w:cs="Times New Roman"/>
          <w:sz w:val="24"/>
          <w:szCs w:val="24"/>
        </w:rPr>
        <w:t>rural.</w:t>
      </w:r>
    </w:p>
    <w:p w14:paraId="471BA77A" w14:textId="7F47FD12" w:rsidR="00993D64" w:rsidRDefault="00993D64"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Le nombre des chômeurs dans la région représente </w:t>
      </w:r>
      <w:r w:rsidR="0078236D">
        <w:rPr>
          <w:rFonts w:ascii="Book Antiqua" w:hAnsi="Book Antiqua" w:cs="Times New Roman"/>
          <w:sz w:val="24"/>
          <w:szCs w:val="24"/>
        </w:rPr>
        <w:t>25</w:t>
      </w:r>
      <w:r>
        <w:rPr>
          <w:rFonts w:ascii="Book Antiqua" w:hAnsi="Book Antiqua" w:cs="Times New Roman"/>
          <w:sz w:val="24"/>
          <w:szCs w:val="24"/>
        </w:rPr>
        <w:t xml:space="preserve">% des chômeurs au niveau </w:t>
      </w:r>
      <w:r w:rsidR="00B07763">
        <w:rPr>
          <w:rFonts w:ascii="Book Antiqua" w:hAnsi="Book Antiqua" w:cs="Times New Roman"/>
          <w:sz w:val="24"/>
          <w:szCs w:val="24"/>
        </w:rPr>
        <w:t>national (</w:t>
      </w:r>
      <w:r w:rsidR="007574B3">
        <w:rPr>
          <w:rFonts w:ascii="Book Antiqua" w:hAnsi="Book Antiqua" w:cs="Times New Roman"/>
          <w:sz w:val="24"/>
          <w:szCs w:val="24"/>
        </w:rPr>
        <w:t>1638</w:t>
      </w:r>
      <w:r w:rsidR="005531CC">
        <w:rPr>
          <w:rFonts w:ascii="Book Antiqua" w:hAnsi="Book Antiqua" w:cs="Times New Roman"/>
          <w:sz w:val="24"/>
          <w:szCs w:val="24"/>
        </w:rPr>
        <w:t>.</w:t>
      </w:r>
      <w:r w:rsidR="007574B3">
        <w:rPr>
          <w:rFonts w:ascii="Book Antiqua" w:hAnsi="Book Antiqua" w:cs="Times New Roman"/>
          <w:sz w:val="24"/>
          <w:szCs w:val="24"/>
        </w:rPr>
        <w:t>000</w:t>
      </w:r>
      <w:r w:rsidR="0078236D">
        <w:rPr>
          <w:rFonts w:ascii="Book Antiqua" w:hAnsi="Book Antiqua" w:cs="Times New Roman"/>
          <w:sz w:val="24"/>
          <w:szCs w:val="24"/>
        </w:rPr>
        <w:t>).</w:t>
      </w:r>
    </w:p>
    <w:p w14:paraId="4238AB77" w14:textId="1C5143C3" w:rsidR="00D55263" w:rsidRDefault="00D55263"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lastRenderedPageBreak/>
        <w:t xml:space="preserve">Par contre </w:t>
      </w:r>
      <w:r w:rsidR="004E2812" w:rsidRPr="00411E11">
        <w:rPr>
          <w:rFonts w:ascii="Book Antiqua" w:hAnsi="Book Antiqua" w:cs="Times New Roman"/>
          <w:sz w:val="24"/>
          <w:szCs w:val="24"/>
        </w:rPr>
        <w:t xml:space="preserve">Le taux de chômage </w:t>
      </w:r>
      <w:r w:rsidR="007574B3">
        <w:rPr>
          <w:rFonts w:ascii="Book Antiqua" w:hAnsi="Book Antiqua" w:cs="Times New Roman"/>
          <w:sz w:val="24"/>
          <w:szCs w:val="24"/>
        </w:rPr>
        <w:t>est</w:t>
      </w:r>
      <w:r>
        <w:rPr>
          <w:rFonts w:ascii="Book Antiqua" w:hAnsi="Book Antiqua" w:cs="Times New Roman"/>
          <w:sz w:val="24"/>
          <w:szCs w:val="24"/>
        </w:rPr>
        <w:t xml:space="preserve"> resté stable </w:t>
      </w:r>
      <w:r w:rsidR="005531CC">
        <w:rPr>
          <w:rFonts w:ascii="Book Antiqua" w:hAnsi="Book Antiqua" w:cs="Times New Roman"/>
          <w:sz w:val="24"/>
          <w:szCs w:val="24"/>
        </w:rPr>
        <w:t>à</w:t>
      </w:r>
      <w:r>
        <w:rPr>
          <w:rFonts w:ascii="Book Antiqua" w:hAnsi="Book Antiqua" w:cs="Times New Roman"/>
          <w:sz w:val="24"/>
          <w:szCs w:val="24"/>
        </w:rPr>
        <w:t xml:space="preserve"> 15%</w:t>
      </w:r>
      <w:r w:rsidR="000F2286" w:rsidRPr="00411E11">
        <w:rPr>
          <w:rFonts w:ascii="Book Antiqua" w:hAnsi="Book Antiqua" w:cs="Times New Roman"/>
          <w:sz w:val="24"/>
          <w:szCs w:val="24"/>
        </w:rPr>
        <w:t>, entre 202</w:t>
      </w:r>
      <w:r>
        <w:rPr>
          <w:rFonts w:ascii="Book Antiqua" w:hAnsi="Book Antiqua" w:cs="Times New Roman"/>
          <w:sz w:val="24"/>
          <w:szCs w:val="24"/>
        </w:rPr>
        <w:t>3</w:t>
      </w:r>
      <w:r w:rsidR="000F2286" w:rsidRPr="00411E11">
        <w:rPr>
          <w:rFonts w:ascii="Book Antiqua" w:hAnsi="Book Antiqua" w:cs="Times New Roman"/>
          <w:sz w:val="24"/>
          <w:szCs w:val="24"/>
        </w:rPr>
        <w:t xml:space="preserve"> et 202</w:t>
      </w:r>
      <w:r>
        <w:rPr>
          <w:rFonts w:ascii="Book Antiqua" w:hAnsi="Book Antiqua" w:cs="Times New Roman"/>
          <w:sz w:val="24"/>
          <w:szCs w:val="24"/>
        </w:rPr>
        <w:t>4</w:t>
      </w:r>
      <w:r w:rsidR="004E2812" w:rsidRPr="00411E11">
        <w:rPr>
          <w:rFonts w:ascii="Book Antiqua" w:hAnsi="Book Antiqua" w:cs="Times New Roman"/>
          <w:sz w:val="24"/>
          <w:szCs w:val="24"/>
        </w:rPr>
        <w:t>.</w:t>
      </w:r>
    </w:p>
    <w:p w14:paraId="0AF4DCD3" w14:textId="69F8F6DB" w:rsidR="0090530A" w:rsidRPr="00411E11" w:rsidRDefault="004E2812" w:rsidP="004E2812">
      <w:pPr>
        <w:spacing w:before="240" w:after="240" w:line="312" w:lineRule="auto"/>
        <w:jc w:val="both"/>
        <w:rPr>
          <w:rFonts w:ascii="Book Antiqua" w:hAnsi="Book Antiqua" w:cs="Times New Roman"/>
          <w:sz w:val="24"/>
          <w:szCs w:val="24"/>
        </w:rPr>
      </w:pPr>
      <w:r w:rsidRPr="00411E11">
        <w:rPr>
          <w:rFonts w:ascii="Book Antiqua" w:hAnsi="Book Antiqua" w:cs="Times New Roman"/>
          <w:sz w:val="24"/>
          <w:szCs w:val="24"/>
        </w:rPr>
        <w:t>Par milieu de</w:t>
      </w:r>
      <w:r w:rsidR="000F2286" w:rsidRPr="00411E11">
        <w:rPr>
          <w:rFonts w:ascii="Book Antiqua" w:hAnsi="Book Antiqua" w:cs="Times New Roman"/>
          <w:sz w:val="24"/>
          <w:szCs w:val="24"/>
        </w:rPr>
        <w:t xml:space="preserve"> résidence, ce taux a passé de </w:t>
      </w:r>
      <w:r w:rsidR="007574DE">
        <w:rPr>
          <w:rFonts w:ascii="Book Antiqua" w:hAnsi="Book Antiqua" w:cs="Times New Roman"/>
          <w:sz w:val="24"/>
          <w:szCs w:val="24"/>
        </w:rPr>
        <w:t>6</w:t>
      </w:r>
      <w:r w:rsidR="000F2286" w:rsidRPr="00411E11">
        <w:rPr>
          <w:rFonts w:ascii="Book Antiqua" w:hAnsi="Book Antiqua" w:cs="Times New Roman"/>
          <w:sz w:val="24"/>
          <w:szCs w:val="24"/>
        </w:rPr>
        <w:t>,</w:t>
      </w:r>
      <w:r w:rsidR="007574DE">
        <w:rPr>
          <w:rFonts w:ascii="Book Antiqua" w:hAnsi="Book Antiqua" w:cs="Times New Roman"/>
          <w:sz w:val="24"/>
          <w:szCs w:val="24"/>
        </w:rPr>
        <w:t>1</w:t>
      </w:r>
      <w:r w:rsidR="000F2286" w:rsidRPr="00411E11">
        <w:rPr>
          <w:rFonts w:ascii="Book Antiqua" w:hAnsi="Book Antiqua" w:cs="Times New Roman"/>
          <w:sz w:val="24"/>
          <w:szCs w:val="24"/>
        </w:rPr>
        <w:t xml:space="preserve">% à </w:t>
      </w:r>
      <w:r w:rsidR="007574DE">
        <w:rPr>
          <w:rFonts w:ascii="Book Antiqua" w:hAnsi="Book Antiqua" w:cs="Times New Roman"/>
          <w:sz w:val="24"/>
          <w:szCs w:val="24"/>
        </w:rPr>
        <w:t>6</w:t>
      </w:r>
      <w:r w:rsidR="000F2286" w:rsidRPr="00411E11">
        <w:rPr>
          <w:rFonts w:ascii="Book Antiqua" w:hAnsi="Book Antiqua" w:cs="Times New Roman"/>
          <w:sz w:val="24"/>
          <w:szCs w:val="24"/>
        </w:rPr>
        <w:t> ,</w:t>
      </w:r>
      <w:r w:rsidR="007574DE">
        <w:rPr>
          <w:rFonts w:ascii="Book Antiqua" w:hAnsi="Book Antiqua" w:cs="Times New Roman"/>
          <w:sz w:val="24"/>
          <w:szCs w:val="24"/>
        </w:rPr>
        <w:t>7</w:t>
      </w:r>
      <w:r w:rsidRPr="00411E11">
        <w:rPr>
          <w:rFonts w:ascii="Book Antiqua" w:hAnsi="Book Antiqua" w:cs="Times New Roman"/>
          <w:sz w:val="24"/>
          <w:szCs w:val="24"/>
        </w:rPr>
        <w:t>% (</w:t>
      </w:r>
      <w:r w:rsidR="007574DE">
        <w:rPr>
          <w:rFonts w:ascii="Book Antiqua" w:hAnsi="Book Antiqua" w:cs="Times New Roman"/>
          <w:sz w:val="24"/>
          <w:szCs w:val="24"/>
        </w:rPr>
        <w:t>+</w:t>
      </w:r>
      <w:r w:rsidR="000F2286" w:rsidRPr="00411E11">
        <w:rPr>
          <w:rFonts w:ascii="Book Antiqua" w:hAnsi="Book Antiqua" w:cs="Times New Roman"/>
          <w:sz w:val="24"/>
          <w:szCs w:val="24"/>
        </w:rPr>
        <w:t>0,</w:t>
      </w:r>
      <w:r w:rsidR="007574DE">
        <w:rPr>
          <w:rFonts w:ascii="Book Antiqua" w:hAnsi="Book Antiqua" w:cs="Times New Roman"/>
          <w:sz w:val="24"/>
          <w:szCs w:val="24"/>
        </w:rPr>
        <w:t>6</w:t>
      </w:r>
      <w:r w:rsidR="005F4E2E" w:rsidRPr="00411E11">
        <w:rPr>
          <w:rFonts w:ascii="Book Antiqua" w:hAnsi="Book Antiqua" w:cs="Times New Roman"/>
          <w:sz w:val="24"/>
          <w:szCs w:val="24"/>
        </w:rPr>
        <w:t xml:space="preserve"> </w:t>
      </w:r>
      <w:r w:rsidR="000F2286" w:rsidRPr="00411E11">
        <w:rPr>
          <w:rFonts w:ascii="Book Antiqua" w:hAnsi="Book Antiqua" w:cs="Times New Roman"/>
          <w:sz w:val="24"/>
          <w:szCs w:val="24"/>
        </w:rPr>
        <w:t>point) en milieu rural et de 1</w:t>
      </w:r>
      <w:r w:rsidR="007574DE">
        <w:rPr>
          <w:rFonts w:ascii="Book Antiqua" w:hAnsi="Book Antiqua" w:cs="Times New Roman"/>
          <w:sz w:val="24"/>
          <w:szCs w:val="24"/>
        </w:rPr>
        <w:t>7</w:t>
      </w:r>
      <w:r w:rsidR="000F2286" w:rsidRPr="00411E11">
        <w:rPr>
          <w:rFonts w:ascii="Book Antiqua" w:hAnsi="Book Antiqua" w:cs="Times New Roman"/>
          <w:sz w:val="24"/>
          <w:szCs w:val="24"/>
        </w:rPr>
        <w:t>,</w:t>
      </w:r>
      <w:r w:rsidR="007574DE">
        <w:rPr>
          <w:rFonts w:ascii="Book Antiqua" w:hAnsi="Book Antiqua" w:cs="Times New Roman"/>
          <w:sz w:val="24"/>
          <w:szCs w:val="24"/>
        </w:rPr>
        <w:t>8</w:t>
      </w:r>
      <w:r w:rsidR="000F2286" w:rsidRPr="00411E11">
        <w:rPr>
          <w:rFonts w:ascii="Book Antiqua" w:hAnsi="Book Antiqua" w:cs="Times New Roman"/>
          <w:sz w:val="24"/>
          <w:szCs w:val="24"/>
        </w:rPr>
        <w:t>% à 1</w:t>
      </w:r>
      <w:r w:rsidR="007574DE">
        <w:rPr>
          <w:rFonts w:ascii="Book Antiqua" w:hAnsi="Book Antiqua" w:cs="Times New Roman"/>
          <w:sz w:val="24"/>
          <w:szCs w:val="24"/>
        </w:rPr>
        <w:t>7</w:t>
      </w:r>
      <w:r w:rsidR="000F2286" w:rsidRPr="00411E11">
        <w:rPr>
          <w:rFonts w:ascii="Book Antiqua" w:hAnsi="Book Antiqua" w:cs="Times New Roman"/>
          <w:sz w:val="24"/>
          <w:szCs w:val="24"/>
        </w:rPr>
        <w:t>,</w:t>
      </w:r>
      <w:r w:rsidR="007574DE">
        <w:rPr>
          <w:rFonts w:ascii="Book Antiqua" w:hAnsi="Book Antiqua" w:cs="Times New Roman"/>
          <w:sz w:val="24"/>
          <w:szCs w:val="24"/>
        </w:rPr>
        <w:t>5</w:t>
      </w:r>
      <w:r w:rsidR="000F2286" w:rsidRPr="00411E11">
        <w:rPr>
          <w:rFonts w:ascii="Book Antiqua" w:hAnsi="Book Antiqua" w:cs="Times New Roman"/>
          <w:sz w:val="24"/>
          <w:szCs w:val="24"/>
        </w:rPr>
        <w:t>% en milieu urbain (</w:t>
      </w:r>
      <w:r w:rsidR="007574DE">
        <w:rPr>
          <w:rFonts w:ascii="Book Antiqua" w:hAnsi="Book Antiqua" w:cs="Times New Roman"/>
          <w:sz w:val="24"/>
          <w:szCs w:val="24"/>
        </w:rPr>
        <w:t>-0</w:t>
      </w:r>
      <w:r w:rsidR="000F2286" w:rsidRPr="00411E11">
        <w:rPr>
          <w:rFonts w:ascii="Book Antiqua" w:hAnsi="Book Antiqua" w:cs="Times New Roman"/>
          <w:sz w:val="24"/>
          <w:szCs w:val="24"/>
        </w:rPr>
        <w:t>,</w:t>
      </w:r>
      <w:r w:rsidR="007574DE">
        <w:rPr>
          <w:rFonts w:ascii="Book Antiqua" w:hAnsi="Book Antiqua" w:cs="Times New Roman"/>
          <w:sz w:val="24"/>
          <w:szCs w:val="24"/>
        </w:rPr>
        <w:t>3</w:t>
      </w:r>
      <w:r w:rsidRPr="00411E11">
        <w:rPr>
          <w:rFonts w:ascii="Book Antiqua" w:hAnsi="Book Antiqua" w:cs="Times New Roman"/>
          <w:sz w:val="24"/>
          <w:szCs w:val="24"/>
        </w:rPr>
        <w:t xml:space="preserve"> point).</w:t>
      </w:r>
      <w:bookmarkStart w:id="1" w:name="_Hlk94175934"/>
    </w:p>
    <w:p w14:paraId="6EC83489" w14:textId="77777777" w:rsidR="00BA2555" w:rsidRPr="00BA2555" w:rsidRDefault="00BA2555" w:rsidP="004E2812">
      <w:pPr>
        <w:spacing w:before="240" w:after="240" w:line="312" w:lineRule="auto"/>
        <w:jc w:val="both"/>
        <w:rPr>
          <w:rFonts w:ascii="Book Antiqua" w:hAnsi="Book Antiqua" w:cs="Times New Roman"/>
          <w:sz w:val="24"/>
          <w:szCs w:val="24"/>
          <w:u w:val="single"/>
        </w:rPr>
      </w:pPr>
    </w:p>
    <w:p w14:paraId="11945A38" w14:textId="3344CD21" w:rsidR="009D1DC1" w:rsidRDefault="0034325A" w:rsidP="00993D64">
      <w:pPr>
        <w:spacing w:before="240" w:after="240" w:line="312" w:lineRule="auto"/>
        <w:rPr>
          <w:rFonts w:ascii="Book Antiqua" w:hAnsi="Book Antiqua" w:cs="Times New Roman"/>
          <w:sz w:val="24"/>
          <w:szCs w:val="24"/>
        </w:rPr>
      </w:pPr>
      <w:r>
        <w:rPr>
          <w:rFonts w:ascii="Book Antiqua" w:eastAsia="Book Antiqua" w:hAnsi="Book Antiqua" w:cs="Book Antiqua"/>
          <w:b/>
          <w:sz w:val="20"/>
          <w:szCs w:val="20"/>
        </w:rPr>
        <w:t xml:space="preserve">           </w:t>
      </w:r>
      <w:r w:rsidR="00307CDE">
        <w:rPr>
          <w:rFonts w:ascii="Book Antiqua" w:eastAsia="Book Antiqua" w:hAnsi="Book Antiqua" w:cs="Book Antiqua"/>
          <w:b/>
          <w:sz w:val="20"/>
          <w:szCs w:val="20"/>
        </w:rPr>
        <w:t xml:space="preserve">               </w:t>
      </w:r>
      <w:r>
        <w:rPr>
          <w:rFonts w:ascii="Book Antiqua" w:eastAsia="Book Antiqua" w:hAnsi="Book Antiqua" w:cs="Book Antiqua"/>
          <w:b/>
          <w:sz w:val="20"/>
          <w:szCs w:val="20"/>
        </w:rPr>
        <w:t xml:space="preserve">   </w:t>
      </w:r>
      <w:r w:rsidR="009D1DC1">
        <w:rPr>
          <w:rFonts w:ascii="Book Antiqua" w:eastAsia="Book Antiqua" w:hAnsi="Book Antiqua" w:cs="Book Antiqua"/>
          <w:b/>
          <w:sz w:val="20"/>
          <w:szCs w:val="20"/>
        </w:rPr>
        <w:t xml:space="preserve"> </w:t>
      </w:r>
    </w:p>
    <w:p w14:paraId="0355BFEF" w14:textId="77777777" w:rsidR="009D1DC1" w:rsidRDefault="00BA2555" w:rsidP="009D1DC1">
      <w:pPr>
        <w:spacing w:before="240" w:after="240" w:line="312" w:lineRule="auto"/>
        <w:jc w:val="center"/>
        <w:rPr>
          <w:rFonts w:ascii="Book Antiqua" w:hAnsi="Book Antiqua" w:cs="Times New Roman"/>
          <w:sz w:val="24"/>
          <w:szCs w:val="24"/>
        </w:rPr>
      </w:pPr>
      <w:r>
        <w:rPr>
          <w:rFonts w:ascii="Book Antiqua" w:hAnsi="Book Antiqua" w:cs="Times New Roman"/>
          <w:noProof/>
          <w:sz w:val="24"/>
          <w:szCs w:val="24"/>
        </w:rPr>
        <w:drawing>
          <wp:inline distT="0" distB="0" distL="0" distR="0" wp14:anchorId="7BB26605" wp14:editId="442BA000">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1"/>
    <w:p w14:paraId="6735D071" w14:textId="12EDB563" w:rsidR="00727BE5" w:rsidRDefault="00284CF6"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 xml:space="preserve">Selon </w:t>
      </w:r>
      <w:r w:rsidR="00743C79">
        <w:rPr>
          <w:rFonts w:ascii="Book Antiqua" w:hAnsi="Book Antiqua" w:cs="Times New Roman"/>
          <w:sz w:val="24"/>
          <w:szCs w:val="24"/>
        </w:rPr>
        <w:t xml:space="preserve">le </w:t>
      </w:r>
      <w:r>
        <w:rPr>
          <w:rFonts w:ascii="Book Antiqua" w:hAnsi="Book Antiqua" w:cs="Times New Roman"/>
          <w:sz w:val="24"/>
          <w:szCs w:val="24"/>
        </w:rPr>
        <w:t>sexe,</w:t>
      </w:r>
      <w:r w:rsidR="004E2812">
        <w:rPr>
          <w:rFonts w:ascii="Book Antiqua" w:hAnsi="Book Antiqua" w:cs="Times New Roman"/>
          <w:sz w:val="24"/>
          <w:szCs w:val="24"/>
        </w:rPr>
        <w:t xml:space="preserve"> le taux de ch</w:t>
      </w:r>
      <w:r>
        <w:rPr>
          <w:rFonts w:ascii="Book Antiqua" w:hAnsi="Book Antiqua" w:cs="Times New Roman"/>
          <w:sz w:val="24"/>
          <w:szCs w:val="24"/>
        </w:rPr>
        <w:t>ômage</w:t>
      </w:r>
      <w:r w:rsidR="001D3182">
        <w:rPr>
          <w:rFonts w:ascii="Book Antiqua" w:hAnsi="Book Antiqua" w:cs="Times New Roman"/>
          <w:sz w:val="24"/>
          <w:szCs w:val="24"/>
        </w:rPr>
        <w:t xml:space="preserve"> a baissé</w:t>
      </w:r>
      <w:r>
        <w:rPr>
          <w:rFonts w:ascii="Book Antiqua" w:hAnsi="Book Antiqua" w:cs="Times New Roman"/>
          <w:sz w:val="24"/>
          <w:szCs w:val="24"/>
        </w:rPr>
        <w:t xml:space="preserve"> de </w:t>
      </w:r>
      <w:r w:rsidR="001D3182">
        <w:rPr>
          <w:rFonts w:ascii="Book Antiqua" w:hAnsi="Book Antiqua" w:cs="Times New Roman"/>
          <w:sz w:val="24"/>
          <w:szCs w:val="24"/>
        </w:rPr>
        <w:t>0</w:t>
      </w:r>
      <w:r>
        <w:rPr>
          <w:rFonts w:ascii="Book Antiqua" w:hAnsi="Book Antiqua" w:cs="Times New Roman"/>
          <w:sz w:val="24"/>
          <w:szCs w:val="24"/>
        </w:rPr>
        <w:t>,</w:t>
      </w:r>
      <w:r w:rsidR="001D3182">
        <w:rPr>
          <w:rFonts w:ascii="Book Antiqua" w:hAnsi="Book Antiqua" w:cs="Times New Roman"/>
          <w:sz w:val="24"/>
          <w:szCs w:val="24"/>
        </w:rPr>
        <w:t>1</w:t>
      </w:r>
      <w:r w:rsidR="004E2812">
        <w:rPr>
          <w:rFonts w:ascii="Book Antiqua" w:hAnsi="Book Antiqua" w:cs="Times New Roman"/>
          <w:sz w:val="24"/>
          <w:szCs w:val="24"/>
        </w:rPr>
        <w:t xml:space="preserve"> poin</w:t>
      </w:r>
      <w:r>
        <w:rPr>
          <w:rFonts w:ascii="Book Antiqua" w:hAnsi="Book Antiqua" w:cs="Times New Roman"/>
          <w:sz w:val="24"/>
          <w:szCs w:val="24"/>
        </w:rPr>
        <w:t xml:space="preserve">t </w:t>
      </w:r>
      <w:r w:rsidR="002B328D">
        <w:rPr>
          <w:rFonts w:ascii="Book Antiqua" w:hAnsi="Book Antiqua" w:cs="Times New Roman"/>
          <w:sz w:val="24"/>
          <w:szCs w:val="24"/>
        </w:rPr>
        <w:t xml:space="preserve">et </w:t>
      </w:r>
      <w:r>
        <w:rPr>
          <w:rFonts w:ascii="Book Antiqua" w:hAnsi="Book Antiqua" w:cs="Times New Roman"/>
          <w:sz w:val="24"/>
          <w:szCs w:val="24"/>
        </w:rPr>
        <w:t>pour les femmes</w:t>
      </w:r>
      <w:r w:rsidR="001D3182">
        <w:rPr>
          <w:rFonts w:ascii="Book Antiqua" w:hAnsi="Book Antiqua" w:cs="Times New Roman"/>
          <w:sz w:val="24"/>
          <w:szCs w:val="24"/>
        </w:rPr>
        <w:t xml:space="preserve"> et</w:t>
      </w:r>
      <w:r w:rsidR="002B328D">
        <w:rPr>
          <w:rFonts w:ascii="Book Antiqua" w:hAnsi="Book Antiqua" w:cs="Times New Roman"/>
          <w:sz w:val="24"/>
          <w:szCs w:val="24"/>
        </w:rPr>
        <w:t xml:space="preserve"> </w:t>
      </w:r>
      <w:r w:rsidR="001D3182">
        <w:rPr>
          <w:rFonts w:ascii="Book Antiqua" w:hAnsi="Book Antiqua" w:cs="Times New Roman"/>
          <w:sz w:val="24"/>
          <w:szCs w:val="24"/>
        </w:rPr>
        <w:t>pour les hommes passant respectivement de 18,3% à 18,2%</w:t>
      </w:r>
      <w:r w:rsidR="00727BE5">
        <w:rPr>
          <w:rFonts w:ascii="Book Antiqua" w:hAnsi="Book Antiqua" w:cs="Times New Roman"/>
          <w:sz w:val="24"/>
          <w:szCs w:val="24"/>
        </w:rPr>
        <w:t xml:space="preserve"> et de 13,9% à 13,8%</w:t>
      </w:r>
      <w:r w:rsidR="004E2812">
        <w:rPr>
          <w:rFonts w:ascii="Book Antiqua" w:hAnsi="Book Antiqua" w:cs="Times New Roman"/>
          <w:sz w:val="24"/>
          <w:szCs w:val="24"/>
        </w:rPr>
        <w:t xml:space="preserve">. </w:t>
      </w:r>
    </w:p>
    <w:p w14:paraId="0BB0E009" w14:textId="7D1B7590" w:rsidR="005F4E2E" w:rsidRDefault="005F4E2E"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Selon le diplôme</w:t>
      </w:r>
      <w:r w:rsidR="004E2812">
        <w:rPr>
          <w:rFonts w:ascii="Book Antiqua" w:hAnsi="Book Antiqua" w:cs="Times New Roman"/>
          <w:sz w:val="24"/>
          <w:szCs w:val="24"/>
        </w:rPr>
        <w:t>, le taux de chômage a en</w:t>
      </w:r>
      <w:r w:rsidR="004911DF">
        <w:rPr>
          <w:rFonts w:ascii="Book Antiqua" w:hAnsi="Book Antiqua" w:cs="Times New Roman"/>
          <w:sz w:val="24"/>
          <w:szCs w:val="24"/>
        </w:rPr>
        <w:t>registré</w:t>
      </w:r>
      <w:r>
        <w:rPr>
          <w:rFonts w:ascii="Book Antiqua" w:hAnsi="Book Antiqua" w:cs="Times New Roman"/>
          <w:sz w:val="24"/>
          <w:szCs w:val="24"/>
        </w:rPr>
        <w:t xml:space="preserve"> une baisse</w:t>
      </w:r>
      <w:r w:rsidR="004E2812">
        <w:rPr>
          <w:rFonts w:ascii="Book Antiqua" w:hAnsi="Book Antiqua" w:cs="Times New Roman"/>
          <w:sz w:val="24"/>
          <w:szCs w:val="24"/>
        </w:rPr>
        <w:t xml:space="preserve"> d</w:t>
      </w:r>
      <w:r w:rsidR="00284CF6">
        <w:rPr>
          <w:rFonts w:ascii="Book Antiqua" w:hAnsi="Book Antiqua" w:cs="Times New Roman"/>
          <w:sz w:val="24"/>
          <w:szCs w:val="24"/>
        </w:rPr>
        <w:t>e</w:t>
      </w:r>
      <w:r w:rsidR="004911DF">
        <w:rPr>
          <w:rFonts w:ascii="Book Antiqua" w:hAnsi="Book Antiqua" w:cs="Times New Roman"/>
          <w:sz w:val="24"/>
          <w:szCs w:val="24"/>
        </w:rPr>
        <w:t xml:space="preserve"> 0,7 points </w:t>
      </w:r>
      <w:r w:rsidR="00743C79">
        <w:rPr>
          <w:rFonts w:ascii="Book Antiqua" w:hAnsi="Book Antiqua" w:cs="Times New Roman"/>
          <w:sz w:val="24"/>
          <w:szCs w:val="24"/>
        </w:rPr>
        <w:t>parmi les personnes de diplôme supérieur passant</w:t>
      </w:r>
      <w:r w:rsidR="004911DF">
        <w:rPr>
          <w:rFonts w:ascii="Book Antiqua" w:hAnsi="Book Antiqua" w:cs="Times New Roman"/>
          <w:sz w:val="24"/>
          <w:szCs w:val="24"/>
        </w:rPr>
        <w:t xml:space="preserve"> de </w:t>
      </w:r>
      <w:r w:rsidR="00727BE5">
        <w:rPr>
          <w:rFonts w:ascii="Book Antiqua" w:hAnsi="Book Antiqua" w:cs="Times New Roman"/>
          <w:sz w:val="24"/>
          <w:szCs w:val="24"/>
        </w:rPr>
        <w:t>24</w:t>
      </w:r>
      <w:r w:rsidR="00284CF6">
        <w:rPr>
          <w:rFonts w:ascii="Book Antiqua" w:hAnsi="Book Antiqua" w:cs="Times New Roman"/>
          <w:sz w:val="24"/>
          <w:szCs w:val="24"/>
        </w:rPr>
        <w:t>,</w:t>
      </w:r>
      <w:r w:rsidR="00727BE5">
        <w:rPr>
          <w:rFonts w:ascii="Book Antiqua" w:hAnsi="Book Antiqua" w:cs="Times New Roman"/>
          <w:sz w:val="24"/>
          <w:szCs w:val="24"/>
        </w:rPr>
        <w:t>1</w:t>
      </w:r>
      <w:r w:rsidR="00284CF6">
        <w:rPr>
          <w:rFonts w:ascii="Book Antiqua" w:hAnsi="Book Antiqua" w:cs="Times New Roman"/>
          <w:sz w:val="24"/>
          <w:szCs w:val="24"/>
        </w:rPr>
        <w:t xml:space="preserve">% à </w:t>
      </w:r>
      <w:r w:rsidR="00727BE5">
        <w:rPr>
          <w:rFonts w:ascii="Book Antiqua" w:hAnsi="Book Antiqua" w:cs="Times New Roman"/>
          <w:sz w:val="24"/>
          <w:szCs w:val="24"/>
        </w:rPr>
        <w:t>23</w:t>
      </w:r>
      <w:r w:rsidR="00284CF6">
        <w:rPr>
          <w:rFonts w:ascii="Book Antiqua" w:hAnsi="Book Antiqua" w:cs="Times New Roman"/>
          <w:sz w:val="24"/>
          <w:szCs w:val="24"/>
        </w:rPr>
        <w:t>,</w:t>
      </w:r>
      <w:r w:rsidR="00727BE5">
        <w:rPr>
          <w:rFonts w:ascii="Book Antiqua" w:hAnsi="Book Antiqua" w:cs="Times New Roman"/>
          <w:sz w:val="24"/>
          <w:szCs w:val="24"/>
        </w:rPr>
        <w:t>4</w:t>
      </w:r>
      <w:r w:rsidR="004E2812">
        <w:rPr>
          <w:rFonts w:ascii="Book Antiqua" w:hAnsi="Book Antiqua" w:cs="Times New Roman"/>
          <w:sz w:val="24"/>
          <w:szCs w:val="24"/>
        </w:rPr>
        <w:t>%</w:t>
      </w:r>
      <w:r w:rsidR="00727BE5">
        <w:rPr>
          <w:rFonts w:ascii="Book Antiqua" w:hAnsi="Book Antiqua" w:cs="Times New Roman"/>
          <w:sz w:val="24"/>
          <w:szCs w:val="24"/>
        </w:rPr>
        <w:t>, et une baisse de 0,4 points pour ceux ayant un diplôme moyen</w:t>
      </w:r>
      <w:r w:rsidR="00803CE4">
        <w:rPr>
          <w:rFonts w:ascii="Book Antiqua" w:hAnsi="Book Antiqua" w:cs="Times New Roman"/>
          <w:sz w:val="24"/>
          <w:szCs w:val="24"/>
        </w:rPr>
        <w:t xml:space="preserve"> passant de 17,8% à 17,4%</w:t>
      </w:r>
      <w:r w:rsidR="00727BE5">
        <w:rPr>
          <w:rFonts w:ascii="Book Antiqua" w:hAnsi="Book Antiqua" w:cs="Times New Roman"/>
          <w:sz w:val="24"/>
          <w:szCs w:val="24"/>
        </w:rPr>
        <w:t xml:space="preserve">, par contre il a </w:t>
      </w:r>
      <w:r w:rsidR="00743C79">
        <w:rPr>
          <w:rFonts w:ascii="Book Antiqua" w:hAnsi="Book Antiqua" w:cs="Times New Roman"/>
          <w:sz w:val="24"/>
          <w:szCs w:val="24"/>
        </w:rPr>
        <w:t xml:space="preserve">enregistré une augmentation de </w:t>
      </w:r>
      <w:r w:rsidR="00727BE5">
        <w:rPr>
          <w:rFonts w:ascii="Book Antiqua" w:hAnsi="Book Antiqua" w:cs="Times New Roman"/>
          <w:sz w:val="24"/>
          <w:szCs w:val="24"/>
        </w:rPr>
        <w:t>de 0,6 points</w:t>
      </w:r>
      <w:r w:rsidR="00743C79">
        <w:rPr>
          <w:rFonts w:ascii="Book Antiqua" w:hAnsi="Book Antiqua" w:cs="Times New Roman"/>
          <w:sz w:val="24"/>
          <w:szCs w:val="24"/>
        </w:rPr>
        <w:t xml:space="preserve"> passant de 5,4</w:t>
      </w:r>
      <w:r w:rsidR="007574B3">
        <w:rPr>
          <w:rFonts w:ascii="Book Antiqua" w:hAnsi="Book Antiqua" w:cs="Times New Roman"/>
          <w:sz w:val="24"/>
          <w:szCs w:val="24"/>
        </w:rPr>
        <w:t>% à</w:t>
      </w:r>
      <w:r w:rsidR="00743C79">
        <w:rPr>
          <w:rFonts w:ascii="Book Antiqua" w:hAnsi="Book Antiqua" w:cs="Times New Roman"/>
          <w:sz w:val="24"/>
          <w:szCs w:val="24"/>
        </w:rPr>
        <w:t xml:space="preserve"> 6</w:t>
      </w:r>
      <w:r w:rsidR="007574B3">
        <w:rPr>
          <w:rFonts w:ascii="Book Antiqua" w:hAnsi="Book Antiqua" w:cs="Times New Roman"/>
          <w:sz w:val="24"/>
          <w:szCs w:val="24"/>
        </w:rPr>
        <w:t>%</w:t>
      </w:r>
      <w:r w:rsidR="007574B3" w:rsidRPr="00743C79">
        <w:rPr>
          <w:rFonts w:ascii="Book Antiqua" w:hAnsi="Book Antiqua" w:cs="Times New Roman"/>
          <w:sz w:val="24"/>
          <w:szCs w:val="24"/>
        </w:rPr>
        <w:t xml:space="preserve"> </w:t>
      </w:r>
      <w:r w:rsidR="007574B3">
        <w:rPr>
          <w:rFonts w:ascii="Book Antiqua" w:hAnsi="Book Antiqua" w:cs="Times New Roman"/>
          <w:sz w:val="24"/>
          <w:szCs w:val="24"/>
        </w:rPr>
        <w:t>pour</w:t>
      </w:r>
      <w:r w:rsidR="00743C79">
        <w:rPr>
          <w:rFonts w:ascii="Book Antiqua" w:hAnsi="Book Antiqua" w:cs="Times New Roman"/>
          <w:sz w:val="24"/>
          <w:szCs w:val="24"/>
        </w:rPr>
        <w:t xml:space="preserve"> les personnes sans diplôme.</w:t>
      </w:r>
    </w:p>
    <w:p w14:paraId="1B8F7331" w14:textId="0E692E03" w:rsidR="004E2812" w:rsidRDefault="004E2812"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Selon l’âge, le</w:t>
      </w:r>
      <w:r w:rsidR="004911DF">
        <w:rPr>
          <w:rFonts w:ascii="Book Antiqua" w:hAnsi="Book Antiqua" w:cs="Times New Roman"/>
          <w:sz w:val="24"/>
          <w:szCs w:val="24"/>
        </w:rPr>
        <w:t xml:space="preserve"> taux de chômage a </w:t>
      </w:r>
      <w:r w:rsidR="00743C79">
        <w:rPr>
          <w:rFonts w:ascii="Book Antiqua" w:hAnsi="Book Antiqua" w:cs="Times New Roman"/>
          <w:sz w:val="24"/>
          <w:szCs w:val="24"/>
        </w:rPr>
        <w:t>augmenté</w:t>
      </w:r>
      <w:r w:rsidR="004911DF">
        <w:rPr>
          <w:rFonts w:ascii="Book Antiqua" w:hAnsi="Book Antiqua" w:cs="Times New Roman"/>
          <w:sz w:val="24"/>
          <w:szCs w:val="24"/>
        </w:rPr>
        <w:t xml:space="preserve"> de 2,</w:t>
      </w:r>
      <w:r w:rsidR="00743C79">
        <w:rPr>
          <w:rFonts w:ascii="Book Antiqua" w:hAnsi="Book Antiqua" w:cs="Times New Roman"/>
          <w:sz w:val="24"/>
          <w:szCs w:val="24"/>
        </w:rPr>
        <w:t>1</w:t>
      </w:r>
      <w:r>
        <w:rPr>
          <w:rFonts w:ascii="Book Antiqua" w:hAnsi="Book Antiqua" w:cs="Times New Roman"/>
          <w:sz w:val="24"/>
          <w:szCs w:val="24"/>
        </w:rPr>
        <w:t xml:space="preserve"> </w:t>
      </w:r>
      <w:r w:rsidR="002B328D">
        <w:rPr>
          <w:rFonts w:ascii="Book Antiqua" w:hAnsi="Book Antiqua" w:cs="Times New Roman"/>
          <w:sz w:val="24"/>
          <w:szCs w:val="24"/>
        </w:rPr>
        <w:t>points</w:t>
      </w:r>
      <w:r>
        <w:rPr>
          <w:rFonts w:ascii="Book Antiqua" w:hAnsi="Book Antiqua" w:cs="Times New Roman"/>
          <w:sz w:val="24"/>
          <w:szCs w:val="24"/>
        </w:rPr>
        <w:t xml:space="preserve"> pour les jeunes âg</w:t>
      </w:r>
      <w:r w:rsidR="004911DF">
        <w:rPr>
          <w:rFonts w:ascii="Book Antiqua" w:hAnsi="Book Antiqua" w:cs="Times New Roman"/>
          <w:sz w:val="24"/>
          <w:szCs w:val="24"/>
        </w:rPr>
        <w:t xml:space="preserve">és de 15 à 24 ans, passant de </w:t>
      </w:r>
      <w:r w:rsidR="00743C79">
        <w:rPr>
          <w:rFonts w:ascii="Book Antiqua" w:hAnsi="Book Antiqua" w:cs="Times New Roman"/>
          <w:sz w:val="24"/>
          <w:szCs w:val="24"/>
        </w:rPr>
        <w:t>40</w:t>
      </w:r>
      <w:r w:rsidR="004911DF">
        <w:rPr>
          <w:rFonts w:ascii="Book Antiqua" w:hAnsi="Book Antiqua" w:cs="Times New Roman"/>
          <w:sz w:val="24"/>
          <w:szCs w:val="24"/>
        </w:rPr>
        <w:t>,</w:t>
      </w:r>
      <w:r w:rsidR="00743C79">
        <w:rPr>
          <w:rFonts w:ascii="Book Antiqua" w:hAnsi="Book Antiqua" w:cs="Times New Roman"/>
          <w:sz w:val="24"/>
          <w:szCs w:val="24"/>
        </w:rPr>
        <w:t>8</w:t>
      </w:r>
      <w:r w:rsidR="004911DF">
        <w:rPr>
          <w:rFonts w:ascii="Book Antiqua" w:hAnsi="Book Antiqua" w:cs="Times New Roman"/>
          <w:sz w:val="24"/>
          <w:szCs w:val="24"/>
        </w:rPr>
        <w:t xml:space="preserve">% à </w:t>
      </w:r>
      <w:r w:rsidR="00743C79">
        <w:rPr>
          <w:rFonts w:ascii="Book Antiqua" w:hAnsi="Book Antiqua" w:cs="Times New Roman"/>
          <w:sz w:val="24"/>
          <w:szCs w:val="24"/>
        </w:rPr>
        <w:t>42</w:t>
      </w:r>
      <w:r w:rsidR="004911DF">
        <w:rPr>
          <w:rFonts w:ascii="Book Antiqua" w:hAnsi="Book Antiqua" w:cs="Times New Roman"/>
          <w:sz w:val="24"/>
          <w:szCs w:val="24"/>
        </w:rPr>
        <w:t>,</w:t>
      </w:r>
      <w:r w:rsidR="00743C79">
        <w:rPr>
          <w:rFonts w:ascii="Book Antiqua" w:hAnsi="Book Antiqua" w:cs="Times New Roman"/>
          <w:sz w:val="24"/>
          <w:szCs w:val="24"/>
        </w:rPr>
        <w:t>9</w:t>
      </w:r>
      <w:r>
        <w:rPr>
          <w:rFonts w:ascii="Book Antiqua" w:hAnsi="Book Antiqua" w:cs="Times New Roman"/>
          <w:sz w:val="24"/>
          <w:szCs w:val="24"/>
        </w:rPr>
        <w:t xml:space="preserve">% et </w:t>
      </w:r>
      <w:r w:rsidR="00743C79">
        <w:rPr>
          <w:rFonts w:ascii="Book Antiqua" w:hAnsi="Book Antiqua" w:cs="Times New Roman"/>
          <w:sz w:val="24"/>
          <w:szCs w:val="24"/>
        </w:rPr>
        <w:t>a baissé de 1point</w:t>
      </w:r>
      <w:r>
        <w:rPr>
          <w:rFonts w:ascii="Book Antiqua" w:hAnsi="Book Antiqua" w:cs="Times New Roman"/>
          <w:sz w:val="24"/>
          <w:szCs w:val="24"/>
        </w:rPr>
        <w:t xml:space="preserve"> pour les personnes âgé</w:t>
      </w:r>
      <w:r w:rsidR="004911DF">
        <w:rPr>
          <w:rFonts w:ascii="Book Antiqua" w:hAnsi="Book Antiqua" w:cs="Times New Roman"/>
          <w:sz w:val="24"/>
          <w:szCs w:val="24"/>
        </w:rPr>
        <w:t>es de 25 à 34 ans, passant de 2</w:t>
      </w:r>
      <w:r w:rsidR="00743C79">
        <w:rPr>
          <w:rFonts w:ascii="Book Antiqua" w:hAnsi="Book Antiqua" w:cs="Times New Roman"/>
          <w:sz w:val="24"/>
          <w:szCs w:val="24"/>
        </w:rPr>
        <w:t>3</w:t>
      </w:r>
      <w:r w:rsidR="004911DF">
        <w:rPr>
          <w:rFonts w:ascii="Book Antiqua" w:hAnsi="Book Antiqua" w:cs="Times New Roman"/>
          <w:sz w:val="24"/>
          <w:szCs w:val="24"/>
        </w:rPr>
        <w:t>,</w:t>
      </w:r>
      <w:r w:rsidR="00743C79">
        <w:rPr>
          <w:rFonts w:ascii="Book Antiqua" w:hAnsi="Book Antiqua" w:cs="Times New Roman"/>
          <w:sz w:val="24"/>
          <w:szCs w:val="24"/>
        </w:rPr>
        <w:t>6</w:t>
      </w:r>
      <w:r w:rsidR="004911DF">
        <w:rPr>
          <w:rFonts w:ascii="Book Antiqua" w:hAnsi="Book Antiqua" w:cs="Times New Roman"/>
          <w:sz w:val="24"/>
          <w:szCs w:val="24"/>
        </w:rPr>
        <w:t>% à 2</w:t>
      </w:r>
      <w:r w:rsidR="00743C79">
        <w:rPr>
          <w:rFonts w:ascii="Book Antiqua" w:hAnsi="Book Antiqua" w:cs="Times New Roman"/>
          <w:sz w:val="24"/>
          <w:szCs w:val="24"/>
        </w:rPr>
        <w:t>2,6</w:t>
      </w:r>
      <w:r>
        <w:rPr>
          <w:rFonts w:ascii="Book Antiqua" w:hAnsi="Book Antiqua" w:cs="Times New Roman"/>
          <w:sz w:val="24"/>
          <w:szCs w:val="24"/>
        </w:rPr>
        <w:t>%.</w:t>
      </w:r>
    </w:p>
    <w:p w14:paraId="6942E1EF" w14:textId="77777777" w:rsidR="00FA7639" w:rsidRDefault="00FA7639" w:rsidP="009D1DC1">
      <w:pPr>
        <w:rPr>
          <w:rFonts w:ascii="Book Antiqua" w:eastAsia="Book Antiqua" w:hAnsi="Book Antiqua" w:cs="Book Antiqua"/>
          <w:b/>
          <w:color w:val="0D0D0D" w:themeColor="text1" w:themeTint="F2"/>
          <w:sz w:val="20"/>
          <w:szCs w:val="20"/>
        </w:rPr>
      </w:pPr>
      <w:bookmarkStart w:id="2" w:name="_Hlk94175903"/>
    </w:p>
    <w:p w14:paraId="45E28470" w14:textId="77777777" w:rsidR="00FA7639" w:rsidRDefault="00FA7639" w:rsidP="009D1DC1">
      <w:pPr>
        <w:rPr>
          <w:rFonts w:ascii="Book Antiqua" w:eastAsia="Book Antiqua" w:hAnsi="Book Antiqua" w:cs="Book Antiqua"/>
          <w:b/>
          <w:color w:val="0D0D0D" w:themeColor="text1" w:themeTint="F2"/>
          <w:sz w:val="20"/>
          <w:szCs w:val="20"/>
        </w:rPr>
      </w:pPr>
    </w:p>
    <w:p w14:paraId="1DFF84C5" w14:textId="77777777" w:rsidR="00FA7639" w:rsidRDefault="00FA7639" w:rsidP="009D1DC1">
      <w:pPr>
        <w:rPr>
          <w:rFonts w:ascii="Book Antiqua" w:eastAsia="Book Antiqua" w:hAnsi="Book Antiqua" w:cs="Book Antiqua"/>
          <w:b/>
          <w:color w:val="0D0D0D" w:themeColor="text1" w:themeTint="F2"/>
          <w:sz w:val="20"/>
          <w:szCs w:val="20"/>
        </w:rPr>
      </w:pPr>
    </w:p>
    <w:p w14:paraId="6E95495D" w14:textId="77777777" w:rsidR="00FA7639" w:rsidRDefault="00FA7639" w:rsidP="009D1DC1">
      <w:pPr>
        <w:rPr>
          <w:rFonts w:ascii="Book Antiqua" w:eastAsia="Book Antiqua" w:hAnsi="Book Antiqua" w:cs="Book Antiqua"/>
          <w:b/>
          <w:color w:val="0D0D0D" w:themeColor="text1" w:themeTint="F2"/>
          <w:sz w:val="20"/>
          <w:szCs w:val="20"/>
        </w:rPr>
      </w:pPr>
    </w:p>
    <w:p w14:paraId="702C5FC8" w14:textId="77777777" w:rsidR="00FA7639" w:rsidRDefault="00FA7639" w:rsidP="009D1DC1">
      <w:pPr>
        <w:rPr>
          <w:rFonts w:ascii="Book Antiqua" w:eastAsia="Book Antiqua" w:hAnsi="Book Antiqua" w:cs="Book Antiqua"/>
          <w:b/>
          <w:color w:val="0D0D0D" w:themeColor="text1" w:themeTint="F2"/>
          <w:sz w:val="20"/>
          <w:szCs w:val="20"/>
        </w:rPr>
      </w:pPr>
    </w:p>
    <w:p w14:paraId="7DD71372" w14:textId="77777777" w:rsidR="00FA7639" w:rsidRDefault="00FA7639" w:rsidP="009D1DC1">
      <w:pPr>
        <w:rPr>
          <w:rFonts w:ascii="Book Antiqua" w:eastAsia="Book Antiqua" w:hAnsi="Book Antiqua" w:cs="Book Antiqua"/>
          <w:b/>
          <w:color w:val="0D0D0D" w:themeColor="text1" w:themeTint="F2"/>
          <w:sz w:val="20"/>
          <w:szCs w:val="20"/>
        </w:rPr>
      </w:pPr>
    </w:p>
    <w:p w14:paraId="2D29ACC5" w14:textId="089DD8B9" w:rsidR="009D1DC1" w:rsidRDefault="00310036" w:rsidP="002B328D">
      <w:pPr>
        <w:rPr>
          <w:rFonts w:ascii="Book Antiqua" w:eastAsia="Book Antiqua" w:hAnsi="Book Antiqua" w:cs="Book Antiqua"/>
          <w:sz w:val="24"/>
          <w:szCs w:val="24"/>
        </w:rPr>
      </w:pPr>
      <w:r>
        <w:rPr>
          <w:rFonts w:ascii="Book Antiqua" w:eastAsia="Book Antiqua" w:hAnsi="Book Antiqua" w:cs="Book Antiqua"/>
          <w:b/>
          <w:color w:val="0D0D0D" w:themeColor="text1" w:themeTint="F2"/>
          <w:sz w:val="20"/>
          <w:szCs w:val="20"/>
        </w:rPr>
        <w:t xml:space="preserve">  </w:t>
      </w:r>
      <w:r w:rsidR="004911DF">
        <w:rPr>
          <w:rFonts w:ascii="Book Antiqua" w:eastAsia="Book Antiqua" w:hAnsi="Book Antiqua" w:cs="Book Antiqua"/>
          <w:noProof/>
          <w:sz w:val="24"/>
          <w:szCs w:val="24"/>
        </w:rPr>
        <w:drawing>
          <wp:inline distT="0" distB="0" distL="0" distR="0" wp14:anchorId="667C781D" wp14:editId="3FFBF73A">
            <wp:extent cx="5486400" cy="32004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24F00B" w14:textId="0C794B56" w:rsidR="005B262B" w:rsidRPr="0077364D" w:rsidRDefault="007076E6" w:rsidP="001119A1">
      <w:pPr>
        <w:spacing w:before="240" w:after="240" w:line="312" w:lineRule="auto"/>
        <w:rPr>
          <w:rFonts w:ascii="Book Antiqua" w:eastAsia="Book Antiqua" w:hAnsi="Book Antiqua" w:cs="Book Antiqua"/>
          <w:sz w:val="24"/>
          <w:szCs w:val="24"/>
        </w:rPr>
      </w:pPr>
      <w:r w:rsidRPr="0077364D">
        <w:rPr>
          <w:rFonts w:ascii="Book Antiqua" w:eastAsia="Book Antiqua" w:hAnsi="Book Antiqua" w:cs="Book Antiqua"/>
          <w:sz w:val="24"/>
          <w:szCs w:val="24"/>
        </w:rPr>
        <w:t>Le taux de chômage dans l</w:t>
      </w:r>
      <w:r w:rsidR="00526849" w:rsidRPr="0077364D">
        <w:rPr>
          <w:rFonts w:ascii="Book Antiqua" w:eastAsia="Book Antiqua" w:hAnsi="Book Antiqua" w:cs="Book Antiqua"/>
          <w:sz w:val="24"/>
          <w:szCs w:val="24"/>
        </w:rPr>
        <w:t>a</w:t>
      </w:r>
      <w:r w:rsidR="005B262B" w:rsidRPr="0077364D">
        <w:rPr>
          <w:rFonts w:ascii="Book Antiqua" w:eastAsia="Book Antiqua" w:hAnsi="Book Antiqua" w:cs="Book Antiqua"/>
          <w:sz w:val="24"/>
          <w:szCs w:val="24"/>
        </w:rPr>
        <w:t xml:space="preserve"> province</w:t>
      </w:r>
      <w:r w:rsidR="00526849" w:rsidRPr="0077364D">
        <w:rPr>
          <w:rFonts w:ascii="Book Antiqua" w:eastAsia="Book Antiqua" w:hAnsi="Book Antiqua" w:cs="Book Antiqua"/>
          <w:sz w:val="24"/>
          <w:szCs w:val="24"/>
        </w:rPr>
        <w:t xml:space="preserve"> de </w:t>
      </w:r>
      <w:r w:rsidR="00B07763" w:rsidRPr="0077364D">
        <w:rPr>
          <w:rFonts w:ascii="Book Antiqua" w:eastAsia="Book Antiqua" w:hAnsi="Book Antiqua" w:cs="Book Antiqua"/>
          <w:sz w:val="24"/>
          <w:szCs w:val="24"/>
        </w:rPr>
        <w:t>Casablanca</w:t>
      </w:r>
      <w:r w:rsidR="00526849" w:rsidRPr="0077364D">
        <w:rPr>
          <w:rFonts w:ascii="Book Antiqua" w:eastAsia="Book Antiqua" w:hAnsi="Book Antiqua" w:cs="Book Antiqua"/>
          <w:sz w:val="24"/>
          <w:szCs w:val="24"/>
        </w:rPr>
        <w:t xml:space="preserve"> a </w:t>
      </w:r>
      <w:r w:rsidRPr="0077364D">
        <w:rPr>
          <w:rFonts w:ascii="Book Antiqua" w:eastAsia="Book Antiqua" w:hAnsi="Book Antiqua" w:cs="Book Antiqua"/>
          <w:sz w:val="24"/>
          <w:szCs w:val="24"/>
        </w:rPr>
        <w:t>diminué entre 2023</w:t>
      </w:r>
      <w:r w:rsidR="00D80FD6">
        <w:rPr>
          <w:rFonts w:ascii="Book Antiqua" w:eastAsia="Book Antiqua" w:hAnsi="Book Antiqua" w:cs="Book Antiqua"/>
          <w:sz w:val="24"/>
          <w:szCs w:val="24"/>
        </w:rPr>
        <w:t xml:space="preserve"> et 2024 de 0,7 points</w:t>
      </w:r>
      <w:r w:rsidRPr="0077364D">
        <w:rPr>
          <w:rFonts w:ascii="Book Antiqua" w:eastAsia="Book Antiqua" w:hAnsi="Book Antiqua" w:cs="Book Antiqua"/>
          <w:sz w:val="24"/>
          <w:szCs w:val="24"/>
        </w:rPr>
        <w:t xml:space="preserve"> </w:t>
      </w:r>
      <w:r w:rsidR="00D80FD6">
        <w:rPr>
          <w:rFonts w:ascii="Book Antiqua" w:eastAsia="Book Antiqua" w:hAnsi="Book Antiqua" w:cs="Book Antiqua"/>
          <w:sz w:val="24"/>
          <w:szCs w:val="24"/>
        </w:rPr>
        <w:t xml:space="preserve">en passant de </w:t>
      </w:r>
      <w:r w:rsidRPr="0077364D">
        <w:rPr>
          <w:rFonts w:ascii="Book Antiqua" w:eastAsia="Book Antiqua" w:hAnsi="Book Antiqua" w:cs="Book Antiqua"/>
          <w:sz w:val="24"/>
          <w:szCs w:val="24"/>
        </w:rPr>
        <w:t xml:space="preserve">19% </w:t>
      </w:r>
      <w:r w:rsidR="00D80FD6">
        <w:rPr>
          <w:rFonts w:ascii="Book Antiqua" w:eastAsia="Book Antiqua" w:hAnsi="Book Antiqua" w:cs="Book Antiqua"/>
          <w:sz w:val="24"/>
          <w:szCs w:val="24"/>
        </w:rPr>
        <w:t>à</w:t>
      </w:r>
      <w:r w:rsidR="00803CE4">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18,3%</w:t>
      </w:r>
      <w:r w:rsidR="00526849" w:rsidRPr="0077364D">
        <w:rPr>
          <w:rFonts w:ascii="Book Antiqua" w:eastAsia="Book Antiqua" w:hAnsi="Book Antiqua" w:cs="Book Antiqua"/>
          <w:sz w:val="24"/>
          <w:szCs w:val="24"/>
        </w:rPr>
        <w:t>, suivi</w:t>
      </w:r>
      <w:r w:rsidR="001F30AD" w:rsidRPr="0077364D">
        <w:rPr>
          <w:rFonts w:ascii="Book Antiqua" w:eastAsia="Book Antiqua" w:hAnsi="Book Antiqua" w:cs="Book Antiqua"/>
          <w:sz w:val="24"/>
          <w:szCs w:val="24"/>
        </w:rPr>
        <w:t>e</w:t>
      </w:r>
      <w:r w:rsidR="00526849" w:rsidRPr="0077364D">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de la province</w:t>
      </w:r>
      <w:r w:rsidR="00526849" w:rsidRPr="0077364D">
        <w:rPr>
          <w:rFonts w:ascii="Book Antiqua" w:eastAsia="Book Antiqua" w:hAnsi="Book Antiqua" w:cs="Book Antiqua"/>
          <w:sz w:val="24"/>
          <w:szCs w:val="24"/>
        </w:rPr>
        <w:t xml:space="preserve"> de nouacer avec un taux </w:t>
      </w:r>
      <w:r w:rsidR="00D60376" w:rsidRPr="0077364D">
        <w:rPr>
          <w:rFonts w:ascii="Book Antiqua" w:eastAsia="Book Antiqua" w:hAnsi="Book Antiqua" w:cs="Book Antiqua"/>
          <w:sz w:val="24"/>
          <w:szCs w:val="24"/>
        </w:rPr>
        <w:t xml:space="preserve">qui a augmenté de 0,9 points </w:t>
      </w:r>
      <w:r w:rsidR="00D80FD6">
        <w:rPr>
          <w:rFonts w:ascii="Book Antiqua" w:eastAsia="Book Antiqua" w:hAnsi="Book Antiqua" w:cs="Book Antiqua"/>
          <w:sz w:val="24"/>
          <w:szCs w:val="24"/>
        </w:rPr>
        <w:t>durant la même période</w:t>
      </w:r>
      <w:r w:rsidR="00D60376" w:rsidRPr="0077364D">
        <w:rPr>
          <w:rFonts w:ascii="Book Antiqua" w:eastAsia="Book Antiqua" w:hAnsi="Book Antiqua" w:cs="Book Antiqua"/>
          <w:sz w:val="24"/>
          <w:szCs w:val="24"/>
        </w:rPr>
        <w:t xml:space="preserve"> en passant de 14,9% à 15,8%. </w:t>
      </w:r>
    </w:p>
    <w:p w14:paraId="613AAC1B" w14:textId="1DAEDCD4" w:rsidR="00526849" w:rsidRPr="0077364D" w:rsidRDefault="001F30AD" w:rsidP="001119A1">
      <w:pPr>
        <w:spacing w:before="240" w:after="240" w:line="312" w:lineRule="auto"/>
        <w:rPr>
          <w:rFonts w:ascii="Book Antiqua" w:eastAsia="Book Antiqua" w:hAnsi="Book Antiqua" w:cs="Book Antiqua"/>
          <w:sz w:val="24"/>
          <w:szCs w:val="24"/>
        </w:rPr>
      </w:pPr>
      <w:r w:rsidRPr="0077364D">
        <w:rPr>
          <w:rFonts w:ascii="Book Antiqua" w:eastAsia="Book Antiqua" w:hAnsi="Book Antiqua" w:cs="Book Antiqua"/>
          <w:sz w:val="24"/>
          <w:szCs w:val="24"/>
        </w:rPr>
        <w:t>Le taux de chômage le plus bas</w:t>
      </w:r>
      <w:r w:rsidR="007076E6" w:rsidRPr="0077364D">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(7,7%</w:t>
      </w:r>
      <w:r w:rsidR="007076E6" w:rsidRPr="0077364D">
        <w:rPr>
          <w:rFonts w:ascii="Book Antiqua" w:eastAsia="Book Antiqua" w:hAnsi="Book Antiqua" w:cs="Book Antiqua"/>
          <w:sz w:val="24"/>
          <w:szCs w:val="24"/>
        </w:rPr>
        <w:t>)</w:t>
      </w:r>
      <w:r w:rsidRPr="0077364D">
        <w:rPr>
          <w:rFonts w:ascii="Book Antiqua" w:eastAsia="Book Antiqua" w:hAnsi="Book Antiqua" w:cs="Book Antiqua"/>
          <w:sz w:val="24"/>
          <w:szCs w:val="24"/>
        </w:rPr>
        <w:t xml:space="preserve"> est enregistré en province de m</w:t>
      </w:r>
      <w:r w:rsidR="00D60376" w:rsidRPr="0077364D">
        <w:rPr>
          <w:rFonts w:ascii="Book Antiqua" w:eastAsia="Book Antiqua" w:hAnsi="Book Antiqua" w:cs="Book Antiqua"/>
          <w:sz w:val="24"/>
          <w:szCs w:val="24"/>
        </w:rPr>
        <w:t>é</w:t>
      </w:r>
      <w:r w:rsidRPr="0077364D">
        <w:rPr>
          <w:rFonts w:ascii="Book Antiqua" w:eastAsia="Book Antiqua" w:hAnsi="Book Antiqua" w:cs="Book Antiqua"/>
          <w:sz w:val="24"/>
          <w:szCs w:val="24"/>
        </w:rPr>
        <w:t>diouna.</w:t>
      </w:r>
    </w:p>
    <w:p w14:paraId="0B5E4277" w14:textId="3F5C8DAF" w:rsidR="001F30AD" w:rsidRPr="0077364D" w:rsidRDefault="001F30AD" w:rsidP="007862E4">
      <w:pPr>
        <w:tabs>
          <w:tab w:val="left" w:pos="567"/>
        </w:tabs>
        <w:spacing w:before="240" w:after="240" w:line="312" w:lineRule="auto"/>
        <w:ind w:left="142"/>
        <w:rPr>
          <w:rFonts w:ascii="Calibri(corps)" w:eastAsia="Book Antiqua" w:hAnsi="Calibri(corps)" w:cs="Book Antiqua"/>
          <w:b/>
          <w:bCs/>
          <w:sz w:val="26"/>
          <w:szCs w:val="26"/>
        </w:rPr>
      </w:pPr>
      <w:r>
        <w:rPr>
          <w:rFonts w:ascii="Book Antiqua" w:eastAsia="Book Antiqua" w:hAnsi="Book Antiqua" w:cs="Book Antiqua"/>
          <w:b/>
          <w:bCs/>
          <w:sz w:val="26"/>
          <w:szCs w:val="26"/>
        </w:rPr>
        <w:tab/>
      </w:r>
      <w:r w:rsidR="0077364D">
        <w:rPr>
          <w:rFonts w:ascii="Book Antiqua" w:eastAsia="Book Antiqua" w:hAnsi="Book Antiqua" w:cs="Book Antiqua"/>
          <w:b/>
          <w:bCs/>
          <w:sz w:val="26"/>
          <w:szCs w:val="26"/>
        </w:rPr>
        <w:t xml:space="preserve"> </w:t>
      </w:r>
      <w:r w:rsidRPr="0077364D">
        <w:rPr>
          <w:rFonts w:ascii="Calibri(corps)" w:eastAsia="Book Antiqua" w:hAnsi="Calibri(corps)" w:cs="Book Antiqua"/>
          <w:b/>
          <w:bCs/>
          <w:sz w:val="26"/>
          <w:szCs w:val="26"/>
        </w:rPr>
        <w:t xml:space="preserve">Taux de </w:t>
      </w:r>
      <w:r w:rsidR="00D60376" w:rsidRPr="0077364D">
        <w:rPr>
          <w:rFonts w:ascii="Calibri(corps)" w:eastAsia="Book Antiqua" w:hAnsi="Calibri(corps)" w:cs="Book Antiqua"/>
          <w:b/>
          <w:bCs/>
          <w:sz w:val="26"/>
          <w:szCs w:val="26"/>
        </w:rPr>
        <w:t>chômage</w:t>
      </w:r>
      <w:r w:rsidRPr="0077364D">
        <w:rPr>
          <w:rFonts w:ascii="Calibri(corps)" w:eastAsia="Book Antiqua" w:hAnsi="Calibri(corps)" w:cs="Book Antiqua"/>
          <w:b/>
          <w:bCs/>
          <w:sz w:val="26"/>
          <w:szCs w:val="26"/>
        </w:rPr>
        <w:t xml:space="preserve"> par province et milieu de résidence</w:t>
      </w:r>
      <w:r w:rsidR="0077364D">
        <w:rPr>
          <w:rFonts w:ascii="Calibri(corps)" w:eastAsia="Book Antiqua" w:hAnsi="Calibri(corps)" w:cs="Book Antiqua"/>
          <w:b/>
          <w:bCs/>
          <w:sz w:val="26"/>
          <w:szCs w:val="26"/>
        </w:rPr>
        <w:t xml:space="preserve"> en 2024</w:t>
      </w:r>
      <w:r w:rsidR="00803CE4">
        <w:rPr>
          <w:rFonts w:ascii="Calibri(corps)" w:eastAsia="Book Antiqua" w:hAnsi="Calibri(corps)" w:cs="Book Antiqua"/>
          <w:b/>
          <w:bCs/>
          <w:sz w:val="26"/>
          <w:szCs w:val="26"/>
        </w:rPr>
        <w:t xml:space="preserve"> en %</w:t>
      </w:r>
    </w:p>
    <w:tbl>
      <w:tblPr>
        <w:tblW w:w="8900" w:type="dxa"/>
        <w:tblInd w:w="426" w:type="dxa"/>
        <w:tblCellMar>
          <w:left w:w="70" w:type="dxa"/>
          <w:right w:w="70" w:type="dxa"/>
        </w:tblCellMar>
        <w:tblLook w:val="04A0" w:firstRow="1" w:lastRow="0" w:firstColumn="1" w:lastColumn="0" w:noHBand="0" w:noVBand="1"/>
      </w:tblPr>
      <w:tblGrid>
        <w:gridCol w:w="2747"/>
        <w:gridCol w:w="1140"/>
        <w:gridCol w:w="780"/>
        <w:gridCol w:w="993"/>
        <w:gridCol w:w="720"/>
        <w:gridCol w:w="1260"/>
        <w:gridCol w:w="1260"/>
      </w:tblGrid>
      <w:tr w:rsidR="00803CE4" w:rsidRPr="001F30AD" w14:paraId="71282C03" w14:textId="77777777" w:rsidTr="00803CE4">
        <w:trPr>
          <w:trHeight w:val="360"/>
        </w:trPr>
        <w:tc>
          <w:tcPr>
            <w:tcW w:w="2747" w:type="dxa"/>
            <w:tcBorders>
              <w:top w:val="nil"/>
              <w:left w:val="nil"/>
              <w:bottom w:val="single" w:sz="4" w:space="0" w:color="auto"/>
              <w:right w:val="nil"/>
            </w:tcBorders>
            <w:noWrap/>
            <w:vAlign w:val="center"/>
            <w:hideMark/>
          </w:tcPr>
          <w:p w14:paraId="6AA576A3" w14:textId="77777777"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sidRPr="0077364D">
              <w:rPr>
                <w:rFonts w:ascii="Garamond" w:eastAsia="Times New Roman" w:hAnsi="Garamond" w:cs="Calibri"/>
                <w:color w:val="000000"/>
                <w:sz w:val="24"/>
                <w:szCs w:val="24"/>
                <w:lang w:val="fr-MA" w:eastAsia="fr-MA"/>
              </w:rPr>
              <w:t>Province/Préfecture</w:t>
            </w:r>
          </w:p>
        </w:tc>
        <w:tc>
          <w:tcPr>
            <w:tcW w:w="1140" w:type="dxa"/>
            <w:tcBorders>
              <w:top w:val="nil"/>
              <w:left w:val="nil"/>
              <w:bottom w:val="single" w:sz="4" w:space="0" w:color="auto"/>
              <w:right w:val="nil"/>
            </w:tcBorders>
            <w:noWrap/>
            <w:vAlign w:val="center"/>
          </w:tcPr>
          <w:p w14:paraId="68C54AF7" w14:textId="2D1C4955"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 xml:space="preserve">   </w:t>
            </w:r>
            <w:r w:rsidRPr="0077364D">
              <w:rPr>
                <w:rFonts w:ascii="Garamond" w:eastAsia="Times New Roman" w:hAnsi="Garamond" w:cs="Calibri"/>
                <w:color w:val="000000"/>
                <w:sz w:val="24"/>
                <w:szCs w:val="24"/>
                <w:lang w:val="fr-MA" w:eastAsia="fr-MA"/>
              </w:rPr>
              <w:t>Urbain</w:t>
            </w:r>
          </w:p>
        </w:tc>
        <w:tc>
          <w:tcPr>
            <w:tcW w:w="780" w:type="dxa"/>
            <w:tcBorders>
              <w:top w:val="nil"/>
              <w:left w:val="nil"/>
              <w:bottom w:val="single" w:sz="4" w:space="0" w:color="auto"/>
              <w:right w:val="nil"/>
            </w:tcBorders>
            <w:noWrap/>
            <w:vAlign w:val="center"/>
          </w:tcPr>
          <w:p w14:paraId="73D9DA51" w14:textId="764E8E3C"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p>
        </w:tc>
        <w:tc>
          <w:tcPr>
            <w:tcW w:w="993" w:type="dxa"/>
            <w:tcBorders>
              <w:top w:val="nil"/>
              <w:left w:val="nil"/>
              <w:bottom w:val="single" w:sz="4" w:space="0" w:color="auto"/>
              <w:right w:val="nil"/>
            </w:tcBorders>
            <w:noWrap/>
            <w:vAlign w:val="center"/>
          </w:tcPr>
          <w:p w14:paraId="0799478C" w14:textId="08D61724"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 xml:space="preserve">    </w:t>
            </w:r>
            <w:r w:rsidRPr="0077364D">
              <w:rPr>
                <w:rFonts w:ascii="Garamond" w:eastAsia="Times New Roman" w:hAnsi="Garamond" w:cs="Calibri"/>
                <w:color w:val="000000"/>
                <w:sz w:val="24"/>
                <w:szCs w:val="24"/>
                <w:lang w:val="fr-MA" w:eastAsia="fr-MA"/>
              </w:rPr>
              <w:t>Rural</w:t>
            </w:r>
          </w:p>
        </w:tc>
        <w:tc>
          <w:tcPr>
            <w:tcW w:w="720" w:type="dxa"/>
            <w:tcBorders>
              <w:top w:val="nil"/>
              <w:left w:val="nil"/>
              <w:bottom w:val="single" w:sz="4" w:space="0" w:color="auto"/>
              <w:right w:val="nil"/>
            </w:tcBorders>
            <w:noWrap/>
            <w:vAlign w:val="center"/>
          </w:tcPr>
          <w:p w14:paraId="1E5A6B8D" w14:textId="5A1723D1"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p>
        </w:tc>
        <w:tc>
          <w:tcPr>
            <w:tcW w:w="1260" w:type="dxa"/>
            <w:tcBorders>
              <w:top w:val="nil"/>
              <w:left w:val="nil"/>
              <w:bottom w:val="single" w:sz="4" w:space="0" w:color="auto"/>
              <w:right w:val="nil"/>
            </w:tcBorders>
            <w:noWrap/>
            <w:vAlign w:val="center"/>
          </w:tcPr>
          <w:p w14:paraId="0DDCC1B7" w14:textId="100DB59B"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sidRPr="0077364D">
              <w:rPr>
                <w:rFonts w:ascii="Garamond" w:eastAsia="Times New Roman" w:hAnsi="Garamond" w:cs="Calibri"/>
                <w:color w:val="000000"/>
                <w:sz w:val="24"/>
                <w:szCs w:val="24"/>
                <w:lang w:val="fr-MA" w:eastAsia="fr-MA"/>
              </w:rPr>
              <w:t>Ensemble</w:t>
            </w:r>
          </w:p>
        </w:tc>
        <w:tc>
          <w:tcPr>
            <w:tcW w:w="1260" w:type="dxa"/>
            <w:tcBorders>
              <w:top w:val="nil"/>
              <w:left w:val="nil"/>
              <w:bottom w:val="nil"/>
              <w:right w:val="nil"/>
            </w:tcBorders>
            <w:noWrap/>
            <w:vAlign w:val="center"/>
            <w:hideMark/>
          </w:tcPr>
          <w:p w14:paraId="47C524F8"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0EA655A2" w14:textId="77777777" w:rsidTr="00803CE4">
        <w:trPr>
          <w:trHeight w:val="360"/>
        </w:trPr>
        <w:tc>
          <w:tcPr>
            <w:tcW w:w="2747" w:type="dxa"/>
            <w:tcBorders>
              <w:top w:val="nil"/>
              <w:left w:val="nil"/>
              <w:bottom w:val="nil"/>
              <w:right w:val="nil"/>
            </w:tcBorders>
            <w:noWrap/>
            <w:vAlign w:val="center"/>
            <w:hideMark/>
          </w:tcPr>
          <w:p w14:paraId="2D2D5A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Benslimane</w:t>
            </w:r>
          </w:p>
        </w:tc>
        <w:tc>
          <w:tcPr>
            <w:tcW w:w="1140" w:type="dxa"/>
            <w:tcBorders>
              <w:top w:val="nil"/>
              <w:left w:val="nil"/>
              <w:bottom w:val="nil"/>
              <w:right w:val="nil"/>
            </w:tcBorders>
            <w:noWrap/>
            <w:vAlign w:val="center"/>
            <w:hideMark/>
          </w:tcPr>
          <w:p w14:paraId="4002A56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17,6</w:t>
            </w:r>
          </w:p>
        </w:tc>
        <w:tc>
          <w:tcPr>
            <w:tcW w:w="780" w:type="dxa"/>
            <w:tcBorders>
              <w:top w:val="nil"/>
              <w:left w:val="nil"/>
              <w:bottom w:val="nil"/>
              <w:right w:val="nil"/>
            </w:tcBorders>
            <w:noWrap/>
            <w:vAlign w:val="center"/>
            <w:hideMark/>
          </w:tcPr>
          <w:p w14:paraId="408F215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4DFF4C7E"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9,4</w:t>
            </w:r>
          </w:p>
        </w:tc>
        <w:tc>
          <w:tcPr>
            <w:tcW w:w="720" w:type="dxa"/>
            <w:tcBorders>
              <w:top w:val="nil"/>
              <w:left w:val="nil"/>
              <w:bottom w:val="nil"/>
              <w:right w:val="nil"/>
            </w:tcBorders>
            <w:shd w:val="clear" w:color="000000" w:fill="FFEB9C"/>
            <w:noWrap/>
            <w:vAlign w:val="center"/>
            <w:hideMark/>
          </w:tcPr>
          <w:p w14:paraId="56264C99"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165566B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13,8</w:t>
            </w:r>
          </w:p>
        </w:tc>
        <w:tc>
          <w:tcPr>
            <w:tcW w:w="1260" w:type="dxa"/>
            <w:tcBorders>
              <w:top w:val="nil"/>
              <w:left w:val="nil"/>
              <w:bottom w:val="nil"/>
              <w:right w:val="nil"/>
            </w:tcBorders>
            <w:noWrap/>
            <w:vAlign w:val="center"/>
            <w:hideMark/>
          </w:tcPr>
          <w:p w14:paraId="26F48BD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2903C6FF" w14:textId="77777777" w:rsidTr="00803CE4">
        <w:trPr>
          <w:trHeight w:val="360"/>
        </w:trPr>
        <w:tc>
          <w:tcPr>
            <w:tcW w:w="2747" w:type="dxa"/>
            <w:tcBorders>
              <w:top w:val="nil"/>
              <w:left w:val="nil"/>
              <w:bottom w:val="nil"/>
              <w:right w:val="nil"/>
            </w:tcBorders>
            <w:noWrap/>
            <w:vAlign w:val="center"/>
            <w:hideMark/>
          </w:tcPr>
          <w:p w14:paraId="1E2FF21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Berrechid</w:t>
            </w:r>
          </w:p>
        </w:tc>
        <w:tc>
          <w:tcPr>
            <w:tcW w:w="1140" w:type="dxa"/>
            <w:tcBorders>
              <w:top w:val="nil"/>
              <w:left w:val="nil"/>
              <w:bottom w:val="nil"/>
              <w:right w:val="nil"/>
            </w:tcBorders>
            <w:noWrap/>
            <w:vAlign w:val="center"/>
            <w:hideMark/>
          </w:tcPr>
          <w:p w14:paraId="3067CFE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14,6</w:t>
            </w:r>
          </w:p>
        </w:tc>
        <w:tc>
          <w:tcPr>
            <w:tcW w:w="780" w:type="dxa"/>
            <w:tcBorders>
              <w:top w:val="nil"/>
              <w:left w:val="nil"/>
              <w:bottom w:val="nil"/>
              <w:right w:val="nil"/>
            </w:tcBorders>
            <w:noWrap/>
            <w:vAlign w:val="center"/>
            <w:hideMark/>
          </w:tcPr>
          <w:p w14:paraId="199E849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15161E1"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7,7</w:t>
            </w:r>
          </w:p>
        </w:tc>
        <w:tc>
          <w:tcPr>
            <w:tcW w:w="720" w:type="dxa"/>
            <w:tcBorders>
              <w:top w:val="nil"/>
              <w:left w:val="nil"/>
              <w:bottom w:val="nil"/>
              <w:right w:val="nil"/>
            </w:tcBorders>
            <w:shd w:val="clear" w:color="000000" w:fill="FFEB9C"/>
            <w:noWrap/>
            <w:vAlign w:val="center"/>
            <w:hideMark/>
          </w:tcPr>
          <w:p w14:paraId="5A24EA73"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55432567"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11,9</w:t>
            </w:r>
          </w:p>
        </w:tc>
        <w:tc>
          <w:tcPr>
            <w:tcW w:w="1260" w:type="dxa"/>
            <w:tcBorders>
              <w:top w:val="nil"/>
              <w:left w:val="nil"/>
              <w:bottom w:val="nil"/>
              <w:right w:val="nil"/>
            </w:tcBorders>
            <w:noWrap/>
            <w:vAlign w:val="center"/>
            <w:hideMark/>
          </w:tcPr>
          <w:p w14:paraId="476FD9CF"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55FA41D6" w14:textId="77777777" w:rsidTr="00803CE4">
        <w:trPr>
          <w:trHeight w:val="360"/>
        </w:trPr>
        <w:tc>
          <w:tcPr>
            <w:tcW w:w="2747" w:type="dxa"/>
            <w:tcBorders>
              <w:top w:val="nil"/>
              <w:left w:val="nil"/>
              <w:bottom w:val="nil"/>
              <w:right w:val="nil"/>
            </w:tcBorders>
            <w:noWrap/>
            <w:vAlign w:val="center"/>
            <w:hideMark/>
          </w:tcPr>
          <w:p w14:paraId="10F5F49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Casablanca</w:t>
            </w:r>
          </w:p>
        </w:tc>
        <w:tc>
          <w:tcPr>
            <w:tcW w:w="1140" w:type="dxa"/>
            <w:tcBorders>
              <w:top w:val="nil"/>
              <w:left w:val="nil"/>
              <w:bottom w:val="nil"/>
              <w:right w:val="nil"/>
            </w:tcBorders>
            <w:noWrap/>
            <w:vAlign w:val="center"/>
            <w:hideMark/>
          </w:tcPr>
          <w:p w14:paraId="46B4F11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18,3</w:t>
            </w:r>
          </w:p>
        </w:tc>
        <w:tc>
          <w:tcPr>
            <w:tcW w:w="780" w:type="dxa"/>
            <w:tcBorders>
              <w:top w:val="nil"/>
              <w:left w:val="nil"/>
              <w:bottom w:val="nil"/>
              <w:right w:val="nil"/>
            </w:tcBorders>
            <w:noWrap/>
            <w:vAlign w:val="center"/>
            <w:hideMark/>
          </w:tcPr>
          <w:p w14:paraId="2690D319"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1CFF2938" w14:textId="5333CEDD"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noWrap/>
            <w:vAlign w:val="center"/>
            <w:hideMark/>
          </w:tcPr>
          <w:p w14:paraId="03DD1999" w14:textId="0593E3B5" w:rsidR="00803CE4" w:rsidRPr="001F30AD" w:rsidRDefault="00803CE4" w:rsidP="001F30AD">
            <w:pPr>
              <w:spacing w:line="240" w:lineRule="auto"/>
              <w:rPr>
                <w:rFonts w:ascii="Garamond" w:eastAsia="Times New Roman" w:hAnsi="Garamond" w:cs="Calibri"/>
                <w:color w:val="000000"/>
                <w:sz w:val="24"/>
                <w:szCs w:val="24"/>
                <w:lang w:val="fr-MA" w:eastAsia="fr-MA"/>
              </w:rPr>
            </w:pPr>
          </w:p>
        </w:tc>
        <w:tc>
          <w:tcPr>
            <w:tcW w:w="1260" w:type="dxa"/>
            <w:tcBorders>
              <w:top w:val="nil"/>
              <w:left w:val="nil"/>
              <w:bottom w:val="nil"/>
              <w:right w:val="nil"/>
            </w:tcBorders>
            <w:noWrap/>
            <w:vAlign w:val="center"/>
            <w:hideMark/>
          </w:tcPr>
          <w:p w14:paraId="542BA44D"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18,3</w:t>
            </w:r>
          </w:p>
        </w:tc>
        <w:tc>
          <w:tcPr>
            <w:tcW w:w="1260" w:type="dxa"/>
            <w:tcBorders>
              <w:top w:val="nil"/>
              <w:left w:val="nil"/>
              <w:bottom w:val="nil"/>
              <w:right w:val="nil"/>
            </w:tcBorders>
            <w:noWrap/>
            <w:vAlign w:val="center"/>
            <w:hideMark/>
          </w:tcPr>
          <w:p w14:paraId="3A908991"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65F2C40D" w14:textId="77777777" w:rsidTr="00803CE4">
        <w:trPr>
          <w:trHeight w:val="360"/>
        </w:trPr>
        <w:tc>
          <w:tcPr>
            <w:tcW w:w="2747" w:type="dxa"/>
            <w:tcBorders>
              <w:top w:val="nil"/>
              <w:left w:val="nil"/>
              <w:bottom w:val="nil"/>
              <w:right w:val="nil"/>
            </w:tcBorders>
            <w:noWrap/>
            <w:vAlign w:val="center"/>
            <w:hideMark/>
          </w:tcPr>
          <w:p w14:paraId="7CBC977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El Jadida</w:t>
            </w:r>
          </w:p>
        </w:tc>
        <w:tc>
          <w:tcPr>
            <w:tcW w:w="1140" w:type="dxa"/>
            <w:tcBorders>
              <w:top w:val="nil"/>
              <w:left w:val="nil"/>
              <w:bottom w:val="nil"/>
              <w:right w:val="nil"/>
            </w:tcBorders>
            <w:noWrap/>
            <w:vAlign w:val="center"/>
            <w:hideMark/>
          </w:tcPr>
          <w:p w14:paraId="6A0C941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20,2</w:t>
            </w:r>
          </w:p>
        </w:tc>
        <w:tc>
          <w:tcPr>
            <w:tcW w:w="780" w:type="dxa"/>
            <w:tcBorders>
              <w:top w:val="nil"/>
              <w:left w:val="nil"/>
              <w:bottom w:val="nil"/>
              <w:right w:val="nil"/>
            </w:tcBorders>
            <w:noWrap/>
            <w:vAlign w:val="center"/>
            <w:hideMark/>
          </w:tcPr>
          <w:p w14:paraId="7F991B2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2FB486B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5,6</w:t>
            </w:r>
          </w:p>
        </w:tc>
        <w:tc>
          <w:tcPr>
            <w:tcW w:w="720" w:type="dxa"/>
            <w:tcBorders>
              <w:top w:val="nil"/>
              <w:left w:val="nil"/>
              <w:bottom w:val="nil"/>
              <w:right w:val="nil"/>
            </w:tcBorders>
            <w:noWrap/>
            <w:vAlign w:val="center"/>
            <w:hideMark/>
          </w:tcPr>
          <w:p w14:paraId="3BA197A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1260" w:type="dxa"/>
            <w:tcBorders>
              <w:top w:val="nil"/>
              <w:left w:val="nil"/>
              <w:bottom w:val="nil"/>
              <w:right w:val="nil"/>
            </w:tcBorders>
            <w:noWrap/>
            <w:vAlign w:val="center"/>
            <w:hideMark/>
          </w:tcPr>
          <w:p w14:paraId="41442588"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12,0</w:t>
            </w:r>
          </w:p>
        </w:tc>
        <w:tc>
          <w:tcPr>
            <w:tcW w:w="1260" w:type="dxa"/>
            <w:tcBorders>
              <w:top w:val="nil"/>
              <w:left w:val="nil"/>
              <w:bottom w:val="nil"/>
              <w:right w:val="nil"/>
            </w:tcBorders>
            <w:noWrap/>
            <w:vAlign w:val="center"/>
            <w:hideMark/>
          </w:tcPr>
          <w:p w14:paraId="0CA30B3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6674D45D" w14:textId="77777777" w:rsidTr="00803CE4">
        <w:trPr>
          <w:trHeight w:val="360"/>
        </w:trPr>
        <w:tc>
          <w:tcPr>
            <w:tcW w:w="2747" w:type="dxa"/>
            <w:tcBorders>
              <w:top w:val="nil"/>
              <w:left w:val="nil"/>
              <w:bottom w:val="nil"/>
              <w:right w:val="nil"/>
            </w:tcBorders>
            <w:noWrap/>
            <w:vAlign w:val="center"/>
            <w:hideMark/>
          </w:tcPr>
          <w:p w14:paraId="2D581CF6"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Médiouna</w:t>
            </w:r>
          </w:p>
        </w:tc>
        <w:tc>
          <w:tcPr>
            <w:tcW w:w="1140" w:type="dxa"/>
            <w:tcBorders>
              <w:top w:val="nil"/>
              <w:left w:val="nil"/>
              <w:bottom w:val="nil"/>
              <w:right w:val="nil"/>
            </w:tcBorders>
            <w:noWrap/>
            <w:vAlign w:val="center"/>
            <w:hideMark/>
          </w:tcPr>
          <w:p w14:paraId="285BD4F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8,3</w:t>
            </w:r>
          </w:p>
        </w:tc>
        <w:tc>
          <w:tcPr>
            <w:tcW w:w="780" w:type="dxa"/>
            <w:tcBorders>
              <w:top w:val="nil"/>
              <w:left w:val="nil"/>
              <w:bottom w:val="nil"/>
              <w:right w:val="nil"/>
            </w:tcBorders>
            <w:shd w:val="clear" w:color="000000" w:fill="FFEB9C"/>
            <w:noWrap/>
            <w:vAlign w:val="center"/>
            <w:hideMark/>
          </w:tcPr>
          <w:p w14:paraId="6606127F"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993" w:type="dxa"/>
            <w:tcBorders>
              <w:top w:val="nil"/>
              <w:left w:val="nil"/>
              <w:bottom w:val="nil"/>
              <w:right w:val="nil"/>
            </w:tcBorders>
            <w:noWrap/>
            <w:vAlign w:val="center"/>
            <w:hideMark/>
          </w:tcPr>
          <w:p w14:paraId="12007B44"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37858D1C"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198347D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7,7</w:t>
            </w:r>
          </w:p>
        </w:tc>
        <w:tc>
          <w:tcPr>
            <w:tcW w:w="1260" w:type="dxa"/>
            <w:tcBorders>
              <w:top w:val="nil"/>
              <w:left w:val="nil"/>
              <w:bottom w:val="nil"/>
              <w:right w:val="nil"/>
            </w:tcBorders>
            <w:noWrap/>
            <w:vAlign w:val="center"/>
            <w:hideMark/>
          </w:tcPr>
          <w:p w14:paraId="3289AB13"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18688317" w14:textId="77777777" w:rsidTr="00803CE4">
        <w:trPr>
          <w:trHeight w:val="360"/>
        </w:trPr>
        <w:tc>
          <w:tcPr>
            <w:tcW w:w="2747" w:type="dxa"/>
            <w:tcBorders>
              <w:top w:val="nil"/>
              <w:left w:val="nil"/>
              <w:bottom w:val="nil"/>
              <w:right w:val="nil"/>
            </w:tcBorders>
            <w:noWrap/>
            <w:vAlign w:val="center"/>
            <w:hideMark/>
          </w:tcPr>
          <w:p w14:paraId="2B03D32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Mohammadia</w:t>
            </w:r>
          </w:p>
        </w:tc>
        <w:tc>
          <w:tcPr>
            <w:tcW w:w="1140" w:type="dxa"/>
            <w:tcBorders>
              <w:top w:val="nil"/>
              <w:left w:val="nil"/>
              <w:bottom w:val="nil"/>
              <w:right w:val="nil"/>
            </w:tcBorders>
            <w:noWrap/>
            <w:vAlign w:val="center"/>
            <w:hideMark/>
          </w:tcPr>
          <w:p w14:paraId="4CC8FB3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12,8</w:t>
            </w:r>
          </w:p>
        </w:tc>
        <w:tc>
          <w:tcPr>
            <w:tcW w:w="780" w:type="dxa"/>
            <w:tcBorders>
              <w:top w:val="nil"/>
              <w:left w:val="nil"/>
              <w:bottom w:val="nil"/>
              <w:right w:val="nil"/>
            </w:tcBorders>
            <w:noWrap/>
            <w:vAlign w:val="center"/>
            <w:hideMark/>
          </w:tcPr>
          <w:p w14:paraId="555ABB68"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14D46EB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34A8CFA1"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4B32293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11,8</w:t>
            </w:r>
          </w:p>
        </w:tc>
        <w:tc>
          <w:tcPr>
            <w:tcW w:w="1260" w:type="dxa"/>
            <w:tcBorders>
              <w:top w:val="nil"/>
              <w:left w:val="nil"/>
              <w:bottom w:val="nil"/>
              <w:right w:val="nil"/>
            </w:tcBorders>
            <w:noWrap/>
            <w:vAlign w:val="center"/>
            <w:hideMark/>
          </w:tcPr>
          <w:p w14:paraId="303C67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1401962F" w14:textId="77777777" w:rsidTr="00803CE4">
        <w:trPr>
          <w:trHeight w:val="360"/>
        </w:trPr>
        <w:tc>
          <w:tcPr>
            <w:tcW w:w="2747" w:type="dxa"/>
            <w:tcBorders>
              <w:top w:val="nil"/>
              <w:left w:val="nil"/>
              <w:bottom w:val="nil"/>
              <w:right w:val="nil"/>
            </w:tcBorders>
            <w:noWrap/>
            <w:vAlign w:val="center"/>
            <w:hideMark/>
          </w:tcPr>
          <w:p w14:paraId="7C79D6F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Nouaceur</w:t>
            </w:r>
          </w:p>
        </w:tc>
        <w:tc>
          <w:tcPr>
            <w:tcW w:w="1140" w:type="dxa"/>
            <w:tcBorders>
              <w:top w:val="nil"/>
              <w:left w:val="nil"/>
              <w:bottom w:val="nil"/>
              <w:right w:val="nil"/>
            </w:tcBorders>
            <w:noWrap/>
            <w:vAlign w:val="center"/>
            <w:hideMark/>
          </w:tcPr>
          <w:p w14:paraId="69393BE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15,9</w:t>
            </w:r>
          </w:p>
        </w:tc>
        <w:tc>
          <w:tcPr>
            <w:tcW w:w="780" w:type="dxa"/>
            <w:tcBorders>
              <w:top w:val="nil"/>
              <w:left w:val="nil"/>
              <w:bottom w:val="nil"/>
              <w:right w:val="nil"/>
            </w:tcBorders>
            <w:noWrap/>
            <w:vAlign w:val="center"/>
            <w:hideMark/>
          </w:tcPr>
          <w:p w14:paraId="53BC6D0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EAF8A6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2F5D3144"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2537B8D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15,8</w:t>
            </w:r>
          </w:p>
        </w:tc>
        <w:tc>
          <w:tcPr>
            <w:tcW w:w="1260" w:type="dxa"/>
            <w:tcBorders>
              <w:top w:val="nil"/>
              <w:left w:val="nil"/>
              <w:bottom w:val="nil"/>
              <w:right w:val="nil"/>
            </w:tcBorders>
            <w:noWrap/>
            <w:vAlign w:val="center"/>
            <w:hideMark/>
          </w:tcPr>
          <w:p w14:paraId="33BDD0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3D780167" w14:textId="77777777" w:rsidTr="00803CE4">
        <w:trPr>
          <w:trHeight w:val="360"/>
        </w:trPr>
        <w:tc>
          <w:tcPr>
            <w:tcW w:w="2747" w:type="dxa"/>
            <w:tcBorders>
              <w:top w:val="nil"/>
              <w:left w:val="nil"/>
              <w:bottom w:val="nil"/>
              <w:right w:val="nil"/>
            </w:tcBorders>
            <w:noWrap/>
            <w:vAlign w:val="center"/>
            <w:hideMark/>
          </w:tcPr>
          <w:p w14:paraId="1BEB46E5"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Settat</w:t>
            </w:r>
          </w:p>
        </w:tc>
        <w:tc>
          <w:tcPr>
            <w:tcW w:w="1140" w:type="dxa"/>
            <w:tcBorders>
              <w:top w:val="nil"/>
              <w:left w:val="nil"/>
              <w:bottom w:val="nil"/>
              <w:right w:val="nil"/>
            </w:tcBorders>
            <w:noWrap/>
            <w:vAlign w:val="center"/>
            <w:hideMark/>
          </w:tcPr>
          <w:p w14:paraId="2C0B6D0D"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16,1</w:t>
            </w:r>
          </w:p>
        </w:tc>
        <w:tc>
          <w:tcPr>
            <w:tcW w:w="780" w:type="dxa"/>
            <w:tcBorders>
              <w:top w:val="nil"/>
              <w:left w:val="nil"/>
              <w:bottom w:val="nil"/>
              <w:right w:val="nil"/>
            </w:tcBorders>
            <w:noWrap/>
            <w:vAlign w:val="center"/>
            <w:hideMark/>
          </w:tcPr>
          <w:p w14:paraId="4D63457E"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46DCE5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4,2</w:t>
            </w:r>
          </w:p>
        </w:tc>
        <w:tc>
          <w:tcPr>
            <w:tcW w:w="720" w:type="dxa"/>
            <w:tcBorders>
              <w:top w:val="nil"/>
              <w:left w:val="nil"/>
              <w:bottom w:val="nil"/>
              <w:right w:val="nil"/>
            </w:tcBorders>
            <w:shd w:val="clear" w:color="000000" w:fill="FFEB9C"/>
            <w:noWrap/>
            <w:vAlign w:val="center"/>
            <w:hideMark/>
          </w:tcPr>
          <w:p w14:paraId="339191BC"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7290A0B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8,7</w:t>
            </w:r>
          </w:p>
        </w:tc>
        <w:tc>
          <w:tcPr>
            <w:tcW w:w="1260" w:type="dxa"/>
            <w:tcBorders>
              <w:top w:val="nil"/>
              <w:left w:val="nil"/>
              <w:bottom w:val="nil"/>
              <w:right w:val="nil"/>
            </w:tcBorders>
            <w:noWrap/>
            <w:vAlign w:val="center"/>
            <w:hideMark/>
          </w:tcPr>
          <w:p w14:paraId="7C25493F"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09BD9D3D" w14:textId="77777777" w:rsidTr="00803CE4">
        <w:trPr>
          <w:trHeight w:val="360"/>
        </w:trPr>
        <w:tc>
          <w:tcPr>
            <w:tcW w:w="2747" w:type="dxa"/>
            <w:tcBorders>
              <w:top w:val="nil"/>
              <w:left w:val="nil"/>
              <w:bottom w:val="single" w:sz="8" w:space="0" w:color="auto"/>
              <w:right w:val="nil"/>
            </w:tcBorders>
            <w:noWrap/>
            <w:vAlign w:val="center"/>
            <w:hideMark/>
          </w:tcPr>
          <w:p w14:paraId="3FDAAEA6"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Sidi Bennour</w:t>
            </w:r>
          </w:p>
        </w:tc>
        <w:tc>
          <w:tcPr>
            <w:tcW w:w="1140" w:type="dxa"/>
            <w:tcBorders>
              <w:top w:val="nil"/>
              <w:left w:val="nil"/>
              <w:bottom w:val="single" w:sz="8" w:space="0" w:color="auto"/>
              <w:right w:val="nil"/>
            </w:tcBorders>
            <w:noWrap/>
            <w:vAlign w:val="center"/>
            <w:hideMark/>
          </w:tcPr>
          <w:p w14:paraId="436AF52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19,1</w:t>
            </w:r>
          </w:p>
        </w:tc>
        <w:tc>
          <w:tcPr>
            <w:tcW w:w="780" w:type="dxa"/>
            <w:tcBorders>
              <w:top w:val="nil"/>
              <w:left w:val="nil"/>
              <w:bottom w:val="single" w:sz="8" w:space="0" w:color="auto"/>
              <w:right w:val="nil"/>
            </w:tcBorders>
            <w:noWrap/>
            <w:vAlign w:val="center"/>
            <w:hideMark/>
          </w:tcPr>
          <w:p w14:paraId="794C2472"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single" w:sz="8" w:space="0" w:color="auto"/>
              <w:right w:val="nil"/>
            </w:tcBorders>
            <w:noWrap/>
            <w:vAlign w:val="center"/>
            <w:hideMark/>
          </w:tcPr>
          <w:p w14:paraId="791F219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7,1</w:t>
            </w:r>
          </w:p>
        </w:tc>
        <w:tc>
          <w:tcPr>
            <w:tcW w:w="720" w:type="dxa"/>
            <w:tcBorders>
              <w:top w:val="nil"/>
              <w:left w:val="nil"/>
              <w:bottom w:val="single" w:sz="8" w:space="0" w:color="auto"/>
              <w:right w:val="nil"/>
            </w:tcBorders>
            <w:noWrap/>
            <w:vAlign w:val="center"/>
            <w:hideMark/>
          </w:tcPr>
          <w:p w14:paraId="3A58D1E9"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1260" w:type="dxa"/>
            <w:tcBorders>
              <w:top w:val="nil"/>
              <w:left w:val="nil"/>
              <w:bottom w:val="single" w:sz="8" w:space="0" w:color="auto"/>
              <w:right w:val="nil"/>
            </w:tcBorders>
            <w:noWrap/>
            <w:vAlign w:val="center"/>
            <w:hideMark/>
          </w:tcPr>
          <w:p w14:paraId="7C799DB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9,6</w:t>
            </w:r>
          </w:p>
        </w:tc>
        <w:tc>
          <w:tcPr>
            <w:tcW w:w="1260" w:type="dxa"/>
            <w:tcBorders>
              <w:top w:val="nil"/>
              <w:left w:val="nil"/>
              <w:bottom w:val="nil"/>
              <w:right w:val="nil"/>
            </w:tcBorders>
            <w:noWrap/>
            <w:vAlign w:val="center"/>
            <w:hideMark/>
          </w:tcPr>
          <w:p w14:paraId="08504040"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bl>
    <w:p w14:paraId="4F42B160" w14:textId="77777777" w:rsidR="001F30AD" w:rsidRPr="001F30AD" w:rsidRDefault="001F30AD" w:rsidP="001119A1">
      <w:pPr>
        <w:spacing w:before="240" w:after="240" w:line="312" w:lineRule="auto"/>
        <w:rPr>
          <w:rFonts w:ascii="Book Antiqua" w:eastAsia="Book Antiqua" w:hAnsi="Book Antiqua" w:cs="Book Antiqua"/>
          <w:b/>
          <w:bCs/>
          <w:sz w:val="26"/>
          <w:szCs w:val="26"/>
        </w:rPr>
      </w:pPr>
    </w:p>
    <w:p w14:paraId="34A464CB" w14:textId="31230DA7" w:rsidR="001953E0" w:rsidRDefault="001953E0" w:rsidP="001119A1">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noProof/>
          <w:color w:val="8496B0" w:themeColor="text2" w:themeTint="99"/>
          <w:sz w:val="26"/>
          <w:szCs w:val="26"/>
        </w:rPr>
        <w:lastRenderedPageBreak/>
        <w:drawing>
          <wp:inline distT="0" distB="0" distL="0" distR="0" wp14:anchorId="28CF9743" wp14:editId="4CCF6E51">
            <wp:extent cx="5486400" cy="3638550"/>
            <wp:effectExtent l="0" t="0" r="0" b="0"/>
            <wp:docPr id="203725550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D5DF3A" w14:textId="472DFB4A" w:rsidR="00E06FE5" w:rsidRPr="00E06FE5" w:rsidRDefault="00E06FE5" w:rsidP="001119A1">
      <w:pPr>
        <w:spacing w:before="240" w:after="240" w:line="312" w:lineRule="auto"/>
        <w:rPr>
          <w:rFonts w:ascii="Book Antiqua" w:eastAsia="Book Antiqua" w:hAnsi="Book Antiqua" w:cs="Book Antiqua"/>
          <w:b/>
          <w:bCs/>
          <w:color w:val="8496B0" w:themeColor="text2" w:themeTint="99"/>
          <w:sz w:val="26"/>
          <w:szCs w:val="26"/>
        </w:rPr>
      </w:pPr>
      <w:r w:rsidRPr="00E06FE5">
        <w:rPr>
          <w:rFonts w:ascii="Book Antiqua" w:eastAsia="Book Antiqua" w:hAnsi="Book Antiqua" w:cs="Book Antiqua"/>
          <w:b/>
          <w:bCs/>
          <w:color w:val="8496B0" w:themeColor="text2" w:themeTint="99"/>
          <w:sz w:val="26"/>
          <w:szCs w:val="26"/>
        </w:rPr>
        <w:t xml:space="preserve"> </w:t>
      </w:r>
      <w:r w:rsidR="00341F7A">
        <w:rPr>
          <w:rFonts w:ascii="Book Antiqua" w:eastAsia="Book Antiqua" w:hAnsi="Book Antiqua" w:cs="Book Antiqua"/>
          <w:b/>
          <w:bCs/>
          <w:color w:val="8496B0" w:themeColor="text2" w:themeTint="99"/>
          <w:sz w:val="26"/>
          <w:szCs w:val="26"/>
        </w:rPr>
        <w:t>S</w:t>
      </w:r>
      <w:r w:rsidRPr="00E06FE5">
        <w:rPr>
          <w:rFonts w:ascii="Book Antiqua" w:eastAsia="Book Antiqua" w:hAnsi="Book Antiqua" w:cs="Book Antiqua"/>
          <w:b/>
          <w:bCs/>
          <w:color w:val="8496B0" w:themeColor="text2" w:themeTint="99"/>
          <w:sz w:val="26"/>
          <w:szCs w:val="26"/>
        </w:rPr>
        <w:t>ous-emploi</w:t>
      </w:r>
    </w:p>
    <w:bookmarkEnd w:id="2"/>
    <w:p w14:paraId="51E18FDB" w14:textId="39925673" w:rsidR="001119A1" w:rsidRDefault="00EE1AF5" w:rsidP="00EE1AF5">
      <w:pPr>
        <w:spacing w:before="240" w:after="240" w:line="312" w:lineRule="auto"/>
        <w:ind w:firstLine="720"/>
        <w:jc w:val="both"/>
        <w:rPr>
          <w:rFonts w:ascii="Book Antiqua" w:eastAsia="Book Antiqua" w:hAnsi="Book Antiqua" w:cs="Book Antiqua"/>
          <w:b/>
          <w:color w:val="0D0D0D" w:themeColor="text1" w:themeTint="F2"/>
          <w:sz w:val="20"/>
          <w:szCs w:val="20"/>
        </w:rPr>
      </w:pPr>
      <w:r>
        <w:rPr>
          <w:rFonts w:ascii="Book Antiqua" w:eastAsia="Book Antiqua" w:hAnsi="Book Antiqua" w:cs="Book Antiqua"/>
          <w:sz w:val="24"/>
          <w:szCs w:val="24"/>
        </w:rPr>
        <w:t>L</w:t>
      </w:r>
      <w:r w:rsidR="004E2812">
        <w:rPr>
          <w:rFonts w:ascii="Book Antiqua" w:eastAsia="Book Antiqua" w:hAnsi="Book Antiqua" w:cs="Book Antiqua"/>
          <w:sz w:val="24"/>
          <w:szCs w:val="24"/>
        </w:rPr>
        <w:t xml:space="preserve">e volume du sous-emploi </w:t>
      </w:r>
      <w:r w:rsidR="00341F7A">
        <w:rPr>
          <w:rFonts w:ascii="Book Antiqua" w:eastAsia="Book Antiqua" w:hAnsi="Book Antiqua" w:cs="Book Antiqua"/>
          <w:sz w:val="24"/>
          <w:szCs w:val="24"/>
        </w:rPr>
        <w:t>dans la région a connu une hausse entre 2023 et 2024 en passant de 160.000</w:t>
      </w:r>
      <w:r w:rsidR="007574B3">
        <w:rPr>
          <w:rFonts w:ascii="Book Antiqua" w:eastAsia="Book Antiqua" w:hAnsi="Book Antiqua" w:cs="Book Antiqua"/>
          <w:sz w:val="24"/>
          <w:szCs w:val="24"/>
        </w:rPr>
        <w:t xml:space="preserve"> à</w:t>
      </w:r>
      <w:r w:rsidR="00DF0802">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237</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 personnes</w:t>
      </w:r>
      <w:r w:rsidR="00DF0802">
        <w:rPr>
          <w:rFonts w:ascii="Book Antiqua" w:eastAsia="Book Antiqua" w:hAnsi="Book Antiqua" w:cs="Book Antiqua"/>
          <w:sz w:val="24"/>
          <w:szCs w:val="24"/>
        </w:rPr>
        <w:t> :</w:t>
      </w:r>
      <w:r w:rsidR="009A76BF">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de 113</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w:t>
      </w:r>
      <w:r w:rsidR="009A76BF">
        <w:rPr>
          <w:rFonts w:ascii="Book Antiqua" w:eastAsia="Book Antiqua" w:hAnsi="Book Antiqua" w:cs="Book Antiqua"/>
          <w:sz w:val="24"/>
          <w:szCs w:val="24"/>
        </w:rPr>
        <w:t xml:space="preserve"> à </w:t>
      </w:r>
      <w:r w:rsidR="00DF0802">
        <w:rPr>
          <w:rFonts w:ascii="Book Antiqua" w:eastAsia="Book Antiqua" w:hAnsi="Book Antiqua" w:cs="Book Antiqua"/>
          <w:sz w:val="24"/>
          <w:szCs w:val="24"/>
        </w:rPr>
        <w:t>148</w:t>
      </w:r>
      <w:r w:rsidR="0077364D">
        <w:rPr>
          <w:rFonts w:ascii="Book Antiqua" w:eastAsia="Book Antiqua" w:hAnsi="Book Antiqua" w:cs="Book Antiqua"/>
          <w:sz w:val="24"/>
          <w:szCs w:val="24"/>
        </w:rPr>
        <w:t>.</w:t>
      </w:r>
      <w:r w:rsidR="00DF0802">
        <w:rPr>
          <w:rFonts w:ascii="Book Antiqua" w:eastAsia="Book Antiqua" w:hAnsi="Book Antiqua" w:cs="Book Antiqua"/>
          <w:sz w:val="24"/>
          <w:szCs w:val="24"/>
        </w:rPr>
        <w:t xml:space="preserve">000 </w:t>
      </w:r>
      <w:r w:rsidR="007574B3">
        <w:rPr>
          <w:rFonts w:ascii="Book Antiqua" w:eastAsia="Book Antiqua" w:hAnsi="Book Antiqua" w:cs="Book Antiqua"/>
          <w:sz w:val="24"/>
          <w:szCs w:val="24"/>
        </w:rPr>
        <w:t>personnes dans</w:t>
      </w:r>
      <w:r w:rsidR="009A76BF">
        <w:rPr>
          <w:rFonts w:ascii="Book Antiqua" w:eastAsia="Book Antiqua" w:hAnsi="Book Antiqua" w:cs="Book Antiqua"/>
          <w:sz w:val="24"/>
          <w:szCs w:val="24"/>
        </w:rPr>
        <w:t xml:space="preserve"> </w:t>
      </w:r>
      <w:r w:rsidR="0013377F">
        <w:rPr>
          <w:rFonts w:ascii="Book Antiqua" w:eastAsia="Book Antiqua" w:hAnsi="Book Antiqua" w:cs="Book Antiqua"/>
          <w:sz w:val="24"/>
          <w:szCs w:val="24"/>
        </w:rPr>
        <w:t>les villes et de</w:t>
      </w:r>
      <w:r w:rsidR="00DF0802">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47</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 à</w:t>
      </w:r>
      <w:r w:rsidR="009A76BF">
        <w:rPr>
          <w:rFonts w:ascii="Book Antiqua" w:eastAsia="Book Antiqua" w:hAnsi="Book Antiqua" w:cs="Book Antiqua"/>
          <w:sz w:val="24"/>
          <w:szCs w:val="24"/>
        </w:rPr>
        <w:t xml:space="preserve"> </w:t>
      </w:r>
      <w:r w:rsidR="00DF0802">
        <w:rPr>
          <w:rFonts w:ascii="Book Antiqua" w:eastAsia="Book Antiqua" w:hAnsi="Book Antiqua" w:cs="Book Antiqua"/>
          <w:sz w:val="24"/>
          <w:szCs w:val="24"/>
        </w:rPr>
        <w:t>8</w:t>
      </w:r>
      <w:r w:rsidR="00190D6E">
        <w:rPr>
          <w:rFonts w:ascii="Book Antiqua" w:eastAsia="Book Antiqua" w:hAnsi="Book Antiqua" w:cs="Book Antiqua"/>
          <w:sz w:val="24"/>
          <w:szCs w:val="24"/>
        </w:rPr>
        <w:t>9</w:t>
      </w:r>
      <w:r w:rsidR="0077364D">
        <w:rPr>
          <w:rFonts w:ascii="Book Antiqua" w:eastAsia="Book Antiqua" w:hAnsi="Book Antiqua" w:cs="Book Antiqua"/>
          <w:sz w:val="24"/>
          <w:szCs w:val="24"/>
        </w:rPr>
        <w:t>.</w:t>
      </w:r>
      <w:r w:rsidR="00DF0802">
        <w:rPr>
          <w:rFonts w:ascii="Book Antiqua" w:eastAsia="Book Antiqua" w:hAnsi="Book Antiqua" w:cs="Book Antiqua"/>
          <w:sz w:val="24"/>
          <w:szCs w:val="24"/>
        </w:rPr>
        <w:t xml:space="preserve">000 personnes dans </w:t>
      </w:r>
      <w:r w:rsidR="004E2812">
        <w:rPr>
          <w:rFonts w:ascii="Book Antiqua" w:eastAsia="Book Antiqua" w:hAnsi="Book Antiqua" w:cs="Book Antiqua"/>
          <w:sz w:val="24"/>
          <w:szCs w:val="24"/>
        </w:rPr>
        <w:t>la campagne. Le taux de sous-emploi</w:t>
      </w:r>
      <w:r w:rsidR="009A76BF">
        <w:rPr>
          <w:rFonts w:ascii="Book Antiqua" w:eastAsia="Book Antiqua" w:hAnsi="Book Antiqua" w:cs="Book Antiqua"/>
          <w:sz w:val="24"/>
          <w:szCs w:val="24"/>
        </w:rPr>
        <w:t xml:space="preserve"> </w:t>
      </w:r>
      <w:r w:rsidR="00341F7A">
        <w:rPr>
          <w:rFonts w:ascii="Book Antiqua" w:eastAsia="Book Antiqua" w:hAnsi="Book Antiqua" w:cs="Book Antiqua"/>
          <w:sz w:val="24"/>
          <w:szCs w:val="24"/>
        </w:rPr>
        <w:t>a</w:t>
      </w:r>
      <w:r w:rsidR="009A76BF">
        <w:rPr>
          <w:rFonts w:ascii="Book Antiqua" w:eastAsia="Book Antiqua" w:hAnsi="Book Antiqua" w:cs="Book Antiqua"/>
          <w:sz w:val="24"/>
          <w:szCs w:val="24"/>
        </w:rPr>
        <w:t xml:space="preserve"> ainsi </w:t>
      </w:r>
      <w:r w:rsidR="00341F7A">
        <w:rPr>
          <w:rFonts w:ascii="Book Antiqua" w:eastAsia="Book Antiqua" w:hAnsi="Book Antiqua" w:cs="Book Antiqua"/>
          <w:sz w:val="24"/>
          <w:szCs w:val="24"/>
        </w:rPr>
        <w:t>passé, de</w:t>
      </w:r>
      <w:r w:rsidR="009A76BF">
        <w:rPr>
          <w:rFonts w:ascii="Book Antiqua" w:eastAsia="Book Antiqua" w:hAnsi="Book Antiqua" w:cs="Book Antiqua"/>
          <w:sz w:val="24"/>
          <w:szCs w:val="24"/>
        </w:rPr>
        <w:t xml:space="preserve"> </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9</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10</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1</w:t>
      </w:r>
      <w:r w:rsidR="009A76BF">
        <w:rPr>
          <w:rFonts w:ascii="Book Antiqua" w:eastAsia="Book Antiqua" w:hAnsi="Book Antiqua" w:cs="Book Antiqua"/>
          <w:sz w:val="24"/>
          <w:szCs w:val="24"/>
        </w:rPr>
        <w:t xml:space="preserve">%, de </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8</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5</w:t>
      </w:r>
      <w:r w:rsidR="009A76BF">
        <w:rPr>
          <w:rFonts w:ascii="Book Antiqua" w:eastAsia="Book Antiqua" w:hAnsi="Book Antiqua" w:cs="Book Antiqua"/>
          <w:sz w:val="24"/>
          <w:szCs w:val="24"/>
        </w:rPr>
        <w:t xml:space="preserve">% en milieu urbain et de </w:t>
      </w:r>
      <w:r w:rsidR="009B3E1B">
        <w:rPr>
          <w:rFonts w:ascii="Book Antiqua" w:eastAsia="Book Antiqua" w:hAnsi="Book Antiqua" w:cs="Book Antiqua"/>
          <w:sz w:val="24"/>
          <w:szCs w:val="24"/>
        </w:rPr>
        <w:t>7</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14</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4E2812">
        <w:rPr>
          <w:rFonts w:ascii="Book Antiqua" w:eastAsia="Book Antiqua" w:hAnsi="Book Antiqua" w:cs="Book Antiqua"/>
          <w:sz w:val="24"/>
          <w:szCs w:val="24"/>
        </w:rPr>
        <w:t>% en milieu rural</w:t>
      </w:r>
      <w:r w:rsidR="001119A1">
        <w:rPr>
          <w:rFonts w:ascii="Book Antiqua" w:eastAsia="Book Antiqua" w:hAnsi="Book Antiqua" w:cs="Book Antiqua"/>
          <w:b/>
          <w:color w:val="0D0D0D" w:themeColor="text1" w:themeTint="F2"/>
          <w:sz w:val="20"/>
          <w:szCs w:val="20"/>
        </w:rPr>
        <w:t>.</w:t>
      </w:r>
    </w:p>
    <w:p w14:paraId="577E5E7E" w14:textId="11CAB7F7" w:rsidR="00190D6E" w:rsidRPr="00190D6E" w:rsidRDefault="006463F7" w:rsidP="006463F7">
      <w:pPr>
        <w:spacing w:before="240" w:after="240" w:line="312" w:lineRule="auto"/>
        <w:jc w:val="both"/>
        <w:rPr>
          <w:rFonts w:ascii="Book Antiqua" w:eastAsia="Book Antiqua" w:hAnsi="Book Antiqua" w:cs="Book Antiqua"/>
          <w:bCs/>
          <w:color w:val="0D0D0D" w:themeColor="text1" w:themeTint="F2"/>
          <w:sz w:val="24"/>
          <w:szCs w:val="24"/>
        </w:rPr>
      </w:pPr>
      <w:r>
        <w:rPr>
          <w:rFonts w:ascii="Book Antiqua" w:eastAsia="Book Antiqua" w:hAnsi="Book Antiqua" w:cs="Book Antiqua"/>
          <w:bCs/>
          <w:color w:val="0D0D0D" w:themeColor="text1" w:themeTint="F2"/>
          <w:sz w:val="24"/>
          <w:szCs w:val="24"/>
        </w:rPr>
        <w:t>L</w:t>
      </w:r>
      <w:r w:rsidR="00190D6E" w:rsidRPr="00190D6E">
        <w:rPr>
          <w:rFonts w:ascii="Book Antiqua" w:eastAsia="Book Antiqua" w:hAnsi="Book Antiqua" w:cs="Book Antiqua"/>
          <w:bCs/>
          <w:color w:val="0D0D0D" w:themeColor="text1" w:themeTint="F2"/>
          <w:sz w:val="24"/>
          <w:szCs w:val="24"/>
        </w:rPr>
        <w:t>e volume du sous-emploi dans la</w:t>
      </w:r>
      <w:r w:rsidR="00190D6E">
        <w:rPr>
          <w:rFonts w:ascii="Book Antiqua" w:eastAsia="Book Antiqua" w:hAnsi="Book Antiqua" w:cs="Book Antiqua"/>
          <w:bCs/>
          <w:color w:val="0D0D0D" w:themeColor="text1" w:themeTint="F2"/>
          <w:sz w:val="24"/>
          <w:szCs w:val="24"/>
        </w:rPr>
        <w:t xml:space="preserve"> </w:t>
      </w:r>
      <w:r w:rsidR="00190D6E" w:rsidRPr="00190D6E">
        <w:rPr>
          <w:rFonts w:ascii="Book Antiqua" w:eastAsia="Book Antiqua" w:hAnsi="Book Antiqua" w:cs="Book Antiqua"/>
          <w:bCs/>
          <w:color w:val="0D0D0D" w:themeColor="text1" w:themeTint="F2"/>
          <w:sz w:val="24"/>
          <w:szCs w:val="24"/>
        </w:rPr>
        <w:t>région représente 22% d</w:t>
      </w:r>
      <w:r w:rsidR="00341F7A">
        <w:rPr>
          <w:rFonts w:ascii="Book Antiqua" w:eastAsia="Book Antiqua" w:hAnsi="Book Antiqua" w:cs="Book Antiqua"/>
          <w:bCs/>
          <w:color w:val="0D0D0D" w:themeColor="text1" w:themeTint="F2"/>
          <w:sz w:val="24"/>
          <w:szCs w:val="24"/>
        </w:rPr>
        <w:t xml:space="preserve">e celui enregistré au niveau </w:t>
      </w:r>
      <w:r w:rsidR="00190D6E" w:rsidRPr="00190D6E">
        <w:rPr>
          <w:rFonts w:ascii="Book Antiqua" w:eastAsia="Book Antiqua" w:hAnsi="Book Antiqua" w:cs="Book Antiqua"/>
          <w:bCs/>
          <w:color w:val="0D0D0D" w:themeColor="text1" w:themeTint="F2"/>
          <w:sz w:val="24"/>
          <w:szCs w:val="24"/>
        </w:rPr>
        <w:t>national</w:t>
      </w:r>
      <w:r w:rsidR="00190D6E">
        <w:rPr>
          <w:rFonts w:ascii="Book Antiqua" w:eastAsia="Book Antiqua" w:hAnsi="Book Antiqua" w:cs="Book Antiqua"/>
          <w:bCs/>
          <w:color w:val="0D0D0D" w:themeColor="text1" w:themeTint="F2"/>
          <w:sz w:val="24"/>
          <w:szCs w:val="24"/>
        </w:rPr>
        <w:t xml:space="preserve"> </w:t>
      </w:r>
      <w:r w:rsidR="00190D6E" w:rsidRPr="00190D6E">
        <w:rPr>
          <w:rFonts w:ascii="Book Antiqua" w:eastAsia="Book Antiqua" w:hAnsi="Book Antiqua" w:cs="Book Antiqua"/>
          <w:bCs/>
          <w:color w:val="0D0D0D" w:themeColor="text1" w:themeTint="F2"/>
          <w:sz w:val="24"/>
          <w:szCs w:val="24"/>
        </w:rPr>
        <w:t>(1082</w:t>
      </w:r>
      <w:r w:rsidR="004648DC">
        <w:rPr>
          <w:rFonts w:ascii="Book Antiqua" w:eastAsia="Book Antiqua" w:hAnsi="Book Antiqua" w:cs="Book Antiqua"/>
          <w:bCs/>
          <w:color w:val="0D0D0D" w:themeColor="text1" w:themeTint="F2"/>
          <w:sz w:val="24"/>
          <w:szCs w:val="24"/>
        </w:rPr>
        <w:t>.</w:t>
      </w:r>
      <w:r w:rsidR="00190D6E" w:rsidRPr="00190D6E">
        <w:rPr>
          <w:rFonts w:ascii="Book Antiqua" w:eastAsia="Book Antiqua" w:hAnsi="Book Antiqua" w:cs="Book Antiqua"/>
          <w:bCs/>
          <w:color w:val="0D0D0D" w:themeColor="text1" w:themeTint="F2"/>
          <w:sz w:val="24"/>
          <w:szCs w:val="24"/>
        </w:rPr>
        <w:t>000 personnes)</w:t>
      </w:r>
      <w:r w:rsidR="00190D6E">
        <w:rPr>
          <w:rFonts w:ascii="Book Antiqua" w:eastAsia="Book Antiqua" w:hAnsi="Book Antiqua" w:cs="Book Antiqua"/>
          <w:bCs/>
          <w:color w:val="0D0D0D" w:themeColor="text1" w:themeTint="F2"/>
          <w:sz w:val="24"/>
          <w:szCs w:val="24"/>
        </w:rPr>
        <w:t>.</w:t>
      </w:r>
    </w:p>
    <w:p w14:paraId="5558B1F4" w14:textId="1C438337" w:rsidR="003049D0" w:rsidRPr="001119A1" w:rsidRDefault="009B3E1B" w:rsidP="00E40D63">
      <w:pPr>
        <w:spacing w:after="160" w:line="259" w:lineRule="auto"/>
        <w:rPr>
          <w:rFonts w:ascii="Book Antiqua" w:hAnsi="Book Antiqua" w:cs="Times New Roman"/>
          <w:b/>
          <w:bCs/>
          <w:sz w:val="20"/>
          <w:szCs w:val="20"/>
        </w:rPr>
      </w:pPr>
      <w:r>
        <w:rPr>
          <w:rFonts w:ascii="Book Antiqua" w:eastAsia="Book Antiqua" w:hAnsi="Book Antiqua" w:cs="Book Antiqua"/>
          <w:b/>
          <w:color w:val="0D0D0D" w:themeColor="text1" w:themeTint="F2"/>
          <w:sz w:val="20"/>
          <w:szCs w:val="20"/>
        </w:rPr>
        <w:lastRenderedPageBreak/>
        <w:t xml:space="preserve">     </w:t>
      </w:r>
      <w:r w:rsidR="004E2812">
        <w:rPr>
          <w:rFonts w:ascii="Book Antiqua" w:eastAsia="Book Antiqua" w:hAnsi="Book Antiqua" w:cs="Book Antiqua"/>
          <w:b/>
          <w:color w:val="0D0D0D" w:themeColor="text1" w:themeTint="F2"/>
          <w:sz w:val="20"/>
          <w:szCs w:val="20"/>
        </w:rPr>
        <w:t xml:space="preserve"> </w:t>
      </w:r>
      <w:r w:rsidR="009A76BF">
        <w:rPr>
          <w:rFonts w:ascii="Book Antiqua" w:hAnsi="Book Antiqua" w:cs="Times New Roman"/>
          <w:b/>
          <w:bCs/>
          <w:noProof/>
          <w:sz w:val="20"/>
          <w:szCs w:val="20"/>
        </w:rPr>
        <w:drawing>
          <wp:inline distT="0" distB="0" distL="0" distR="0" wp14:anchorId="676279A2" wp14:editId="0EB59F14">
            <wp:extent cx="5486400" cy="32004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AFBEF9" w14:textId="77777777" w:rsidR="004E2812" w:rsidRDefault="004E2812" w:rsidP="001119A1">
      <w:pPr>
        <w:jc w:val="center"/>
        <w:rPr>
          <w:rFonts w:ascii="Book Antiqua" w:eastAsia="Book Antiqua" w:hAnsi="Book Antiqua" w:cs="Book Antiqua"/>
          <w:b/>
          <w:color w:val="0D0D0D" w:themeColor="text1" w:themeTint="F2"/>
          <w:sz w:val="20"/>
          <w:szCs w:val="20"/>
        </w:rPr>
      </w:pPr>
    </w:p>
    <w:p w14:paraId="5C54D720" w14:textId="1677D5F4" w:rsidR="00713AB1" w:rsidRPr="00BD4B64" w:rsidRDefault="00993D64" w:rsidP="00713AB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Pr>
          <w:rFonts w:ascii="Book Antiqua" w:hAnsi="Book Antiqua" w:cstheme="majorHAnsi"/>
          <w:b/>
          <w:bCs/>
          <w:color w:val="1F3864" w:themeColor="accent1" w:themeShade="80"/>
          <w:spacing w:val="-10"/>
          <w:kern w:val="28"/>
          <w:sz w:val="28"/>
          <w:szCs w:val="28"/>
          <w:lang w:val="fr-FR"/>
        </w:rPr>
        <w:t>III. M</w:t>
      </w:r>
      <w:r w:rsidR="004E35B6">
        <w:rPr>
          <w:rFonts w:ascii="Book Antiqua" w:hAnsi="Book Antiqua" w:cstheme="majorHAnsi"/>
          <w:b/>
          <w:bCs/>
          <w:color w:val="1F3864" w:themeColor="accent1" w:themeShade="80"/>
          <w:spacing w:val="-10"/>
          <w:kern w:val="28"/>
          <w:sz w:val="28"/>
          <w:szCs w:val="28"/>
          <w:lang w:val="fr-FR"/>
        </w:rPr>
        <w:t>arché du travail par rapport aux autres régions</w:t>
      </w:r>
    </w:p>
    <w:p w14:paraId="3DCDBCCB" w14:textId="77777777" w:rsidR="00713AB1" w:rsidRPr="00904E5B" w:rsidRDefault="00713AB1" w:rsidP="004D3DB4">
      <w:pPr>
        <w:spacing w:before="240" w:line="360" w:lineRule="auto"/>
        <w:ind w:firstLine="720"/>
        <w:jc w:val="both"/>
        <w:rPr>
          <w:rFonts w:ascii="Book Antiqua" w:eastAsiaTheme="minorEastAsia" w:hAnsi="Book Antiqua" w:cs="Times New Roman"/>
          <w:sz w:val="24"/>
          <w:szCs w:val="24"/>
        </w:rPr>
      </w:pPr>
      <w:r w:rsidRPr="00C70B32">
        <w:rPr>
          <w:rFonts w:ascii="Book Antiqua" w:hAnsi="Book Antiqua" w:cs="Times New Roman"/>
          <w:sz w:val="24"/>
          <w:szCs w:val="24"/>
        </w:rPr>
        <w:t>En 2024, cinq régions abritent 72,4% de l’ensemble des actifs âgés de 15 ans et plus. La région de Casablanca-Settat vient en première position avec 22,4%, suivie de Rabat-Salé-Kénitra (13,6%), de Marrakech-Safi (13%), de Tanger-Tétouan-Al Hoceima (11,8%) et de Fès-Meknès (11,6%).</w:t>
      </w:r>
    </w:p>
    <w:p w14:paraId="18D08D3E" w14:textId="31D7E561" w:rsidR="00713AB1" w:rsidRDefault="00713AB1" w:rsidP="00713AB1">
      <w:pPr>
        <w:spacing w:line="360" w:lineRule="auto"/>
        <w:jc w:val="both"/>
        <w:rPr>
          <w:rFonts w:ascii="Book Antiqua" w:hAnsi="Book Antiqua" w:cs="Times New Roman"/>
          <w:b/>
          <w:bCs/>
          <w:sz w:val="20"/>
          <w:szCs w:val="20"/>
        </w:rPr>
      </w:pPr>
      <w:r>
        <w:rPr>
          <w:rFonts w:ascii="Book Antiqua" w:hAnsi="Book Antiqua" w:cs="Times New Roman"/>
          <w:sz w:val="24"/>
          <w:szCs w:val="24"/>
        </w:rPr>
        <w:t xml:space="preserve">La région de casablanca-settat est parmi les quatre </w:t>
      </w:r>
      <w:r w:rsidR="007574B3">
        <w:rPr>
          <w:rFonts w:ascii="Book Antiqua" w:hAnsi="Book Antiqua" w:cs="Times New Roman"/>
          <w:sz w:val="24"/>
          <w:szCs w:val="24"/>
        </w:rPr>
        <w:t>régions</w:t>
      </w:r>
      <w:r w:rsidR="007574B3" w:rsidRPr="00904E5B">
        <w:rPr>
          <w:rFonts w:ascii="Book Antiqua" w:hAnsi="Book Antiqua" w:cs="Times New Roman"/>
          <w:sz w:val="24"/>
          <w:szCs w:val="24"/>
        </w:rPr>
        <w:t xml:space="preserve"> enregistrant</w:t>
      </w:r>
      <w:r w:rsidRPr="00904E5B">
        <w:rPr>
          <w:rFonts w:ascii="Book Antiqua" w:hAnsi="Book Antiqua" w:cs="Times New Roman"/>
          <w:sz w:val="24"/>
          <w:szCs w:val="24"/>
        </w:rPr>
        <w:t xml:space="preserve"> des taux d’activité supérieurs à la moyenne nationale (43,</w:t>
      </w:r>
      <w:r>
        <w:rPr>
          <w:rFonts w:ascii="Book Antiqua" w:hAnsi="Book Antiqua" w:cs="Times New Roman"/>
          <w:sz w:val="24"/>
          <w:szCs w:val="24"/>
        </w:rPr>
        <w:t>5</w:t>
      </w:r>
      <w:r w:rsidRPr="00904E5B">
        <w:rPr>
          <w:rFonts w:ascii="Book Antiqua" w:hAnsi="Book Antiqua" w:cs="Times New Roman"/>
          <w:sz w:val="24"/>
          <w:szCs w:val="24"/>
        </w:rPr>
        <w:t>%)</w:t>
      </w:r>
      <w:r>
        <w:rPr>
          <w:rFonts w:ascii="Book Antiqua" w:hAnsi="Book Antiqua" w:cs="Times New Roman"/>
          <w:sz w:val="24"/>
          <w:szCs w:val="24"/>
        </w:rPr>
        <w:t>,</w:t>
      </w:r>
      <w:r w:rsidRPr="00904E5B">
        <w:rPr>
          <w:rFonts w:ascii="Book Antiqua" w:hAnsi="Book Antiqua" w:cs="Times New Roman"/>
          <w:sz w:val="24"/>
          <w:szCs w:val="24"/>
        </w:rPr>
        <w:t xml:space="preserve"> Il s’agit des régions de Tanger-Tétouan-Al Hoceima (48,</w:t>
      </w:r>
      <w:r>
        <w:rPr>
          <w:rFonts w:ascii="Book Antiqua" w:hAnsi="Book Antiqua" w:cs="Times New Roman"/>
          <w:sz w:val="24"/>
          <w:szCs w:val="24"/>
        </w:rPr>
        <w:t>3</w:t>
      </w:r>
      <w:r w:rsidRPr="00904E5B">
        <w:rPr>
          <w:rFonts w:ascii="Book Antiqua" w:hAnsi="Book Antiqua" w:cs="Times New Roman"/>
          <w:sz w:val="24"/>
          <w:szCs w:val="24"/>
        </w:rPr>
        <w:t>%),</w:t>
      </w:r>
      <w:r>
        <w:rPr>
          <w:rFonts w:ascii="Book Antiqua" w:hAnsi="Book Antiqua" w:cs="Times New Roman"/>
          <w:sz w:val="24"/>
          <w:szCs w:val="24"/>
        </w:rPr>
        <w:t xml:space="preserve"> </w:t>
      </w:r>
      <w:r w:rsidRPr="00904E5B">
        <w:rPr>
          <w:rFonts w:ascii="Book Antiqua" w:hAnsi="Book Antiqua" w:cs="Times New Roman"/>
          <w:sz w:val="24"/>
          <w:szCs w:val="24"/>
        </w:rPr>
        <w:t>de</w:t>
      </w:r>
      <w:r>
        <w:rPr>
          <w:rFonts w:ascii="Book Antiqua" w:hAnsi="Book Antiqua" w:cs="Times New Roman"/>
          <w:sz w:val="24"/>
          <w:szCs w:val="24"/>
        </w:rPr>
        <w:t xml:space="preserve"> </w:t>
      </w:r>
      <w:r w:rsidRPr="00904E5B">
        <w:rPr>
          <w:rFonts w:ascii="Book Antiqua" w:hAnsi="Book Antiqua" w:cs="Times New Roman"/>
          <w:sz w:val="24"/>
          <w:szCs w:val="24"/>
        </w:rPr>
        <w:t>Casablanca-Settat (46%), des régions de sud (45,</w:t>
      </w:r>
      <w:r>
        <w:rPr>
          <w:rFonts w:ascii="Book Antiqua" w:hAnsi="Book Antiqua" w:cs="Times New Roman"/>
          <w:sz w:val="24"/>
          <w:szCs w:val="24"/>
        </w:rPr>
        <w:t>7</w:t>
      </w:r>
      <w:r w:rsidRPr="00904E5B">
        <w:rPr>
          <w:rFonts w:ascii="Book Antiqua" w:hAnsi="Book Antiqua" w:cs="Times New Roman"/>
          <w:sz w:val="24"/>
          <w:szCs w:val="24"/>
        </w:rPr>
        <w:t>%) et de Marrakech-</w:t>
      </w:r>
      <w:r w:rsidR="00B07763" w:rsidRPr="00904E5B">
        <w:rPr>
          <w:rFonts w:ascii="Book Antiqua" w:hAnsi="Book Antiqua" w:cs="Times New Roman"/>
          <w:sz w:val="24"/>
          <w:szCs w:val="24"/>
        </w:rPr>
        <w:t>Safi (</w:t>
      </w:r>
      <w:r w:rsidRPr="00904E5B">
        <w:rPr>
          <w:rFonts w:ascii="Book Antiqua" w:hAnsi="Book Antiqua" w:cs="Times New Roman"/>
          <w:sz w:val="24"/>
          <w:szCs w:val="24"/>
        </w:rPr>
        <w:t>4</w:t>
      </w:r>
      <w:r>
        <w:rPr>
          <w:rFonts w:ascii="Book Antiqua" w:hAnsi="Book Antiqua" w:cs="Times New Roman"/>
          <w:sz w:val="24"/>
          <w:szCs w:val="24"/>
        </w:rPr>
        <w:t>3</w:t>
      </w:r>
      <w:r w:rsidRPr="00904E5B">
        <w:rPr>
          <w:rFonts w:ascii="Book Antiqua" w:hAnsi="Book Antiqua" w:cs="Times New Roman"/>
          <w:sz w:val="24"/>
          <w:szCs w:val="24"/>
        </w:rPr>
        <w:t>,</w:t>
      </w:r>
      <w:r>
        <w:rPr>
          <w:rFonts w:ascii="Book Antiqua" w:hAnsi="Book Antiqua" w:cs="Times New Roman"/>
          <w:sz w:val="24"/>
          <w:szCs w:val="24"/>
        </w:rPr>
        <w:t>8</w:t>
      </w:r>
      <w:r w:rsidRPr="00904E5B">
        <w:rPr>
          <w:rFonts w:ascii="Book Antiqua" w:hAnsi="Book Antiqua" w:cs="Times New Roman"/>
          <w:sz w:val="24"/>
          <w:szCs w:val="24"/>
        </w:rPr>
        <w:t xml:space="preserve">%). </w:t>
      </w:r>
    </w:p>
    <w:p w14:paraId="7BDB9220" w14:textId="77777777" w:rsidR="001D2BA1" w:rsidRDefault="001D2BA1" w:rsidP="00713AB1">
      <w:pPr>
        <w:spacing w:before="240"/>
        <w:jc w:val="center"/>
        <w:rPr>
          <w:rFonts w:ascii="Book Antiqua" w:eastAsia="Book Antiqua" w:hAnsi="Book Antiqua" w:cs="Book Antiqua"/>
          <w:b/>
          <w:bCs/>
          <w:color w:val="4472C4" w:themeColor="accent1"/>
        </w:rPr>
      </w:pPr>
    </w:p>
    <w:p w14:paraId="5AA1F275" w14:textId="77777777" w:rsidR="001D2BA1" w:rsidRDefault="001D2BA1" w:rsidP="00713AB1">
      <w:pPr>
        <w:spacing w:before="240"/>
        <w:jc w:val="center"/>
        <w:rPr>
          <w:rFonts w:ascii="Book Antiqua" w:eastAsia="Book Antiqua" w:hAnsi="Book Antiqua" w:cs="Book Antiqua"/>
          <w:b/>
          <w:bCs/>
          <w:color w:val="4472C4" w:themeColor="accent1"/>
        </w:rPr>
      </w:pPr>
    </w:p>
    <w:p w14:paraId="3FCB2EC5" w14:textId="77777777" w:rsidR="001D2BA1" w:rsidRDefault="001D2BA1" w:rsidP="00713AB1">
      <w:pPr>
        <w:spacing w:before="240"/>
        <w:jc w:val="center"/>
        <w:rPr>
          <w:rFonts w:ascii="Book Antiqua" w:eastAsia="Book Antiqua" w:hAnsi="Book Antiqua" w:cs="Book Antiqua"/>
          <w:b/>
          <w:bCs/>
          <w:color w:val="4472C4" w:themeColor="accent1"/>
        </w:rPr>
      </w:pPr>
    </w:p>
    <w:p w14:paraId="2AFE80A3" w14:textId="77777777" w:rsidR="001D2BA1" w:rsidRDefault="001D2BA1" w:rsidP="00713AB1">
      <w:pPr>
        <w:spacing w:before="240"/>
        <w:jc w:val="center"/>
        <w:rPr>
          <w:rFonts w:ascii="Book Antiqua" w:eastAsia="Book Antiqua" w:hAnsi="Book Antiqua" w:cs="Book Antiqua"/>
          <w:b/>
          <w:bCs/>
          <w:color w:val="4472C4" w:themeColor="accent1"/>
        </w:rPr>
      </w:pPr>
    </w:p>
    <w:p w14:paraId="26E93096" w14:textId="77777777" w:rsidR="001D2BA1" w:rsidRDefault="001D2BA1" w:rsidP="00713AB1">
      <w:pPr>
        <w:spacing w:before="240"/>
        <w:jc w:val="center"/>
        <w:rPr>
          <w:rFonts w:ascii="Book Antiqua" w:eastAsia="Book Antiqua" w:hAnsi="Book Antiqua" w:cs="Book Antiqua"/>
          <w:b/>
          <w:bCs/>
          <w:color w:val="4472C4" w:themeColor="accent1"/>
        </w:rPr>
      </w:pPr>
    </w:p>
    <w:p w14:paraId="3927A27D" w14:textId="77777777" w:rsidR="001D2BA1" w:rsidRDefault="001D2BA1" w:rsidP="00713AB1">
      <w:pPr>
        <w:spacing w:before="240"/>
        <w:jc w:val="center"/>
        <w:rPr>
          <w:rFonts w:ascii="Book Antiqua" w:eastAsia="Book Antiqua" w:hAnsi="Book Antiqua" w:cs="Book Antiqua"/>
          <w:b/>
          <w:bCs/>
          <w:color w:val="4472C4" w:themeColor="accent1"/>
        </w:rPr>
      </w:pPr>
    </w:p>
    <w:p w14:paraId="229D0782" w14:textId="77777777" w:rsidR="001D2BA1" w:rsidRDefault="001D2BA1" w:rsidP="00713AB1">
      <w:pPr>
        <w:spacing w:before="240"/>
        <w:jc w:val="center"/>
        <w:rPr>
          <w:rFonts w:ascii="Book Antiqua" w:eastAsia="Book Antiqua" w:hAnsi="Book Antiqua" w:cs="Book Antiqua"/>
          <w:b/>
          <w:bCs/>
          <w:color w:val="4472C4" w:themeColor="accent1"/>
        </w:rPr>
      </w:pPr>
    </w:p>
    <w:p w14:paraId="13C740AB" w14:textId="3CE7055A" w:rsidR="00713AB1" w:rsidRPr="007574B3" w:rsidRDefault="00713AB1" w:rsidP="00713AB1">
      <w:pPr>
        <w:spacing w:before="240"/>
        <w:jc w:val="center"/>
        <w:rPr>
          <w:rFonts w:asciiTheme="minorHAnsi" w:eastAsia="Book Antiqua" w:hAnsiTheme="minorHAnsi" w:cstheme="minorHAnsi"/>
          <w:b/>
          <w:bCs/>
          <w:color w:val="4472C4" w:themeColor="accent1"/>
        </w:rPr>
      </w:pPr>
      <w:r w:rsidRPr="00A429F8">
        <w:rPr>
          <w:rFonts w:ascii="Book Antiqua" w:eastAsia="Book Antiqua" w:hAnsi="Book Antiqua" w:cs="Book Antiqua"/>
          <w:b/>
          <w:bCs/>
          <w:color w:val="4472C4" w:themeColor="accent1"/>
        </w:rPr>
        <w:lastRenderedPageBreak/>
        <w:t xml:space="preserve"> </w:t>
      </w:r>
    </w:p>
    <w:p w14:paraId="5E089BFD" w14:textId="07F15832" w:rsidR="00713AB1" w:rsidRPr="00BD4B64" w:rsidRDefault="00116D4B" w:rsidP="00713AB1">
      <w:pPr>
        <w:jc w:val="center"/>
        <w:rPr>
          <w:rFonts w:ascii="Book Antiqua" w:hAnsi="Book Antiqua" w:cs="Times New Roman"/>
          <w:sz w:val="24"/>
          <w:szCs w:val="24"/>
        </w:rPr>
      </w:pPr>
      <w:r>
        <w:rPr>
          <w:rFonts w:ascii="Book Antiqua" w:hAnsi="Book Antiqua" w:cs="Times New Roman"/>
          <w:noProof/>
          <w:sz w:val="24"/>
          <w:szCs w:val="24"/>
        </w:rPr>
        <w:drawing>
          <wp:inline distT="0" distB="0" distL="0" distR="0" wp14:anchorId="50D122AC" wp14:editId="4DF467F5">
            <wp:extent cx="5486400" cy="4203700"/>
            <wp:effectExtent l="0" t="0" r="0" b="6350"/>
            <wp:docPr id="197202790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5517C6" w14:textId="77777777" w:rsidR="00713AB1" w:rsidRPr="00BD4B64" w:rsidRDefault="00713AB1" w:rsidP="00713AB1">
      <w:pPr>
        <w:rPr>
          <w:rFonts w:ascii="Book Antiqua" w:hAnsi="Book Antiqua" w:cs="Times New Roman"/>
          <w:sz w:val="24"/>
          <w:szCs w:val="24"/>
        </w:rPr>
      </w:pPr>
    </w:p>
    <w:p w14:paraId="5A7DB8C1" w14:textId="017BCFF4" w:rsidR="00713AB1" w:rsidRDefault="00713AB1" w:rsidP="007862E4">
      <w:pPr>
        <w:spacing w:line="360" w:lineRule="auto"/>
        <w:ind w:firstLine="720"/>
        <w:jc w:val="both"/>
        <w:rPr>
          <w:rFonts w:ascii="Book Antiqua" w:hAnsi="Book Antiqua" w:cs="Times New Roman"/>
          <w:sz w:val="24"/>
          <w:szCs w:val="24"/>
        </w:rPr>
      </w:pPr>
      <w:r w:rsidRPr="00C70B32">
        <w:rPr>
          <w:rFonts w:ascii="Book Antiqua" w:hAnsi="Book Antiqua" w:cs="Times New Roman"/>
          <w:sz w:val="24"/>
          <w:szCs w:val="24"/>
        </w:rPr>
        <w:t>Par ailleurs, cinq régions concentrent 69,8% des chômeurs, au niveau national</w:t>
      </w:r>
      <w:r w:rsidR="001D2BA1">
        <w:rPr>
          <w:rFonts w:ascii="Book Antiqua" w:hAnsi="Book Antiqua" w:cs="Times New Roman"/>
          <w:sz w:val="24"/>
          <w:szCs w:val="24"/>
        </w:rPr>
        <w:t>,</w:t>
      </w:r>
      <w:r w:rsidRPr="00C70B32">
        <w:rPr>
          <w:rFonts w:ascii="Book Antiqua" w:hAnsi="Book Antiqua" w:cs="Times New Roman"/>
          <w:sz w:val="24"/>
          <w:szCs w:val="24"/>
        </w:rPr>
        <w:t xml:space="preserve"> La région de Casablanca-Settat vient en première position avec 25,2%, suivie de Rabat-Salé-Kénitra (12,8%), de Fès-Meknès (12,6%),</w:t>
      </w:r>
      <w:r>
        <w:rPr>
          <w:rFonts w:ascii="Book Antiqua" w:hAnsi="Book Antiqua" w:cs="Times New Roman"/>
          <w:sz w:val="24"/>
          <w:szCs w:val="24"/>
        </w:rPr>
        <w:t xml:space="preserve"> </w:t>
      </w:r>
      <w:r w:rsidRPr="00C70B32">
        <w:rPr>
          <w:rFonts w:ascii="Book Antiqua" w:hAnsi="Book Antiqua" w:cs="Times New Roman"/>
          <w:sz w:val="24"/>
          <w:szCs w:val="24"/>
        </w:rPr>
        <w:t>de</w:t>
      </w:r>
      <w:r>
        <w:rPr>
          <w:rFonts w:ascii="Book Antiqua" w:hAnsi="Book Antiqua" w:cs="Times New Roman"/>
          <w:sz w:val="24"/>
          <w:szCs w:val="24"/>
        </w:rPr>
        <w:t xml:space="preserve"> </w:t>
      </w:r>
      <w:r w:rsidRPr="00C70B32">
        <w:rPr>
          <w:rFonts w:ascii="Book Antiqua" w:hAnsi="Book Antiqua" w:cs="Times New Roman"/>
          <w:sz w:val="24"/>
          <w:szCs w:val="24"/>
        </w:rPr>
        <w:t>l’Oriental (10,1%) et de Tanger-Tétouan-Al Hoceima (9,1%).</w:t>
      </w:r>
    </w:p>
    <w:p w14:paraId="7163C355" w14:textId="72376F61" w:rsidR="00713AB1" w:rsidRDefault="00355F40" w:rsidP="00713AB1">
      <w:pPr>
        <w:spacing w:line="360" w:lineRule="auto"/>
        <w:jc w:val="lowKashida"/>
        <w:rPr>
          <w:rFonts w:ascii="Book Antiqua" w:hAnsi="Book Antiqua" w:cs="Times New Roman"/>
          <w:sz w:val="24"/>
          <w:szCs w:val="24"/>
        </w:rPr>
      </w:pPr>
      <w:r>
        <w:rPr>
          <w:rFonts w:ascii="Book Antiqua" w:hAnsi="Book Antiqua" w:cs="Times New Roman"/>
          <w:sz w:val="24"/>
          <w:szCs w:val="24"/>
        </w:rPr>
        <w:t xml:space="preserve">En comparant avec les autres régions </w:t>
      </w:r>
      <w:r w:rsidR="00B07763">
        <w:rPr>
          <w:rFonts w:ascii="Book Antiqua" w:hAnsi="Book Antiqua" w:cs="Times New Roman"/>
          <w:sz w:val="24"/>
          <w:szCs w:val="24"/>
        </w:rPr>
        <w:t>en termes de</w:t>
      </w:r>
      <w:r>
        <w:rPr>
          <w:rFonts w:ascii="Book Antiqua" w:hAnsi="Book Antiqua" w:cs="Times New Roman"/>
          <w:sz w:val="24"/>
          <w:szCs w:val="24"/>
        </w:rPr>
        <w:t xml:space="preserve"> chômage, la région de casablanca-settat vient en 3éme position (15%) après les </w:t>
      </w:r>
      <w:r w:rsidR="00713AB1" w:rsidRPr="00904E5B">
        <w:rPr>
          <w:rFonts w:ascii="Book Antiqua" w:hAnsi="Book Antiqua" w:cs="Times New Roman"/>
          <w:sz w:val="24"/>
          <w:szCs w:val="24"/>
        </w:rPr>
        <w:t>régions du Sud (2</w:t>
      </w:r>
      <w:r w:rsidR="00713AB1">
        <w:rPr>
          <w:rFonts w:ascii="Book Antiqua" w:hAnsi="Book Antiqua" w:cs="Times New Roman"/>
          <w:sz w:val="24"/>
          <w:szCs w:val="24"/>
        </w:rPr>
        <w:t>2</w:t>
      </w:r>
      <w:r w:rsidR="00713AB1" w:rsidRPr="00904E5B">
        <w:rPr>
          <w:rFonts w:ascii="Book Antiqua" w:hAnsi="Book Antiqua" w:cs="Times New Roman"/>
          <w:sz w:val="24"/>
          <w:szCs w:val="24"/>
        </w:rPr>
        <w:t>,</w:t>
      </w:r>
      <w:r w:rsidR="00713AB1">
        <w:rPr>
          <w:rFonts w:ascii="Book Antiqua" w:hAnsi="Book Antiqua" w:cs="Times New Roman"/>
          <w:sz w:val="24"/>
          <w:szCs w:val="24"/>
        </w:rPr>
        <w:t>2</w:t>
      </w:r>
      <w:r w:rsidR="00713AB1" w:rsidRPr="00904E5B">
        <w:rPr>
          <w:rFonts w:ascii="Book Antiqua" w:hAnsi="Book Antiqua" w:cs="Times New Roman"/>
          <w:sz w:val="24"/>
          <w:szCs w:val="24"/>
        </w:rPr>
        <w:t xml:space="preserve">%) et </w:t>
      </w:r>
      <w:r>
        <w:rPr>
          <w:rFonts w:ascii="Book Antiqua" w:hAnsi="Book Antiqua" w:cs="Times New Roman"/>
          <w:sz w:val="24"/>
          <w:szCs w:val="24"/>
        </w:rPr>
        <w:t>la</w:t>
      </w:r>
      <w:r w:rsidR="00713AB1" w:rsidRPr="00904E5B">
        <w:rPr>
          <w:rFonts w:ascii="Book Antiqua" w:hAnsi="Book Antiqua" w:cs="Times New Roman"/>
          <w:sz w:val="24"/>
          <w:szCs w:val="24"/>
        </w:rPr>
        <w:t xml:space="preserve"> région de l’Oriental (</w:t>
      </w:r>
      <w:r w:rsidR="00713AB1">
        <w:rPr>
          <w:rFonts w:ascii="Book Antiqua" w:hAnsi="Book Antiqua" w:cs="Times New Roman"/>
          <w:sz w:val="24"/>
          <w:szCs w:val="24"/>
        </w:rPr>
        <w:t>20</w:t>
      </w:r>
      <w:r w:rsidR="00713AB1" w:rsidRPr="00904E5B">
        <w:rPr>
          <w:rFonts w:ascii="Book Antiqua" w:hAnsi="Book Antiqua" w:cs="Times New Roman"/>
          <w:sz w:val="24"/>
          <w:szCs w:val="24"/>
        </w:rPr>
        <w:t>,</w:t>
      </w:r>
      <w:r w:rsidR="00713AB1">
        <w:rPr>
          <w:rFonts w:ascii="Book Antiqua" w:hAnsi="Book Antiqua" w:cs="Times New Roman"/>
          <w:sz w:val="24"/>
          <w:szCs w:val="24"/>
        </w:rPr>
        <w:t>9</w:t>
      </w:r>
      <w:r w:rsidR="00713AB1" w:rsidRPr="00904E5B">
        <w:rPr>
          <w:rFonts w:ascii="Book Antiqua" w:hAnsi="Book Antiqua" w:cs="Times New Roman"/>
          <w:sz w:val="24"/>
          <w:szCs w:val="24"/>
        </w:rPr>
        <w:t xml:space="preserve">%). </w:t>
      </w:r>
    </w:p>
    <w:p w14:paraId="38D73208" w14:textId="77777777" w:rsidR="001D2BA1" w:rsidRDefault="001D2BA1" w:rsidP="00713AB1">
      <w:pPr>
        <w:spacing w:line="360" w:lineRule="auto"/>
        <w:jc w:val="lowKashida"/>
        <w:rPr>
          <w:rFonts w:ascii="Book Antiqua" w:hAnsi="Book Antiqua" w:cs="Times New Roman"/>
          <w:sz w:val="24"/>
          <w:szCs w:val="24"/>
        </w:rPr>
      </w:pPr>
    </w:p>
    <w:p w14:paraId="5211C466" w14:textId="77777777" w:rsidR="001D2BA1" w:rsidRDefault="001D2BA1" w:rsidP="00713AB1">
      <w:pPr>
        <w:spacing w:line="360" w:lineRule="auto"/>
        <w:jc w:val="lowKashida"/>
        <w:rPr>
          <w:rFonts w:ascii="Book Antiqua" w:hAnsi="Book Antiqua" w:cs="Times New Roman"/>
          <w:sz w:val="24"/>
          <w:szCs w:val="24"/>
        </w:rPr>
      </w:pPr>
    </w:p>
    <w:p w14:paraId="6973D3DF" w14:textId="77777777" w:rsidR="001D2BA1" w:rsidRDefault="001D2BA1" w:rsidP="00713AB1">
      <w:pPr>
        <w:spacing w:line="360" w:lineRule="auto"/>
        <w:jc w:val="lowKashida"/>
        <w:rPr>
          <w:rFonts w:ascii="Book Antiqua" w:hAnsi="Book Antiqua" w:cs="Times New Roman"/>
          <w:sz w:val="24"/>
          <w:szCs w:val="24"/>
        </w:rPr>
      </w:pPr>
    </w:p>
    <w:p w14:paraId="1946C845" w14:textId="77777777" w:rsidR="001D2BA1" w:rsidRDefault="001D2BA1" w:rsidP="00713AB1">
      <w:pPr>
        <w:spacing w:line="360" w:lineRule="auto"/>
        <w:jc w:val="lowKashida"/>
        <w:rPr>
          <w:rFonts w:ascii="Book Antiqua" w:hAnsi="Book Antiqua" w:cs="Times New Roman"/>
          <w:sz w:val="24"/>
          <w:szCs w:val="24"/>
        </w:rPr>
      </w:pPr>
    </w:p>
    <w:p w14:paraId="7980111D" w14:textId="77777777" w:rsidR="001D2BA1" w:rsidRDefault="001D2BA1" w:rsidP="001D2BA1">
      <w:pPr>
        <w:rPr>
          <w:rFonts w:ascii="Book Antiqua" w:hAnsi="Book Antiqua" w:cs="Times New Roman"/>
          <w:b/>
          <w:bCs/>
          <w:sz w:val="20"/>
          <w:szCs w:val="20"/>
        </w:rPr>
      </w:pPr>
    </w:p>
    <w:p w14:paraId="1B498E9E" w14:textId="11928522" w:rsidR="00713AB1" w:rsidRPr="00A429F8" w:rsidRDefault="001D2BA1" w:rsidP="001D2BA1">
      <w:pPr>
        <w:rPr>
          <w:rFonts w:ascii="Book Antiqua" w:eastAsia="Book Antiqua" w:hAnsi="Book Antiqua" w:cs="Book Antiqua"/>
          <w:b/>
          <w:bCs/>
          <w:color w:val="4472C4" w:themeColor="accent1"/>
        </w:rPr>
      </w:pPr>
      <w:r>
        <w:rPr>
          <w:rFonts w:ascii="Book Antiqua" w:hAnsi="Book Antiqua" w:cs="Times New Roman"/>
          <w:b/>
          <w:bCs/>
          <w:sz w:val="20"/>
          <w:szCs w:val="20"/>
        </w:rPr>
        <w:t xml:space="preserve">       </w:t>
      </w:r>
      <w:r w:rsidR="00713AB1" w:rsidRPr="00A429F8">
        <w:rPr>
          <w:rFonts w:ascii="Book Antiqua" w:eastAsia="Book Antiqua" w:hAnsi="Book Antiqua" w:cs="Book Antiqua"/>
          <w:b/>
          <w:bCs/>
          <w:color w:val="4472C4" w:themeColor="accent1"/>
        </w:rPr>
        <w:t xml:space="preserve"> </w:t>
      </w:r>
    </w:p>
    <w:p w14:paraId="6FF0F320" w14:textId="401B4654" w:rsidR="00713AB1" w:rsidRPr="00BD4B64" w:rsidRDefault="00713AB1" w:rsidP="00713AB1">
      <w:pPr>
        <w:jc w:val="right"/>
        <w:rPr>
          <w:rFonts w:ascii="Book Antiqua" w:hAnsi="Book Antiqua" w:cs="Times New Roman"/>
          <w:sz w:val="24"/>
          <w:szCs w:val="24"/>
        </w:rPr>
      </w:pPr>
    </w:p>
    <w:p w14:paraId="09AC0784" w14:textId="77777777" w:rsidR="00713AB1" w:rsidRPr="00BD4B64" w:rsidRDefault="00713AB1" w:rsidP="00713AB1">
      <w:pPr>
        <w:rPr>
          <w:rFonts w:ascii="Book Antiqua" w:hAnsi="Book Antiqua" w:cs="Times New Roman"/>
          <w:sz w:val="24"/>
          <w:szCs w:val="24"/>
        </w:rPr>
      </w:pPr>
    </w:p>
    <w:p w14:paraId="27A91438" w14:textId="77777777" w:rsidR="00713AB1" w:rsidRPr="00BD4B64" w:rsidRDefault="00713AB1" w:rsidP="00713AB1">
      <w:pPr>
        <w:rPr>
          <w:rFonts w:ascii="Book Antiqua" w:hAnsi="Book Antiqua" w:cs="Times New Roman"/>
          <w:sz w:val="24"/>
          <w:szCs w:val="24"/>
        </w:rPr>
      </w:pPr>
    </w:p>
    <w:p w14:paraId="1C7963D7" w14:textId="77777777" w:rsidR="00713AB1" w:rsidRPr="00BD4B64" w:rsidRDefault="00713AB1" w:rsidP="00713AB1">
      <w:pPr>
        <w:rPr>
          <w:rFonts w:ascii="Book Antiqua" w:hAnsi="Book Antiqua" w:cs="Times New Roman"/>
          <w:sz w:val="24"/>
          <w:szCs w:val="24"/>
        </w:rPr>
      </w:pPr>
    </w:p>
    <w:p w14:paraId="6EA7A98B" w14:textId="34C2AE7E" w:rsidR="00713AB1" w:rsidRPr="00904E5B" w:rsidRDefault="00C540D4" w:rsidP="00713AB1">
      <w:pPr>
        <w:spacing w:line="360" w:lineRule="auto"/>
        <w:jc w:val="both"/>
        <w:rPr>
          <w:rFonts w:ascii="Book Antiqua" w:hAnsi="Book Antiqua" w:cs="Times New Roman"/>
          <w:sz w:val="24"/>
          <w:szCs w:val="24"/>
        </w:rPr>
      </w:pPr>
      <w:r>
        <w:rPr>
          <w:rFonts w:ascii="Book Antiqua" w:hAnsi="Book Antiqua" w:cs="Times New Roman"/>
          <w:noProof/>
          <w:sz w:val="24"/>
          <w:szCs w:val="24"/>
        </w:rPr>
        <w:drawing>
          <wp:inline distT="0" distB="0" distL="0" distR="0" wp14:anchorId="2BACE2DA" wp14:editId="34450C41">
            <wp:extent cx="5486400" cy="4057650"/>
            <wp:effectExtent l="0" t="0" r="0" b="0"/>
            <wp:docPr id="152036222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13AB1" w:rsidRPr="00BD4B64">
        <w:rPr>
          <w:rFonts w:ascii="Book Antiqua" w:hAnsi="Book Antiqua" w:cs="Times New Roman"/>
          <w:sz w:val="24"/>
          <w:szCs w:val="24"/>
        </w:rPr>
        <w:br w:type="page"/>
      </w:r>
    </w:p>
    <w:p w14:paraId="6CDEB8EC" w14:textId="04976C6B" w:rsidR="004E2812" w:rsidRDefault="007574B3" w:rsidP="00EF4F8A">
      <w:pPr>
        <w:rPr>
          <w:rFonts w:ascii="Book Antiqua" w:hAnsi="Book Antiqua" w:cs="Times New Roman"/>
          <w:sz w:val="24"/>
          <w:szCs w:val="24"/>
          <w:vertAlign w:val="superscript"/>
        </w:rPr>
      </w:pPr>
      <w:r>
        <w:rPr>
          <w:rFonts w:ascii="Book Antiqua" w:eastAsia="Times New Roman" w:hAnsi="Book Antiqua" w:cs="Browallia New"/>
          <w:b/>
          <w:bCs/>
        </w:rPr>
        <w:lastRenderedPageBreak/>
        <w:t xml:space="preserve">  Indicateurs d’activité</w:t>
      </w:r>
      <w:r w:rsidR="004E2812">
        <w:rPr>
          <w:rFonts w:ascii="Book Antiqua" w:eastAsia="Times New Roman" w:hAnsi="Book Antiqua" w:cs="Browallia New"/>
          <w:b/>
          <w:bCs/>
        </w:rPr>
        <w:t xml:space="preserve">, d’emploi et de </w:t>
      </w:r>
      <w:r>
        <w:rPr>
          <w:rFonts w:ascii="Book Antiqua" w:eastAsia="Times New Roman" w:hAnsi="Book Antiqua" w:cs="Browallia New"/>
          <w:b/>
          <w:bCs/>
        </w:rPr>
        <w:t>chômage en</w:t>
      </w:r>
      <w:r w:rsidR="00E267E8">
        <w:rPr>
          <w:rFonts w:ascii="Book Antiqua" w:eastAsia="Times New Roman" w:hAnsi="Book Antiqua" w:cs="Browallia New"/>
          <w:b/>
          <w:bCs/>
        </w:rPr>
        <w:t xml:space="preserve"> 202</w:t>
      </w:r>
      <w:r w:rsidR="00156CDD">
        <w:rPr>
          <w:rFonts w:ascii="Book Antiqua" w:eastAsia="Times New Roman" w:hAnsi="Book Antiqua" w:cs="Browallia New"/>
          <w:b/>
          <w:bCs/>
        </w:rPr>
        <w:t>4</w:t>
      </w:r>
      <w:r w:rsidR="00E267E8">
        <w:rPr>
          <w:rFonts w:ascii="Book Antiqua" w:eastAsia="Times New Roman" w:hAnsi="Book Antiqua" w:cs="Browallia New"/>
          <w:b/>
          <w:bCs/>
        </w:rPr>
        <w:t xml:space="preserve"> </w:t>
      </w:r>
      <w:r w:rsidR="004E2812">
        <w:rPr>
          <w:rFonts w:ascii="Book Antiqua" w:eastAsia="Times New Roman" w:hAnsi="Book Antiqua" w:cs="Browallia New"/>
          <w:b/>
          <w:bCs/>
        </w:rPr>
        <w:t>par milieu de résidence</w:t>
      </w:r>
    </w:p>
    <w:tbl>
      <w:tblPr>
        <w:tblW w:w="8667" w:type="dxa"/>
        <w:tblInd w:w="50" w:type="dxa"/>
        <w:tblLayout w:type="fixed"/>
        <w:tblCellMar>
          <w:left w:w="70" w:type="dxa"/>
          <w:right w:w="70" w:type="dxa"/>
        </w:tblCellMar>
        <w:tblLook w:val="04A0" w:firstRow="1" w:lastRow="0" w:firstColumn="1" w:lastColumn="0" w:noHBand="0" w:noVBand="1"/>
      </w:tblPr>
      <w:tblGrid>
        <w:gridCol w:w="5595"/>
        <w:gridCol w:w="946"/>
        <w:gridCol w:w="750"/>
        <w:gridCol w:w="100"/>
        <w:gridCol w:w="1176"/>
        <w:gridCol w:w="100"/>
      </w:tblGrid>
      <w:tr w:rsidR="000B24E4" w:rsidRPr="00514AB2" w14:paraId="16CC704A" w14:textId="77777777" w:rsidTr="000B24E4">
        <w:trPr>
          <w:gridAfter w:val="1"/>
          <w:wAfter w:w="100" w:type="dxa"/>
          <w:trHeight w:val="375"/>
        </w:trPr>
        <w:tc>
          <w:tcPr>
            <w:tcW w:w="5595" w:type="dxa"/>
            <w:tcBorders>
              <w:top w:val="nil"/>
              <w:left w:val="nil"/>
              <w:bottom w:val="nil"/>
              <w:right w:val="nil"/>
            </w:tcBorders>
            <w:noWrap/>
            <w:hideMark/>
          </w:tcPr>
          <w:p w14:paraId="37692BBF" w14:textId="77777777" w:rsidR="000B24E4" w:rsidRDefault="000B24E4" w:rsidP="00514AB2">
            <w:pPr>
              <w:spacing w:line="240" w:lineRule="auto"/>
              <w:rPr>
                <w:rFonts w:ascii="Garamond" w:eastAsia="Times New Roman" w:hAnsi="Garamond" w:cs="Calibri"/>
                <w:b/>
                <w:bCs/>
                <w:sz w:val="24"/>
                <w:szCs w:val="24"/>
              </w:rPr>
            </w:pPr>
            <w:r w:rsidRPr="00514AB2">
              <w:rPr>
                <w:rFonts w:ascii="Garamond" w:eastAsia="Times New Roman" w:hAnsi="Garamond" w:cs="Calibri"/>
                <w:b/>
                <w:bCs/>
                <w:sz w:val="24"/>
                <w:szCs w:val="24"/>
              </w:rPr>
              <w:t>Région de Casablanca-Settat</w:t>
            </w:r>
          </w:p>
          <w:p w14:paraId="58C01B85" w14:textId="77777777" w:rsidR="000B24E4" w:rsidRPr="00514AB2" w:rsidRDefault="000B24E4" w:rsidP="00637A22">
            <w:pPr>
              <w:spacing w:line="240" w:lineRule="auto"/>
              <w:rPr>
                <w:rFonts w:ascii="Garamond" w:eastAsia="Times New Roman" w:hAnsi="Garamond" w:cs="Calibri"/>
                <w:b/>
                <w:bCs/>
                <w:sz w:val="24"/>
                <w:szCs w:val="24"/>
              </w:rPr>
            </w:pPr>
          </w:p>
        </w:tc>
        <w:tc>
          <w:tcPr>
            <w:tcW w:w="946" w:type="dxa"/>
            <w:tcBorders>
              <w:top w:val="nil"/>
              <w:left w:val="nil"/>
              <w:bottom w:val="nil"/>
              <w:right w:val="nil"/>
            </w:tcBorders>
            <w:noWrap/>
            <w:hideMark/>
          </w:tcPr>
          <w:p w14:paraId="5CECB50D"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750" w:type="dxa"/>
            <w:tcBorders>
              <w:top w:val="nil"/>
              <w:left w:val="nil"/>
              <w:bottom w:val="nil"/>
              <w:right w:val="nil"/>
            </w:tcBorders>
            <w:noWrap/>
            <w:hideMark/>
          </w:tcPr>
          <w:p w14:paraId="7FEA9799"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nil"/>
              <w:right w:val="nil"/>
            </w:tcBorders>
            <w:noWrap/>
            <w:hideMark/>
          </w:tcPr>
          <w:p w14:paraId="65C6CDA7"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5C11BDEA" w14:textId="77777777" w:rsidTr="000B24E4">
        <w:trPr>
          <w:trHeight w:val="375"/>
        </w:trPr>
        <w:tc>
          <w:tcPr>
            <w:tcW w:w="5595" w:type="dxa"/>
            <w:tcBorders>
              <w:top w:val="single" w:sz="4" w:space="0" w:color="auto"/>
              <w:left w:val="single" w:sz="4" w:space="0" w:color="auto"/>
              <w:bottom w:val="single" w:sz="4" w:space="0" w:color="auto"/>
            </w:tcBorders>
            <w:noWrap/>
            <w:hideMark/>
          </w:tcPr>
          <w:p w14:paraId="3BFC7A95" w14:textId="77777777" w:rsidR="000B24E4" w:rsidRPr="00514AB2" w:rsidRDefault="000B24E4" w:rsidP="00514AB2">
            <w:pPr>
              <w:bidi/>
              <w:spacing w:line="240" w:lineRule="auto"/>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tl/>
              </w:rPr>
              <w:t> </w:t>
            </w:r>
          </w:p>
        </w:tc>
        <w:tc>
          <w:tcPr>
            <w:tcW w:w="946" w:type="dxa"/>
            <w:tcBorders>
              <w:top w:val="single" w:sz="4" w:space="0" w:color="auto"/>
              <w:bottom w:val="single" w:sz="4" w:space="0" w:color="auto"/>
              <w:right w:val="single" w:sz="4" w:space="0" w:color="auto"/>
            </w:tcBorders>
            <w:hideMark/>
          </w:tcPr>
          <w:p w14:paraId="5FF78CB4" w14:textId="77777777" w:rsidR="000B24E4" w:rsidRPr="00514AB2" w:rsidRDefault="000B24E4" w:rsidP="00514AB2">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Urbain</w:t>
            </w:r>
          </w:p>
        </w:tc>
        <w:tc>
          <w:tcPr>
            <w:tcW w:w="850" w:type="dxa"/>
            <w:gridSpan w:val="2"/>
            <w:tcBorders>
              <w:top w:val="single" w:sz="4" w:space="0" w:color="auto"/>
              <w:left w:val="single" w:sz="4" w:space="0" w:color="auto"/>
              <w:bottom w:val="single" w:sz="4" w:space="0" w:color="auto"/>
              <w:right w:val="single" w:sz="4" w:space="0" w:color="auto"/>
            </w:tcBorders>
            <w:hideMark/>
          </w:tcPr>
          <w:p w14:paraId="36DDC8C8" w14:textId="77777777" w:rsidR="000B24E4" w:rsidRPr="00514AB2" w:rsidRDefault="000B24E4" w:rsidP="000B24E4">
            <w:pPr>
              <w:bidi/>
              <w:spacing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Rural</w:t>
            </w:r>
          </w:p>
        </w:tc>
        <w:tc>
          <w:tcPr>
            <w:tcW w:w="1276" w:type="dxa"/>
            <w:gridSpan w:val="2"/>
            <w:tcBorders>
              <w:top w:val="single" w:sz="4" w:space="0" w:color="auto"/>
              <w:left w:val="single" w:sz="4" w:space="0" w:color="auto"/>
              <w:bottom w:val="single" w:sz="4" w:space="0" w:color="auto"/>
              <w:right w:val="single" w:sz="4" w:space="0" w:color="auto"/>
            </w:tcBorders>
            <w:hideMark/>
          </w:tcPr>
          <w:p w14:paraId="756C7001" w14:textId="77777777" w:rsidR="000B24E4" w:rsidRPr="00514AB2" w:rsidRDefault="000B24E4" w:rsidP="00514AB2">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Ensemble</w:t>
            </w:r>
          </w:p>
        </w:tc>
      </w:tr>
      <w:tr w:rsidR="000B24E4" w:rsidRPr="00514AB2" w14:paraId="5CD8A7A2" w14:textId="77777777" w:rsidTr="000B24E4">
        <w:trPr>
          <w:trHeight w:val="375"/>
        </w:trPr>
        <w:tc>
          <w:tcPr>
            <w:tcW w:w="5595" w:type="dxa"/>
            <w:tcBorders>
              <w:top w:val="nil"/>
              <w:left w:val="single" w:sz="4" w:space="0" w:color="auto"/>
              <w:bottom w:val="nil"/>
              <w:right w:val="nil"/>
            </w:tcBorders>
            <w:shd w:val="clear" w:color="000000" w:fill="FFFFFF"/>
            <w:noWrap/>
            <w:vAlign w:val="center"/>
            <w:hideMark/>
          </w:tcPr>
          <w:p w14:paraId="2FAF950C"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Activité (des 15 ans et plus)</w:t>
            </w:r>
          </w:p>
        </w:tc>
        <w:tc>
          <w:tcPr>
            <w:tcW w:w="946" w:type="dxa"/>
            <w:tcBorders>
              <w:top w:val="nil"/>
              <w:left w:val="nil"/>
              <w:bottom w:val="nil"/>
              <w:right w:val="nil"/>
            </w:tcBorders>
            <w:shd w:val="clear" w:color="000000" w:fill="FFFFFF"/>
            <w:noWrap/>
            <w:vAlign w:val="center"/>
            <w:hideMark/>
          </w:tcPr>
          <w:p w14:paraId="7DF5BB6E"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850" w:type="dxa"/>
            <w:gridSpan w:val="2"/>
            <w:tcBorders>
              <w:top w:val="nil"/>
              <w:left w:val="nil"/>
              <w:bottom w:val="nil"/>
              <w:right w:val="nil"/>
            </w:tcBorders>
            <w:shd w:val="clear" w:color="000000" w:fill="FFFFFF"/>
            <w:noWrap/>
            <w:vAlign w:val="center"/>
            <w:hideMark/>
          </w:tcPr>
          <w:p w14:paraId="57247581"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nil"/>
              <w:right w:val="nil"/>
            </w:tcBorders>
            <w:shd w:val="clear" w:color="000000" w:fill="FFFFFF"/>
            <w:noWrap/>
            <w:vAlign w:val="center"/>
            <w:hideMark/>
          </w:tcPr>
          <w:p w14:paraId="2CBCAA29"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5A16990B" w14:textId="77777777" w:rsidTr="000B24E4">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7EA3C94A" w14:textId="77777777" w:rsidR="000B24E4" w:rsidRPr="00514AB2" w:rsidRDefault="000B24E4" w:rsidP="00514AB2">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w:t>
            </w:r>
          </w:p>
        </w:tc>
        <w:tc>
          <w:tcPr>
            <w:tcW w:w="946" w:type="dxa"/>
            <w:tcBorders>
              <w:top w:val="single" w:sz="4" w:space="0" w:color="auto"/>
              <w:left w:val="nil"/>
              <w:bottom w:val="single" w:sz="4" w:space="0" w:color="auto"/>
              <w:right w:val="single" w:sz="4" w:space="0" w:color="auto"/>
            </w:tcBorders>
            <w:noWrap/>
            <w:vAlign w:val="center"/>
            <w:hideMark/>
          </w:tcPr>
          <w:p w14:paraId="6C6E1B1C" w14:textId="0D2A93B3"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 xml:space="preserve">2 </w:t>
            </w:r>
            <w:r w:rsidR="00156CDD">
              <w:rPr>
                <w:rFonts w:ascii="Garamond" w:eastAsia="Times New Roman" w:hAnsi="Garamond" w:cs="Calibri"/>
                <w:b/>
                <w:bCs/>
                <w:color w:val="010205"/>
                <w:sz w:val="24"/>
                <w:szCs w:val="24"/>
              </w:rPr>
              <w:t>114</w:t>
            </w:r>
          </w:p>
        </w:tc>
        <w:tc>
          <w:tcPr>
            <w:tcW w:w="850" w:type="dxa"/>
            <w:gridSpan w:val="2"/>
            <w:tcBorders>
              <w:top w:val="single" w:sz="4" w:space="0" w:color="auto"/>
              <w:left w:val="nil"/>
              <w:bottom w:val="single" w:sz="4" w:space="0" w:color="auto"/>
              <w:right w:val="single" w:sz="4" w:space="0" w:color="auto"/>
            </w:tcBorders>
            <w:noWrap/>
            <w:vAlign w:val="center"/>
            <w:hideMark/>
          </w:tcPr>
          <w:p w14:paraId="5712EB7E" w14:textId="67F41702" w:rsidR="000B24E4" w:rsidRPr="00514AB2" w:rsidRDefault="00156CDD" w:rsidP="00514AB2">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645</w:t>
            </w:r>
          </w:p>
        </w:tc>
        <w:tc>
          <w:tcPr>
            <w:tcW w:w="1276" w:type="dxa"/>
            <w:gridSpan w:val="2"/>
            <w:tcBorders>
              <w:top w:val="single" w:sz="4" w:space="0" w:color="auto"/>
              <w:left w:val="nil"/>
              <w:bottom w:val="single" w:sz="4" w:space="0" w:color="auto"/>
              <w:right w:val="single" w:sz="4" w:space="0" w:color="auto"/>
            </w:tcBorders>
            <w:noWrap/>
            <w:vAlign w:val="center"/>
            <w:hideMark/>
          </w:tcPr>
          <w:p w14:paraId="0BE13763" w14:textId="7CD7C773"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2 7</w:t>
            </w:r>
            <w:r w:rsidR="00156CDD">
              <w:rPr>
                <w:rFonts w:ascii="Garamond" w:eastAsia="Times New Roman" w:hAnsi="Garamond" w:cs="Calibri"/>
                <w:b/>
                <w:bCs/>
                <w:color w:val="010205"/>
                <w:sz w:val="24"/>
                <w:szCs w:val="24"/>
              </w:rPr>
              <w:t>59</w:t>
            </w:r>
          </w:p>
        </w:tc>
      </w:tr>
      <w:tr w:rsidR="000B24E4" w:rsidRPr="00514AB2" w14:paraId="35D77CF3"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5A131C1"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d'activité</w:t>
            </w:r>
          </w:p>
        </w:tc>
        <w:tc>
          <w:tcPr>
            <w:tcW w:w="946" w:type="dxa"/>
            <w:tcBorders>
              <w:top w:val="nil"/>
              <w:left w:val="nil"/>
              <w:bottom w:val="single" w:sz="4" w:space="0" w:color="auto"/>
              <w:right w:val="single" w:sz="4" w:space="0" w:color="auto"/>
            </w:tcBorders>
            <w:noWrap/>
            <w:vAlign w:val="center"/>
            <w:hideMark/>
          </w:tcPr>
          <w:p w14:paraId="23FEAB88" w14:textId="673C39F2"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44,</w:t>
            </w:r>
            <w:r w:rsidR="00156CDD">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7C0741E4" w14:textId="6D0AB81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156CDD">
              <w:rPr>
                <w:rFonts w:ascii="Garamond" w:eastAsia="Times New Roman" w:hAnsi="Garamond" w:cs="Calibri"/>
                <w:color w:val="000000"/>
                <w:sz w:val="24"/>
                <w:szCs w:val="24"/>
              </w:rPr>
              <w:t>2</w:t>
            </w:r>
            <w:r w:rsidRPr="00514AB2">
              <w:rPr>
                <w:rFonts w:ascii="Garamond" w:eastAsia="Times New Roman" w:hAnsi="Garamond" w:cs="Calibri"/>
                <w:color w:val="000000"/>
                <w:sz w:val="24"/>
                <w:szCs w:val="24"/>
              </w:rPr>
              <w:t>,</w:t>
            </w:r>
            <w:r w:rsidR="00156CDD">
              <w:rPr>
                <w:rFonts w:ascii="Garamond" w:eastAsia="Times New Roman" w:hAnsi="Garamond" w:cs="Calibri"/>
                <w:color w:val="000000"/>
                <w:sz w:val="24"/>
                <w:szCs w:val="24"/>
              </w:rPr>
              <w:t>8</w:t>
            </w:r>
          </w:p>
        </w:tc>
        <w:tc>
          <w:tcPr>
            <w:tcW w:w="1276" w:type="dxa"/>
            <w:gridSpan w:val="2"/>
            <w:tcBorders>
              <w:top w:val="nil"/>
              <w:left w:val="nil"/>
              <w:bottom w:val="single" w:sz="4" w:space="0" w:color="auto"/>
              <w:right w:val="single" w:sz="4" w:space="0" w:color="auto"/>
            </w:tcBorders>
            <w:noWrap/>
            <w:vAlign w:val="center"/>
            <w:hideMark/>
          </w:tcPr>
          <w:p w14:paraId="3D77BE97" w14:textId="2D6CD15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156CDD">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156CDD">
              <w:rPr>
                <w:rFonts w:ascii="Garamond" w:eastAsia="Times New Roman" w:hAnsi="Garamond" w:cs="Calibri"/>
                <w:color w:val="000000"/>
                <w:sz w:val="24"/>
                <w:szCs w:val="24"/>
              </w:rPr>
              <w:t>0</w:t>
            </w:r>
          </w:p>
        </w:tc>
      </w:tr>
      <w:tr w:rsidR="000B24E4" w:rsidRPr="00514AB2" w14:paraId="7F63C078"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26E144CE"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2B19541A"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05BC24F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DE1ED9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042AB77C"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30DBB1E8"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7744E3ED" w14:textId="0F75D510"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28E8E25A" w14:textId="1D4C261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094055DD" w14:textId="0CECDBE4"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4</w:t>
            </w:r>
          </w:p>
        </w:tc>
      </w:tr>
      <w:tr w:rsidR="000B24E4" w:rsidRPr="00514AB2" w14:paraId="68E1FE82"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5CDCC5C"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7325EE17" w14:textId="392887E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2</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112BCE30" w14:textId="3F01D40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5891B538" w14:textId="5FD60B4C"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3</w:t>
            </w:r>
          </w:p>
        </w:tc>
      </w:tr>
      <w:tr w:rsidR="000B24E4" w:rsidRPr="00514AB2" w14:paraId="43583D3B"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0EDA0E9"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l'âge</w:t>
            </w:r>
          </w:p>
        </w:tc>
        <w:tc>
          <w:tcPr>
            <w:tcW w:w="946" w:type="dxa"/>
            <w:tcBorders>
              <w:top w:val="nil"/>
              <w:left w:val="nil"/>
              <w:bottom w:val="single" w:sz="4" w:space="0" w:color="auto"/>
              <w:right w:val="nil"/>
            </w:tcBorders>
            <w:shd w:val="clear" w:color="000000" w:fill="FFFFFF"/>
            <w:noWrap/>
            <w:vAlign w:val="center"/>
            <w:hideMark/>
          </w:tcPr>
          <w:p w14:paraId="7742E2C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5C021DB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5839FAD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1DBD3137"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B31CC56"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15-24 ans</w:t>
            </w:r>
          </w:p>
        </w:tc>
        <w:tc>
          <w:tcPr>
            <w:tcW w:w="946" w:type="dxa"/>
            <w:tcBorders>
              <w:top w:val="nil"/>
              <w:left w:val="nil"/>
              <w:bottom w:val="single" w:sz="4" w:space="0" w:color="auto"/>
              <w:right w:val="single" w:sz="4" w:space="0" w:color="auto"/>
            </w:tcBorders>
            <w:noWrap/>
            <w:vAlign w:val="center"/>
            <w:hideMark/>
          </w:tcPr>
          <w:p w14:paraId="3078D928" w14:textId="4E2F74E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272FAC2C" w14:textId="7F1878F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AECE940" w14:textId="46E0D97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4</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3</w:t>
            </w:r>
          </w:p>
        </w:tc>
      </w:tr>
      <w:tr w:rsidR="000B24E4" w:rsidRPr="00514AB2" w14:paraId="037FBFC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E15D348"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25-34 ans</w:t>
            </w:r>
          </w:p>
        </w:tc>
        <w:tc>
          <w:tcPr>
            <w:tcW w:w="946" w:type="dxa"/>
            <w:tcBorders>
              <w:top w:val="nil"/>
              <w:left w:val="nil"/>
              <w:bottom w:val="single" w:sz="4" w:space="0" w:color="auto"/>
              <w:right w:val="single" w:sz="4" w:space="0" w:color="auto"/>
            </w:tcBorders>
            <w:noWrap/>
            <w:vAlign w:val="center"/>
            <w:hideMark/>
          </w:tcPr>
          <w:p w14:paraId="26577C3A" w14:textId="1DE07B8A"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05457558" w14:textId="102F8DEF"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1</w:t>
            </w:r>
          </w:p>
        </w:tc>
        <w:tc>
          <w:tcPr>
            <w:tcW w:w="1276" w:type="dxa"/>
            <w:gridSpan w:val="2"/>
            <w:tcBorders>
              <w:top w:val="nil"/>
              <w:left w:val="nil"/>
              <w:bottom w:val="single" w:sz="4" w:space="0" w:color="auto"/>
              <w:right w:val="single" w:sz="4" w:space="0" w:color="auto"/>
            </w:tcBorders>
            <w:noWrap/>
            <w:vAlign w:val="center"/>
            <w:hideMark/>
          </w:tcPr>
          <w:p w14:paraId="54B37441" w14:textId="5E3C32A1"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r>
      <w:tr w:rsidR="000B24E4" w:rsidRPr="00514AB2" w14:paraId="2C4E97B6"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6EDDB4F"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35-44 ans</w:t>
            </w:r>
          </w:p>
        </w:tc>
        <w:tc>
          <w:tcPr>
            <w:tcW w:w="946" w:type="dxa"/>
            <w:tcBorders>
              <w:top w:val="nil"/>
              <w:left w:val="nil"/>
              <w:bottom w:val="single" w:sz="4" w:space="0" w:color="auto"/>
              <w:right w:val="single" w:sz="4" w:space="0" w:color="auto"/>
            </w:tcBorders>
            <w:noWrap/>
            <w:vAlign w:val="center"/>
            <w:hideMark/>
          </w:tcPr>
          <w:p w14:paraId="7E035C9B" w14:textId="4C5AD67C"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850" w:type="dxa"/>
            <w:gridSpan w:val="2"/>
            <w:tcBorders>
              <w:top w:val="nil"/>
              <w:left w:val="nil"/>
              <w:bottom w:val="single" w:sz="4" w:space="0" w:color="auto"/>
              <w:right w:val="single" w:sz="4" w:space="0" w:color="auto"/>
            </w:tcBorders>
            <w:noWrap/>
            <w:vAlign w:val="center"/>
            <w:hideMark/>
          </w:tcPr>
          <w:p w14:paraId="6204B0A0" w14:textId="2534F5B3"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68F8CFF3" w14:textId="5D59A7F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6</w:t>
            </w:r>
          </w:p>
        </w:tc>
      </w:tr>
      <w:tr w:rsidR="000B24E4" w:rsidRPr="00514AB2" w14:paraId="1BA1F415"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E1EF350"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45 ans et plus</w:t>
            </w:r>
          </w:p>
        </w:tc>
        <w:tc>
          <w:tcPr>
            <w:tcW w:w="946" w:type="dxa"/>
            <w:tcBorders>
              <w:top w:val="nil"/>
              <w:left w:val="nil"/>
              <w:bottom w:val="single" w:sz="4" w:space="0" w:color="auto"/>
              <w:right w:val="single" w:sz="4" w:space="0" w:color="auto"/>
            </w:tcBorders>
            <w:noWrap/>
            <w:vAlign w:val="center"/>
            <w:hideMark/>
          </w:tcPr>
          <w:p w14:paraId="646927DD" w14:textId="1ED513B0"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4</w:t>
            </w:r>
          </w:p>
        </w:tc>
        <w:tc>
          <w:tcPr>
            <w:tcW w:w="850" w:type="dxa"/>
            <w:gridSpan w:val="2"/>
            <w:tcBorders>
              <w:top w:val="nil"/>
              <w:left w:val="nil"/>
              <w:bottom w:val="single" w:sz="4" w:space="0" w:color="auto"/>
              <w:right w:val="single" w:sz="4" w:space="0" w:color="auto"/>
            </w:tcBorders>
            <w:noWrap/>
            <w:vAlign w:val="center"/>
            <w:hideMark/>
          </w:tcPr>
          <w:p w14:paraId="312B4764" w14:textId="6C7D3CE9"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56</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45E95B4" w14:textId="42BA7DF1"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0B24E4" w:rsidRPr="00514AB2" w14:paraId="4BF3DDE3"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2F1D8D5E"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diplôme</w:t>
            </w:r>
          </w:p>
        </w:tc>
        <w:tc>
          <w:tcPr>
            <w:tcW w:w="946" w:type="dxa"/>
            <w:tcBorders>
              <w:top w:val="nil"/>
              <w:left w:val="nil"/>
              <w:bottom w:val="single" w:sz="4" w:space="0" w:color="auto"/>
              <w:right w:val="nil"/>
            </w:tcBorders>
            <w:shd w:val="clear" w:color="000000" w:fill="FFFFFF"/>
            <w:noWrap/>
            <w:vAlign w:val="center"/>
            <w:hideMark/>
          </w:tcPr>
          <w:p w14:paraId="1BC50A6B"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712D7858"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786EC120"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1D8CEBC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59431A4"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Non diplômés</w:t>
            </w:r>
          </w:p>
        </w:tc>
        <w:tc>
          <w:tcPr>
            <w:tcW w:w="946" w:type="dxa"/>
            <w:tcBorders>
              <w:top w:val="nil"/>
              <w:left w:val="nil"/>
              <w:bottom w:val="single" w:sz="4" w:space="0" w:color="auto"/>
              <w:right w:val="single" w:sz="4" w:space="0" w:color="auto"/>
            </w:tcBorders>
            <w:noWrap/>
            <w:vAlign w:val="center"/>
            <w:hideMark/>
          </w:tcPr>
          <w:p w14:paraId="01415B2A" w14:textId="1F6D426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4</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43531407" w14:textId="4E537D8A"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65342C1B" w14:textId="00D7F881"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4</w:t>
            </w:r>
          </w:p>
        </w:tc>
      </w:tr>
      <w:tr w:rsidR="000B24E4" w:rsidRPr="00514AB2" w14:paraId="61400C3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423D7D85"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Diplômés</w:t>
            </w:r>
          </w:p>
        </w:tc>
        <w:tc>
          <w:tcPr>
            <w:tcW w:w="946" w:type="dxa"/>
            <w:tcBorders>
              <w:top w:val="nil"/>
              <w:left w:val="nil"/>
              <w:bottom w:val="single" w:sz="4" w:space="0" w:color="auto"/>
              <w:right w:val="single" w:sz="4" w:space="0" w:color="auto"/>
            </w:tcBorders>
            <w:noWrap/>
            <w:vAlign w:val="center"/>
            <w:hideMark/>
          </w:tcPr>
          <w:p w14:paraId="4C051D73" w14:textId="5B5432B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49,</w:t>
            </w:r>
            <w:r w:rsidR="001F0F59">
              <w:rPr>
                <w:rFonts w:ascii="Garamond" w:eastAsia="Times New Roman" w:hAnsi="Garamond" w:cs="Calibri"/>
                <w:color w:val="000000"/>
                <w:sz w:val="24"/>
                <w:szCs w:val="24"/>
              </w:rPr>
              <w:t>1</w:t>
            </w:r>
          </w:p>
        </w:tc>
        <w:tc>
          <w:tcPr>
            <w:tcW w:w="850" w:type="dxa"/>
            <w:gridSpan w:val="2"/>
            <w:tcBorders>
              <w:top w:val="nil"/>
              <w:left w:val="nil"/>
              <w:bottom w:val="single" w:sz="4" w:space="0" w:color="auto"/>
              <w:right w:val="single" w:sz="4" w:space="0" w:color="auto"/>
            </w:tcBorders>
            <w:noWrap/>
            <w:vAlign w:val="center"/>
            <w:hideMark/>
          </w:tcPr>
          <w:p w14:paraId="7B479F36" w14:textId="7145820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05B3E40A" w14:textId="6CC884C4"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49,</w:t>
            </w:r>
            <w:r w:rsidR="001F0F59">
              <w:rPr>
                <w:rFonts w:ascii="Garamond" w:eastAsia="Times New Roman" w:hAnsi="Garamond" w:cs="Calibri"/>
                <w:color w:val="000000"/>
                <w:sz w:val="24"/>
                <w:szCs w:val="24"/>
              </w:rPr>
              <w:t>0</w:t>
            </w:r>
          </w:p>
        </w:tc>
      </w:tr>
      <w:tr w:rsidR="000B24E4" w:rsidRPr="00514AB2" w14:paraId="05534976"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7121060C" w14:textId="3D1332A1"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Emploi (des 15 ans et plus)</w:t>
            </w:r>
          </w:p>
        </w:tc>
        <w:tc>
          <w:tcPr>
            <w:tcW w:w="946" w:type="dxa"/>
            <w:tcBorders>
              <w:top w:val="nil"/>
              <w:left w:val="nil"/>
              <w:bottom w:val="single" w:sz="4" w:space="0" w:color="auto"/>
              <w:right w:val="nil"/>
            </w:tcBorders>
            <w:shd w:val="clear" w:color="000000" w:fill="FFFFFF"/>
            <w:noWrap/>
            <w:vAlign w:val="center"/>
            <w:hideMark/>
          </w:tcPr>
          <w:p w14:paraId="1AF1EE6D"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4E548D02"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CB27586"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77F91AA9"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735D4AF" w14:textId="77777777" w:rsidR="000B24E4" w:rsidRPr="00514AB2" w:rsidRDefault="000B24E4" w:rsidP="00514AB2">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 occupée</w:t>
            </w:r>
          </w:p>
        </w:tc>
        <w:tc>
          <w:tcPr>
            <w:tcW w:w="946" w:type="dxa"/>
            <w:tcBorders>
              <w:top w:val="nil"/>
              <w:left w:val="nil"/>
              <w:bottom w:val="single" w:sz="4" w:space="0" w:color="auto"/>
              <w:right w:val="single" w:sz="4" w:space="0" w:color="auto"/>
            </w:tcBorders>
            <w:noWrap/>
            <w:vAlign w:val="center"/>
            <w:hideMark/>
          </w:tcPr>
          <w:p w14:paraId="172D2CD8" w14:textId="65174CEE"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 xml:space="preserve">1 </w:t>
            </w:r>
            <w:r w:rsidR="00765FD2">
              <w:rPr>
                <w:rFonts w:ascii="Garamond" w:eastAsia="Times New Roman" w:hAnsi="Garamond" w:cs="Calibri"/>
                <w:b/>
                <w:bCs/>
                <w:color w:val="010205"/>
                <w:sz w:val="24"/>
                <w:szCs w:val="24"/>
              </w:rPr>
              <w:t>744</w:t>
            </w:r>
          </w:p>
        </w:tc>
        <w:tc>
          <w:tcPr>
            <w:tcW w:w="850" w:type="dxa"/>
            <w:gridSpan w:val="2"/>
            <w:tcBorders>
              <w:top w:val="nil"/>
              <w:left w:val="nil"/>
              <w:bottom w:val="single" w:sz="4" w:space="0" w:color="auto"/>
              <w:right w:val="single" w:sz="4" w:space="0" w:color="auto"/>
            </w:tcBorders>
            <w:noWrap/>
            <w:vAlign w:val="center"/>
            <w:hideMark/>
          </w:tcPr>
          <w:p w14:paraId="3B1E2A31" w14:textId="58221BF6"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6</w:t>
            </w:r>
            <w:r w:rsidR="00765FD2">
              <w:rPr>
                <w:rFonts w:ascii="Garamond" w:eastAsia="Times New Roman" w:hAnsi="Garamond" w:cs="Calibri"/>
                <w:b/>
                <w:bCs/>
                <w:color w:val="010205"/>
                <w:sz w:val="24"/>
                <w:szCs w:val="24"/>
              </w:rPr>
              <w:t>02</w:t>
            </w:r>
          </w:p>
        </w:tc>
        <w:tc>
          <w:tcPr>
            <w:tcW w:w="1276" w:type="dxa"/>
            <w:gridSpan w:val="2"/>
            <w:tcBorders>
              <w:top w:val="nil"/>
              <w:left w:val="nil"/>
              <w:bottom w:val="single" w:sz="4" w:space="0" w:color="auto"/>
              <w:right w:val="single" w:sz="4" w:space="0" w:color="auto"/>
            </w:tcBorders>
            <w:noWrap/>
            <w:vAlign w:val="center"/>
            <w:hideMark/>
          </w:tcPr>
          <w:p w14:paraId="0F457DD5" w14:textId="35DB892E"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2 3</w:t>
            </w:r>
            <w:r w:rsidR="00765FD2">
              <w:rPr>
                <w:rFonts w:ascii="Garamond" w:eastAsia="Times New Roman" w:hAnsi="Garamond" w:cs="Calibri"/>
                <w:b/>
                <w:bCs/>
                <w:color w:val="010205"/>
                <w:sz w:val="24"/>
                <w:szCs w:val="24"/>
              </w:rPr>
              <w:t>46</w:t>
            </w:r>
          </w:p>
        </w:tc>
      </w:tr>
      <w:tr w:rsidR="000B24E4" w:rsidRPr="00514AB2" w14:paraId="4216F878"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A80ADC5"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d'emploi</w:t>
            </w:r>
          </w:p>
        </w:tc>
        <w:tc>
          <w:tcPr>
            <w:tcW w:w="946" w:type="dxa"/>
            <w:tcBorders>
              <w:top w:val="nil"/>
              <w:left w:val="nil"/>
              <w:bottom w:val="single" w:sz="4" w:space="0" w:color="auto"/>
              <w:right w:val="single" w:sz="4" w:space="0" w:color="auto"/>
            </w:tcBorders>
            <w:noWrap/>
            <w:vAlign w:val="center"/>
            <w:hideMark/>
          </w:tcPr>
          <w:p w14:paraId="25973975" w14:textId="73AC6DE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36,</w:t>
            </w:r>
            <w:r w:rsidR="00765FD2">
              <w:rPr>
                <w:rFonts w:ascii="Garamond" w:eastAsia="Times New Roman" w:hAnsi="Garamond" w:cs="Calibri"/>
                <w:color w:val="000000"/>
                <w:sz w:val="24"/>
                <w:szCs w:val="24"/>
              </w:rPr>
              <w:t>5</w:t>
            </w:r>
          </w:p>
        </w:tc>
        <w:tc>
          <w:tcPr>
            <w:tcW w:w="850" w:type="dxa"/>
            <w:gridSpan w:val="2"/>
            <w:tcBorders>
              <w:top w:val="nil"/>
              <w:left w:val="nil"/>
              <w:bottom w:val="single" w:sz="4" w:space="0" w:color="auto"/>
              <w:right w:val="single" w:sz="4" w:space="0" w:color="auto"/>
            </w:tcBorders>
            <w:noWrap/>
            <w:vAlign w:val="center"/>
            <w:hideMark/>
          </w:tcPr>
          <w:p w14:paraId="3583FDA5" w14:textId="146E0CE1"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23A66900" w14:textId="2AB8EEC5"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0B24E4" w:rsidRPr="00514AB2" w14:paraId="32FC6EDF"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0646FAC6"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6C0F35F9"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1E968C9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09B5AF0"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43A818C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19363802"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500F53C8" w14:textId="7D913EE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765FD2">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770DFC31" w14:textId="077AACB4"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7</w:t>
            </w:r>
            <w:r w:rsidR="00765FD2">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6E90CA26" w14:textId="11B7615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8</w:t>
            </w:r>
          </w:p>
        </w:tc>
      </w:tr>
      <w:tr w:rsidR="000B24E4" w:rsidRPr="00514AB2" w14:paraId="2A35843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2CC5A33"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14AD1552" w14:textId="6E993B2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8</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4F17A682" w14:textId="2A2EE05C"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23</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4</w:t>
            </w:r>
          </w:p>
        </w:tc>
        <w:tc>
          <w:tcPr>
            <w:tcW w:w="1276" w:type="dxa"/>
            <w:gridSpan w:val="2"/>
            <w:tcBorders>
              <w:top w:val="nil"/>
              <w:left w:val="nil"/>
              <w:bottom w:val="single" w:sz="4" w:space="0" w:color="auto"/>
              <w:right w:val="single" w:sz="4" w:space="0" w:color="auto"/>
            </w:tcBorders>
            <w:noWrap/>
            <w:vAlign w:val="center"/>
            <w:hideMark/>
          </w:tcPr>
          <w:p w14:paraId="595B9A26" w14:textId="46C00390"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r>
      <w:tr w:rsidR="000B24E4" w:rsidRPr="00514AB2" w14:paraId="61F74DE0" w14:textId="77777777" w:rsidTr="000B24E4">
        <w:trPr>
          <w:trHeight w:val="375"/>
        </w:trPr>
        <w:tc>
          <w:tcPr>
            <w:tcW w:w="654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21EE93B"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Structure de l'emploi selon les secteurs d'activité économique</w:t>
            </w:r>
          </w:p>
        </w:tc>
        <w:tc>
          <w:tcPr>
            <w:tcW w:w="850" w:type="dxa"/>
            <w:gridSpan w:val="2"/>
            <w:tcBorders>
              <w:top w:val="nil"/>
              <w:left w:val="nil"/>
              <w:bottom w:val="single" w:sz="4" w:space="0" w:color="auto"/>
              <w:right w:val="nil"/>
            </w:tcBorders>
            <w:shd w:val="clear" w:color="000000" w:fill="FFFFFF"/>
            <w:noWrap/>
            <w:vAlign w:val="center"/>
            <w:hideMark/>
          </w:tcPr>
          <w:p w14:paraId="56E66ACD"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609C29AA"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0B24E4" w:rsidRPr="00514AB2" w14:paraId="3F3BF01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7737286"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Agriculture, sylviculture, pêche</w:t>
            </w:r>
          </w:p>
        </w:tc>
        <w:tc>
          <w:tcPr>
            <w:tcW w:w="946" w:type="dxa"/>
            <w:tcBorders>
              <w:top w:val="nil"/>
              <w:left w:val="nil"/>
              <w:bottom w:val="single" w:sz="4" w:space="0" w:color="auto"/>
              <w:right w:val="single" w:sz="4" w:space="0" w:color="auto"/>
            </w:tcBorders>
            <w:noWrap/>
            <w:vAlign w:val="center"/>
            <w:hideMark/>
          </w:tcPr>
          <w:p w14:paraId="52FD6AF3" w14:textId="1E638088"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5EFCD82C" w14:textId="133F5E3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57</w:t>
            </w:r>
            <w:r w:rsidR="000B24E4" w:rsidRPr="00514AB2">
              <w:rPr>
                <w:rFonts w:ascii="Garamond" w:eastAsia="Times New Roman" w:hAnsi="Garamond" w:cs="Calibri"/>
                <w:color w:val="000000"/>
                <w:sz w:val="24"/>
                <w:szCs w:val="24"/>
              </w:rPr>
              <w:t>,8</w:t>
            </w:r>
          </w:p>
        </w:tc>
        <w:tc>
          <w:tcPr>
            <w:tcW w:w="1276" w:type="dxa"/>
            <w:gridSpan w:val="2"/>
            <w:tcBorders>
              <w:top w:val="nil"/>
              <w:left w:val="nil"/>
              <w:bottom w:val="single" w:sz="4" w:space="0" w:color="auto"/>
              <w:right w:val="single" w:sz="4" w:space="0" w:color="auto"/>
            </w:tcBorders>
            <w:noWrap/>
            <w:vAlign w:val="center"/>
            <w:hideMark/>
          </w:tcPr>
          <w:p w14:paraId="24FDFF68" w14:textId="3FA69B4F"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7</w:t>
            </w:r>
          </w:p>
        </w:tc>
      </w:tr>
      <w:tr w:rsidR="000B24E4" w:rsidRPr="00514AB2" w14:paraId="2C917A56"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9760B0D"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Industrie (y compris artisanat)</w:t>
            </w:r>
          </w:p>
        </w:tc>
        <w:tc>
          <w:tcPr>
            <w:tcW w:w="946" w:type="dxa"/>
            <w:tcBorders>
              <w:top w:val="nil"/>
              <w:left w:val="nil"/>
              <w:bottom w:val="single" w:sz="4" w:space="0" w:color="auto"/>
              <w:right w:val="single" w:sz="4" w:space="0" w:color="auto"/>
            </w:tcBorders>
            <w:noWrap/>
            <w:vAlign w:val="center"/>
            <w:hideMark/>
          </w:tcPr>
          <w:p w14:paraId="4092DF1E" w14:textId="3D21BB2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20,</w:t>
            </w:r>
            <w:r w:rsidR="00765FD2">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5D86633B" w14:textId="6BBB9B71"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0799A667" w14:textId="0EE141E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4</w:t>
            </w:r>
          </w:p>
        </w:tc>
      </w:tr>
      <w:tr w:rsidR="000B24E4" w:rsidRPr="00514AB2" w14:paraId="71E49338"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40F0291"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BTP</w:t>
            </w:r>
          </w:p>
        </w:tc>
        <w:tc>
          <w:tcPr>
            <w:tcW w:w="946" w:type="dxa"/>
            <w:tcBorders>
              <w:top w:val="nil"/>
              <w:left w:val="nil"/>
              <w:bottom w:val="single" w:sz="4" w:space="0" w:color="auto"/>
              <w:right w:val="single" w:sz="4" w:space="0" w:color="auto"/>
            </w:tcBorders>
            <w:noWrap/>
            <w:vAlign w:val="center"/>
            <w:hideMark/>
          </w:tcPr>
          <w:p w14:paraId="2EE25FE6" w14:textId="28BA82D7"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c>
          <w:tcPr>
            <w:tcW w:w="850" w:type="dxa"/>
            <w:gridSpan w:val="2"/>
            <w:tcBorders>
              <w:top w:val="nil"/>
              <w:left w:val="nil"/>
              <w:bottom w:val="single" w:sz="4" w:space="0" w:color="auto"/>
              <w:right w:val="single" w:sz="4" w:space="0" w:color="auto"/>
            </w:tcBorders>
            <w:noWrap/>
            <w:vAlign w:val="center"/>
            <w:hideMark/>
          </w:tcPr>
          <w:p w14:paraId="3D85D19F" w14:textId="58990682" w:rsidR="000B24E4" w:rsidRPr="00514AB2" w:rsidRDefault="00765FD2" w:rsidP="00765FD2">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11</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51C79D26" w14:textId="46B50CB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w:t>
            </w:r>
            <w:r w:rsidR="00765FD2">
              <w:rPr>
                <w:rFonts w:ascii="Garamond" w:eastAsia="Times New Roman" w:hAnsi="Garamond" w:cs="Calibri"/>
                <w:color w:val="000000"/>
                <w:sz w:val="24"/>
                <w:szCs w:val="24"/>
              </w:rPr>
              <w:t>0</w:t>
            </w:r>
          </w:p>
        </w:tc>
      </w:tr>
      <w:tr w:rsidR="000B24E4" w:rsidRPr="00514AB2" w14:paraId="3C03D67B"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8F0B211"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Services</w:t>
            </w:r>
          </w:p>
        </w:tc>
        <w:tc>
          <w:tcPr>
            <w:tcW w:w="946" w:type="dxa"/>
            <w:tcBorders>
              <w:top w:val="nil"/>
              <w:left w:val="nil"/>
              <w:bottom w:val="single" w:sz="4" w:space="0" w:color="auto"/>
              <w:right w:val="single" w:sz="4" w:space="0" w:color="auto"/>
            </w:tcBorders>
            <w:noWrap/>
            <w:vAlign w:val="center"/>
            <w:hideMark/>
          </w:tcPr>
          <w:p w14:paraId="74EC3793" w14:textId="2E628832"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765FD2">
              <w:rPr>
                <w:rFonts w:ascii="Garamond" w:eastAsia="Times New Roman" w:hAnsi="Garamond" w:cs="Calibri"/>
                <w:color w:val="000000"/>
                <w:sz w:val="24"/>
                <w:szCs w:val="24"/>
              </w:rPr>
              <w:t>9</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251CF6D8" w14:textId="5A70D22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22</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3367A6F" w14:textId="4982C5C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765FD2">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,9</w:t>
            </w:r>
          </w:p>
        </w:tc>
      </w:tr>
      <w:tr w:rsidR="000B24E4" w:rsidRPr="00514AB2" w14:paraId="672BAC80"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A480492"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Activités non déterminées</w:t>
            </w:r>
          </w:p>
        </w:tc>
        <w:tc>
          <w:tcPr>
            <w:tcW w:w="946" w:type="dxa"/>
            <w:tcBorders>
              <w:top w:val="nil"/>
              <w:left w:val="nil"/>
              <w:bottom w:val="single" w:sz="4" w:space="0" w:color="auto"/>
              <w:right w:val="single" w:sz="4" w:space="0" w:color="auto"/>
            </w:tcBorders>
            <w:noWrap/>
            <w:vAlign w:val="center"/>
            <w:hideMark/>
          </w:tcPr>
          <w:p w14:paraId="37E457B7"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0,1</w:t>
            </w:r>
          </w:p>
        </w:tc>
        <w:tc>
          <w:tcPr>
            <w:tcW w:w="850" w:type="dxa"/>
            <w:gridSpan w:val="2"/>
            <w:tcBorders>
              <w:top w:val="nil"/>
              <w:left w:val="nil"/>
              <w:bottom w:val="single" w:sz="4" w:space="0" w:color="auto"/>
              <w:right w:val="single" w:sz="4" w:space="0" w:color="auto"/>
            </w:tcBorders>
            <w:noWrap/>
            <w:vAlign w:val="center"/>
            <w:hideMark/>
          </w:tcPr>
          <w:p w14:paraId="4E05D8ED"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0,0</w:t>
            </w:r>
          </w:p>
        </w:tc>
        <w:tc>
          <w:tcPr>
            <w:tcW w:w="1276" w:type="dxa"/>
            <w:gridSpan w:val="2"/>
            <w:tcBorders>
              <w:top w:val="nil"/>
              <w:left w:val="nil"/>
              <w:bottom w:val="single" w:sz="4" w:space="0" w:color="auto"/>
              <w:right w:val="single" w:sz="4" w:space="0" w:color="auto"/>
            </w:tcBorders>
            <w:noWrap/>
            <w:vAlign w:val="center"/>
            <w:hideMark/>
          </w:tcPr>
          <w:p w14:paraId="515FE6F2" w14:textId="3887003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w:t>
            </w:r>
            <w:r w:rsidR="00765FD2">
              <w:rPr>
                <w:rFonts w:ascii="Garamond" w:eastAsia="Times New Roman" w:hAnsi="Garamond" w:cs="Calibri"/>
                <w:color w:val="000000"/>
                <w:sz w:val="24"/>
                <w:szCs w:val="24"/>
              </w:rPr>
              <w:t>1</w:t>
            </w:r>
          </w:p>
        </w:tc>
      </w:tr>
      <w:tr w:rsidR="000B24E4" w:rsidRPr="00514AB2" w14:paraId="05184FC0"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11859B7F" w14:textId="1ADBAE9D"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Part de l'emploi rémunéré dans l'emploi total</w:t>
            </w:r>
          </w:p>
        </w:tc>
        <w:tc>
          <w:tcPr>
            <w:tcW w:w="946" w:type="dxa"/>
            <w:tcBorders>
              <w:top w:val="nil"/>
              <w:left w:val="nil"/>
              <w:bottom w:val="single" w:sz="4" w:space="0" w:color="auto"/>
              <w:right w:val="single" w:sz="4" w:space="0" w:color="auto"/>
            </w:tcBorders>
            <w:noWrap/>
            <w:vAlign w:val="center"/>
            <w:hideMark/>
          </w:tcPr>
          <w:p w14:paraId="4DAB0751" w14:textId="1E4D5B56"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98,</w:t>
            </w:r>
            <w:r w:rsidR="00765FD2">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35448066" w14:textId="3831039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w:t>
            </w:r>
            <w:r w:rsidR="000B24E4" w:rsidRPr="00514AB2">
              <w:rPr>
                <w:rFonts w:ascii="Garamond" w:eastAsia="Times New Roman" w:hAnsi="Garamond" w:cs="Calibri"/>
                <w:color w:val="000000"/>
                <w:sz w:val="24"/>
                <w:szCs w:val="24"/>
              </w:rPr>
              <w:t>4,</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1FFE97F5" w14:textId="04AE86D2"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92</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E65967" w:rsidRPr="00514AB2" w14:paraId="14F8F29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tcPr>
          <w:p w14:paraId="08EC291B" w14:textId="290B0AE2" w:rsidR="00E65967" w:rsidRPr="00514AB2" w:rsidRDefault="00E65967" w:rsidP="00E65967">
            <w:pPr>
              <w:spacing w:line="240" w:lineRule="auto"/>
              <w:ind w:firstLineChars="127" w:firstLine="305"/>
              <w:rPr>
                <w:rFonts w:ascii="Garamond" w:eastAsia="Times New Roman" w:hAnsi="Garamond" w:cs="Calibri"/>
                <w:color w:val="000000"/>
                <w:sz w:val="24"/>
                <w:szCs w:val="24"/>
              </w:rPr>
            </w:pPr>
            <w:r>
              <w:rPr>
                <w:rFonts w:ascii="Garamond" w:eastAsia="Times New Roman" w:hAnsi="Garamond" w:cs="Calibri"/>
                <w:color w:val="000000"/>
                <w:sz w:val="24"/>
                <w:szCs w:val="24"/>
              </w:rPr>
              <w:t>Structure de l’emploi par statut professionnel</w:t>
            </w:r>
          </w:p>
        </w:tc>
        <w:tc>
          <w:tcPr>
            <w:tcW w:w="946" w:type="dxa"/>
            <w:tcBorders>
              <w:top w:val="nil"/>
              <w:left w:val="nil"/>
              <w:bottom w:val="single" w:sz="4" w:space="0" w:color="auto"/>
              <w:right w:val="single" w:sz="4" w:space="0" w:color="auto"/>
            </w:tcBorders>
            <w:noWrap/>
            <w:vAlign w:val="center"/>
          </w:tcPr>
          <w:p w14:paraId="66F1ADB9"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c>
          <w:tcPr>
            <w:tcW w:w="850" w:type="dxa"/>
            <w:gridSpan w:val="2"/>
            <w:tcBorders>
              <w:top w:val="nil"/>
              <w:left w:val="nil"/>
              <w:bottom w:val="single" w:sz="4" w:space="0" w:color="auto"/>
              <w:right w:val="single" w:sz="4" w:space="0" w:color="auto"/>
            </w:tcBorders>
            <w:noWrap/>
            <w:vAlign w:val="center"/>
          </w:tcPr>
          <w:p w14:paraId="60A285E5"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c>
          <w:tcPr>
            <w:tcW w:w="1276" w:type="dxa"/>
            <w:gridSpan w:val="2"/>
            <w:tcBorders>
              <w:top w:val="nil"/>
              <w:left w:val="nil"/>
              <w:bottom w:val="single" w:sz="4" w:space="0" w:color="auto"/>
              <w:right w:val="single" w:sz="4" w:space="0" w:color="auto"/>
            </w:tcBorders>
            <w:noWrap/>
            <w:vAlign w:val="center"/>
          </w:tcPr>
          <w:p w14:paraId="55F78D6A"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r>
      <w:tr w:rsidR="000B24E4" w:rsidRPr="00514AB2" w14:paraId="1B2E8110" w14:textId="77777777" w:rsidTr="00E65967">
        <w:trPr>
          <w:trHeight w:val="375"/>
        </w:trPr>
        <w:tc>
          <w:tcPr>
            <w:tcW w:w="5595" w:type="dxa"/>
            <w:tcBorders>
              <w:top w:val="nil"/>
              <w:left w:val="single" w:sz="4" w:space="0" w:color="auto"/>
              <w:bottom w:val="single" w:sz="4" w:space="0" w:color="auto"/>
              <w:right w:val="single" w:sz="4" w:space="0" w:color="auto"/>
            </w:tcBorders>
            <w:noWrap/>
            <w:vAlign w:val="center"/>
            <w:hideMark/>
          </w:tcPr>
          <w:p w14:paraId="10B81FA4"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Salariés</w:t>
            </w:r>
          </w:p>
        </w:tc>
        <w:tc>
          <w:tcPr>
            <w:tcW w:w="946" w:type="dxa"/>
            <w:tcBorders>
              <w:top w:val="nil"/>
              <w:left w:val="nil"/>
              <w:bottom w:val="single" w:sz="4" w:space="0" w:color="auto"/>
              <w:right w:val="single" w:sz="4" w:space="0" w:color="auto"/>
            </w:tcBorders>
            <w:noWrap/>
            <w:vAlign w:val="center"/>
            <w:hideMark/>
          </w:tcPr>
          <w:p w14:paraId="02A29479" w14:textId="3BDF220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7</w:t>
            </w:r>
            <w:r w:rsidR="00765FD2">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5</w:t>
            </w:r>
          </w:p>
        </w:tc>
        <w:tc>
          <w:tcPr>
            <w:tcW w:w="850" w:type="dxa"/>
            <w:gridSpan w:val="2"/>
            <w:tcBorders>
              <w:top w:val="nil"/>
              <w:left w:val="nil"/>
              <w:bottom w:val="single" w:sz="4" w:space="0" w:color="auto"/>
              <w:right w:val="single" w:sz="4" w:space="0" w:color="auto"/>
            </w:tcBorders>
            <w:noWrap/>
            <w:vAlign w:val="center"/>
            <w:hideMark/>
          </w:tcPr>
          <w:p w14:paraId="32269AC8" w14:textId="7D1A396C"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765FD2">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0E0CC6AD" w14:textId="66B96A4B"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65,</w:t>
            </w:r>
            <w:r w:rsidR="00765FD2">
              <w:rPr>
                <w:rFonts w:ascii="Garamond" w:eastAsia="Times New Roman" w:hAnsi="Garamond" w:cs="Calibri"/>
                <w:color w:val="000000"/>
                <w:sz w:val="24"/>
                <w:szCs w:val="24"/>
              </w:rPr>
              <w:t>0</w:t>
            </w:r>
          </w:p>
        </w:tc>
      </w:tr>
      <w:tr w:rsidR="000B24E4" w:rsidRPr="00514AB2" w14:paraId="78B06967" w14:textId="77777777" w:rsidTr="00E65967">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621A0EB7"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Auto-employés</w:t>
            </w:r>
          </w:p>
        </w:tc>
        <w:tc>
          <w:tcPr>
            <w:tcW w:w="946" w:type="dxa"/>
            <w:tcBorders>
              <w:top w:val="single" w:sz="4" w:space="0" w:color="auto"/>
              <w:left w:val="nil"/>
              <w:bottom w:val="single" w:sz="4" w:space="0" w:color="auto"/>
              <w:right w:val="single" w:sz="4" w:space="0" w:color="auto"/>
            </w:tcBorders>
            <w:noWrap/>
            <w:vAlign w:val="center"/>
            <w:hideMark/>
          </w:tcPr>
          <w:p w14:paraId="1CB35C66" w14:textId="15181B25"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D92431">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D92431">
              <w:rPr>
                <w:rFonts w:ascii="Garamond" w:eastAsia="Times New Roman" w:hAnsi="Garamond" w:cs="Calibri"/>
                <w:color w:val="000000"/>
                <w:sz w:val="24"/>
                <w:szCs w:val="24"/>
              </w:rPr>
              <w:t>2</w:t>
            </w:r>
          </w:p>
        </w:tc>
        <w:tc>
          <w:tcPr>
            <w:tcW w:w="850" w:type="dxa"/>
            <w:gridSpan w:val="2"/>
            <w:tcBorders>
              <w:top w:val="single" w:sz="4" w:space="0" w:color="auto"/>
              <w:left w:val="nil"/>
              <w:bottom w:val="single" w:sz="4" w:space="0" w:color="auto"/>
              <w:right w:val="single" w:sz="4" w:space="0" w:color="auto"/>
            </w:tcBorders>
            <w:noWrap/>
            <w:vAlign w:val="center"/>
            <w:hideMark/>
          </w:tcPr>
          <w:p w14:paraId="27EC6755" w14:textId="4E84830C" w:rsidR="000B24E4" w:rsidRPr="00514AB2" w:rsidRDefault="00D92431"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34</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7</w:t>
            </w:r>
          </w:p>
        </w:tc>
        <w:tc>
          <w:tcPr>
            <w:tcW w:w="1276" w:type="dxa"/>
            <w:gridSpan w:val="2"/>
            <w:tcBorders>
              <w:top w:val="single" w:sz="4" w:space="0" w:color="auto"/>
              <w:left w:val="nil"/>
              <w:bottom w:val="single" w:sz="4" w:space="0" w:color="auto"/>
              <w:right w:val="single" w:sz="4" w:space="0" w:color="auto"/>
            </w:tcBorders>
            <w:noWrap/>
            <w:vAlign w:val="center"/>
            <w:hideMark/>
          </w:tcPr>
          <w:p w14:paraId="3344FD26" w14:textId="3389B3BF" w:rsidR="000B24E4" w:rsidRPr="00514AB2" w:rsidRDefault="00D92431"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27</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E65967" w:rsidRPr="00514AB2" w14:paraId="3A54D42F" w14:textId="77777777" w:rsidTr="00E65967">
        <w:trPr>
          <w:trHeight w:val="375"/>
        </w:trPr>
        <w:tc>
          <w:tcPr>
            <w:tcW w:w="5595" w:type="dxa"/>
            <w:tcBorders>
              <w:top w:val="single" w:sz="4" w:space="0" w:color="auto"/>
              <w:left w:val="single" w:sz="4" w:space="0" w:color="auto"/>
              <w:bottom w:val="single" w:sz="4" w:space="0" w:color="auto"/>
              <w:right w:val="single" w:sz="4" w:space="0" w:color="auto"/>
            </w:tcBorders>
            <w:noWrap/>
            <w:vAlign w:val="center"/>
          </w:tcPr>
          <w:p w14:paraId="07C5DF17" w14:textId="0DB92451" w:rsidR="00E65967" w:rsidRPr="00514AB2" w:rsidRDefault="00E65967" w:rsidP="00514AB2">
            <w:pPr>
              <w:spacing w:line="240" w:lineRule="auto"/>
              <w:ind w:firstLineChars="200" w:firstLine="480"/>
              <w:rPr>
                <w:rFonts w:ascii="Garamond" w:eastAsia="Times New Roman" w:hAnsi="Garamond" w:cs="Calibri"/>
                <w:color w:val="000000"/>
                <w:sz w:val="24"/>
                <w:szCs w:val="24"/>
              </w:rPr>
            </w:pPr>
            <w:r>
              <w:rPr>
                <w:rFonts w:ascii="Garamond" w:eastAsia="Times New Roman" w:hAnsi="Garamond" w:cs="Calibri"/>
                <w:color w:val="000000"/>
                <w:sz w:val="24"/>
                <w:szCs w:val="24"/>
              </w:rPr>
              <w:t>Employé non rémunéré</w:t>
            </w:r>
          </w:p>
        </w:tc>
        <w:tc>
          <w:tcPr>
            <w:tcW w:w="946" w:type="dxa"/>
            <w:tcBorders>
              <w:top w:val="single" w:sz="4" w:space="0" w:color="auto"/>
              <w:left w:val="nil"/>
              <w:bottom w:val="single" w:sz="4" w:space="0" w:color="auto"/>
              <w:right w:val="single" w:sz="4" w:space="0" w:color="auto"/>
            </w:tcBorders>
            <w:noWrap/>
            <w:vAlign w:val="center"/>
          </w:tcPr>
          <w:p w14:paraId="4D0C1EA4" w14:textId="6A58C159"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1,3</w:t>
            </w:r>
          </w:p>
        </w:tc>
        <w:tc>
          <w:tcPr>
            <w:tcW w:w="850" w:type="dxa"/>
            <w:gridSpan w:val="2"/>
            <w:tcBorders>
              <w:top w:val="single" w:sz="4" w:space="0" w:color="auto"/>
              <w:left w:val="nil"/>
              <w:bottom w:val="single" w:sz="4" w:space="0" w:color="auto"/>
              <w:right w:val="single" w:sz="4" w:space="0" w:color="auto"/>
            </w:tcBorders>
            <w:noWrap/>
            <w:vAlign w:val="center"/>
          </w:tcPr>
          <w:p w14:paraId="650056A3" w14:textId="0A97A8E4" w:rsidR="00E65967"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25,1</w:t>
            </w:r>
          </w:p>
        </w:tc>
        <w:tc>
          <w:tcPr>
            <w:tcW w:w="1276" w:type="dxa"/>
            <w:gridSpan w:val="2"/>
            <w:tcBorders>
              <w:top w:val="single" w:sz="4" w:space="0" w:color="auto"/>
              <w:left w:val="nil"/>
              <w:bottom w:val="single" w:sz="4" w:space="0" w:color="auto"/>
              <w:right w:val="single" w:sz="4" w:space="0" w:color="auto"/>
            </w:tcBorders>
            <w:noWrap/>
            <w:vAlign w:val="center"/>
          </w:tcPr>
          <w:p w14:paraId="59089BFB" w14:textId="265F8B27" w:rsidR="00E65967"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7,4</w:t>
            </w:r>
          </w:p>
        </w:tc>
      </w:tr>
    </w:tbl>
    <w:p w14:paraId="22C88304" w14:textId="77777777" w:rsidR="00EF4F8A" w:rsidRDefault="00EF4F8A" w:rsidP="004E2812">
      <w:pPr>
        <w:rPr>
          <w:rFonts w:ascii="Book Antiqua" w:eastAsia="Times New Roman" w:hAnsi="Book Antiqua" w:cs="Browallia New"/>
          <w:b/>
          <w:bCs/>
        </w:rPr>
      </w:pPr>
    </w:p>
    <w:p w14:paraId="0156E7D4" w14:textId="77777777" w:rsidR="008D175D" w:rsidRDefault="008D175D" w:rsidP="00602593">
      <w:pPr>
        <w:rPr>
          <w:rFonts w:ascii="Book Antiqua" w:eastAsia="Times New Roman" w:hAnsi="Book Antiqua" w:cs="Browallia New"/>
          <w:b/>
          <w:bCs/>
        </w:rPr>
      </w:pPr>
    </w:p>
    <w:p w14:paraId="7E086C68" w14:textId="77777777" w:rsidR="008D175D" w:rsidRDefault="008D175D" w:rsidP="00602593">
      <w:pPr>
        <w:rPr>
          <w:rFonts w:ascii="Book Antiqua" w:eastAsia="Times New Roman" w:hAnsi="Book Antiqua" w:cs="Browallia New"/>
          <w:b/>
          <w:bCs/>
        </w:rPr>
      </w:pPr>
    </w:p>
    <w:p w14:paraId="2433BB0F" w14:textId="77777777" w:rsidR="009B15A9" w:rsidRDefault="009B15A9" w:rsidP="00602593">
      <w:pPr>
        <w:rPr>
          <w:rFonts w:ascii="Book Antiqua" w:eastAsia="Times New Roman" w:hAnsi="Book Antiqua" w:cs="Browallia New"/>
          <w:b/>
          <w:bCs/>
        </w:rPr>
      </w:pPr>
    </w:p>
    <w:p w14:paraId="6F9BF567" w14:textId="41B4A40D" w:rsidR="00EF4F8A" w:rsidRDefault="00E267E8" w:rsidP="00602593">
      <w:pPr>
        <w:rPr>
          <w:rFonts w:ascii="Book Antiqua" w:eastAsia="Times New Roman" w:hAnsi="Book Antiqua" w:cs="Browallia New"/>
          <w:b/>
          <w:bCs/>
        </w:rPr>
      </w:pPr>
      <w:r>
        <w:rPr>
          <w:rFonts w:ascii="Book Antiqua" w:eastAsia="Times New Roman" w:hAnsi="Book Antiqua" w:cs="Browallia New"/>
          <w:b/>
          <w:bCs/>
        </w:rPr>
        <w:t xml:space="preserve"> </w:t>
      </w:r>
      <w:r w:rsidR="00B07763">
        <w:rPr>
          <w:rFonts w:ascii="Book Antiqua" w:eastAsia="Times New Roman" w:hAnsi="Book Antiqua" w:cs="Browallia New"/>
          <w:b/>
          <w:bCs/>
        </w:rPr>
        <w:t>Indicateurs d’activité</w:t>
      </w:r>
      <w:r w:rsidR="004E2812">
        <w:rPr>
          <w:rFonts w:ascii="Book Antiqua" w:eastAsia="Times New Roman" w:hAnsi="Book Antiqua" w:cs="Browallia New"/>
          <w:b/>
          <w:bCs/>
        </w:rPr>
        <w:t>, d’emploi et de chômage</w:t>
      </w:r>
      <w:r>
        <w:rPr>
          <w:rFonts w:ascii="Book Antiqua" w:eastAsia="Times New Roman" w:hAnsi="Book Antiqua" w:cs="Browallia New"/>
          <w:b/>
          <w:bCs/>
        </w:rPr>
        <w:t xml:space="preserve"> en </w:t>
      </w:r>
      <w:r w:rsidR="00B07763">
        <w:rPr>
          <w:rFonts w:ascii="Book Antiqua" w:eastAsia="Times New Roman" w:hAnsi="Book Antiqua" w:cs="Browallia New"/>
          <w:b/>
          <w:bCs/>
        </w:rPr>
        <w:t>2024 par</w:t>
      </w:r>
      <w:r w:rsidR="004E2812">
        <w:rPr>
          <w:rFonts w:ascii="Book Antiqua" w:eastAsia="Times New Roman" w:hAnsi="Book Antiqua" w:cs="Browallia New"/>
          <w:b/>
          <w:bCs/>
        </w:rPr>
        <w:t xml:space="preserve"> milieu de </w:t>
      </w:r>
      <w:r w:rsidR="009B15A9">
        <w:rPr>
          <w:rFonts w:ascii="Book Antiqua" w:eastAsia="Times New Roman" w:hAnsi="Book Antiqua" w:cs="Browallia New"/>
          <w:b/>
          <w:bCs/>
        </w:rPr>
        <w:t xml:space="preserve">résidence </w:t>
      </w:r>
      <w:r w:rsidR="00B07763">
        <w:rPr>
          <w:rFonts w:ascii="Book Antiqua" w:eastAsia="Times New Roman" w:hAnsi="Book Antiqua" w:cs="Browallia New"/>
          <w:b/>
          <w:bCs/>
        </w:rPr>
        <w:t>(suite</w:t>
      </w:r>
      <w:r w:rsidR="00EF4F8A">
        <w:rPr>
          <w:rFonts w:ascii="Book Antiqua" w:eastAsia="Times New Roman" w:hAnsi="Book Antiqua" w:cs="Browallia New"/>
          <w:b/>
          <w:bCs/>
        </w:rPr>
        <w:t>)</w:t>
      </w:r>
    </w:p>
    <w:tbl>
      <w:tblPr>
        <w:tblW w:w="8667" w:type="dxa"/>
        <w:tblInd w:w="50" w:type="dxa"/>
        <w:tblLayout w:type="fixed"/>
        <w:tblCellMar>
          <w:left w:w="70" w:type="dxa"/>
          <w:right w:w="70" w:type="dxa"/>
        </w:tblCellMar>
        <w:tblLook w:val="04A0" w:firstRow="1" w:lastRow="0" w:firstColumn="1" w:lastColumn="0" w:noHBand="0" w:noVBand="1"/>
      </w:tblPr>
      <w:tblGrid>
        <w:gridCol w:w="5595"/>
        <w:gridCol w:w="946"/>
        <w:gridCol w:w="850"/>
        <w:gridCol w:w="1276"/>
      </w:tblGrid>
      <w:tr w:rsidR="000B24E4" w:rsidRPr="00514AB2" w14:paraId="7520BD91" w14:textId="77777777" w:rsidTr="00C339BE">
        <w:trPr>
          <w:trHeight w:val="375"/>
        </w:trPr>
        <w:tc>
          <w:tcPr>
            <w:tcW w:w="5595" w:type="dxa"/>
            <w:tcBorders>
              <w:top w:val="single" w:sz="4" w:space="0" w:color="auto"/>
              <w:left w:val="single" w:sz="4" w:space="0" w:color="auto"/>
              <w:bottom w:val="single" w:sz="4" w:space="0" w:color="auto"/>
            </w:tcBorders>
            <w:noWrap/>
            <w:hideMark/>
          </w:tcPr>
          <w:p w14:paraId="4D227125" w14:textId="77777777" w:rsidR="000B24E4" w:rsidRPr="00514AB2" w:rsidRDefault="000B24E4" w:rsidP="00C339BE">
            <w:pPr>
              <w:bidi/>
              <w:spacing w:line="240" w:lineRule="auto"/>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tl/>
              </w:rPr>
              <w:t> </w:t>
            </w:r>
          </w:p>
        </w:tc>
        <w:tc>
          <w:tcPr>
            <w:tcW w:w="946" w:type="dxa"/>
            <w:tcBorders>
              <w:top w:val="single" w:sz="4" w:space="0" w:color="auto"/>
              <w:bottom w:val="single" w:sz="4" w:space="0" w:color="auto"/>
              <w:right w:val="single" w:sz="4" w:space="0" w:color="auto"/>
            </w:tcBorders>
            <w:hideMark/>
          </w:tcPr>
          <w:p w14:paraId="3D5B74AE" w14:textId="77777777" w:rsidR="000B24E4" w:rsidRPr="00514AB2" w:rsidRDefault="000B24E4" w:rsidP="00C339BE">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Urbain</w:t>
            </w:r>
          </w:p>
        </w:tc>
        <w:tc>
          <w:tcPr>
            <w:tcW w:w="850" w:type="dxa"/>
            <w:tcBorders>
              <w:top w:val="single" w:sz="4" w:space="0" w:color="auto"/>
              <w:left w:val="single" w:sz="4" w:space="0" w:color="auto"/>
              <w:bottom w:val="single" w:sz="4" w:space="0" w:color="auto"/>
              <w:right w:val="single" w:sz="4" w:space="0" w:color="auto"/>
            </w:tcBorders>
            <w:hideMark/>
          </w:tcPr>
          <w:p w14:paraId="789801B0" w14:textId="77777777" w:rsidR="000B24E4" w:rsidRPr="00514AB2" w:rsidRDefault="000B24E4" w:rsidP="00C339BE">
            <w:pPr>
              <w:bidi/>
              <w:spacing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Rural</w:t>
            </w:r>
          </w:p>
        </w:tc>
        <w:tc>
          <w:tcPr>
            <w:tcW w:w="1276" w:type="dxa"/>
            <w:tcBorders>
              <w:top w:val="single" w:sz="4" w:space="0" w:color="auto"/>
              <w:left w:val="single" w:sz="4" w:space="0" w:color="auto"/>
              <w:bottom w:val="single" w:sz="4" w:space="0" w:color="auto"/>
              <w:right w:val="single" w:sz="4" w:space="0" w:color="auto"/>
            </w:tcBorders>
            <w:hideMark/>
          </w:tcPr>
          <w:p w14:paraId="7A85ABE7" w14:textId="77777777" w:rsidR="000B24E4" w:rsidRPr="00514AB2" w:rsidRDefault="000B24E4" w:rsidP="00C339BE">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Ensemble</w:t>
            </w:r>
          </w:p>
        </w:tc>
      </w:tr>
      <w:tr w:rsidR="000B24E4" w:rsidRPr="00514AB2" w14:paraId="7DF287B6" w14:textId="77777777" w:rsidTr="00C339BE">
        <w:trPr>
          <w:trHeight w:val="375"/>
        </w:trPr>
        <w:tc>
          <w:tcPr>
            <w:tcW w:w="5595" w:type="dxa"/>
            <w:tcBorders>
              <w:top w:val="nil"/>
              <w:left w:val="single" w:sz="4" w:space="0" w:color="auto"/>
              <w:bottom w:val="nil"/>
              <w:right w:val="nil"/>
            </w:tcBorders>
            <w:shd w:val="clear" w:color="000000" w:fill="FFFFFF"/>
            <w:noWrap/>
            <w:vAlign w:val="center"/>
            <w:hideMark/>
          </w:tcPr>
          <w:p w14:paraId="04155F3D" w14:textId="77777777" w:rsidR="000B24E4" w:rsidRPr="00514AB2" w:rsidRDefault="000B24E4" w:rsidP="00C339BE">
            <w:pPr>
              <w:spacing w:line="240" w:lineRule="auto"/>
              <w:rPr>
                <w:rFonts w:ascii="Garamond" w:eastAsia="Times New Roman" w:hAnsi="Garamond" w:cs="Calibri"/>
                <w:b/>
                <w:bCs/>
                <w:color w:val="1F497D"/>
                <w:sz w:val="24"/>
                <w:szCs w:val="24"/>
              </w:rPr>
            </w:pPr>
          </w:p>
        </w:tc>
        <w:tc>
          <w:tcPr>
            <w:tcW w:w="946" w:type="dxa"/>
            <w:tcBorders>
              <w:top w:val="nil"/>
              <w:left w:val="nil"/>
              <w:bottom w:val="nil"/>
              <w:right w:val="nil"/>
            </w:tcBorders>
            <w:shd w:val="clear" w:color="000000" w:fill="FFFFFF"/>
            <w:noWrap/>
            <w:vAlign w:val="center"/>
            <w:hideMark/>
          </w:tcPr>
          <w:p w14:paraId="42F34881"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c>
          <w:tcPr>
            <w:tcW w:w="850" w:type="dxa"/>
            <w:tcBorders>
              <w:top w:val="nil"/>
              <w:left w:val="nil"/>
              <w:bottom w:val="nil"/>
              <w:right w:val="nil"/>
            </w:tcBorders>
            <w:shd w:val="clear" w:color="000000" w:fill="FFFFFF"/>
            <w:noWrap/>
            <w:vAlign w:val="center"/>
            <w:hideMark/>
          </w:tcPr>
          <w:p w14:paraId="0A315030"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c>
          <w:tcPr>
            <w:tcW w:w="1276" w:type="dxa"/>
            <w:tcBorders>
              <w:top w:val="nil"/>
              <w:left w:val="nil"/>
              <w:bottom w:val="nil"/>
              <w:right w:val="nil"/>
            </w:tcBorders>
            <w:shd w:val="clear" w:color="000000" w:fill="FFFFFF"/>
            <w:noWrap/>
            <w:vAlign w:val="center"/>
            <w:hideMark/>
          </w:tcPr>
          <w:p w14:paraId="20DDF451"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r>
      <w:tr w:rsidR="000B24E4" w:rsidRPr="00514AB2" w14:paraId="18B66211" w14:textId="77777777" w:rsidTr="00C339BE">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5C4D4B79" w14:textId="6EE1C671" w:rsidR="000B24E4" w:rsidRPr="00514AB2" w:rsidRDefault="000B24E4" w:rsidP="000B24E4">
            <w:pPr>
              <w:spacing w:line="240" w:lineRule="auto"/>
              <w:ind w:firstLineChars="100" w:firstLine="241"/>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Population active occupée en </w:t>
            </w:r>
            <w:r w:rsidR="00B07763">
              <w:rPr>
                <w:rFonts w:ascii="Garamond" w:eastAsia="Times New Roman" w:hAnsi="Garamond" w:cs="Calibri"/>
                <w:b/>
                <w:bCs/>
                <w:color w:val="000000"/>
                <w:sz w:val="24"/>
                <w:szCs w:val="24"/>
              </w:rPr>
              <w:t>sous-emploi</w:t>
            </w:r>
          </w:p>
        </w:tc>
        <w:tc>
          <w:tcPr>
            <w:tcW w:w="946" w:type="dxa"/>
            <w:tcBorders>
              <w:top w:val="single" w:sz="4" w:space="0" w:color="auto"/>
              <w:left w:val="nil"/>
              <w:bottom w:val="single" w:sz="4" w:space="0" w:color="auto"/>
              <w:right w:val="single" w:sz="4" w:space="0" w:color="auto"/>
            </w:tcBorders>
            <w:noWrap/>
            <w:vAlign w:val="center"/>
            <w:hideMark/>
          </w:tcPr>
          <w:p w14:paraId="1C5552A0" w14:textId="72685DB5"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148</w:t>
            </w:r>
          </w:p>
        </w:tc>
        <w:tc>
          <w:tcPr>
            <w:tcW w:w="850" w:type="dxa"/>
            <w:tcBorders>
              <w:top w:val="single" w:sz="4" w:space="0" w:color="auto"/>
              <w:left w:val="nil"/>
              <w:bottom w:val="single" w:sz="4" w:space="0" w:color="auto"/>
              <w:right w:val="single" w:sz="4" w:space="0" w:color="auto"/>
            </w:tcBorders>
            <w:noWrap/>
            <w:vAlign w:val="center"/>
            <w:hideMark/>
          </w:tcPr>
          <w:p w14:paraId="104F8CA9" w14:textId="47BD1930"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89</w:t>
            </w:r>
          </w:p>
        </w:tc>
        <w:tc>
          <w:tcPr>
            <w:tcW w:w="1276" w:type="dxa"/>
            <w:tcBorders>
              <w:top w:val="single" w:sz="4" w:space="0" w:color="auto"/>
              <w:left w:val="nil"/>
              <w:bottom w:val="single" w:sz="4" w:space="0" w:color="auto"/>
              <w:right w:val="single" w:sz="4" w:space="0" w:color="auto"/>
            </w:tcBorders>
            <w:noWrap/>
            <w:vAlign w:val="center"/>
            <w:hideMark/>
          </w:tcPr>
          <w:p w14:paraId="56D3DC47" w14:textId="3BA91298"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237</w:t>
            </w:r>
          </w:p>
        </w:tc>
      </w:tr>
      <w:tr w:rsidR="000B24E4" w:rsidRPr="00514AB2" w14:paraId="1192526F"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27DCEA96" w14:textId="77777777" w:rsidR="000B24E4" w:rsidRPr="00514AB2" w:rsidRDefault="006264C0"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sous-emploi</w:t>
            </w:r>
          </w:p>
        </w:tc>
        <w:tc>
          <w:tcPr>
            <w:tcW w:w="946" w:type="dxa"/>
            <w:tcBorders>
              <w:top w:val="nil"/>
              <w:left w:val="nil"/>
              <w:bottom w:val="single" w:sz="4" w:space="0" w:color="auto"/>
              <w:right w:val="single" w:sz="4" w:space="0" w:color="auto"/>
            </w:tcBorders>
            <w:noWrap/>
            <w:vAlign w:val="center"/>
            <w:hideMark/>
          </w:tcPr>
          <w:p w14:paraId="6120501C" w14:textId="4ECCBEAC" w:rsidR="000B24E4" w:rsidRPr="00514AB2" w:rsidRDefault="00AF7628" w:rsidP="00AF7628">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5</w:t>
            </w:r>
          </w:p>
        </w:tc>
        <w:tc>
          <w:tcPr>
            <w:tcW w:w="850" w:type="dxa"/>
            <w:tcBorders>
              <w:top w:val="nil"/>
              <w:left w:val="nil"/>
              <w:bottom w:val="single" w:sz="4" w:space="0" w:color="auto"/>
              <w:right w:val="single" w:sz="4" w:space="0" w:color="auto"/>
            </w:tcBorders>
            <w:noWrap/>
            <w:vAlign w:val="center"/>
            <w:hideMark/>
          </w:tcPr>
          <w:p w14:paraId="2FAE3749" w14:textId="6505E6E7" w:rsidR="000B24E4"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14</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1276" w:type="dxa"/>
            <w:tcBorders>
              <w:top w:val="nil"/>
              <w:left w:val="nil"/>
              <w:bottom w:val="single" w:sz="4" w:space="0" w:color="auto"/>
              <w:right w:val="single" w:sz="4" w:space="0" w:color="auto"/>
            </w:tcBorders>
            <w:noWrap/>
            <w:vAlign w:val="center"/>
            <w:hideMark/>
          </w:tcPr>
          <w:p w14:paraId="498BC1B0" w14:textId="4663C088" w:rsidR="000B24E4"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10</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8D175D" w:rsidRPr="00514AB2" w14:paraId="5F8D9D1A"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104EA8B9" w14:textId="62AB7CD2" w:rsidR="008D175D" w:rsidRPr="00514AB2" w:rsidRDefault="00AF7628" w:rsidP="00C339BE">
            <w:pPr>
              <w:spacing w:line="240" w:lineRule="auto"/>
              <w:ind w:firstLineChars="400" w:firstLine="960"/>
              <w:rPr>
                <w:rFonts w:ascii="Garamond" w:eastAsia="Times New Roman" w:hAnsi="Garamond" w:cs="Calibri"/>
                <w:color w:val="000000"/>
                <w:sz w:val="24"/>
                <w:szCs w:val="24"/>
              </w:rPr>
            </w:pPr>
            <w:r>
              <w:rPr>
                <w:rFonts w:ascii="Garamond" w:eastAsia="Times New Roman" w:hAnsi="Garamond" w:cs="Calibri"/>
                <w:color w:val="000000"/>
                <w:sz w:val="24"/>
                <w:szCs w:val="24"/>
              </w:rPr>
              <w:t>Masculin</w:t>
            </w:r>
          </w:p>
        </w:tc>
        <w:tc>
          <w:tcPr>
            <w:tcW w:w="946" w:type="dxa"/>
            <w:tcBorders>
              <w:top w:val="nil"/>
              <w:left w:val="nil"/>
              <w:bottom w:val="single" w:sz="4" w:space="0" w:color="auto"/>
              <w:right w:val="single" w:sz="4" w:space="0" w:color="auto"/>
            </w:tcBorders>
            <w:noWrap/>
            <w:vAlign w:val="center"/>
            <w:hideMark/>
          </w:tcPr>
          <w:p w14:paraId="34AB8731" w14:textId="5DD9EA1A"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9</w:t>
            </w:r>
          </w:p>
        </w:tc>
        <w:tc>
          <w:tcPr>
            <w:tcW w:w="850" w:type="dxa"/>
            <w:tcBorders>
              <w:top w:val="nil"/>
              <w:left w:val="nil"/>
              <w:bottom w:val="single" w:sz="4" w:space="0" w:color="auto"/>
              <w:right w:val="single" w:sz="4" w:space="0" w:color="auto"/>
            </w:tcBorders>
            <w:noWrap/>
            <w:vAlign w:val="center"/>
            <w:hideMark/>
          </w:tcPr>
          <w:p w14:paraId="336E2F4E" w14:textId="0739BE98"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17</w:t>
            </w:r>
          </w:p>
        </w:tc>
        <w:tc>
          <w:tcPr>
            <w:tcW w:w="1276" w:type="dxa"/>
            <w:tcBorders>
              <w:top w:val="nil"/>
              <w:left w:val="nil"/>
              <w:bottom w:val="single" w:sz="4" w:space="0" w:color="auto"/>
              <w:right w:val="single" w:sz="4" w:space="0" w:color="auto"/>
            </w:tcBorders>
            <w:noWrap/>
            <w:vAlign w:val="center"/>
            <w:hideMark/>
          </w:tcPr>
          <w:p w14:paraId="25198846" w14:textId="0D05C62D"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11,1</w:t>
            </w:r>
          </w:p>
        </w:tc>
      </w:tr>
      <w:tr w:rsidR="008D175D" w:rsidRPr="00514AB2" w14:paraId="7BCB869E" w14:textId="77777777" w:rsidTr="00B25241">
        <w:trPr>
          <w:trHeight w:val="375"/>
        </w:trPr>
        <w:tc>
          <w:tcPr>
            <w:tcW w:w="5595" w:type="dxa"/>
            <w:tcBorders>
              <w:top w:val="nil"/>
              <w:left w:val="single" w:sz="4" w:space="0" w:color="auto"/>
              <w:bottom w:val="single" w:sz="4" w:space="0" w:color="auto"/>
              <w:right w:val="single" w:sz="4" w:space="0" w:color="auto"/>
            </w:tcBorders>
            <w:noWrap/>
            <w:vAlign w:val="center"/>
            <w:hideMark/>
          </w:tcPr>
          <w:p w14:paraId="56D0C6B6" w14:textId="43D69B49" w:rsidR="008D175D" w:rsidRPr="00514AB2" w:rsidRDefault="00AF7628" w:rsidP="00C339BE">
            <w:pPr>
              <w:spacing w:line="240" w:lineRule="auto"/>
              <w:ind w:firstLineChars="400" w:firstLine="960"/>
              <w:rPr>
                <w:rFonts w:ascii="Garamond" w:eastAsia="Times New Roman" w:hAnsi="Garamond" w:cs="Calibri"/>
                <w:color w:val="000000"/>
                <w:sz w:val="24"/>
                <w:szCs w:val="24"/>
              </w:rPr>
            </w:pPr>
            <w:r>
              <w:rPr>
                <w:rFonts w:ascii="Garamond" w:eastAsia="Times New Roman" w:hAnsi="Garamond" w:cs="Calibri"/>
                <w:color w:val="000000"/>
                <w:sz w:val="24"/>
                <w:szCs w:val="24"/>
              </w:rPr>
              <w:t>Féminin</w:t>
            </w:r>
          </w:p>
        </w:tc>
        <w:tc>
          <w:tcPr>
            <w:tcW w:w="946" w:type="dxa"/>
            <w:tcBorders>
              <w:top w:val="nil"/>
              <w:left w:val="nil"/>
              <w:bottom w:val="single" w:sz="4" w:space="0" w:color="auto"/>
              <w:right w:val="single" w:sz="4" w:space="0" w:color="auto"/>
            </w:tcBorders>
            <w:noWrap/>
            <w:vAlign w:val="bottom"/>
            <w:hideMark/>
          </w:tcPr>
          <w:p w14:paraId="22640CE9" w14:textId="6F4BAA97"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7,1</w:t>
            </w:r>
          </w:p>
        </w:tc>
        <w:tc>
          <w:tcPr>
            <w:tcW w:w="850" w:type="dxa"/>
            <w:tcBorders>
              <w:top w:val="nil"/>
              <w:left w:val="nil"/>
              <w:bottom w:val="single" w:sz="4" w:space="0" w:color="auto"/>
              <w:right w:val="single" w:sz="4" w:space="0" w:color="auto"/>
            </w:tcBorders>
            <w:noWrap/>
            <w:vAlign w:val="bottom"/>
            <w:hideMark/>
          </w:tcPr>
          <w:p w14:paraId="7350037C" w14:textId="4890C4DD"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6,6</w:t>
            </w:r>
          </w:p>
        </w:tc>
        <w:tc>
          <w:tcPr>
            <w:tcW w:w="1276" w:type="dxa"/>
            <w:tcBorders>
              <w:top w:val="nil"/>
              <w:left w:val="nil"/>
              <w:bottom w:val="single" w:sz="4" w:space="0" w:color="auto"/>
              <w:right w:val="single" w:sz="4" w:space="0" w:color="auto"/>
            </w:tcBorders>
            <w:noWrap/>
            <w:vAlign w:val="bottom"/>
            <w:hideMark/>
          </w:tcPr>
          <w:p w14:paraId="5FA298C4" w14:textId="623278F6"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7,0</w:t>
            </w:r>
          </w:p>
        </w:tc>
      </w:tr>
      <w:tr w:rsidR="006264C0" w:rsidRPr="00514AB2" w14:paraId="79D595A5"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9F85F6C" w14:textId="77777777" w:rsidR="006264C0" w:rsidRPr="00514AB2" w:rsidRDefault="006264C0" w:rsidP="00C339BE">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Chômage</w:t>
            </w:r>
          </w:p>
        </w:tc>
        <w:tc>
          <w:tcPr>
            <w:tcW w:w="946" w:type="dxa"/>
            <w:tcBorders>
              <w:top w:val="nil"/>
              <w:left w:val="nil"/>
              <w:bottom w:val="single" w:sz="4" w:space="0" w:color="auto"/>
              <w:right w:val="nil"/>
            </w:tcBorders>
            <w:shd w:val="clear" w:color="000000" w:fill="FFFFFF"/>
            <w:noWrap/>
            <w:vAlign w:val="center"/>
            <w:hideMark/>
          </w:tcPr>
          <w:p w14:paraId="58718E2C"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c>
          <w:tcPr>
            <w:tcW w:w="850" w:type="dxa"/>
            <w:tcBorders>
              <w:top w:val="nil"/>
              <w:left w:val="nil"/>
              <w:bottom w:val="single" w:sz="4" w:space="0" w:color="auto"/>
              <w:right w:val="nil"/>
            </w:tcBorders>
            <w:shd w:val="clear" w:color="000000" w:fill="FFFFFF"/>
            <w:noWrap/>
            <w:vAlign w:val="center"/>
            <w:hideMark/>
          </w:tcPr>
          <w:p w14:paraId="176802F5"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c>
          <w:tcPr>
            <w:tcW w:w="1276" w:type="dxa"/>
            <w:tcBorders>
              <w:top w:val="nil"/>
              <w:left w:val="nil"/>
              <w:bottom w:val="single" w:sz="4" w:space="0" w:color="auto"/>
              <w:right w:val="nil"/>
            </w:tcBorders>
            <w:shd w:val="clear" w:color="000000" w:fill="FFFFFF"/>
            <w:noWrap/>
            <w:vAlign w:val="center"/>
            <w:hideMark/>
          </w:tcPr>
          <w:p w14:paraId="0C4623BC"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r>
      <w:tr w:rsidR="008D175D" w:rsidRPr="00514AB2" w14:paraId="08B456FE"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11DADD8B" w14:textId="77777777" w:rsidR="008D175D" w:rsidRPr="00514AB2" w:rsidRDefault="008D175D" w:rsidP="00C339BE">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 en chômage</w:t>
            </w:r>
          </w:p>
        </w:tc>
        <w:tc>
          <w:tcPr>
            <w:tcW w:w="946" w:type="dxa"/>
            <w:tcBorders>
              <w:top w:val="nil"/>
              <w:left w:val="nil"/>
              <w:bottom w:val="single" w:sz="4" w:space="0" w:color="auto"/>
              <w:right w:val="single" w:sz="4" w:space="0" w:color="auto"/>
            </w:tcBorders>
            <w:noWrap/>
            <w:vAlign w:val="center"/>
            <w:hideMark/>
          </w:tcPr>
          <w:p w14:paraId="1471E80D" w14:textId="3AAB0BCC"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370</w:t>
            </w:r>
          </w:p>
        </w:tc>
        <w:tc>
          <w:tcPr>
            <w:tcW w:w="850" w:type="dxa"/>
            <w:tcBorders>
              <w:top w:val="nil"/>
              <w:left w:val="nil"/>
              <w:bottom w:val="single" w:sz="4" w:space="0" w:color="auto"/>
              <w:right w:val="single" w:sz="4" w:space="0" w:color="auto"/>
            </w:tcBorders>
            <w:noWrap/>
            <w:vAlign w:val="center"/>
            <w:hideMark/>
          </w:tcPr>
          <w:p w14:paraId="70E00A4B" w14:textId="43F6371C"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43</w:t>
            </w:r>
          </w:p>
        </w:tc>
        <w:tc>
          <w:tcPr>
            <w:tcW w:w="1276" w:type="dxa"/>
            <w:tcBorders>
              <w:top w:val="nil"/>
              <w:left w:val="nil"/>
              <w:bottom w:val="single" w:sz="4" w:space="0" w:color="auto"/>
              <w:right w:val="single" w:sz="4" w:space="0" w:color="auto"/>
            </w:tcBorders>
            <w:noWrap/>
            <w:vAlign w:val="center"/>
            <w:hideMark/>
          </w:tcPr>
          <w:p w14:paraId="5DF7DBB3" w14:textId="0DCB4D56"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413</w:t>
            </w:r>
          </w:p>
        </w:tc>
      </w:tr>
      <w:tr w:rsidR="008D175D" w:rsidRPr="00514AB2" w14:paraId="37AD05A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97A1682" w14:textId="77777777" w:rsidR="008D175D" w:rsidRPr="00514AB2" w:rsidRDefault="008D175D"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féminisation de la population active en chômage</w:t>
            </w:r>
          </w:p>
        </w:tc>
        <w:tc>
          <w:tcPr>
            <w:tcW w:w="946" w:type="dxa"/>
            <w:tcBorders>
              <w:top w:val="nil"/>
              <w:left w:val="nil"/>
              <w:bottom w:val="single" w:sz="4" w:space="0" w:color="auto"/>
              <w:right w:val="single" w:sz="4" w:space="0" w:color="auto"/>
            </w:tcBorders>
            <w:noWrap/>
            <w:vAlign w:val="center"/>
            <w:hideMark/>
          </w:tcPr>
          <w:p w14:paraId="2BBE309A" w14:textId="12ED9B7C" w:rsidR="008D175D" w:rsidRPr="00514AB2" w:rsidRDefault="00E87475" w:rsidP="00E87475">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32</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5</w:t>
            </w:r>
          </w:p>
        </w:tc>
        <w:tc>
          <w:tcPr>
            <w:tcW w:w="850" w:type="dxa"/>
            <w:tcBorders>
              <w:top w:val="nil"/>
              <w:left w:val="nil"/>
              <w:bottom w:val="single" w:sz="4" w:space="0" w:color="auto"/>
              <w:right w:val="single" w:sz="4" w:space="0" w:color="auto"/>
            </w:tcBorders>
            <w:noWrap/>
            <w:vAlign w:val="center"/>
            <w:hideMark/>
          </w:tcPr>
          <w:p w14:paraId="3A5B4057" w14:textId="7737354C"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21,4</w:t>
            </w:r>
          </w:p>
        </w:tc>
        <w:tc>
          <w:tcPr>
            <w:tcW w:w="1276" w:type="dxa"/>
            <w:tcBorders>
              <w:top w:val="nil"/>
              <w:left w:val="nil"/>
              <w:bottom w:val="single" w:sz="4" w:space="0" w:color="auto"/>
              <w:right w:val="single" w:sz="4" w:space="0" w:color="auto"/>
            </w:tcBorders>
            <w:noWrap/>
            <w:vAlign w:val="center"/>
            <w:hideMark/>
          </w:tcPr>
          <w:p w14:paraId="59C00C84" w14:textId="5AB7C8CE"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E87475">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E87475">
              <w:rPr>
                <w:rFonts w:ascii="Garamond" w:eastAsia="Times New Roman" w:hAnsi="Garamond" w:cs="Calibri"/>
                <w:color w:val="000000"/>
                <w:sz w:val="24"/>
                <w:szCs w:val="24"/>
              </w:rPr>
              <w:t>4</w:t>
            </w:r>
          </w:p>
        </w:tc>
      </w:tr>
      <w:tr w:rsidR="008D175D" w:rsidRPr="00514AB2" w14:paraId="2FCF6F1E"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3BEF8D8" w14:textId="77777777" w:rsidR="008D175D" w:rsidRPr="00514AB2" w:rsidRDefault="008D175D"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chômage</w:t>
            </w:r>
          </w:p>
        </w:tc>
        <w:tc>
          <w:tcPr>
            <w:tcW w:w="946" w:type="dxa"/>
            <w:tcBorders>
              <w:top w:val="nil"/>
              <w:left w:val="nil"/>
              <w:bottom w:val="single" w:sz="4" w:space="0" w:color="auto"/>
              <w:right w:val="single" w:sz="4" w:space="0" w:color="auto"/>
            </w:tcBorders>
            <w:noWrap/>
            <w:vAlign w:val="center"/>
            <w:hideMark/>
          </w:tcPr>
          <w:p w14:paraId="505D1EC8" w14:textId="5B4CE71A"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17,5</w:t>
            </w:r>
          </w:p>
        </w:tc>
        <w:tc>
          <w:tcPr>
            <w:tcW w:w="850" w:type="dxa"/>
            <w:tcBorders>
              <w:top w:val="nil"/>
              <w:left w:val="nil"/>
              <w:bottom w:val="single" w:sz="4" w:space="0" w:color="auto"/>
              <w:right w:val="single" w:sz="4" w:space="0" w:color="auto"/>
            </w:tcBorders>
            <w:noWrap/>
            <w:vAlign w:val="center"/>
            <w:hideMark/>
          </w:tcPr>
          <w:p w14:paraId="1F72ADDC" w14:textId="67381E61"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6,7</w:t>
            </w:r>
          </w:p>
        </w:tc>
        <w:tc>
          <w:tcPr>
            <w:tcW w:w="1276" w:type="dxa"/>
            <w:tcBorders>
              <w:top w:val="nil"/>
              <w:left w:val="nil"/>
              <w:bottom w:val="single" w:sz="4" w:space="0" w:color="auto"/>
              <w:right w:val="single" w:sz="4" w:space="0" w:color="auto"/>
            </w:tcBorders>
            <w:noWrap/>
            <w:vAlign w:val="center"/>
            <w:hideMark/>
          </w:tcPr>
          <w:p w14:paraId="0D84842D" w14:textId="58C05A82"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15,0</w:t>
            </w:r>
          </w:p>
        </w:tc>
      </w:tr>
      <w:tr w:rsidR="008D175D" w:rsidRPr="00514AB2" w14:paraId="491695BE"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3E6914A"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7F6090F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tcBorders>
              <w:top w:val="nil"/>
              <w:left w:val="nil"/>
              <w:bottom w:val="single" w:sz="4" w:space="0" w:color="auto"/>
              <w:right w:val="nil"/>
            </w:tcBorders>
            <w:shd w:val="clear" w:color="000000" w:fill="FFFFFF"/>
            <w:noWrap/>
            <w:vAlign w:val="center"/>
            <w:hideMark/>
          </w:tcPr>
          <w:p w14:paraId="36A6E9DD"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3C66A6B7"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20F4EC71"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27B7D02"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5677672E" w14:textId="77777777"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16,1</w:t>
            </w:r>
          </w:p>
        </w:tc>
        <w:tc>
          <w:tcPr>
            <w:tcW w:w="850" w:type="dxa"/>
            <w:tcBorders>
              <w:top w:val="nil"/>
              <w:left w:val="nil"/>
              <w:bottom w:val="single" w:sz="4" w:space="0" w:color="auto"/>
              <w:right w:val="single" w:sz="4" w:space="0" w:color="auto"/>
            </w:tcBorders>
            <w:noWrap/>
            <w:vAlign w:val="center"/>
            <w:hideMark/>
          </w:tcPr>
          <w:p w14:paraId="3DBE250F" w14:textId="0AEA50CA"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8</w:t>
            </w:r>
          </w:p>
        </w:tc>
        <w:tc>
          <w:tcPr>
            <w:tcW w:w="1276" w:type="dxa"/>
            <w:tcBorders>
              <w:top w:val="nil"/>
              <w:left w:val="nil"/>
              <w:bottom w:val="single" w:sz="4" w:space="0" w:color="auto"/>
              <w:right w:val="single" w:sz="4" w:space="0" w:color="auto"/>
            </w:tcBorders>
            <w:noWrap/>
            <w:vAlign w:val="center"/>
            <w:hideMark/>
          </w:tcPr>
          <w:p w14:paraId="42A076A8" w14:textId="1AE4A31D"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13,</w:t>
            </w:r>
            <w:r w:rsidR="00E87475">
              <w:rPr>
                <w:rFonts w:ascii="Garamond" w:eastAsia="Times New Roman" w:hAnsi="Garamond" w:cs="Calibri"/>
                <w:color w:val="000000"/>
                <w:sz w:val="24"/>
                <w:szCs w:val="24"/>
              </w:rPr>
              <w:t>8</w:t>
            </w:r>
          </w:p>
        </w:tc>
      </w:tr>
      <w:tr w:rsidR="008D175D" w:rsidRPr="00514AB2" w14:paraId="539ED4C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6F1F639E"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223DA9EC" w14:textId="430CFE46"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E87475">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E87475">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32AC9096" w14:textId="294B4F3F"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6,3</w:t>
            </w:r>
          </w:p>
        </w:tc>
        <w:tc>
          <w:tcPr>
            <w:tcW w:w="1276" w:type="dxa"/>
            <w:tcBorders>
              <w:top w:val="nil"/>
              <w:left w:val="nil"/>
              <w:bottom w:val="single" w:sz="4" w:space="0" w:color="auto"/>
              <w:right w:val="single" w:sz="4" w:space="0" w:color="auto"/>
            </w:tcBorders>
            <w:noWrap/>
            <w:vAlign w:val="center"/>
            <w:hideMark/>
          </w:tcPr>
          <w:p w14:paraId="213399C5" w14:textId="77777777"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18,2</w:t>
            </w:r>
          </w:p>
        </w:tc>
      </w:tr>
      <w:tr w:rsidR="008D175D" w:rsidRPr="00514AB2" w14:paraId="31240E83"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0F560208"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l'âge</w:t>
            </w:r>
          </w:p>
        </w:tc>
        <w:tc>
          <w:tcPr>
            <w:tcW w:w="946" w:type="dxa"/>
            <w:tcBorders>
              <w:top w:val="nil"/>
              <w:left w:val="nil"/>
              <w:bottom w:val="single" w:sz="4" w:space="0" w:color="auto"/>
              <w:right w:val="nil"/>
            </w:tcBorders>
            <w:shd w:val="clear" w:color="000000" w:fill="FFFFFF"/>
            <w:noWrap/>
            <w:vAlign w:val="center"/>
            <w:hideMark/>
          </w:tcPr>
          <w:p w14:paraId="7198ACA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tcBorders>
              <w:top w:val="nil"/>
              <w:left w:val="nil"/>
              <w:bottom w:val="single" w:sz="4" w:space="0" w:color="auto"/>
              <w:right w:val="nil"/>
            </w:tcBorders>
            <w:shd w:val="clear" w:color="000000" w:fill="FFFFFF"/>
            <w:noWrap/>
            <w:vAlign w:val="center"/>
            <w:hideMark/>
          </w:tcPr>
          <w:p w14:paraId="09250C11"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6D4CAA09"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655AB7F2"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4F4D7927"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15-24 ans</w:t>
            </w:r>
          </w:p>
        </w:tc>
        <w:tc>
          <w:tcPr>
            <w:tcW w:w="946" w:type="dxa"/>
            <w:tcBorders>
              <w:top w:val="nil"/>
              <w:left w:val="nil"/>
              <w:bottom w:val="single" w:sz="4" w:space="0" w:color="auto"/>
              <w:right w:val="single" w:sz="4" w:space="0" w:color="auto"/>
            </w:tcBorders>
            <w:noWrap/>
            <w:vAlign w:val="center"/>
            <w:hideMark/>
          </w:tcPr>
          <w:p w14:paraId="6A2DA488" w14:textId="487BB1A0"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51</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850" w:type="dxa"/>
            <w:tcBorders>
              <w:top w:val="nil"/>
              <w:left w:val="nil"/>
              <w:bottom w:val="single" w:sz="4" w:space="0" w:color="auto"/>
              <w:right w:val="single" w:sz="4" w:space="0" w:color="auto"/>
            </w:tcBorders>
            <w:noWrap/>
            <w:vAlign w:val="center"/>
            <w:hideMark/>
          </w:tcPr>
          <w:p w14:paraId="740DEDAA" w14:textId="0A9175B3"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25,3</w:t>
            </w:r>
          </w:p>
        </w:tc>
        <w:tc>
          <w:tcPr>
            <w:tcW w:w="1276" w:type="dxa"/>
            <w:tcBorders>
              <w:top w:val="nil"/>
              <w:left w:val="nil"/>
              <w:bottom w:val="single" w:sz="4" w:space="0" w:color="auto"/>
              <w:right w:val="single" w:sz="4" w:space="0" w:color="auto"/>
            </w:tcBorders>
            <w:noWrap/>
            <w:vAlign w:val="center"/>
            <w:hideMark/>
          </w:tcPr>
          <w:p w14:paraId="5563810D" w14:textId="1DB9A3B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42,9</w:t>
            </w:r>
          </w:p>
        </w:tc>
      </w:tr>
      <w:tr w:rsidR="008D175D" w:rsidRPr="00514AB2" w14:paraId="6362DD5A" w14:textId="77777777" w:rsidTr="006264C0">
        <w:trPr>
          <w:trHeight w:val="375"/>
        </w:trPr>
        <w:tc>
          <w:tcPr>
            <w:tcW w:w="5595" w:type="dxa"/>
            <w:tcBorders>
              <w:top w:val="nil"/>
              <w:left w:val="single" w:sz="4" w:space="0" w:color="auto"/>
              <w:bottom w:val="single" w:sz="4" w:space="0" w:color="auto"/>
              <w:right w:val="single" w:sz="4" w:space="0" w:color="auto"/>
            </w:tcBorders>
            <w:noWrap/>
            <w:vAlign w:val="center"/>
            <w:hideMark/>
          </w:tcPr>
          <w:p w14:paraId="644FB227"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25-34 ans</w:t>
            </w:r>
          </w:p>
        </w:tc>
        <w:tc>
          <w:tcPr>
            <w:tcW w:w="946" w:type="dxa"/>
            <w:tcBorders>
              <w:top w:val="nil"/>
              <w:left w:val="nil"/>
              <w:bottom w:val="single" w:sz="4" w:space="0" w:color="auto"/>
              <w:right w:val="single" w:sz="4" w:space="0" w:color="auto"/>
            </w:tcBorders>
            <w:noWrap/>
            <w:vAlign w:val="center"/>
            <w:hideMark/>
          </w:tcPr>
          <w:p w14:paraId="607269F1" w14:textId="3CFDEB62"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25,9</w:t>
            </w:r>
          </w:p>
        </w:tc>
        <w:tc>
          <w:tcPr>
            <w:tcW w:w="850" w:type="dxa"/>
            <w:tcBorders>
              <w:top w:val="nil"/>
              <w:left w:val="nil"/>
              <w:bottom w:val="single" w:sz="4" w:space="0" w:color="auto"/>
              <w:right w:val="single" w:sz="4" w:space="0" w:color="auto"/>
            </w:tcBorders>
            <w:noWrap/>
            <w:vAlign w:val="center"/>
            <w:hideMark/>
          </w:tcPr>
          <w:p w14:paraId="20573259" w14:textId="52494F1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7,7</w:t>
            </w:r>
          </w:p>
        </w:tc>
        <w:tc>
          <w:tcPr>
            <w:tcW w:w="1276" w:type="dxa"/>
            <w:tcBorders>
              <w:top w:val="nil"/>
              <w:left w:val="nil"/>
              <w:bottom w:val="single" w:sz="4" w:space="0" w:color="auto"/>
              <w:right w:val="single" w:sz="4" w:space="0" w:color="auto"/>
            </w:tcBorders>
            <w:noWrap/>
            <w:vAlign w:val="center"/>
            <w:hideMark/>
          </w:tcPr>
          <w:p w14:paraId="4C33341B" w14:textId="3885523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22,6</w:t>
            </w:r>
          </w:p>
        </w:tc>
      </w:tr>
      <w:tr w:rsidR="008D175D" w:rsidRPr="00514AB2" w14:paraId="01C94815" w14:textId="77777777" w:rsidTr="006264C0">
        <w:trPr>
          <w:trHeight w:val="375"/>
        </w:trPr>
        <w:tc>
          <w:tcPr>
            <w:tcW w:w="5595" w:type="dxa"/>
            <w:tcBorders>
              <w:top w:val="nil"/>
              <w:left w:val="single" w:sz="4" w:space="0" w:color="auto"/>
              <w:bottom w:val="single" w:sz="4" w:space="0" w:color="auto"/>
              <w:right w:val="single" w:sz="4" w:space="0" w:color="auto"/>
            </w:tcBorders>
            <w:shd w:val="clear" w:color="000000" w:fill="FFFFFF"/>
            <w:noWrap/>
            <w:vAlign w:val="center"/>
            <w:hideMark/>
          </w:tcPr>
          <w:p w14:paraId="62D2B4F6"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35-44 ans</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53774" w14:textId="1F8984C3"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10,8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D412B" w14:textId="78D3A911"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E87475">
              <w:rPr>
                <w:rFonts w:ascii="Garamond" w:eastAsia="Times New Roman" w:hAnsi="Garamond" w:cs="Calibri"/>
                <w:color w:val="000000"/>
                <w:sz w:val="24"/>
                <w:szCs w:val="24"/>
              </w:rPr>
              <w:t>3</w:t>
            </w:r>
            <w:r w:rsidR="00B359C3">
              <w:rPr>
                <w:rFonts w:ascii="Garamond" w:eastAsia="Times New Roman" w:hAnsi="Garamond" w:cs="Calibri"/>
                <w:color w:val="000000"/>
                <w:sz w:val="24"/>
                <w:szCs w:val="24"/>
              </w:rPr>
              <w:t xml:space="preserve"> ms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9FB44" w14:textId="665D2303"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w:t>
            </w:r>
            <w:r w:rsidR="00E87475">
              <w:rPr>
                <w:rFonts w:ascii="Garamond" w:eastAsia="Times New Roman" w:hAnsi="Garamond" w:cs="Calibri"/>
                <w:color w:val="000000"/>
                <w:sz w:val="24"/>
                <w:szCs w:val="24"/>
              </w:rPr>
              <w:t>,1</w:t>
            </w:r>
          </w:p>
        </w:tc>
      </w:tr>
      <w:tr w:rsidR="008D175D" w:rsidRPr="00514AB2" w14:paraId="4E51FEF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21DF0215"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45 ans et plus</w:t>
            </w:r>
          </w:p>
        </w:tc>
        <w:tc>
          <w:tcPr>
            <w:tcW w:w="946" w:type="dxa"/>
            <w:tcBorders>
              <w:top w:val="nil"/>
              <w:left w:val="nil"/>
              <w:bottom w:val="single" w:sz="4" w:space="0" w:color="auto"/>
              <w:right w:val="single" w:sz="4" w:space="0" w:color="auto"/>
            </w:tcBorders>
            <w:noWrap/>
            <w:vAlign w:val="center"/>
            <w:hideMark/>
          </w:tcPr>
          <w:p w14:paraId="035F98CE" w14:textId="1F2F0455"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E87475">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0575D1A9" w14:textId="36D9C3CB"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2,1</w:t>
            </w:r>
            <w:r w:rsidR="008D175D" w:rsidRPr="00514AB2">
              <w:rPr>
                <w:rFonts w:ascii="Garamond" w:eastAsia="Times New Roman" w:hAnsi="Garamond" w:cs="Calibri"/>
                <w:color w:val="000000"/>
                <w:sz w:val="24"/>
                <w:szCs w:val="24"/>
              </w:rPr>
              <w:t> </w:t>
            </w:r>
          </w:p>
        </w:tc>
        <w:tc>
          <w:tcPr>
            <w:tcW w:w="1276" w:type="dxa"/>
            <w:tcBorders>
              <w:top w:val="nil"/>
              <w:left w:val="nil"/>
              <w:bottom w:val="single" w:sz="4" w:space="0" w:color="auto"/>
              <w:right w:val="single" w:sz="4" w:space="0" w:color="auto"/>
            </w:tcBorders>
            <w:noWrap/>
            <w:vAlign w:val="center"/>
            <w:hideMark/>
          </w:tcPr>
          <w:p w14:paraId="13F8E410" w14:textId="749CE4A6"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8D175D" w:rsidRPr="00514AB2" w14:paraId="62365931" w14:textId="77777777" w:rsidTr="00C339BE">
        <w:trPr>
          <w:trHeight w:val="375"/>
        </w:trPr>
        <w:tc>
          <w:tcPr>
            <w:tcW w:w="654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AAF6309"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diplôme</w:t>
            </w:r>
          </w:p>
        </w:tc>
        <w:tc>
          <w:tcPr>
            <w:tcW w:w="850" w:type="dxa"/>
            <w:tcBorders>
              <w:top w:val="nil"/>
              <w:left w:val="nil"/>
              <w:bottom w:val="single" w:sz="4" w:space="0" w:color="auto"/>
              <w:right w:val="nil"/>
            </w:tcBorders>
            <w:shd w:val="clear" w:color="000000" w:fill="FFFFFF"/>
            <w:noWrap/>
            <w:vAlign w:val="center"/>
            <w:hideMark/>
          </w:tcPr>
          <w:p w14:paraId="75771C2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75809DE5"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49F27960"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5A08A882"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Non diplômés</w:t>
            </w:r>
          </w:p>
        </w:tc>
        <w:tc>
          <w:tcPr>
            <w:tcW w:w="946" w:type="dxa"/>
            <w:tcBorders>
              <w:top w:val="nil"/>
              <w:left w:val="nil"/>
              <w:bottom w:val="single" w:sz="4" w:space="0" w:color="auto"/>
              <w:right w:val="single" w:sz="4" w:space="0" w:color="auto"/>
            </w:tcBorders>
            <w:noWrap/>
            <w:vAlign w:val="center"/>
            <w:hideMark/>
          </w:tcPr>
          <w:p w14:paraId="193558CC" w14:textId="39ACC325"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8,</w:t>
            </w:r>
            <w:r w:rsidR="002050B3">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2E9C4E38" w14:textId="3FE524E5"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c>
          <w:tcPr>
            <w:tcW w:w="1276" w:type="dxa"/>
            <w:tcBorders>
              <w:top w:val="nil"/>
              <w:left w:val="nil"/>
              <w:bottom w:val="single" w:sz="4" w:space="0" w:color="auto"/>
              <w:right w:val="single" w:sz="4" w:space="0" w:color="auto"/>
            </w:tcBorders>
            <w:noWrap/>
            <w:vAlign w:val="center"/>
            <w:hideMark/>
          </w:tcPr>
          <w:p w14:paraId="3D719874" w14:textId="6625BE13"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r>
      <w:tr w:rsidR="008D175D" w:rsidRPr="00514AB2" w14:paraId="3AA0E388"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76272C8A"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Diplômés</w:t>
            </w:r>
          </w:p>
        </w:tc>
        <w:tc>
          <w:tcPr>
            <w:tcW w:w="946" w:type="dxa"/>
            <w:tcBorders>
              <w:top w:val="nil"/>
              <w:left w:val="nil"/>
              <w:bottom w:val="single" w:sz="4" w:space="0" w:color="auto"/>
              <w:right w:val="single" w:sz="4" w:space="0" w:color="auto"/>
            </w:tcBorders>
            <w:noWrap/>
            <w:vAlign w:val="center"/>
            <w:hideMark/>
          </w:tcPr>
          <w:p w14:paraId="57E4B413" w14:textId="274CF09D"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20,9</w:t>
            </w:r>
          </w:p>
        </w:tc>
        <w:tc>
          <w:tcPr>
            <w:tcW w:w="850" w:type="dxa"/>
            <w:tcBorders>
              <w:top w:val="nil"/>
              <w:left w:val="nil"/>
              <w:bottom w:val="single" w:sz="4" w:space="0" w:color="auto"/>
              <w:right w:val="single" w:sz="4" w:space="0" w:color="auto"/>
            </w:tcBorders>
            <w:noWrap/>
            <w:vAlign w:val="center"/>
            <w:hideMark/>
          </w:tcPr>
          <w:p w14:paraId="7BDD262C" w14:textId="5EA5F5E4"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14,2</w:t>
            </w:r>
          </w:p>
        </w:tc>
        <w:tc>
          <w:tcPr>
            <w:tcW w:w="1276" w:type="dxa"/>
            <w:tcBorders>
              <w:top w:val="nil"/>
              <w:left w:val="nil"/>
              <w:bottom w:val="single" w:sz="4" w:space="0" w:color="auto"/>
              <w:right w:val="single" w:sz="4" w:space="0" w:color="auto"/>
            </w:tcBorders>
            <w:noWrap/>
            <w:vAlign w:val="center"/>
            <w:hideMark/>
          </w:tcPr>
          <w:p w14:paraId="6E0E6E0D" w14:textId="7190E580"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20,1</w:t>
            </w:r>
          </w:p>
        </w:tc>
      </w:tr>
    </w:tbl>
    <w:p w14:paraId="06584F4C" w14:textId="359506EE" w:rsidR="00E61A10" w:rsidRPr="00E61A10" w:rsidRDefault="00E61A10" w:rsidP="00E61A10">
      <w:pPr>
        <w:numPr>
          <w:ilvl w:val="0"/>
          <w:numId w:val="4"/>
        </w:numPr>
        <w:tabs>
          <w:tab w:val="left" w:pos="-720"/>
        </w:tabs>
        <w:suppressAutoHyphens/>
        <w:spacing w:line="256" w:lineRule="auto"/>
        <w:contextualSpacing/>
        <w:jc w:val="both"/>
        <w:rPr>
          <w:rFonts w:ascii="Garamond" w:eastAsia="Calibri" w:hAnsi="Garamond" w:cs="Times New Roman"/>
          <w:i/>
          <w:iCs/>
          <w:color w:val="222222"/>
          <w:sz w:val="20"/>
          <w:szCs w:val="20"/>
          <w:shd w:val="clear" w:color="auto" w:fill="FFFFFF"/>
          <w:lang w:eastAsia="en-US"/>
        </w:rPr>
      </w:pPr>
      <w:r w:rsidRPr="00E61A10">
        <w:rPr>
          <w:rFonts w:ascii="Garamond" w:eastAsia="Calibri" w:hAnsi="Garamond" w:cs="Times New Roman"/>
          <w:i/>
          <w:iCs/>
          <w:color w:val="222222"/>
          <w:sz w:val="20"/>
          <w:szCs w:val="20"/>
          <w:shd w:val="clear" w:color="auto" w:fill="FFFFFF"/>
          <w:lang w:eastAsia="en-US"/>
        </w:rPr>
        <w:t xml:space="preserve">Source : Enquête nationale sur l'emploi, Haut-Commissariat au Plan </w:t>
      </w:r>
    </w:p>
    <w:p w14:paraId="04E6DCF9" w14:textId="77777777" w:rsidR="00E61A10" w:rsidRPr="00E61A10" w:rsidRDefault="00E61A10" w:rsidP="00E61A10">
      <w:pPr>
        <w:numPr>
          <w:ilvl w:val="0"/>
          <w:numId w:val="4"/>
        </w:numPr>
        <w:tabs>
          <w:tab w:val="left" w:pos="-720"/>
        </w:tabs>
        <w:suppressAutoHyphens/>
        <w:spacing w:line="256" w:lineRule="auto"/>
        <w:contextualSpacing/>
        <w:jc w:val="both"/>
        <w:rPr>
          <w:rFonts w:ascii="Garamond" w:eastAsia="Calibri" w:hAnsi="Garamond" w:cs="Times New Roman"/>
          <w:i/>
          <w:iCs/>
          <w:color w:val="222222"/>
          <w:sz w:val="20"/>
          <w:szCs w:val="20"/>
          <w:shd w:val="clear" w:color="auto" w:fill="FFFFFF"/>
          <w:lang w:eastAsia="en-US"/>
        </w:rPr>
      </w:pPr>
      <w:r w:rsidRPr="00E61A10">
        <w:rPr>
          <w:rFonts w:ascii="Garamond" w:eastAsia="Calibri" w:hAnsi="Garamond" w:cs="Times New Roman"/>
          <w:i/>
          <w:iCs/>
          <w:color w:val="222222"/>
          <w:sz w:val="20"/>
          <w:szCs w:val="20"/>
          <w:shd w:val="clear" w:color="auto" w:fill="FFFFFF"/>
          <w:lang w:eastAsia="en-US"/>
        </w:rPr>
        <w:t>Pour les définitions des concepts et indicateurs utilisés, se référer au glossaire disponible sur le site web du HCP </w:t>
      </w:r>
      <w:r w:rsidRPr="00E61A10">
        <w:rPr>
          <w:rFonts w:ascii="Garamond" w:eastAsia="Calibri" w:hAnsi="Garamond" w:cs="Times New Roman"/>
          <w:b/>
          <w:bCs/>
          <w:i/>
          <w:iCs/>
          <w:color w:val="222222"/>
          <w:sz w:val="20"/>
          <w:szCs w:val="20"/>
          <w:shd w:val="clear" w:color="auto" w:fill="FFFFFF"/>
          <w:lang w:eastAsia="en-US"/>
        </w:rPr>
        <w:t xml:space="preserve">: </w:t>
      </w:r>
      <w:hyperlink r:id="rId22" w:history="1">
        <w:r w:rsidRPr="00E61A10">
          <w:rPr>
            <w:rStyle w:val="Lienhypertexte"/>
            <w:rFonts w:ascii="Garamond" w:eastAsia="Calibri" w:hAnsi="Garamond" w:cs="Times New Roman"/>
            <w:b/>
            <w:bCs/>
            <w:i/>
            <w:iCs/>
            <w:color w:val="222222"/>
            <w:sz w:val="20"/>
            <w:szCs w:val="20"/>
            <w:shd w:val="clear" w:color="auto" w:fill="FFFFFF"/>
            <w:lang w:eastAsia="en-US"/>
          </w:rPr>
          <w:t>http://www.hcp.ma</w:t>
        </w:r>
      </w:hyperlink>
      <w:r w:rsidRPr="00E61A10">
        <w:rPr>
          <w:rFonts w:ascii="Garamond" w:eastAsia="Calibri" w:hAnsi="Garamond" w:cs="Times New Roman"/>
          <w:i/>
          <w:iCs/>
          <w:color w:val="222222"/>
          <w:sz w:val="20"/>
          <w:szCs w:val="20"/>
          <w:shd w:val="clear" w:color="auto" w:fill="FFFFFF"/>
          <w:lang w:eastAsia="en-US"/>
        </w:rPr>
        <w:t>.</w:t>
      </w:r>
    </w:p>
    <w:p w14:paraId="27B7DF13" w14:textId="77777777" w:rsidR="00E61A10" w:rsidRPr="00E61A10" w:rsidRDefault="00E61A10" w:rsidP="00E61A10">
      <w:pPr>
        <w:numPr>
          <w:ilvl w:val="0"/>
          <w:numId w:val="4"/>
        </w:numPr>
        <w:tabs>
          <w:tab w:val="left" w:pos="-720"/>
        </w:tabs>
        <w:suppressAutoHyphens/>
        <w:spacing w:line="256" w:lineRule="auto"/>
        <w:contextualSpacing/>
        <w:jc w:val="both"/>
        <w:rPr>
          <w:rFonts w:ascii="Garamond" w:hAnsi="Garamond" w:cs="Times New Roman"/>
          <w:i/>
          <w:iCs/>
        </w:rPr>
      </w:pPr>
      <w:r w:rsidRPr="00E61A10">
        <w:rPr>
          <w:rFonts w:ascii="Garamond" w:eastAsia="Calibri" w:hAnsi="Garamond" w:cs="Times New Roman"/>
          <w:i/>
          <w:iCs/>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tbl>
      <w:tblPr>
        <w:tblW w:w="9376" w:type="dxa"/>
        <w:tblInd w:w="50" w:type="dxa"/>
        <w:tblLayout w:type="fixed"/>
        <w:tblCellMar>
          <w:left w:w="70" w:type="dxa"/>
          <w:right w:w="70" w:type="dxa"/>
        </w:tblCellMar>
        <w:tblLook w:val="04A0" w:firstRow="1" w:lastRow="0" w:firstColumn="1" w:lastColumn="0" w:noHBand="0" w:noVBand="1"/>
      </w:tblPr>
      <w:tblGrid>
        <w:gridCol w:w="5595"/>
        <w:gridCol w:w="946"/>
        <w:gridCol w:w="850"/>
        <w:gridCol w:w="709"/>
        <w:gridCol w:w="1276"/>
      </w:tblGrid>
      <w:tr w:rsidR="00EF4F8A" w:rsidRPr="00E61A10" w14:paraId="301F04B2" w14:textId="77777777" w:rsidTr="00997FC9">
        <w:trPr>
          <w:trHeight w:val="375"/>
        </w:trPr>
        <w:tc>
          <w:tcPr>
            <w:tcW w:w="5595" w:type="dxa"/>
            <w:tcBorders>
              <w:top w:val="nil"/>
              <w:left w:val="nil"/>
              <w:bottom w:val="nil"/>
              <w:right w:val="nil"/>
            </w:tcBorders>
            <w:noWrap/>
            <w:vAlign w:val="center"/>
            <w:hideMark/>
          </w:tcPr>
          <w:p w14:paraId="4971CB85" w14:textId="77777777" w:rsidR="00B359C3" w:rsidRPr="00E61A10" w:rsidRDefault="00B359C3" w:rsidP="00B359C3">
            <w:pPr>
              <w:spacing w:line="240" w:lineRule="auto"/>
              <w:rPr>
                <w:rFonts w:ascii="Garamond" w:eastAsia="Times New Roman" w:hAnsi="Garamond" w:cs="Calibri"/>
                <w:i/>
                <w:iCs/>
                <w:color w:val="000000"/>
                <w:sz w:val="20"/>
                <w:szCs w:val="20"/>
              </w:rPr>
            </w:pPr>
            <w:r w:rsidRPr="00E61A10">
              <w:rPr>
                <w:rFonts w:ascii="Garamond" w:eastAsia="Times New Roman" w:hAnsi="Garamond" w:cs="Calibri"/>
                <w:i/>
                <w:iCs/>
                <w:color w:val="000000"/>
                <w:sz w:val="20"/>
                <w:szCs w:val="20"/>
              </w:rPr>
              <w:t xml:space="preserve">ms : résultat moyennement </w:t>
            </w:r>
            <w:r w:rsidR="009B15A9" w:rsidRPr="00E61A10">
              <w:rPr>
                <w:rFonts w:ascii="Garamond" w:eastAsia="Times New Roman" w:hAnsi="Garamond" w:cs="Calibri"/>
                <w:i/>
                <w:iCs/>
                <w:color w:val="000000"/>
                <w:sz w:val="20"/>
                <w:szCs w:val="20"/>
              </w:rPr>
              <w:t>significatif, à</w:t>
            </w:r>
            <w:r w:rsidRPr="00E61A10">
              <w:rPr>
                <w:rFonts w:ascii="Garamond" w:eastAsia="Times New Roman" w:hAnsi="Garamond" w:cs="Calibri"/>
                <w:i/>
                <w:iCs/>
                <w:color w:val="000000"/>
                <w:sz w:val="20"/>
                <w:szCs w:val="20"/>
              </w:rPr>
              <w:t xml:space="preserve"> utiliser par prudence</w:t>
            </w:r>
          </w:p>
        </w:tc>
        <w:tc>
          <w:tcPr>
            <w:tcW w:w="946" w:type="dxa"/>
            <w:tcBorders>
              <w:top w:val="nil"/>
              <w:left w:val="nil"/>
              <w:bottom w:val="nil"/>
              <w:right w:val="nil"/>
            </w:tcBorders>
            <w:noWrap/>
            <w:vAlign w:val="center"/>
            <w:hideMark/>
          </w:tcPr>
          <w:p w14:paraId="2D9990D3"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850" w:type="dxa"/>
            <w:tcBorders>
              <w:top w:val="nil"/>
              <w:left w:val="nil"/>
              <w:bottom w:val="nil"/>
              <w:right w:val="nil"/>
            </w:tcBorders>
            <w:noWrap/>
            <w:vAlign w:val="center"/>
            <w:hideMark/>
          </w:tcPr>
          <w:p w14:paraId="7755AA84"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709" w:type="dxa"/>
            <w:tcBorders>
              <w:top w:val="nil"/>
              <w:left w:val="nil"/>
              <w:bottom w:val="nil"/>
              <w:right w:val="nil"/>
            </w:tcBorders>
            <w:noWrap/>
            <w:vAlign w:val="center"/>
            <w:hideMark/>
          </w:tcPr>
          <w:p w14:paraId="2C7B8F2D"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1276" w:type="dxa"/>
            <w:tcBorders>
              <w:top w:val="nil"/>
              <w:left w:val="nil"/>
              <w:bottom w:val="nil"/>
              <w:right w:val="nil"/>
            </w:tcBorders>
            <w:noWrap/>
            <w:vAlign w:val="center"/>
            <w:hideMark/>
          </w:tcPr>
          <w:p w14:paraId="1B3089B1"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r>
      <w:tr w:rsidR="00EF4F8A" w:rsidRPr="00E61A10" w14:paraId="7C5DB217" w14:textId="77777777" w:rsidTr="00997FC9">
        <w:trPr>
          <w:trHeight w:val="375"/>
        </w:trPr>
        <w:tc>
          <w:tcPr>
            <w:tcW w:w="5595" w:type="dxa"/>
            <w:tcBorders>
              <w:top w:val="nil"/>
              <w:left w:val="nil"/>
              <w:bottom w:val="nil"/>
              <w:right w:val="nil"/>
            </w:tcBorders>
            <w:noWrap/>
            <w:vAlign w:val="center"/>
            <w:hideMark/>
          </w:tcPr>
          <w:p w14:paraId="3103FFC0" w14:textId="358ACF58" w:rsidR="00EF4F8A" w:rsidRPr="00E61A10" w:rsidRDefault="00EF4F8A" w:rsidP="00EF4F8A">
            <w:pPr>
              <w:spacing w:line="240" w:lineRule="auto"/>
              <w:rPr>
                <w:rFonts w:ascii="Garamond" w:eastAsia="Times New Roman" w:hAnsi="Garamond" w:cs="Calibri"/>
                <w:i/>
                <w:iCs/>
                <w:color w:val="000000"/>
                <w:sz w:val="20"/>
                <w:szCs w:val="20"/>
              </w:rPr>
            </w:pPr>
          </w:p>
        </w:tc>
        <w:tc>
          <w:tcPr>
            <w:tcW w:w="946" w:type="dxa"/>
            <w:tcBorders>
              <w:top w:val="nil"/>
              <w:left w:val="nil"/>
              <w:bottom w:val="nil"/>
              <w:right w:val="nil"/>
            </w:tcBorders>
            <w:noWrap/>
            <w:vAlign w:val="center"/>
            <w:hideMark/>
          </w:tcPr>
          <w:p w14:paraId="01772F7D"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850" w:type="dxa"/>
            <w:tcBorders>
              <w:top w:val="nil"/>
              <w:left w:val="nil"/>
              <w:bottom w:val="nil"/>
              <w:right w:val="nil"/>
            </w:tcBorders>
            <w:noWrap/>
            <w:vAlign w:val="center"/>
            <w:hideMark/>
          </w:tcPr>
          <w:p w14:paraId="54656D81"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709" w:type="dxa"/>
            <w:tcBorders>
              <w:top w:val="nil"/>
              <w:left w:val="nil"/>
              <w:bottom w:val="nil"/>
              <w:right w:val="nil"/>
            </w:tcBorders>
            <w:noWrap/>
            <w:vAlign w:val="center"/>
            <w:hideMark/>
          </w:tcPr>
          <w:p w14:paraId="5226D650"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1276" w:type="dxa"/>
            <w:tcBorders>
              <w:top w:val="nil"/>
              <w:left w:val="nil"/>
              <w:bottom w:val="nil"/>
              <w:right w:val="nil"/>
            </w:tcBorders>
            <w:noWrap/>
            <w:vAlign w:val="center"/>
            <w:hideMark/>
          </w:tcPr>
          <w:p w14:paraId="36F8A84F"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r>
      <w:tr w:rsidR="00EF4F8A" w:rsidRPr="00514AB2" w14:paraId="791618BC" w14:textId="77777777" w:rsidTr="00997FC9">
        <w:trPr>
          <w:trHeight w:val="375"/>
        </w:trPr>
        <w:tc>
          <w:tcPr>
            <w:tcW w:w="5595" w:type="dxa"/>
            <w:tcBorders>
              <w:top w:val="nil"/>
              <w:left w:val="nil"/>
              <w:bottom w:val="nil"/>
              <w:right w:val="nil"/>
            </w:tcBorders>
            <w:noWrap/>
            <w:vAlign w:val="center"/>
            <w:hideMark/>
          </w:tcPr>
          <w:p w14:paraId="318622EE" w14:textId="2AF67F8B" w:rsidR="00EF4F8A" w:rsidRPr="00602593"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01F6C0A2"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7248B4DB"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6A4F23A1"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7916C1CF"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EF4F8A" w:rsidRPr="00514AB2" w14:paraId="006B9D91" w14:textId="77777777" w:rsidTr="00997FC9">
        <w:trPr>
          <w:trHeight w:val="375"/>
        </w:trPr>
        <w:tc>
          <w:tcPr>
            <w:tcW w:w="5595" w:type="dxa"/>
            <w:tcBorders>
              <w:top w:val="nil"/>
              <w:left w:val="nil"/>
              <w:bottom w:val="nil"/>
              <w:right w:val="nil"/>
            </w:tcBorders>
            <w:noWrap/>
            <w:vAlign w:val="center"/>
            <w:hideMark/>
          </w:tcPr>
          <w:p w14:paraId="5FBFCBEC" w14:textId="3FDC3F59" w:rsidR="00EF4F8A" w:rsidRPr="00514AB2"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5BFEFEAA"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607CA91B"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2970597C"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5625BA5E"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EF4F8A" w:rsidRPr="00514AB2" w14:paraId="0917DBB6" w14:textId="77777777" w:rsidTr="00997FC9">
        <w:trPr>
          <w:trHeight w:val="375"/>
        </w:trPr>
        <w:tc>
          <w:tcPr>
            <w:tcW w:w="5595" w:type="dxa"/>
            <w:tcBorders>
              <w:top w:val="nil"/>
              <w:left w:val="nil"/>
              <w:bottom w:val="nil"/>
              <w:right w:val="nil"/>
            </w:tcBorders>
            <w:noWrap/>
            <w:vAlign w:val="center"/>
            <w:hideMark/>
          </w:tcPr>
          <w:p w14:paraId="3B8868FE" w14:textId="77777777" w:rsidR="00EF4F8A" w:rsidRPr="00514AB2"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7B309D48"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130EC3A0"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38739D54"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46676EF1"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bl>
    <w:p w14:paraId="73548585" w14:textId="77777777" w:rsidR="00EF4F8A" w:rsidRDefault="00EF4F8A" w:rsidP="00EF4F8A">
      <w:pPr>
        <w:rPr>
          <w:rFonts w:ascii="Book Antiqua" w:eastAsia="Times New Roman" w:hAnsi="Book Antiqua" w:cs="Browallia New"/>
          <w:b/>
          <w:bCs/>
        </w:rPr>
      </w:pPr>
      <w:r>
        <w:rPr>
          <w:rFonts w:ascii="Book Antiqua" w:eastAsia="Times New Roman" w:hAnsi="Book Antiqua" w:cs="Browallia New"/>
          <w:b/>
          <w:bCs/>
        </w:rPr>
        <w:br w:type="page"/>
      </w:r>
    </w:p>
    <w:p w14:paraId="0C932632" w14:textId="77777777" w:rsidR="004E2812" w:rsidRDefault="004E2812" w:rsidP="004E2812">
      <w:pPr>
        <w:rPr>
          <w:rFonts w:ascii="Book Antiqua" w:hAnsi="Book Antiqua" w:cs="Times New Roman"/>
        </w:rPr>
      </w:pPr>
    </w:p>
    <w:p w14:paraId="042D0EC7" w14:textId="77777777" w:rsidR="00EF4F8A" w:rsidRDefault="004E2812" w:rsidP="00EF4F8A">
      <w:pPr>
        <w:pStyle w:val="Titre1"/>
        <w:keepLines w:val="0"/>
        <w:spacing w:before="240" w:after="0" w:line="240" w:lineRule="auto"/>
        <w:jc w:val="center"/>
        <w:rPr>
          <w:rFonts w:ascii="Book Antiqua" w:eastAsia="Book Antiqua" w:hAnsi="Book Antiqua" w:cs="Book Antiqua"/>
          <w:b/>
          <w:bCs/>
          <w:i/>
          <w:iCs/>
          <w:color w:val="0070C0"/>
          <w:sz w:val="26"/>
          <w:szCs w:val="26"/>
        </w:rPr>
      </w:pPr>
      <w:r>
        <w:rPr>
          <w:rFonts w:ascii="Book Antiqua" w:hAnsi="Book Antiqua" w:cs="Times New Roman"/>
        </w:rPr>
        <w:br w:type="page"/>
      </w:r>
    </w:p>
    <w:p w14:paraId="4F9CAE20" w14:textId="77777777" w:rsidR="004E2812" w:rsidRDefault="004E2812" w:rsidP="004E2812">
      <w:pPr>
        <w:rPr>
          <w:rFonts w:ascii="Book Antiqua" w:eastAsia="Book Antiqua" w:hAnsi="Book Antiqua" w:cs="Book Antiqua"/>
          <w:b/>
          <w:bCs/>
          <w:i/>
          <w:iCs/>
          <w:color w:val="0070C0"/>
          <w:sz w:val="26"/>
          <w:szCs w:val="26"/>
        </w:rPr>
      </w:pPr>
    </w:p>
    <w:p w14:paraId="48D0E68E" w14:textId="77777777" w:rsidR="004E2812" w:rsidRDefault="004E2812" w:rsidP="004E2812">
      <w:pPr>
        <w:rPr>
          <w:rFonts w:asciiTheme="minorHAnsi" w:eastAsiaTheme="minorEastAsia" w:hAnsiTheme="minorHAnsi" w:cstheme="minorBidi"/>
        </w:rPr>
      </w:pPr>
    </w:p>
    <w:p w14:paraId="1129A2C4" w14:textId="77777777"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E40D63">
      <w:headerReference w:type="default" r:id="rId23"/>
      <w:footerReference w:type="default" r:id="rId24"/>
      <w:headerReference w:type="first" r:id="rId25"/>
      <w:pgSz w:w="11906" w:h="16838"/>
      <w:pgMar w:top="1417" w:right="1417" w:bottom="1417" w:left="1417"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593B" w14:textId="77777777" w:rsidR="00AE6AC7" w:rsidRDefault="00AE6AC7" w:rsidP="000D15FF">
      <w:pPr>
        <w:spacing w:line="240" w:lineRule="auto"/>
      </w:pPr>
      <w:r>
        <w:separator/>
      </w:r>
    </w:p>
  </w:endnote>
  <w:endnote w:type="continuationSeparator" w:id="0">
    <w:p w14:paraId="12F76446" w14:textId="77777777" w:rsidR="00AE6AC7" w:rsidRDefault="00AE6AC7" w:rsidP="000D1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corp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721692"/>
      <w:docPartObj>
        <w:docPartGallery w:val="Page Numbers (Bottom of Page)"/>
        <w:docPartUnique/>
      </w:docPartObj>
    </w:sdtPr>
    <w:sdtEndPr/>
    <w:sdtContent>
      <w:p w14:paraId="30B21854" w14:textId="77777777" w:rsidR="00962A45" w:rsidRDefault="00E267E8">
        <w:pPr>
          <w:pStyle w:val="Pieddepage"/>
          <w:jc w:val="center"/>
        </w:pPr>
        <w:r>
          <w:fldChar w:fldCharType="begin"/>
        </w:r>
        <w:r>
          <w:instrText>PAGE   \* MERGEFORMAT</w:instrText>
        </w:r>
        <w:r>
          <w:fldChar w:fldCharType="separate"/>
        </w:r>
        <w:r>
          <w:rPr>
            <w:noProof/>
          </w:rPr>
          <w:t>12</w:t>
        </w:r>
        <w:r>
          <w:rPr>
            <w:noProof/>
          </w:rPr>
          <w:fldChar w:fldCharType="end"/>
        </w:r>
      </w:p>
    </w:sdtContent>
  </w:sdt>
  <w:p w14:paraId="3B5C182C" w14:textId="77777777" w:rsidR="00962A45" w:rsidRDefault="00962A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FD51" w14:textId="77777777" w:rsidR="00AE6AC7" w:rsidRDefault="00AE6AC7" w:rsidP="000D15FF">
      <w:pPr>
        <w:spacing w:line="240" w:lineRule="auto"/>
      </w:pPr>
      <w:r>
        <w:separator/>
      </w:r>
    </w:p>
  </w:footnote>
  <w:footnote w:type="continuationSeparator" w:id="0">
    <w:p w14:paraId="1BFC3A47" w14:textId="77777777" w:rsidR="00AE6AC7" w:rsidRDefault="00AE6AC7" w:rsidP="000D15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4A8" w14:textId="77777777" w:rsidR="00962A45" w:rsidRDefault="00962A45" w:rsidP="00F11B5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12F0" w14:textId="77777777" w:rsidR="00962A45" w:rsidRDefault="00962A45" w:rsidP="00F11B57">
    <w:pPr>
      <w:pStyle w:val="En-tte"/>
      <w:jc w:val="center"/>
    </w:pPr>
    <w:r>
      <w:rPr>
        <w:noProof/>
      </w:rPr>
      <w:drawing>
        <wp:inline distT="0" distB="0" distL="0" distR="0" wp14:anchorId="71E1B175" wp14:editId="7A61C7C4">
          <wp:extent cx="5760720" cy="890391"/>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5760720" cy="89039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138C"/>
    <w:multiLevelType w:val="hybridMultilevel"/>
    <w:tmpl w:val="D5001710"/>
    <w:lvl w:ilvl="0" w:tplc="42F29A6E">
      <w:start w:val="1"/>
      <w:numFmt w:val="upperRoman"/>
      <w:lvlText w:val="%1."/>
      <w:lvlJc w:val="left"/>
      <w:pPr>
        <w:ind w:left="1080" w:hanging="720"/>
      </w:pPr>
      <w:rPr>
        <w:rFonts w:hint="default"/>
        <w:sz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24"/>
    <w:rsid w:val="00001CD7"/>
    <w:rsid w:val="0001134C"/>
    <w:rsid w:val="00014EE8"/>
    <w:rsid w:val="00026113"/>
    <w:rsid w:val="000325DA"/>
    <w:rsid w:val="00034EAD"/>
    <w:rsid w:val="000403CE"/>
    <w:rsid w:val="00041486"/>
    <w:rsid w:val="000445F0"/>
    <w:rsid w:val="00044754"/>
    <w:rsid w:val="00060A8D"/>
    <w:rsid w:val="00061F1A"/>
    <w:rsid w:val="00063D2E"/>
    <w:rsid w:val="00066D50"/>
    <w:rsid w:val="000806D6"/>
    <w:rsid w:val="00082073"/>
    <w:rsid w:val="000828B8"/>
    <w:rsid w:val="0008730C"/>
    <w:rsid w:val="000A0716"/>
    <w:rsid w:val="000A0E50"/>
    <w:rsid w:val="000A2894"/>
    <w:rsid w:val="000B0A08"/>
    <w:rsid w:val="000B24E4"/>
    <w:rsid w:val="000C22AC"/>
    <w:rsid w:val="000C5F5B"/>
    <w:rsid w:val="000D152D"/>
    <w:rsid w:val="000D15FF"/>
    <w:rsid w:val="000E3CF7"/>
    <w:rsid w:val="000E59BB"/>
    <w:rsid w:val="000F2286"/>
    <w:rsid w:val="000F4999"/>
    <w:rsid w:val="000F6119"/>
    <w:rsid w:val="001119A1"/>
    <w:rsid w:val="00116999"/>
    <w:rsid w:val="00116D4B"/>
    <w:rsid w:val="00127054"/>
    <w:rsid w:val="0013377F"/>
    <w:rsid w:val="0013437D"/>
    <w:rsid w:val="00134746"/>
    <w:rsid w:val="00137681"/>
    <w:rsid w:val="00141DC3"/>
    <w:rsid w:val="00142207"/>
    <w:rsid w:val="001452F5"/>
    <w:rsid w:val="00152F08"/>
    <w:rsid w:val="00155A28"/>
    <w:rsid w:val="00156CDD"/>
    <w:rsid w:val="00157C0E"/>
    <w:rsid w:val="00157DEC"/>
    <w:rsid w:val="001722C9"/>
    <w:rsid w:val="00182BF6"/>
    <w:rsid w:val="00190D6E"/>
    <w:rsid w:val="00193F45"/>
    <w:rsid w:val="001953E0"/>
    <w:rsid w:val="001A3A13"/>
    <w:rsid w:val="001A3DDE"/>
    <w:rsid w:val="001A5A8D"/>
    <w:rsid w:val="001B15AC"/>
    <w:rsid w:val="001B1A31"/>
    <w:rsid w:val="001D0613"/>
    <w:rsid w:val="001D2BA1"/>
    <w:rsid w:val="001D3182"/>
    <w:rsid w:val="001D7B6E"/>
    <w:rsid w:val="001E0630"/>
    <w:rsid w:val="001E7F03"/>
    <w:rsid w:val="001F0F59"/>
    <w:rsid w:val="001F1052"/>
    <w:rsid w:val="001F30AD"/>
    <w:rsid w:val="002011F7"/>
    <w:rsid w:val="0020501A"/>
    <w:rsid w:val="002050B3"/>
    <w:rsid w:val="00206875"/>
    <w:rsid w:val="002166BA"/>
    <w:rsid w:val="00217908"/>
    <w:rsid w:val="00220750"/>
    <w:rsid w:val="0023300C"/>
    <w:rsid w:val="00273E3A"/>
    <w:rsid w:val="00283D70"/>
    <w:rsid w:val="00284CF6"/>
    <w:rsid w:val="002906C6"/>
    <w:rsid w:val="002A38D7"/>
    <w:rsid w:val="002A6367"/>
    <w:rsid w:val="002A69A1"/>
    <w:rsid w:val="002A7001"/>
    <w:rsid w:val="002B328D"/>
    <w:rsid w:val="002C2327"/>
    <w:rsid w:val="002C2C6A"/>
    <w:rsid w:val="002C3822"/>
    <w:rsid w:val="002F4D68"/>
    <w:rsid w:val="00300AF3"/>
    <w:rsid w:val="003049D0"/>
    <w:rsid w:val="00307CDE"/>
    <w:rsid w:val="00310036"/>
    <w:rsid w:val="00312B1C"/>
    <w:rsid w:val="00324A0A"/>
    <w:rsid w:val="00331F3A"/>
    <w:rsid w:val="00334D80"/>
    <w:rsid w:val="003352AC"/>
    <w:rsid w:val="0033732A"/>
    <w:rsid w:val="00341F7A"/>
    <w:rsid w:val="0034325A"/>
    <w:rsid w:val="00354FC7"/>
    <w:rsid w:val="00355F40"/>
    <w:rsid w:val="00356EF4"/>
    <w:rsid w:val="003A173D"/>
    <w:rsid w:val="003A75D9"/>
    <w:rsid w:val="003D16EA"/>
    <w:rsid w:val="003D7A13"/>
    <w:rsid w:val="003E2305"/>
    <w:rsid w:val="003E3D03"/>
    <w:rsid w:val="003E4043"/>
    <w:rsid w:val="003E75E0"/>
    <w:rsid w:val="003F5612"/>
    <w:rsid w:val="00411E11"/>
    <w:rsid w:val="004231E1"/>
    <w:rsid w:val="00435405"/>
    <w:rsid w:val="004501A8"/>
    <w:rsid w:val="004523B6"/>
    <w:rsid w:val="00453D7E"/>
    <w:rsid w:val="00457E21"/>
    <w:rsid w:val="004648DC"/>
    <w:rsid w:val="00465CCE"/>
    <w:rsid w:val="00471B3D"/>
    <w:rsid w:val="00485376"/>
    <w:rsid w:val="00485522"/>
    <w:rsid w:val="004911DF"/>
    <w:rsid w:val="004A3D89"/>
    <w:rsid w:val="004C0C16"/>
    <w:rsid w:val="004C2A4D"/>
    <w:rsid w:val="004C42BD"/>
    <w:rsid w:val="004C4363"/>
    <w:rsid w:val="004C6552"/>
    <w:rsid w:val="004D3DB4"/>
    <w:rsid w:val="004E2812"/>
    <w:rsid w:val="004E35B6"/>
    <w:rsid w:val="00500151"/>
    <w:rsid w:val="00503AB2"/>
    <w:rsid w:val="00514AB2"/>
    <w:rsid w:val="00521A2D"/>
    <w:rsid w:val="00526849"/>
    <w:rsid w:val="00536B1D"/>
    <w:rsid w:val="00537A06"/>
    <w:rsid w:val="0054684A"/>
    <w:rsid w:val="005531CC"/>
    <w:rsid w:val="00570510"/>
    <w:rsid w:val="00573FDD"/>
    <w:rsid w:val="00587BE1"/>
    <w:rsid w:val="00591954"/>
    <w:rsid w:val="00594F9D"/>
    <w:rsid w:val="005A73B4"/>
    <w:rsid w:val="005B262B"/>
    <w:rsid w:val="005B2A65"/>
    <w:rsid w:val="005C36A7"/>
    <w:rsid w:val="005C40D5"/>
    <w:rsid w:val="005D2F0B"/>
    <w:rsid w:val="005F4E2E"/>
    <w:rsid w:val="005F50C4"/>
    <w:rsid w:val="005F59B5"/>
    <w:rsid w:val="00602593"/>
    <w:rsid w:val="006264C0"/>
    <w:rsid w:val="00626C47"/>
    <w:rsid w:val="00633AD7"/>
    <w:rsid w:val="00637A22"/>
    <w:rsid w:val="0064293B"/>
    <w:rsid w:val="006463F7"/>
    <w:rsid w:val="00651D1E"/>
    <w:rsid w:val="00661DDA"/>
    <w:rsid w:val="006711E5"/>
    <w:rsid w:val="006A1AEF"/>
    <w:rsid w:val="006B73A1"/>
    <w:rsid w:val="006D085B"/>
    <w:rsid w:val="006D22D2"/>
    <w:rsid w:val="006F619D"/>
    <w:rsid w:val="007076E6"/>
    <w:rsid w:val="00713AB1"/>
    <w:rsid w:val="0071412D"/>
    <w:rsid w:val="007160F4"/>
    <w:rsid w:val="00727BE5"/>
    <w:rsid w:val="00740CC6"/>
    <w:rsid w:val="00743C79"/>
    <w:rsid w:val="00756185"/>
    <w:rsid w:val="00757469"/>
    <w:rsid w:val="007574B3"/>
    <w:rsid w:val="007574DE"/>
    <w:rsid w:val="0076235E"/>
    <w:rsid w:val="00765FD2"/>
    <w:rsid w:val="00770CBC"/>
    <w:rsid w:val="007719CB"/>
    <w:rsid w:val="0077364D"/>
    <w:rsid w:val="007745DE"/>
    <w:rsid w:val="00781313"/>
    <w:rsid w:val="0078236D"/>
    <w:rsid w:val="007862E4"/>
    <w:rsid w:val="007956C3"/>
    <w:rsid w:val="007A0792"/>
    <w:rsid w:val="007A3D7A"/>
    <w:rsid w:val="007B367D"/>
    <w:rsid w:val="007B6602"/>
    <w:rsid w:val="007C1BF1"/>
    <w:rsid w:val="007D08E3"/>
    <w:rsid w:val="007D0E53"/>
    <w:rsid w:val="007D2FFA"/>
    <w:rsid w:val="007D7E59"/>
    <w:rsid w:val="007E00AD"/>
    <w:rsid w:val="007F11EF"/>
    <w:rsid w:val="007F23F4"/>
    <w:rsid w:val="007F3C73"/>
    <w:rsid w:val="008026AA"/>
    <w:rsid w:val="00803CE4"/>
    <w:rsid w:val="00804725"/>
    <w:rsid w:val="008076D2"/>
    <w:rsid w:val="0081482B"/>
    <w:rsid w:val="008203BF"/>
    <w:rsid w:val="00820EC8"/>
    <w:rsid w:val="00825B8A"/>
    <w:rsid w:val="00832629"/>
    <w:rsid w:val="00833D9B"/>
    <w:rsid w:val="008349FD"/>
    <w:rsid w:val="00840D94"/>
    <w:rsid w:val="008442E3"/>
    <w:rsid w:val="008518BA"/>
    <w:rsid w:val="00886270"/>
    <w:rsid w:val="008A7F45"/>
    <w:rsid w:val="008C11FF"/>
    <w:rsid w:val="008D175D"/>
    <w:rsid w:val="0090530A"/>
    <w:rsid w:val="009107AD"/>
    <w:rsid w:val="0091355A"/>
    <w:rsid w:val="009232A8"/>
    <w:rsid w:val="0092724F"/>
    <w:rsid w:val="00934DFC"/>
    <w:rsid w:val="00941BF4"/>
    <w:rsid w:val="00947423"/>
    <w:rsid w:val="00960906"/>
    <w:rsid w:val="00962A45"/>
    <w:rsid w:val="009741BD"/>
    <w:rsid w:val="00993D64"/>
    <w:rsid w:val="00997FC9"/>
    <w:rsid w:val="009A2AC3"/>
    <w:rsid w:val="009A76BF"/>
    <w:rsid w:val="009B15A9"/>
    <w:rsid w:val="009B3E1B"/>
    <w:rsid w:val="009D1DC1"/>
    <w:rsid w:val="009D4D4F"/>
    <w:rsid w:val="009E4738"/>
    <w:rsid w:val="009F0603"/>
    <w:rsid w:val="00A136B3"/>
    <w:rsid w:val="00A42D22"/>
    <w:rsid w:val="00A54129"/>
    <w:rsid w:val="00A60A34"/>
    <w:rsid w:val="00A82104"/>
    <w:rsid w:val="00A90492"/>
    <w:rsid w:val="00A910B7"/>
    <w:rsid w:val="00A95BC6"/>
    <w:rsid w:val="00AA4BF3"/>
    <w:rsid w:val="00AB0909"/>
    <w:rsid w:val="00AB1945"/>
    <w:rsid w:val="00AB7ED1"/>
    <w:rsid w:val="00AC2D21"/>
    <w:rsid w:val="00AD1865"/>
    <w:rsid w:val="00AD7C2F"/>
    <w:rsid w:val="00AE6AC7"/>
    <w:rsid w:val="00AF7628"/>
    <w:rsid w:val="00B065B9"/>
    <w:rsid w:val="00B07763"/>
    <w:rsid w:val="00B127FF"/>
    <w:rsid w:val="00B2239E"/>
    <w:rsid w:val="00B246CA"/>
    <w:rsid w:val="00B359C3"/>
    <w:rsid w:val="00B46598"/>
    <w:rsid w:val="00B46FC5"/>
    <w:rsid w:val="00B566A3"/>
    <w:rsid w:val="00B721D6"/>
    <w:rsid w:val="00B8236C"/>
    <w:rsid w:val="00B82867"/>
    <w:rsid w:val="00B91F9B"/>
    <w:rsid w:val="00B93B98"/>
    <w:rsid w:val="00B96250"/>
    <w:rsid w:val="00BA2555"/>
    <w:rsid w:val="00BA2C39"/>
    <w:rsid w:val="00BA2CF1"/>
    <w:rsid w:val="00BA589E"/>
    <w:rsid w:val="00BB17FA"/>
    <w:rsid w:val="00BB1A38"/>
    <w:rsid w:val="00BB554A"/>
    <w:rsid w:val="00BD2073"/>
    <w:rsid w:val="00BD509F"/>
    <w:rsid w:val="00BD71D9"/>
    <w:rsid w:val="00BF08B6"/>
    <w:rsid w:val="00BF3F3B"/>
    <w:rsid w:val="00BF456F"/>
    <w:rsid w:val="00BF58E1"/>
    <w:rsid w:val="00C14CF0"/>
    <w:rsid w:val="00C24A63"/>
    <w:rsid w:val="00C24EE7"/>
    <w:rsid w:val="00C32321"/>
    <w:rsid w:val="00C366E9"/>
    <w:rsid w:val="00C50381"/>
    <w:rsid w:val="00C51790"/>
    <w:rsid w:val="00C52B07"/>
    <w:rsid w:val="00C540D4"/>
    <w:rsid w:val="00C57326"/>
    <w:rsid w:val="00C604B9"/>
    <w:rsid w:val="00C816D7"/>
    <w:rsid w:val="00C95867"/>
    <w:rsid w:val="00CA09BA"/>
    <w:rsid w:val="00CB3CFF"/>
    <w:rsid w:val="00CB45E6"/>
    <w:rsid w:val="00CC2D20"/>
    <w:rsid w:val="00CC451F"/>
    <w:rsid w:val="00CD4FD6"/>
    <w:rsid w:val="00CE01DE"/>
    <w:rsid w:val="00CE37DF"/>
    <w:rsid w:val="00CE51D5"/>
    <w:rsid w:val="00CE7366"/>
    <w:rsid w:val="00CF7E2A"/>
    <w:rsid w:val="00D0160F"/>
    <w:rsid w:val="00D01FA5"/>
    <w:rsid w:val="00D075E4"/>
    <w:rsid w:val="00D149CE"/>
    <w:rsid w:val="00D20D80"/>
    <w:rsid w:val="00D20FD0"/>
    <w:rsid w:val="00D5264B"/>
    <w:rsid w:val="00D55263"/>
    <w:rsid w:val="00D60376"/>
    <w:rsid w:val="00D629B5"/>
    <w:rsid w:val="00D71BCF"/>
    <w:rsid w:val="00D72028"/>
    <w:rsid w:val="00D73191"/>
    <w:rsid w:val="00D7561F"/>
    <w:rsid w:val="00D77A11"/>
    <w:rsid w:val="00D80FD6"/>
    <w:rsid w:val="00D840EE"/>
    <w:rsid w:val="00D87983"/>
    <w:rsid w:val="00D92431"/>
    <w:rsid w:val="00D93ACF"/>
    <w:rsid w:val="00DA1513"/>
    <w:rsid w:val="00DA5C3D"/>
    <w:rsid w:val="00DB1A94"/>
    <w:rsid w:val="00DE167A"/>
    <w:rsid w:val="00DF0802"/>
    <w:rsid w:val="00DF3CD0"/>
    <w:rsid w:val="00E06FE5"/>
    <w:rsid w:val="00E146B9"/>
    <w:rsid w:val="00E168EA"/>
    <w:rsid w:val="00E267E8"/>
    <w:rsid w:val="00E35D8D"/>
    <w:rsid w:val="00E4079E"/>
    <w:rsid w:val="00E40D63"/>
    <w:rsid w:val="00E42205"/>
    <w:rsid w:val="00E45A13"/>
    <w:rsid w:val="00E61A10"/>
    <w:rsid w:val="00E65967"/>
    <w:rsid w:val="00E669A3"/>
    <w:rsid w:val="00E83FCA"/>
    <w:rsid w:val="00E87475"/>
    <w:rsid w:val="00E93215"/>
    <w:rsid w:val="00E945AB"/>
    <w:rsid w:val="00E977BD"/>
    <w:rsid w:val="00EA4629"/>
    <w:rsid w:val="00EA5E84"/>
    <w:rsid w:val="00EB0B34"/>
    <w:rsid w:val="00ED2139"/>
    <w:rsid w:val="00ED42FD"/>
    <w:rsid w:val="00ED51EB"/>
    <w:rsid w:val="00ED7A70"/>
    <w:rsid w:val="00EE1AF5"/>
    <w:rsid w:val="00EF4F8A"/>
    <w:rsid w:val="00F00485"/>
    <w:rsid w:val="00F00497"/>
    <w:rsid w:val="00F1053C"/>
    <w:rsid w:val="00F11B57"/>
    <w:rsid w:val="00F41E62"/>
    <w:rsid w:val="00F47144"/>
    <w:rsid w:val="00F51F24"/>
    <w:rsid w:val="00F62DAB"/>
    <w:rsid w:val="00F65DB1"/>
    <w:rsid w:val="00F65F53"/>
    <w:rsid w:val="00F80C07"/>
    <w:rsid w:val="00F955FD"/>
    <w:rsid w:val="00FA7639"/>
    <w:rsid w:val="00FA7BE2"/>
    <w:rsid w:val="00FB2E63"/>
    <w:rsid w:val="00FB5504"/>
    <w:rsid w:val="00FC6931"/>
    <w:rsid w:val="00FD1F61"/>
    <w:rsid w:val="00FD4E61"/>
    <w:rsid w:val="00FD63D9"/>
    <w:rsid w:val="00FE7A4F"/>
    <w:rsid w:val="00FF3ED9"/>
    <w:rsid w:val="00FF61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0E946"/>
  <w15:docId w15:val="{3AE2F55A-E4A4-40DC-864D-6633002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59"/>
    <w:rsid w:val="004E2812"/>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F11B5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B57"/>
    <w:rPr>
      <w:rFonts w:ascii="Tahoma" w:eastAsia="Arial"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59019610">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29895516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hcp.m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MA"/>
              <a:t>Evolution du taux d'activité depuis l'année 2018(en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45.2</c:v>
                </c:pt>
                <c:pt idx="1">
                  <c:v>46.1</c:v>
                </c:pt>
                <c:pt idx="2">
                  <c:v>44.8</c:v>
                </c:pt>
                <c:pt idx="3">
                  <c:v>44.8</c:v>
                </c:pt>
                <c:pt idx="4">
                  <c:v>44.2</c:v>
                </c:pt>
                <c:pt idx="5">
                  <c:v>44.3</c:v>
                </c:pt>
                <c:pt idx="6">
                  <c:v>44.2</c:v>
                </c:pt>
              </c:numCache>
            </c:numRef>
          </c:val>
          <c:smooth val="0"/>
          <c:extLst>
            <c:ext xmlns:c16="http://schemas.microsoft.com/office/drawing/2014/chart" uri="{C3380CC4-5D6E-409C-BE32-E72D297353CC}">
              <c16:uniqueId val="{00000000-2A6B-4F8C-911C-0D20533F6F6D}"/>
            </c:ext>
          </c:extLst>
        </c:ser>
        <c:ser>
          <c:idx val="1"/>
          <c:order val="1"/>
          <c:tx>
            <c:strRef>
              <c:f>Feuil1!$C$1</c:f>
              <c:strCache>
                <c:ptCount val="1"/>
                <c:pt idx="0">
                  <c:v>rural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65.400000000000006</c:v>
                </c:pt>
                <c:pt idx="1">
                  <c:v>63.8</c:v>
                </c:pt>
                <c:pt idx="2">
                  <c:v>58.6</c:v>
                </c:pt>
                <c:pt idx="3">
                  <c:v>58.3</c:v>
                </c:pt>
                <c:pt idx="4">
                  <c:v>56.2</c:v>
                </c:pt>
                <c:pt idx="5">
                  <c:v>52.9</c:v>
                </c:pt>
                <c:pt idx="6">
                  <c:v>52.8</c:v>
                </c:pt>
              </c:numCache>
            </c:numRef>
          </c:val>
          <c:smooth val="0"/>
          <c:extLst>
            <c:ext xmlns:c16="http://schemas.microsoft.com/office/drawing/2014/chart" uri="{C3380CC4-5D6E-409C-BE32-E72D297353CC}">
              <c16:uniqueId val="{00000001-2A6B-4F8C-911C-0D20533F6F6D}"/>
            </c:ext>
          </c:extLst>
        </c:ser>
        <c:ser>
          <c:idx val="2"/>
          <c:order val="2"/>
          <c:tx>
            <c:strRef>
              <c:f>Feuil1!$D$1</c:f>
              <c:strCache>
                <c:ptCount val="1"/>
                <c:pt idx="0">
                  <c:v>ensemble</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49.8</c:v>
                </c:pt>
                <c:pt idx="1">
                  <c:v>50</c:v>
                </c:pt>
                <c:pt idx="2">
                  <c:v>48.8</c:v>
                </c:pt>
                <c:pt idx="3">
                  <c:v>47.7</c:v>
                </c:pt>
                <c:pt idx="4">
                  <c:v>46.7</c:v>
                </c:pt>
                <c:pt idx="5">
                  <c:v>46.1</c:v>
                </c:pt>
                <c:pt idx="6">
                  <c:v>46</c:v>
                </c:pt>
              </c:numCache>
            </c:numRef>
          </c:val>
          <c:smooth val="0"/>
          <c:extLst>
            <c:ext xmlns:c16="http://schemas.microsoft.com/office/drawing/2014/chart" uri="{C3380CC4-5D6E-409C-BE32-E72D297353CC}">
              <c16:uniqueId val="{00000002-2A6B-4F8C-911C-0D20533F6F6D}"/>
            </c:ext>
          </c:extLst>
        </c:ser>
        <c:dLbls>
          <c:showLegendKey val="0"/>
          <c:showVal val="0"/>
          <c:showCatName val="0"/>
          <c:showSerName val="0"/>
          <c:showPercent val="0"/>
          <c:showBubbleSize val="0"/>
        </c:dLbls>
        <c:smooth val="0"/>
        <c:axId val="352119375"/>
        <c:axId val="352122255"/>
      </c:lineChart>
      <c:catAx>
        <c:axId val="35211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352122255"/>
        <c:crosses val="autoZero"/>
        <c:auto val="1"/>
        <c:lblAlgn val="ctr"/>
        <c:lblOffset val="100"/>
        <c:noMultiLvlLbl val="0"/>
      </c:catAx>
      <c:valAx>
        <c:axId val="3521222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52119375"/>
        <c:crosses val="autoZero"/>
        <c:crossBetween val="between"/>
      </c:valAx>
      <c:spPr>
        <a:noFill/>
        <a:ln w="25400">
          <a:noFill/>
        </a:ln>
        <a:effectLst/>
      </c:spPr>
    </c:plotArea>
    <c:legend>
      <c:legendPos val="b"/>
      <c:layout>
        <c:manualLayout>
          <c:xMode val="edge"/>
          <c:yMode val="edge"/>
          <c:x val="0.29338181685622633"/>
          <c:y val="0.56398762654668155"/>
          <c:w val="0.40860673665791775"/>
          <c:h val="0.166171103612048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solidFill>
            <a:sysClr val="windowText" lastClr="000000"/>
          </a:solidFill>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a:t>Evolution</a:t>
            </a:r>
            <a:r>
              <a:rPr lang="fr-MA" sz="1400" baseline="0"/>
              <a:t> du taux de chomage entre 2023 et 2024 pour certaines catégories de population en %</a:t>
            </a:r>
            <a:endParaRPr lang="fr-MA"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view3D>
      <c:rotX val="15"/>
      <c:rotY val="20"/>
      <c:rAngAx val="0"/>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Feuil1!$B$1</c:f>
              <c:strCache>
                <c:ptCount val="1"/>
                <c:pt idx="0">
                  <c:v>2023</c:v>
                </c:pt>
              </c:strCache>
            </c:strRef>
          </c:tx>
          <c:spPr>
            <a:solidFill>
              <a:schemeClr val="accent1"/>
            </a:solidFill>
            <a:ln>
              <a:noFill/>
            </a:ln>
            <a:effectLst/>
            <a:sp3d/>
          </c:spPr>
          <c:invertIfNegative val="0"/>
          <c:dLbls>
            <c:spPr>
              <a:noFill/>
              <a:ln>
                <a:noFill/>
              </a:ln>
              <a:effectLst/>
            </c:spPr>
            <c:txPr>
              <a:bodyPr rot="5400000" spcFirstLastPara="1" vertOverflow="ellipsis" wrap="square" anchor="t" anchorCtr="0"/>
              <a:lstStyle/>
              <a:p>
                <a:pPr>
                  <a:defRPr sz="1000" b="1"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Feuil1!$A$2:$A$8</c:f>
              <c:strCache>
                <c:ptCount val="7"/>
                <c:pt idx="0">
                  <c:v>Urbain</c:v>
                </c:pt>
                <c:pt idx="1">
                  <c:v>Rural</c:v>
                </c:pt>
                <c:pt idx="2">
                  <c:v>Masculin</c:v>
                </c:pt>
                <c:pt idx="3">
                  <c:v>Féminin</c:v>
                </c:pt>
                <c:pt idx="4">
                  <c:v>15-24 ans</c:v>
                </c:pt>
                <c:pt idx="5">
                  <c:v>Aucun diplôme</c:v>
                </c:pt>
                <c:pt idx="6">
                  <c:v>Ensemble</c:v>
                </c:pt>
              </c:strCache>
            </c:strRef>
          </c:cat>
          <c:val>
            <c:numRef>
              <c:f>Feuil1!$B$2:$B$8</c:f>
              <c:numCache>
                <c:formatCode>General</c:formatCode>
                <c:ptCount val="7"/>
                <c:pt idx="0">
                  <c:v>17.8</c:v>
                </c:pt>
                <c:pt idx="1">
                  <c:v>6.1</c:v>
                </c:pt>
                <c:pt idx="2">
                  <c:v>13.9</c:v>
                </c:pt>
                <c:pt idx="3">
                  <c:v>18.3</c:v>
                </c:pt>
                <c:pt idx="4">
                  <c:v>40.799999999999997</c:v>
                </c:pt>
                <c:pt idx="5">
                  <c:v>5.4</c:v>
                </c:pt>
                <c:pt idx="6">
                  <c:v>15</c:v>
                </c:pt>
              </c:numCache>
            </c:numRef>
          </c:val>
          <c:extLst>
            <c:ext xmlns:c16="http://schemas.microsoft.com/office/drawing/2014/chart" uri="{C3380CC4-5D6E-409C-BE32-E72D297353CC}">
              <c16:uniqueId val="{00000000-EB7D-4887-9D76-C3FDFE04DCFC}"/>
            </c:ext>
          </c:extLst>
        </c:ser>
        <c:ser>
          <c:idx val="1"/>
          <c:order val="1"/>
          <c:tx>
            <c:strRef>
              <c:f>Feuil1!$C$1</c:f>
              <c:strCache>
                <c:ptCount val="1"/>
                <c:pt idx="0">
                  <c:v>2024</c:v>
                </c:pt>
              </c:strCache>
            </c:strRef>
          </c:tx>
          <c:spPr>
            <a:solidFill>
              <a:schemeClr val="accent2"/>
            </a:solidFill>
            <a:ln>
              <a:noFill/>
            </a:ln>
            <a:effectLst/>
            <a:sp3d/>
          </c:spPr>
          <c:invertIfNegative val="0"/>
          <c:dLbls>
            <c:spPr>
              <a:noFill/>
              <a:ln>
                <a:noFill/>
              </a:ln>
              <a:effectLst/>
            </c:spPr>
            <c:txPr>
              <a:bodyPr rot="5400000" spcFirstLastPara="1" vertOverflow="ellipsis" wrap="square" anchor="t" anchorCtr="0"/>
              <a:lstStyle/>
              <a:p>
                <a:pPr>
                  <a:defRPr sz="1000" b="1"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Feuil1!$A$2:$A$8</c:f>
              <c:strCache>
                <c:ptCount val="7"/>
                <c:pt idx="0">
                  <c:v>Urbain</c:v>
                </c:pt>
                <c:pt idx="1">
                  <c:v>Rural</c:v>
                </c:pt>
                <c:pt idx="2">
                  <c:v>Masculin</c:v>
                </c:pt>
                <c:pt idx="3">
                  <c:v>Féminin</c:v>
                </c:pt>
                <c:pt idx="4">
                  <c:v>15-24 ans</c:v>
                </c:pt>
                <c:pt idx="5">
                  <c:v>Aucun diplôme</c:v>
                </c:pt>
                <c:pt idx="6">
                  <c:v>Ensemble</c:v>
                </c:pt>
              </c:strCache>
            </c:strRef>
          </c:cat>
          <c:val>
            <c:numRef>
              <c:f>Feuil1!$C$2:$C$8</c:f>
              <c:numCache>
                <c:formatCode>General</c:formatCode>
                <c:ptCount val="7"/>
                <c:pt idx="0">
                  <c:v>17.5</c:v>
                </c:pt>
                <c:pt idx="1">
                  <c:v>6.7</c:v>
                </c:pt>
                <c:pt idx="2">
                  <c:v>13.8</c:v>
                </c:pt>
                <c:pt idx="3">
                  <c:v>18.2</c:v>
                </c:pt>
                <c:pt idx="4">
                  <c:v>42.9</c:v>
                </c:pt>
                <c:pt idx="5">
                  <c:v>6</c:v>
                </c:pt>
                <c:pt idx="6">
                  <c:v>15</c:v>
                </c:pt>
              </c:numCache>
            </c:numRef>
          </c:val>
          <c:extLst>
            <c:ext xmlns:c16="http://schemas.microsoft.com/office/drawing/2014/chart" uri="{C3380CC4-5D6E-409C-BE32-E72D297353CC}">
              <c16:uniqueId val="{00000001-EB7D-4887-9D76-C3FDFE04DCFC}"/>
            </c:ext>
          </c:extLst>
        </c:ser>
        <c:dLbls>
          <c:showLegendKey val="0"/>
          <c:showVal val="0"/>
          <c:showCatName val="0"/>
          <c:showSerName val="0"/>
          <c:showPercent val="0"/>
          <c:showBubbleSize val="0"/>
        </c:dLbls>
        <c:gapWidth val="150"/>
        <c:shape val="cylinder"/>
        <c:axId val="135639808"/>
        <c:axId val="135659520"/>
        <c:axId val="0"/>
      </c:bar3DChart>
      <c:catAx>
        <c:axId val="13563980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135659520"/>
        <c:crosses val="autoZero"/>
        <c:auto val="1"/>
        <c:lblAlgn val="ctr"/>
        <c:lblOffset val="100"/>
        <c:noMultiLvlLbl val="0"/>
      </c:catAx>
      <c:valAx>
        <c:axId val="135659520"/>
        <c:scaling>
          <c:orientation val="minMax"/>
        </c:scaling>
        <c:delete val="1"/>
        <c:axPos val="l"/>
        <c:numFmt formatCode="General" sourceLinked="1"/>
        <c:majorTickMark val="out"/>
        <c:minorTickMark val="none"/>
        <c:tickLblPos val="nextTo"/>
        <c:crossAx val="13563980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MA"/>
              <a:t>Evolution du taux de chomage par province entre 2023 et 2024 en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11.7</c:v>
                </c:pt>
                <c:pt idx="1">
                  <c:v>9.6999999999999993</c:v>
                </c:pt>
                <c:pt idx="2">
                  <c:v>19</c:v>
                </c:pt>
                <c:pt idx="3">
                  <c:v>12</c:v>
                </c:pt>
                <c:pt idx="4">
                  <c:v>10.7</c:v>
                </c:pt>
                <c:pt idx="5">
                  <c:v>12.1</c:v>
                </c:pt>
                <c:pt idx="6">
                  <c:v>14.9</c:v>
                </c:pt>
                <c:pt idx="7">
                  <c:v>7.8</c:v>
                </c:pt>
                <c:pt idx="8">
                  <c:v>8.6999999999999993</c:v>
                </c:pt>
              </c:numCache>
            </c:numRef>
          </c:val>
          <c:extLst>
            <c:ext xmlns:c16="http://schemas.microsoft.com/office/drawing/2014/chart" uri="{C3380CC4-5D6E-409C-BE32-E72D297353CC}">
              <c16:uniqueId val="{00000000-3446-4963-A358-DD2834F0D5C6}"/>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13.8</c:v>
                </c:pt>
                <c:pt idx="1">
                  <c:v>11.9</c:v>
                </c:pt>
                <c:pt idx="2">
                  <c:v>18.3</c:v>
                </c:pt>
                <c:pt idx="3">
                  <c:v>12</c:v>
                </c:pt>
                <c:pt idx="4">
                  <c:v>7.7</c:v>
                </c:pt>
                <c:pt idx="5">
                  <c:v>11.8</c:v>
                </c:pt>
                <c:pt idx="6">
                  <c:v>15.8</c:v>
                </c:pt>
                <c:pt idx="7">
                  <c:v>8.6999999999999993</c:v>
                </c:pt>
                <c:pt idx="8">
                  <c:v>9.6</c:v>
                </c:pt>
              </c:numCache>
            </c:numRef>
          </c:val>
          <c:extLst>
            <c:ext xmlns:c16="http://schemas.microsoft.com/office/drawing/2014/chart" uri="{C3380CC4-5D6E-409C-BE32-E72D297353CC}">
              <c16:uniqueId val="{00000001-3446-4963-A358-DD2834F0D5C6}"/>
            </c:ext>
          </c:extLst>
        </c:ser>
        <c:dLbls>
          <c:dLblPos val="outEnd"/>
          <c:showLegendKey val="0"/>
          <c:showVal val="1"/>
          <c:showCatName val="0"/>
          <c:showSerName val="0"/>
          <c:showPercent val="0"/>
          <c:showBubbleSize val="0"/>
        </c:dLbls>
        <c:gapWidth val="182"/>
        <c:axId val="819116336"/>
        <c:axId val="819109136"/>
      </c:barChart>
      <c:catAx>
        <c:axId val="8191163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819109136"/>
        <c:crosses val="autoZero"/>
        <c:auto val="1"/>
        <c:lblAlgn val="ctr"/>
        <c:lblOffset val="100"/>
        <c:noMultiLvlLbl val="0"/>
      </c:catAx>
      <c:valAx>
        <c:axId val="81910913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81911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i="0" baseline="0"/>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baseline="0"/>
              <a:t>Evolution du taux de sous-emploi entre 2023 et 2024 par milieu de résidence en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view3D>
      <c:rotX val="15"/>
      <c:rotY val="2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c:f>
              <c:strCache>
                <c:ptCount val="1"/>
                <c:pt idx="0">
                  <c:v>2023</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Feuil1!$A$2:$A$4</c:f>
              <c:strCache>
                <c:ptCount val="3"/>
                <c:pt idx="0">
                  <c:v>Urbain</c:v>
                </c:pt>
                <c:pt idx="1">
                  <c:v>Rural</c:v>
                </c:pt>
                <c:pt idx="2">
                  <c:v>Ensemble</c:v>
                </c:pt>
              </c:strCache>
            </c:strRef>
          </c:cat>
          <c:val>
            <c:numRef>
              <c:f>Feuil1!$B$2:$B$4</c:f>
              <c:numCache>
                <c:formatCode>General</c:formatCode>
                <c:ptCount val="3"/>
                <c:pt idx="0">
                  <c:v>6.6</c:v>
                </c:pt>
                <c:pt idx="1">
                  <c:v>7.6</c:v>
                </c:pt>
                <c:pt idx="2">
                  <c:v>6.9</c:v>
                </c:pt>
              </c:numCache>
            </c:numRef>
          </c:val>
          <c:extLst>
            <c:ext xmlns:c16="http://schemas.microsoft.com/office/drawing/2014/chart" uri="{C3380CC4-5D6E-409C-BE32-E72D297353CC}">
              <c16:uniqueId val="{00000000-743F-4368-8D73-CD323D3727A8}"/>
            </c:ext>
          </c:extLst>
        </c:ser>
        <c:ser>
          <c:idx val="1"/>
          <c:order val="1"/>
          <c:tx>
            <c:strRef>
              <c:f>Feuil1!$C$1</c:f>
              <c:strCache>
                <c:ptCount val="1"/>
                <c:pt idx="0">
                  <c:v>2024</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Feuil1!$A$2:$A$4</c:f>
              <c:strCache>
                <c:ptCount val="3"/>
                <c:pt idx="0">
                  <c:v>Urbain</c:v>
                </c:pt>
                <c:pt idx="1">
                  <c:v>Rural</c:v>
                </c:pt>
                <c:pt idx="2">
                  <c:v>Ensemble</c:v>
                </c:pt>
              </c:strCache>
            </c:strRef>
          </c:cat>
          <c:val>
            <c:numRef>
              <c:f>Feuil1!$C$2:$C$4</c:f>
              <c:numCache>
                <c:formatCode>General</c:formatCode>
                <c:ptCount val="3"/>
                <c:pt idx="0">
                  <c:v>8.5</c:v>
                </c:pt>
                <c:pt idx="1">
                  <c:v>14.6</c:v>
                </c:pt>
                <c:pt idx="2">
                  <c:v>10.1</c:v>
                </c:pt>
              </c:numCache>
            </c:numRef>
          </c:val>
          <c:extLst>
            <c:ext xmlns:c16="http://schemas.microsoft.com/office/drawing/2014/chart" uri="{C3380CC4-5D6E-409C-BE32-E72D297353CC}">
              <c16:uniqueId val="{00000001-743F-4368-8D73-CD323D3727A8}"/>
            </c:ext>
          </c:extLst>
        </c:ser>
        <c:dLbls>
          <c:showLegendKey val="0"/>
          <c:showVal val="0"/>
          <c:showCatName val="0"/>
          <c:showSerName val="0"/>
          <c:showPercent val="0"/>
          <c:showBubbleSize val="0"/>
        </c:dLbls>
        <c:gapWidth val="150"/>
        <c:shape val="cylinder"/>
        <c:axId val="135793280"/>
        <c:axId val="135815552"/>
        <c:axId val="0"/>
      </c:bar3DChart>
      <c:catAx>
        <c:axId val="135793280"/>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135815552"/>
        <c:crosses val="autoZero"/>
        <c:auto val="1"/>
        <c:lblAlgn val="ctr"/>
        <c:lblOffset val="100"/>
        <c:noMultiLvlLbl val="0"/>
      </c:catAx>
      <c:valAx>
        <c:axId val="135815552"/>
        <c:scaling>
          <c:orientation val="minMax"/>
        </c:scaling>
        <c:delete val="1"/>
        <c:axPos val="l"/>
        <c:numFmt formatCode="General" sourceLinked="1"/>
        <c:majorTickMark val="out"/>
        <c:minorTickMark val="none"/>
        <c:tickLblPos val="nextTo"/>
        <c:crossAx val="135793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Taux d'activité selon les régions et le milieu de résidence en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Urbain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Feuil1!$B$2:$B$12</c:f>
              <c:numCache>
                <c:formatCode>General</c:formatCode>
                <c:ptCount val="11"/>
                <c:pt idx="0">
                  <c:v>44.4</c:v>
                </c:pt>
                <c:pt idx="1">
                  <c:v>39.6</c:v>
                </c:pt>
                <c:pt idx="2">
                  <c:v>40</c:v>
                </c:pt>
                <c:pt idx="3">
                  <c:v>41.9</c:v>
                </c:pt>
                <c:pt idx="4">
                  <c:v>36.1</c:v>
                </c:pt>
                <c:pt idx="5">
                  <c:v>44.2</c:v>
                </c:pt>
                <c:pt idx="6">
                  <c:v>42.3</c:v>
                </c:pt>
                <c:pt idx="7">
                  <c:v>37.4</c:v>
                </c:pt>
                <c:pt idx="8">
                  <c:v>42.2</c:v>
                </c:pt>
                <c:pt idx="9">
                  <c:v>44.2</c:v>
                </c:pt>
                <c:pt idx="10">
                  <c:v>42</c:v>
                </c:pt>
              </c:numCache>
            </c:numRef>
          </c:val>
          <c:extLst>
            <c:ext xmlns:c16="http://schemas.microsoft.com/office/drawing/2014/chart" uri="{C3380CC4-5D6E-409C-BE32-E72D297353CC}">
              <c16:uniqueId val="{00000000-127A-45EE-A07D-5E5138E17373}"/>
            </c:ext>
          </c:extLst>
        </c:ser>
        <c:ser>
          <c:idx val="1"/>
          <c:order val="1"/>
          <c:tx>
            <c:strRef>
              <c:f>Feuil1!$C$1</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Feuil1!$C$2:$C$12</c:f>
              <c:numCache>
                <c:formatCode>General</c:formatCode>
                <c:ptCount val="11"/>
                <c:pt idx="0">
                  <c:v>55.4</c:v>
                </c:pt>
                <c:pt idx="1">
                  <c:v>41.4</c:v>
                </c:pt>
                <c:pt idx="2">
                  <c:v>45.2</c:v>
                </c:pt>
                <c:pt idx="3">
                  <c:v>47.7</c:v>
                </c:pt>
                <c:pt idx="4">
                  <c:v>44.1</c:v>
                </c:pt>
                <c:pt idx="5">
                  <c:v>52.8</c:v>
                </c:pt>
                <c:pt idx="6">
                  <c:v>45.1</c:v>
                </c:pt>
                <c:pt idx="7">
                  <c:v>42.9</c:v>
                </c:pt>
                <c:pt idx="8">
                  <c:v>36.700000000000003</c:v>
                </c:pt>
                <c:pt idx="9">
                  <c:v>52.5</c:v>
                </c:pt>
                <c:pt idx="10">
                  <c:v>46.5</c:v>
                </c:pt>
              </c:numCache>
            </c:numRef>
          </c:val>
          <c:extLst>
            <c:ext xmlns:c16="http://schemas.microsoft.com/office/drawing/2014/chart" uri="{C3380CC4-5D6E-409C-BE32-E72D297353CC}">
              <c16:uniqueId val="{00000001-127A-45EE-A07D-5E5138E17373}"/>
            </c:ext>
          </c:extLst>
        </c:ser>
        <c:ser>
          <c:idx val="2"/>
          <c:order val="2"/>
          <c:tx>
            <c:strRef>
              <c:f>Feuil1!$D$1</c:f>
              <c:strCache>
                <c:ptCount val="1"/>
                <c:pt idx="0">
                  <c:v>Ensemble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Feuil1!$D$2:$D$12</c:f>
              <c:numCache>
                <c:formatCode>General</c:formatCode>
                <c:ptCount val="11"/>
                <c:pt idx="0">
                  <c:v>48.3</c:v>
                </c:pt>
                <c:pt idx="1">
                  <c:v>40.1</c:v>
                </c:pt>
                <c:pt idx="2">
                  <c:v>41.7</c:v>
                </c:pt>
                <c:pt idx="3">
                  <c:v>43.4</c:v>
                </c:pt>
                <c:pt idx="4">
                  <c:v>39.700000000000003</c:v>
                </c:pt>
                <c:pt idx="5">
                  <c:v>46</c:v>
                </c:pt>
                <c:pt idx="6">
                  <c:v>43.8</c:v>
                </c:pt>
                <c:pt idx="7">
                  <c:v>40.799999999999997</c:v>
                </c:pt>
                <c:pt idx="8">
                  <c:v>40.299999999999997</c:v>
                </c:pt>
                <c:pt idx="9">
                  <c:v>45.7</c:v>
                </c:pt>
                <c:pt idx="10">
                  <c:v>43.5</c:v>
                </c:pt>
              </c:numCache>
            </c:numRef>
          </c:val>
          <c:extLst>
            <c:ext xmlns:c16="http://schemas.microsoft.com/office/drawing/2014/chart" uri="{C3380CC4-5D6E-409C-BE32-E72D297353CC}">
              <c16:uniqueId val="{00000002-127A-45EE-A07D-5E5138E17373}"/>
            </c:ext>
          </c:extLst>
        </c:ser>
        <c:dLbls>
          <c:dLblPos val="outEnd"/>
          <c:showLegendKey val="0"/>
          <c:showVal val="1"/>
          <c:showCatName val="0"/>
          <c:showSerName val="0"/>
          <c:showPercent val="0"/>
          <c:showBubbleSize val="0"/>
        </c:dLbls>
        <c:gapWidth val="182"/>
        <c:axId val="1663615152"/>
        <c:axId val="1663639632"/>
      </c:barChart>
      <c:catAx>
        <c:axId val="1663615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63639632"/>
        <c:crosses val="autoZero"/>
        <c:auto val="1"/>
        <c:lblAlgn val="ctr"/>
        <c:lblOffset val="100"/>
        <c:noMultiLvlLbl val="0"/>
      </c:catAx>
      <c:valAx>
        <c:axId val="166363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361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Taux de chomage selon</a:t>
            </a:r>
            <a:r>
              <a:rPr lang="fr-MA" b="1" baseline="0"/>
              <a:t> les</a:t>
            </a:r>
            <a:r>
              <a:rPr lang="fr-MA" b="1"/>
              <a:t> régions</a:t>
            </a:r>
            <a:r>
              <a:rPr lang="fr-MA" b="1" baseline="0"/>
              <a:t> et milieu de résidence en %</a:t>
            </a:r>
            <a:endParaRPr lang="fr-MA"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Urbain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Feuil1!$B$2:$B$12</c:f>
              <c:numCache>
                <c:formatCode>General</c:formatCode>
                <c:ptCount val="11"/>
                <c:pt idx="0">
                  <c:v>14.3</c:v>
                </c:pt>
                <c:pt idx="1">
                  <c:v>22.5</c:v>
                </c:pt>
                <c:pt idx="2">
                  <c:v>18.5</c:v>
                </c:pt>
                <c:pt idx="3">
                  <c:v>15.3</c:v>
                </c:pt>
                <c:pt idx="4">
                  <c:v>17.2</c:v>
                </c:pt>
                <c:pt idx="5">
                  <c:v>17.5</c:v>
                </c:pt>
                <c:pt idx="6">
                  <c:v>13.2</c:v>
                </c:pt>
                <c:pt idx="7">
                  <c:v>14.9</c:v>
                </c:pt>
                <c:pt idx="8">
                  <c:v>14.6</c:v>
                </c:pt>
                <c:pt idx="9">
                  <c:v>25.7</c:v>
                </c:pt>
                <c:pt idx="10">
                  <c:v>16.899999999999999</c:v>
                </c:pt>
              </c:numCache>
            </c:numRef>
          </c:val>
          <c:extLst>
            <c:ext xmlns:c16="http://schemas.microsoft.com/office/drawing/2014/chart" uri="{C3380CC4-5D6E-409C-BE32-E72D297353CC}">
              <c16:uniqueId val="{00000000-0FA2-44C2-8811-1E662EEFEB82}"/>
            </c:ext>
          </c:extLst>
        </c:ser>
        <c:ser>
          <c:idx val="1"/>
          <c:order val="1"/>
          <c:tx>
            <c:strRef>
              <c:f>Feuil1!$C$1</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Feuil1!$C$2:$C$12</c:f>
              <c:numCache>
                <c:formatCode>General</c:formatCode>
                <c:ptCount val="11"/>
                <c:pt idx="0">
                  <c:v>4.2</c:v>
                </c:pt>
                <c:pt idx="1">
                  <c:v>16.100000000000001</c:v>
                </c:pt>
                <c:pt idx="2">
                  <c:v>7.2</c:v>
                </c:pt>
                <c:pt idx="3">
                  <c:v>5.2</c:v>
                </c:pt>
                <c:pt idx="4">
                  <c:v>8</c:v>
                </c:pt>
                <c:pt idx="5">
                  <c:v>6.7</c:v>
                </c:pt>
                <c:pt idx="6">
                  <c:v>5.4</c:v>
                </c:pt>
                <c:pt idx="7">
                  <c:v>8.5</c:v>
                </c:pt>
                <c:pt idx="8">
                  <c:v>7.3</c:v>
                </c:pt>
                <c:pt idx="9">
                  <c:v>8.3000000000000007</c:v>
                </c:pt>
                <c:pt idx="10">
                  <c:v>6.8</c:v>
                </c:pt>
              </c:numCache>
            </c:numRef>
          </c:val>
          <c:extLst>
            <c:ext xmlns:c16="http://schemas.microsoft.com/office/drawing/2014/chart" uri="{C3380CC4-5D6E-409C-BE32-E72D297353CC}">
              <c16:uniqueId val="{00000001-0FA2-44C2-8811-1E662EEFEB82}"/>
            </c:ext>
          </c:extLst>
        </c:ser>
        <c:ser>
          <c:idx val="2"/>
          <c:order val="2"/>
          <c:tx>
            <c:strRef>
              <c:f>Feuil1!$D$1</c:f>
              <c:strCache>
                <c:ptCount val="1"/>
                <c:pt idx="0">
                  <c:v>Ensemble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Feuil1!$D$2:$D$12</c:f>
              <c:numCache>
                <c:formatCode>General</c:formatCode>
                <c:ptCount val="11"/>
                <c:pt idx="0">
                  <c:v>10.199999999999999</c:v>
                </c:pt>
                <c:pt idx="1">
                  <c:v>20.9</c:v>
                </c:pt>
                <c:pt idx="2">
                  <c:v>14.4</c:v>
                </c:pt>
                <c:pt idx="3">
                  <c:v>12.6</c:v>
                </c:pt>
                <c:pt idx="4">
                  <c:v>12.5</c:v>
                </c:pt>
                <c:pt idx="5">
                  <c:v>15</c:v>
                </c:pt>
                <c:pt idx="6">
                  <c:v>8.9</c:v>
                </c:pt>
                <c:pt idx="7">
                  <c:v>10.7</c:v>
                </c:pt>
                <c:pt idx="8">
                  <c:v>12.3</c:v>
                </c:pt>
                <c:pt idx="9">
                  <c:v>22.2</c:v>
                </c:pt>
                <c:pt idx="10">
                  <c:v>13.3</c:v>
                </c:pt>
              </c:numCache>
            </c:numRef>
          </c:val>
          <c:extLst>
            <c:ext xmlns:c16="http://schemas.microsoft.com/office/drawing/2014/chart" uri="{C3380CC4-5D6E-409C-BE32-E72D297353CC}">
              <c16:uniqueId val="{00000002-0FA2-44C2-8811-1E662EEFEB82}"/>
            </c:ext>
          </c:extLst>
        </c:ser>
        <c:dLbls>
          <c:dLblPos val="outEnd"/>
          <c:showLegendKey val="0"/>
          <c:showVal val="1"/>
          <c:showCatName val="0"/>
          <c:showSerName val="0"/>
          <c:showPercent val="0"/>
          <c:showBubbleSize val="0"/>
        </c:dLbls>
        <c:gapWidth val="182"/>
        <c:axId val="1663647312"/>
        <c:axId val="1663662672"/>
      </c:barChart>
      <c:catAx>
        <c:axId val="166364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63662672"/>
        <c:crosses val="autoZero"/>
        <c:auto val="1"/>
        <c:lblAlgn val="ctr"/>
        <c:lblOffset val="100"/>
        <c:noMultiLvlLbl val="0"/>
      </c:catAx>
      <c:valAx>
        <c:axId val="1663662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364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a:t>Evolution du taux d'activité par province entre 2023 et 2024(en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Casablanaca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45.2</c:v>
                </c:pt>
                <c:pt idx="1">
                  <c:v>45.2</c:v>
                </c:pt>
                <c:pt idx="2">
                  <c:v>44.2</c:v>
                </c:pt>
                <c:pt idx="3">
                  <c:v>51.7</c:v>
                </c:pt>
                <c:pt idx="4">
                  <c:v>44.4</c:v>
                </c:pt>
                <c:pt idx="5">
                  <c:v>42.6</c:v>
                </c:pt>
                <c:pt idx="6">
                  <c:v>49.7</c:v>
                </c:pt>
                <c:pt idx="7">
                  <c:v>46.8</c:v>
                </c:pt>
                <c:pt idx="8">
                  <c:v>54</c:v>
                </c:pt>
              </c:numCache>
            </c:numRef>
          </c:val>
          <c:extLst>
            <c:ext xmlns:c16="http://schemas.microsoft.com/office/drawing/2014/chart" uri="{C3380CC4-5D6E-409C-BE32-E72D297353CC}">
              <c16:uniqueId val="{00000000-C290-4C57-9059-2B8B93751821}"/>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Casablanaca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46.7</c:v>
                </c:pt>
                <c:pt idx="1">
                  <c:v>47</c:v>
                </c:pt>
                <c:pt idx="2">
                  <c:v>43.7</c:v>
                </c:pt>
                <c:pt idx="3">
                  <c:v>51.8</c:v>
                </c:pt>
                <c:pt idx="4">
                  <c:v>41.9</c:v>
                </c:pt>
                <c:pt idx="5">
                  <c:v>42.6</c:v>
                </c:pt>
                <c:pt idx="6">
                  <c:v>50.8</c:v>
                </c:pt>
                <c:pt idx="7">
                  <c:v>45.6</c:v>
                </c:pt>
                <c:pt idx="8">
                  <c:v>55.1</c:v>
                </c:pt>
              </c:numCache>
            </c:numRef>
          </c:val>
          <c:extLst>
            <c:ext xmlns:c16="http://schemas.microsoft.com/office/drawing/2014/chart" uri="{C3380CC4-5D6E-409C-BE32-E72D297353CC}">
              <c16:uniqueId val="{00000001-C290-4C57-9059-2B8B93751821}"/>
            </c:ext>
          </c:extLst>
        </c:ser>
        <c:dLbls>
          <c:dLblPos val="outEnd"/>
          <c:showLegendKey val="0"/>
          <c:showVal val="1"/>
          <c:showCatName val="0"/>
          <c:showSerName val="0"/>
          <c:showPercent val="0"/>
          <c:showBubbleSize val="0"/>
        </c:dLbls>
        <c:gapWidth val="182"/>
        <c:axId val="135380991"/>
        <c:axId val="135374751"/>
      </c:barChart>
      <c:catAx>
        <c:axId val="135380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35374751"/>
        <c:crosses val="autoZero"/>
        <c:auto val="1"/>
        <c:lblAlgn val="ctr"/>
        <c:lblOffset val="100"/>
        <c:noMultiLvlLbl val="0"/>
      </c:catAx>
      <c:valAx>
        <c:axId val="1353747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8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Evolution du taux d'emploi depuis l'année 2018 (en %)</a:t>
            </a:r>
          </a:p>
          <a:p>
            <a:pPr>
              <a:defRPr/>
            </a:pPr>
            <a:endParaRPr lang="fr-M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39.1</c:v>
                </c:pt>
                <c:pt idx="1">
                  <c:v>40.1</c:v>
                </c:pt>
                <c:pt idx="2">
                  <c:v>37.299999999999997</c:v>
                </c:pt>
                <c:pt idx="3">
                  <c:v>36.700000000000003</c:v>
                </c:pt>
                <c:pt idx="4">
                  <c:v>36.799999999999997</c:v>
                </c:pt>
                <c:pt idx="5">
                  <c:v>36.5</c:v>
                </c:pt>
                <c:pt idx="6">
                  <c:v>36.5</c:v>
                </c:pt>
              </c:numCache>
            </c:numRef>
          </c:val>
          <c:smooth val="0"/>
          <c:extLst>
            <c:ext xmlns:c16="http://schemas.microsoft.com/office/drawing/2014/chart" uri="{C3380CC4-5D6E-409C-BE32-E72D297353CC}">
              <c16:uniqueId val="{00000000-12F4-45FE-B797-D90E398D46DB}"/>
            </c:ext>
          </c:extLst>
        </c:ser>
        <c:ser>
          <c:idx val="1"/>
          <c:order val="1"/>
          <c:tx>
            <c:strRef>
              <c:f>Feuil1!$C$1</c:f>
              <c:strCache>
                <c:ptCount val="1"/>
                <c:pt idx="0">
                  <c:v>rural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64.099999999999994</c:v>
                </c:pt>
                <c:pt idx="1">
                  <c:v>62.1</c:v>
                </c:pt>
                <c:pt idx="2">
                  <c:v>56</c:v>
                </c:pt>
                <c:pt idx="3">
                  <c:v>61.9</c:v>
                </c:pt>
                <c:pt idx="4">
                  <c:v>53.4</c:v>
                </c:pt>
                <c:pt idx="5">
                  <c:v>49.7</c:v>
                </c:pt>
                <c:pt idx="6">
                  <c:v>49.3</c:v>
                </c:pt>
              </c:numCache>
            </c:numRef>
          </c:val>
          <c:smooth val="0"/>
          <c:extLst>
            <c:ext xmlns:c16="http://schemas.microsoft.com/office/drawing/2014/chart" uri="{C3380CC4-5D6E-409C-BE32-E72D297353CC}">
              <c16:uniqueId val="{00000001-12F4-45FE-B797-D90E398D46DB}"/>
            </c:ext>
          </c:extLst>
        </c:ser>
        <c:ser>
          <c:idx val="2"/>
          <c:order val="2"/>
          <c:tx>
            <c:strRef>
              <c:f>Feuil1!$D$1</c:f>
              <c:strCache>
                <c:ptCount val="1"/>
                <c:pt idx="0">
                  <c:v>ensemble</c:v>
                </c:pt>
              </c:strCache>
            </c:strRef>
          </c:tx>
          <c:spPr>
            <a:ln w="28575" cap="rnd">
              <a:solidFill>
                <a:srgbClr val="FFFF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44.7</c:v>
                </c:pt>
                <c:pt idx="1">
                  <c:v>45</c:v>
                </c:pt>
                <c:pt idx="2">
                  <c:v>41.4</c:v>
                </c:pt>
                <c:pt idx="3">
                  <c:v>45.1</c:v>
                </c:pt>
                <c:pt idx="4">
                  <c:v>40.299999999999997</c:v>
                </c:pt>
                <c:pt idx="5">
                  <c:v>39.200000000000003</c:v>
                </c:pt>
                <c:pt idx="6">
                  <c:v>39.1</c:v>
                </c:pt>
              </c:numCache>
            </c:numRef>
          </c:val>
          <c:smooth val="0"/>
          <c:extLst>
            <c:ext xmlns:c16="http://schemas.microsoft.com/office/drawing/2014/chart" uri="{C3380CC4-5D6E-409C-BE32-E72D297353CC}">
              <c16:uniqueId val="{00000002-12F4-45FE-B797-D90E398D46DB}"/>
            </c:ext>
          </c:extLst>
        </c:ser>
        <c:dLbls>
          <c:showLegendKey val="0"/>
          <c:showVal val="0"/>
          <c:showCatName val="0"/>
          <c:showSerName val="0"/>
          <c:showPercent val="0"/>
          <c:showBubbleSize val="0"/>
        </c:dLbls>
        <c:smooth val="0"/>
        <c:axId val="352109775"/>
        <c:axId val="352118895"/>
      </c:lineChart>
      <c:catAx>
        <c:axId val="35210977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ln>
                  <a:solidFill>
                    <a:schemeClr val="accent1"/>
                  </a:solidFill>
                </a:ln>
                <a:solidFill>
                  <a:sysClr val="windowText" lastClr="000000"/>
                </a:solidFill>
                <a:latin typeface="+mn-lt"/>
                <a:ea typeface="+mn-ea"/>
                <a:cs typeface="+mn-cs"/>
              </a:defRPr>
            </a:pPr>
            <a:endParaRPr lang="fr-FR"/>
          </a:p>
        </c:txPr>
        <c:crossAx val="352118895"/>
        <c:crosses val="autoZero"/>
        <c:auto val="1"/>
        <c:lblAlgn val="ctr"/>
        <c:lblOffset val="100"/>
        <c:noMultiLvlLbl val="0"/>
      </c:catAx>
      <c:valAx>
        <c:axId val="3521188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52109775"/>
        <c:crosses val="autoZero"/>
        <c:crossBetween val="between"/>
      </c:valAx>
      <c:spPr>
        <a:noFill/>
        <a:ln>
          <a:noFill/>
        </a:ln>
        <a:effectLst/>
      </c:spPr>
    </c:plotArea>
    <c:legend>
      <c:legendPos val="b"/>
      <c:layout>
        <c:manualLayout>
          <c:xMode val="edge"/>
          <c:yMode val="edge"/>
          <c:x val="0.29338181685622633"/>
          <c:y val="0.59891685783371562"/>
          <c:w val="0.39703266258384368"/>
          <c:h val="0.1373036146072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Evolution du taux d'emploi par province et par milieu de résidence entre 2023 et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39.9</c:v>
                </c:pt>
                <c:pt idx="1">
                  <c:v>40.799999999999997</c:v>
                </c:pt>
                <c:pt idx="2">
                  <c:v>35.799999999999997</c:v>
                </c:pt>
                <c:pt idx="3">
                  <c:v>45.5</c:v>
                </c:pt>
                <c:pt idx="4">
                  <c:v>39.6</c:v>
                </c:pt>
                <c:pt idx="5">
                  <c:v>37.4</c:v>
                </c:pt>
                <c:pt idx="6">
                  <c:v>42.2</c:v>
                </c:pt>
                <c:pt idx="7">
                  <c:v>43.2</c:v>
                </c:pt>
                <c:pt idx="8">
                  <c:v>49.3</c:v>
                </c:pt>
              </c:numCache>
            </c:numRef>
          </c:val>
          <c:extLst>
            <c:ext xmlns:c16="http://schemas.microsoft.com/office/drawing/2014/chart" uri="{C3380CC4-5D6E-409C-BE32-E72D297353CC}">
              <c16:uniqueId val="{00000000-9806-4731-9822-6339748C0B20}"/>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40.200000000000003</c:v>
                </c:pt>
                <c:pt idx="1">
                  <c:v>41.4</c:v>
                </c:pt>
                <c:pt idx="2">
                  <c:v>35.700000000000003</c:v>
                </c:pt>
                <c:pt idx="3">
                  <c:v>45.5</c:v>
                </c:pt>
                <c:pt idx="4">
                  <c:v>38.700000000000003</c:v>
                </c:pt>
                <c:pt idx="5">
                  <c:v>37.6</c:v>
                </c:pt>
                <c:pt idx="6">
                  <c:v>42.8</c:v>
                </c:pt>
                <c:pt idx="7">
                  <c:v>41.6</c:v>
                </c:pt>
                <c:pt idx="8">
                  <c:v>49.8</c:v>
                </c:pt>
              </c:numCache>
            </c:numRef>
          </c:val>
          <c:extLst>
            <c:ext xmlns:c16="http://schemas.microsoft.com/office/drawing/2014/chart" uri="{C3380CC4-5D6E-409C-BE32-E72D297353CC}">
              <c16:uniqueId val="{00000001-9806-4731-9822-6339748C0B20}"/>
            </c:ext>
          </c:extLst>
        </c:ser>
        <c:dLbls>
          <c:dLblPos val="outEnd"/>
          <c:showLegendKey val="0"/>
          <c:showVal val="1"/>
          <c:showCatName val="0"/>
          <c:showSerName val="0"/>
          <c:showPercent val="0"/>
          <c:showBubbleSize val="0"/>
        </c:dLbls>
        <c:gapWidth val="182"/>
        <c:axId val="135340671"/>
        <c:axId val="135324831"/>
      </c:barChart>
      <c:catAx>
        <c:axId val="135340671"/>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24831"/>
        <c:crosses val="autoZero"/>
        <c:auto val="1"/>
        <c:lblAlgn val="ctr"/>
        <c:lblOffset val="100"/>
        <c:noMultiLvlLbl val="0"/>
      </c:catAx>
      <c:valAx>
        <c:axId val="13532483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40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120" normalizeH="0" baseline="0">
                <a:solidFill>
                  <a:schemeClr val="tx1">
                    <a:lumMod val="65000"/>
                    <a:lumOff val="35000"/>
                  </a:schemeClr>
                </a:solidFill>
                <a:latin typeface="+mn-lt"/>
                <a:ea typeface="+mn-ea"/>
                <a:cs typeface="+mn-cs"/>
              </a:defRPr>
            </a:pPr>
            <a:r>
              <a:rPr lang="fr-MA" sz="1400" cap="none" normalizeH="0" baseline="0"/>
              <a:t>Emploi selon le statut professionnel(en millier) </a:t>
            </a:r>
          </a:p>
          <a:p>
            <a:pPr>
              <a:defRPr sz="1400" cap="none"/>
            </a:pPr>
            <a:endParaRPr lang="fr-MA" sz="1400" cap="none" normalizeH="0" baseline="0"/>
          </a:p>
        </c:rich>
      </c:tx>
      <c:overlay val="0"/>
      <c:spPr>
        <a:noFill/>
        <a:ln>
          <a:noFill/>
        </a:ln>
        <a:effectLst/>
      </c:spPr>
      <c:txPr>
        <a:bodyPr rot="0" spcFirstLastPara="1" vertOverflow="ellipsis" vert="horz" wrap="square" anchor="ctr" anchorCtr="1"/>
        <a:lstStyle/>
        <a:p>
          <a:pPr>
            <a:defRPr sz="1400" b="1" i="0" u="none" strike="noStrike" kern="1200" cap="none" spc="120" normalizeH="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Feuil1!$A$2:$A$4</c:f>
              <c:strCache>
                <c:ptCount val="3"/>
                <c:pt idx="0">
                  <c:v>emploi rémunéré</c:v>
                </c:pt>
                <c:pt idx="1">
                  <c:v>emploi non rémunéré</c:v>
                </c:pt>
                <c:pt idx="2">
                  <c:v>total emploi</c:v>
                </c:pt>
              </c:strCache>
            </c:strRef>
          </c:cat>
          <c:val>
            <c:numRef>
              <c:f>Feuil1!$B$2:$B$4</c:f>
              <c:numCache>
                <c:formatCode>General</c:formatCode>
                <c:ptCount val="3"/>
                <c:pt idx="0">
                  <c:v>2127</c:v>
                </c:pt>
                <c:pt idx="1">
                  <c:v>187</c:v>
                </c:pt>
                <c:pt idx="2">
                  <c:v>2314</c:v>
                </c:pt>
              </c:numCache>
            </c:numRef>
          </c:val>
          <c:extLst>
            <c:ext xmlns:c16="http://schemas.microsoft.com/office/drawing/2014/chart" uri="{C3380CC4-5D6E-409C-BE32-E72D297353CC}">
              <c16:uniqueId val="{00000000-4BF2-487E-AE9F-F18BAEE13821}"/>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Feuil1!$A$2:$A$4</c:f>
              <c:strCache>
                <c:ptCount val="3"/>
                <c:pt idx="0">
                  <c:v>emploi rémunéré</c:v>
                </c:pt>
                <c:pt idx="1">
                  <c:v>emploi non rémunéré</c:v>
                </c:pt>
                <c:pt idx="2">
                  <c:v>total emploi</c:v>
                </c:pt>
              </c:strCache>
            </c:strRef>
          </c:cat>
          <c:val>
            <c:numRef>
              <c:f>Feuil1!$C$2:$C$4</c:f>
              <c:numCache>
                <c:formatCode>General</c:formatCode>
                <c:ptCount val="3"/>
                <c:pt idx="0">
                  <c:v>2172</c:v>
                </c:pt>
                <c:pt idx="1">
                  <c:v>174</c:v>
                </c:pt>
                <c:pt idx="2">
                  <c:v>2346</c:v>
                </c:pt>
              </c:numCache>
            </c:numRef>
          </c:val>
          <c:extLst>
            <c:ext xmlns:c16="http://schemas.microsoft.com/office/drawing/2014/chart" uri="{C3380CC4-5D6E-409C-BE32-E72D297353CC}">
              <c16:uniqueId val="{00000001-4BF2-487E-AE9F-F18BAEE13821}"/>
            </c:ext>
          </c:extLst>
        </c:ser>
        <c:dLbls>
          <c:dLblPos val="outEnd"/>
          <c:showLegendKey val="0"/>
          <c:showVal val="1"/>
          <c:showCatName val="0"/>
          <c:showSerName val="0"/>
          <c:showPercent val="0"/>
          <c:showBubbleSize val="0"/>
        </c:dLbls>
        <c:gapWidth val="444"/>
        <c:overlap val="-90"/>
        <c:axId val="624978704"/>
        <c:axId val="624955184"/>
      </c:barChart>
      <c:catAx>
        <c:axId val="62497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none" spc="120" normalizeH="0" baseline="0">
                <a:solidFill>
                  <a:schemeClr val="tx1">
                    <a:lumMod val="65000"/>
                    <a:lumOff val="35000"/>
                  </a:schemeClr>
                </a:solidFill>
                <a:latin typeface="+mn-lt"/>
                <a:ea typeface="+mn-ea"/>
                <a:cs typeface="+mn-cs"/>
              </a:defRPr>
            </a:pPr>
            <a:endParaRPr lang="fr-FR"/>
          </a:p>
        </c:txPr>
        <c:crossAx val="624955184"/>
        <c:crosses val="autoZero"/>
        <c:auto val="1"/>
        <c:lblAlgn val="ctr"/>
        <c:lblOffset val="100"/>
        <c:noMultiLvlLbl val="0"/>
      </c:catAx>
      <c:valAx>
        <c:axId val="624955184"/>
        <c:scaling>
          <c:orientation val="minMax"/>
        </c:scaling>
        <c:delete val="1"/>
        <c:axPos val="l"/>
        <c:numFmt formatCode="General" sourceLinked="1"/>
        <c:majorTickMark val="none"/>
        <c:minorTickMark val="none"/>
        <c:tickLblPos val="nextTo"/>
        <c:crossAx val="624978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ps"/>
                <a:ea typeface="+mn-ea"/>
                <a:cs typeface="+mn-cs"/>
              </a:defRPr>
            </a:pPr>
            <a:r>
              <a:rPr lang="fr-MA" b="1" baseline="0">
                <a:latin typeface="Corps"/>
              </a:rPr>
              <a:t>Statut professionnel des travailleurs par milieu en 2024(%)</a:t>
            </a:r>
          </a:p>
          <a:p>
            <a:pPr>
              <a:defRPr>
                <a:latin typeface="Corps"/>
              </a:defRPr>
            </a:pPr>
            <a:endParaRPr lang="fr-MA" baseline="0">
              <a:latin typeface="Corps"/>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ps"/>
              <a:ea typeface="+mn-ea"/>
              <a:cs typeface="+mn-cs"/>
            </a:defRPr>
          </a:pPr>
          <a:endParaRPr lang="fr-FR"/>
        </a:p>
      </c:txPr>
    </c:title>
    <c:autoTitleDeleted val="0"/>
    <c:plotArea>
      <c:layout/>
      <c:barChart>
        <c:barDir val="col"/>
        <c:grouping val="clustered"/>
        <c:varyColors val="0"/>
        <c:ser>
          <c:idx val="0"/>
          <c:order val="0"/>
          <c:tx>
            <c:strRef>
              <c:f>Feuil1!$B$1</c:f>
              <c:strCache>
                <c:ptCount val="1"/>
                <c:pt idx="0">
                  <c:v>urbain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Feuil1!$B$2:$B$4</c:f>
              <c:numCache>
                <c:formatCode>General</c:formatCode>
                <c:ptCount val="3"/>
                <c:pt idx="0">
                  <c:v>73.5</c:v>
                </c:pt>
                <c:pt idx="1">
                  <c:v>25.2</c:v>
                </c:pt>
                <c:pt idx="2">
                  <c:v>1.3</c:v>
                </c:pt>
              </c:numCache>
            </c:numRef>
          </c:val>
          <c:extLst>
            <c:ext xmlns:c16="http://schemas.microsoft.com/office/drawing/2014/chart" uri="{C3380CC4-5D6E-409C-BE32-E72D297353CC}">
              <c16:uniqueId val="{00000000-9526-40DF-880A-1823428DF914}"/>
            </c:ext>
          </c:extLst>
        </c:ser>
        <c:ser>
          <c:idx val="1"/>
          <c:order val="1"/>
          <c:tx>
            <c:strRef>
              <c:f>Feuil1!$C$1</c:f>
              <c:strCache>
                <c:ptCount val="1"/>
                <c:pt idx="0">
                  <c:v>rural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Feuil1!$C$2:$C$4</c:f>
              <c:numCache>
                <c:formatCode>General</c:formatCode>
                <c:ptCount val="3"/>
                <c:pt idx="0">
                  <c:v>40.200000000000003</c:v>
                </c:pt>
                <c:pt idx="1">
                  <c:v>34.700000000000003</c:v>
                </c:pt>
                <c:pt idx="2">
                  <c:v>25.1</c:v>
                </c:pt>
              </c:numCache>
            </c:numRef>
          </c:val>
          <c:extLst>
            <c:ext xmlns:c16="http://schemas.microsoft.com/office/drawing/2014/chart" uri="{C3380CC4-5D6E-409C-BE32-E72D297353CC}">
              <c16:uniqueId val="{00000001-9526-40DF-880A-1823428DF914}"/>
            </c:ext>
          </c:extLst>
        </c:ser>
        <c:ser>
          <c:idx val="2"/>
          <c:order val="2"/>
          <c:tx>
            <c:strRef>
              <c:f>Feuil1!$D$1</c:f>
              <c:strCache>
                <c:ptCount val="1"/>
                <c:pt idx="0">
                  <c:v>ensemble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Feuil1!$D$2:$D$4</c:f>
              <c:numCache>
                <c:formatCode>General</c:formatCode>
                <c:ptCount val="3"/>
                <c:pt idx="0">
                  <c:v>65</c:v>
                </c:pt>
                <c:pt idx="1">
                  <c:v>27.6</c:v>
                </c:pt>
                <c:pt idx="2">
                  <c:v>7.4</c:v>
                </c:pt>
              </c:numCache>
            </c:numRef>
          </c:val>
          <c:extLst>
            <c:ext xmlns:c16="http://schemas.microsoft.com/office/drawing/2014/chart" uri="{C3380CC4-5D6E-409C-BE32-E72D297353CC}">
              <c16:uniqueId val="{00000002-9526-40DF-880A-1823428DF914}"/>
            </c:ext>
          </c:extLst>
        </c:ser>
        <c:dLbls>
          <c:dLblPos val="outEnd"/>
          <c:showLegendKey val="0"/>
          <c:showVal val="1"/>
          <c:showCatName val="0"/>
          <c:showSerName val="0"/>
          <c:showPercent val="0"/>
          <c:showBubbleSize val="0"/>
        </c:dLbls>
        <c:gapWidth val="219"/>
        <c:overlap val="-27"/>
        <c:axId val="1587484447"/>
        <c:axId val="1587488287"/>
      </c:barChart>
      <c:catAx>
        <c:axId val="158748444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587488287"/>
        <c:crosses val="autoZero"/>
        <c:auto val="1"/>
        <c:lblAlgn val="ctr"/>
        <c:lblOffset val="100"/>
        <c:noMultiLvlLbl val="0"/>
      </c:catAx>
      <c:valAx>
        <c:axId val="1587488287"/>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874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baseline="0"/>
            </a:pPr>
            <a:r>
              <a:rPr lang="fr-MA"/>
              <a:t>Répartition des emplois par secteurs d'activité économique en</a:t>
            </a:r>
            <a:r>
              <a:rPr lang="fr-MA" baseline="0"/>
              <a:t> %</a:t>
            </a:r>
            <a:endParaRPr lang="fr-MA"/>
          </a:p>
        </c:rich>
      </c:tx>
      <c:overlay val="0"/>
    </c:title>
    <c:autoTitleDeleted val="0"/>
    <c:plotArea>
      <c:layout/>
      <c:pieChart>
        <c:varyColors val="1"/>
        <c:ser>
          <c:idx val="0"/>
          <c:order val="0"/>
          <c:tx>
            <c:strRef>
              <c:f>Feuil1!$B$1</c:f>
              <c:strCache>
                <c:ptCount val="1"/>
                <c:pt idx="0">
                  <c:v>Répartition des emplois par secteurs d'activité économique</c:v>
                </c:pt>
              </c:strCache>
            </c:strRef>
          </c:tx>
          <c:explosion val="25"/>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Feuil1!$A$2:$A$5</c:f>
              <c:strCache>
                <c:ptCount val="4"/>
                <c:pt idx="0">
                  <c:v>Services </c:v>
                </c:pt>
                <c:pt idx="1">
                  <c:v> Agriculture,sylviculture,pêche </c:v>
                </c:pt>
                <c:pt idx="2">
                  <c:v>Industrie </c:v>
                </c:pt>
                <c:pt idx="3">
                  <c:v>BTP </c:v>
                </c:pt>
              </c:strCache>
            </c:strRef>
          </c:cat>
          <c:val>
            <c:numRef>
              <c:f>Feuil1!$B$2:$B$5</c:f>
              <c:numCache>
                <c:formatCode>0.00%</c:formatCode>
                <c:ptCount val="4"/>
                <c:pt idx="0">
                  <c:v>0.57899999999999996</c:v>
                </c:pt>
                <c:pt idx="1">
                  <c:v>0.157</c:v>
                </c:pt>
                <c:pt idx="2">
                  <c:v>0.17399999999999999</c:v>
                </c:pt>
                <c:pt idx="3">
                  <c:v>0.09</c:v>
                </c:pt>
              </c:numCache>
            </c:numRef>
          </c:val>
          <c:extLst>
            <c:ext xmlns:c16="http://schemas.microsoft.com/office/drawing/2014/chart" uri="{C3380CC4-5D6E-409C-BE32-E72D297353CC}">
              <c16:uniqueId val="{00000000-56BD-4A66-8A96-AFD28CB5C009}"/>
            </c:ext>
          </c:extLst>
        </c:ser>
        <c:dLbls>
          <c:dLblPos val="bestFit"/>
          <c:showLegendKey val="0"/>
          <c:showVal val="1"/>
          <c:showCatName val="0"/>
          <c:showSerName val="0"/>
          <c:showPercent val="0"/>
          <c:showBubbleSize val="0"/>
          <c:showLeaderLines val="1"/>
        </c:dLbls>
        <c:firstSliceAng val="0"/>
      </c:pieChart>
    </c:plotArea>
    <c:legend>
      <c:legendPos val="r"/>
      <c:overlay val="0"/>
      <c:txPr>
        <a:bodyPr/>
        <a:lstStyle/>
        <a:p>
          <a:pPr>
            <a:defRPr b="1"/>
          </a:pPr>
          <a:endParaRPr lang="fr-FR"/>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baseline="0"/>
              <a:t>Variation nette du volume de l'emploi entre 2023 et2024 par secteur d'activité économique et milieu de résidence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Urbain</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Feuil1!$B$2:$B$6</c:f>
              <c:numCache>
                <c:formatCode>General</c:formatCode>
                <c:ptCount val="5"/>
                <c:pt idx="0">
                  <c:v>5000</c:v>
                </c:pt>
                <c:pt idx="1">
                  <c:v>12000</c:v>
                </c:pt>
                <c:pt idx="2">
                  <c:v>-12000</c:v>
                </c:pt>
                <c:pt idx="3">
                  <c:v>31000</c:v>
                </c:pt>
                <c:pt idx="4">
                  <c:v>37000</c:v>
                </c:pt>
              </c:numCache>
            </c:numRef>
          </c:val>
          <c:extLst>
            <c:ext xmlns:c16="http://schemas.microsoft.com/office/drawing/2014/chart" uri="{C3380CC4-5D6E-409C-BE32-E72D297353CC}">
              <c16:uniqueId val="{00000000-BCE2-4E7F-8184-E732D2BDEC56}"/>
            </c:ext>
          </c:extLst>
        </c:ser>
        <c:ser>
          <c:idx val="1"/>
          <c:order val="1"/>
          <c:tx>
            <c:strRef>
              <c:f>Feuil1!$C$1</c:f>
              <c:strCache>
                <c:ptCount val="1"/>
                <c:pt idx="0">
                  <c:v>Rural</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Feuil1!$C$2:$C$6</c:f>
              <c:numCache>
                <c:formatCode>General</c:formatCode>
                <c:ptCount val="5"/>
                <c:pt idx="0">
                  <c:v>-21000</c:v>
                </c:pt>
                <c:pt idx="1">
                  <c:v>-1000</c:v>
                </c:pt>
                <c:pt idx="2">
                  <c:v>6000</c:v>
                </c:pt>
                <c:pt idx="3">
                  <c:v>12000</c:v>
                </c:pt>
                <c:pt idx="4">
                  <c:v>-5000</c:v>
                </c:pt>
              </c:numCache>
            </c:numRef>
          </c:val>
          <c:extLst>
            <c:ext xmlns:c16="http://schemas.microsoft.com/office/drawing/2014/chart" uri="{C3380CC4-5D6E-409C-BE32-E72D297353CC}">
              <c16:uniqueId val="{00000001-BCE2-4E7F-8184-E732D2BDEC56}"/>
            </c:ext>
          </c:extLst>
        </c:ser>
        <c:ser>
          <c:idx val="2"/>
          <c:order val="2"/>
          <c:tx>
            <c:strRef>
              <c:f>Feuil1!$D$1</c:f>
              <c:strCache>
                <c:ptCount val="1"/>
                <c:pt idx="0">
                  <c:v>Ensemble</c:v>
                </c:pt>
              </c:strCache>
            </c:strRef>
          </c:tx>
          <c:spPr>
            <a:solidFill>
              <a:schemeClr val="accent4"/>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Feuil1!$D$2:$D$6</c:f>
              <c:numCache>
                <c:formatCode>General</c:formatCode>
                <c:ptCount val="5"/>
                <c:pt idx="0">
                  <c:v>-16000</c:v>
                </c:pt>
                <c:pt idx="1">
                  <c:v>11000</c:v>
                </c:pt>
                <c:pt idx="2">
                  <c:v>-6000</c:v>
                </c:pt>
                <c:pt idx="3">
                  <c:v>42000</c:v>
                </c:pt>
                <c:pt idx="4">
                  <c:v>32000</c:v>
                </c:pt>
              </c:numCache>
            </c:numRef>
          </c:val>
          <c:extLst>
            <c:ext xmlns:c16="http://schemas.microsoft.com/office/drawing/2014/chart" uri="{C3380CC4-5D6E-409C-BE32-E72D297353CC}">
              <c16:uniqueId val="{00000002-BCE2-4E7F-8184-E732D2BDEC56}"/>
            </c:ext>
          </c:extLst>
        </c:ser>
        <c:dLbls>
          <c:showLegendKey val="0"/>
          <c:showVal val="0"/>
          <c:showCatName val="0"/>
          <c:showSerName val="0"/>
          <c:showPercent val="0"/>
          <c:showBubbleSize val="0"/>
        </c:dLbls>
        <c:gapWidth val="150"/>
        <c:axId val="85706624"/>
        <c:axId val="85708160"/>
      </c:barChart>
      <c:catAx>
        <c:axId val="85706624"/>
        <c:scaling>
          <c:orientation val="minMax"/>
        </c:scaling>
        <c:delete val="0"/>
        <c:axPos val="b"/>
        <c:numFmt formatCode="General" sourceLinked="0"/>
        <c:majorTickMark val="out"/>
        <c:minorTickMark val="none"/>
        <c:tickLblPos val="high"/>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85708160"/>
        <c:crosses val="autoZero"/>
        <c:auto val="0"/>
        <c:lblAlgn val="ctr"/>
        <c:lblOffset val="50"/>
        <c:noMultiLvlLbl val="0"/>
      </c:catAx>
      <c:valAx>
        <c:axId val="85708160"/>
        <c:scaling>
          <c:orientation val="minMax"/>
        </c:scaling>
        <c:delete val="1"/>
        <c:axPos val="l"/>
        <c:numFmt formatCode="General" sourceLinked="1"/>
        <c:majorTickMark val="out"/>
        <c:minorTickMark val="none"/>
        <c:tickLblPos val="nextTo"/>
        <c:crossAx val="857066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fr-MA" sz="1400" b="1" i="0" cap="none" normalizeH="0" baseline="0"/>
              <a:t>Evolution du taux de chomage depuis l'annéé 2018 en %</a:t>
            </a:r>
          </a:p>
          <a:p>
            <a:pPr>
              <a:defRPr sz="1400" b="1"/>
            </a:pPr>
            <a:endParaRPr lang="fr-MA" sz="1400" b="1" i="0" baseline="0"/>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13.6</c:v>
                </c:pt>
                <c:pt idx="1">
                  <c:v>13</c:v>
                </c:pt>
                <c:pt idx="2">
                  <c:v>16.600000000000001</c:v>
                </c:pt>
                <c:pt idx="3">
                  <c:v>18.2</c:v>
                </c:pt>
                <c:pt idx="4">
                  <c:v>16.7</c:v>
                </c:pt>
                <c:pt idx="5">
                  <c:v>17.8</c:v>
                </c:pt>
                <c:pt idx="6">
                  <c:v>17.5</c:v>
                </c:pt>
              </c:numCache>
            </c:numRef>
          </c:val>
          <c:smooth val="0"/>
          <c:extLst>
            <c:ext xmlns:c16="http://schemas.microsoft.com/office/drawing/2014/chart" uri="{C3380CC4-5D6E-409C-BE32-E72D297353CC}">
              <c16:uniqueId val="{00000000-15E6-4ECB-8C7C-F7464DF7FFB8}"/>
            </c:ext>
          </c:extLst>
        </c:ser>
        <c:ser>
          <c:idx val="1"/>
          <c:order val="1"/>
          <c:tx>
            <c:strRef>
              <c:f>Feuil1!$C$1</c:f>
              <c:strCache>
                <c:ptCount val="1"/>
                <c:pt idx="0">
                  <c:v>Rural</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2</c:v>
                </c:pt>
                <c:pt idx="1">
                  <c:v>2.7</c:v>
                </c:pt>
                <c:pt idx="2">
                  <c:v>4.5</c:v>
                </c:pt>
                <c:pt idx="3">
                  <c:v>4.3</c:v>
                </c:pt>
                <c:pt idx="4">
                  <c:v>5</c:v>
                </c:pt>
                <c:pt idx="5">
                  <c:v>6.1</c:v>
                </c:pt>
                <c:pt idx="6">
                  <c:v>6.7</c:v>
                </c:pt>
              </c:numCache>
            </c:numRef>
          </c:val>
          <c:smooth val="0"/>
          <c:extLst>
            <c:ext xmlns:c16="http://schemas.microsoft.com/office/drawing/2014/chart" uri="{C3380CC4-5D6E-409C-BE32-E72D297353CC}">
              <c16:uniqueId val="{00000001-15E6-4ECB-8C7C-F7464DF7FFB8}"/>
            </c:ext>
          </c:extLst>
        </c:ser>
        <c:ser>
          <c:idx val="2"/>
          <c:order val="2"/>
          <c:tx>
            <c:strRef>
              <c:f>Feuil1!$D$1</c:f>
              <c:strCache>
                <c:ptCount val="1"/>
                <c:pt idx="0">
                  <c:v>Ensemble</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10.199999999999999</c:v>
                </c:pt>
                <c:pt idx="1">
                  <c:v>10</c:v>
                </c:pt>
                <c:pt idx="2">
                  <c:v>13.4</c:v>
                </c:pt>
                <c:pt idx="3">
                  <c:v>14.6</c:v>
                </c:pt>
                <c:pt idx="4">
                  <c:v>13.8</c:v>
                </c:pt>
                <c:pt idx="5">
                  <c:v>15</c:v>
                </c:pt>
                <c:pt idx="6">
                  <c:v>15</c:v>
                </c:pt>
              </c:numCache>
            </c:numRef>
          </c:val>
          <c:smooth val="0"/>
          <c:extLst>
            <c:ext xmlns:c16="http://schemas.microsoft.com/office/drawing/2014/chart" uri="{C3380CC4-5D6E-409C-BE32-E72D297353CC}">
              <c16:uniqueId val="{00000002-15E6-4ECB-8C7C-F7464DF7FFB8}"/>
            </c:ext>
          </c:extLst>
        </c:ser>
        <c:dLbls>
          <c:dLblPos val="ctr"/>
          <c:showLegendKey val="0"/>
          <c:showVal val="1"/>
          <c:showCatName val="0"/>
          <c:showSerName val="0"/>
          <c:showPercent val="0"/>
          <c:showBubbleSize val="0"/>
        </c:dLbls>
        <c:marker val="1"/>
        <c:smooth val="0"/>
        <c:axId val="98546816"/>
        <c:axId val="98603392"/>
      </c:lineChart>
      <c:catAx>
        <c:axId val="985468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FR"/>
          </a:p>
        </c:txPr>
        <c:crossAx val="98603392"/>
        <c:crosses val="autoZero"/>
        <c:auto val="1"/>
        <c:lblAlgn val="ctr"/>
        <c:lblOffset val="100"/>
        <c:noMultiLvlLbl val="0"/>
      </c:catAx>
      <c:valAx>
        <c:axId val="98603392"/>
        <c:scaling>
          <c:orientation val="minMax"/>
        </c:scaling>
        <c:delete val="1"/>
        <c:axPos val="l"/>
        <c:numFmt formatCode="General" sourceLinked="1"/>
        <c:majorTickMark val="none"/>
        <c:minorTickMark val="none"/>
        <c:tickLblPos val="nextTo"/>
        <c:crossAx val="9854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lt1"/>
    </a:solidFill>
    <a:ln w="9525" cap="flat" cmpd="sng" algn="ctr">
      <a:noFill/>
      <a:round/>
    </a:ln>
    <a:effectLst/>
  </c:spPr>
  <c:txPr>
    <a:bodyPr/>
    <a:lstStyle/>
    <a:p>
      <a:pPr>
        <a:defRPr baseline="0">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4E01-39E8-4E48-9573-66405D38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1791</Words>
  <Characters>9851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2025-10-10T14:20:00Z</cp:lastPrinted>
  <dcterms:created xsi:type="dcterms:W3CDTF">2026-06-09T10:35:00Z</dcterms:created>
  <dcterms:modified xsi:type="dcterms:W3CDTF">2026-06-09T10:35:00Z</dcterms:modified>
</cp:coreProperties>
</file>