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B2ED" w14:textId="7BA0F737" w:rsidR="00CB16C1" w:rsidRPr="00CF34EB" w:rsidRDefault="00CB16C1" w:rsidP="00D2450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CaslonPro-Regular" w:hAnsi="ACaslonPro-Regular" w:cs="ACaslonPro-Regular"/>
          <w:b/>
          <w:bCs/>
          <w:i/>
          <w:iCs/>
          <w:color w:val="0D2F47"/>
          <w:sz w:val="32"/>
          <w:szCs w:val="32"/>
        </w:rPr>
      </w:pPr>
      <w:r w:rsidRPr="00CF34EB">
        <w:rPr>
          <w:rFonts w:ascii="ACaslonPro-Regular" w:hAnsi="ACaslonPro-Regular" w:cs="ACaslonPro-Regular"/>
          <w:b/>
          <w:bCs/>
          <w:i/>
          <w:iCs/>
          <w:color w:val="0D2F47"/>
          <w:sz w:val="32"/>
          <w:szCs w:val="32"/>
        </w:rPr>
        <w:t>NOUVELLE ENQUÊTE SUR LA MAIN_D’</w:t>
      </w:r>
      <w:r w:rsidR="00E235A4" w:rsidRPr="00CF34EB">
        <w:rPr>
          <w:rFonts w:ascii="ACaslonPro-Regular" w:hAnsi="ACaslonPro-Regular" w:cs="ACaslonPro-Regular"/>
          <w:b/>
          <w:bCs/>
          <w:i/>
          <w:iCs/>
          <w:color w:val="0D2F47"/>
          <w:sz w:val="32"/>
          <w:szCs w:val="32"/>
        </w:rPr>
        <w:t>ŒUVRE</w:t>
      </w:r>
    </w:p>
    <w:p w14:paraId="24BE194D" w14:textId="73A17219" w:rsidR="00E235A4" w:rsidRDefault="00E235A4" w:rsidP="00D2450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CaslonPro-Regular" w:hAnsi="ACaslonPro-Regular" w:cs="ACaslonPro-Regular"/>
          <w:color w:val="0D2F47"/>
          <w:sz w:val="25"/>
          <w:szCs w:val="25"/>
        </w:rPr>
      </w:pPr>
    </w:p>
    <w:p w14:paraId="629A7C35" w14:textId="13A30F36" w:rsidR="00CB16C1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color w:val="0D2F4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7D6A7" wp14:editId="431949B8">
                <wp:simplePos x="0" y="0"/>
                <wp:positionH relativeFrom="column">
                  <wp:posOffset>-151959</wp:posOffset>
                </wp:positionH>
                <wp:positionV relativeFrom="paragraph">
                  <wp:posOffset>162450</wp:posOffset>
                </wp:positionV>
                <wp:extent cx="6591631" cy="453224"/>
                <wp:effectExtent l="0" t="0" r="0" b="4445"/>
                <wp:wrapNone/>
                <wp:docPr id="136807300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631" cy="453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321B5" w14:textId="77777777" w:rsidR="00D2450C" w:rsidRPr="00CF34EB" w:rsidRDefault="00D2450C" w:rsidP="00D2450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D2F47"/>
                                <w:sz w:val="28"/>
                                <w:szCs w:val="28"/>
                              </w:rPr>
                            </w:pPr>
                            <w:r w:rsidRPr="00CF34EB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0D2F47"/>
                                <w:sz w:val="28"/>
                                <w:szCs w:val="28"/>
                              </w:rPr>
                              <w:t>PRINCIPAUX CHANGEMENTS MÉTHODOLOGIQUES_ET CONCEPTUELS</w:t>
                            </w:r>
                          </w:p>
                          <w:p w14:paraId="78A0A0FC" w14:textId="77777777" w:rsidR="00D2450C" w:rsidRDefault="00D2450C" w:rsidP="00D245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B7D6A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1.95pt;margin-top:12.8pt;width:519.05pt;height:35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" filled="f" stroked="f" strokeweight=".5pt">
                <v:textbox>
                  <w:txbxContent>
                    <w:p w14:paraId="4B4321B5" w14:textId="77777777" w:rsidR="00D2450C" w:rsidRPr="00CF34EB" w:rsidRDefault="00D2450C" w:rsidP="00D2450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D2F47"/>
                          <w:sz w:val="28"/>
                          <w:szCs w:val="28"/>
                        </w:rPr>
                      </w:pPr>
                      <w:r w:rsidRPr="00CF34EB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0D2F47"/>
                          <w:sz w:val="28"/>
                          <w:szCs w:val="28"/>
                        </w:rPr>
                        <w:t>PRINCIPAUX CHANGEMENTS MÉTHODOLOGIQUES_ET CONCEPTUELS</w:t>
                      </w:r>
                    </w:p>
                    <w:p w14:paraId="78A0A0FC" w14:textId="77777777" w:rsidR="00D2450C" w:rsidRDefault="00D2450C" w:rsidP="00D2450C"/>
                  </w:txbxContent>
                </v:textbox>
              </v:shape>
            </w:pict>
          </mc:Fallback>
        </mc:AlternateContent>
      </w:r>
    </w:p>
    <w:p w14:paraId="171FA825" w14:textId="77777777" w:rsidR="00D2450C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07D5B54B" w14:textId="77777777" w:rsidR="00D2450C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789EFB1C" w14:textId="77777777" w:rsidR="00D2450C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19"/>
          <w:szCs w:val="19"/>
        </w:rPr>
      </w:pPr>
    </w:p>
    <w:p w14:paraId="6CA9DE1E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66BB4">
        <w:rPr>
          <w:rFonts w:asciiTheme="majorBidi" w:hAnsiTheme="majorBidi" w:cstheme="majorBidi"/>
          <w:color w:val="000000"/>
          <w:sz w:val="28"/>
          <w:szCs w:val="28"/>
        </w:rPr>
        <w:t xml:space="preserve">La nouvelle Enquête sur la </w:t>
      </w:r>
      <w:proofErr w:type="spellStart"/>
      <w:r w:rsidRPr="00D66BB4">
        <w:rPr>
          <w:rFonts w:asciiTheme="majorBidi" w:hAnsiTheme="majorBidi" w:cstheme="majorBidi"/>
          <w:color w:val="000000"/>
          <w:sz w:val="28"/>
          <w:szCs w:val="28"/>
        </w:rPr>
        <w:t>main-d'oeuvre</w:t>
      </w:r>
      <w:proofErr w:type="spellEnd"/>
      <w:r w:rsidRPr="00D66BB4">
        <w:rPr>
          <w:rFonts w:asciiTheme="majorBidi" w:hAnsiTheme="majorBidi" w:cstheme="majorBidi"/>
          <w:color w:val="000000"/>
          <w:sz w:val="28"/>
          <w:szCs w:val="28"/>
        </w:rPr>
        <w:t xml:space="preserve"> (EMO2026) constitue la première enquête d'une nouvelle génération d'enquêtes sur le marché du travail au Maroc conçue conformément aux récentes normes internationales adoptées</w:t>
      </w:r>
    </w:p>
    <w:p w14:paraId="4BBB0F4C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D66BB4">
        <w:rPr>
          <w:rFonts w:asciiTheme="majorBidi" w:hAnsiTheme="majorBidi" w:cstheme="majorBidi"/>
          <w:color w:val="000000"/>
          <w:sz w:val="28"/>
          <w:szCs w:val="28"/>
        </w:rPr>
        <w:t>lors</w:t>
      </w:r>
      <w:proofErr w:type="gramEnd"/>
      <w:r w:rsidRPr="00D66BB4">
        <w:rPr>
          <w:rFonts w:asciiTheme="majorBidi" w:hAnsiTheme="majorBidi" w:cstheme="majorBidi"/>
          <w:color w:val="000000"/>
          <w:sz w:val="28"/>
          <w:szCs w:val="28"/>
        </w:rPr>
        <w:t xml:space="preserve"> des 19e, 20e et 21e Conférences internationales des statisticiens du travail (CIST) de l'Organisation internationale du Travail (OIT). Elle se substitue à l'Enquête nationale sur l'emploi (ENE).</w:t>
      </w:r>
    </w:p>
    <w:p w14:paraId="3B6F5DA6" w14:textId="77777777" w:rsidR="009A1A2A" w:rsidRPr="00D66BB4" w:rsidRDefault="009A1A2A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2F47"/>
          <w:sz w:val="28"/>
          <w:szCs w:val="28"/>
        </w:rPr>
      </w:pPr>
    </w:p>
    <w:p w14:paraId="077D2407" w14:textId="5DDBD184" w:rsidR="00CB16C1" w:rsidRPr="00D66BB4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66BB4">
        <w:rPr>
          <w:rFonts w:asciiTheme="majorBidi" w:hAnsiTheme="majorBidi" w:cstheme="majorBidi"/>
          <w:color w:val="000000"/>
          <w:sz w:val="28"/>
          <w:szCs w:val="28"/>
        </w:rPr>
        <w:t>Les principaux changements adoptés par ce nouveau dispositif se déclinent</w:t>
      </w:r>
      <w:r w:rsidR="009A1A2A" w:rsidRPr="00D66BB4">
        <w:rPr>
          <w:rFonts w:asciiTheme="majorBidi" w:hAnsiTheme="majorBidi" w:cstheme="majorBidi"/>
          <w:color w:val="000000"/>
          <w:sz w:val="28"/>
          <w:szCs w:val="28"/>
        </w:rPr>
        <w:t xml:space="preserve"> en trois axes :</w:t>
      </w:r>
    </w:p>
    <w:p w14:paraId="66DBDE82" w14:textId="6530BFC6" w:rsidR="00CB16C1" w:rsidRPr="00D66BB4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3E161789" w14:textId="39743B88" w:rsidR="009A1A2A" w:rsidRDefault="009A1A2A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  <w:r w:rsidRPr="00D66BB4">
        <w:rPr>
          <w:rFonts w:asciiTheme="majorBidi" w:hAnsiTheme="majorBidi" w:cstheme="majorBidi"/>
          <w:color w:val="96C21F"/>
          <w:sz w:val="28"/>
          <w:szCs w:val="28"/>
        </w:rPr>
        <w:t>AXE 1</w:t>
      </w:r>
    </w:p>
    <w:p w14:paraId="00003CEC" w14:textId="77777777" w:rsidR="00D66BB4" w:rsidRPr="00D66BB4" w:rsidRDefault="00D66BB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</w:p>
    <w:p w14:paraId="1BF73FAE" w14:textId="77777777" w:rsidR="009A1A2A" w:rsidRPr="00CF34EB" w:rsidRDefault="009A1A2A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96C21F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 xml:space="preserve">MISE À JOUR CONCEPTUELLE </w:t>
      </w:r>
    </w:p>
    <w:p w14:paraId="561DC029" w14:textId="77777777" w:rsidR="009A1A2A" w:rsidRPr="00D66BB4" w:rsidRDefault="009A1A2A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14:paraId="3CBCDF23" w14:textId="155F47B8" w:rsidR="00CB16C1" w:rsidRPr="00CF34EB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CF34EB">
        <w:rPr>
          <w:rFonts w:asciiTheme="majorBidi" w:hAnsiTheme="majorBidi" w:cstheme="majorBidi"/>
          <w:color w:val="0D3047"/>
          <w:sz w:val="28"/>
          <w:szCs w:val="28"/>
        </w:rPr>
        <w:t>Les principales évolutions introduites par le nouveau cadre conceptuel</w:t>
      </w:r>
      <w:r w:rsidR="00CF34EB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CF34EB">
        <w:rPr>
          <w:rFonts w:asciiTheme="majorBidi" w:hAnsiTheme="majorBidi" w:cstheme="majorBidi"/>
          <w:color w:val="0D3047"/>
          <w:sz w:val="28"/>
          <w:szCs w:val="28"/>
        </w:rPr>
        <w:t>s’articulent autour de trois axes majeurs :</w:t>
      </w:r>
    </w:p>
    <w:p w14:paraId="4C84821B" w14:textId="77777777" w:rsidR="00E235A4" w:rsidRPr="00CF34EB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2066FCF4" w14:textId="3F57F4DF" w:rsidR="00CB16C1" w:rsidRPr="00CF34EB" w:rsidRDefault="00CB16C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La redéfinition de l’emploi, désormais limité aux activités exercées contre</w:t>
      </w:r>
      <w:r w:rsidR="00E235A4"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 </w:t>
      </w:r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rémunération ou en vue d’un profit ;</w:t>
      </w:r>
    </w:p>
    <w:p w14:paraId="7A5FE2AB" w14:textId="77777777" w:rsidR="00D66BB4" w:rsidRPr="00CF34EB" w:rsidRDefault="00D66BB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</w:p>
    <w:p w14:paraId="49F994EE" w14:textId="7B06FBE3" w:rsidR="00CB16C1" w:rsidRPr="00CF34EB" w:rsidRDefault="00CB16C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L’adoption du chômage au sens strict, afin de mieux mesurer la pression</w:t>
      </w:r>
      <w:r w:rsidR="00E235A4"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 </w:t>
      </w:r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immédiate exercée sur le marché du travail ;</w:t>
      </w:r>
    </w:p>
    <w:p w14:paraId="0903BB5A" w14:textId="77777777" w:rsidR="00D66BB4" w:rsidRPr="00CF34EB" w:rsidRDefault="00D66BB4" w:rsidP="00D2450C">
      <w:pPr>
        <w:pStyle w:val="Paragraphedeliste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</w:p>
    <w:p w14:paraId="6C082D09" w14:textId="77777777" w:rsidR="00D66BB4" w:rsidRPr="00CF34EB" w:rsidRDefault="00CB16C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  <w:proofErr w:type="gramStart"/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l’élargissement</w:t>
      </w:r>
      <w:proofErr w:type="gramEnd"/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 de la mesure de la sous-utilisation de la</w:t>
      </w:r>
      <w:r w:rsidR="00E235A4"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 </w:t>
      </w:r>
      <w:proofErr w:type="spellStart"/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main-d’oeuvre</w:t>
      </w:r>
      <w:proofErr w:type="spellEnd"/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, intégrant également le sous-emploi lié à la durée du</w:t>
      </w:r>
      <w:r w:rsidR="00D66BB4"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 </w:t>
      </w:r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travail et la </w:t>
      </w:r>
      <w:proofErr w:type="spellStart"/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main-d’oeuvre</w:t>
      </w:r>
      <w:proofErr w:type="spellEnd"/>
      <w:r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 potentielle.</w:t>
      </w:r>
    </w:p>
    <w:p w14:paraId="10B4B420" w14:textId="77777777" w:rsidR="00D66BB4" w:rsidRPr="00CF34EB" w:rsidRDefault="00D66BB4" w:rsidP="00D2450C">
      <w:pPr>
        <w:pStyle w:val="Paragraphedeliste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</w:p>
    <w:p w14:paraId="592DB6D6" w14:textId="1EA2F11A" w:rsidR="00CB16C1" w:rsidRPr="00D66BB4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CF34EB">
        <w:rPr>
          <w:rFonts w:asciiTheme="majorBidi" w:hAnsiTheme="majorBidi" w:cstheme="majorBidi"/>
          <w:color w:val="EE0000"/>
          <w:sz w:val="28"/>
          <w:szCs w:val="28"/>
        </w:rPr>
        <w:t>A noter que les résultats de l’EMO2026 ne sont pas directement</w:t>
      </w:r>
      <w:r w:rsidR="00E235A4" w:rsidRPr="00CF34EB">
        <w:rPr>
          <w:rFonts w:asciiTheme="majorBidi" w:hAnsiTheme="majorBidi" w:cstheme="majorBidi"/>
          <w:color w:val="EE0000"/>
          <w:sz w:val="28"/>
          <w:szCs w:val="28"/>
        </w:rPr>
        <w:t xml:space="preserve"> </w:t>
      </w:r>
      <w:r w:rsidRPr="00CF34EB">
        <w:rPr>
          <w:rFonts w:asciiTheme="majorBidi" w:hAnsiTheme="majorBidi" w:cstheme="majorBidi"/>
          <w:color w:val="EE0000"/>
          <w:sz w:val="28"/>
          <w:szCs w:val="28"/>
        </w:rPr>
        <w:t>comparables aux séries antérieures de l’ENE, en raison de ruptures</w:t>
      </w:r>
      <w:r w:rsidR="00E235A4" w:rsidRPr="00CF34EB">
        <w:rPr>
          <w:rFonts w:asciiTheme="majorBidi" w:hAnsiTheme="majorBidi" w:cstheme="majorBidi"/>
          <w:color w:val="EE0000"/>
          <w:sz w:val="28"/>
          <w:szCs w:val="28"/>
        </w:rPr>
        <w:t xml:space="preserve"> </w:t>
      </w:r>
      <w:r w:rsidRPr="00CF34EB">
        <w:rPr>
          <w:rFonts w:asciiTheme="majorBidi" w:hAnsiTheme="majorBidi" w:cstheme="majorBidi"/>
          <w:color w:val="EE0000"/>
          <w:sz w:val="28"/>
          <w:szCs w:val="28"/>
        </w:rPr>
        <w:t xml:space="preserve">conceptuelles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:</w:t>
      </w:r>
    </w:p>
    <w:p w14:paraId="46D112A7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7B61013" w14:textId="77777777" w:rsidR="00D66BB4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  <w:r w:rsidRPr="00CF34EB">
        <w:rPr>
          <w:rFonts w:asciiTheme="majorBidi" w:hAnsiTheme="majorBidi" w:cstheme="majorBidi"/>
          <w:i/>
          <w:iCs/>
          <w:color w:val="96C21F"/>
          <w:sz w:val="28"/>
          <w:szCs w:val="28"/>
        </w:rPr>
        <w:t>L’EMPLOI</w:t>
      </w:r>
      <w:r w:rsidRPr="00D66BB4">
        <w:rPr>
          <w:rFonts w:asciiTheme="majorBidi" w:hAnsiTheme="majorBidi" w:cstheme="majorBidi"/>
          <w:color w:val="96C21F"/>
          <w:sz w:val="28"/>
          <w:szCs w:val="28"/>
        </w:rPr>
        <w:t xml:space="preserve"> : </w:t>
      </w:r>
    </w:p>
    <w:p w14:paraId="25856FD6" w14:textId="77777777" w:rsidR="00D66BB4" w:rsidRDefault="00D66BB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</w:p>
    <w:p w14:paraId="1799BB5A" w14:textId="6E935735" w:rsidR="00CB16C1" w:rsidRPr="00D66BB4" w:rsidRDefault="00CB16C1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D66BB4">
        <w:rPr>
          <w:rFonts w:asciiTheme="majorBidi" w:hAnsiTheme="majorBidi" w:cstheme="majorBidi"/>
          <w:color w:val="0D3047"/>
          <w:sz w:val="28"/>
          <w:szCs w:val="28"/>
        </w:rPr>
        <w:t>L’EMO 2026 considère désormais comme emploi uniquement le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travail exercé contre rémunération ou en vue d’un profit. A titre </w:t>
      </w:r>
      <w:proofErr w:type="gramStart"/>
      <w:r w:rsidRPr="00D66BB4">
        <w:rPr>
          <w:rFonts w:asciiTheme="majorBidi" w:hAnsiTheme="majorBidi" w:cstheme="majorBidi"/>
          <w:color w:val="0D3047"/>
          <w:sz w:val="28"/>
          <w:szCs w:val="28"/>
        </w:rPr>
        <w:t>d’</w:t>
      </w:r>
      <w:proofErr w:type="spellStart"/>
      <w:r w:rsidRPr="00D66BB4">
        <w:rPr>
          <w:rFonts w:asciiTheme="majorBidi" w:hAnsiTheme="majorBidi" w:cstheme="majorBidi"/>
          <w:color w:val="0D3047"/>
          <w:sz w:val="28"/>
          <w:szCs w:val="28"/>
        </w:rPr>
        <w:t>exemple,les</w:t>
      </w:r>
      <w:proofErr w:type="spellEnd"/>
      <w:proofErr w:type="gramEnd"/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personnes exerçant des activités destinées principalement à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l’autoconsommation au sein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lastRenderedPageBreak/>
        <w:t>d’unités non marchandes sont désormais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classées dans la production pour usage propre, et non plus dans l’emploi.</w:t>
      </w:r>
    </w:p>
    <w:p w14:paraId="2974F8E7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B9E135F" w14:textId="77777777" w:rsidR="00D66BB4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96C21F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i/>
          <w:iCs/>
          <w:color w:val="96C21F"/>
          <w:sz w:val="28"/>
          <w:szCs w:val="28"/>
        </w:rPr>
        <w:t xml:space="preserve">LE CHÔMAGE </w:t>
      </w:r>
      <w:r w:rsidRPr="00D66BB4">
        <w:rPr>
          <w:rFonts w:asciiTheme="majorBidi" w:hAnsiTheme="majorBidi" w:cstheme="majorBidi"/>
          <w:b/>
          <w:bCs/>
          <w:color w:val="96C21F"/>
          <w:sz w:val="28"/>
          <w:szCs w:val="28"/>
        </w:rPr>
        <w:t xml:space="preserve">: </w:t>
      </w:r>
    </w:p>
    <w:p w14:paraId="5E49FE8A" w14:textId="77777777" w:rsidR="00D66BB4" w:rsidRDefault="00D66BB4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b/>
          <w:bCs/>
          <w:color w:val="96C21F"/>
          <w:sz w:val="28"/>
          <w:szCs w:val="28"/>
        </w:rPr>
      </w:pPr>
    </w:p>
    <w:p w14:paraId="36768162" w14:textId="77777777" w:rsidR="00CF34EB" w:rsidRDefault="00D66BB4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>
        <w:rPr>
          <w:rFonts w:asciiTheme="majorBidi" w:hAnsiTheme="majorBidi" w:cstheme="majorBidi"/>
          <w:color w:val="0D3047"/>
          <w:sz w:val="28"/>
          <w:szCs w:val="28"/>
        </w:rPr>
        <w:t>L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>e taux de chômage au sens strict remplace désormais le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>taux de chômage au sens large mesuré dans le cadre de l’ENE. Plus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restrictif, il ne considère comme chômeuses que </w:t>
      </w:r>
      <w:r w:rsidR="00CB16C1"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les personnes sans emploi,</w:t>
      </w:r>
      <w:r w:rsidR="002A5498"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 xml:space="preserve"> </w:t>
      </w:r>
      <w:r w:rsidR="00CB16C1" w:rsidRPr="00CF34EB">
        <w:rPr>
          <w:rFonts w:asciiTheme="majorBidi" w:hAnsiTheme="majorBidi" w:cstheme="majorBidi"/>
          <w:b/>
          <w:bCs/>
          <w:color w:val="0D3047"/>
          <w:sz w:val="28"/>
          <w:szCs w:val="28"/>
        </w:rPr>
        <w:t>disponibles pour travailler et recherchant activement un emploi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>.</w:t>
      </w:r>
    </w:p>
    <w:p w14:paraId="72D46C90" w14:textId="0A9D1712" w:rsidR="00CB16C1" w:rsidRPr="00D66BB4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D66BB4">
        <w:rPr>
          <w:rFonts w:asciiTheme="majorBidi" w:hAnsiTheme="majorBidi" w:cstheme="majorBidi"/>
          <w:color w:val="0D3047"/>
          <w:sz w:val="28"/>
          <w:szCs w:val="28"/>
        </w:rPr>
        <w:t>Il exclut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ainsi les personnes disponibles ne recherchant pas activement un emploi,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ainsi que celles effectuant des démarches de recherche mais non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disponibles pour travailler.</w:t>
      </w:r>
    </w:p>
    <w:p w14:paraId="3A4BDD0C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96C21F"/>
          <w:sz w:val="28"/>
          <w:szCs w:val="28"/>
        </w:rPr>
      </w:pPr>
    </w:p>
    <w:p w14:paraId="357B1FDB" w14:textId="77777777" w:rsidR="002A5498" w:rsidRPr="00CF34EB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96C21F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i/>
          <w:iCs/>
          <w:color w:val="96C21F"/>
          <w:sz w:val="28"/>
          <w:szCs w:val="28"/>
        </w:rPr>
        <w:t>LA SOUS_UTILISATION DE LA MAIN_D’OEUVRE :</w:t>
      </w:r>
    </w:p>
    <w:p w14:paraId="4786A682" w14:textId="77777777" w:rsidR="002A5498" w:rsidRPr="00CF34EB" w:rsidRDefault="002A549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96C21F"/>
          <w:sz w:val="28"/>
          <w:szCs w:val="28"/>
        </w:rPr>
      </w:pPr>
    </w:p>
    <w:p w14:paraId="3095539D" w14:textId="77777777" w:rsidR="002A5498" w:rsidRDefault="00CB16C1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D66BB4">
        <w:rPr>
          <w:rFonts w:asciiTheme="majorBidi" w:hAnsiTheme="majorBidi" w:cstheme="majorBidi"/>
          <w:b/>
          <w:bCs/>
          <w:color w:val="96C21F"/>
          <w:sz w:val="28"/>
          <w:szCs w:val="28"/>
        </w:rPr>
        <w:t xml:space="preserve"> </w:t>
      </w:r>
      <w:proofErr w:type="gramStart"/>
      <w:r w:rsidRPr="00D66BB4">
        <w:rPr>
          <w:rFonts w:asciiTheme="majorBidi" w:hAnsiTheme="majorBidi" w:cstheme="majorBidi"/>
          <w:color w:val="0D3047"/>
          <w:sz w:val="28"/>
          <w:szCs w:val="28"/>
        </w:rPr>
        <w:t>l’approche</w:t>
      </w:r>
      <w:proofErr w:type="gramEnd"/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basée sur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l’unique indicateur de chômage est remplacée par un système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multidimensionnel intégrant quatre indicateurs. Cette approche permet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d’appréhender de manière plus fine les différentes formes de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sous-utilisation de la main d’</w:t>
      </w:r>
      <w:proofErr w:type="spellStart"/>
      <w:r w:rsidRPr="00D66BB4">
        <w:rPr>
          <w:rFonts w:asciiTheme="majorBidi" w:hAnsiTheme="majorBidi" w:cstheme="majorBidi"/>
          <w:color w:val="0D3047"/>
          <w:sz w:val="28"/>
          <w:szCs w:val="28"/>
        </w:rPr>
        <w:t>oeuvre</w:t>
      </w:r>
      <w:proofErr w:type="spellEnd"/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à travers</w:t>
      </w:r>
      <w:proofErr w:type="gramStart"/>
      <w:r w:rsidRPr="00D66BB4">
        <w:rPr>
          <w:rFonts w:asciiTheme="majorBidi" w:hAnsiTheme="majorBidi" w:cstheme="majorBidi"/>
          <w:color w:val="0D3047"/>
          <w:sz w:val="28"/>
          <w:szCs w:val="28"/>
        </w:rPr>
        <w:t>_:</w:t>
      </w:r>
      <w:proofErr w:type="gramEnd"/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</w:p>
    <w:p w14:paraId="2A9B370B" w14:textId="77777777" w:rsidR="002A5498" w:rsidRDefault="002A5498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23943642" w14:textId="77777777" w:rsidR="002A5498" w:rsidRDefault="002A5498" w:rsidP="00D2450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gramStart"/>
      <w:r w:rsidR="00CB16C1" w:rsidRPr="002A5498">
        <w:rPr>
          <w:rFonts w:asciiTheme="majorBidi" w:hAnsiTheme="majorBidi" w:cstheme="majorBidi"/>
          <w:color w:val="0D3047"/>
          <w:sz w:val="28"/>
          <w:szCs w:val="28"/>
        </w:rPr>
        <w:t>le</w:t>
      </w:r>
      <w:proofErr w:type="gramEnd"/>
      <w:r w:rsidR="00CB16C1"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taux de chômage au sens</w:t>
      </w:r>
      <w:r w:rsidR="00E235A4"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CB16C1" w:rsidRPr="002A5498">
        <w:rPr>
          <w:rFonts w:asciiTheme="majorBidi" w:hAnsiTheme="majorBidi" w:cstheme="majorBidi"/>
          <w:color w:val="0D3047"/>
          <w:sz w:val="28"/>
          <w:szCs w:val="28"/>
        </w:rPr>
        <w:t>strict ;</w:t>
      </w:r>
    </w:p>
    <w:p w14:paraId="73B14106" w14:textId="304079AF" w:rsidR="002A5498" w:rsidRDefault="00CB16C1" w:rsidP="00D2450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gramStart"/>
      <w:r w:rsidRPr="002A5498">
        <w:rPr>
          <w:rFonts w:asciiTheme="majorBidi" w:hAnsiTheme="majorBidi" w:cstheme="majorBidi"/>
          <w:color w:val="0D3047"/>
          <w:sz w:val="28"/>
          <w:szCs w:val="28"/>
        </w:rPr>
        <w:t>le</w:t>
      </w:r>
      <w:proofErr w:type="gramEnd"/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taux combinant le chômage au sens strict et le sous-emploi lié</w:t>
      </w:r>
      <w:r w:rsidR="00E235A4"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2A5498">
        <w:rPr>
          <w:rFonts w:asciiTheme="majorBidi" w:hAnsiTheme="majorBidi" w:cstheme="majorBidi"/>
          <w:color w:val="0D3047"/>
          <w:sz w:val="28"/>
          <w:szCs w:val="28"/>
        </w:rPr>
        <w:t>à la durée du travail ;</w:t>
      </w:r>
    </w:p>
    <w:p w14:paraId="4F5FC433" w14:textId="3488EC51" w:rsidR="002A5498" w:rsidRDefault="00CB16C1" w:rsidP="00D2450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2A5498">
        <w:rPr>
          <w:rFonts w:asciiTheme="majorBidi" w:hAnsiTheme="majorBidi" w:cstheme="majorBidi"/>
          <w:color w:val="0D3047"/>
          <w:sz w:val="28"/>
          <w:szCs w:val="28"/>
        </w:rPr>
        <w:t>le</w:t>
      </w:r>
      <w:proofErr w:type="gramEnd"/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taux associant le chômage au sens strict et la</w:t>
      </w:r>
      <w:r w:rsidR="002A5498"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spellStart"/>
      <w:r w:rsidRPr="002A5498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potentielle ;</w:t>
      </w:r>
    </w:p>
    <w:p w14:paraId="3F398568" w14:textId="3F866AD8" w:rsidR="002A5498" w:rsidRDefault="00CB16C1" w:rsidP="00D2450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2A5498">
        <w:rPr>
          <w:rFonts w:asciiTheme="majorBidi" w:hAnsiTheme="majorBidi" w:cstheme="majorBidi"/>
          <w:color w:val="0D3047"/>
          <w:sz w:val="28"/>
          <w:szCs w:val="28"/>
        </w:rPr>
        <w:t>le</w:t>
      </w:r>
      <w:proofErr w:type="gramEnd"/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taux composite regroupant le chômage au</w:t>
      </w:r>
      <w:r w:rsidR="00E235A4"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sens strict, le sous-emploi et la </w:t>
      </w:r>
      <w:proofErr w:type="spellStart"/>
      <w:r w:rsidRPr="002A5498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potentielle.</w:t>
      </w:r>
    </w:p>
    <w:p w14:paraId="56A91967" w14:textId="77777777" w:rsidR="002A5498" w:rsidRDefault="002A5498" w:rsidP="00D2450C">
      <w:pPr>
        <w:pStyle w:val="Paragraphedeliste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131BBF61" w14:textId="27F6B990" w:rsidR="00CB16C1" w:rsidRPr="002A5498" w:rsidRDefault="00CB16C1" w:rsidP="00D2450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Ensemble, ces</w:t>
      </w:r>
      <w:r w:rsidR="00E235A4"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2A5498">
        <w:rPr>
          <w:rFonts w:asciiTheme="majorBidi" w:hAnsiTheme="majorBidi" w:cstheme="majorBidi"/>
          <w:color w:val="0D3047"/>
          <w:sz w:val="28"/>
          <w:szCs w:val="28"/>
        </w:rPr>
        <w:t>indicateurs permettent de mesurer les pressions, actuelles et potentielles,</w:t>
      </w:r>
      <w:r w:rsidR="00E235A4" w:rsidRPr="002A549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2A5498">
        <w:rPr>
          <w:rFonts w:asciiTheme="majorBidi" w:hAnsiTheme="majorBidi" w:cstheme="majorBidi"/>
          <w:color w:val="0D3047"/>
          <w:sz w:val="28"/>
          <w:szCs w:val="28"/>
        </w:rPr>
        <w:t>exercées sur le marché du travail.</w:t>
      </w:r>
    </w:p>
    <w:p w14:paraId="3B0B7F67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2A89972D" w14:textId="77777777" w:rsidR="00CB16C1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  <w:r w:rsidRPr="00D66BB4">
        <w:rPr>
          <w:rFonts w:asciiTheme="majorBidi" w:hAnsiTheme="majorBidi" w:cstheme="majorBidi"/>
          <w:color w:val="96C21F"/>
          <w:sz w:val="28"/>
          <w:szCs w:val="28"/>
        </w:rPr>
        <w:t>AXE 2</w:t>
      </w:r>
    </w:p>
    <w:p w14:paraId="1E8FE1AD" w14:textId="77777777" w:rsidR="002A5498" w:rsidRDefault="002A549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</w:p>
    <w:p w14:paraId="3BE84186" w14:textId="77777777" w:rsidR="002A5498" w:rsidRPr="00CF34EB" w:rsidRDefault="002A549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RÉVISION MÉTHODOLOGIQUE</w:t>
      </w:r>
    </w:p>
    <w:p w14:paraId="473EB365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F7D9B22" w14:textId="6A0737DF" w:rsidR="00CB16C1" w:rsidRDefault="001C1C8F" w:rsidP="004100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D66BB4">
        <w:rPr>
          <w:rFonts w:asciiTheme="majorBidi" w:hAnsiTheme="majorBidi" w:cstheme="majorBidi"/>
          <w:color w:val="0D3047"/>
          <w:sz w:val="28"/>
          <w:szCs w:val="28"/>
        </w:rPr>
        <w:t>La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taille de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l’échantillon </w:t>
      </w:r>
      <w:r>
        <w:rPr>
          <w:rFonts w:asciiTheme="majorBidi" w:hAnsiTheme="majorBidi" w:cstheme="majorBidi"/>
          <w:color w:val="0D3047"/>
          <w:sz w:val="28"/>
          <w:szCs w:val="28"/>
        </w:rPr>
        <w:t>au</w:t>
      </w:r>
      <w:r w:rsidR="00E91648">
        <w:rPr>
          <w:rFonts w:asciiTheme="majorBidi" w:hAnsiTheme="majorBidi" w:cstheme="majorBidi"/>
          <w:color w:val="0D3047"/>
          <w:sz w:val="28"/>
          <w:szCs w:val="28"/>
        </w:rPr>
        <w:t xml:space="preserve"> niveau national 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>est passée de 90.000 à 135.000 ménages par an,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>permettant d’améliorer significativement la précision des indicateurs, en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>particulier aux niveaux régional et provincial.</w:t>
      </w:r>
    </w:p>
    <w:p w14:paraId="53269C90" w14:textId="3A9A9DEF" w:rsidR="00E91648" w:rsidRDefault="00E9164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>
        <w:rPr>
          <w:rFonts w:asciiTheme="majorBidi" w:hAnsiTheme="majorBidi" w:cstheme="majorBidi"/>
          <w:color w:val="0D3047"/>
          <w:sz w:val="28"/>
          <w:szCs w:val="28"/>
        </w:rPr>
        <w:t xml:space="preserve">La taille de </w:t>
      </w:r>
      <w:r w:rsidR="001C1C8F">
        <w:rPr>
          <w:rFonts w:asciiTheme="majorBidi" w:hAnsiTheme="majorBidi" w:cstheme="majorBidi"/>
          <w:color w:val="0D3047"/>
          <w:sz w:val="28"/>
          <w:szCs w:val="28"/>
        </w:rPr>
        <w:t>l’échantillon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au niveau de la région de </w:t>
      </w:r>
      <w:proofErr w:type="spellStart"/>
      <w:r>
        <w:rPr>
          <w:rFonts w:asciiTheme="majorBidi" w:hAnsiTheme="majorBidi" w:cstheme="majorBidi"/>
          <w:color w:val="0D3047"/>
          <w:sz w:val="28"/>
          <w:szCs w:val="28"/>
        </w:rPr>
        <w:t>casablanca-settat</w:t>
      </w:r>
      <w:proofErr w:type="spellEnd"/>
      <w:r>
        <w:rPr>
          <w:rFonts w:asciiTheme="majorBidi" w:hAnsiTheme="majorBidi" w:cstheme="majorBidi"/>
          <w:color w:val="0D3047"/>
          <w:sz w:val="28"/>
          <w:szCs w:val="28"/>
        </w:rPr>
        <w:t xml:space="preserve"> a </w:t>
      </w:r>
      <w:r w:rsidR="001C1C8F">
        <w:rPr>
          <w:rFonts w:asciiTheme="majorBidi" w:hAnsiTheme="majorBidi" w:cstheme="majorBidi"/>
          <w:color w:val="0D3047"/>
          <w:sz w:val="28"/>
          <w:szCs w:val="28"/>
        </w:rPr>
        <w:t>atteint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23.000 ménages par an (17% de l’échantillon national).</w:t>
      </w:r>
    </w:p>
    <w:p w14:paraId="2A21B5EB" w14:textId="77777777" w:rsidR="00E91648" w:rsidRPr="00D66BB4" w:rsidRDefault="00E9164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17DC543" w14:textId="2231BA58" w:rsidR="00CB16C1" w:rsidRPr="00D66BB4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D66BB4">
        <w:rPr>
          <w:rFonts w:asciiTheme="majorBidi" w:hAnsiTheme="majorBidi" w:cstheme="majorBidi"/>
          <w:color w:val="0D3047"/>
          <w:sz w:val="28"/>
          <w:szCs w:val="28"/>
        </w:rPr>
        <w:t>Par ailleurs, la base de sondage a été actualisée à partir des résultats les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plus récents du recensement général de la population et de l’habitat (RGPH)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de 2024,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lastRenderedPageBreak/>
        <w:t>et un nouveau schéma de rotation trimestriel et annuel des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ménages a été instauré, permettant le suivi longitudinal partiel des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ménages ainsi que l'analyse des dynamiques trimestrielles et annuelles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D66BB4">
        <w:rPr>
          <w:rFonts w:asciiTheme="majorBidi" w:hAnsiTheme="majorBidi" w:cstheme="majorBidi"/>
          <w:color w:val="0D3047"/>
          <w:sz w:val="28"/>
          <w:szCs w:val="28"/>
        </w:rPr>
        <w:t>des indicateurs du marché du travail.</w:t>
      </w:r>
    </w:p>
    <w:p w14:paraId="245A3CA2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3D558A61" w14:textId="77777777" w:rsidR="00CB16C1" w:rsidRDefault="00CB16C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  <w:r w:rsidRPr="00D66BB4">
        <w:rPr>
          <w:rFonts w:asciiTheme="majorBidi" w:hAnsiTheme="majorBidi" w:cstheme="majorBidi"/>
          <w:color w:val="96C21F"/>
          <w:sz w:val="28"/>
          <w:szCs w:val="28"/>
        </w:rPr>
        <w:t>AXE 3</w:t>
      </w:r>
    </w:p>
    <w:p w14:paraId="1145C41D" w14:textId="77777777" w:rsidR="00E91648" w:rsidRDefault="00E9164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</w:p>
    <w:p w14:paraId="3A09F968" w14:textId="0B10FC58" w:rsidR="00E91648" w:rsidRPr="00CF34EB" w:rsidRDefault="00E9164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ENRICHISSEMENT THEMATIQUE</w:t>
      </w:r>
    </w:p>
    <w:p w14:paraId="469E17F5" w14:textId="77777777" w:rsidR="00E91648" w:rsidRPr="00D66BB4" w:rsidRDefault="00E9164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96C21F"/>
          <w:sz w:val="28"/>
          <w:szCs w:val="28"/>
        </w:rPr>
      </w:pPr>
    </w:p>
    <w:p w14:paraId="2052912D" w14:textId="01CE6D64" w:rsidR="00E91648" w:rsidRDefault="001C1C8F" w:rsidP="00D2450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D66BB4">
        <w:rPr>
          <w:rFonts w:asciiTheme="majorBidi" w:hAnsiTheme="majorBidi" w:cstheme="majorBidi"/>
          <w:color w:val="0D3047"/>
          <w:sz w:val="28"/>
          <w:szCs w:val="28"/>
        </w:rPr>
        <w:t>Le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champ thématique du nouveau dispositif a été enrichi. Il intègre</w:t>
      </w:r>
      <w:r w:rsidR="00E235A4" w:rsidRPr="00D66BB4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CB16C1" w:rsidRPr="00D66BB4">
        <w:rPr>
          <w:rFonts w:asciiTheme="majorBidi" w:hAnsiTheme="majorBidi" w:cstheme="majorBidi"/>
          <w:color w:val="0D3047"/>
          <w:sz w:val="28"/>
          <w:szCs w:val="28"/>
        </w:rPr>
        <w:t>désormais des thématiques nouvelles ou renforcées, notamment</w:t>
      </w:r>
      <w:r w:rsidR="00E91648">
        <w:rPr>
          <w:rFonts w:asciiTheme="majorBidi" w:hAnsiTheme="majorBidi" w:cstheme="majorBidi"/>
          <w:color w:val="0D3047"/>
          <w:sz w:val="28"/>
          <w:szCs w:val="28"/>
        </w:rPr>
        <w:t> :</w:t>
      </w:r>
    </w:p>
    <w:p w14:paraId="5C4A6624" w14:textId="77777777" w:rsidR="00E91648" w:rsidRDefault="00E9164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742C09A0" w14:textId="79253197" w:rsidR="00E91648" w:rsidRDefault="00CB16C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E91648">
        <w:rPr>
          <w:rFonts w:asciiTheme="majorBidi" w:hAnsiTheme="majorBidi" w:cstheme="majorBidi"/>
          <w:color w:val="0D3047"/>
          <w:sz w:val="28"/>
          <w:szCs w:val="28"/>
        </w:rPr>
        <w:t>les</w:t>
      </w:r>
      <w:proofErr w:type="gramEnd"/>
      <w:r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défis</w:t>
      </w:r>
      <w:r w:rsidR="00E235A4"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E91648">
        <w:rPr>
          <w:rFonts w:asciiTheme="majorBidi" w:hAnsiTheme="majorBidi" w:cstheme="majorBidi"/>
          <w:color w:val="0D3047"/>
          <w:sz w:val="28"/>
          <w:szCs w:val="28"/>
        </w:rPr>
        <w:t>d’accès au marché du travail</w:t>
      </w:r>
      <w:r w:rsidR="00E91648">
        <w:rPr>
          <w:rFonts w:asciiTheme="majorBidi" w:hAnsiTheme="majorBidi" w:cstheme="majorBidi"/>
          <w:color w:val="0D3047"/>
          <w:sz w:val="28"/>
          <w:szCs w:val="28"/>
        </w:rPr>
        <w:t> ;</w:t>
      </w:r>
    </w:p>
    <w:p w14:paraId="63E801B8" w14:textId="77A12156" w:rsidR="00E91648" w:rsidRDefault="00CB16C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gramStart"/>
      <w:r w:rsidRPr="00E91648">
        <w:rPr>
          <w:rFonts w:asciiTheme="majorBidi" w:hAnsiTheme="majorBidi" w:cstheme="majorBidi"/>
          <w:color w:val="0D3047"/>
          <w:sz w:val="28"/>
          <w:szCs w:val="28"/>
        </w:rPr>
        <w:t>l’emploi</w:t>
      </w:r>
      <w:proofErr w:type="gramEnd"/>
      <w:r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informel</w:t>
      </w:r>
      <w:r w:rsidR="00E91648">
        <w:rPr>
          <w:rFonts w:asciiTheme="majorBidi" w:hAnsiTheme="majorBidi" w:cstheme="majorBidi"/>
          <w:color w:val="0D3047"/>
          <w:sz w:val="28"/>
          <w:szCs w:val="28"/>
        </w:rPr>
        <w:t> ;</w:t>
      </w:r>
      <w:r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</w:p>
    <w:p w14:paraId="724B2A2A" w14:textId="4D4B04D5" w:rsidR="00E91648" w:rsidRDefault="00CB16C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E91648">
        <w:rPr>
          <w:rFonts w:asciiTheme="majorBidi" w:hAnsiTheme="majorBidi" w:cstheme="majorBidi"/>
          <w:color w:val="0D3047"/>
          <w:sz w:val="28"/>
          <w:szCs w:val="28"/>
        </w:rPr>
        <w:t>les</w:t>
      </w:r>
      <w:proofErr w:type="gramEnd"/>
      <w:r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différentes formes de la</w:t>
      </w:r>
      <w:r w:rsidR="00E235A4"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E91648">
        <w:rPr>
          <w:rFonts w:asciiTheme="majorBidi" w:hAnsiTheme="majorBidi" w:cstheme="majorBidi"/>
          <w:color w:val="0D3047"/>
          <w:sz w:val="28"/>
          <w:szCs w:val="28"/>
        </w:rPr>
        <w:t>sous-utilisation de la main-d’</w:t>
      </w:r>
      <w:r w:rsidR="00E91648">
        <w:rPr>
          <w:rFonts w:asciiTheme="majorBidi" w:hAnsiTheme="majorBidi" w:cstheme="majorBidi"/>
          <w:color w:val="0D3047"/>
          <w:sz w:val="28"/>
          <w:szCs w:val="28"/>
        </w:rPr>
        <w:t>œuvre ;</w:t>
      </w:r>
    </w:p>
    <w:p w14:paraId="2ED6C2E6" w14:textId="0257602A" w:rsidR="00B16FF8" w:rsidRPr="00E91648" w:rsidRDefault="00CB16C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E9164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gramStart"/>
      <w:r w:rsidRPr="00E91648">
        <w:rPr>
          <w:rFonts w:asciiTheme="majorBidi" w:hAnsiTheme="majorBidi" w:cstheme="majorBidi"/>
          <w:color w:val="0D3047"/>
          <w:sz w:val="28"/>
          <w:szCs w:val="28"/>
        </w:rPr>
        <w:t>la</w:t>
      </w:r>
      <w:proofErr w:type="gramEnd"/>
      <w:r w:rsidR="00E91648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E91648">
        <w:rPr>
          <w:rFonts w:asciiTheme="majorBidi" w:hAnsiTheme="majorBidi" w:cstheme="majorBidi"/>
          <w:color w:val="0D3047"/>
          <w:sz w:val="28"/>
          <w:szCs w:val="28"/>
        </w:rPr>
        <w:t>formation tout au long de la vie.</w:t>
      </w:r>
    </w:p>
    <w:p w14:paraId="40A3BD14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F9CDD6D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235C74E1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70488010" w14:textId="77777777" w:rsidR="00E235A4" w:rsidRPr="00D66BB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74A43CD" w14:textId="77777777" w:rsidR="00E235A4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color w:val="0D3047"/>
          <w:sz w:val="17"/>
          <w:szCs w:val="17"/>
        </w:rPr>
      </w:pPr>
    </w:p>
    <w:p w14:paraId="396B3739" w14:textId="09AB2C6A" w:rsidR="005453AD" w:rsidRPr="00CF34EB" w:rsidRDefault="005453A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30"/>
          <w:szCs w:val="30"/>
        </w:rPr>
      </w:pPr>
      <w:r w:rsidRPr="00CF34EB">
        <w:rPr>
          <w:rFonts w:asciiTheme="majorBidi" w:hAnsiTheme="majorBidi" w:cstheme="majorBidi"/>
          <w:b/>
          <w:bCs/>
          <w:i/>
          <w:iCs/>
          <w:color w:val="0D2F47"/>
          <w:sz w:val="30"/>
          <w:szCs w:val="30"/>
        </w:rPr>
        <w:t>SITUATION DU MARCHÉ DU TRAVAIL</w:t>
      </w:r>
      <w:r w:rsidR="00A07E75" w:rsidRPr="00CF34EB">
        <w:rPr>
          <w:rFonts w:asciiTheme="majorBidi" w:hAnsiTheme="majorBidi" w:cstheme="majorBidi"/>
          <w:b/>
          <w:bCs/>
          <w:i/>
          <w:iCs/>
          <w:color w:val="0D2F47"/>
          <w:sz w:val="30"/>
          <w:szCs w:val="30"/>
        </w:rPr>
        <w:t xml:space="preserve"> </w:t>
      </w:r>
      <w:r w:rsidR="00BE56E1" w:rsidRPr="00CF34EB">
        <w:rPr>
          <w:rFonts w:asciiTheme="majorBidi" w:hAnsiTheme="majorBidi" w:cstheme="majorBidi"/>
          <w:b/>
          <w:bCs/>
          <w:i/>
          <w:iCs/>
          <w:color w:val="0D2F47"/>
          <w:sz w:val="30"/>
          <w:szCs w:val="30"/>
        </w:rPr>
        <w:t xml:space="preserve">DE LA REGION </w:t>
      </w:r>
      <w:r w:rsidR="00CF34EB" w:rsidRPr="00CF34EB">
        <w:rPr>
          <w:rFonts w:asciiTheme="majorBidi" w:hAnsiTheme="majorBidi" w:cstheme="majorBidi"/>
          <w:b/>
          <w:bCs/>
          <w:i/>
          <w:iCs/>
          <w:color w:val="0D2F47"/>
          <w:sz w:val="30"/>
          <w:szCs w:val="30"/>
        </w:rPr>
        <w:t xml:space="preserve">DE CASABLANCA-SETTAT </w:t>
      </w:r>
      <w:r w:rsidRPr="00CF34EB">
        <w:rPr>
          <w:rFonts w:asciiTheme="majorBidi" w:hAnsiTheme="majorBidi" w:cstheme="majorBidi"/>
          <w:b/>
          <w:bCs/>
          <w:i/>
          <w:iCs/>
          <w:color w:val="0D2F47"/>
          <w:sz w:val="30"/>
          <w:szCs w:val="30"/>
        </w:rPr>
        <w:t>AU PREMIER TRIMESTRE DE 2026</w:t>
      </w:r>
    </w:p>
    <w:p w14:paraId="00FE3F19" w14:textId="77777777" w:rsidR="00A07E75" w:rsidRPr="00463DCC" w:rsidRDefault="00A07E75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2F47"/>
          <w:sz w:val="30"/>
          <w:szCs w:val="30"/>
        </w:rPr>
      </w:pPr>
    </w:p>
    <w:p w14:paraId="7E68AA60" w14:textId="487FBF23" w:rsidR="005453AD" w:rsidRPr="00463DCC" w:rsidRDefault="005453AD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r w:rsidRPr="00463DCC">
        <w:rPr>
          <w:rFonts w:asciiTheme="majorBidi" w:hAnsiTheme="majorBidi" w:cstheme="majorBidi"/>
          <w:color w:val="0D3047"/>
          <w:sz w:val="32"/>
          <w:szCs w:val="32"/>
        </w:rPr>
        <w:t>Au premier trimestre 2026, la main d’</w:t>
      </w:r>
      <w:proofErr w:type="spellStart"/>
      <w:r w:rsidRPr="00463DCC">
        <w:rPr>
          <w:rFonts w:asciiTheme="majorBidi" w:hAnsiTheme="majorBidi" w:cstheme="majorBidi"/>
          <w:color w:val="0D3047"/>
          <w:sz w:val="32"/>
          <w:szCs w:val="32"/>
        </w:rPr>
        <w:t>oeuvre</w:t>
      </w:r>
      <w:proofErr w:type="spellEnd"/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="00BE56E1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de la région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(personnes en emploi contre</w:t>
      </w:r>
      <w:r w:rsidR="00E235A4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revenu et les chômeurs en sens strict) s’établit à </w:t>
      </w:r>
      <w:r w:rsidR="00BE56E1" w:rsidRPr="00463DCC">
        <w:rPr>
          <w:rFonts w:asciiTheme="majorBidi" w:hAnsiTheme="majorBidi" w:cstheme="majorBidi"/>
          <w:color w:val="0D3047"/>
          <w:sz w:val="32"/>
          <w:szCs w:val="32"/>
        </w:rPr>
        <w:t>2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.</w:t>
      </w:r>
      <w:r w:rsidR="001416B0">
        <w:rPr>
          <w:rFonts w:asciiTheme="majorBidi" w:hAnsiTheme="majorBidi" w:cstheme="majorBidi"/>
          <w:color w:val="0D3047"/>
          <w:sz w:val="32"/>
          <w:szCs w:val="32"/>
        </w:rPr>
        <w:t>626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.000 personnes</w:t>
      </w:r>
      <w:r w:rsidR="00B15E02">
        <w:rPr>
          <w:rFonts w:asciiTheme="majorBidi" w:hAnsiTheme="majorBidi" w:cstheme="majorBidi"/>
          <w:color w:val="0D3047"/>
          <w:sz w:val="32"/>
          <w:szCs w:val="32"/>
        </w:rPr>
        <w:t xml:space="preserve"> ce qui </w:t>
      </w:r>
      <w:proofErr w:type="gramStart"/>
      <w:r w:rsidR="00B15E02">
        <w:rPr>
          <w:rFonts w:asciiTheme="majorBidi" w:hAnsiTheme="majorBidi" w:cstheme="majorBidi"/>
          <w:color w:val="0D3047"/>
          <w:sz w:val="32"/>
          <w:szCs w:val="32"/>
        </w:rPr>
        <w:t xml:space="preserve">présente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="00B15E02">
        <w:rPr>
          <w:rFonts w:asciiTheme="majorBidi" w:hAnsiTheme="majorBidi" w:cstheme="majorBidi"/>
          <w:color w:val="0D3047"/>
          <w:sz w:val="32"/>
          <w:szCs w:val="32"/>
        </w:rPr>
        <w:t>p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rès</w:t>
      </w:r>
      <w:proofErr w:type="gramEnd"/>
      <w:r w:rsidR="00E235A4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de </w:t>
      </w:r>
      <w:r w:rsidR="00B15E02">
        <w:rPr>
          <w:rFonts w:asciiTheme="majorBidi" w:hAnsiTheme="majorBidi" w:cstheme="majorBidi"/>
          <w:color w:val="0D3047"/>
          <w:sz w:val="32"/>
          <w:szCs w:val="32"/>
        </w:rPr>
        <w:t>22</w:t>
      </w:r>
      <w:r w:rsidR="001416B0">
        <w:rPr>
          <w:rFonts w:asciiTheme="majorBidi" w:hAnsiTheme="majorBidi" w:cstheme="majorBidi"/>
          <w:color w:val="0D3047"/>
          <w:sz w:val="32"/>
          <w:szCs w:val="32"/>
        </w:rPr>
        <w:t>,6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% de cette catégorie de la population </w:t>
      </w:r>
      <w:r w:rsidR="00B15E02">
        <w:rPr>
          <w:rFonts w:asciiTheme="majorBidi" w:hAnsiTheme="majorBidi" w:cstheme="majorBidi"/>
          <w:color w:val="0D3047"/>
          <w:sz w:val="32"/>
          <w:szCs w:val="32"/>
        </w:rPr>
        <w:t>au niveau national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.</w:t>
      </w:r>
    </w:p>
    <w:p w14:paraId="4D964B50" w14:textId="77777777" w:rsidR="00E235A4" w:rsidRPr="00463DCC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5C5E3550" w14:textId="77777777" w:rsidR="00A07E75" w:rsidRPr="00463DCC" w:rsidRDefault="00A07E75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10FBB659" w14:textId="77777777" w:rsidR="002C0BF3" w:rsidRPr="00463DCC" w:rsidRDefault="005453A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r w:rsidRPr="00463DCC">
        <w:rPr>
          <w:rFonts w:asciiTheme="majorBidi" w:hAnsiTheme="majorBidi" w:cstheme="majorBidi"/>
          <w:color w:val="0D3047"/>
          <w:sz w:val="32"/>
          <w:szCs w:val="32"/>
        </w:rPr>
        <w:t>Le taux de participation à la main d’</w:t>
      </w:r>
      <w:r w:rsidR="002C0BF3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œuvre dans la </w:t>
      </w:r>
      <w:proofErr w:type="gramStart"/>
      <w:r w:rsidR="002C0BF3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région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(</w:t>
      </w:r>
      <w:proofErr w:type="gramEnd"/>
      <w:r w:rsidRPr="00463DCC">
        <w:rPr>
          <w:rFonts w:asciiTheme="majorBidi" w:hAnsiTheme="majorBidi" w:cstheme="majorBidi"/>
          <w:color w:val="0D3047"/>
          <w:sz w:val="32"/>
          <w:szCs w:val="32"/>
        </w:rPr>
        <w:t>part de la main d’</w:t>
      </w:r>
      <w:proofErr w:type="spellStart"/>
      <w:r w:rsidRPr="00463DCC">
        <w:rPr>
          <w:rFonts w:asciiTheme="majorBidi" w:hAnsiTheme="majorBidi" w:cstheme="majorBidi"/>
          <w:color w:val="0D3047"/>
          <w:sz w:val="32"/>
          <w:szCs w:val="32"/>
        </w:rPr>
        <w:t>oeuvre</w:t>
      </w:r>
      <w:proofErr w:type="spellEnd"/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dans</w:t>
      </w:r>
      <w:r w:rsidR="00E235A4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la population en âge de travailler) a atteint 4</w:t>
      </w:r>
      <w:r w:rsidR="00BE56E1" w:rsidRPr="00463DCC">
        <w:rPr>
          <w:rFonts w:asciiTheme="majorBidi" w:hAnsiTheme="majorBidi" w:cstheme="majorBidi"/>
          <w:color w:val="0D3047"/>
          <w:sz w:val="32"/>
          <w:szCs w:val="32"/>
        </w:rPr>
        <w:t>5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,</w:t>
      </w:r>
      <w:r w:rsidR="00BE56E1" w:rsidRPr="00463DCC">
        <w:rPr>
          <w:rFonts w:asciiTheme="majorBidi" w:hAnsiTheme="majorBidi" w:cstheme="majorBidi"/>
          <w:color w:val="0D3047"/>
          <w:sz w:val="32"/>
          <w:szCs w:val="32"/>
        </w:rPr>
        <w:t>6</w:t>
      </w:r>
      <w:proofErr w:type="gramStart"/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% </w:t>
      </w:r>
      <w:r w:rsidR="00BE56E1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dépassant</w:t>
      </w:r>
      <w:proofErr w:type="gramEnd"/>
      <w:r w:rsidR="00BE56E1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le taux national </w:t>
      </w:r>
      <w:r w:rsidR="002C0BF3" w:rsidRPr="00463DCC">
        <w:rPr>
          <w:rFonts w:asciiTheme="majorBidi" w:hAnsiTheme="majorBidi" w:cstheme="majorBidi"/>
          <w:color w:val="0D3047"/>
          <w:sz w:val="32"/>
          <w:szCs w:val="32"/>
        </w:rPr>
        <w:t>de 3,8 points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; 4</w:t>
      </w:r>
      <w:r w:rsidR="002C0BF3" w:rsidRPr="00463DCC">
        <w:rPr>
          <w:rFonts w:asciiTheme="majorBidi" w:hAnsiTheme="majorBidi" w:cstheme="majorBidi"/>
          <w:color w:val="0D3047"/>
          <w:sz w:val="32"/>
          <w:szCs w:val="32"/>
        </w:rPr>
        <w:t>4,1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% en</w:t>
      </w:r>
      <w:r w:rsidR="00E235A4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milieu urbain et </w:t>
      </w:r>
      <w:r w:rsidR="002C0BF3" w:rsidRPr="00463DCC">
        <w:rPr>
          <w:rFonts w:asciiTheme="majorBidi" w:hAnsiTheme="majorBidi" w:cstheme="majorBidi"/>
          <w:color w:val="0D3047"/>
          <w:sz w:val="32"/>
          <w:szCs w:val="32"/>
        </w:rPr>
        <w:t>50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,</w:t>
      </w:r>
      <w:r w:rsidR="002C0BF3" w:rsidRPr="00463DCC">
        <w:rPr>
          <w:rFonts w:asciiTheme="majorBidi" w:hAnsiTheme="majorBidi" w:cstheme="majorBidi"/>
          <w:color w:val="0D3047"/>
          <w:sz w:val="32"/>
          <w:szCs w:val="32"/>
        </w:rPr>
        <w:t>5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% en milieu rural.</w:t>
      </w:r>
    </w:p>
    <w:p w14:paraId="7D0F49D0" w14:textId="4464C325" w:rsidR="005453AD" w:rsidRPr="00463DCC" w:rsidRDefault="005453A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1A97EBA0" w14:textId="77777777" w:rsidR="00E235A4" w:rsidRPr="00463DCC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796BE1B9" w14:textId="06CA1B8F" w:rsidR="005453AD" w:rsidRPr="00463DCC" w:rsidRDefault="005453A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La population en âge de travailler (15 ans et plus) </w:t>
      </w:r>
      <w:r w:rsidR="001416B0">
        <w:rPr>
          <w:rFonts w:asciiTheme="majorBidi" w:hAnsiTheme="majorBidi" w:cstheme="majorBidi"/>
          <w:color w:val="0D3047"/>
          <w:sz w:val="32"/>
          <w:szCs w:val="32"/>
        </w:rPr>
        <w:t xml:space="preserve">qui atteint dans la région 5.76 millions personnes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se répartit en deux catégories</w:t>
      </w:r>
      <w:r w:rsidR="00E235A4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>mutuellement exclusives selon la situation vis-à-vis du marché du travail :</w:t>
      </w:r>
    </w:p>
    <w:p w14:paraId="3BBFED77" w14:textId="77777777" w:rsidR="00E235A4" w:rsidRPr="00463DCC" w:rsidRDefault="00E235A4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49C9BEB4" w14:textId="3C098E0A" w:rsidR="005453AD" w:rsidRPr="00463DCC" w:rsidRDefault="005453A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proofErr w:type="gramStart"/>
      <w:r w:rsidRPr="00463DCC">
        <w:rPr>
          <w:rFonts w:asciiTheme="majorBidi" w:hAnsiTheme="majorBidi" w:cstheme="majorBidi"/>
          <w:color w:val="0D3047"/>
          <w:sz w:val="32"/>
          <w:szCs w:val="32"/>
        </w:rPr>
        <w:lastRenderedPageBreak/>
        <w:t>la</w:t>
      </w:r>
      <w:proofErr w:type="gramEnd"/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proofErr w:type="spellStart"/>
      <w:r w:rsidRPr="00463DCC">
        <w:rPr>
          <w:rFonts w:asciiTheme="majorBidi" w:hAnsiTheme="majorBidi" w:cstheme="majorBidi"/>
          <w:color w:val="0D3047"/>
          <w:sz w:val="32"/>
          <w:szCs w:val="32"/>
        </w:rPr>
        <w:t>main-d’oeuvre</w:t>
      </w:r>
      <w:proofErr w:type="spellEnd"/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(comprenant les personnes en emploi contre revenu et</w:t>
      </w:r>
      <w:r w:rsidR="00E235A4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les chômeurs au sens strict) et la population hors </w:t>
      </w:r>
      <w:proofErr w:type="spellStart"/>
      <w:r w:rsidRPr="00463DCC">
        <w:rPr>
          <w:rFonts w:asciiTheme="majorBidi" w:hAnsiTheme="majorBidi" w:cstheme="majorBidi"/>
          <w:color w:val="0D3047"/>
          <w:sz w:val="32"/>
          <w:szCs w:val="32"/>
        </w:rPr>
        <w:t>main-d’oeuvre</w:t>
      </w:r>
      <w:proofErr w:type="spellEnd"/>
      <w:r w:rsidRPr="00463DCC">
        <w:rPr>
          <w:rFonts w:asciiTheme="majorBidi" w:hAnsiTheme="majorBidi" w:cstheme="majorBidi"/>
          <w:color w:val="0D3047"/>
          <w:sz w:val="32"/>
          <w:szCs w:val="32"/>
        </w:rPr>
        <w:t>, laquelle</w:t>
      </w:r>
      <w:r w:rsidR="00E235A4"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inclut la </w:t>
      </w:r>
      <w:proofErr w:type="spellStart"/>
      <w:r w:rsidRPr="00463DCC">
        <w:rPr>
          <w:rFonts w:asciiTheme="majorBidi" w:hAnsiTheme="majorBidi" w:cstheme="majorBidi"/>
          <w:color w:val="0D3047"/>
          <w:sz w:val="32"/>
          <w:szCs w:val="32"/>
        </w:rPr>
        <w:t>main-d'oeuvre</w:t>
      </w:r>
      <w:proofErr w:type="spellEnd"/>
      <w:r w:rsidRPr="00463DCC">
        <w:rPr>
          <w:rFonts w:asciiTheme="majorBidi" w:hAnsiTheme="majorBidi" w:cstheme="majorBidi"/>
          <w:color w:val="0D3047"/>
          <w:sz w:val="32"/>
          <w:szCs w:val="32"/>
        </w:rPr>
        <w:t xml:space="preserve"> potentielle.</w:t>
      </w:r>
    </w:p>
    <w:p w14:paraId="468144B4" w14:textId="609B97EA" w:rsidR="00CE05DF" w:rsidRPr="00CE05DF" w:rsidRDefault="00CE05DF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21302670" w14:textId="77777777" w:rsidR="00CE05DF" w:rsidRPr="00CE05DF" w:rsidRDefault="00CE05DF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r w:rsidRPr="00CE05DF">
        <w:rPr>
          <w:rFonts w:asciiTheme="majorBidi" w:hAnsiTheme="majorBidi" w:cstheme="majorBidi"/>
          <w:color w:val="0D3047"/>
          <w:sz w:val="32"/>
          <w:szCs w:val="32"/>
        </w:rPr>
        <w:t>Au premier trimestre 2026, le volume des personnes pourvues d’un</w:t>
      </w:r>
    </w:p>
    <w:p w14:paraId="4A4F1BF4" w14:textId="043FB7AA" w:rsidR="00CE05DF" w:rsidRDefault="00CE05DF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proofErr w:type="gramStart"/>
      <w:r w:rsidRPr="00CE05DF">
        <w:rPr>
          <w:rFonts w:asciiTheme="majorBidi" w:hAnsiTheme="majorBidi" w:cstheme="majorBidi"/>
          <w:color w:val="0D3047"/>
          <w:sz w:val="32"/>
          <w:szCs w:val="32"/>
        </w:rPr>
        <w:t>emploi</w:t>
      </w:r>
      <w:proofErr w:type="gramEnd"/>
      <w:r w:rsidRPr="00CE05DF">
        <w:rPr>
          <w:rFonts w:asciiTheme="majorBidi" w:hAnsiTheme="majorBidi" w:cstheme="majorBidi"/>
          <w:color w:val="0D3047"/>
          <w:sz w:val="32"/>
          <w:szCs w:val="32"/>
        </w:rPr>
        <w:t xml:space="preserve"> contre revenu </w:t>
      </w:r>
      <w:r w:rsidR="00410017">
        <w:rPr>
          <w:rFonts w:asciiTheme="majorBidi" w:hAnsiTheme="majorBidi" w:cstheme="majorBidi"/>
          <w:color w:val="0D3047"/>
          <w:sz w:val="32"/>
          <w:szCs w:val="32"/>
        </w:rPr>
        <w:t xml:space="preserve">dans la région 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 xml:space="preserve">a atteint </w:t>
      </w:r>
      <w:r w:rsidR="00923AD3">
        <w:rPr>
          <w:rFonts w:asciiTheme="majorBidi" w:hAnsiTheme="majorBidi" w:cstheme="majorBidi"/>
          <w:color w:val="0D3047"/>
          <w:sz w:val="32"/>
          <w:szCs w:val="32"/>
        </w:rPr>
        <w:t>2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>.</w:t>
      </w:r>
      <w:r w:rsidR="00923AD3">
        <w:rPr>
          <w:rFonts w:asciiTheme="majorBidi" w:hAnsiTheme="majorBidi" w:cstheme="majorBidi"/>
          <w:color w:val="0D3047"/>
          <w:sz w:val="32"/>
          <w:szCs w:val="32"/>
        </w:rPr>
        <w:t>2</w:t>
      </w:r>
      <w:r w:rsidR="001416B0">
        <w:rPr>
          <w:rFonts w:asciiTheme="majorBidi" w:hAnsiTheme="majorBidi" w:cstheme="majorBidi"/>
          <w:color w:val="0D3047"/>
          <w:sz w:val="32"/>
          <w:szCs w:val="32"/>
        </w:rPr>
        <w:t>92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 xml:space="preserve">.000 personnes. </w:t>
      </w:r>
    </w:p>
    <w:p w14:paraId="1E8EC831" w14:textId="77777777" w:rsidR="00923AD3" w:rsidRPr="00CE05DF" w:rsidRDefault="00923AD3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2C8A1A7A" w14:textId="1EEE6A06" w:rsidR="00CE05DF" w:rsidRDefault="00CE05DF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r w:rsidRPr="00CE05DF">
        <w:rPr>
          <w:rFonts w:asciiTheme="majorBidi" w:hAnsiTheme="majorBidi" w:cstheme="majorBidi"/>
          <w:color w:val="0D3047"/>
          <w:sz w:val="32"/>
          <w:szCs w:val="32"/>
        </w:rPr>
        <w:t>Le taux d'emploi contre revenu s'établit, ainsi, à 3</w:t>
      </w:r>
      <w:r w:rsidR="00923AD3">
        <w:rPr>
          <w:rFonts w:asciiTheme="majorBidi" w:hAnsiTheme="majorBidi" w:cstheme="majorBidi"/>
          <w:color w:val="0D3047"/>
          <w:sz w:val="32"/>
          <w:szCs w:val="32"/>
        </w:rPr>
        <w:t>9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>,</w:t>
      </w:r>
      <w:r w:rsidR="00923AD3">
        <w:rPr>
          <w:rFonts w:asciiTheme="majorBidi" w:hAnsiTheme="majorBidi" w:cstheme="majorBidi"/>
          <w:color w:val="0D3047"/>
          <w:sz w:val="32"/>
          <w:szCs w:val="32"/>
        </w:rPr>
        <w:t>8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>%</w:t>
      </w:r>
      <w:r w:rsidR="00BE617C">
        <w:rPr>
          <w:rFonts w:asciiTheme="majorBidi" w:hAnsiTheme="majorBidi" w:cstheme="majorBidi"/>
          <w:color w:val="0D3047"/>
          <w:sz w:val="32"/>
          <w:szCs w:val="32"/>
        </w:rPr>
        <w:t xml:space="preserve"> dépassant le taux national de 2,5 points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 xml:space="preserve"> ; 3</w:t>
      </w:r>
      <w:r w:rsidR="00923AD3">
        <w:rPr>
          <w:rFonts w:asciiTheme="majorBidi" w:hAnsiTheme="majorBidi" w:cstheme="majorBidi"/>
          <w:color w:val="0D3047"/>
          <w:sz w:val="32"/>
          <w:szCs w:val="32"/>
        </w:rPr>
        <w:t>7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>,5% en milieu</w:t>
      </w:r>
      <w:r w:rsidR="00923AD3">
        <w:rPr>
          <w:rFonts w:asciiTheme="majorBidi" w:hAnsiTheme="majorBidi" w:cstheme="majorBidi"/>
          <w:color w:val="0D3047"/>
          <w:sz w:val="32"/>
          <w:szCs w:val="32"/>
        </w:rPr>
        <w:t xml:space="preserve"> 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>urbain et 4</w:t>
      </w:r>
      <w:r w:rsidR="00923AD3">
        <w:rPr>
          <w:rFonts w:asciiTheme="majorBidi" w:hAnsiTheme="majorBidi" w:cstheme="majorBidi"/>
          <w:color w:val="0D3047"/>
          <w:sz w:val="32"/>
          <w:szCs w:val="32"/>
        </w:rPr>
        <w:t>7</w:t>
      </w:r>
      <w:r w:rsidRPr="00CE05DF">
        <w:rPr>
          <w:rFonts w:asciiTheme="majorBidi" w:hAnsiTheme="majorBidi" w:cstheme="majorBidi"/>
          <w:color w:val="0D3047"/>
          <w:sz w:val="32"/>
          <w:szCs w:val="32"/>
        </w:rPr>
        <w:t xml:space="preserve">% en milieu rural. </w:t>
      </w:r>
    </w:p>
    <w:p w14:paraId="5B58FE7F" w14:textId="08A70033" w:rsidR="00BE617C" w:rsidRPr="00CE05DF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6EA48E2" wp14:editId="7C546323">
            <wp:simplePos x="0" y="0"/>
            <wp:positionH relativeFrom="margin">
              <wp:align>center</wp:align>
            </wp:positionH>
            <wp:positionV relativeFrom="page">
              <wp:posOffset>3315390</wp:posOffset>
            </wp:positionV>
            <wp:extent cx="6146165" cy="3522345"/>
            <wp:effectExtent l="0" t="0" r="0" b="0"/>
            <wp:wrapSquare wrapText="bothSides"/>
            <wp:docPr id="30685131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DA201" w14:textId="1AE867E0" w:rsidR="00A45527" w:rsidRPr="00923AD3" w:rsidRDefault="00A45527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32"/>
          <w:szCs w:val="32"/>
        </w:rPr>
      </w:pPr>
    </w:p>
    <w:p w14:paraId="21ECE2BF" w14:textId="04A2DDBC" w:rsidR="00A45527" w:rsidRDefault="00A45527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FFFF"/>
          <w:sz w:val="32"/>
          <w:szCs w:val="32"/>
        </w:rPr>
      </w:pPr>
      <w:r w:rsidRPr="00CE05DF">
        <w:rPr>
          <w:rFonts w:asciiTheme="majorBidi" w:hAnsiTheme="majorBidi" w:cstheme="majorBidi"/>
          <w:b/>
          <w:bCs/>
          <w:color w:val="FFFFFF"/>
          <w:sz w:val="32"/>
          <w:szCs w:val="32"/>
        </w:rPr>
        <w:t>37,3%</w:t>
      </w:r>
    </w:p>
    <w:p w14:paraId="56594078" w14:textId="66A95176" w:rsidR="003E5E41" w:rsidRDefault="003E5E4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96C21F"/>
          <w:sz w:val="20"/>
          <w:szCs w:val="20"/>
        </w:rPr>
      </w:pPr>
    </w:p>
    <w:p w14:paraId="1AFF12E2" w14:textId="63D3EF7F" w:rsidR="003E5E41" w:rsidRPr="00CF34EB" w:rsidRDefault="003E5E4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FFFFFF"/>
          <w:sz w:val="28"/>
          <w:szCs w:val="28"/>
        </w:rPr>
      </w:pPr>
      <w:r w:rsidRPr="00CF34EB">
        <w:rPr>
          <w:rFonts w:asciiTheme="majorBidi" w:hAnsiTheme="majorBidi" w:cstheme="majorBidi"/>
          <w:b/>
          <w:bCs/>
          <w:i/>
          <w:iCs/>
          <w:color w:val="96C21F"/>
          <w:sz w:val="28"/>
          <w:szCs w:val="28"/>
        </w:rPr>
        <w:t>LA SOUS_UTILISATION DE LA MAIN_D'OEUVRE</w:t>
      </w:r>
    </w:p>
    <w:p w14:paraId="73E337B2" w14:textId="19343B5D" w:rsidR="0076756C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FFFF"/>
          <w:sz w:val="32"/>
          <w:szCs w:val="32"/>
        </w:rPr>
      </w:pPr>
    </w:p>
    <w:p w14:paraId="0289AF44" w14:textId="3AFBEFFD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t>Pour appréhender toutes les formes de besoin non satisfait de travail en</w:t>
      </w:r>
    </w:p>
    <w:p w14:paraId="42128726" w14:textId="57224C3E" w:rsidR="0076756C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échange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d’une rémunération ou d’un bénéfice, une approche</w:t>
      </w:r>
      <w:r w:rsidR="003E5E41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8A267A">
        <w:rPr>
          <w:rFonts w:asciiTheme="majorBidi" w:hAnsiTheme="majorBidi" w:cstheme="majorBidi"/>
          <w:color w:val="0D3047"/>
          <w:sz w:val="28"/>
          <w:szCs w:val="28"/>
        </w:rPr>
        <w:t>m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ultidimensionnelle est désormais préconisée. Elle met en lumière l'ampleur</w:t>
      </w:r>
      <w:r w:rsidR="003E5E41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et la diversité des pressions qui s'exercent réellement sur</w:t>
      </w:r>
      <w:r w:rsidR="003E5E41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le marché du travail en intégrant :</w:t>
      </w:r>
    </w:p>
    <w:p w14:paraId="2CEFE61C" w14:textId="34D7EB8B" w:rsidR="003E5E41" w:rsidRPr="003E5E41" w:rsidRDefault="003E5E4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5BD7A747" w14:textId="2B6C3987" w:rsidR="0076756C" w:rsidRPr="003E5E41" w:rsidRDefault="0076756C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t>Le chômage au sens strict qui appréhende les situations d’absence totale</w:t>
      </w:r>
    </w:p>
    <w:p w14:paraId="7B392CE6" w14:textId="06D25A2E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d’emploi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contre revenu chez des personnes qui en cherchent un et sont</w:t>
      </w:r>
    </w:p>
    <w:p w14:paraId="5B7C7927" w14:textId="480336E9" w:rsidR="0076756C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disponibles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pour travailler</w:t>
      </w:r>
      <w:r w:rsidR="003E5E41">
        <w:rPr>
          <w:rFonts w:asciiTheme="majorBidi" w:hAnsiTheme="majorBidi" w:cstheme="majorBidi"/>
          <w:color w:val="0D3047"/>
          <w:sz w:val="28"/>
          <w:szCs w:val="28"/>
        </w:rPr>
        <w:t> ;</w:t>
      </w:r>
    </w:p>
    <w:p w14:paraId="01A4BA68" w14:textId="592C0877" w:rsidR="003E5E41" w:rsidRDefault="003E5E41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533BE09" w14:textId="7B936685" w:rsidR="003E5E41" w:rsidRPr="003E5E41" w:rsidRDefault="003E5E4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lastRenderedPageBreak/>
        <w:t>Le sous-emploi lié à la durée du travail qui appréhende l’insuffisance du</w:t>
      </w:r>
    </w:p>
    <w:p w14:paraId="0D0E4ED7" w14:textId="1478FED5" w:rsidR="003E5E41" w:rsidRPr="003E5E41" w:rsidRDefault="003E5E41" w:rsidP="00D2450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temps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de travail des personnes en emploi contre revenu</w:t>
      </w: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_;</w:t>
      </w:r>
      <w:proofErr w:type="gramEnd"/>
    </w:p>
    <w:p w14:paraId="4AED4610" w14:textId="18D8602C" w:rsidR="003E5E41" w:rsidRDefault="003E5E41" w:rsidP="00D2450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454B42A1" w14:textId="1F2BD91A" w:rsidR="003E5E41" w:rsidRPr="003E5E41" w:rsidRDefault="003E5E41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La </w:t>
      </w:r>
      <w:proofErr w:type="spellStart"/>
      <w:r w:rsidRPr="003E5E41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potentielle qui constitue un réservoir potentiel de la</w:t>
      </w:r>
    </w:p>
    <w:p w14:paraId="5B0E4438" w14:textId="6C77032F" w:rsidR="0076756C" w:rsidRDefault="003E5E41" w:rsidP="00D2450C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main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d’</w:t>
      </w:r>
      <w:proofErr w:type="spellStart"/>
      <w:r w:rsidRPr="003E5E41">
        <w:rPr>
          <w:rFonts w:asciiTheme="majorBidi" w:hAnsiTheme="majorBidi" w:cstheme="majorBidi"/>
          <w:color w:val="0D3047"/>
          <w:sz w:val="28"/>
          <w:szCs w:val="28"/>
        </w:rPr>
        <w:t>oeuvre</w:t>
      </w:r>
      <w:proofErr w:type="spell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et qui fait référence aux personnes hors main d’</w:t>
      </w:r>
      <w:proofErr w:type="spellStart"/>
      <w:r w:rsidRPr="003E5E41">
        <w:rPr>
          <w:rFonts w:asciiTheme="majorBidi" w:hAnsiTheme="majorBidi" w:cstheme="majorBidi"/>
          <w:color w:val="0D3047"/>
          <w:sz w:val="28"/>
          <w:szCs w:val="28"/>
        </w:rPr>
        <w:t>oeuvre</w:t>
      </w:r>
      <w:proofErr w:type="spell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ayant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76756C" w:rsidRPr="003E5E41">
        <w:rPr>
          <w:rFonts w:asciiTheme="majorBidi" w:hAnsiTheme="majorBidi" w:cstheme="majorBidi"/>
          <w:color w:val="0D3047"/>
          <w:sz w:val="28"/>
          <w:szCs w:val="28"/>
        </w:rPr>
        <w:t>un intérêt pour l’emploi contre revenu, mais dont les conditions actuelles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76756C" w:rsidRPr="003E5E41">
        <w:rPr>
          <w:rFonts w:asciiTheme="majorBidi" w:hAnsiTheme="majorBidi" w:cstheme="majorBidi"/>
          <w:color w:val="0D3047"/>
          <w:sz w:val="28"/>
          <w:szCs w:val="28"/>
        </w:rPr>
        <w:t>limitent leur recherche active ou leur disponibilité.</w:t>
      </w:r>
    </w:p>
    <w:p w14:paraId="35E74C0D" w14:textId="77777777" w:rsidR="003E5E41" w:rsidRPr="003E5E41" w:rsidRDefault="003E5E41" w:rsidP="00D2450C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49F574D3" w14:textId="337ABC22" w:rsidR="00FE3205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Au premier trimestre 2026, le volume du chômage en sens strict </w:t>
      </w:r>
      <w:r w:rsidR="00FB692C">
        <w:rPr>
          <w:rFonts w:asciiTheme="majorBidi" w:hAnsiTheme="majorBidi" w:cstheme="majorBidi"/>
          <w:color w:val="0D3047"/>
          <w:sz w:val="28"/>
          <w:szCs w:val="28"/>
        </w:rPr>
        <w:t xml:space="preserve">dans la région de </w:t>
      </w:r>
      <w:proofErr w:type="spellStart"/>
      <w:r w:rsidR="00FB692C">
        <w:rPr>
          <w:rFonts w:asciiTheme="majorBidi" w:hAnsiTheme="majorBidi" w:cstheme="majorBidi"/>
          <w:color w:val="0D3047"/>
          <w:sz w:val="28"/>
          <w:szCs w:val="28"/>
        </w:rPr>
        <w:t>casablanca-settat</w:t>
      </w:r>
      <w:proofErr w:type="spellEnd"/>
      <w:r w:rsidR="00FB692C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a atteint</w:t>
      </w:r>
      <w:r w:rsidR="00FB692C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="00FE3205">
        <w:rPr>
          <w:rFonts w:asciiTheme="majorBidi" w:hAnsiTheme="majorBidi" w:cstheme="majorBidi"/>
          <w:color w:val="0D3047"/>
          <w:sz w:val="28"/>
          <w:szCs w:val="28"/>
        </w:rPr>
        <w:t>3</w:t>
      </w:r>
      <w:r w:rsidR="001416B0">
        <w:rPr>
          <w:rFonts w:asciiTheme="majorBidi" w:hAnsiTheme="majorBidi" w:cstheme="majorBidi"/>
          <w:color w:val="0D3047"/>
          <w:sz w:val="28"/>
          <w:szCs w:val="28"/>
        </w:rPr>
        <w:t>35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.</w:t>
      </w:r>
      <w:r w:rsidR="001416B0">
        <w:rPr>
          <w:rFonts w:asciiTheme="majorBidi" w:hAnsiTheme="majorBidi" w:cstheme="majorBidi"/>
          <w:color w:val="0D3047"/>
          <w:sz w:val="28"/>
          <w:szCs w:val="28"/>
        </w:rPr>
        <w:t>5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00 personnes, </w:t>
      </w:r>
      <w:r w:rsidR="00FE3205">
        <w:rPr>
          <w:rFonts w:asciiTheme="majorBidi" w:hAnsiTheme="majorBidi" w:cstheme="majorBidi"/>
          <w:color w:val="0D3047"/>
          <w:sz w:val="28"/>
          <w:szCs w:val="28"/>
        </w:rPr>
        <w:t>représentant 2</w:t>
      </w:r>
      <w:r w:rsidR="001416B0">
        <w:rPr>
          <w:rFonts w:asciiTheme="majorBidi" w:hAnsiTheme="majorBidi" w:cstheme="majorBidi"/>
          <w:color w:val="0D3047"/>
          <w:sz w:val="28"/>
          <w:szCs w:val="28"/>
        </w:rPr>
        <w:t>6</w:t>
      </w:r>
      <w:r w:rsidR="00FE3205">
        <w:rPr>
          <w:rFonts w:asciiTheme="majorBidi" w:hAnsiTheme="majorBidi" w:cstheme="majorBidi"/>
          <w:color w:val="0D3047"/>
          <w:sz w:val="28"/>
          <w:szCs w:val="28"/>
        </w:rPr>
        <w:t xml:space="preserve">, </w:t>
      </w:r>
      <w:r w:rsidR="001416B0">
        <w:rPr>
          <w:rFonts w:asciiTheme="majorBidi" w:hAnsiTheme="majorBidi" w:cstheme="majorBidi"/>
          <w:color w:val="0D3047"/>
          <w:sz w:val="28"/>
          <w:szCs w:val="28"/>
        </w:rPr>
        <w:t>6</w:t>
      </w:r>
      <w:r w:rsidR="00FE3205">
        <w:rPr>
          <w:rFonts w:asciiTheme="majorBidi" w:hAnsiTheme="majorBidi" w:cstheme="majorBidi"/>
          <w:color w:val="0D3047"/>
          <w:sz w:val="28"/>
          <w:szCs w:val="28"/>
        </w:rPr>
        <w:t>% du volume du chômage en sens strict au niveau national</w:t>
      </w:r>
      <w:r w:rsidR="00FB692C">
        <w:rPr>
          <w:rFonts w:asciiTheme="majorBidi" w:hAnsiTheme="majorBidi" w:cstheme="majorBidi"/>
          <w:color w:val="0D3047"/>
          <w:sz w:val="28"/>
          <w:szCs w:val="28"/>
        </w:rPr>
        <w:t>.</w:t>
      </w:r>
    </w:p>
    <w:p w14:paraId="097ADA2F" w14:textId="491104DB" w:rsidR="00FB692C" w:rsidRDefault="00FB692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9A2726D" w14:textId="66E26D25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Parmi les personnes en emploi contre revenu, </w:t>
      </w:r>
      <w:r w:rsidR="000339E2">
        <w:rPr>
          <w:rFonts w:asciiTheme="majorBidi" w:hAnsiTheme="majorBidi" w:cstheme="majorBidi"/>
          <w:color w:val="0D3047"/>
          <w:sz w:val="28"/>
          <w:szCs w:val="28"/>
        </w:rPr>
        <w:t>18</w:t>
      </w:r>
      <w:r w:rsidR="001416B0">
        <w:rPr>
          <w:rFonts w:asciiTheme="majorBidi" w:hAnsiTheme="majorBidi" w:cstheme="majorBidi"/>
          <w:color w:val="0D3047"/>
          <w:sz w:val="28"/>
          <w:szCs w:val="28"/>
        </w:rPr>
        <w:t>6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.000 sont en situation</w:t>
      </w:r>
    </w:p>
    <w:p w14:paraId="180CC054" w14:textId="56025546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de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sous-emploi lié à la durée de travail</w:t>
      </w:r>
      <w:r w:rsidR="000339E2">
        <w:rPr>
          <w:rFonts w:asciiTheme="majorBidi" w:hAnsiTheme="majorBidi" w:cstheme="majorBidi"/>
          <w:color w:val="0D3047"/>
          <w:sz w:val="28"/>
          <w:szCs w:val="28"/>
        </w:rPr>
        <w:t>, l’effectif de ces personnes au niveau national s’établit à 671</w:t>
      </w:r>
      <w:proofErr w:type="gramStart"/>
      <w:r w:rsidR="000339E2">
        <w:rPr>
          <w:rFonts w:asciiTheme="majorBidi" w:hAnsiTheme="majorBidi" w:cstheme="majorBidi"/>
          <w:color w:val="0D3047"/>
          <w:sz w:val="28"/>
          <w:szCs w:val="28"/>
        </w:rPr>
        <w:t xml:space="preserve">OOO 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.</w:t>
      </w:r>
      <w:proofErr w:type="gramEnd"/>
    </w:p>
    <w:p w14:paraId="72177FF4" w14:textId="77777777" w:rsidR="000339E2" w:rsidRDefault="000339E2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3C3B0C3D" w14:textId="795F1BB1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Enfin, la </w:t>
      </w:r>
      <w:proofErr w:type="spellStart"/>
      <w:r w:rsidRPr="003E5E41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potentielle</w:t>
      </w:r>
      <w:r w:rsidR="00942DCC">
        <w:rPr>
          <w:rFonts w:asciiTheme="majorBidi" w:hAnsiTheme="majorBidi" w:cstheme="majorBidi"/>
          <w:color w:val="0D3047"/>
          <w:sz w:val="28"/>
          <w:szCs w:val="28"/>
        </w:rPr>
        <w:t xml:space="preserve"> dans la région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s’est établie à </w:t>
      </w:r>
      <w:r w:rsidR="00942DCC">
        <w:rPr>
          <w:rFonts w:asciiTheme="majorBidi" w:hAnsiTheme="majorBidi" w:cstheme="majorBidi"/>
          <w:color w:val="0D3047"/>
          <w:sz w:val="28"/>
          <w:szCs w:val="28"/>
        </w:rPr>
        <w:t>1</w:t>
      </w:r>
      <w:r w:rsidR="001416B0">
        <w:rPr>
          <w:rFonts w:asciiTheme="majorBidi" w:hAnsiTheme="majorBidi" w:cstheme="majorBidi"/>
          <w:color w:val="0D3047"/>
          <w:sz w:val="28"/>
          <w:szCs w:val="28"/>
        </w:rPr>
        <w:t>83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.000 personnes, soit </w:t>
      </w:r>
      <w:r w:rsidR="00942DCC">
        <w:rPr>
          <w:rFonts w:asciiTheme="majorBidi" w:hAnsiTheme="majorBidi" w:cstheme="majorBidi"/>
          <w:color w:val="0D3047"/>
          <w:sz w:val="28"/>
          <w:szCs w:val="28"/>
        </w:rPr>
        <w:t>20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,</w:t>
      </w:r>
      <w:r w:rsidR="001416B0">
        <w:rPr>
          <w:rFonts w:asciiTheme="majorBidi" w:hAnsiTheme="majorBidi" w:cstheme="majorBidi"/>
          <w:color w:val="0D3047"/>
          <w:sz w:val="28"/>
          <w:szCs w:val="28"/>
        </w:rPr>
        <w:t>7</w:t>
      </w:r>
      <w:r w:rsidRPr="003E5E41">
        <w:rPr>
          <w:rFonts w:asciiTheme="majorBidi" w:hAnsiTheme="majorBidi" w:cstheme="majorBidi"/>
          <w:color w:val="0D3047"/>
          <w:sz w:val="28"/>
          <w:szCs w:val="28"/>
        </w:rPr>
        <w:t>% de</w:t>
      </w:r>
      <w:r w:rsidR="00942DCC">
        <w:rPr>
          <w:rFonts w:asciiTheme="majorBidi" w:hAnsiTheme="majorBidi" w:cstheme="majorBidi"/>
          <w:color w:val="0D3047"/>
          <w:sz w:val="28"/>
          <w:szCs w:val="28"/>
        </w:rPr>
        <w:t xml:space="preserve"> la main d’œuvre potentielle nationale.</w:t>
      </w:r>
    </w:p>
    <w:p w14:paraId="1054972E" w14:textId="77777777" w:rsid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D525407" w14:textId="32FC339B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Dans ce nouveau dispositif, l'analyse de la sous-utilisation de la </w:t>
      </w:r>
      <w:proofErr w:type="spellStart"/>
      <w:r w:rsidRPr="003E5E41">
        <w:rPr>
          <w:rFonts w:asciiTheme="majorBidi" w:hAnsiTheme="majorBidi" w:cstheme="majorBidi"/>
          <w:color w:val="0D3047"/>
          <w:sz w:val="28"/>
          <w:szCs w:val="28"/>
        </w:rPr>
        <w:t>main-d'oeuvre</w:t>
      </w:r>
      <w:proofErr w:type="spellEnd"/>
    </w:p>
    <w:p w14:paraId="2A6E43A5" w14:textId="77777777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ne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se limite plus au seul taux de chômage : elle repose sur un ensemble</w:t>
      </w:r>
    </w:p>
    <w:p w14:paraId="6325E622" w14:textId="77777777" w:rsidR="0076756C" w:rsidRPr="003E5E41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cohérent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 xml:space="preserve"> de quatre indicateurs composites intégrant les diverses formes de la</w:t>
      </w:r>
    </w:p>
    <w:p w14:paraId="3FFA9459" w14:textId="63A0664D" w:rsidR="0076756C" w:rsidRDefault="0076756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3E5E41">
        <w:rPr>
          <w:rFonts w:asciiTheme="majorBidi" w:hAnsiTheme="majorBidi" w:cstheme="majorBidi"/>
          <w:color w:val="0D3047"/>
          <w:sz w:val="28"/>
          <w:szCs w:val="28"/>
        </w:rPr>
        <w:t>sous</w:t>
      </w:r>
      <w:proofErr w:type="gramEnd"/>
      <w:r w:rsidRPr="003E5E41">
        <w:rPr>
          <w:rFonts w:asciiTheme="majorBidi" w:hAnsiTheme="majorBidi" w:cstheme="majorBidi"/>
          <w:color w:val="0D3047"/>
          <w:sz w:val="28"/>
          <w:szCs w:val="28"/>
        </w:rPr>
        <w:t>-utilisation de la main d’</w:t>
      </w:r>
      <w:r w:rsidR="00FF272D">
        <w:rPr>
          <w:rFonts w:asciiTheme="majorBidi" w:hAnsiTheme="majorBidi" w:cstheme="majorBidi"/>
          <w:color w:val="0D3047"/>
          <w:sz w:val="28"/>
          <w:szCs w:val="28"/>
        </w:rPr>
        <w:t>œuvre :</w:t>
      </w:r>
    </w:p>
    <w:p w14:paraId="0EF66133" w14:textId="77777777" w:rsid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789BEF89" w14:textId="1F73DAFA" w:rsidR="00942DCC" w:rsidRPr="00FB692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>Taux de chômage strict</w:t>
      </w:r>
    </w:p>
    <w:p w14:paraId="2E0850D6" w14:textId="77777777" w:rsidR="00942DCC" w:rsidRP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</w:p>
    <w:p w14:paraId="6DE33EA7" w14:textId="6009D7A9" w:rsid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Au premier trimestre 2026, le taux de chômage strict </w:t>
      </w:r>
      <w:r w:rsidR="00FB692C">
        <w:rPr>
          <w:rFonts w:asciiTheme="majorBidi" w:hAnsiTheme="majorBidi" w:cstheme="majorBidi"/>
          <w:color w:val="0D3047"/>
          <w:sz w:val="28"/>
          <w:szCs w:val="28"/>
        </w:rPr>
        <w:t xml:space="preserve">dans la région 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s’établit à </w:t>
      </w:r>
      <w:r>
        <w:rPr>
          <w:rFonts w:asciiTheme="majorBidi" w:hAnsiTheme="majorBidi" w:cstheme="majorBidi"/>
          <w:color w:val="0D3047"/>
          <w:sz w:val="28"/>
          <w:szCs w:val="28"/>
        </w:rPr>
        <w:t>12,7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>%,</w:t>
      </w:r>
      <w:r w:rsidR="00FB692C">
        <w:rPr>
          <w:rFonts w:asciiTheme="majorBidi" w:hAnsiTheme="majorBidi" w:cstheme="majorBidi"/>
          <w:color w:val="0D3047"/>
          <w:sz w:val="28"/>
          <w:szCs w:val="28"/>
        </w:rPr>
        <w:t xml:space="preserve"> dépassant </w:t>
      </w:r>
      <w:proofErr w:type="gramStart"/>
      <w:r w:rsidR="00FB692C">
        <w:rPr>
          <w:rFonts w:asciiTheme="majorBidi" w:hAnsiTheme="majorBidi" w:cstheme="majorBidi"/>
          <w:color w:val="0D3047"/>
          <w:sz w:val="28"/>
          <w:szCs w:val="28"/>
        </w:rPr>
        <w:t>la taux national</w:t>
      </w:r>
      <w:proofErr w:type="gramEnd"/>
      <w:r w:rsidR="00FB692C">
        <w:rPr>
          <w:rFonts w:asciiTheme="majorBidi" w:hAnsiTheme="majorBidi" w:cstheme="majorBidi"/>
          <w:color w:val="0D3047"/>
          <w:sz w:val="28"/>
          <w:szCs w:val="28"/>
        </w:rPr>
        <w:t xml:space="preserve"> de 1,9 points ; </w:t>
      </w:r>
      <w:r>
        <w:rPr>
          <w:rFonts w:asciiTheme="majorBidi" w:hAnsiTheme="majorBidi" w:cstheme="majorBidi"/>
          <w:color w:val="0D3047"/>
          <w:sz w:val="28"/>
          <w:szCs w:val="28"/>
        </w:rPr>
        <w:t>14,9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>% en milieu urbain et 6,</w:t>
      </w:r>
      <w:r>
        <w:rPr>
          <w:rFonts w:asciiTheme="majorBidi" w:hAnsiTheme="majorBidi" w:cstheme="majorBidi"/>
          <w:color w:val="0D3047"/>
          <w:sz w:val="28"/>
          <w:szCs w:val="28"/>
        </w:rPr>
        <w:t>8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>% en milieu rural.</w:t>
      </w:r>
    </w:p>
    <w:p w14:paraId="09B24B56" w14:textId="77777777" w:rsid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2B9B0355" w14:textId="77777777" w:rsidR="00942DCC" w:rsidRPr="00FB692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>Taux combiné du chômage strict et du sous-emploi lié à la durée</w:t>
      </w:r>
    </w:p>
    <w:p w14:paraId="73DFDC55" w14:textId="74DBA9D2" w:rsidR="00942DCC" w:rsidRPr="00FB692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</w:pPr>
      <w:proofErr w:type="gramStart"/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>de</w:t>
      </w:r>
      <w:proofErr w:type="gramEnd"/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 xml:space="preserve"> travail</w:t>
      </w:r>
    </w:p>
    <w:p w14:paraId="1D5CD1AC" w14:textId="77777777" w:rsid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color w:val="0D3047"/>
          <w:sz w:val="17"/>
          <w:szCs w:val="17"/>
        </w:rPr>
      </w:pPr>
    </w:p>
    <w:p w14:paraId="08657827" w14:textId="5222D546" w:rsidR="00942DCC" w:rsidRP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942DCC">
        <w:rPr>
          <w:rFonts w:asciiTheme="majorBidi" w:hAnsiTheme="majorBidi" w:cstheme="majorBidi"/>
          <w:color w:val="0D3047"/>
          <w:sz w:val="28"/>
          <w:szCs w:val="28"/>
        </w:rPr>
        <w:t>Le taux combiné du chômage strict et du sous-emploi lié à la durée de</w:t>
      </w:r>
    </w:p>
    <w:p w14:paraId="37BF2884" w14:textId="77777777" w:rsidR="00942DCC" w:rsidRP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942DCC">
        <w:rPr>
          <w:rFonts w:asciiTheme="majorBidi" w:hAnsiTheme="majorBidi" w:cstheme="majorBidi"/>
          <w:color w:val="0D3047"/>
          <w:sz w:val="28"/>
          <w:szCs w:val="28"/>
        </w:rPr>
        <w:t>travail</w:t>
      </w:r>
      <w:proofErr w:type="gramEnd"/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, qui mesure la </w:t>
      </w:r>
      <w:proofErr w:type="spellStart"/>
      <w:r w:rsidRPr="00942DC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 subissant une insuffisance de temps</w:t>
      </w:r>
    </w:p>
    <w:p w14:paraId="3B821A35" w14:textId="7F974A61" w:rsidR="00942DCC" w:rsidRP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942DCC">
        <w:rPr>
          <w:rFonts w:asciiTheme="majorBidi" w:hAnsiTheme="majorBidi" w:cstheme="majorBidi"/>
          <w:color w:val="0D3047"/>
          <w:sz w:val="28"/>
          <w:szCs w:val="28"/>
        </w:rPr>
        <w:t>de</w:t>
      </w:r>
      <w:proofErr w:type="gramEnd"/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 travail (totale ou partielle), s’élève à 1</w:t>
      </w:r>
      <w:r w:rsidR="00CD0AAC">
        <w:rPr>
          <w:rFonts w:asciiTheme="majorBidi" w:hAnsiTheme="majorBidi" w:cstheme="majorBidi"/>
          <w:color w:val="0D3047"/>
          <w:sz w:val="28"/>
          <w:szCs w:val="28"/>
        </w:rPr>
        <w:t>9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>,</w:t>
      </w:r>
      <w:r w:rsidR="00CD0AAC">
        <w:rPr>
          <w:rFonts w:asciiTheme="majorBidi" w:hAnsiTheme="majorBidi" w:cstheme="majorBidi"/>
          <w:color w:val="0D3047"/>
          <w:sz w:val="28"/>
          <w:szCs w:val="28"/>
        </w:rPr>
        <w:t>8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>% au premier trimestre 2026. Ce</w:t>
      </w:r>
    </w:p>
    <w:p w14:paraId="71AC08F0" w14:textId="5A59AE86" w:rsidR="00942DCC" w:rsidRDefault="00942DC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942DCC">
        <w:rPr>
          <w:rFonts w:asciiTheme="majorBidi" w:hAnsiTheme="majorBidi" w:cstheme="majorBidi"/>
          <w:color w:val="0D3047"/>
          <w:sz w:val="28"/>
          <w:szCs w:val="28"/>
        </w:rPr>
        <w:t>taux</w:t>
      </w:r>
      <w:proofErr w:type="gramEnd"/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 est de </w:t>
      </w:r>
      <w:r w:rsidR="00CD0AAC">
        <w:rPr>
          <w:rFonts w:asciiTheme="majorBidi" w:hAnsiTheme="majorBidi" w:cstheme="majorBidi"/>
          <w:color w:val="0D3047"/>
          <w:sz w:val="28"/>
          <w:szCs w:val="28"/>
        </w:rPr>
        <w:t>21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>,</w:t>
      </w:r>
      <w:r w:rsidR="00CD0AAC">
        <w:rPr>
          <w:rFonts w:asciiTheme="majorBidi" w:hAnsiTheme="majorBidi" w:cstheme="majorBidi"/>
          <w:color w:val="0D3047"/>
          <w:sz w:val="28"/>
          <w:szCs w:val="28"/>
        </w:rPr>
        <w:t>1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% en milieu urbain et </w:t>
      </w:r>
      <w:r w:rsidR="00CD0AAC">
        <w:rPr>
          <w:rFonts w:asciiTheme="majorBidi" w:hAnsiTheme="majorBidi" w:cstheme="majorBidi"/>
          <w:color w:val="0D3047"/>
          <w:sz w:val="28"/>
          <w:szCs w:val="28"/>
        </w:rPr>
        <w:t>16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>,</w:t>
      </w:r>
      <w:r w:rsidR="00CD0AAC">
        <w:rPr>
          <w:rFonts w:asciiTheme="majorBidi" w:hAnsiTheme="majorBidi" w:cstheme="majorBidi"/>
          <w:color w:val="0D3047"/>
          <w:sz w:val="28"/>
          <w:szCs w:val="28"/>
        </w:rPr>
        <w:t>7</w:t>
      </w:r>
      <w:r w:rsidRPr="00942DCC">
        <w:rPr>
          <w:rFonts w:asciiTheme="majorBidi" w:hAnsiTheme="majorBidi" w:cstheme="majorBidi"/>
          <w:color w:val="0D3047"/>
          <w:sz w:val="28"/>
          <w:szCs w:val="28"/>
        </w:rPr>
        <w:t xml:space="preserve">% en milieu rural. </w:t>
      </w:r>
    </w:p>
    <w:p w14:paraId="558C42F9" w14:textId="77777777" w:rsid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229DB616" w14:textId="21955160" w:rsidR="00CD0AAC" w:rsidRPr="00FB692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 xml:space="preserve">Taux combiné du chômage strict et la </w:t>
      </w:r>
      <w:proofErr w:type="spellStart"/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>main-d’oeuvre</w:t>
      </w:r>
      <w:proofErr w:type="spellEnd"/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 xml:space="preserve"> potentielle</w:t>
      </w:r>
    </w:p>
    <w:p w14:paraId="308F9E68" w14:textId="77777777" w:rsid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color w:val="0D3047"/>
          <w:sz w:val="17"/>
          <w:szCs w:val="17"/>
        </w:rPr>
      </w:pPr>
    </w:p>
    <w:p w14:paraId="7ADDA429" w14:textId="136FBB4E" w:rsidR="00CD0AAC" w:rsidRP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Taux combiné du chômage strict et la </w:t>
      </w:r>
      <w:proofErr w:type="spellStart"/>
      <w:r w:rsidRPr="00CD0AA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 potentielle, qui mesure</w:t>
      </w:r>
    </w:p>
    <w:p w14:paraId="23EFB7FA" w14:textId="6ED99DD8" w:rsidR="00CD0AAC" w:rsidRP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CD0AAC">
        <w:rPr>
          <w:rFonts w:asciiTheme="majorBidi" w:hAnsiTheme="majorBidi" w:cstheme="majorBidi"/>
          <w:color w:val="0D3047"/>
          <w:sz w:val="28"/>
          <w:szCs w:val="28"/>
        </w:rPr>
        <w:t>la</w:t>
      </w:r>
      <w:proofErr w:type="gram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 pression actuelle et potentielle sur le marché du travail, s’établit à 18,4% au</w:t>
      </w:r>
    </w:p>
    <w:p w14:paraId="5C99AE0C" w14:textId="4F8F882F" w:rsidR="00CD0AAC" w:rsidRP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CD0AAC">
        <w:rPr>
          <w:rFonts w:asciiTheme="majorBidi" w:hAnsiTheme="majorBidi" w:cstheme="majorBidi"/>
          <w:color w:val="0D3047"/>
          <w:sz w:val="28"/>
          <w:szCs w:val="28"/>
        </w:rPr>
        <w:t>premier</w:t>
      </w:r>
      <w:proofErr w:type="gram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 trimestre 2026, 21,1% en milieu urbain et 11,1% en milieu rural. </w:t>
      </w:r>
    </w:p>
    <w:p w14:paraId="4AD77023" w14:textId="77777777" w:rsid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color w:val="0D3047"/>
          <w:sz w:val="17"/>
          <w:szCs w:val="17"/>
        </w:rPr>
      </w:pPr>
    </w:p>
    <w:p w14:paraId="0EB6DC94" w14:textId="0D5BFEC2" w:rsid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0D3047"/>
          <w:sz w:val="18"/>
          <w:szCs w:val="18"/>
        </w:rPr>
      </w:pPr>
    </w:p>
    <w:p w14:paraId="7E13F42A" w14:textId="1D4904FD" w:rsid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color w:val="0D3047"/>
          <w:sz w:val="17"/>
          <w:szCs w:val="17"/>
        </w:rPr>
      </w:pPr>
    </w:p>
    <w:p w14:paraId="079D9058" w14:textId="77777777" w:rsidR="00CF34EB" w:rsidRDefault="00CF34EB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32"/>
          <w:szCs w:val="32"/>
        </w:rPr>
      </w:pPr>
    </w:p>
    <w:p w14:paraId="5E8AF0BB" w14:textId="6E6DDBFE" w:rsidR="00CD0AAC" w:rsidRPr="00FB692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3047"/>
          <w:sz w:val="28"/>
          <w:szCs w:val="28"/>
        </w:rPr>
        <w:t>Taux composite de la sous-utilisation de la main-d'œuvre</w:t>
      </w:r>
    </w:p>
    <w:p w14:paraId="61799B9E" w14:textId="77777777" w:rsid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0D3047"/>
          <w:sz w:val="18"/>
          <w:szCs w:val="18"/>
        </w:rPr>
      </w:pPr>
    </w:p>
    <w:p w14:paraId="13423158" w14:textId="16805627" w:rsidR="00CD0AAC" w:rsidRP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Taux composite de la sous-utilisation de la </w:t>
      </w:r>
      <w:proofErr w:type="spellStart"/>
      <w:r w:rsidRPr="00CD0AAC">
        <w:rPr>
          <w:rFonts w:asciiTheme="majorBidi" w:hAnsiTheme="majorBidi" w:cstheme="majorBidi"/>
          <w:color w:val="0D3047"/>
          <w:sz w:val="28"/>
          <w:szCs w:val="28"/>
        </w:rPr>
        <w:t>main-d'oeuvre</w:t>
      </w:r>
      <w:proofErr w:type="spell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, qui </w:t>
      </w:r>
      <w:proofErr w:type="spellStart"/>
      <w:r w:rsidRPr="00CD0AAC">
        <w:rPr>
          <w:rFonts w:asciiTheme="majorBidi" w:hAnsiTheme="majorBidi" w:cstheme="majorBidi"/>
          <w:color w:val="0D3047"/>
          <w:sz w:val="28"/>
          <w:szCs w:val="28"/>
        </w:rPr>
        <w:t>refète</w:t>
      </w:r>
      <w:proofErr w:type="spell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 le besoin</w:t>
      </w:r>
    </w:p>
    <w:p w14:paraId="6D6BB6A9" w14:textId="77777777" w:rsidR="00CD0AAC" w:rsidRP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CD0AAC">
        <w:rPr>
          <w:rFonts w:asciiTheme="majorBidi" w:hAnsiTheme="majorBidi" w:cstheme="majorBidi"/>
          <w:color w:val="0D3047"/>
          <w:sz w:val="28"/>
          <w:szCs w:val="28"/>
        </w:rPr>
        <w:t>global</w:t>
      </w:r>
      <w:proofErr w:type="gram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 non satisfait de travail, en associant le chômage strict, le sous-emploi lié à</w:t>
      </w:r>
    </w:p>
    <w:p w14:paraId="54E97749" w14:textId="1A55B7AF" w:rsidR="00CD0AAC" w:rsidRPr="00CD0AAC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CD0AAC">
        <w:rPr>
          <w:rFonts w:asciiTheme="majorBidi" w:hAnsiTheme="majorBidi" w:cstheme="majorBidi"/>
          <w:color w:val="0D3047"/>
          <w:sz w:val="28"/>
          <w:szCs w:val="28"/>
        </w:rPr>
        <w:t>durée</w:t>
      </w:r>
      <w:proofErr w:type="gram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 du travail et la </w:t>
      </w:r>
      <w:proofErr w:type="spellStart"/>
      <w:r w:rsidRPr="00CD0AA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 potentielle, s’établit à 25,1% au niveau </w:t>
      </w:r>
      <w:r w:rsidR="005A7476">
        <w:rPr>
          <w:rFonts w:asciiTheme="majorBidi" w:hAnsiTheme="majorBidi" w:cstheme="majorBidi"/>
          <w:color w:val="0D3047"/>
          <w:sz w:val="28"/>
          <w:szCs w:val="28"/>
        </w:rPr>
        <w:t>régional</w:t>
      </w:r>
      <w:r w:rsidRPr="00CD0AAC">
        <w:rPr>
          <w:rFonts w:asciiTheme="majorBidi" w:hAnsiTheme="majorBidi" w:cstheme="majorBidi"/>
          <w:color w:val="0D3047"/>
          <w:sz w:val="28"/>
          <w:szCs w:val="28"/>
        </w:rPr>
        <w:t>, 26,7% en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CD0AAC">
        <w:rPr>
          <w:rFonts w:asciiTheme="majorBidi" w:hAnsiTheme="majorBidi" w:cstheme="majorBidi"/>
          <w:color w:val="0D3047"/>
          <w:sz w:val="28"/>
          <w:szCs w:val="28"/>
        </w:rPr>
        <w:t xml:space="preserve">milieu urbain et 20,5% en milieu rural. </w:t>
      </w:r>
    </w:p>
    <w:p w14:paraId="09CD27A0" w14:textId="77777777" w:rsidR="00CF34EB" w:rsidRDefault="00CD0AA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F8FFFF"/>
          <w:sz w:val="16"/>
          <w:szCs w:val="16"/>
        </w:rPr>
      </w:pPr>
      <w:r>
        <w:rPr>
          <w:rFonts w:ascii="DINPro-Bold" w:hAnsi="DINPro-Bold" w:cs="DINPro-Bold"/>
          <w:b/>
          <w:bCs/>
          <w:color w:val="F8FFFF"/>
          <w:sz w:val="16"/>
          <w:szCs w:val="16"/>
        </w:rPr>
        <w:t>17,1</w:t>
      </w:r>
    </w:p>
    <w:p w14:paraId="27CFF6F8" w14:textId="77777777" w:rsidR="00CF34EB" w:rsidRDefault="00CF34EB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F8FFFF"/>
          <w:sz w:val="16"/>
          <w:szCs w:val="16"/>
        </w:rPr>
      </w:pPr>
    </w:p>
    <w:p w14:paraId="38335EDE" w14:textId="77777777" w:rsidR="00CF34EB" w:rsidRDefault="00CF34EB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F8FFFF"/>
          <w:sz w:val="16"/>
          <w:szCs w:val="16"/>
        </w:rPr>
      </w:pPr>
    </w:p>
    <w:p w14:paraId="7D51CF95" w14:textId="77777777" w:rsidR="00FE144C" w:rsidRDefault="00CF34EB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F8FFFF"/>
          <w:sz w:val="16"/>
          <w:szCs w:val="16"/>
        </w:rPr>
      </w:pPr>
      <w:r>
        <w:rPr>
          <w:rFonts w:ascii="DINPro-Bold" w:hAnsi="DINPro-Bold" w:cs="DINPro-Bold"/>
          <w:b/>
          <w:bCs/>
          <w:noProof/>
          <w:color w:val="F8FFFF"/>
          <w:sz w:val="16"/>
          <w:szCs w:val="16"/>
        </w:rPr>
        <w:drawing>
          <wp:inline distT="0" distB="0" distL="0" distR="0" wp14:anchorId="69713102" wp14:editId="2AA2082E">
            <wp:extent cx="5486400" cy="3200400"/>
            <wp:effectExtent l="0" t="0" r="0" b="0"/>
            <wp:docPr id="19576355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D0AAC">
        <w:rPr>
          <w:rFonts w:ascii="DINPro-Bold" w:hAnsi="DINPro-Bold" w:cs="DINPro-Bold"/>
          <w:b/>
          <w:bCs/>
          <w:color w:val="F8FFFF"/>
          <w:sz w:val="16"/>
          <w:szCs w:val="16"/>
        </w:rPr>
        <w:t>% 20,</w:t>
      </w:r>
    </w:p>
    <w:p w14:paraId="6ECC5859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F8FFFF"/>
          <w:sz w:val="16"/>
          <w:szCs w:val="16"/>
        </w:rPr>
      </w:pPr>
    </w:p>
    <w:p w14:paraId="5EC8DC22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DINPro-Bold" w:hAnsi="DINPro-Bold" w:cs="DINPro-Bold"/>
          <w:b/>
          <w:bCs/>
          <w:color w:val="F8FFFF"/>
          <w:sz w:val="16"/>
          <w:szCs w:val="16"/>
        </w:rPr>
      </w:pPr>
    </w:p>
    <w:p w14:paraId="0FFC8763" w14:textId="1C6629FA" w:rsidR="00FE144C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20"/>
          <w:szCs w:val="20"/>
        </w:rPr>
      </w:pPr>
      <w:r>
        <w:rPr>
          <w:rFonts w:ascii="ACaslonPro-Regular" w:hAnsi="ACaslonPro-Regular" w:cs="ACaslonPro-Regular"/>
          <w:color w:val="0D2F47"/>
          <w:sz w:val="20"/>
          <w:szCs w:val="20"/>
        </w:rPr>
        <w:t>-Taux combiné 1 :</w:t>
      </w:r>
      <w:r w:rsidR="00FF272D">
        <w:rPr>
          <w:rFonts w:ascii="ACaslonPro-Regular" w:hAnsi="ACaslonPro-Regular" w:cs="ACaslonPro-Regular"/>
          <w:color w:val="0D2F47"/>
          <w:sz w:val="20"/>
          <w:szCs w:val="20"/>
        </w:rPr>
        <w:t xml:space="preserve"> Taux combiné du sous-emploi lié à la durée du travail et du chômage strict</w:t>
      </w:r>
    </w:p>
    <w:p w14:paraId="263037A8" w14:textId="603D3358" w:rsidR="00FF272D" w:rsidRDefault="00FF272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20"/>
          <w:szCs w:val="20"/>
        </w:rPr>
      </w:pPr>
      <w:r>
        <w:rPr>
          <w:rFonts w:ascii="ACaslonPro-Regular" w:hAnsi="ACaslonPro-Regular" w:cs="ACaslonPro-Regular"/>
          <w:color w:val="0D2F47"/>
          <w:sz w:val="20"/>
          <w:szCs w:val="20"/>
        </w:rPr>
        <w:t>- Taux combiné 2 : Taux combiné du chômage strict et de la main d’œuvre potentielle</w:t>
      </w:r>
    </w:p>
    <w:p w14:paraId="414A42C7" w14:textId="6F74F1FF" w:rsidR="00FF272D" w:rsidRDefault="00FF272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20"/>
          <w:szCs w:val="20"/>
        </w:rPr>
      </w:pPr>
      <w:r>
        <w:rPr>
          <w:rFonts w:ascii="ACaslonPro-Regular" w:hAnsi="ACaslonPro-Regular" w:cs="ACaslonPro-Regular"/>
          <w:color w:val="0D2F47"/>
          <w:sz w:val="20"/>
          <w:szCs w:val="20"/>
        </w:rPr>
        <w:t>-Taux composite : Taux composite de la sous-utilisation de la main d’</w:t>
      </w:r>
      <w:proofErr w:type="spellStart"/>
      <w:r>
        <w:rPr>
          <w:rFonts w:ascii="ACaslonPro-Regular" w:hAnsi="ACaslonPro-Regular" w:cs="ACaslonPro-Regular"/>
          <w:color w:val="0D2F47"/>
          <w:sz w:val="20"/>
          <w:szCs w:val="20"/>
        </w:rPr>
        <w:t>oeuvre</w:t>
      </w:r>
      <w:proofErr w:type="spellEnd"/>
    </w:p>
    <w:p w14:paraId="6CF8DA27" w14:textId="77777777" w:rsidR="00D2450C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20"/>
          <w:szCs w:val="20"/>
        </w:rPr>
      </w:pPr>
    </w:p>
    <w:p w14:paraId="286A7217" w14:textId="77777777" w:rsidR="00D2450C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20"/>
          <w:szCs w:val="20"/>
        </w:rPr>
      </w:pPr>
    </w:p>
    <w:p w14:paraId="3781B651" w14:textId="77777777" w:rsidR="00D2450C" w:rsidRDefault="00D245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20"/>
          <w:szCs w:val="20"/>
        </w:rPr>
      </w:pPr>
    </w:p>
    <w:p w14:paraId="3EDBB671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="ACaslonPro-Regular" w:hAnsi="ACaslonPro-Regular" w:cs="ACaslonPro-Regular"/>
          <w:color w:val="0D2F47"/>
          <w:sz w:val="20"/>
          <w:szCs w:val="20"/>
        </w:rPr>
      </w:pPr>
    </w:p>
    <w:p w14:paraId="0979911E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5B7A4C3D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07E27809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724B6FD9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77E50CA8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51F30460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3DDF40D5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45B2CBEE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5DF82DFD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1A58BB26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6324D853" w14:textId="77777777" w:rsidR="00DC55D0" w:rsidRDefault="00DC55D0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</w:p>
    <w:p w14:paraId="1C0A6FCC" w14:textId="591058A0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lastRenderedPageBreak/>
        <w:t>CONCEPTS ET DÉFINITION</w:t>
      </w:r>
      <w:r w:rsidR="006139F8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S</w:t>
      </w: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 xml:space="preserve"> RELATIFS À LA MAIN D’OEUVRE</w:t>
      </w:r>
    </w:p>
    <w:p w14:paraId="576FB3EF" w14:textId="77777777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ET À LA POPULATION HORS MAIN D’OEUVRE</w:t>
      </w:r>
    </w:p>
    <w:p w14:paraId="214E769D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7356B4F5" w14:textId="17A49E02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LA MAIN_D’OEUVRE</w:t>
      </w:r>
    </w:p>
    <w:p w14:paraId="606912BD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La main-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regroupe les personnes âgées de 15 ans et plus en emploi contre</w:t>
      </w:r>
    </w:p>
    <w:p w14:paraId="3A00C0B1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revenu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et les personnes au chômage strict.</w:t>
      </w:r>
    </w:p>
    <w:p w14:paraId="78DFC5C1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7C900CF2" w14:textId="16534317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TAUX DE PARTICIPATION DE LA MAIN_D’OEUVRE</w:t>
      </w:r>
    </w:p>
    <w:p w14:paraId="4249CFEA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Taux de participation de 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D3047"/>
          <w:sz w:val="28"/>
          <w:szCs w:val="28"/>
        </w:rPr>
        <w:t>=</w:t>
      </w:r>
    </w:p>
    <w:p w14:paraId="66776B78" w14:textId="24BA2BDC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[</w:t>
      </w: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la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main d’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âgée de 15 ans et plus /Population en âge de travailler] x 100</w:t>
      </w:r>
    </w:p>
    <w:p w14:paraId="23558ACF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0E62D5EE" w14:textId="15316753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PERSONNES EN EMPLOI CONTRE REVENU</w:t>
      </w:r>
    </w:p>
    <w:p w14:paraId="55664DDC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0B5BE31" w14:textId="23BAEEC2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Les personnes en emploi contre revenu sont l’ensemble des personnes ayant</w:t>
      </w:r>
    </w:p>
    <w:p w14:paraId="574E1027" w14:textId="50259F52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spellStart"/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e</w:t>
      </w:r>
      <w:r>
        <w:rPr>
          <w:rFonts w:asciiTheme="majorBidi" w:hAnsiTheme="majorBidi" w:cstheme="majorBidi"/>
          <w:color w:val="0D3047"/>
          <w:sz w:val="28"/>
          <w:szCs w:val="28"/>
        </w:rPr>
        <w:t>f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>ectué</w:t>
      </w:r>
      <w:proofErr w:type="spellEnd"/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au moins une heure de travail pour produire des biens ou services en</w:t>
      </w:r>
    </w:p>
    <w:p w14:paraId="05321B2A" w14:textId="35C5605C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échange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d’une rémunération ou d’un pro</w:t>
      </w:r>
      <w:r>
        <w:rPr>
          <w:rFonts w:asciiTheme="majorBidi" w:hAnsiTheme="majorBidi" w:cstheme="majorBidi"/>
          <w:color w:val="0D3047"/>
          <w:sz w:val="28"/>
          <w:szCs w:val="28"/>
        </w:rPr>
        <w:t>fil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(individuel ou familial) au cours de la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>semaine précédant leur interview, et des personnes pourvues d’un emploi mais qui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>en étaient temporairement absentes pour un motif tel qu’une maladie, un congé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>annuel, un congé de maternité, un con</w:t>
      </w:r>
      <w:r>
        <w:rPr>
          <w:rFonts w:asciiTheme="majorBidi" w:hAnsiTheme="majorBidi" w:cstheme="majorBidi"/>
          <w:color w:val="0D3047"/>
          <w:sz w:val="28"/>
          <w:szCs w:val="28"/>
        </w:rPr>
        <w:t>f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it du travail, une formation, une </w:t>
      </w:r>
      <w:proofErr w:type="spellStart"/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intempérie,etc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>.</w:t>
      </w:r>
      <w:proofErr w:type="gramEnd"/>
    </w:p>
    <w:p w14:paraId="7921A3C0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6E48DD51" w14:textId="700E8C1A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LE SOUS_EMPLOI LIÉ À LA DURÉE DU TRAVAIL</w:t>
      </w:r>
    </w:p>
    <w:p w14:paraId="36681BE9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7C5F5C11" w14:textId="1A93E295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Il est constitué des personnes en emploi contre revenu âgés de 15 ans et plus</w:t>
      </w:r>
    </w:p>
    <w:p w14:paraId="715BEAE3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disposées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à faire des heures supplémentaires, disponibles pour le faire et ayant</w:t>
      </w:r>
    </w:p>
    <w:p w14:paraId="6E4F0A43" w14:textId="2D70C35F" w:rsidR="00FE144C" w:rsidRPr="00FE144C" w:rsidRDefault="006139F8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>
        <w:rPr>
          <w:rFonts w:asciiTheme="majorBidi" w:hAnsiTheme="majorBidi" w:cstheme="majorBidi"/>
          <w:color w:val="0D3047"/>
          <w:sz w:val="28"/>
          <w:szCs w:val="28"/>
        </w:rPr>
        <w:t>t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>ravaillé</w:t>
      </w:r>
      <w:proofErr w:type="gramEnd"/>
      <w:r w:rsidR="00FE144C"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au cours de la semaine de référence pendant moins de 48 heures.</w:t>
      </w:r>
    </w:p>
    <w:p w14:paraId="4B23EEE2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694999A8" w14:textId="530392CF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TAUX D’EMPLOI CONTRE REVENU</w:t>
      </w:r>
    </w:p>
    <w:p w14:paraId="01FD2B34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3DA3EE91" w14:textId="55040DA9" w:rsidR="00FE144C" w:rsidRPr="006139F8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  <w:r w:rsidRPr="006139F8">
        <w:rPr>
          <w:rFonts w:asciiTheme="majorBidi" w:hAnsiTheme="majorBidi" w:cstheme="majorBidi"/>
          <w:b/>
          <w:bCs/>
          <w:color w:val="0D3047"/>
          <w:sz w:val="28"/>
          <w:szCs w:val="28"/>
        </w:rPr>
        <w:t>Taux d’emploi contre revenu =</w:t>
      </w:r>
    </w:p>
    <w:p w14:paraId="4A77486F" w14:textId="178CF632" w:rsidR="00FE144C" w:rsidRPr="006139F8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3047"/>
          <w:sz w:val="28"/>
          <w:szCs w:val="28"/>
        </w:rPr>
      </w:pPr>
      <w:r w:rsidRPr="006139F8">
        <w:rPr>
          <w:rFonts w:asciiTheme="majorBidi" w:hAnsiTheme="majorBidi" w:cstheme="majorBidi"/>
          <w:b/>
          <w:bCs/>
          <w:color w:val="0D3047"/>
          <w:sz w:val="28"/>
          <w:szCs w:val="28"/>
        </w:rPr>
        <w:t>[Personnes en emploi âgées de 15 ans et plus /Population en âge de travailler] x 100</w:t>
      </w:r>
    </w:p>
    <w:p w14:paraId="0CC9B8B3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5D22A91B" w14:textId="15CDA1ED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PERSONNES AU CHÔMAGE STRICT</w:t>
      </w:r>
    </w:p>
    <w:p w14:paraId="32002ABF" w14:textId="77777777" w:rsidR="00DA2FDA" w:rsidRDefault="00DA2FDA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15BE6866" w14:textId="738AE1AA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Les personnes au chômage strict sont les personnes âgées de 15 ans et plus qui</w:t>
      </w:r>
    </w:p>
    <w:p w14:paraId="44B7C0A2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répondent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simultanément à trois conditions :</w:t>
      </w:r>
    </w:p>
    <w:p w14:paraId="14519B48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5865EDCD" w14:textId="719674F2" w:rsidR="00FE144C" w:rsidRDefault="00FE144C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être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sans emploi au cours de la semaine précédant leur interview ;</w:t>
      </w:r>
    </w:p>
    <w:p w14:paraId="56A5B616" w14:textId="2E4747BB" w:rsidR="00FE144C" w:rsidRDefault="00FE144C" w:rsidP="00D245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325AC9B" w14:textId="1F1A4ECB" w:rsidR="00FE144C" w:rsidRPr="00FE144C" w:rsidRDefault="00FE144C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avoir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cherché un travail rémunéré ou fait des démarches pour commencer un projet, au cours des quatre semaines précédant leur interview</w:t>
      </w:r>
      <w:r w:rsidR="0056434D">
        <w:rPr>
          <w:rFonts w:asciiTheme="majorBidi" w:hAnsiTheme="majorBidi" w:cstheme="majorBidi"/>
          <w:color w:val="0D3047"/>
          <w:sz w:val="28"/>
          <w:szCs w:val="28"/>
        </w:rPr>
        <w:t> ; et</w:t>
      </w:r>
    </w:p>
    <w:p w14:paraId="17D00813" w14:textId="777777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09462A2" w14:textId="77777777" w:rsidR="0056434D" w:rsidRPr="0056434D" w:rsidRDefault="0056434D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56434D">
        <w:rPr>
          <w:rFonts w:asciiTheme="majorBidi" w:hAnsiTheme="majorBidi" w:cstheme="majorBidi"/>
          <w:color w:val="0D3047"/>
          <w:sz w:val="28"/>
          <w:szCs w:val="28"/>
        </w:rPr>
        <w:lastRenderedPageBreak/>
        <w:t>être</w:t>
      </w:r>
      <w:proofErr w:type="gramEnd"/>
      <w:r w:rsidRPr="0056434D">
        <w:rPr>
          <w:rFonts w:asciiTheme="majorBidi" w:hAnsiTheme="majorBidi" w:cstheme="majorBidi"/>
          <w:color w:val="0D3047"/>
          <w:sz w:val="28"/>
          <w:szCs w:val="28"/>
        </w:rPr>
        <w:t xml:space="preserve"> disponible pour prendre un emploi dans les deux semaines</w:t>
      </w:r>
    </w:p>
    <w:p w14:paraId="57989753" w14:textId="77777777" w:rsidR="0056434D" w:rsidRPr="0056434D" w:rsidRDefault="0056434D" w:rsidP="00D2450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56434D">
        <w:rPr>
          <w:rFonts w:asciiTheme="majorBidi" w:hAnsiTheme="majorBidi" w:cstheme="majorBidi"/>
          <w:color w:val="0D3047"/>
          <w:sz w:val="28"/>
          <w:szCs w:val="28"/>
        </w:rPr>
        <w:t>suivant</w:t>
      </w:r>
      <w:proofErr w:type="gramEnd"/>
      <w:r w:rsidRPr="0056434D">
        <w:rPr>
          <w:rFonts w:asciiTheme="majorBidi" w:hAnsiTheme="majorBidi" w:cstheme="majorBidi"/>
          <w:color w:val="0D3047"/>
          <w:sz w:val="28"/>
          <w:szCs w:val="28"/>
        </w:rPr>
        <w:t xml:space="preserve"> leur interview ou avoir pu prendre un emploi si une opportunité</w:t>
      </w:r>
    </w:p>
    <w:p w14:paraId="13F22705" w14:textId="77777777" w:rsidR="0056434D" w:rsidRPr="0056434D" w:rsidRDefault="0056434D" w:rsidP="00D2450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56434D">
        <w:rPr>
          <w:rFonts w:asciiTheme="majorBidi" w:hAnsiTheme="majorBidi" w:cstheme="majorBidi"/>
          <w:color w:val="0D3047"/>
          <w:sz w:val="28"/>
          <w:szCs w:val="28"/>
        </w:rPr>
        <w:t>professionnelle</w:t>
      </w:r>
      <w:proofErr w:type="gramEnd"/>
      <w:r w:rsidRPr="0056434D">
        <w:rPr>
          <w:rFonts w:asciiTheme="majorBidi" w:hAnsiTheme="majorBidi" w:cstheme="majorBidi"/>
          <w:color w:val="0D3047"/>
          <w:sz w:val="28"/>
          <w:szCs w:val="28"/>
        </w:rPr>
        <w:t xml:space="preserve"> s’était présentée au cours de la semaine précédant</w:t>
      </w:r>
    </w:p>
    <w:p w14:paraId="6FE607B6" w14:textId="253F67E9" w:rsidR="00FE144C" w:rsidRPr="0056434D" w:rsidRDefault="00FE144C" w:rsidP="00D2450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AE44E60" w14:textId="77777777" w:rsidR="0056434D" w:rsidRPr="00FE144C" w:rsidRDefault="0056434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DC08E73" w14:textId="77777777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PERSONNES HORS DE LA MAIN_D'OEUVRE</w:t>
      </w:r>
    </w:p>
    <w:p w14:paraId="51DF5CAF" w14:textId="77777777" w:rsidR="0056434D" w:rsidRDefault="0056434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365D59BB" w14:textId="183DE4B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Les personnes hors de 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sont les personnes qui ne sont ni en emploi</w:t>
      </w:r>
      <w:r w:rsidR="0056434D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>contre revenu ni au chômage strict. Elles sont catégorisées selon deux sous-groupes :</w:t>
      </w:r>
    </w:p>
    <w:p w14:paraId="442ED4FA" w14:textId="77777777" w:rsidR="0056434D" w:rsidRDefault="0056434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9FB0EAB" w14:textId="2ADA02D6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B692C">
        <w:rPr>
          <w:rFonts w:asciiTheme="majorBidi" w:hAnsiTheme="majorBidi" w:cstheme="majorBidi"/>
          <w:color w:val="0D3047"/>
          <w:sz w:val="28"/>
          <w:szCs w:val="28"/>
        </w:rPr>
        <w:t>les</w:t>
      </w:r>
      <w:proofErr w:type="gramEnd"/>
      <w:r w:rsidRPr="00FB692C">
        <w:rPr>
          <w:rFonts w:asciiTheme="majorBidi" w:hAnsiTheme="majorBidi" w:cstheme="majorBidi"/>
          <w:color w:val="0D3047"/>
          <w:sz w:val="28"/>
          <w:szCs w:val="28"/>
        </w:rPr>
        <w:t xml:space="preserve"> personnes appartenant à la </w:t>
      </w:r>
      <w:proofErr w:type="spellStart"/>
      <w:r w:rsidRPr="00FB692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B692C">
        <w:rPr>
          <w:rFonts w:asciiTheme="majorBidi" w:hAnsiTheme="majorBidi" w:cstheme="majorBidi"/>
          <w:color w:val="0D3047"/>
          <w:sz w:val="28"/>
          <w:szCs w:val="28"/>
        </w:rPr>
        <w:t xml:space="preserve"> potentielle et les personnes hors de la</w:t>
      </w:r>
      <w:r w:rsidR="0056434D" w:rsidRPr="00FB692C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spellStart"/>
      <w:r w:rsidRPr="00FB692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B692C">
        <w:rPr>
          <w:rFonts w:asciiTheme="majorBidi" w:hAnsiTheme="majorBidi" w:cstheme="majorBidi"/>
          <w:color w:val="0D3047"/>
          <w:sz w:val="28"/>
          <w:szCs w:val="28"/>
        </w:rPr>
        <w:t xml:space="preserve"> et du halo autour du chômage strict.</w:t>
      </w:r>
    </w:p>
    <w:p w14:paraId="7D0811C1" w14:textId="77777777" w:rsidR="0056434D" w:rsidRPr="00FE144C" w:rsidRDefault="0056434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4BAB58E5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0B35910D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231E2919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53FCE0F1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7F6E6360" w14:textId="571B78FA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MAIN_D’OEUVRE POTENTIELLE : PERSONNES APPARTENANT</w:t>
      </w:r>
    </w:p>
    <w:p w14:paraId="48E74EFD" w14:textId="77777777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AU HALO AUTOUR DU CHÔMAGE STRICT</w:t>
      </w:r>
    </w:p>
    <w:p w14:paraId="01550924" w14:textId="77777777" w:rsidR="0056434D" w:rsidRDefault="0056434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47F2CF41" w14:textId="77777777" w:rsidR="0056434D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potentielle (Les personnes appartenant au halo autour du chômage</w:t>
      </w:r>
      <w:r w:rsidR="0056434D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strict) est une sous-catégorie des personnes hors de 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qui ne</w:t>
      </w:r>
      <w:r w:rsidR="0056434D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>satisfont que l’une des conditions 2 et 3 du</w:t>
      </w:r>
      <w:r w:rsidR="0056434D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chômage strict. </w:t>
      </w:r>
    </w:p>
    <w:p w14:paraId="7F094C3D" w14:textId="77777777" w:rsidR="0056434D" w:rsidRDefault="0056434D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1548725D" w14:textId="4905CFFF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Il s’agit donc :</w:t>
      </w:r>
    </w:p>
    <w:p w14:paraId="14BD429A" w14:textId="77777777" w:rsidR="00D86A0C" w:rsidRDefault="00D86A0C" w:rsidP="00D2450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17580685" w14:textId="769A33AC" w:rsidR="00FE144C" w:rsidRPr="00D86A0C" w:rsidRDefault="00FE144C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D86A0C">
        <w:rPr>
          <w:rFonts w:asciiTheme="majorBidi" w:hAnsiTheme="majorBidi" w:cstheme="majorBidi"/>
          <w:color w:val="0D3047"/>
          <w:sz w:val="28"/>
          <w:szCs w:val="28"/>
        </w:rPr>
        <w:t>des</w:t>
      </w:r>
      <w:proofErr w:type="gramEnd"/>
      <w:r w:rsidRPr="00D86A0C">
        <w:rPr>
          <w:rFonts w:asciiTheme="majorBidi" w:hAnsiTheme="majorBidi" w:cstheme="majorBidi"/>
          <w:color w:val="0D3047"/>
          <w:sz w:val="28"/>
          <w:szCs w:val="28"/>
        </w:rPr>
        <w:t xml:space="preserve"> personnes qui ont cherché un travail rémunéré ou fait des démarches</w:t>
      </w:r>
    </w:p>
    <w:p w14:paraId="26FEE0A7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pour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commencer un projet, au cours des quatre semaines précédant leur</w:t>
      </w:r>
    </w:p>
    <w:p w14:paraId="1AFD3352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interview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>, mais qui ne sont pas disponibles pour prendre un emploi dans les</w:t>
      </w:r>
    </w:p>
    <w:p w14:paraId="7EA6A3A8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deux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semaines suivant leur interview et n’auraient pas pu prendre un emploi</w:t>
      </w:r>
    </w:p>
    <w:p w14:paraId="59E16030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si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une opportunité professionnelle s’était présentée au cours de la semaine</w:t>
      </w:r>
    </w:p>
    <w:p w14:paraId="3633EA87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précédant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leur interview ; et</w:t>
      </w:r>
    </w:p>
    <w:p w14:paraId="4786F103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0B915C3" w14:textId="7B67D377" w:rsidR="00FE144C" w:rsidRPr="00D86A0C" w:rsidRDefault="00FE144C" w:rsidP="00D2450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D86A0C">
        <w:rPr>
          <w:rFonts w:asciiTheme="majorBidi" w:hAnsiTheme="majorBidi" w:cstheme="majorBidi"/>
          <w:color w:val="0D3047"/>
          <w:sz w:val="28"/>
          <w:szCs w:val="28"/>
        </w:rPr>
        <w:t>des</w:t>
      </w:r>
      <w:proofErr w:type="gramEnd"/>
      <w:r w:rsidRPr="00D86A0C">
        <w:rPr>
          <w:rFonts w:asciiTheme="majorBidi" w:hAnsiTheme="majorBidi" w:cstheme="majorBidi"/>
          <w:color w:val="0D3047"/>
          <w:sz w:val="28"/>
          <w:szCs w:val="28"/>
        </w:rPr>
        <w:t xml:space="preserve"> personnes qui n’ont pas cherché un travail rémunéré et n’ont fait aucune</w:t>
      </w:r>
    </w:p>
    <w:p w14:paraId="57848FB6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démarche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pour commencer un projet, au cours des quatre semaines</w:t>
      </w:r>
    </w:p>
    <w:p w14:paraId="138A29F7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précédant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leur interview, mais qui sont disponibles pour prendre un emploi</w:t>
      </w:r>
    </w:p>
    <w:p w14:paraId="36789670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dans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les deux semaines suivant leur interview ou auraient pu prendre un</w:t>
      </w:r>
    </w:p>
    <w:p w14:paraId="4B3018E2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emploi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si une opportunité professionnelle s’était présentée au cours de la</w:t>
      </w:r>
    </w:p>
    <w:p w14:paraId="0F3779E9" w14:textId="77777777" w:rsidR="00FE144C" w:rsidRP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semaine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précédant leur interview.</w:t>
      </w:r>
    </w:p>
    <w:p w14:paraId="02EAB195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5E4C9105" w14:textId="1ED8EC37" w:rsidR="00FE144C" w:rsidRPr="00FB692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LES INDICATEURS DE LA SOUS_UTILISATION DE</w:t>
      </w:r>
    </w:p>
    <w:p w14:paraId="3A64618E" w14:textId="1F974977" w:rsidR="00FE144C" w:rsidRDefault="00FE144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  <w:r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LA MAIN_D’</w:t>
      </w:r>
      <w:r w:rsidR="00D86A0C" w:rsidRPr="00FB692C">
        <w:rPr>
          <w:rFonts w:asciiTheme="majorBidi" w:hAnsiTheme="majorBidi" w:cstheme="majorBidi"/>
          <w:b/>
          <w:bCs/>
          <w:i/>
          <w:iCs/>
          <w:color w:val="0D2F47"/>
          <w:sz w:val="28"/>
          <w:szCs w:val="28"/>
        </w:rPr>
        <w:t>ŒUVRE</w:t>
      </w:r>
    </w:p>
    <w:p w14:paraId="336ABB68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1410734E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Taux de chômage strict : [personnes au chômage strict /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>] x100</w:t>
      </w:r>
    </w:p>
    <w:p w14:paraId="562432C1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(SU1).</w:t>
      </w:r>
    </w:p>
    <w:p w14:paraId="45BBF187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562D9298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>Taux combiné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1 : Taux combiné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du sous-emploi lié à la durée de travail et du chômage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strict </w:t>
      </w:r>
      <w:r>
        <w:rPr>
          <w:rFonts w:asciiTheme="majorBidi" w:hAnsiTheme="majorBidi" w:cstheme="majorBidi"/>
          <w:color w:val="0D3047"/>
          <w:sz w:val="28"/>
          <w:szCs w:val="28"/>
        </w:rPr>
        <w:t>=</w:t>
      </w:r>
    </w:p>
    <w:p w14:paraId="2D5DC728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(</w:t>
      </w: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personnes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en sous-emploi lié à la durée de travail + personnes</w:t>
      </w:r>
    </w:p>
    <w:p w14:paraId="01AE1FA1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au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chômage strict) /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>] x 100 (SU2).</w:t>
      </w:r>
    </w:p>
    <w:p w14:paraId="10000BA7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CCBC6EE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09B9152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Taux combiné 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2 : Taux combiné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du chômage strict et de 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potentielle </w:t>
      </w:r>
      <w:r>
        <w:rPr>
          <w:rFonts w:asciiTheme="majorBidi" w:hAnsiTheme="majorBidi" w:cstheme="majorBidi"/>
          <w:color w:val="0D3047"/>
          <w:sz w:val="28"/>
          <w:szCs w:val="28"/>
        </w:rPr>
        <w:t>=</w:t>
      </w:r>
    </w:p>
    <w:p w14:paraId="4B22D02E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[(personnes au chômage strict +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potentielle)/( la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</w:p>
    <w:p w14:paraId="119942F0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+ 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potentielle)] x 100 (SU3).</w:t>
      </w:r>
    </w:p>
    <w:p w14:paraId="3FA9BCF1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066F241E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757258F9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</w:p>
    <w:p w14:paraId="6DC23587" w14:textId="70C94BEB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Taux composite de la sous-utilisation de 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D3047"/>
          <w:sz w:val="28"/>
          <w:szCs w:val="28"/>
        </w:rPr>
        <w:t>=</w:t>
      </w:r>
    </w:p>
    <w:p w14:paraId="4E8C5CED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D3047"/>
          <w:sz w:val="28"/>
          <w:szCs w:val="28"/>
        </w:rPr>
      </w:pP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[(personnes en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sous-emploi lié à </w:t>
      </w: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la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de travail + personnes au chômage strict + main-d’</w:t>
      </w:r>
      <w:r>
        <w:rPr>
          <w:rFonts w:asciiTheme="majorBidi" w:hAnsiTheme="majorBidi" w:cstheme="majorBidi"/>
          <w:color w:val="0D3047"/>
          <w:sz w:val="28"/>
          <w:szCs w:val="28"/>
        </w:rPr>
        <w:t xml:space="preserve">œuvre </w:t>
      </w:r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potentielle) </w:t>
      </w:r>
      <w:proofErr w:type="gramStart"/>
      <w:r w:rsidRPr="00FE144C">
        <w:rPr>
          <w:rFonts w:asciiTheme="majorBidi" w:hAnsiTheme="majorBidi" w:cstheme="majorBidi"/>
          <w:color w:val="0D3047"/>
          <w:sz w:val="28"/>
          <w:szCs w:val="28"/>
        </w:rPr>
        <w:t>/(</w:t>
      </w:r>
      <w:proofErr w:type="gram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+ la </w:t>
      </w:r>
      <w:proofErr w:type="spellStart"/>
      <w:r w:rsidRPr="00FE144C">
        <w:rPr>
          <w:rFonts w:asciiTheme="majorBidi" w:hAnsiTheme="majorBidi" w:cstheme="majorBidi"/>
          <w:color w:val="0D3047"/>
          <w:sz w:val="28"/>
          <w:szCs w:val="28"/>
        </w:rPr>
        <w:t>main-d’oeuvre</w:t>
      </w:r>
      <w:proofErr w:type="spellEnd"/>
      <w:r w:rsidRPr="00FE144C">
        <w:rPr>
          <w:rFonts w:asciiTheme="majorBidi" w:hAnsiTheme="majorBidi" w:cstheme="majorBidi"/>
          <w:color w:val="0D3047"/>
          <w:sz w:val="28"/>
          <w:szCs w:val="28"/>
        </w:rPr>
        <w:t xml:space="preserve"> potentielle)] x 100 (SU4).</w:t>
      </w:r>
    </w:p>
    <w:p w14:paraId="79D5C4B0" w14:textId="77777777" w:rsidR="00D86A0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p w14:paraId="73B223B3" w14:textId="77777777" w:rsidR="00D86A0C" w:rsidRPr="00FE144C" w:rsidRDefault="00D86A0C" w:rsidP="00D2450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D2F47"/>
          <w:sz w:val="28"/>
          <w:szCs w:val="28"/>
        </w:rPr>
      </w:pPr>
    </w:p>
    <w:sectPr w:rsidR="00D86A0C" w:rsidRPr="00FE144C" w:rsidSect="00A54500"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0C1A4" w14:textId="77777777" w:rsidR="00EC3439" w:rsidRDefault="00EC3439" w:rsidP="007E6D05">
      <w:pPr>
        <w:spacing w:after="0" w:line="240" w:lineRule="auto"/>
      </w:pPr>
      <w:r>
        <w:separator/>
      </w:r>
    </w:p>
  </w:endnote>
  <w:endnote w:type="continuationSeparator" w:id="0">
    <w:p w14:paraId="7DC50C1D" w14:textId="77777777" w:rsidR="00EC3439" w:rsidRDefault="00EC3439" w:rsidP="007E6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Casl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0125424"/>
      <w:docPartObj>
        <w:docPartGallery w:val="Page Numbers (Bottom of Page)"/>
        <w:docPartUnique/>
      </w:docPartObj>
    </w:sdtPr>
    <w:sdtContent>
      <w:p w14:paraId="35B6F1B5" w14:textId="0B1CEAFF" w:rsidR="007E6D05" w:rsidRDefault="007E6D0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4FEED67" w14:textId="77777777" w:rsidR="007E6D05" w:rsidRDefault="007E6D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469B" w14:textId="77777777" w:rsidR="00EC3439" w:rsidRDefault="00EC3439" w:rsidP="007E6D05">
      <w:pPr>
        <w:spacing w:after="0" w:line="240" w:lineRule="auto"/>
      </w:pPr>
      <w:r>
        <w:separator/>
      </w:r>
    </w:p>
  </w:footnote>
  <w:footnote w:type="continuationSeparator" w:id="0">
    <w:p w14:paraId="1F7B74E3" w14:textId="77777777" w:rsidR="00EC3439" w:rsidRDefault="00EC3439" w:rsidP="007E6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F37"/>
    <w:multiLevelType w:val="hybridMultilevel"/>
    <w:tmpl w:val="3CF4C52E"/>
    <w:lvl w:ilvl="0" w:tplc="4820490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788" w:hanging="360"/>
      </w:pPr>
    </w:lvl>
    <w:lvl w:ilvl="2" w:tplc="380C001B" w:tentative="1">
      <w:start w:val="1"/>
      <w:numFmt w:val="lowerRoman"/>
      <w:lvlText w:val="%3."/>
      <w:lvlJc w:val="right"/>
      <w:pPr>
        <w:ind w:left="2508" w:hanging="180"/>
      </w:pPr>
    </w:lvl>
    <w:lvl w:ilvl="3" w:tplc="380C000F" w:tentative="1">
      <w:start w:val="1"/>
      <w:numFmt w:val="decimal"/>
      <w:lvlText w:val="%4."/>
      <w:lvlJc w:val="left"/>
      <w:pPr>
        <w:ind w:left="3228" w:hanging="360"/>
      </w:pPr>
    </w:lvl>
    <w:lvl w:ilvl="4" w:tplc="380C0019" w:tentative="1">
      <w:start w:val="1"/>
      <w:numFmt w:val="lowerLetter"/>
      <w:lvlText w:val="%5."/>
      <w:lvlJc w:val="left"/>
      <w:pPr>
        <w:ind w:left="3948" w:hanging="360"/>
      </w:pPr>
    </w:lvl>
    <w:lvl w:ilvl="5" w:tplc="380C001B" w:tentative="1">
      <w:start w:val="1"/>
      <w:numFmt w:val="lowerRoman"/>
      <w:lvlText w:val="%6."/>
      <w:lvlJc w:val="right"/>
      <w:pPr>
        <w:ind w:left="4668" w:hanging="180"/>
      </w:pPr>
    </w:lvl>
    <w:lvl w:ilvl="6" w:tplc="380C000F" w:tentative="1">
      <w:start w:val="1"/>
      <w:numFmt w:val="decimal"/>
      <w:lvlText w:val="%7."/>
      <w:lvlJc w:val="left"/>
      <w:pPr>
        <w:ind w:left="5388" w:hanging="360"/>
      </w:pPr>
    </w:lvl>
    <w:lvl w:ilvl="7" w:tplc="380C0019" w:tentative="1">
      <w:start w:val="1"/>
      <w:numFmt w:val="lowerLetter"/>
      <w:lvlText w:val="%8."/>
      <w:lvlJc w:val="left"/>
      <w:pPr>
        <w:ind w:left="6108" w:hanging="360"/>
      </w:pPr>
    </w:lvl>
    <w:lvl w:ilvl="8" w:tplc="3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C41A40"/>
    <w:multiLevelType w:val="hybridMultilevel"/>
    <w:tmpl w:val="C060A43C"/>
    <w:lvl w:ilvl="0" w:tplc="482C18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421152">
    <w:abstractNumId w:val="1"/>
  </w:num>
  <w:num w:numId="2" w16cid:durableId="208602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C1"/>
    <w:rsid w:val="00017D5E"/>
    <w:rsid w:val="000339E2"/>
    <w:rsid w:val="001416B0"/>
    <w:rsid w:val="001C1C8F"/>
    <w:rsid w:val="002A5498"/>
    <w:rsid w:val="002C0BF3"/>
    <w:rsid w:val="0035353F"/>
    <w:rsid w:val="003E5E41"/>
    <w:rsid w:val="00410017"/>
    <w:rsid w:val="0043663F"/>
    <w:rsid w:val="00444103"/>
    <w:rsid w:val="00454E15"/>
    <w:rsid w:val="00463DCC"/>
    <w:rsid w:val="00472393"/>
    <w:rsid w:val="005453AD"/>
    <w:rsid w:val="0056434D"/>
    <w:rsid w:val="005A7476"/>
    <w:rsid w:val="005E7905"/>
    <w:rsid w:val="006139F8"/>
    <w:rsid w:val="006313B5"/>
    <w:rsid w:val="00703FE1"/>
    <w:rsid w:val="0076756C"/>
    <w:rsid w:val="007C589E"/>
    <w:rsid w:val="007E6D05"/>
    <w:rsid w:val="008A267A"/>
    <w:rsid w:val="008E724E"/>
    <w:rsid w:val="00923AD3"/>
    <w:rsid w:val="00941A39"/>
    <w:rsid w:val="00942DCC"/>
    <w:rsid w:val="009A1A2A"/>
    <w:rsid w:val="00A07E75"/>
    <w:rsid w:val="00A404CE"/>
    <w:rsid w:val="00A45527"/>
    <w:rsid w:val="00A54500"/>
    <w:rsid w:val="00B14280"/>
    <w:rsid w:val="00B15E02"/>
    <w:rsid w:val="00B16FF8"/>
    <w:rsid w:val="00BE56E1"/>
    <w:rsid w:val="00BE617C"/>
    <w:rsid w:val="00C756E6"/>
    <w:rsid w:val="00C9419C"/>
    <w:rsid w:val="00CB16C1"/>
    <w:rsid w:val="00CC78BC"/>
    <w:rsid w:val="00CD0AAC"/>
    <w:rsid w:val="00CE05DF"/>
    <w:rsid w:val="00CF34EB"/>
    <w:rsid w:val="00D2450C"/>
    <w:rsid w:val="00D66BB4"/>
    <w:rsid w:val="00D86A0C"/>
    <w:rsid w:val="00DA2FDA"/>
    <w:rsid w:val="00DC55D0"/>
    <w:rsid w:val="00E0689F"/>
    <w:rsid w:val="00E235A4"/>
    <w:rsid w:val="00E87564"/>
    <w:rsid w:val="00E91648"/>
    <w:rsid w:val="00EC3439"/>
    <w:rsid w:val="00F33E9A"/>
    <w:rsid w:val="00FB692C"/>
    <w:rsid w:val="00FE144C"/>
    <w:rsid w:val="00FE3205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F2F3"/>
  <w15:chartTrackingRefBased/>
  <w15:docId w15:val="{DF125F24-FA6A-4C96-8D4A-777FA637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1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1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1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1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1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1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1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1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1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1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1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1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16C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16C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16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16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16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16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1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1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1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B1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1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B16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16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B16C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1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16C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16C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E6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6D05"/>
  </w:style>
  <w:style w:type="paragraph" w:styleId="Pieddepage">
    <w:name w:val="footer"/>
    <w:basedOn w:val="Normal"/>
    <w:link w:val="PieddepageCar"/>
    <w:uiPriority w:val="99"/>
    <w:unhideWhenUsed/>
    <w:rsid w:val="007E6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6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MA"/>
              <a:t> </a:t>
            </a:r>
            <a:r>
              <a:rPr lang="fr-MA" sz="1400" b="1"/>
              <a:t>taux</a:t>
            </a:r>
            <a:r>
              <a:rPr lang="fr-MA" sz="1400" b="1" baseline="0"/>
              <a:t> de participation a la main d'oeuvre et taux d'emploi contre revenu</a:t>
            </a:r>
            <a:r>
              <a:rPr lang="fr-MA" sz="1400" b="1"/>
              <a:t> au 1er trimestre 2026 selon le milieu de résidence </a:t>
            </a:r>
          </a:p>
        </c:rich>
      </c:tx>
      <c:layout>
        <c:manualLayout>
          <c:xMode val="edge"/>
          <c:yMode val="edge"/>
          <c:x val="0.10417231700204141"/>
          <c:y val="2.39043824701195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taux participation à la main d'œuvre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Feuil1!$A$2:$A$5</c:f>
              <c:strCache>
                <c:ptCount val="4"/>
                <c:pt idx="0">
                  <c:v>Urbain</c:v>
                </c:pt>
                <c:pt idx="1">
                  <c:v>Rural</c:v>
                </c:pt>
                <c:pt idx="2">
                  <c:v>Région</c:v>
                </c:pt>
                <c:pt idx="3">
                  <c:v>National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44.1</c:v>
                </c:pt>
                <c:pt idx="1">
                  <c:v>50.5</c:v>
                </c:pt>
                <c:pt idx="2">
                  <c:v>45.6</c:v>
                </c:pt>
                <c:pt idx="3">
                  <c:v>41.8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29-4D01-984A-315AB9FD5C2F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Taux d'emploi contre revenu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Feuil1!$A$2:$A$5</c:f>
              <c:strCache>
                <c:ptCount val="4"/>
                <c:pt idx="0">
                  <c:v>Urbain</c:v>
                </c:pt>
                <c:pt idx="1">
                  <c:v>Rural</c:v>
                </c:pt>
                <c:pt idx="2">
                  <c:v>Région</c:v>
                </c:pt>
                <c:pt idx="3">
                  <c:v>National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37.5</c:v>
                </c:pt>
                <c:pt idx="1">
                  <c:v>47</c:v>
                </c:pt>
                <c:pt idx="2">
                  <c:v>39.799999999999997</c:v>
                </c:pt>
                <c:pt idx="3">
                  <c:v>37.299999999999997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29-4D01-984A-315AB9FD5C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631595200"/>
        <c:axId val="631602400"/>
      </c:barChart>
      <c:catAx>
        <c:axId val="631595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accent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1602400"/>
        <c:crosses val="autoZero"/>
        <c:auto val="1"/>
        <c:lblAlgn val="ctr"/>
        <c:lblOffset val="100"/>
        <c:noMultiLvlLbl val="0"/>
      </c:catAx>
      <c:valAx>
        <c:axId val="631602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159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972222222222221"/>
          <c:y val="0.5951603844683"/>
          <c:w val="0.30684418657813456"/>
          <c:h val="0.121688250299161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MA"/>
              <a:t>Indicateurs de la sous-utilisation de la main d'oeuvre en</a:t>
            </a:r>
            <a:r>
              <a:rPr lang="fr-MA" baseline="0"/>
              <a:t> T1 2026</a:t>
            </a:r>
            <a:endParaRPr lang="fr-M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M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Région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Feuil1!$A$2:$A$5</c:f>
              <c:strCache>
                <c:ptCount val="4"/>
                <c:pt idx="0">
                  <c:v>Taux de chomage strict</c:v>
                </c:pt>
                <c:pt idx="1">
                  <c:v>Taux combiné 1</c:v>
                </c:pt>
                <c:pt idx="2">
                  <c:v>Taux combiné 2</c:v>
                </c:pt>
                <c:pt idx="3">
                  <c:v>Taux composite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12.7</c:v>
                </c:pt>
                <c:pt idx="1">
                  <c:v>19.8</c:v>
                </c:pt>
                <c:pt idx="2">
                  <c:v>18.399999999999999</c:v>
                </c:pt>
                <c:pt idx="3">
                  <c:v>25.1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6-480C-925B-58C8639FDFE5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National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Feuil1!$A$2:$A$5</c:f>
              <c:strCache>
                <c:ptCount val="4"/>
                <c:pt idx="0">
                  <c:v>Taux de chomage strict</c:v>
                </c:pt>
                <c:pt idx="1">
                  <c:v>Taux combiné 1</c:v>
                </c:pt>
                <c:pt idx="2">
                  <c:v>Taux combiné 2</c:v>
                </c:pt>
                <c:pt idx="3">
                  <c:v>Taux composite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10.8</c:v>
                </c:pt>
                <c:pt idx="1">
                  <c:v>16.600000000000001</c:v>
                </c:pt>
                <c:pt idx="2">
                  <c:v>17.100000000000001</c:v>
                </c:pt>
                <c:pt idx="3">
                  <c:v>22.5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F6-480C-925B-58C8639FDF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2973055"/>
        <c:axId val="1832979775"/>
      </c:barChart>
      <c:catAx>
        <c:axId val="18329730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32979775"/>
        <c:crosses val="autoZero"/>
        <c:auto val="1"/>
        <c:lblAlgn val="ctr"/>
        <c:lblOffset val="100"/>
        <c:noMultiLvlLbl val="0"/>
      </c:catAx>
      <c:valAx>
        <c:axId val="18329797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329730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9</Pages>
  <Words>1936</Words>
  <Characters>10653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TARGUI</dc:creator>
  <cp:keywords/>
  <dc:description/>
  <cp:lastModifiedBy>RABIA TARGUI</cp:lastModifiedBy>
  <cp:revision>22</cp:revision>
  <cp:lastPrinted>2026-06-22T12:04:00Z</cp:lastPrinted>
  <dcterms:created xsi:type="dcterms:W3CDTF">2026-06-10T10:19:00Z</dcterms:created>
  <dcterms:modified xsi:type="dcterms:W3CDTF">2026-07-03T11:56:00Z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02246f0f-95a8-4bb5-8e2c-faf2e9a08c36</vt:lpwstr>
  </property>
</Properties>
</file>