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19" w:rsidRPr="009773B8" w:rsidRDefault="00E26B49" w:rsidP="00FF1E19">
      <w:pPr>
        <w:jc w:val="center"/>
        <w:rPr>
          <w:b/>
          <w:bCs/>
          <w:color w:val="FF9900"/>
          <w:sz w:val="26"/>
          <w:szCs w:val="26"/>
        </w:rPr>
      </w:pPr>
      <w:r>
        <w:rPr>
          <w:b/>
          <w:bCs/>
          <w:noProof/>
          <w:color w:val="FF9900"/>
          <w:sz w:val="26"/>
          <w:szCs w:val="26"/>
        </w:rPr>
        <w:pict>
          <v:rect id="_x0000_s1026" style="position:absolute;left:0;text-align:left;margin-left:-110.55pt;margin-top:-65.15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13545107" r:id="rId9"/>
        </w:pict>
      </w: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C50D24" w:rsidRPr="009773B8" w:rsidRDefault="00C50D24" w:rsidP="00FF1E19">
      <w:pPr>
        <w:jc w:val="center"/>
        <w:rPr>
          <w:b/>
          <w:bCs/>
          <w:color w:val="FF9900"/>
          <w:sz w:val="26"/>
          <w:szCs w:val="26"/>
        </w:rPr>
      </w:pPr>
    </w:p>
    <w:p w:rsidR="0005210C" w:rsidRPr="00E56922" w:rsidRDefault="0005210C" w:rsidP="0005210C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6"/>
          <w:szCs w:val="26"/>
        </w:rPr>
      </w:pPr>
      <w:r w:rsidRPr="00E56922">
        <w:rPr>
          <w:rFonts w:ascii="Times New Roman" w:hAnsi="Times New Roman"/>
          <w:b/>
          <w:bCs/>
          <w:smallCaps/>
          <w:color w:val="0000FF"/>
          <w:sz w:val="26"/>
          <w:szCs w:val="26"/>
        </w:rPr>
        <w:t xml:space="preserve">NOTE D’INFORMATION </w:t>
      </w:r>
      <w:r w:rsidRPr="00E56922">
        <w:rPr>
          <w:rFonts w:ascii="Times New Roman" w:hAnsi="Times New Roman"/>
          <w:b/>
          <w:bCs/>
          <w:smallCaps/>
          <w:color w:val="0000FF"/>
          <w:sz w:val="26"/>
          <w:szCs w:val="26"/>
        </w:rPr>
        <w:br/>
        <w:t xml:space="preserve">DU HAUT-COMMISSARIAT AU PLAN A L’OCCASION DE </w:t>
      </w:r>
      <w:r w:rsidRPr="00E56922">
        <w:rPr>
          <w:rFonts w:ascii="Times New Roman" w:hAnsi="Times New Roman"/>
          <w:b/>
          <w:bCs/>
          <w:smallCaps/>
          <w:color w:val="0000FF"/>
          <w:sz w:val="26"/>
          <w:szCs w:val="26"/>
        </w:rPr>
        <w:br/>
        <w:t>LA JOURNÉE INTERNATIONALE DE LA FEMME DU 8 MARS 2019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rPr>
          <w:rFonts w:ascii="TimesNewRomanPSMT" w:hAnsi="TimesNewRomanPSMT" w:cs="TimesNewRomanPSMT"/>
          <w:color w:val="1F1F1F"/>
          <w:sz w:val="26"/>
        </w:rPr>
      </w:pPr>
    </w:p>
    <w:p w:rsidR="0005210C" w:rsidRDefault="00A053E4" w:rsidP="00A053E4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Theme="minorHAnsi" w:hAnsiTheme="minorHAnsi" w:cs="TimesNewRomanPSMT"/>
          <w:color w:val="1F1F1F"/>
          <w:sz w:val="26"/>
        </w:rPr>
        <w:t>A l’occasion de la journée internationale de la femme,</w:t>
      </w:r>
      <w:r w:rsidR="0005210C">
        <w:rPr>
          <w:rFonts w:ascii="TimesNewRomanPSMT" w:hAnsi="TimesNewRomanPSMT" w:cs="TimesNewRomanPSMT"/>
          <w:color w:val="1F1F1F"/>
          <w:sz w:val="26"/>
        </w:rPr>
        <w:t xml:space="preserve"> le Haut-Commissariat au Plan pr</w:t>
      </w:r>
      <w:r w:rsidR="0005210C">
        <w:rPr>
          <w:rFonts w:ascii="TimesNewRomanPSMT" w:hAnsi="TimesNewRomanPSMT" w:cs="TimesNewRomanPSMT" w:hint="eastAsia"/>
          <w:color w:val="1F1F1F"/>
          <w:sz w:val="26"/>
        </w:rPr>
        <w:t>é</w:t>
      </w:r>
      <w:r w:rsidR="0005210C">
        <w:rPr>
          <w:rFonts w:ascii="TimesNewRomanPSMT" w:hAnsi="TimesNewRomanPSMT" w:cs="TimesNewRomanPSMT"/>
          <w:color w:val="1F1F1F"/>
          <w:sz w:val="26"/>
        </w:rPr>
        <w:t xml:space="preserve">sente la situation de la femmeen </w:t>
      </w:r>
      <w:r w:rsidR="0005210C">
        <w:rPr>
          <w:rFonts w:ascii="TimesNewRomanPSMT" w:hAnsi="TimesNewRomanPSMT" w:cs="TimesNewRomanPSMT"/>
          <w:color w:val="000000"/>
          <w:sz w:val="26"/>
        </w:rPr>
        <w:t>mati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è</w:t>
      </w:r>
      <w:r w:rsidR="0005210C">
        <w:rPr>
          <w:rFonts w:ascii="TimesNewRomanPSMT" w:hAnsi="TimesNewRomanPSMT" w:cs="TimesNewRomanPSMT"/>
          <w:color w:val="000000"/>
          <w:sz w:val="26"/>
        </w:rPr>
        <w:t>re d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’</w:t>
      </w:r>
      <w:r w:rsidR="0005210C">
        <w:rPr>
          <w:rFonts w:ascii="TimesNewRomanPSMT" w:hAnsi="TimesNewRomanPSMT" w:cs="TimesNewRomanPSMT"/>
          <w:color w:val="000000"/>
          <w:sz w:val="26"/>
        </w:rPr>
        <w:t>autonomisation,d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’</w:t>
      </w:r>
      <w:r w:rsidR="0005210C">
        <w:rPr>
          <w:rFonts w:ascii="TimesNewRomanPSMT" w:hAnsi="TimesNewRomanPSMT" w:cs="TimesNewRomanPSMT"/>
          <w:color w:val="000000"/>
          <w:sz w:val="26"/>
        </w:rPr>
        <w:t>am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é</w:t>
      </w:r>
      <w:r w:rsidR="0005210C">
        <w:rPr>
          <w:rFonts w:ascii="TimesNewRomanPSMT" w:hAnsi="TimesNewRomanPSMT" w:cs="TimesNewRomanPSMT"/>
          <w:color w:val="000000"/>
          <w:sz w:val="26"/>
        </w:rPr>
        <w:t>lioration de sa condition de vie, d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’é</w:t>
      </w:r>
      <w:r w:rsidR="0005210C">
        <w:rPr>
          <w:rFonts w:ascii="TimesNewRomanPSMT" w:hAnsi="TimesNewRomanPSMT" w:cs="TimesNewRomanPSMT"/>
          <w:color w:val="000000"/>
          <w:sz w:val="26"/>
        </w:rPr>
        <w:t>ducation, de formation, de soins de sant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é</w:t>
      </w:r>
      <w:r w:rsidR="0005210C">
        <w:rPr>
          <w:rFonts w:ascii="TimesNewRomanPSMT" w:hAnsi="TimesNewRomanPSMT" w:cs="TimesNewRomanPSMT"/>
          <w:color w:val="000000"/>
          <w:sz w:val="26"/>
        </w:rPr>
        <w:t>, deviolence, d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’</w:t>
      </w:r>
      <w:r w:rsidR="0005210C">
        <w:rPr>
          <w:rFonts w:ascii="TimesNewRomanPSMT" w:hAnsi="TimesNewRomanPSMT" w:cs="TimesNewRomanPSMT"/>
          <w:color w:val="000000"/>
          <w:sz w:val="26"/>
        </w:rPr>
        <w:t>activit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éé</w:t>
      </w:r>
      <w:r w:rsidR="0005210C">
        <w:rPr>
          <w:rFonts w:ascii="TimesNewRomanPSMT" w:hAnsi="TimesNewRomanPSMT" w:cs="TimesNewRomanPSMT"/>
          <w:color w:val="000000"/>
          <w:sz w:val="26"/>
        </w:rPr>
        <w:t>conomique ou encore de prise de d</w:t>
      </w:r>
      <w:r w:rsidR="0005210C">
        <w:rPr>
          <w:rFonts w:ascii="TimesNewRomanPSMT" w:hAnsi="TimesNewRomanPSMT" w:cs="TimesNewRomanPSMT" w:hint="eastAsia"/>
          <w:color w:val="000000"/>
          <w:sz w:val="26"/>
        </w:rPr>
        <w:t>é</w:t>
      </w:r>
      <w:r w:rsidR="0005210C">
        <w:rPr>
          <w:rFonts w:ascii="TimesNewRomanPSMT" w:hAnsi="TimesNewRomanPSMT" w:cs="TimesNewRomanPSMT"/>
          <w:color w:val="000000"/>
          <w:sz w:val="26"/>
        </w:rPr>
        <w:t>cision.</w:t>
      </w:r>
    </w:p>
    <w:p w:rsidR="0005210C" w:rsidRPr="007722EF" w:rsidRDefault="0005210C" w:rsidP="0005210C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7722EF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DÉSORMAIS IL YA PLUS DE FEMMES QUE D’HOMMES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effectif des femmes au milieu de 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ann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 2018 est estim</w:t>
      </w:r>
      <w:r>
        <w:rPr>
          <w:rFonts w:ascii="TimesNewRomanPSMT" w:hAnsi="TimesNewRomanPSMT" w:cs="TimesNewRomanPSMT" w:hint="eastAsia"/>
          <w:color w:val="000000"/>
          <w:sz w:val="26"/>
        </w:rPr>
        <w:t>éà</w:t>
      </w:r>
      <w:r>
        <w:rPr>
          <w:rFonts w:ascii="TimesNewRomanPSMT" w:hAnsi="TimesNewRomanPSMT" w:cs="TimesNewRomanPSMT"/>
          <w:color w:val="000000"/>
          <w:sz w:val="26"/>
        </w:rPr>
        <w:t xml:space="preserve"> 17,67 millions,repr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sentant un peu plus de la moiti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de la population du Maroc (50,1%). Chez lesmoins de 15 ans, pr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s de 49% sont de sexe f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minin et parmi les 60 ans et plus, cettepart atteint presque 51%.</w:t>
      </w:r>
    </w:p>
    <w:p w:rsidR="0005210C" w:rsidRPr="00141037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Theme="minorHAnsi" w:hAnsiTheme="minorHAnsi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En 2017, 18,4% des chefs de m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nage sont des femmes dont 22,8% viventseules. Elles sont plus </w:t>
      </w:r>
      <w:r>
        <w:rPr>
          <w:rFonts w:ascii="TimesNewRomanPSMT" w:hAnsi="TimesNewRomanPSMT" w:cs="TimesNewRomanPSMT" w:hint="eastAsia"/>
          <w:color w:val="000000"/>
          <w:sz w:val="26"/>
        </w:rPr>
        <w:t>â</w:t>
      </w:r>
      <w:r>
        <w:rPr>
          <w:rFonts w:ascii="TimesNewRomanPSMT" w:hAnsi="TimesNewRomanPSMT" w:cs="TimesNewRomanPSMT"/>
          <w:color w:val="000000"/>
          <w:sz w:val="26"/>
        </w:rPr>
        <w:t>g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es que les hommes chefs de m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nages (50,1% ont plus de 54ans contre 37,4%) et dirigent des m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nages de plus petite taille. 7 femmes chefs dem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nage sur dix sont veuves ou divorc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es et 65,6% parmi elles sont analphab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tes et lamajorit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(75%) est inactive.</w:t>
      </w:r>
      <w:r w:rsidR="00141037">
        <w:rPr>
          <w:rFonts w:asciiTheme="minorHAnsi" w:hAnsiTheme="minorHAnsi" w:cs="TimesNewRomanPSMT"/>
          <w:color w:val="000000"/>
          <w:sz w:val="26"/>
        </w:rPr>
        <w:t xml:space="preserve">     </w:t>
      </w:r>
    </w:p>
    <w:p w:rsidR="0005210C" w:rsidRPr="007722EF" w:rsidRDefault="0005210C" w:rsidP="00E9256C">
      <w:pPr>
        <w:spacing w:before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7722EF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LA MORTALITÉ MATERNELLE A CONSIDÉRABLEMENT BAISSÉ,</w:t>
      </w:r>
    </w:p>
    <w:p w:rsidR="0005210C" w:rsidRPr="007722EF" w:rsidRDefault="0005210C" w:rsidP="00E9256C">
      <w:pPr>
        <w:spacing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7722EF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MAIS DEUX FOIS PLUS IMPORTANTE EN MILIEU RURAL QU’EN MILIEU URBAIN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La mortalit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maternelle qui culminait a 332 d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c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s maternels pour 100 000naissances vivantes en 1992 a diminu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de pr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 xml:space="preserve">s de 66% en vingt ans, passant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112d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c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s pour 100 000 naissances vivantes en 2010. En 2017, ce ratio n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est plus que de72,6 d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c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s maternels pour 100 000 naissances vivantes, soit une 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duction de 35% parrapport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2010. Cette 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duction a concern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les deux milieux de 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sidence.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Toutefois, le taux de mortalit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maternelle en milieu rural reste deux fois plusimportant qu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en milieu urbain. Et pour cause, la carence de consultations pr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natales enmilieu rural, o</w:t>
      </w:r>
      <w:r>
        <w:rPr>
          <w:rFonts w:ascii="TimesNewRomanPSMT" w:hAnsi="TimesNewRomanPSMT" w:cs="TimesNewRomanPSMT" w:hint="eastAsia"/>
          <w:color w:val="000000"/>
          <w:sz w:val="26"/>
        </w:rPr>
        <w:t>ù</w:t>
      </w:r>
      <w:r>
        <w:rPr>
          <w:rFonts w:ascii="TimesNewRomanPSMT" w:hAnsi="TimesNewRomanPSMT" w:cs="TimesNewRomanPSMT"/>
          <w:color w:val="000000"/>
          <w:sz w:val="26"/>
        </w:rPr>
        <w:t xml:space="preserve"> 20,4% des femmes enceintes n'ont en pas b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n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fici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en 2018, contreseulement 4,4% en milieu urbain. En plus, de grandes disparit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 persistent en ce quiconcerne 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 xml:space="preserve">accouchement dans un 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tablissement de sant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. Ainsi, 73,7% de femmesenceintes en profitent en milieu rural contre 96% en milieu urbain, selon les 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sultatsde 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enqu</w:t>
      </w:r>
      <w:r>
        <w:rPr>
          <w:rFonts w:ascii="TimesNewRomanPSMT" w:hAnsi="TimesNewRomanPSMT" w:cs="TimesNewRomanPSMT" w:hint="eastAsia"/>
          <w:color w:val="000000"/>
          <w:sz w:val="26"/>
        </w:rPr>
        <w:t>ê</w:t>
      </w:r>
      <w:r>
        <w:rPr>
          <w:rFonts w:ascii="TimesNewRomanPSMT" w:hAnsi="TimesNewRomanPSMT" w:cs="TimesNewRomanPSMT"/>
          <w:color w:val="000000"/>
          <w:sz w:val="26"/>
        </w:rPr>
        <w:t>te nationale sur la population et la sant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familiale de 2018.</w:t>
      </w:r>
    </w:p>
    <w:p w:rsidR="0005210C" w:rsidRPr="00A304EC" w:rsidRDefault="0005210C" w:rsidP="007154D2">
      <w:pPr>
        <w:keepNext/>
        <w:keepLines/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A304EC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lastRenderedPageBreak/>
        <w:t>FORTE BAISSE DE LA FÉCONDITÉ ET CONVERGENCE DES NIVEAUX URBAIN ET RURAL</w:t>
      </w:r>
    </w:p>
    <w:p w:rsidR="0005210C" w:rsidRDefault="0005210C" w:rsidP="007154D2">
      <w:pPr>
        <w:keepNext/>
        <w:keepLines/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La f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condit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a chut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de 4,46 enfants par femme en 1987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2,2 enfants en 2014,enregistrant une intensit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aussi basse que celle de la France de 2 enfants par femme. Laf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condit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rurale a chut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de 5,95 enfants par femme en 1987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2,5 en 2014, et celleurbaine est tomb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e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2 enfants par femme, se situant ainsi en dessous du seuil deremplacement des g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n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rations.</w:t>
      </w:r>
    </w:p>
    <w:p w:rsidR="0005210C" w:rsidRPr="00972819" w:rsidRDefault="007154D2" w:rsidP="007154D2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 xml:space="preserve">sur </w:t>
      </w:r>
      <w:r w:rsidR="0005210C" w:rsidRPr="00972819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 xml:space="preserve">48.291 MINEURS </w:t>
      </w:r>
      <w:r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RECENSÉS MARIÉS EN 2014,</w:t>
      </w:r>
      <w:r w:rsidR="0005210C" w:rsidRPr="00972819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 xml:space="preserve"> 94,8% </w:t>
      </w:r>
      <w:r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étaient</w:t>
      </w:r>
      <w:r w:rsidR="0005210C" w:rsidRPr="00972819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 xml:space="preserve"> DES FILLES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Le nombre de mineurs mari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 avant l</w:t>
      </w:r>
      <w:r>
        <w:rPr>
          <w:rFonts w:ascii="TimesNewRomanPSMT" w:hAnsi="TimesNewRomanPSMT" w:cs="TimesNewRomanPSMT" w:hint="eastAsia"/>
          <w:color w:val="000000"/>
          <w:sz w:val="26"/>
        </w:rPr>
        <w:t>’â</w:t>
      </w:r>
      <w:r>
        <w:rPr>
          <w:rFonts w:ascii="TimesNewRomanPSMT" w:hAnsi="TimesNewRomanPSMT" w:cs="TimesNewRomanPSMT"/>
          <w:color w:val="000000"/>
          <w:sz w:val="26"/>
        </w:rPr>
        <w:t>ge de 18 ans a baiss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de 12,8% au coursde la derni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re d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cennie, passant de 55.379 personnes en 2004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48.291 personnes en2014. Les filles demeurent les principales concern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es par ce type de mariage avec untaux de 94,8% (45.786 filles) du total des unions impliquant des mineurs. En plus,presque le tiers des filles mineures mari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es (32,1%) a d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j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au moins un enfant et que lagrande majorit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des filles non c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libataires (87,7%) sont des femmes au foyer.</w:t>
      </w:r>
    </w:p>
    <w:p w:rsidR="0005210C" w:rsidRPr="00972819" w:rsidRDefault="0005210C" w:rsidP="0005210C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972819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ALPHABÉTISATION ET SCOLARISATION : LES FEMMES ENCORE DÉSAVANTAGÉES, SURTOUT EN MILIEU RURAL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Malgr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le progr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s accompli, une fille de 7-12 ans sur dix est non scolaris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e enmilieu rural et 14,8% des jeunes filles de 15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24 ans sont analphab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tes contre 7,2%des gar</w:t>
      </w:r>
      <w:r>
        <w:rPr>
          <w:rFonts w:ascii="TimesNewRomanPSMT" w:hAnsi="TimesNewRomanPSMT" w:cs="TimesNewRomanPSMT" w:hint="eastAsia"/>
          <w:color w:val="000000"/>
          <w:sz w:val="26"/>
        </w:rPr>
        <w:t>ç</w:t>
      </w:r>
      <w:r>
        <w:rPr>
          <w:rFonts w:ascii="TimesNewRomanPSMT" w:hAnsi="TimesNewRomanPSMT" w:cs="TimesNewRomanPSMT"/>
          <w:color w:val="000000"/>
          <w:sz w:val="26"/>
        </w:rPr>
        <w:t>ons du m</w:t>
      </w:r>
      <w:r>
        <w:rPr>
          <w:rFonts w:ascii="TimesNewRomanPSMT" w:hAnsi="TimesNewRomanPSMT" w:cs="TimesNewRomanPSMT" w:hint="eastAsia"/>
          <w:color w:val="000000"/>
          <w:sz w:val="26"/>
        </w:rPr>
        <w:t>ê</w:t>
      </w:r>
      <w:r>
        <w:rPr>
          <w:rFonts w:ascii="TimesNewRomanPSMT" w:hAnsi="TimesNewRomanPSMT" w:cs="TimesNewRomanPSMT"/>
          <w:color w:val="000000"/>
          <w:sz w:val="26"/>
        </w:rPr>
        <w:t xml:space="preserve">me </w:t>
      </w:r>
      <w:r>
        <w:rPr>
          <w:rFonts w:ascii="TimesNewRomanPSMT" w:hAnsi="TimesNewRomanPSMT" w:cs="TimesNewRomanPSMT" w:hint="eastAsia"/>
          <w:color w:val="000000"/>
          <w:sz w:val="26"/>
        </w:rPr>
        <w:t>â</w:t>
      </w:r>
      <w:r>
        <w:rPr>
          <w:rFonts w:ascii="TimesNewRomanPSMT" w:hAnsi="TimesNewRomanPSMT" w:cs="TimesNewRomanPSMT"/>
          <w:color w:val="000000"/>
          <w:sz w:val="26"/>
        </w:rPr>
        <w:t>ge. En 2014, six femmes rurales sur dix demeurentanalphab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tes contre 35,2% d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hommes ruraux et 30,5% de femmes citadines.</w:t>
      </w:r>
    </w:p>
    <w:p w:rsidR="0005210C" w:rsidRPr="009E357C" w:rsidRDefault="0005210C" w:rsidP="0005210C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9E357C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SOUS-UTILISATION DU POTENTIEL DE LA MAIN D'ŒUVRE FÉMININE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Selon les donn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es de 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Enqu</w:t>
      </w:r>
      <w:r>
        <w:rPr>
          <w:rFonts w:ascii="TimesNewRomanPSMT" w:hAnsi="TimesNewRomanPSMT" w:cs="TimesNewRomanPSMT" w:hint="eastAsia"/>
          <w:color w:val="000000"/>
          <w:sz w:val="26"/>
        </w:rPr>
        <w:t>ê</w:t>
      </w:r>
      <w:r>
        <w:rPr>
          <w:rFonts w:ascii="TimesNewRomanPSMT" w:hAnsi="TimesNewRomanPSMT" w:cs="TimesNewRomanPSMT"/>
          <w:color w:val="000000"/>
          <w:sz w:val="26"/>
        </w:rPr>
        <w:t>te Nationale sur 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Emploi de 2018, le tauxd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activit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des femmes est d</w:t>
      </w:r>
      <w:r>
        <w:rPr>
          <w:rFonts w:ascii="TimesNewRomanPSMT" w:hAnsi="TimesNewRomanPSMT" w:cs="TimesNewRomanPSMT" w:hint="eastAsia"/>
          <w:color w:val="000000"/>
          <w:sz w:val="26"/>
        </w:rPr>
        <w:t>’à</w:t>
      </w:r>
      <w:r>
        <w:rPr>
          <w:rFonts w:ascii="TimesNewRomanPSMT" w:hAnsi="TimesNewRomanPSMT" w:cs="TimesNewRomanPSMT"/>
          <w:color w:val="000000"/>
          <w:sz w:val="26"/>
        </w:rPr>
        <w:t xml:space="preserve"> peine 22,2% au niveau national. Il repr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sente en termerelatif, un peu moins que le tiers de celui des hommes (70,9%). De plus, les femmessubissent le ch</w:t>
      </w:r>
      <w:r>
        <w:rPr>
          <w:rFonts w:ascii="TimesNewRomanPSMT" w:hAnsi="TimesNewRomanPSMT" w:cs="TimesNewRomanPSMT" w:hint="eastAsia"/>
          <w:color w:val="000000"/>
          <w:sz w:val="26"/>
        </w:rPr>
        <w:t>ô</w:t>
      </w:r>
      <w:r>
        <w:rPr>
          <w:rFonts w:ascii="TimesNewRomanPSMT" w:hAnsi="TimesNewRomanPSMT" w:cs="TimesNewRomanPSMT"/>
          <w:color w:val="000000"/>
          <w:sz w:val="26"/>
        </w:rPr>
        <w:t>mage plus intens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ment que les hommes. Leur taux de ch</w:t>
      </w:r>
      <w:r>
        <w:rPr>
          <w:rFonts w:ascii="TimesNewRomanPSMT" w:hAnsi="TimesNewRomanPSMT" w:cs="TimesNewRomanPSMT" w:hint="eastAsia"/>
          <w:color w:val="000000"/>
          <w:sz w:val="26"/>
        </w:rPr>
        <w:t>ô</w:t>
      </w:r>
      <w:r>
        <w:rPr>
          <w:rFonts w:ascii="TimesNewRomanPSMT" w:hAnsi="TimesNewRomanPSMT" w:cs="TimesNewRomanPSMT"/>
          <w:color w:val="000000"/>
          <w:sz w:val="26"/>
        </w:rPr>
        <w:t>mage, encontinuel accroissement, demeure largement sup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rieur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celui des hommes (14 contre8,4% en 2018).</w:t>
      </w:r>
    </w:p>
    <w:p w:rsidR="0005210C" w:rsidRDefault="0005210C" w:rsidP="0005210C">
      <w:pPr>
        <w:keepLines/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activit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f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minine se caract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rise aussi par sa pr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carit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. En 2017, pr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s de 40,5%des femmes actives occup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es (contre 9% d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hommes) sont des aides-familiales qui netouchent aucune 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mun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ration. Aussi, seuls 8,9% des employeurs et 14,1% desind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pendants sont des femmes.</w:t>
      </w:r>
    </w:p>
    <w:p w:rsidR="0005210C" w:rsidRDefault="0005210C" w:rsidP="00F028D4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 xml:space="preserve">Par ailleurs, plus du quart des jeunes </w:t>
      </w:r>
      <w:r>
        <w:rPr>
          <w:rFonts w:ascii="TimesNewRomanPSMT" w:hAnsi="TimesNewRomanPSMT" w:cs="TimesNewRomanPSMT" w:hint="eastAsia"/>
          <w:color w:val="000000"/>
          <w:sz w:val="26"/>
        </w:rPr>
        <w:t>â</w:t>
      </w:r>
      <w:r>
        <w:rPr>
          <w:rFonts w:ascii="TimesNewRomanPSMT" w:hAnsi="TimesNewRomanPSMT" w:cs="TimesNewRomanPSMT"/>
          <w:color w:val="000000"/>
          <w:sz w:val="26"/>
        </w:rPr>
        <w:t>g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s de 15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24 ans, soit 1,7 millions dejeunes marocains, ne travaillent pas, ne sont pas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l</w:t>
      </w:r>
      <w:r>
        <w:rPr>
          <w:rFonts w:ascii="TimesNewRomanPSMT" w:hAnsi="TimesNewRomanPSMT" w:cs="TimesNewRomanPSMT" w:hint="eastAsia"/>
          <w:color w:val="000000"/>
          <w:sz w:val="26"/>
        </w:rPr>
        <w:t>’é</w:t>
      </w:r>
      <w:r>
        <w:rPr>
          <w:rFonts w:ascii="TimesNewRomanPSMT" w:hAnsi="TimesNewRomanPSMT" w:cs="TimesNewRomanPSMT"/>
          <w:color w:val="000000"/>
          <w:sz w:val="26"/>
        </w:rPr>
        <w:t>cole et ne suivent aucuneformation; dont 80% sont des femmes.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acc</w:t>
      </w:r>
      <w:r>
        <w:rPr>
          <w:rFonts w:ascii="TimesNewRomanPSMT" w:hAnsi="TimesNewRomanPSMT" w:cs="TimesNewRomanPSMT" w:hint="eastAsia"/>
          <w:color w:val="000000"/>
          <w:sz w:val="26"/>
        </w:rPr>
        <w:t>è</w:t>
      </w:r>
      <w:r>
        <w:rPr>
          <w:rFonts w:ascii="TimesNewRomanPSMT" w:hAnsi="TimesNewRomanPSMT" w:cs="TimesNewRomanPSMT"/>
          <w:color w:val="000000"/>
          <w:sz w:val="26"/>
        </w:rPr>
        <w:t>s des femmes aux postes sup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rieurs et aux postes de responsabilit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 ausein de l'administration publique est d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environ 22% en 2016</w:t>
      </w:r>
      <w:r>
        <w:rPr>
          <w:rStyle w:val="Appelnotedebasdep"/>
          <w:rFonts w:ascii="TimesNewRomanPSMT" w:hAnsi="TimesNewRomanPSMT" w:cs="TimesNewRomanPSMT"/>
          <w:color w:val="000000"/>
          <w:sz w:val="26"/>
        </w:rPr>
        <w:footnoteReference w:id="2"/>
      </w:r>
      <w:r>
        <w:rPr>
          <w:rFonts w:ascii="TimesNewRomanPSMT" w:hAnsi="TimesNewRomanPSMT" w:cs="TimesNewRomanPSMT"/>
          <w:color w:val="000000"/>
          <w:sz w:val="26"/>
        </w:rPr>
        <w:t>. Elles sont repr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sent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espar 81 femmes sur 395 d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put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 au parlement.</w:t>
      </w:r>
    </w:p>
    <w:p w:rsidR="0005210C" w:rsidRPr="006B418E" w:rsidRDefault="0005210C" w:rsidP="00DE613A">
      <w:pPr>
        <w:keepNext/>
        <w:keepLines/>
        <w:autoSpaceDE w:val="0"/>
        <w:autoSpaceDN w:val="0"/>
        <w:adjustRightInd w:val="0"/>
        <w:snapToGrid w:val="0"/>
        <w:rPr>
          <w:rFonts w:asciiTheme="majorBidi" w:eastAsia="Calibri" w:hAnsiTheme="majorBidi" w:cstheme="majorBidi"/>
          <w:b/>
          <w:i/>
          <w:iCs/>
          <w:smallCaps/>
          <w:color w:val="0000FF"/>
          <w:sz w:val="26"/>
          <w:szCs w:val="26"/>
        </w:rPr>
      </w:pPr>
      <w:r w:rsidRPr="006B418E">
        <w:rPr>
          <w:rFonts w:asciiTheme="majorBidi" w:eastAsia="Calibri" w:hAnsiTheme="majorBidi" w:cstheme="majorBidi"/>
          <w:b/>
          <w:i/>
          <w:iCs/>
          <w:smallCaps/>
          <w:color w:val="0000FF"/>
          <w:sz w:val="26"/>
          <w:szCs w:val="26"/>
        </w:rPr>
        <w:lastRenderedPageBreak/>
        <w:t>TRAVAUX DOMESTIQUES : LES FEMMES ET LES FILLES LEUR CONSACRENTBIEN PLUS DE TEMPS QUE LES HOMMES ET LES GARÇONS</w:t>
      </w:r>
    </w:p>
    <w:p w:rsidR="0005210C" w:rsidRDefault="0005210C" w:rsidP="00DE613A">
      <w:pPr>
        <w:keepNext/>
        <w:keepLines/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En 2012, les femmes consacraient 7 fois plus de temps que les hommes auxactivit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s domestiques, et les contributions des hommes se limitent principalement auxactivit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s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l</w:t>
      </w:r>
      <w:r>
        <w:rPr>
          <w:rFonts w:ascii="TimesNewRomanPSMT" w:hAnsi="TimesNewRomanPSMT" w:cs="TimesNewRomanPSMT" w:hint="eastAsia"/>
          <w:color w:val="000000"/>
          <w:sz w:val="26"/>
        </w:rPr>
        <w:t>’</w:t>
      </w:r>
      <w:r>
        <w:rPr>
          <w:rFonts w:ascii="TimesNewRomanPSMT" w:hAnsi="TimesNewRomanPSMT" w:cs="TimesNewRomanPSMT"/>
          <w:color w:val="000000"/>
          <w:sz w:val="26"/>
        </w:rPr>
        <w:t>ext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rieur du domicile. Par ailleurs, les filles de 7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14 ans consacrent 3,4fois plus de temps que les gar</w:t>
      </w:r>
      <w:r>
        <w:rPr>
          <w:rFonts w:ascii="TimesNewRomanPSMT" w:hAnsi="TimesNewRomanPSMT" w:cs="TimesNewRomanPSMT" w:hint="eastAsia"/>
          <w:color w:val="000000"/>
          <w:sz w:val="26"/>
        </w:rPr>
        <w:t>ç</w:t>
      </w:r>
      <w:r>
        <w:rPr>
          <w:rFonts w:ascii="TimesNewRomanPSMT" w:hAnsi="TimesNewRomanPSMT" w:cs="TimesNewRomanPSMT"/>
          <w:color w:val="000000"/>
          <w:sz w:val="26"/>
        </w:rPr>
        <w:t>ons aux t</w:t>
      </w:r>
      <w:r>
        <w:rPr>
          <w:rFonts w:ascii="TimesNewRomanPSMT" w:hAnsi="TimesNewRomanPSMT" w:cs="TimesNewRomanPSMT" w:hint="eastAsia"/>
          <w:color w:val="000000"/>
          <w:sz w:val="26"/>
        </w:rPr>
        <w:t>â</w:t>
      </w:r>
      <w:r>
        <w:rPr>
          <w:rFonts w:ascii="TimesNewRomanPSMT" w:hAnsi="TimesNewRomanPSMT" w:cs="TimesNewRomanPSMT"/>
          <w:color w:val="000000"/>
          <w:sz w:val="26"/>
        </w:rPr>
        <w:t>ches domestiques.</w:t>
      </w:r>
    </w:p>
    <w:p w:rsidR="0005210C" w:rsidRPr="006B418E" w:rsidRDefault="0005210C" w:rsidP="0005210C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6"/>
          <w:szCs w:val="26"/>
        </w:rPr>
      </w:pPr>
      <w:r w:rsidRPr="006B418E">
        <w:rPr>
          <w:rFonts w:asciiTheme="majorBidi" w:eastAsia="Calibri" w:hAnsiTheme="majorBidi" w:cstheme="majorBidi"/>
          <w:b/>
          <w:i/>
          <w:iCs/>
          <w:smallCaps/>
          <w:color w:val="0000FF"/>
          <w:sz w:val="26"/>
          <w:szCs w:val="26"/>
        </w:rPr>
        <w:t>VIOLENCES À L’ÉGARD DES FEMMES : LES JEUNES FEMMES CITADINES SONT LES PLUS TOUCHÉES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</w:rPr>
        <w:t>En 2009, le taux de pr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valence de la violence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l</w:t>
      </w:r>
      <w:r>
        <w:rPr>
          <w:rFonts w:ascii="TimesNewRomanPSMT" w:hAnsi="TimesNewRomanPSMT" w:cs="TimesNewRomanPSMT" w:hint="eastAsia"/>
          <w:color w:val="000000"/>
          <w:sz w:val="26"/>
        </w:rPr>
        <w:t>’é</w:t>
      </w:r>
      <w:r>
        <w:rPr>
          <w:rFonts w:ascii="TimesNewRomanPSMT" w:hAnsi="TimesNewRomanPSMT" w:cs="TimesNewRomanPSMT"/>
          <w:color w:val="000000"/>
          <w:sz w:val="26"/>
        </w:rPr>
        <w:t xml:space="preserve">gard des femmes, touscontextes confondus, atteint 62,8% (67,5% en milieu urbain et 56% en milieu rural),55% dans le contexte conjugal et 32,9% (40,6% en milieu urbain) dans les lieuxpublics, et 23% des femmes ont subi un acte de violence sexuelle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un certain momentde leur vie. Les jeunes femmes </w:t>
      </w:r>
      <w:r>
        <w:rPr>
          <w:rFonts w:ascii="TimesNewRomanPSMT" w:hAnsi="TimesNewRomanPSMT" w:cs="TimesNewRomanPSMT" w:hint="eastAsia"/>
          <w:color w:val="000000"/>
          <w:sz w:val="26"/>
        </w:rPr>
        <w:t>â</w:t>
      </w:r>
      <w:r>
        <w:rPr>
          <w:rFonts w:ascii="TimesNewRomanPSMT" w:hAnsi="TimesNewRomanPSMT" w:cs="TimesNewRomanPSMT"/>
          <w:color w:val="000000"/>
          <w:sz w:val="26"/>
        </w:rPr>
        <w:t>g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 xml:space="preserve">es de 18 </w:t>
      </w:r>
      <w:r>
        <w:rPr>
          <w:rFonts w:ascii="TimesNewRomanPSMT" w:hAnsi="TimesNewRomanPSMT" w:cs="TimesNewRomanPSMT" w:hint="eastAsia"/>
          <w:color w:val="000000"/>
          <w:sz w:val="26"/>
        </w:rPr>
        <w:t>à</w:t>
      </w:r>
      <w:r>
        <w:rPr>
          <w:rFonts w:ascii="TimesNewRomanPSMT" w:hAnsi="TimesNewRomanPSMT" w:cs="TimesNewRomanPSMT"/>
          <w:color w:val="000000"/>
          <w:sz w:val="26"/>
        </w:rPr>
        <w:t xml:space="preserve"> 24 ans sont les plus touch</w:t>
      </w:r>
      <w:r>
        <w:rPr>
          <w:rFonts w:ascii="TimesNewRomanPSMT" w:hAnsi="TimesNewRomanPSMT" w:cs="TimesNewRomanPSMT" w:hint="eastAsia"/>
          <w:color w:val="000000"/>
          <w:sz w:val="26"/>
        </w:rPr>
        <w:t>é</w:t>
      </w:r>
      <w:r>
        <w:rPr>
          <w:rFonts w:ascii="TimesNewRomanPSMT" w:hAnsi="TimesNewRomanPSMT" w:cs="TimesNewRomanPSMT"/>
          <w:color w:val="000000"/>
          <w:sz w:val="26"/>
        </w:rPr>
        <w:t>es par lesviolences toutes formes confondues : 70,3% au niveau national, 79,3% en milieuurbain et 60,4% en milieu rural.</w:t>
      </w:r>
    </w:p>
    <w:p w:rsidR="00345A91" w:rsidRPr="0005210C" w:rsidRDefault="00345A91" w:rsidP="0005210C">
      <w:pPr>
        <w:pStyle w:val="Parag"/>
        <w:spacing w:after="0"/>
        <w:jc w:val="center"/>
        <w:rPr>
          <w:rFonts w:asciiTheme="majorBidi" w:hAnsiTheme="majorBidi" w:cstheme="majorBidi"/>
          <w:sz w:val="26"/>
          <w:szCs w:val="26"/>
        </w:rPr>
      </w:pPr>
    </w:p>
    <w:sectPr w:rsidR="00345A91" w:rsidRPr="0005210C" w:rsidSect="00DC2E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C5" w:rsidRDefault="00BB5FC5" w:rsidP="004B043D">
      <w:r>
        <w:separator/>
      </w:r>
    </w:p>
  </w:endnote>
  <w:endnote w:type="continuationSeparator" w:id="1">
    <w:p w:rsidR="00BB5FC5" w:rsidRDefault="00BB5FC5" w:rsidP="004B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628016"/>
      <w:docPartObj>
        <w:docPartGallery w:val="Page Numbers (Bottom of Page)"/>
        <w:docPartUnique/>
      </w:docPartObj>
    </w:sdtPr>
    <w:sdtContent>
      <w:p w:rsidR="004B043D" w:rsidRDefault="00E26B49" w:rsidP="00E9256C">
        <w:pPr>
          <w:pStyle w:val="Pieddepage"/>
          <w:jc w:val="center"/>
        </w:pPr>
        <w:r>
          <w:rPr>
            <w:noProof/>
          </w:rPr>
          <w:fldChar w:fldCharType="begin"/>
        </w:r>
        <w:r w:rsidR="00154C8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78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043D" w:rsidRDefault="004B04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C5" w:rsidRDefault="00BB5FC5" w:rsidP="004B043D">
      <w:r>
        <w:separator/>
      </w:r>
    </w:p>
  </w:footnote>
  <w:footnote w:type="continuationSeparator" w:id="1">
    <w:p w:rsidR="00BB5FC5" w:rsidRDefault="00BB5FC5" w:rsidP="004B043D">
      <w:r>
        <w:continuationSeparator/>
      </w:r>
    </w:p>
  </w:footnote>
  <w:footnote w:id="2">
    <w:p w:rsidR="0005210C" w:rsidRPr="008578F6" w:rsidRDefault="0005210C" w:rsidP="008578F6">
      <w:pPr>
        <w:pStyle w:val="Notedebasdepage"/>
        <w:rPr>
          <w:rFonts w:asciiTheme="minorHAnsi" w:hAnsiTheme="minorHAnsi"/>
        </w:rPr>
      </w:pPr>
      <w:r>
        <w:rPr>
          <w:rStyle w:val="Appelnotedebasdep"/>
        </w:rPr>
        <w:footnoteRef/>
      </w:r>
      <w:r>
        <w:rPr>
          <w:rFonts w:ascii="TimesNewRomanPSMT" w:hAnsi="TimesNewRomanPSMT" w:cs="TimesNewRomanPSMT"/>
          <w:color w:val="000000"/>
          <w:szCs w:val="24"/>
        </w:rPr>
        <w:t xml:space="preserve">Selon le </w:t>
      </w:r>
      <w:r w:rsidR="008578F6">
        <w:rPr>
          <w:rFonts w:asciiTheme="minorHAnsi" w:hAnsiTheme="minorHAnsi" w:cs="TimesNewRomanPSMT"/>
          <w:color w:val="000000"/>
          <w:szCs w:val="24"/>
        </w:rPr>
        <w:t>M</w:t>
      </w:r>
      <w:r w:rsidR="00B447CC">
        <w:rPr>
          <w:rFonts w:ascii="TimesNewRomanPSMT" w:hAnsi="TimesNewRomanPSMT" w:cs="TimesNewRomanPSMT"/>
          <w:color w:val="000000"/>
          <w:szCs w:val="24"/>
        </w:rPr>
        <w:t>inistère</w:t>
      </w:r>
      <w:r>
        <w:rPr>
          <w:rFonts w:ascii="TimesNewRomanPSMT" w:hAnsi="TimesNewRomanPSMT" w:cs="TimesNewRomanPSMT"/>
          <w:color w:val="000000"/>
          <w:szCs w:val="24"/>
        </w:rPr>
        <w:t xml:space="preserve"> de la </w:t>
      </w:r>
      <w:r w:rsidR="008578F6">
        <w:rPr>
          <w:rFonts w:asciiTheme="minorHAnsi" w:hAnsiTheme="minorHAnsi" w:cs="TimesNewRomanPSMT"/>
          <w:color w:val="000000"/>
          <w:szCs w:val="24"/>
        </w:rPr>
        <w:t>F</w:t>
      </w:r>
      <w:r w:rsidR="00B447CC">
        <w:rPr>
          <w:rFonts w:asciiTheme="minorHAnsi" w:hAnsiTheme="minorHAnsi" w:cs="TimesNewRomanPSMT"/>
          <w:color w:val="000000"/>
          <w:szCs w:val="24"/>
        </w:rPr>
        <w:t xml:space="preserve">onction </w:t>
      </w:r>
      <w:r w:rsidR="008578F6">
        <w:rPr>
          <w:rFonts w:asciiTheme="minorHAnsi" w:hAnsiTheme="minorHAnsi" w:cs="TimesNewRomanPSMT"/>
          <w:color w:val="000000"/>
          <w:szCs w:val="24"/>
        </w:rPr>
        <w:t>P</w:t>
      </w:r>
      <w:r w:rsidR="00B447CC">
        <w:rPr>
          <w:rFonts w:asciiTheme="minorHAnsi" w:hAnsiTheme="minorHAnsi" w:cs="TimesNewRomanPSMT"/>
          <w:color w:val="000000"/>
          <w:szCs w:val="24"/>
        </w:rPr>
        <w:t xml:space="preserve">ublique et de la </w:t>
      </w:r>
      <w:r w:rsidR="008578F6">
        <w:rPr>
          <w:rFonts w:asciiTheme="minorHAnsi" w:hAnsiTheme="minorHAnsi" w:cs="TimesNewRomanPSMT"/>
          <w:color w:val="000000"/>
          <w:szCs w:val="24"/>
        </w:rPr>
        <w:t>M</w:t>
      </w:r>
      <w:r w:rsidR="00B447CC">
        <w:rPr>
          <w:rFonts w:asciiTheme="minorHAnsi" w:hAnsiTheme="minorHAnsi" w:cs="TimesNewRomanPSMT"/>
          <w:color w:val="000000"/>
          <w:szCs w:val="24"/>
        </w:rPr>
        <w:t xml:space="preserve">odernisation de </w:t>
      </w:r>
      <w:r w:rsidR="00B447CC">
        <w:rPr>
          <w:rFonts w:ascii="TimesNewRomanPSMT" w:hAnsi="TimesNewRomanPSMT" w:cs="TimesNewRomanPSMT"/>
          <w:color w:val="000000"/>
          <w:szCs w:val="24"/>
        </w:rPr>
        <w:t>l'</w:t>
      </w:r>
      <w:r w:rsidR="008578F6">
        <w:rPr>
          <w:rFonts w:asciiTheme="minorHAnsi" w:hAnsiTheme="minorHAnsi" w:cs="TimesNewRomanPSMT"/>
          <w:color w:val="000000"/>
          <w:szCs w:val="24"/>
        </w:rPr>
        <w:t>A</w:t>
      </w:r>
      <w:r w:rsidR="00B447CC">
        <w:rPr>
          <w:rFonts w:ascii="TimesNewRomanPSMT" w:hAnsi="TimesNewRomanPSMT" w:cs="TimesNewRomanPSMT"/>
          <w:color w:val="000000"/>
          <w:szCs w:val="24"/>
        </w:rPr>
        <w:t>dministration</w:t>
      </w:r>
      <w:r w:rsidR="008578F6">
        <w:rPr>
          <w:rFonts w:asciiTheme="minorHAnsi" w:hAnsiTheme="minorHAnsi" w:cs="TimesNewRomanPSMT"/>
          <w:color w:val="000000"/>
          <w:szCs w:val="24"/>
        </w:rPr>
        <w:t>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DF4"/>
    <w:multiLevelType w:val="multilevel"/>
    <w:tmpl w:val="D12C466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F1E19"/>
    <w:rsid w:val="0001196F"/>
    <w:rsid w:val="00024B7A"/>
    <w:rsid w:val="0005210C"/>
    <w:rsid w:val="0005606C"/>
    <w:rsid w:val="000579FD"/>
    <w:rsid w:val="0007437D"/>
    <w:rsid w:val="00086167"/>
    <w:rsid w:val="000A6504"/>
    <w:rsid w:val="000B5EFE"/>
    <w:rsid w:val="000B6B56"/>
    <w:rsid w:val="000C5A50"/>
    <w:rsid w:val="000C6C4C"/>
    <w:rsid w:val="000D0F94"/>
    <w:rsid w:val="000D7428"/>
    <w:rsid w:val="000F4664"/>
    <w:rsid w:val="001008D5"/>
    <w:rsid w:val="00105403"/>
    <w:rsid w:val="001168D7"/>
    <w:rsid w:val="001178EE"/>
    <w:rsid w:val="00121A6D"/>
    <w:rsid w:val="0012782F"/>
    <w:rsid w:val="00141037"/>
    <w:rsid w:val="00151077"/>
    <w:rsid w:val="00154C83"/>
    <w:rsid w:val="001556C1"/>
    <w:rsid w:val="001558E5"/>
    <w:rsid w:val="001B0076"/>
    <w:rsid w:val="001B69E4"/>
    <w:rsid w:val="001C70BB"/>
    <w:rsid w:val="001D7D2A"/>
    <w:rsid w:val="001E54CC"/>
    <w:rsid w:val="001F53E3"/>
    <w:rsid w:val="0023308C"/>
    <w:rsid w:val="00244B78"/>
    <w:rsid w:val="00245387"/>
    <w:rsid w:val="00264A42"/>
    <w:rsid w:val="00281032"/>
    <w:rsid w:val="00296493"/>
    <w:rsid w:val="002A4854"/>
    <w:rsid w:val="002B3D24"/>
    <w:rsid w:val="002E0FA0"/>
    <w:rsid w:val="002E79AD"/>
    <w:rsid w:val="00302B66"/>
    <w:rsid w:val="00323116"/>
    <w:rsid w:val="00324953"/>
    <w:rsid w:val="00332781"/>
    <w:rsid w:val="00345A91"/>
    <w:rsid w:val="003527C3"/>
    <w:rsid w:val="00377DA4"/>
    <w:rsid w:val="0038285B"/>
    <w:rsid w:val="003955D4"/>
    <w:rsid w:val="003A0E71"/>
    <w:rsid w:val="003A5003"/>
    <w:rsid w:val="003D52F2"/>
    <w:rsid w:val="003F27CC"/>
    <w:rsid w:val="003F4FF6"/>
    <w:rsid w:val="003F74A0"/>
    <w:rsid w:val="00413EED"/>
    <w:rsid w:val="004237DD"/>
    <w:rsid w:val="00423D29"/>
    <w:rsid w:val="00432CF7"/>
    <w:rsid w:val="004352C0"/>
    <w:rsid w:val="00437E9E"/>
    <w:rsid w:val="004531DB"/>
    <w:rsid w:val="004651CF"/>
    <w:rsid w:val="004B043D"/>
    <w:rsid w:val="004B2F56"/>
    <w:rsid w:val="004B7114"/>
    <w:rsid w:val="004C2607"/>
    <w:rsid w:val="004C6B47"/>
    <w:rsid w:val="004D790B"/>
    <w:rsid w:val="004E1500"/>
    <w:rsid w:val="004F781E"/>
    <w:rsid w:val="0050096E"/>
    <w:rsid w:val="005178E7"/>
    <w:rsid w:val="005345F6"/>
    <w:rsid w:val="00544384"/>
    <w:rsid w:val="00572C55"/>
    <w:rsid w:val="00590DB1"/>
    <w:rsid w:val="005A409F"/>
    <w:rsid w:val="005D244A"/>
    <w:rsid w:val="005D4B0F"/>
    <w:rsid w:val="0061404A"/>
    <w:rsid w:val="00620EBE"/>
    <w:rsid w:val="006266F6"/>
    <w:rsid w:val="00634649"/>
    <w:rsid w:val="00655197"/>
    <w:rsid w:val="006708FC"/>
    <w:rsid w:val="006726D3"/>
    <w:rsid w:val="0068394C"/>
    <w:rsid w:val="00685B41"/>
    <w:rsid w:val="00693519"/>
    <w:rsid w:val="00696AA1"/>
    <w:rsid w:val="006B3462"/>
    <w:rsid w:val="006C391C"/>
    <w:rsid w:val="006E4670"/>
    <w:rsid w:val="006F69E9"/>
    <w:rsid w:val="00703FF0"/>
    <w:rsid w:val="007154D2"/>
    <w:rsid w:val="00723FE0"/>
    <w:rsid w:val="00734EA1"/>
    <w:rsid w:val="007722EF"/>
    <w:rsid w:val="00777269"/>
    <w:rsid w:val="00781D5B"/>
    <w:rsid w:val="00792B5B"/>
    <w:rsid w:val="007A6946"/>
    <w:rsid w:val="007D1EB5"/>
    <w:rsid w:val="007E0670"/>
    <w:rsid w:val="007E6CF1"/>
    <w:rsid w:val="007F105A"/>
    <w:rsid w:val="007F1BBC"/>
    <w:rsid w:val="0080787D"/>
    <w:rsid w:val="008249A6"/>
    <w:rsid w:val="00827FDF"/>
    <w:rsid w:val="008578F6"/>
    <w:rsid w:val="0087727D"/>
    <w:rsid w:val="008A395B"/>
    <w:rsid w:val="008A3B7A"/>
    <w:rsid w:val="008B1E3C"/>
    <w:rsid w:val="008E4CD4"/>
    <w:rsid w:val="0090482C"/>
    <w:rsid w:val="00922B34"/>
    <w:rsid w:val="0095784A"/>
    <w:rsid w:val="00972819"/>
    <w:rsid w:val="009773B8"/>
    <w:rsid w:val="009836D2"/>
    <w:rsid w:val="009B3EBA"/>
    <w:rsid w:val="009D38FD"/>
    <w:rsid w:val="009D7F2E"/>
    <w:rsid w:val="009E357C"/>
    <w:rsid w:val="009F4B7A"/>
    <w:rsid w:val="00A04179"/>
    <w:rsid w:val="00A053E4"/>
    <w:rsid w:val="00A14410"/>
    <w:rsid w:val="00A24CC3"/>
    <w:rsid w:val="00A25E1B"/>
    <w:rsid w:val="00A304EC"/>
    <w:rsid w:val="00A30DA4"/>
    <w:rsid w:val="00A34D78"/>
    <w:rsid w:val="00A41D07"/>
    <w:rsid w:val="00A630EB"/>
    <w:rsid w:val="00A631E3"/>
    <w:rsid w:val="00A7397C"/>
    <w:rsid w:val="00A8027A"/>
    <w:rsid w:val="00A82A05"/>
    <w:rsid w:val="00A93F07"/>
    <w:rsid w:val="00AA1799"/>
    <w:rsid w:val="00AA6569"/>
    <w:rsid w:val="00AA76F0"/>
    <w:rsid w:val="00AC1654"/>
    <w:rsid w:val="00AD5A93"/>
    <w:rsid w:val="00AF4984"/>
    <w:rsid w:val="00B010DC"/>
    <w:rsid w:val="00B07A16"/>
    <w:rsid w:val="00B10C87"/>
    <w:rsid w:val="00B21556"/>
    <w:rsid w:val="00B266C2"/>
    <w:rsid w:val="00B37770"/>
    <w:rsid w:val="00B43A5C"/>
    <w:rsid w:val="00B447CC"/>
    <w:rsid w:val="00B50560"/>
    <w:rsid w:val="00B539B1"/>
    <w:rsid w:val="00B636FC"/>
    <w:rsid w:val="00B81577"/>
    <w:rsid w:val="00BA5D76"/>
    <w:rsid w:val="00BB5FC5"/>
    <w:rsid w:val="00BC0157"/>
    <w:rsid w:val="00BC0937"/>
    <w:rsid w:val="00BC1390"/>
    <w:rsid w:val="00BC576F"/>
    <w:rsid w:val="00BD1799"/>
    <w:rsid w:val="00BD40EE"/>
    <w:rsid w:val="00BE1966"/>
    <w:rsid w:val="00BF0569"/>
    <w:rsid w:val="00BF1F63"/>
    <w:rsid w:val="00C022F0"/>
    <w:rsid w:val="00C07C85"/>
    <w:rsid w:val="00C07FF5"/>
    <w:rsid w:val="00C1379A"/>
    <w:rsid w:val="00C2017E"/>
    <w:rsid w:val="00C2728E"/>
    <w:rsid w:val="00C33840"/>
    <w:rsid w:val="00C3547A"/>
    <w:rsid w:val="00C50D24"/>
    <w:rsid w:val="00C943DC"/>
    <w:rsid w:val="00CA0BBD"/>
    <w:rsid w:val="00CA33D7"/>
    <w:rsid w:val="00CB0F97"/>
    <w:rsid w:val="00CB41AC"/>
    <w:rsid w:val="00D03344"/>
    <w:rsid w:val="00D11A0D"/>
    <w:rsid w:val="00D16FA7"/>
    <w:rsid w:val="00D32892"/>
    <w:rsid w:val="00D33646"/>
    <w:rsid w:val="00D43522"/>
    <w:rsid w:val="00D602F0"/>
    <w:rsid w:val="00D72D3D"/>
    <w:rsid w:val="00D776DD"/>
    <w:rsid w:val="00D7789C"/>
    <w:rsid w:val="00D812DC"/>
    <w:rsid w:val="00D95282"/>
    <w:rsid w:val="00DB389F"/>
    <w:rsid w:val="00DB64AF"/>
    <w:rsid w:val="00DC2E61"/>
    <w:rsid w:val="00DC5287"/>
    <w:rsid w:val="00DE613A"/>
    <w:rsid w:val="00DE76F1"/>
    <w:rsid w:val="00DF7A9D"/>
    <w:rsid w:val="00E010DE"/>
    <w:rsid w:val="00E02AA9"/>
    <w:rsid w:val="00E14516"/>
    <w:rsid w:val="00E1494B"/>
    <w:rsid w:val="00E26B49"/>
    <w:rsid w:val="00E3380E"/>
    <w:rsid w:val="00E37136"/>
    <w:rsid w:val="00E37D01"/>
    <w:rsid w:val="00E46E68"/>
    <w:rsid w:val="00E55322"/>
    <w:rsid w:val="00E56922"/>
    <w:rsid w:val="00E577F4"/>
    <w:rsid w:val="00E73B02"/>
    <w:rsid w:val="00E9256C"/>
    <w:rsid w:val="00EA7599"/>
    <w:rsid w:val="00EB2B6E"/>
    <w:rsid w:val="00EB55CB"/>
    <w:rsid w:val="00EB7296"/>
    <w:rsid w:val="00EC6FC5"/>
    <w:rsid w:val="00ED2647"/>
    <w:rsid w:val="00ED3136"/>
    <w:rsid w:val="00EF75FE"/>
    <w:rsid w:val="00F028D4"/>
    <w:rsid w:val="00F03525"/>
    <w:rsid w:val="00F106B3"/>
    <w:rsid w:val="00F16553"/>
    <w:rsid w:val="00F37825"/>
    <w:rsid w:val="00F41B73"/>
    <w:rsid w:val="00F513CA"/>
    <w:rsid w:val="00F77CA7"/>
    <w:rsid w:val="00FA7977"/>
    <w:rsid w:val="00FB45EF"/>
    <w:rsid w:val="00FB479E"/>
    <w:rsid w:val="00FB5107"/>
    <w:rsid w:val="00FB74C9"/>
    <w:rsid w:val="00FC220E"/>
    <w:rsid w:val="00FC4457"/>
    <w:rsid w:val="00FD25A6"/>
    <w:rsid w:val="00FD4133"/>
    <w:rsid w:val="00FF0C49"/>
    <w:rsid w:val="00FF1E19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E1500"/>
    <w:pPr>
      <w:tabs>
        <w:tab w:val="left" w:pos="-720"/>
      </w:tabs>
      <w:suppressAutoHyphens/>
      <w:spacing w:line="240" w:lineRule="atLeast"/>
      <w:jc w:val="both"/>
      <w:outlineLvl w:val="1"/>
    </w:pPr>
    <w:rPr>
      <w:b/>
      <w:bCs/>
      <w:color w:val="C45911" w:themeColor="accent2" w:themeShade="BF"/>
      <w:spacing w:val="-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">
    <w:name w:val="Parag"/>
    <w:basedOn w:val="Normal"/>
    <w:rsid w:val="00FF0C49"/>
    <w:pPr>
      <w:spacing w:after="240"/>
      <w:jc w:val="both"/>
    </w:pPr>
    <w:rPr>
      <w:rFonts w:ascii="Arial" w:hAnsi="Arial"/>
      <w:sz w:val="22"/>
      <w:szCs w:val="20"/>
    </w:rPr>
  </w:style>
  <w:style w:type="character" w:customStyle="1" w:styleId="Titre2Car">
    <w:name w:val="Titre 2 Car"/>
    <w:basedOn w:val="Policepardfaut"/>
    <w:link w:val="Titre2"/>
    <w:rsid w:val="004E1500"/>
    <w:rPr>
      <w:rFonts w:ascii="Times New Roman" w:eastAsia="Times New Roman" w:hAnsi="Times New Roman" w:cs="Times New Roman"/>
      <w:b/>
      <w:bCs/>
      <w:color w:val="C45911" w:themeColor="accent2" w:themeShade="BF"/>
      <w:spacing w:val="-3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rsid w:val="004E1500"/>
    <w:pPr>
      <w:spacing w:before="100" w:beforeAutospacing="1" w:after="100" w:afterAutospacing="1"/>
    </w:pPr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1404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404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04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4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40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26F82-040A-4BC6-B1EE-C9EC86CC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hcp</cp:lastModifiedBy>
  <cp:revision>2</cp:revision>
  <cp:lastPrinted>2019-03-06T09:18:00Z</cp:lastPrinted>
  <dcterms:created xsi:type="dcterms:W3CDTF">2019-03-08T10:12:00Z</dcterms:created>
  <dcterms:modified xsi:type="dcterms:W3CDTF">2019-03-08T10:12:00Z</dcterms:modified>
</cp:coreProperties>
</file>