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F41643" w:rsidP="004558B4">
      <w:pPr>
        <w:rPr>
          <w:rFonts w:cs="Simplified Arabic"/>
          <w:b/>
          <w:bCs/>
          <w:sz w:val="29"/>
          <w:szCs w:val="29"/>
          <w:rtl/>
        </w:rPr>
      </w:pPr>
      <w:r w:rsidRPr="00F41643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02.75pt;margin-top:-68.2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29874590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291010" w:rsidRPr="008E2925" w:rsidRDefault="00291010" w:rsidP="008E2925">
      <w:pPr>
        <w:bidi/>
        <w:jc w:val="center"/>
        <w:rPr>
          <w:rFonts w:cs="Simplified Arabic"/>
          <w:b/>
          <w:bCs/>
          <w:sz w:val="40"/>
          <w:szCs w:val="40"/>
          <w:lang w:bidi="ar-MA"/>
        </w:rPr>
      </w:pP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>مذكرة حول الحسابات ا</w:t>
      </w:r>
      <w:r w:rsidRPr="008E2925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 w:rsidRPr="008E2925">
        <w:rPr>
          <w:rFonts w:cs="Simplified Arabic"/>
          <w:b/>
          <w:bCs/>
          <w:color w:val="FF0000"/>
          <w:sz w:val="40"/>
          <w:szCs w:val="40"/>
        </w:rPr>
        <w:t>2017</w:t>
      </w:r>
    </w:p>
    <w:p w:rsidR="008B66FE" w:rsidRPr="00291010" w:rsidRDefault="003A1ED0" w:rsidP="008B66FE">
      <w:pPr>
        <w:bidi/>
        <w:jc w:val="center"/>
        <w:rPr>
          <w:rFonts w:cs="Simplified Arabic"/>
          <w:b/>
          <w:bCs/>
          <w:sz w:val="56"/>
          <w:szCs w:val="56"/>
          <w:rtl/>
        </w:rPr>
      </w:pPr>
      <w:r>
        <w:rPr>
          <w:rFonts w:cs="Simplified Arabic"/>
          <w:b/>
          <w:bCs/>
          <w:sz w:val="56"/>
          <w:szCs w:val="56"/>
        </w:rPr>
        <w:t xml:space="preserve">    </w:t>
      </w: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4910D8" w:rsidRPr="00006686" w:rsidRDefault="00CA06A8" w:rsidP="00BD6994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F12BC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AB7E26">
        <w:rPr>
          <w:rFonts w:cs="Simplified Arabic"/>
          <w:b/>
          <w:bCs/>
          <w:sz w:val="28"/>
          <w:szCs w:val="28"/>
          <w:lang w:bidi="ar-MA"/>
        </w:rPr>
        <w:t>2017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</w:t>
      </w:r>
      <w:r w:rsidR="008E2925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بالحجم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قدره</w:t>
      </w:r>
      <w:r w:rsidR="00F12BC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1056,1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درهم </w:t>
      </w:r>
      <w:r w:rsidR="004910D8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4910D8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4910D8"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 w:rsidR="004910D8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8E2925"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="008E2925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4.2٪ مقارنة 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2016</w:t>
      </w:r>
      <w:r w:rsidR="004910D8"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 w:rsidR="004910D8"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1063.4 مليار درهم بزيادة قدرها 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>4.9٪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10D8"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FF3BFB" w:rsidRPr="00345E83" w:rsidRDefault="00626D49" w:rsidP="00064D50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B86721">
        <w:rPr>
          <w:rFonts w:hint="cs"/>
          <w:b/>
          <w:bCs/>
          <w:sz w:val="28"/>
          <w:szCs w:val="28"/>
          <w:rtl/>
          <w:lang w:bidi="ar-MA"/>
        </w:rPr>
        <w:t>ت</w:t>
      </w:r>
      <w:r w:rsidRPr="00626D49">
        <w:rPr>
          <w:b/>
          <w:bCs/>
          <w:sz w:val="28"/>
          <w:szCs w:val="28"/>
          <w:rtl/>
          <w:lang w:bidi="ar-MA"/>
        </w:rPr>
        <w:t>عرض هذ</w:t>
      </w:r>
      <w:r w:rsidR="00B86721">
        <w:rPr>
          <w:rFonts w:hint="cs"/>
          <w:b/>
          <w:bCs/>
          <w:sz w:val="28"/>
          <w:szCs w:val="28"/>
          <w:rtl/>
          <w:lang w:bidi="ar-MA"/>
        </w:rPr>
        <w:t>ه</w:t>
      </w:r>
      <w:r w:rsidRPr="00626D49">
        <w:rPr>
          <w:b/>
          <w:bCs/>
          <w:sz w:val="28"/>
          <w:szCs w:val="28"/>
          <w:rtl/>
          <w:lang w:bidi="ar-MA"/>
        </w:rPr>
        <w:t xml:space="preserve"> </w:t>
      </w:r>
      <w:r w:rsidR="003D55DB" w:rsidRPr="00626D49">
        <w:rPr>
          <w:b/>
          <w:bCs/>
          <w:sz w:val="28"/>
          <w:szCs w:val="28"/>
          <w:rtl/>
          <w:lang w:bidi="ar-MA"/>
        </w:rPr>
        <w:t>ال</w:t>
      </w:r>
      <w:r w:rsidR="003D55DB">
        <w:rPr>
          <w:rFonts w:hint="cs"/>
          <w:b/>
          <w:bCs/>
          <w:sz w:val="28"/>
          <w:szCs w:val="28"/>
          <w:rtl/>
          <w:lang w:bidi="ar-MA"/>
        </w:rPr>
        <w:t>مذكرة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توزيع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64D50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="00064D50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لناتج الداخلي الإجمالي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="00064D50"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="00064D50"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064D50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064D50">
        <w:rPr>
          <w:rFonts w:cs="Simplified Arabic"/>
          <w:b/>
          <w:bCs/>
          <w:sz w:val="28"/>
          <w:szCs w:val="28"/>
          <w:lang w:bidi="ar-MA"/>
        </w:rPr>
        <w:t>.</w:t>
      </w:r>
    </w:p>
    <w:p w:rsidR="00CA06A8" w:rsidRPr="004558B4" w:rsidRDefault="00CA06A8" w:rsidP="00CA06A8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CA06A8" w:rsidRPr="00A10116" w:rsidRDefault="00CA06A8" w:rsidP="00CA06A8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نمو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الاقتصادي حسب الجهات</w:t>
      </w:r>
    </w:p>
    <w:p w:rsidR="00CA06A8" w:rsidRPr="003E0187" w:rsidRDefault="00CA06A8" w:rsidP="00EE718A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2017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="00A0397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="00EE718A" w:rsidRPr="00EE718A">
        <w:rPr>
          <w:rFonts w:ascii="Simplified Arabic" w:hAnsi="Simplified Arabic" w:cs="Simplified Arabic"/>
          <w:sz w:val="25"/>
          <w:szCs w:val="25"/>
          <w:rtl/>
          <w:lang w:bidi="ar-MA"/>
        </w:rPr>
        <w:t>سبع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تفوق المتوسط الوطني 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4,2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 بجهات الداخلة وا</w:t>
      </w:r>
      <w:bookmarkStart w:id="0" w:name="_GoBack"/>
      <w:bookmarkEnd w:id="0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دي الذهب 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10,3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وكلميم – واد نون (9,1 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والعيون-الساقية الحمراء (7,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4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وبني ملال- خنيفرة (6,6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والجهة الشرقية (5,9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وطنجة-تطوان- الحسيمة 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5,8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الرباط – سلا –القنيطرة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5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CA06A8" w:rsidRPr="003E0187" w:rsidRDefault="00CA06A8" w:rsidP="00C309A5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كما أظهرت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كل من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جهة الدار البيضاء- سطات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ومراكش –آسفي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معدل نمو قريب من المتوسط الوطني بلغ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4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و3,9 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3E0187" w:rsidRDefault="00CA06A8" w:rsidP="005E2F81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أما باقي الجهات فقد سجلت معدلات نمو أقل من المعدل الوطني والتي تراوحت بين</w:t>
      </w:r>
      <w:r w:rsidR="005E2F81">
        <w:rPr>
          <w:rFonts w:ascii="Simplified Arabic" w:hAnsi="Simplified Arabic" w:cs="Simplified Arabic"/>
          <w:sz w:val="25"/>
          <w:szCs w:val="25"/>
          <w:lang w:bidi="ar-MA"/>
        </w:rPr>
        <w:t>0,8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E2F81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(جهة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فاس مكناس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5E2F81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5E2F81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1,1 </w:t>
      </w:r>
      <w:r w:rsidR="005E2F81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(جهتي سوس-ماسة ودرعة- تافيلالت )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3E0187" w:rsidRDefault="00CA06A8" w:rsidP="00E1226D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>بالمقابل، ساهمت جهة الدارالبيضاء- سطات بما يعادل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30,4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حصتها في نمو الناتج الداخلي الإجمالي الوطني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1,3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نقطة.</w:t>
      </w:r>
    </w:p>
    <w:p w:rsidR="00CA06A8" w:rsidRPr="003E0187" w:rsidRDefault="00CA06A8" w:rsidP="00E1226D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كما ساهمت جهتا 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الرباط-سلا-القنيطرة و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 بنسبة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الثلث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في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نمو الناتج الداخلي الإجمالي بالحجم أي ما يعادل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1,4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نقطة من النمو بحصة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0,8 و0,6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نقطة على التوالي.</w:t>
      </w:r>
    </w:p>
    <w:p w:rsidR="00CA06A8" w:rsidRPr="003E0187" w:rsidRDefault="00CA06A8" w:rsidP="003D55DB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في حين بلغت مساهمة الجهات التسع المتبقية</w:t>
      </w:r>
      <w:r w:rsidR="0043389F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أكثر من الثلث في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نسبة النمو الذي سجله الاقتصاد الوطني سنة 201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</w:t>
      </w:r>
      <w:r w:rsidR="0043389F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1,5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نقطة. </w:t>
      </w:r>
    </w:p>
    <w:p w:rsidR="00AB7E26" w:rsidRDefault="00AB7E26" w:rsidP="00AB7E2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AB7E26" w:rsidRDefault="00AB7E26" w:rsidP="00AB7E2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A06A8" w:rsidRPr="008E2925" w:rsidRDefault="00CA06A8" w:rsidP="008E292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مساهمة الجهات في خلق الناتج الداخلي الإجمالي</w:t>
      </w:r>
      <w:r w:rsidR="008E2925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8E2925" w:rsidRPr="008E2925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بالأسعار الجارية</w:t>
      </w:r>
    </w:p>
    <w:p w:rsidR="00CA06A8" w:rsidRPr="004558B4" w:rsidRDefault="008E2925" w:rsidP="008E292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ال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="00CA06A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="00CA06A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CA06A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31,9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16,2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10,5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="00CA06A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3D55DB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D55DB">
        <w:rPr>
          <w:rFonts w:ascii="Simplified Arabic" w:hAnsi="Simplified Arabic" w:cs="Simplified Arabic"/>
          <w:sz w:val="25"/>
          <w:szCs w:val="25"/>
          <w:lang w:bidi="ar-MA"/>
        </w:rPr>
        <w:t>29,6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D55DB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8,7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8,5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3C1FE4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4,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CA06A8" w:rsidRDefault="00CA06A8" w:rsidP="002335B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الناتج الداخلي الإجمالي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الجه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وي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حسب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قطاعات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الأنشطة الاقتصادية </w:t>
      </w:r>
    </w:p>
    <w:p w:rsidR="00CA06A8" w:rsidRPr="004558B4" w:rsidRDefault="00CA06A8" w:rsidP="00BD20E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12,4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الناتج الداخلي الإجمالي على المستوى الوطني سنة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27,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و21,7 </w:t>
      </w:r>
      <w:r w:rsidR="004A2083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A20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="004A20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18,7 </w:t>
      </w:r>
      <w:r w:rsidR="004A208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4A208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4A20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18,4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35,2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28,2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4558B4" w:rsidRDefault="00CA06A8" w:rsidP="00BD20E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62,3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59,8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مساهمة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في الأنشطة الاقتصادية الوطنية</w:t>
      </w:r>
    </w:p>
    <w:p w:rsidR="00CA06A8" w:rsidRPr="004558B4" w:rsidRDefault="00CA06A8" w:rsidP="005E2F81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ممركزة في عدد محدود من الجهات.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حيث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بأكثر من ثلثي القيمة المضافة لهذا القطاع. وعليه فإن 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22597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225979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22597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سوس-ماسة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5E2F81"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E2F8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5E2F81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76,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تمركزت بكل من جه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الثروة الإجمالية لهذا القطاع انتجتها الجهات الثلاث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lastRenderedPageBreak/>
        <w:t xml:space="preserve">الناتج الداخلي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الإجمالي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الجهوي حسب الفرد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30510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84949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47694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45419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36420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34317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16201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30216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ملحوظا،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11492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12622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6A5433" w:rsidRPr="004558B4" w:rsidRDefault="006A5433" w:rsidP="006A5433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CA06A8" w:rsidRPr="00A10116" w:rsidRDefault="00CA06A8" w:rsidP="00CA06A8">
      <w:pPr>
        <w:bidi/>
        <w:rPr>
          <w:rFonts w:ascii="Simplified Arabic" w:hAnsi="Simplified Arabic" w:cs="Simplified Arabic"/>
          <w:b/>
          <w:bCs/>
          <w:color w:val="C0504D" w:themeColor="accent2"/>
          <w:sz w:val="18"/>
          <w:szCs w:val="18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39,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CA06A8" w:rsidRPr="004558B4" w:rsidRDefault="00CA06A8" w:rsidP="00BD20E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 بلغت 11,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BD20E9" w:rsidRPr="00BD20E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="00BD20E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CA06A8" w:rsidRPr="004558B4" w:rsidRDefault="00CA06A8" w:rsidP="003B30F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بلغت مساهمتها في نفقات الاستهلاك النهائي للأسر 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3B30FF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3B30F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B30FF">
        <w:rPr>
          <w:rFonts w:ascii="Simplified Arabic" w:hAnsi="Simplified Arabic" w:cs="Simplified Arabic"/>
          <w:sz w:val="25"/>
          <w:szCs w:val="25"/>
          <w:lang w:bidi="ar-MA"/>
        </w:rPr>
        <w:t xml:space="preserve">5,4  </w:t>
      </w:r>
      <w:r w:rsidR="003B30F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BD20E9"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BD20E9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3B30F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="003B30FF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3B30FF" w:rsidRDefault="003B30FF" w:rsidP="003B30F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AB7E26" w:rsidRDefault="00AB7E26" w:rsidP="00AB7E26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إنفاق تفوق المعدل </w:t>
      </w:r>
      <w:r w:rsidR="00A6477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17499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24891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21406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19109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18994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18502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17993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CA06A8" w:rsidRPr="003E0187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12253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16553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تفاوت نفقات الاستهلاك النهائي للأسر حسب الفرد بشكل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2658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2734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CA06A8" w:rsidRPr="004558B4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1F229C" w:rsidRPr="001F229C" w:rsidRDefault="001F229C" w:rsidP="001F229C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1F229C" w:rsidRPr="001F229C" w:rsidSect="003F7ED5">
          <w:headerReference w:type="default" r:id="rId12"/>
          <w:footerReference w:type="default" r:id="rId13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 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2016 و</w:t>
      </w:r>
      <w:r w:rsidRPr="001F229C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2017</w:t>
      </w:r>
    </w:p>
    <w:p w:rsidR="00CA06A8" w:rsidRDefault="00CA06A8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D1319B" w:rsidRDefault="00D1319B" w:rsidP="004F12FF">
      <w:pPr>
        <w:rPr>
          <w:noProof/>
          <w:rtl/>
          <w:lang w:bidi="ar-MA"/>
        </w:rPr>
      </w:pPr>
    </w:p>
    <w:p w:rsidR="00D1319B" w:rsidRDefault="00D1319B" w:rsidP="004F12FF">
      <w:pPr>
        <w:rPr>
          <w:noProof/>
          <w:rtl/>
          <w:lang w:bidi="ar-MA"/>
        </w:rPr>
      </w:pPr>
    </w:p>
    <w:tbl>
      <w:tblPr>
        <w:tblW w:w="1507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8"/>
        <w:gridCol w:w="2138"/>
        <w:gridCol w:w="2138"/>
        <w:gridCol w:w="2138"/>
        <w:gridCol w:w="4383"/>
        <w:gridCol w:w="2138"/>
      </w:tblGrid>
      <w:tr w:rsidR="00D1319B" w:rsidRPr="00D1319B" w:rsidTr="00D1319B">
        <w:trPr>
          <w:trHeight w:val="278"/>
        </w:trPr>
        <w:tc>
          <w:tcPr>
            <w:tcW w:w="4276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4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D1319B" w:rsidRPr="00D1319B" w:rsidTr="00D1319B">
        <w:trPr>
          <w:trHeight w:val="278"/>
        </w:trPr>
        <w:tc>
          <w:tcPr>
            <w:tcW w:w="4276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83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38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1319B" w:rsidRPr="00D1319B" w:rsidTr="00D1319B">
        <w:trPr>
          <w:trHeight w:val="291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4383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38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6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D1319B" w:rsidRPr="00D1319B" w:rsidTr="00D1319B">
        <w:trPr>
          <w:trHeight w:val="291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6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noProof/>
          <w:sz w:val="20"/>
          <w:szCs w:val="20"/>
          <w:lang w:bidi="ar-MA"/>
        </w:rPr>
      </w:pPr>
    </w:p>
    <w:p w:rsidR="004F12FF" w:rsidRPr="00F4490E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D909F3" w:rsidRDefault="004F12FF" w:rsidP="004F12FF">
      <w:pPr>
        <w:jc w:val="right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0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60"/>
        <w:gridCol w:w="1429"/>
        <w:gridCol w:w="2446"/>
        <w:gridCol w:w="1107"/>
        <w:gridCol w:w="2714"/>
        <w:gridCol w:w="1232"/>
        <w:gridCol w:w="1964"/>
        <w:gridCol w:w="1464"/>
      </w:tblGrid>
      <w:tr w:rsidR="004F12FF" w:rsidRPr="00E0393A" w:rsidTr="00BC03E5">
        <w:trPr>
          <w:trHeight w:val="274"/>
        </w:trPr>
        <w:tc>
          <w:tcPr>
            <w:tcW w:w="4089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الفرد بالدرهــــــم</w:t>
            </w:r>
          </w:p>
        </w:tc>
        <w:tc>
          <w:tcPr>
            <w:tcW w:w="3553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3946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</w:t>
            </w:r>
          </w:p>
        </w:tc>
        <w:tc>
          <w:tcPr>
            <w:tcW w:w="1964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64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F12FF" w:rsidRPr="00E0393A" w:rsidTr="00BC03E5">
        <w:trPr>
          <w:trHeight w:val="274"/>
        </w:trPr>
        <w:tc>
          <w:tcPr>
            <w:tcW w:w="4089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بملايين الدراهـــــــــــــــم</w:t>
            </w:r>
          </w:p>
        </w:tc>
        <w:tc>
          <w:tcPr>
            <w:tcW w:w="1964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12FF" w:rsidRPr="00526904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14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28 414</w:t>
            </w:r>
          </w:p>
        </w:tc>
        <w:tc>
          <w:tcPr>
            <w:tcW w:w="24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7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111 209</w:t>
            </w:r>
          </w:p>
        </w:tc>
        <w:tc>
          <w:tcPr>
            <w:tcW w:w="123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21 958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20 867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52 213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21 346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21 291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92 180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36 420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34 804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171 881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24 070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22 747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47 694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46 065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339 720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19 403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90 103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16 201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16 190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26 949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25 161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24 939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69 917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34 317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15 085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45 419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41 477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84 949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76 003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13 508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30 510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29 380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1 063 351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Pr="00E0393A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="00824B75">
        <w:rPr>
          <w:rFonts w:ascii="Book Antiqua" w:hAnsi="Book Antiqua" w:cs="Arial"/>
          <w:b/>
          <w:bCs/>
          <w:color w:val="000000"/>
          <w:sz w:val="32"/>
          <w:szCs w:val="32"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rPr>
          <w:noProof/>
        </w:rPr>
      </w:pPr>
    </w:p>
    <w:tbl>
      <w:tblPr>
        <w:tblW w:w="1492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43"/>
        <w:gridCol w:w="1420"/>
        <w:gridCol w:w="2431"/>
        <w:gridCol w:w="1100"/>
        <w:gridCol w:w="2697"/>
        <w:gridCol w:w="1225"/>
        <w:gridCol w:w="1952"/>
        <w:gridCol w:w="1455"/>
      </w:tblGrid>
      <w:tr w:rsidR="004F12FF" w:rsidRPr="00E0393A" w:rsidTr="00BC03E5">
        <w:trPr>
          <w:trHeight w:val="332"/>
        </w:trPr>
        <w:tc>
          <w:tcPr>
            <w:tcW w:w="406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3531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92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BC03E5">
        <w:trPr>
          <w:trHeight w:val="305"/>
        </w:trPr>
        <w:tc>
          <w:tcPr>
            <w:tcW w:w="406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المئوية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18 994</w:t>
            </w:r>
          </w:p>
        </w:tc>
        <w:tc>
          <w:tcPr>
            <w:tcW w:w="14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18463</w:t>
            </w:r>
          </w:p>
        </w:tc>
        <w:tc>
          <w:tcPr>
            <w:tcW w:w="24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69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69 905</w:t>
            </w:r>
          </w:p>
        </w:tc>
        <w:tc>
          <w:tcPr>
            <w:tcW w:w="1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67 126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17 993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17497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42 784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41 189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16 553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16092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71 479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69 012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18575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90 183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86 736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12 799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12443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32 836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31 718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21 406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20809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152 473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146 247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14 684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68 187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65 646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11912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20 382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19 692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15 658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15226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43 511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41 738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15691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6 863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17984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6 790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24 891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24203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3 958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3 704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17 499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17006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609 882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586 461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Pr="00264C2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rtl/>
          <w:lang w:bidi="ar-MA"/>
        </w:rPr>
      </w:pPr>
    </w:p>
    <w:p w:rsidR="00BC03E5" w:rsidRDefault="00BC03E5" w:rsidP="004F12FF">
      <w:pPr>
        <w:rPr>
          <w:noProof/>
          <w:rtl/>
          <w:lang w:bidi="ar-MA"/>
        </w:rPr>
      </w:pPr>
    </w:p>
    <w:p w:rsidR="00BC03E5" w:rsidRDefault="00BC03E5" w:rsidP="004F12FF">
      <w:pPr>
        <w:rPr>
          <w:noProof/>
          <w:rtl/>
          <w:lang w:bidi="ar-MA"/>
        </w:rPr>
      </w:pPr>
    </w:p>
    <w:p w:rsidR="00BC03E5" w:rsidRDefault="00BC03E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87143A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87143A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526904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BC03E5" w:rsidRDefault="004F12FF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BC03E5" w:rsidRDefault="00BC03E5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87143A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  <w:p w:rsidR="00BC03E5" w:rsidRPr="00E160FF" w:rsidRDefault="00BC03E5" w:rsidP="00BC03E5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31641" w:rsidTr="0087143A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7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49,4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5E1412" w:rsidRDefault="005E1412" w:rsidP="005E141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sectPr w:rsidR="005E1412" w:rsidSect="00522EAA">
          <w:pgSz w:w="16838" w:h="11906" w:orient="landscape"/>
          <w:pgMar w:top="1797" w:right="1440" w:bottom="1797" w:left="964" w:header="709" w:footer="709" w:gutter="0"/>
          <w:cols w:space="708"/>
          <w:docGrid w:linePitch="360"/>
        </w:sectPr>
      </w:pPr>
    </w:p>
    <w:p w:rsidR="005E1412" w:rsidRDefault="005E1412" w:rsidP="005E141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1B36D4" w:rsidRDefault="001B36D4" w:rsidP="001B36D4">
      <w:pPr>
        <w:jc w:val="center"/>
      </w:pPr>
      <w:r>
        <w:rPr>
          <w:noProof/>
        </w:rPr>
        <w:drawing>
          <wp:inline distT="0" distB="0" distL="0" distR="0">
            <wp:extent cx="5754370" cy="8134985"/>
            <wp:effectExtent l="19050" t="0" r="0" b="0"/>
            <wp:docPr id="142" name="Image 142" descr="C:\Users\User\AppData\Local\Microsoft\Windows\INetCache\Content.Word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User\AppData\Local\Microsoft\Windows\INetCache\Content.Word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1B36D4" w:rsidP="001B36D4"/>
    <w:p w:rsidR="001B36D4" w:rsidRDefault="001B36D4" w:rsidP="001B36D4">
      <w:pPr>
        <w:jc w:val="center"/>
      </w:pPr>
      <w:r>
        <w:rPr>
          <w:noProof/>
        </w:rPr>
        <w:drawing>
          <wp:inline distT="0" distB="0" distL="0" distR="0">
            <wp:extent cx="5754370" cy="8134985"/>
            <wp:effectExtent l="19050" t="0" r="0" b="0"/>
            <wp:docPr id="143" name="Image 143" descr="C:\Users\User\AppData\Local\Microsoft\Windows\INetCache\Content.Word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INetCache\Content.Word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1B36D4" w:rsidP="001B36D4"/>
    <w:p w:rsidR="001B36D4" w:rsidRDefault="001B36D4" w:rsidP="001B36D4">
      <w:pPr>
        <w:jc w:val="center"/>
      </w:pPr>
      <w:r>
        <w:rPr>
          <w:noProof/>
        </w:rPr>
        <w:lastRenderedPageBreak/>
        <w:drawing>
          <wp:inline distT="0" distB="0" distL="0" distR="0">
            <wp:extent cx="5754370" cy="8134985"/>
            <wp:effectExtent l="19050" t="0" r="0" b="0"/>
            <wp:docPr id="144" name="Image 144" descr="C:\Users\User\AppData\Local\Microsoft\Windows\INetCache\Content.Word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User\AppData\Local\Microsoft\Windows\INetCache\Content.Word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856BC2" w:rsidP="001B36D4">
      <w:r>
        <w:t xml:space="preserve"> </w:t>
      </w:r>
    </w:p>
    <w:p w:rsidR="001B36D4" w:rsidRDefault="001B36D4" w:rsidP="001B36D4">
      <w:pPr>
        <w:jc w:val="center"/>
      </w:pPr>
      <w:r>
        <w:rPr>
          <w:noProof/>
        </w:rPr>
        <w:lastRenderedPageBreak/>
        <w:drawing>
          <wp:inline distT="0" distB="0" distL="0" distR="0">
            <wp:extent cx="5754370" cy="8134985"/>
            <wp:effectExtent l="19050" t="0" r="0" b="0"/>
            <wp:docPr id="145" name="Image 145" descr="C:\Users\User\AppData\Local\Microsoft\Windows\INetCache\Content.Word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AppData\Local\Microsoft\Windows\INetCache\Content.Word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1B36D4" w:rsidP="001B36D4"/>
    <w:p w:rsidR="001B36D4" w:rsidRDefault="001B36D4" w:rsidP="001B36D4">
      <w:pPr>
        <w:jc w:val="center"/>
      </w:pPr>
      <w:r>
        <w:rPr>
          <w:noProof/>
        </w:rPr>
        <w:lastRenderedPageBreak/>
        <w:drawing>
          <wp:inline distT="0" distB="0" distL="0" distR="0">
            <wp:extent cx="5754370" cy="8134985"/>
            <wp:effectExtent l="19050" t="0" r="0" b="0"/>
            <wp:docPr id="146" name="Image 146" descr="C:\Users\User\AppData\Local\Microsoft\Windows\INetCache\Content.Word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User\AppData\Local\Microsoft\Windows\INetCache\Content.Word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</w:p>
    <w:p w:rsidR="00CA06A8" w:rsidRDefault="00CA06A8" w:rsidP="00CA06A8"/>
    <w:p w:rsidR="00CA06A8" w:rsidRDefault="00CA06A8" w:rsidP="00CA06A8"/>
    <w:sectPr w:rsid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765" w:rsidRPr="004558B4" w:rsidRDefault="005F276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5F2765" w:rsidRPr="004558B4" w:rsidRDefault="005F276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4910D8" w:rsidRDefault="00F41643">
        <w:pPr>
          <w:pStyle w:val="Pieddepage"/>
          <w:jc w:val="center"/>
        </w:pPr>
        <w:fldSimple w:instr=" PAGE   \* MERGEFORMAT ">
          <w:r w:rsidR="009B279E">
            <w:rPr>
              <w:noProof/>
            </w:rPr>
            <w:t>1</w:t>
          </w:r>
        </w:fldSimple>
      </w:p>
    </w:sdtContent>
  </w:sdt>
  <w:p w:rsidR="004910D8" w:rsidRDefault="004910D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F41643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4910D8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4910D8" w:rsidRPr="004558B4" w:rsidRDefault="004910D8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Default="00F41643">
    <w:pPr>
      <w:pStyle w:val="Pieddepage"/>
      <w:jc w:val="center"/>
    </w:pPr>
    <w:fldSimple w:instr=" PAGE   \* MERGEFORMAT ">
      <w:r w:rsidR="009B279E">
        <w:rPr>
          <w:noProof/>
        </w:rPr>
        <w:t>15</w:t>
      </w:r>
    </w:fldSimple>
  </w:p>
  <w:p w:rsidR="004910D8" w:rsidRPr="004558B4" w:rsidRDefault="004910D8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4910D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4910D8" w:rsidRPr="004558B4" w:rsidRDefault="004910D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765" w:rsidRPr="004558B4" w:rsidRDefault="005F276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5F2765" w:rsidRPr="004558B4" w:rsidRDefault="005F2765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Default="004910D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4910D8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4910D8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4910D8" w:rsidRPr="004558B4" w:rsidRDefault="004910D8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4672"/>
    <w:rsid w:val="00064D50"/>
    <w:rsid w:val="000720A3"/>
    <w:rsid w:val="00080039"/>
    <w:rsid w:val="00080D4D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E76CC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0C21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B36D4"/>
    <w:rsid w:val="001D35CA"/>
    <w:rsid w:val="001D3F9A"/>
    <w:rsid w:val="001D4417"/>
    <w:rsid w:val="001E4B42"/>
    <w:rsid w:val="001F20FA"/>
    <w:rsid w:val="001F229C"/>
    <w:rsid w:val="001F387F"/>
    <w:rsid w:val="001F56A7"/>
    <w:rsid w:val="001F6DC2"/>
    <w:rsid w:val="00200835"/>
    <w:rsid w:val="00201934"/>
    <w:rsid w:val="002023D3"/>
    <w:rsid w:val="00204D7C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087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1010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1ED0"/>
    <w:rsid w:val="003A3A23"/>
    <w:rsid w:val="003A55BD"/>
    <w:rsid w:val="003A58F3"/>
    <w:rsid w:val="003A6ADC"/>
    <w:rsid w:val="003B30FF"/>
    <w:rsid w:val="003B372D"/>
    <w:rsid w:val="003B5E87"/>
    <w:rsid w:val="003C0071"/>
    <w:rsid w:val="003C12C1"/>
    <w:rsid w:val="003C1FE4"/>
    <w:rsid w:val="003C32C8"/>
    <w:rsid w:val="003C3626"/>
    <w:rsid w:val="003C43D7"/>
    <w:rsid w:val="003D1AE3"/>
    <w:rsid w:val="003D55DB"/>
    <w:rsid w:val="003D5F38"/>
    <w:rsid w:val="003D72BC"/>
    <w:rsid w:val="003E0187"/>
    <w:rsid w:val="003E11F8"/>
    <w:rsid w:val="003E1688"/>
    <w:rsid w:val="003E1706"/>
    <w:rsid w:val="003E1E9A"/>
    <w:rsid w:val="003E3E6A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1BF1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3906"/>
    <w:rsid w:val="00465DDC"/>
    <w:rsid w:val="00467E2E"/>
    <w:rsid w:val="00471DFC"/>
    <w:rsid w:val="0047470C"/>
    <w:rsid w:val="00476694"/>
    <w:rsid w:val="004910D8"/>
    <w:rsid w:val="004936F9"/>
    <w:rsid w:val="004951FA"/>
    <w:rsid w:val="004A1731"/>
    <w:rsid w:val="004A2083"/>
    <w:rsid w:val="004A30EF"/>
    <w:rsid w:val="004A3426"/>
    <w:rsid w:val="004A665F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BCB"/>
    <w:rsid w:val="005050CD"/>
    <w:rsid w:val="005101A8"/>
    <w:rsid w:val="0051309A"/>
    <w:rsid w:val="00513DA2"/>
    <w:rsid w:val="00514629"/>
    <w:rsid w:val="0051548F"/>
    <w:rsid w:val="005169D5"/>
    <w:rsid w:val="005214FB"/>
    <w:rsid w:val="00522EAA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132A"/>
    <w:rsid w:val="00541D8D"/>
    <w:rsid w:val="00545BD7"/>
    <w:rsid w:val="005471BB"/>
    <w:rsid w:val="00560FE0"/>
    <w:rsid w:val="005661A9"/>
    <w:rsid w:val="00576B0E"/>
    <w:rsid w:val="00580837"/>
    <w:rsid w:val="005822B1"/>
    <w:rsid w:val="00582378"/>
    <w:rsid w:val="00584262"/>
    <w:rsid w:val="005853DF"/>
    <w:rsid w:val="00590506"/>
    <w:rsid w:val="00590DE6"/>
    <w:rsid w:val="00591AAE"/>
    <w:rsid w:val="00591E8B"/>
    <w:rsid w:val="005955A9"/>
    <w:rsid w:val="00597DFF"/>
    <w:rsid w:val="005A2AEF"/>
    <w:rsid w:val="005A38B1"/>
    <w:rsid w:val="005A3F6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412"/>
    <w:rsid w:val="005E19AA"/>
    <w:rsid w:val="005E2F81"/>
    <w:rsid w:val="005E452F"/>
    <w:rsid w:val="005E4F96"/>
    <w:rsid w:val="005F2765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5219"/>
    <w:rsid w:val="00636B26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EEE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43E8"/>
    <w:rsid w:val="00754764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2FB9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5642"/>
    <w:rsid w:val="00806609"/>
    <w:rsid w:val="00806BE6"/>
    <w:rsid w:val="00816F7A"/>
    <w:rsid w:val="008200C4"/>
    <w:rsid w:val="0082115A"/>
    <w:rsid w:val="00824B75"/>
    <w:rsid w:val="00824FDB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BC2"/>
    <w:rsid w:val="00856C4A"/>
    <w:rsid w:val="00861F3C"/>
    <w:rsid w:val="00862523"/>
    <w:rsid w:val="00863184"/>
    <w:rsid w:val="00864C8A"/>
    <w:rsid w:val="00865C76"/>
    <w:rsid w:val="008704F8"/>
    <w:rsid w:val="00870612"/>
    <w:rsid w:val="0087143A"/>
    <w:rsid w:val="008725F6"/>
    <w:rsid w:val="00873163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2925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26DF"/>
    <w:rsid w:val="00977448"/>
    <w:rsid w:val="009824C8"/>
    <w:rsid w:val="00985ADC"/>
    <w:rsid w:val="00985DE4"/>
    <w:rsid w:val="009908A1"/>
    <w:rsid w:val="009913D7"/>
    <w:rsid w:val="00994B1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279E"/>
    <w:rsid w:val="009B3976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CA3"/>
    <w:rsid w:val="00A32B53"/>
    <w:rsid w:val="00A33FAF"/>
    <w:rsid w:val="00A36F31"/>
    <w:rsid w:val="00A404F8"/>
    <w:rsid w:val="00A40C43"/>
    <w:rsid w:val="00A45E1B"/>
    <w:rsid w:val="00A47C02"/>
    <w:rsid w:val="00A54905"/>
    <w:rsid w:val="00A6045E"/>
    <w:rsid w:val="00A612CF"/>
    <w:rsid w:val="00A6288E"/>
    <w:rsid w:val="00A63355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137"/>
    <w:rsid w:val="00AF42C6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6721"/>
    <w:rsid w:val="00B8760C"/>
    <w:rsid w:val="00BA5288"/>
    <w:rsid w:val="00BB2304"/>
    <w:rsid w:val="00BB4E5D"/>
    <w:rsid w:val="00BB633C"/>
    <w:rsid w:val="00BB64E6"/>
    <w:rsid w:val="00BC03E5"/>
    <w:rsid w:val="00BC2DA2"/>
    <w:rsid w:val="00BC6B2D"/>
    <w:rsid w:val="00BD0473"/>
    <w:rsid w:val="00BD20E9"/>
    <w:rsid w:val="00BD6994"/>
    <w:rsid w:val="00BE4F03"/>
    <w:rsid w:val="00BE5F29"/>
    <w:rsid w:val="00BF4B6F"/>
    <w:rsid w:val="00BF5B07"/>
    <w:rsid w:val="00BF661F"/>
    <w:rsid w:val="00BF7529"/>
    <w:rsid w:val="00C04A1B"/>
    <w:rsid w:val="00C1211F"/>
    <w:rsid w:val="00C12279"/>
    <w:rsid w:val="00C13691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4132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0C01"/>
    <w:rsid w:val="00D11A76"/>
    <w:rsid w:val="00D12406"/>
    <w:rsid w:val="00D12479"/>
    <w:rsid w:val="00D1319B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55A5C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1BCE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5284A"/>
    <w:rsid w:val="00E642FB"/>
    <w:rsid w:val="00E67AEF"/>
    <w:rsid w:val="00E70941"/>
    <w:rsid w:val="00E75A93"/>
    <w:rsid w:val="00E8030A"/>
    <w:rsid w:val="00E82506"/>
    <w:rsid w:val="00E83803"/>
    <w:rsid w:val="00E83FB6"/>
    <w:rsid w:val="00E8533F"/>
    <w:rsid w:val="00E9229D"/>
    <w:rsid w:val="00E92955"/>
    <w:rsid w:val="00E92F42"/>
    <w:rsid w:val="00E939CA"/>
    <w:rsid w:val="00E93F64"/>
    <w:rsid w:val="00E940FA"/>
    <w:rsid w:val="00E966E8"/>
    <w:rsid w:val="00E96A25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E718A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1643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E74B6"/>
    <w:rsid w:val="00FE788B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FootnoteText">
    <w:name w:val="footnote text"/>
    <w:basedOn w:val="Normal"/>
    <w:link w:val="FootnoteTextChar"/>
    <w:rsid w:val="00146BED"/>
  </w:style>
  <w:style w:type="character" w:customStyle="1" w:styleId="FootnoteTextChar">
    <w:name w:val="Footnote Text Char"/>
    <w:basedOn w:val="DefaultParagraphFont"/>
    <w:link w:val="FootnoteText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basedOn w:val="DefaultParagraphFont"/>
    <w:rsid w:val="00146B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67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A47C02"/>
  </w:style>
  <w:style w:type="table" w:styleId="LightShading-Accent3">
    <w:name w:val="Light Shading Accent 3"/>
    <w:basedOn w:val="Table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2">
    <w:name w:val="Light List Accent 2"/>
    <w:basedOn w:val="Table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DefaultParagraphFont"/>
    <w:rsid w:val="00A47C02"/>
  </w:style>
  <w:style w:type="character" w:styleId="PlaceholderText">
    <w:name w:val="Placeholder Text"/>
    <w:basedOn w:val="DefaultParagraphFont"/>
    <w:uiPriority w:val="99"/>
    <w:semiHidden/>
    <w:rsid w:val="00A47C02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181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767E-2"/>
          <c:y val="0.12328083989501311"/>
          <c:w val="0.68091490853719783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crois ara'!$A$2:$A$13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'contr crois ara'!$B$2:$B$13</c:f>
              <c:numCache>
                <c:formatCode>0.0</c:formatCode>
                <c:ptCount val="12"/>
                <c:pt idx="0">
                  <c:v>14.068940323438168</c:v>
                </c:pt>
                <c:pt idx="1">
                  <c:v>6.7106063502332836</c:v>
                </c:pt>
                <c:pt idx="2">
                  <c:v>1.7643392352935499</c:v>
                </c:pt>
                <c:pt idx="3">
                  <c:v>19.112914293907647</c:v>
                </c:pt>
                <c:pt idx="4">
                  <c:v>8.9808002650324283</c:v>
                </c:pt>
                <c:pt idx="5">
                  <c:v>30.404283003713289</c:v>
                </c:pt>
                <c:pt idx="6">
                  <c:v>8.0227823477147524</c:v>
                </c:pt>
                <c:pt idx="7">
                  <c:v>0.70257437441946691</c:v>
                </c:pt>
                <c:pt idx="8">
                  <c:v>1.7485257815184219</c:v>
                </c:pt>
                <c:pt idx="9">
                  <c:v>2.9848114364530263</c:v>
                </c:pt>
                <c:pt idx="10">
                  <c:v>2.7126892452275952</c:v>
                </c:pt>
                <c:pt idx="11">
                  <c:v>2.7867333430483212</c:v>
                </c:pt>
              </c:numCache>
            </c:numRef>
          </c:val>
        </c:ser>
        <c:gapWidth val="100"/>
        <c:axId val="123812480"/>
        <c:axId val="123842944"/>
      </c:barChart>
      <c:catAx>
        <c:axId val="123812480"/>
        <c:scaling>
          <c:orientation val="minMax"/>
        </c:scaling>
        <c:delete val="1"/>
        <c:axPos val="b"/>
        <c:tickLblPos val="none"/>
        <c:crossAx val="123842944"/>
        <c:crosses val="autoZero"/>
        <c:auto val="1"/>
        <c:lblAlgn val="ctr"/>
        <c:lblOffset val="100"/>
      </c:catAx>
      <c:valAx>
        <c:axId val="123842944"/>
        <c:scaling>
          <c:orientation val="minMax"/>
        </c:scaling>
        <c:axPos val="l"/>
        <c:majorGridlines/>
        <c:numFmt formatCode="0.0" sourceLinked="1"/>
        <c:tickLblPos val="nextTo"/>
        <c:crossAx val="123812480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805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 cf arab'!$A$2:$A$13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 cf arab'!$B$2:$B$13</c:f>
              <c:numCache>
                <c:formatCode>0.0</c:formatCode>
                <c:ptCount val="12"/>
                <c:pt idx="0">
                  <c:v>11.462064566348808</c:v>
                </c:pt>
                <c:pt idx="1">
                  <c:v>7.0151231378446814</c:v>
                </c:pt>
                <c:pt idx="2">
                  <c:v>11.720198184267248</c:v>
                </c:pt>
                <c:pt idx="3">
                  <c:v>14.786902146695258</c:v>
                </c:pt>
                <c:pt idx="4">
                  <c:v>5.3839973196936803</c:v>
                </c:pt>
                <c:pt idx="5">
                  <c:v>25.000486549399689</c:v>
                </c:pt>
                <c:pt idx="6">
                  <c:v>11.180284244482564</c:v>
                </c:pt>
                <c:pt idx="7">
                  <c:v>3.3419239310566877</c:v>
                </c:pt>
                <c:pt idx="8">
                  <c:v>7.1343749783394648</c:v>
                </c:pt>
                <c:pt idx="9">
                  <c:v>1.1631733151822679</c:v>
                </c:pt>
                <c:pt idx="10">
                  <c:v>1.1625114275766359</c:v>
                </c:pt>
                <c:pt idx="11">
                  <c:v>0.64896019911295177</c:v>
                </c:pt>
              </c:numCache>
            </c:numRef>
          </c:val>
        </c:ser>
        <c:gapWidth val="100"/>
        <c:axId val="123859328"/>
        <c:axId val="123860864"/>
      </c:barChart>
      <c:catAx>
        <c:axId val="123859328"/>
        <c:scaling>
          <c:orientation val="minMax"/>
        </c:scaling>
        <c:delete val="1"/>
        <c:axPos val="b"/>
        <c:tickLblPos val="none"/>
        <c:crossAx val="123860864"/>
        <c:crosses val="autoZero"/>
        <c:auto val="1"/>
        <c:lblAlgn val="ctr"/>
        <c:lblOffset val="100"/>
      </c:catAx>
      <c:valAx>
        <c:axId val="123860864"/>
        <c:scaling>
          <c:orientation val="minMax"/>
        </c:scaling>
        <c:axPos val="l"/>
        <c:majorGridlines/>
        <c:numFmt formatCode="0.0" sourceLinked="1"/>
        <c:tickLblPos val="nextTo"/>
        <c:crossAx val="12385932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9208-2E8F-46BB-8918-9E881905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1982</Words>
  <Characters>10906</Characters>
  <Application>Microsoft Office Word</Application>
  <DocSecurity>0</DocSecurity>
  <Lines>90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12863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2019-09-10T13:22:00Z</cp:lastPrinted>
  <dcterms:created xsi:type="dcterms:W3CDTF">2019-09-13T10:10:00Z</dcterms:created>
  <dcterms:modified xsi:type="dcterms:W3CDTF">2019-09-13T10:10:00Z</dcterms:modified>
</cp:coreProperties>
</file>