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4F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AA097C" w:rsidRDefault="00AA097C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AA097C" w:rsidRPr="00AC52D2" w:rsidRDefault="00AA097C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240" w:lineRule="atLeast"/>
        <w:ind w:left="2903" w:right="-20"/>
        <w:rPr>
          <w:rFonts w:ascii="Book Antiqua" w:hAnsi="Book Antiqua"/>
        </w:rPr>
      </w:pPr>
      <w:r w:rsidRPr="00AC52D2">
        <w:rPr>
          <w:rFonts w:ascii="Book Antiqua" w:hAnsi="Book Antiqua"/>
          <w:noProof/>
        </w:rPr>
        <w:drawing>
          <wp:inline distT="0" distB="0" distL="0" distR="0">
            <wp:extent cx="2343150" cy="96520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96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2F1897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45" w:lineRule="exact"/>
        <w:rPr>
          <w:rFonts w:ascii="Book Antiqua" w:hAnsi="Book Antiqua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CO</w:t>
      </w:r>
      <w:r w:rsidRPr="00AC52D2">
        <w:rPr>
          <w:rFonts w:ascii="Book Antiqua" w:hAnsi="Book Antiqua" w:cs="Arial"/>
          <w:color w:val="993265"/>
          <w:w w:val="112"/>
          <w:sz w:val="64"/>
          <w:szCs w:val="64"/>
        </w:rPr>
        <w:t>M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P</w:t>
      </w:r>
      <w:r w:rsidRPr="00AC52D2">
        <w:rPr>
          <w:rFonts w:ascii="Book Antiqua" w:hAnsi="Book Antiqua" w:cs="Arial"/>
          <w:color w:val="993265"/>
          <w:spacing w:val="-4"/>
          <w:w w:val="108"/>
          <w:sz w:val="64"/>
          <w:szCs w:val="64"/>
        </w:rPr>
        <w:t>T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3"/>
          <w:sz w:val="64"/>
          <w:szCs w:val="64"/>
        </w:rPr>
        <w:t>S</w:t>
      </w:r>
      <w:r w:rsidRPr="00AC52D2">
        <w:rPr>
          <w:rFonts w:ascii="Book Antiqua" w:hAnsi="Book Antiqua"/>
          <w:color w:val="993265"/>
          <w:spacing w:val="17"/>
          <w:sz w:val="64"/>
          <w:szCs w:val="64"/>
        </w:rPr>
        <w:t xml:space="preserve"> 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R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G</w:t>
      </w:r>
      <w:r w:rsidRPr="00AC52D2">
        <w:rPr>
          <w:rFonts w:ascii="Book Antiqua" w:hAnsi="Book Antiqua" w:cs="Arial"/>
          <w:color w:val="993265"/>
          <w:w w:val="145"/>
          <w:sz w:val="64"/>
          <w:szCs w:val="64"/>
        </w:rPr>
        <w:t>I</w:t>
      </w:r>
      <w:r w:rsidRPr="00AC52D2">
        <w:rPr>
          <w:rFonts w:ascii="Book Antiqua" w:hAnsi="Book Antiqua" w:cs="Arial"/>
          <w:color w:val="993265"/>
          <w:spacing w:val="-3"/>
          <w:w w:val="99"/>
          <w:sz w:val="64"/>
          <w:szCs w:val="64"/>
        </w:rPr>
        <w:t>O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N</w:t>
      </w:r>
      <w:r w:rsidRPr="00AC52D2">
        <w:rPr>
          <w:rFonts w:ascii="Book Antiqua" w:hAnsi="Book Antiqua" w:cs="Arial"/>
          <w:color w:val="993265"/>
          <w:spacing w:val="-4"/>
          <w:w w:val="107"/>
          <w:sz w:val="64"/>
          <w:szCs w:val="64"/>
        </w:rPr>
        <w:t>A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U</w:t>
      </w:r>
      <w:r w:rsidRPr="00AC52D2">
        <w:rPr>
          <w:rFonts w:ascii="Book Antiqua" w:hAnsi="Book Antiqua" w:cs="Arial"/>
          <w:color w:val="993265"/>
          <w:w w:val="104"/>
          <w:sz w:val="64"/>
          <w:szCs w:val="64"/>
        </w:rPr>
        <w:t>X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000000"/>
          <w:sz w:val="28"/>
          <w:szCs w:val="28"/>
        </w:rPr>
      </w:pP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6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R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B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4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C</w:t>
      </w:r>
      <w:r w:rsidRPr="00AC52D2">
        <w:rPr>
          <w:rFonts w:ascii="Book Antiqua" w:hAnsi="Book Antiqua" w:cs="Arial"/>
          <w:color w:val="993265"/>
          <w:spacing w:val="-4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MM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11"/>
          <w:sz w:val="28"/>
          <w:szCs w:val="28"/>
        </w:rPr>
        <w:t>N</w:t>
      </w:r>
      <w:r w:rsidRPr="00AC52D2">
        <w:rPr>
          <w:rFonts w:ascii="Book Antiqua" w:hAnsi="Book Antiqua"/>
          <w:color w:val="993265"/>
          <w:w w:val="111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F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18"/>
          <w:sz w:val="28"/>
          <w:szCs w:val="28"/>
        </w:rPr>
        <w:t>L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</w:t>
      </w:r>
      <w:r w:rsidRPr="00AC52D2">
        <w:rPr>
          <w:rFonts w:ascii="Book Antiqua" w:hAnsi="Book Antiqua" w:cs="Arial"/>
          <w:color w:val="993265"/>
          <w:spacing w:val="-5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G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74" w:lineRule="exact"/>
        <w:rPr>
          <w:rFonts w:ascii="Book Antiqua" w:hAnsi="Book Antiqua" w:cs="Arial"/>
          <w:color w:val="000000"/>
          <w:sz w:val="26"/>
          <w:szCs w:val="26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b/>
          <w:bCs/>
          <w:color w:val="7F007F"/>
          <w:w w:val="99"/>
          <w:sz w:val="48"/>
          <w:szCs w:val="48"/>
        </w:rPr>
      </w:pPr>
      <w:r w:rsidRPr="00AC52D2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2011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color w:val="000000"/>
          <w:sz w:val="48"/>
          <w:szCs w:val="48"/>
        </w:rPr>
      </w:pPr>
      <w:r w:rsidRPr="00AC52D2">
        <w:rPr>
          <w:rFonts w:ascii="Book Antiqua" w:hAnsi="Book Antiqua"/>
          <w:b/>
          <w:bCs/>
          <w:color w:val="7F007F"/>
          <w:spacing w:val="14"/>
          <w:sz w:val="48"/>
          <w:szCs w:val="48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  <w:r w:rsidRPr="00AC52D2">
        <w:rPr>
          <w:rFonts w:ascii="Book Antiqua" w:hAnsi="Book Antiqua" w:cs="Helvetica"/>
          <w:color w:val="000000"/>
          <w:sz w:val="20"/>
          <w:szCs w:val="20"/>
        </w:rPr>
        <w:tab/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E92B3C" w:rsidP="00824A36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color w:val="000000"/>
        </w:rPr>
        <w:sectPr w:rsidR="00824A36" w:rsidRPr="00AC52D2" w:rsidSect="006C1480">
          <w:headerReference w:type="default" r:id="rId9"/>
          <w:footerReference w:type="default" r:id="rId10"/>
          <w:type w:val="nextColumn"/>
          <w:pgSz w:w="11900" w:h="16840"/>
          <w:pgMar w:top="624" w:right="680" w:bottom="1247" w:left="1304" w:header="720" w:footer="720" w:gutter="0"/>
          <w:cols w:space="720"/>
          <w:noEndnote/>
          <w:titlePg/>
          <w:docGrid w:linePitch="326"/>
        </w:sectPr>
      </w:pPr>
      <w:r w:rsidRPr="00AC52D2">
        <w:rPr>
          <w:rFonts w:ascii="Book Antiqua" w:hAnsi="Book Antiqua" w:cs="Arial"/>
          <w:color w:val="993265"/>
          <w:spacing w:val="-3"/>
          <w:w w:val="107"/>
        </w:rPr>
        <w:t>juillet</w:t>
      </w:r>
      <w:r w:rsidR="00824A36" w:rsidRPr="00AC52D2">
        <w:rPr>
          <w:rFonts w:ascii="Book Antiqua" w:hAnsi="Book Antiqua" w:cs="Arial"/>
          <w:color w:val="993265"/>
          <w:spacing w:val="-3"/>
          <w:w w:val="107"/>
        </w:rPr>
        <w:t xml:space="preserve"> 2013</w:t>
      </w:r>
    </w:p>
    <w:p w:rsidR="00824A36" w:rsidRPr="00AC52D2" w:rsidRDefault="009606CF" w:rsidP="00FA334D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  H</w:t>
      </w:r>
      <w:r w:rsidR="00FC1236" w:rsidRPr="00AC52D2">
        <w:rPr>
          <w:rFonts w:ascii="Book Antiqua" w:hAnsi="Book Antiqua" w:cs="Arial"/>
        </w:rPr>
        <w:t xml:space="preserve">aut-commissariat au </w:t>
      </w:r>
      <w:r w:rsidRPr="00AC52D2">
        <w:rPr>
          <w:rFonts w:ascii="Book Antiqua" w:hAnsi="Book Antiqua" w:cs="Arial"/>
        </w:rPr>
        <w:t>P</w:t>
      </w:r>
      <w:r w:rsidR="00FC1236" w:rsidRPr="00AC52D2">
        <w:rPr>
          <w:rFonts w:ascii="Book Antiqua" w:hAnsi="Book Antiqua" w:cs="Arial"/>
        </w:rPr>
        <w:t xml:space="preserve">lan (HCP) </w:t>
      </w:r>
      <w:r w:rsidRPr="00AC52D2">
        <w:rPr>
          <w:rFonts w:ascii="Book Antiqua" w:hAnsi="Book Antiqua" w:cs="Arial"/>
        </w:rPr>
        <w:t>proc</w:t>
      </w:r>
      <w:r w:rsidR="00B60543">
        <w:rPr>
          <w:rFonts w:ascii="Book Antiqua" w:hAnsi="Book Antiqua" w:cs="Arial"/>
        </w:rPr>
        <w:t>è</w:t>
      </w:r>
      <w:r w:rsidRPr="00AC52D2">
        <w:rPr>
          <w:rFonts w:ascii="Book Antiqua" w:hAnsi="Book Antiqua" w:cs="Arial"/>
        </w:rPr>
        <w:t>d</w:t>
      </w:r>
      <w:r w:rsidR="00B60543">
        <w:rPr>
          <w:rFonts w:ascii="Book Antiqua" w:hAnsi="Book Antiqua" w:cs="Arial"/>
        </w:rPr>
        <w:t>e</w:t>
      </w:r>
      <w:r w:rsidR="009A2AE7">
        <w:rPr>
          <w:rFonts w:ascii="Book Antiqua" w:hAnsi="Book Antiqua" w:cs="Arial"/>
        </w:rPr>
        <w:t xml:space="preserve"> chaque année </w:t>
      </w:r>
      <w:r w:rsidR="009A2AE7" w:rsidRPr="00AC52D2">
        <w:rPr>
          <w:rFonts w:ascii="Book Antiqua" w:hAnsi="Book Antiqua" w:cs="Arial"/>
        </w:rPr>
        <w:t>à l’élaboration des comptes régionaux</w:t>
      </w:r>
      <w:r w:rsidR="003C0EAC" w:rsidRPr="00AC52D2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 w:rsidR="009A2AE7">
        <w:rPr>
          <w:rFonts w:ascii="Book Antiqua" w:hAnsi="Book Antiqua" w:cs="Arial"/>
        </w:rPr>
        <w:t xml:space="preserve">et ce </w:t>
      </w:r>
      <w:r w:rsidR="003C0EAC" w:rsidRPr="00AC52D2">
        <w:rPr>
          <w:rFonts w:ascii="Book Antiqua" w:hAnsi="Book Antiqua" w:cs="Arial"/>
        </w:rPr>
        <w:t>conformément aux normes internationales de comptabilité nationale</w:t>
      </w:r>
      <w:r w:rsidR="00FC1236" w:rsidRPr="00AC52D2">
        <w:rPr>
          <w:rFonts w:ascii="Book Antiqua" w:hAnsi="Book Antiqua" w:cs="Arial"/>
        </w:rPr>
        <w:t xml:space="preserve">. </w:t>
      </w:r>
      <w:r w:rsidR="009A2AE7">
        <w:rPr>
          <w:rFonts w:ascii="Book Antiqua" w:hAnsi="Book Antiqua" w:cs="Arial"/>
        </w:rPr>
        <w:t>L</w:t>
      </w:r>
      <w:r w:rsidR="003C0EAC" w:rsidRPr="00AC52D2">
        <w:rPr>
          <w:rFonts w:ascii="Book Antiqua" w:hAnsi="Book Antiqua" w:cs="Arial"/>
        </w:rPr>
        <w:t>es comptes</w:t>
      </w:r>
      <w:r w:rsidR="00FC1236" w:rsidRPr="00AC52D2">
        <w:rPr>
          <w:rFonts w:ascii="Book Antiqua" w:hAnsi="Book Antiqua" w:cs="Arial"/>
        </w:rPr>
        <w:t xml:space="preserve"> </w:t>
      </w:r>
      <w:r w:rsidR="009A2AE7">
        <w:rPr>
          <w:rFonts w:ascii="Book Antiqua" w:hAnsi="Book Antiqua" w:cs="Arial"/>
        </w:rPr>
        <w:t xml:space="preserve">relatifs à l’année 2011 </w:t>
      </w:r>
      <w:r w:rsidR="00FC1236" w:rsidRPr="00AC52D2">
        <w:rPr>
          <w:rFonts w:ascii="Book Antiqua" w:hAnsi="Book Antiqua" w:cs="Arial"/>
        </w:rPr>
        <w:t xml:space="preserve">présentent </w:t>
      </w:r>
      <w:r w:rsidR="009A2AE7">
        <w:rPr>
          <w:rFonts w:ascii="Book Antiqua" w:hAnsi="Book Antiqua" w:cs="Arial"/>
        </w:rPr>
        <w:t xml:space="preserve">pour chacune des seize régions </w:t>
      </w:r>
      <w:r w:rsidR="00FC1236" w:rsidRPr="00AC52D2">
        <w:rPr>
          <w:rFonts w:ascii="Book Antiqua" w:hAnsi="Book Antiqua" w:cs="Arial"/>
        </w:rPr>
        <w:t xml:space="preserve">le </w:t>
      </w:r>
      <w:r w:rsidRPr="00AC52D2">
        <w:rPr>
          <w:rFonts w:ascii="Book Antiqua" w:hAnsi="Book Antiqua" w:cs="Arial"/>
        </w:rPr>
        <w:t>P</w:t>
      </w:r>
      <w:r w:rsidR="00FC1236" w:rsidRPr="00AC52D2">
        <w:rPr>
          <w:rFonts w:ascii="Book Antiqua" w:hAnsi="Book Antiqua" w:cs="Arial"/>
        </w:rPr>
        <w:t xml:space="preserve">roduit </w:t>
      </w:r>
      <w:r w:rsidRPr="00AC52D2">
        <w:rPr>
          <w:rFonts w:ascii="Book Antiqua" w:hAnsi="Book Antiqua" w:cs="Arial"/>
        </w:rPr>
        <w:t>I</w:t>
      </w:r>
      <w:r w:rsidR="00FC1236" w:rsidRPr="00AC52D2">
        <w:rPr>
          <w:rFonts w:ascii="Book Antiqua" w:hAnsi="Book Antiqua" w:cs="Arial"/>
        </w:rPr>
        <w:t xml:space="preserve">ntérieur </w:t>
      </w:r>
      <w:r w:rsidRPr="00AC52D2">
        <w:rPr>
          <w:rFonts w:ascii="Book Antiqua" w:hAnsi="Book Antiqua" w:cs="Arial"/>
        </w:rPr>
        <w:t>B</w:t>
      </w:r>
      <w:r w:rsidR="00FC1236" w:rsidRPr="00AC52D2">
        <w:rPr>
          <w:rFonts w:ascii="Book Antiqua" w:hAnsi="Book Antiqua" w:cs="Arial"/>
        </w:rPr>
        <w:t>rut (PIB)</w:t>
      </w:r>
      <w:r w:rsidRPr="00AC52D2">
        <w:rPr>
          <w:rFonts w:ascii="Book Antiqua" w:hAnsi="Book Antiqua" w:cs="Arial"/>
        </w:rPr>
        <w:t xml:space="preserve">  par groupe de branches </w:t>
      </w:r>
      <w:r w:rsidR="00A44373" w:rsidRPr="00AC52D2">
        <w:rPr>
          <w:rFonts w:ascii="Book Antiqua" w:hAnsi="Book Antiqua" w:cs="Arial"/>
        </w:rPr>
        <w:t xml:space="preserve">d’activité </w:t>
      </w:r>
      <w:r w:rsidRPr="00AC52D2">
        <w:rPr>
          <w:rFonts w:ascii="Book Antiqua" w:hAnsi="Book Antiqua" w:cs="Arial"/>
        </w:rPr>
        <w:t xml:space="preserve">et </w:t>
      </w:r>
      <w:r w:rsidR="00FC1236" w:rsidRPr="00AC52D2">
        <w:rPr>
          <w:rFonts w:ascii="Book Antiqua" w:hAnsi="Book Antiqua" w:cs="Arial"/>
        </w:rPr>
        <w:t xml:space="preserve">les </w:t>
      </w:r>
      <w:r w:rsidRPr="00AC52D2">
        <w:rPr>
          <w:rFonts w:ascii="Book Antiqua" w:hAnsi="Book Antiqua" w:cs="Arial"/>
        </w:rPr>
        <w:t xml:space="preserve">dépenses de consommation finale </w:t>
      </w:r>
      <w:r w:rsidR="003C0EAC" w:rsidRPr="00AC52D2">
        <w:rPr>
          <w:rFonts w:ascii="Book Antiqua" w:hAnsi="Book Antiqua" w:cs="Arial"/>
        </w:rPr>
        <w:t>des ménages</w:t>
      </w:r>
      <w:r w:rsidRPr="00AC52D2">
        <w:rPr>
          <w:rFonts w:ascii="Book Antiqua" w:hAnsi="Book Antiqua" w:cs="Arial"/>
        </w:rPr>
        <w:t xml:space="preserve">. </w:t>
      </w:r>
    </w:p>
    <w:p w:rsidR="009A2AE7" w:rsidRDefault="009A2AE7" w:rsidP="009A2AE7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Produit intérieur brut (</w:t>
      </w:r>
      <w:r w:rsidR="00824A36" w:rsidRPr="00D71158">
        <w:rPr>
          <w:rFonts w:ascii="Book Antiqua" w:hAnsi="Book Antiqua" w:cs="Arial"/>
          <w:b/>
          <w:bCs/>
          <w:color w:val="943634"/>
          <w:sz w:val="30"/>
          <w:szCs w:val="30"/>
        </w:rPr>
        <w:t>PIB</w:t>
      </w:r>
      <w:r>
        <w:rPr>
          <w:rFonts w:ascii="Book Antiqua" w:hAnsi="Book Antiqua" w:cs="Arial"/>
          <w:b/>
          <w:bCs/>
          <w:color w:val="943634"/>
          <w:sz w:val="30"/>
          <w:szCs w:val="30"/>
        </w:rPr>
        <w:t>)</w:t>
      </w:r>
    </w:p>
    <w:p w:rsidR="009A2AE7" w:rsidRPr="0006454A" w:rsidRDefault="009A2AE7" w:rsidP="009A2AE7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ab/>
      </w:r>
      <w:r w:rsidR="009873FF" w:rsidRPr="0006454A">
        <w:rPr>
          <w:rFonts w:ascii="Book Antiqua" w:hAnsi="Book Antiqua" w:cs="Arial"/>
          <w:b/>
          <w:bCs/>
          <w:i/>
          <w:iCs/>
          <w:color w:val="943634"/>
        </w:rPr>
        <w:t>Evolution du PIB par région</w:t>
      </w:r>
    </w:p>
    <w:p w:rsidR="00B60543" w:rsidRDefault="00B60543" w:rsidP="00B60543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</w:rPr>
      </w:pPr>
      <w:r w:rsidRPr="00C13C6E">
        <w:rPr>
          <w:rFonts w:ascii="Book Antiqua" w:hAnsi="Book Antiqua" w:cs="Arial"/>
        </w:rPr>
        <w:t>Les taux de</w:t>
      </w:r>
      <w:r w:rsidR="004D1885" w:rsidRPr="00C13C6E">
        <w:rPr>
          <w:rFonts w:ascii="Book Antiqua" w:hAnsi="Book Antiqua" w:cs="Arial"/>
        </w:rPr>
        <w:t xml:space="preserve"> croissance du PIB en valeur </w:t>
      </w:r>
      <w:r w:rsidRPr="00C13C6E">
        <w:rPr>
          <w:rFonts w:ascii="Book Antiqua" w:hAnsi="Book Antiqua" w:cs="Arial"/>
        </w:rPr>
        <w:t>ont été :</w:t>
      </w:r>
      <w:r w:rsidR="004D1885" w:rsidRPr="00C13C6E">
        <w:rPr>
          <w:rFonts w:ascii="Book Antiqua" w:hAnsi="Book Antiqua" w:cs="Arial"/>
        </w:rPr>
        <w:t xml:space="preserve"> </w:t>
      </w:r>
    </w:p>
    <w:p w:rsidR="00B60543" w:rsidRDefault="004D1885" w:rsidP="0006454A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hanging="644"/>
        <w:jc w:val="both"/>
        <w:rPr>
          <w:rFonts w:ascii="Book Antiqua" w:hAnsi="Book Antiqua" w:cs="Arial"/>
        </w:rPr>
      </w:pPr>
      <w:r w:rsidRPr="00B60543">
        <w:rPr>
          <w:rFonts w:ascii="Book Antiqua" w:hAnsi="Book Antiqua" w:cs="Arial"/>
        </w:rPr>
        <w:t xml:space="preserve">Supérieurs à la moyenne nationale </w:t>
      </w:r>
      <w:r w:rsidR="00B60543">
        <w:rPr>
          <w:rFonts w:ascii="Book Antiqua" w:hAnsi="Book Antiqua" w:cs="Arial"/>
        </w:rPr>
        <w:t xml:space="preserve">(5%) </w:t>
      </w:r>
      <w:r w:rsidRPr="00B60543">
        <w:rPr>
          <w:rFonts w:ascii="Book Antiqua" w:hAnsi="Book Antiqua" w:cs="Arial"/>
        </w:rPr>
        <w:t xml:space="preserve">dans  </w:t>
      </w:r>
      <w:r w:rsidR="00B60543">
        <w:rPr>
          <w:rFonts w:ascii="Book Antiqua" w:hAnsi="Book Antiqua" w:cs="Arial"/>
        </w:rPr>
        <w:t>sept régions, il s’agit:</w:t>
      </w:r>
    </w:p>
    <w:p w:rsidR="00B60543" w:rsidRDefault="0006454A" w:rsidP="00B60543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360" w:line="360" w:lineRule="exact"/>
        <w:ind w:firstLine="49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de </w:t>
      </w:r>
      <w:r w:rsidR="009873FF" w:rsidRPr="00B60543">
        <w:rPr>
          <w:rFonts w:ascii="Book Antiqua" w:hAnsi="Book Antiqua" w:cs="Arial"/>
        </w:rPr>
        <w:t>la région de Chaouia-</w:t>
      </w:r>
      <w:proofErr w:type="spellStart"/>
      <w:r w:rsidR="009873FF" w:rsidRPr="00B60543">
        <w:rPr>
          <w:rFonts w:ascii="Book Antiqua" w:hAnsi="Book Antiqua" w:cs="Arial"/>
        </w:rPr>
        <w:t>Ouardigha</w:t>
      </w:r>
      <w:proofErr w:type="spellEnd"/>
      <w:r w:rsidR="004D1885" w:rsidRPr="00B60543">
        <w:rPr>
          <w:rFonts w:ascii="Book Antiqua" w:hAnsi="Book Antiqua" w:cs="Arial"/>
        </w:rPr>
        <w:t xml:space="preserve"> </w:t>
      </w:r>
      <w:r w:rsidR="00B60543">
        <w:rPr>
          <w:rFonts w:ascii="Book Antiqua" w:hAnsi="Book Antiqua" w:cs="Arial"/>
        </w:rPr>
        <w:t xml:space="preserve"> avec une hausse particulièrement importante </w:t>
      </w:r>
      <w:r w:rsidR="00B60543" w:rsidRPr="00B60543">
        <w:rPr>
          <w:rFonts w:ascii="Book Antiqua" w:hAnsi="Book Antiqua" w:cs="Arial"/>
        </w:rPr>
        <w:t xml:space="preserve">(25,8%), </w:t>
      </w:r>
      <w:r w:rsidR="00B60543">
        <w:rPr>
          <w:rFonts w:ascii="Book Antiqua" w:hAnsi="Book Antiqua" w:cs="Arial"/>
        </w:rPr>
        <w:t xml:space="preserve"> confirmant ses bonnes performances affichées depuis 2004 ;</w:t>
      </w:r>
    </w:p>
    <w:p w:rsidR="004D1885" w:rsidRPr="00B60543" w:rsidRDefault="00B60543" w:rsidP="00B60543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360" w:line="360" w:lineRule="exact"/>
        <w:ind w:firstLine="49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r w:rsidR="009873FF" w:rsidRPr="00B60543">
        <w:rPr>
          <w:rFonts w:ascii="Book Antiqua" w:hAnsi="Book Antiqua" w:cs="Arial"/>
        </w:rPr>
        <w:t>des régions du sud</w:t>
      </w:r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10%</w:t>
      </w:r>
      <w:r w:rsidR="004D1885" w:rsidRPr="00B60543">
        <w:rPr>
          <w:rFonts w:ascii="Book Antiqua" w:hAnsi="Book Antiqua" w:cs="Arial"/>
        </w:rPr>
        <w:t>)</w:t>
      </w:r>
      <w:r w:rsidR="009873FF" w:rsidRPr="00B60543">
        <w:rPr>
          <w:rFonts w:ascii="Book Antiqua" w:hAnsi="Book Antiqua" w:cs="Arial"/>
        </w:rPr>
        <w:t xml:space="preserve">, de </w:t>
      </w:r>
      <w:proofErr w:type="spellStart"/>
      <w:r w:rsidR="009873FF" w:rsidRPr="00B60543">
        <w:rPr>
          <w:rFonts w:ascii="Book Antiqua" w:hAnsi="Book Antiqua" w:cs="Arial"/>
        </w:rPr>
        <w:t>Doukala</w:t>
      </w:r>
      <w:proofErr w:type="spellEnd"/>
      <w:r w:rsidR="009873FF" w:rsidRPr="00B60543">
        <w:rPr>
          <w:rFonts w:ascii="Book Antiqua" w:hAnsi="Book Antiqua" w:cs="Arial"/>
        </w:rPr>
        <w:t>–</w:t>
      </w:r>
      <w:proofErr w:type="spellStart"/>
      <w:r w:rsidR="009873FF" w:rsidRPr="00B60543">
        <w:rPr>
          <w:rFonts w:ascii="Book Antiqua" w:hAnsi="Book Antiqua" w:cs="Arial"/>
        </w:rPr>
        <w:t>Abda</w:t>
      </w:r>
      <w:proofErr w:type="spellEnd"/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8%</w:t>
      </w:r>
      <w:r w:rsidR="004D1885" w:rsidRPr="00B60543">
        <w:rPr>
          <w:rFonts w:ascii="Book Antiqua" w:hAnsi="Book Antiqua" w:cs="Arial"/>
        </w:rPr>
        <w:t>)</w:t>
      </w:r>
      <w:r w:rsidR="009873FF" w:rsidRPr="00B60543">
        <w:rPr>
          <w:rFonts w:ascii="Book Antiqua" w:hAnsi="Book Antiqua" w:cs="Arial"/>
        </w:rPr>
        <w:t>, d</w:t>
      </w:r>
      <w:r w:rsidR="004D1885" w:rsidRPr="00B60543">
        <w:rPr>
          <w:rFonts w:ascii="Book Antiqua" w:hAnsi="Book Antiqua" w:cs="Arial"/>
        </w:rPr>
        <w:t>u</w:t>
      </w:r>
      <w:r w:rsidR="009873FF" w:rsidRPr="00B60543">
        <w:rPr>
          <w:rFonts w:ascii="Book Antiqua" w:hAnsi="Book Antiqua" w:cs="Arial"/>
        </w:rPr>
        <w:t xml:space="preserve"> Gharb-</w:t>
      </w:r>
      <w:proofErr w:type="spellStart"/>
      <w:r w:rsidR="009873FF" w:rsidRPr="00B60543">
        <w:rPr>
          <w:rFonts w:ascii="Book Antiqua" w:hAnsi="Book Antiqua" w:cs="Arial"/>
        </w:rPr>
        <w:t>Chrarda</w:t>
      </w:r>
      <w:proofErr w:type="spellEnd"/>
      <w:r w:rsidR="009873FF" w:rsidRPr="00B60543">
        <w:rPr>
          <w:rFonts w:ascii="Book Antiqua" w:hAnsi="Book Antiqua" w:cs="Arial"/>
        </w:rPr>
        <w:t xml:space="preserve">-Béni </w:t>
      </w:r>
      <w:proofErr w:type="spellStart"/>
      <w:r w:rsidR="009873FF" w:rsidRPr="00B60543">
        <w:rPr>
          <w:rFonts w:ascii="Book Antiqua" w:hAnsi="Book Antiqua" w:cs="Arial"/>
        </w:rPr>
        <w:t>Hssen</w:t>
      </w:r>
      <w:proofErr w:type="spellEnd"/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7,3%</w:t>
      </w:r>
      <w:r w:rsidR="004D1885" w:rsidRPr="00B60543">
        <w:rPr>
          <w:rFonts w:ascii="Book Antiqua" w:hAnsi="Book Antiqua" w:cs="Arial"/>
        </w:rPr>
        <w:t>)</w:t>
      </w:r>
      <w:r w:rsidR="0006454A">
        <w:rPr>
          <w:rFonts w:ascii="Book Antiqua" w:hAnsi="Book Antiqua" w:cs="Arial"/>
        </w:rPr>
        <w:t>, du Grand Casablanca (7,2%)</w:t>
      </w:r>
      <w:r w:rsidR="009873FF" w:rsidRPr="00B60543">
        <w:rPr>
          <w:rFonts w:ascii="Book Antiqua" w:hAnsi="Book Antiqua" w:cs="Arial"/>
        </w:rPr>
        <w:t xml:space="preserve"> et de </w:t>
      </w:r>
      <w:proofErr w:type="spellStart"/>
      <w:r w:rsidR="009873FF" w:rsidRPr="00B60543">
        <w:rPr>
          <w:rFonts w:ascii="Book Antiqua" w:hAnsi="Book Antiqua" w:cs="Arial"/>
        </w:rPr>
        <w:t>Meknès–Tafilalet</w:t>
      </w:r>
      <w:proofErr w:type="spellEnd"/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6%</w:t>
      </w:r>
      <w:r w:rsidR="004D1885" w:rsidRPr="00B60543">
        <w:rPr>
          <w:rFonts w:ascii="Book Antiqua" w:hAnsi="Book Antiqua" w:cs="Arial"/>
        </w:rPr>
        <w:t>)</w:t>
      </w:r>
      <w:r w:rsidR="009873FF" w:rsidRPr="00B60543">
        <w:rPr>
          <w:rFonts w:ascii="Book Antiqua" w:hAnsi="Book Antiqua" w:cs="Arial"/>
        </w:rPr>
        <w:t>.</w:t>
      </w:r>
    </w:p>
    <w:p w:rsidR="004D1885" w:rsidRPr="004D1885" w:rsidRDefault="004D1885" w:rsidP="00AF6CBC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80" w:line="360" w:lineRule="exact"/>
        <w:ind w:hanging="644"/>
        <w:jc w:val="both"/>
        <w:rPr>
          <w:rFonts w:ascii="Book Antiqua" w:hAnsi="Book Antiqua" w:cs="Arial"/>
        </w:rPr>
      </w:pPr>
      <w:r w:rsidRPr="004D1885">
        <w:rPr>
          <w:rFonts w:ascii="Book Antiqua" w:hAnsi="Book Antiqua" w:cs="Arial"/>
        </w:rPr>
        <w:t xml:space="preserve">Inférieurs à la moyenne </w:t>
      </w:r>
      <w:r>
        <w:rPr>
          <w:rFonts w:ascii="Book Antiqua" w:hAnsi="Book Antiqua" w:cs="Arial"/>
        </w:rPr>
        <w:t xml:space="preserve">nationale </w:t>
      </w:r>
      <w:r w:rsidRPr="004D1885">
        <w:rPr>
          <w:rFonts w:ascii="Book Antiqua" w:hAnsi="Book Antiqua" w:cs="Arial"/>
        </w:rPr>
        <w:t>tout en restant positifs dans les régions</w:t>
      </w:r>
      <w:r>
        <w:rPr>
          <w:rFonts w:ascii="Book Antiqua" w:hAnsi="Book Antiqua" w:cs="Arial"/>
        </w:rPr>
        <w:t xml:space="preserve"> de </w:t>
      </w:r>
      <w:r w:rsidRPr="004D1885">
        <w:rPr>
          <w:rFonts w:ascii="Book Antiqua" w:hAnsi="Book Antiqua" w:cs="Arial"/>
        </w:rPr>
        <w:t>Souss-Massa-</w:t>
      </w:r>
      <w:proofErr w:type="spellStart"/>
      <w:r w:rsidRPr="004D1885">
        <w:rPr>
          <w:rFonts w:ascii="Book Antiqua" w:hAnsi="Book Antiqua" w:cs="Arial"/>
        </w:rPr>
        <w:t>Daraâ</w:t>
      </w:r>
      <w:proofErr w:type="spellEnd"/>
      <w:r>
        <w:rPr>
          <w:rFonts w:ascii="Book Antiqua" w:hAnsi="Book Antiqua" w:cs="Arial"/>
        </w:rPr>
        <w:t xml:space="preserve"> (3,9%)</w:t>
      </w:r>
      <w:r w:rsidRPr="004D1885">
        <w:rPr>
          <w:rFonts w:ascii="Book Antiqua" w:hAnsi="Book Antiqua" w:cs="Arial"/>
        </w:rPr>
        <w:t>, Tanger-Tétouan</w:t>
      </w:r>
      <w:r>
        <w:rPr>
          <w:rFonts w:ascii="Book Antiqua" w:hAnsi="Book Antiqua" w:cs="Arial"/>
        </w:rPr>
        <w:t xml:space="preserve"> (3,9%) </w:t>
      </w:r>
      <w:r w:rsidRPr="004D1885">
        <w:rPr>
          <w:rFonts w:ascii="Book Antiqua" w:hAnsi="Book Antiqua" w:cs="Arial"/>
        </w:rPr>
        <w:t xml:space="preserve">et Taza-Al </w:t>
      </w:r>
      <w:proofErr w:type="spellStart"/>
      <w:r w:rsidRPr="004D1885">
        <w:rPr>
          <w:rFonts w:ascii="Book Antiqua" w:hAnsi="Book Antiqua" w:cs="Arial"/>
        </w:rPr>
        <w:t>Hoceïma</w:t>
      </w:r>
      <w:proofErr w:type="spellEnd"/>
      <w:r w:rsidRPr="004D1885">
        <w:rPr>
          <w:rFonts w:ascii="Book Antiqua" w:hAnsi="Book Antiqua" w:cs="Arial"/>
        </w:rPr>
        <w:t>–</w:t>
      </w:r>
      <w:proofErr w:type="spellStart"/>
      <w:r w:rsidRPr="004D1885">
        <w:rPr>
          <w:rFonts w:ascii="Book Antiqua" w:hAnsi="Book Antiqua" w:cs="Arial"/>
        </w:rPr>
        <w:t>Taounate</w:t>
      </w:r>
      <w:proofErr w:type="spellEnd"/>
      <w:r>
        <w:rPr>
          <w:rFonts w:ascii="Book Antiqua" w:hAnsi="Book Antiqua" w:cs="Arial"/>
        </w:rPr>
        <w:t xml:space="preserve"> (0,9%).</w:t>
      </w:r>
      <w:r w:rsidRPr="004D1885">
        <w:rPr>
          <w:rFonts w:ascii="Book Antiqua" w:hAnsi="Book Antiqua" w:cs="Arial"/>
        </w:rPr>
        <w:t xml:space="preserve">  </w:t>
      </w:r>
    </w:p>
    <w:p w:rsidR="009873FF" w:rsidRPr="00C13C6E" w:rsidRDefault="004D1885" w:rsidP="00AF6CBC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80" w:line="360" w:lineRule="exact"/>
        <w:ind w:hanging="644"/>
        <w:jc w:val="both"/>
        <w:rPr>
          <w:rFonts w:ascii="Book Antiqua" w:hAnsi="Book Antiqua" w:cs="Arial"/>
        </w:rPr>
      </w:pPr>
      <w:r w:rsidRPr="00C13C6E">
        <w:rPr>
          <w:rFonts w:ascii="Book Antiqua" w:hAnsi="Book Antiqua" w:cs="Arial"/>
        </w:rPr>
        <w:t xml:space="preserve">Négatifs </w:t>
      </w:r>
      <w:r w:rsidR="00727C6E" w:rsidRPr="00C13C6E">
        <w:rPr>
          <w:rFonts w:ascii="Book Antiqua" w:hAnsi="Book Antiqua" w:cs="Arial"/>
        </w:rPr>
        <w:t xml:space="preserve">dans les </w:t>
      </w:r>
      <w:r w:rsidR="00AF6CBC" w:rsidRPr="00C13C6E">
        <w:rPr>
          <w:rFonts w:ascii="Book Antiqua" w:hAnsi="Book Antiqua" w:cs="Arial"/>
        </w:rPr>
        <w:t>régions</w:t>
      </w:r>
      <w:r w:rsidR="00727C6E" w:rsidRPr="00C13C6E">
        <w:rPr>
          <w:rFonts w:ascii="Book Antiqua" w:hAnsi="Book Antiqua" w:cs="Arial"/>
        </w:rPr>
        <w:t xml:space="preserve"> de</w:t>
      </w:r>
      <w:r w:rsidR="009873FF" w:rsidRPr="00C13C6E">
        <w:rPr>
          <w:rFonts w:ascii="Book Antiqua" w:hAnsi="Book Antiqua" w:cs="Arial"/>
        </w:rPr>
        <w:t xml:space="preserve"> Marrakech-Tensift-Al Haouz (-2,8%), Fès–</w:t>
      </w:r>
      <w:proofErr w:type="spellStart"/>
      <w:r w:rsidR="009873FF" w:rsidRPr="00C13C6E">
        <w:rPr>
          <w:rFonts w:ascii="Book Antiqua" w:hAnsi="Book Antiqua" w:cs="Arial"/>
        </w:rPr>
        <w:t>Boulemane</w:t>
      </w:r>
      <w:proofErr w:type="spellEnd"/>
      <w:r w:rsidR="009873FF" w:rsidRPr="00C13C6E">
        <w:rPr>
          <w:rFonts w:ascii="Book Antiqua" w:hAnsi="Book Antiqua" w:cs="Arial"/>
        </w:rPr>
        <w:t xml:space="preserve"> (-2%), l’Oriental (-1,4%) et Rabat-Salé-</w:t>
      </w:r>
      <w:proofErr w:type="spellStart"/>
      <w:r w:rsidR="009873FF" w:rsidRPr="00C13C6E">
        <w:rPr>
          <w:rFonts w:ascii="Book Antiqua" w:hAnsi="Book Antiqua" w:cs="Arial"/>
        </w:rPr>
        <w:t>Zemmour</w:t>
      </w:r>
      <w:proofErr w:type="spellEnd"/>
      <w:r w:rsidR="009873FF" w:rsidRPr="00C13C6E">
        <w:rPr>
          <w:rFonts w:ascii="Book Antiqua" w:hAnsi="Book Antiqua" w:cs="Arial"/>
        </w:rPr>
        <w:t>–</w:t>
      </w:r>
      <w:proofErr w:type="spellStart"/>
      <w:r w:rsidR="009873FF" w:rsidRPr="00C13C6E">
        <w:rPr>
          <w:rFonts w:ascii="Book Antiqua" w:hAnsi="Book Antiqua" w:cs="Arial"/>
        </w:rPr>
        <w:t>Zaer</w:t>
      </w:r>
      <w:proofErr w:type="spellEnd"/>
      <w:r w:rsidR="009873FF" w:rsidRPr="00C13C6E">
        <w:rPr>
          <w:rFonts w:ascii="Book Antiqua" w:hAnsi="Book Antiqua" w:cs="Arial"/>
        </w:rPr>
        <w:t xml:space="preserve"> (-0,3%).</w:t>
      </w:r>
    </w:p>
    <w:p w:rsidR="009873FF" w:rsidRDefault="009873FF" w:rsidP="009873FF">
      <w:pPr>
        <w:spacing w:line="360" w:lineRule="exact"/>
        <w:jc w:val="both"/>
        <w:rPr>
          <w:rFonts w:ascii="Book Antiqua" w:hAnsi="Book Antiqua" w:cs="Arial"/>
        </w:rPr>
      </w:pPr>
    </w:p>
    <w:p w:rsidR="009873FF" w:rsidRDefault="009873FF" w:rsidP="0006454A">
      <w:pPr>
        <w:spacing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>Ces évolutions contrastées des</w:t>
      </w:r>
      <w:r w:rsidRPr="00AC52D2">
        <w:rPr>
          <w:rFonts w:ascii="Book Antiqua" w:hAnsi="Book Antiqua" w:cs="Arial"/>
        </w:rPr>
        <w:t xml:space="preserve"> PIB </w:t>
      </w:r>
      <w:r>
        <w:rPr>
          <w:rFonts w:ascii="Book Antiqua" w:hAnsi="Book Antiqua" w:cs="Arial"/>
        </w:rPr>
        <w:t xml:space="preserve">se sont traduites par un </w:t>
      </w:r>
      <w:r w:rsidR="00727C6E">
        <w:rPr>
          <w:rFonts w:ascii="Book Antiqua" w:hAnsi="Book Antiqua" w:cs="Arial"/>
        </w:rPr>
        <w:t xml:space="preserve">creusement des écarts </w:t>
      </w:r>
      <w:r w:rsidR="0006454A">
        <w:rPr>
          <w:rFonts w:ascii="Book Antiqua" w:hAnsi="Book Antiqua" w:cs="Arial"/>
        </w:rPr>
        <w:t xml:space="preserve">entre régions </w:t>
      </w:r>
      <w:r w:rsidR="00727C6E">
        <w:rPr>
          <w:rFonts w:ascii="Book Antiqua" w:hAnsi="Book Antiqua" w:cs="Arial"/>
        </w:rPr>
        <w:t>en terme</w:t>
      </w:r>
      <w:r w:rsidR="00C13C6E">
        <w:rPr>
          <w:rFonts w:ascii="Book Antiqua" w:hAnsi="Book Antiqua" w:cs="Arial"/>
        </w:rPr>
        <w:t>s</w:t>
      </w:r>
      <w:r w:rsidR="00727C6E">
        <w:rPr>
          <w:rFonts w:ascii="Book Antiqua" w:hAnsi="Book Antiqua" w:cs="Arial"/>
        </w:rPr>
        <w:t xml:space="preserve"> de création de richesse. </w:t>
      </w:r>
      <w:r w:rsidR="0006454A">
        <w:rPr>
          <w:rFonts w:ascii="Book Antiqua" w:hAnsi="Book Antiqua" w:cs="Arial"/>
        </w:rPr>
        <w:t>En effet, d</w:t>
      </w:r>
      <w:r w:rsidR="00727C6E">
        <w:rPr>
          <w:rFonts w:ascii="Book Antiqua" w:hAnsi="Book Antiqua" w:cs="Arial"/>
        </w:rPr>
        <w:t>e 16,9 milliards en 2004</w:t>
      </w:r>
      <w:r w:rsidR="00C26D24">
        <w:rPr>
          <w:rFonts w:ascii="Book Antiqua" w:hAnsi="Book Antiqua" w:cs="Arial"/>
        </w:rPr>
        <w:t xml:space="preserve">, </w:t>
      </w:r>
      <w:r w:rsidRPr="00AC52D2">
        <w:rPr>
          <w:rFonts w:ascii="Book Antiqua" w:hAnsi="Book Antiqua" w:cs="Arial"/>
        </w:rPr>
        <w:t xml:space="preserve">l’écart absolu moyen </w:t>
      </w:r>
      <w:r w:rsidR="0006454A"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différentes régions et le PIB régional  moyen</w:t>
      </w:r>
      <w:r w:rsidR="0006454A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est </w:t>
      </w:r>
      <w:r w:rsidR="00C26D24">
        <w:rPr>
          <w:rFonts w:ascii="Book Antiqua" w:hAnsi="Book Antiqua" w:cs="Arial"/>
        </w:rPr>
        <w:t xml:space="preserve">passé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24,6 milliards</w:t>
      </w:r>
      <w:r>
        <w:rPr>
          <w:rFonts w:ascii="Book Antiqua" w:hAnsi="Book Antiqua" w:cs="Arial"/>
        </w:rPr>
        <w:t xml:space="preserve"> de DH en 2011</w:t>
      </w:r>
      <w:r w:rsidR="00C26D24">
        <w:rPr>
          <w:rFonts w:ascii="Book Antiqua" w:hAnsi="Book Antiqua" w:cs="Arial"/>
        </w:rPr>
        <w:t>.</w:t>
      </w:r>
    </w:p>
    <w:p w:rsidR="00D71158" w:rsidRPr="00C07374" w:rsidRDefault="008C1086" w:rsidP="00C07374">
      <w:pPr>
        <w:autoSpaceDE w:val="0"/>
        <w:autoSpaceDN w:val="0"/>
        <w:adjustRightInd w:val="0"/>
        <w:spacing w:before="360" w:line="360" w:lineRule="exact"/>
        <w:ind w:firstLine="709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t>S</w:t>
      </w:r>
      <w:r w:rsidR="00D71158" w:rsidRPr="00C07374">
        <w:rPr>
          <w:rFonts w:ascii="Book Antiqua" w:hAnsi="Book Antiqua" w:cs="Arial"/>
          <w:b/>
          <w:bCs/>
          <w:i/>
          <w:iCs/>
          <w:color w:val="943634"/>
        </w:rPr>
        <w:t>tructure du PIB selon les régions</w:t>
      </w:r>
    </w:p>
    <w:p w:rsidR="00AC52D2" w:rsidRDefault="00C13C6E" w:rsidP="002C2162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</w:t>
      </w:r>
      <w:r w:rsidR="00904D78" w:rsidRP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 xml:space="preserve"> régions  sur </w:t>
      </w:r>
      <w:r w:rsidR="00904D78" w:rsidRPr="00AC52D2">
        <w:rPr>
          <w:rFonts w:ascii="Book Antiqua" w:hAnsi="Book Antiqua" w:cs="Arial"/>
        </w:rPr>
        <w:t>seize</w:t>
      </w:r>
      <w:r w:rsidR="00824A36" w:rsidRPr="00AC52D2">
        <w:rPr>
          <w:rFonts w:ascii="Book Antiqua" w:hAnsi="Book Antiqua" w:cs="Arial"/>
        </w:rPr>
        <w:t xml:space="preserve"> créent </w:t>
      </w:r>
      <w:r>
        <w:rPr>
          <w:rFonts w:ascii="Book Antiqua" w:hAnsi="Book Antiqua" w:cs="Arial"/>
        </w:rPr>
        <w:t>environ la moitié d</w:t>
      </w:r>
      <w:r w:rsidR="00824A36" w:rsidRPr="00AC52D2">
        <w:rPr>
          <w:rFonts w:ascii="Book Antiqua" w:hAnsi="Book Antiqua" w:cs="Arial"/>
        </w:rPr>
        <w:t>e la richesse nationale (</w:t>
      </w:r>
      <w:r>
        <w:rPr>
          <w:rFonts w:ascii="Book Antiqua" w:hAnsi="Book Antiqua" w:cs="Arial"/>
        </w:rPr>
        <w:t>48,</w:t>
      </w:r>
      <w:r w:rsidR="002C216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% du </w:t>
      </w:r>
      <w:r w:rsidR="00824A36" w:rsidRPr="00AC52D2">
        <w:rPr>
          <w:rFonts w:ascii="Book Antiqua" w:hAnsi="Book Antiqua" w:cs="Arial"/>
        </w:rPr>
        <w:t>PIB</w:t>
      </w:r>
      <w:r w:rsidR="008D37B5" w:rsidRPr="00AC52D2">
        <w:rPr>
          <w:rFonts w:ascii="Book Antiqua" w:hAnsi="Book Antiqua" w:cs="Arial"/>
        </w:rPr>
        <w:t xml:space="preserve"> en valeur</w:t>
      </w:r>
      <w:r w:rsidR="00824A36" w:rsidRPr="00AC52D2">
        <w:rPr>
          <w:rFonts w:ascii="Book Antiqua" w:hAnsi="Book Antiqua" w:cs="Arial"/>
        </w:rPr>
        <w:t xml:space="preserve">). </w:t>
      </w:r>
      <w:r>
        <w:rPr>
          <w:rFonts w:ascii="Book Antiqua" w:hAnsi="Book Antiqua" w:cs="Arial"/>
        </w:rPr>
        <w:t xml:space="preserve">Il s’agit du </w:t>
      </w:r>
      <w:r w:rsidR="00824A36" w:rsidRPr="00AC52D2">
        <w:rPr>
          <w:rFonts w:ascii="Book Antiqua" w:hAnsi="Book Antiqua" w:cs="Arial"/>
        </w:rPr>
        <w:t>Grand Casablanca</w:t>
      </w:r>
      <w:r w:rsidR="00AC52D2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="00582598" w:rsidRPr="00AC52D2">
        <w:rPr>
          <w:rFonts w:ascii="Book Antiqua" w:hAnsi="Book Antiqua" w:cs="Arial"/>
        </w:rPr>
        <w:t>1</w:t>
      </w:r>
      <w:r w:rsidR="00824A36" w:rsidRPr="00AC52D2">
        <w:rPr>
          <w:rFonts w:ascii="Book Antiqua" w:hAnsi="Book Antiqua" w:cs="Arial"/>
        </w:rPr>
        <w:t xml:space="preserve">9,8% </w:t>
      </w:r>
      <w:r w:rsidR="00904D78" w:rsidRPr="00AC52D2">
        <w:rPr>
          <w:rFonts w:ascii="Book Antiqua" w:hAnsi="Book Antiqua" w:cs="Arial"/>
        </w:rPr>
        <w:t>du PIB</w:t>
      </w:r>
      <w:r>
        <w:rPr>
          <w:rFonts w:ascii="Book Antiqua" w:hAnsi="Book Antiqua" w:cs="Arial"/>
        </w:rPr>
        <w:t xml:space="preserve">), </w:t>
      </w:r>
      <w:r w:rsidR="00AC52D2">
        <w:rPr>
          <w:rFonts w:ascii="Book Antiqua" w:hAnsi="Book Antiqua" w:cs="Arial"/>
        </w:rPr>
        <w:t>R</w:t>
      </w:r>
      <w:r w:rsidR="00824A36" w:rsidRPr="00AC52D2">
        <w:rPr>
          <w:rFonts w:ascii="Book Antiqua" w:hAnsi="Book Antiqua" w:cs="Arial"/>
        </w:rPr>
        <w:t>abat-Salé-</w:t>
      </w:r>
      <w:proofErr w:type="spellStart"/>
      <w:r w:rsidR="00824A36" w:rsidRPr="00AC52D2">
        <w:rPr>
          <w:rFonts w:ascii="Book Antiqua" w:hAnsi="Book Antiqua" w:cs="Arial"/>
        </w:rPr>
        <w:t>Zemmour</w:t>
      </w:r>
      <w:proofErr w:type="spellEnd"/>
      <w:r w:rsidR="00824A36" w:rsidRPr="00AC52D2">
        <w:rPr>
          <w:rFonts w:ascii="Book Antiqua" w:hAnsi="Book Antiqua" w:cs="Arial"/>
        </w:rPr>
        <w:t>-</w:t>
      </w:r>
      <w:proofErr w:type="spellStart"/>
      <w:proofErr w:type="gramStart"/>
      <w:r w:rsidR="00824A36"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>(</w:t>
      </w:r>
      <w:proofErr w:type="gramEnd"/>
      <w:r w:rsid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>12,0%</w:t>
      </w:r>
      <w:r>
        <w:rPr>
          <w:rFonts w:ascii="Book Antiqua" w:hAnsi="Book Antiqua" w:cs="Arial"/>
        </w:rPr>
        <w:t xml:space="preserve">), </w:t>
      </w:r>
      <w:r w:rsidR="00824A36" w:rsidRPr="00AC52D2">
        <w:rPr>
          <w:rFonts w:ascii="Book Antiqua" w:hAnsi="Book Antiqua" w:cs="Arial"/>
        </w:rPr>
        <w:t>Chaouia</w:t>
      </w:r>
      <w:r w:rsidR="00742039">
        <w:rPr>
          <w:rFonts w:ascii="Book Antiqua" w:hAnsi="Book Antiqua" w:cs="Arial"/>
        </w:rPr>
        <w:t>-</w:t>
      </w:r>
      <w:proofErr w:type="spellStart"/>
      <w:r w:rsidR="00824A36" w:rsidRPr="00AC52D2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>(</w:t>
      </w:r>
      <w:r w:rsid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>8,8%</w:t>
      </w:r>
      <w:r>
        <w:rPr>
          <w:rFonts w:ascii="Book Antiqua" w:hAnsi="Book Antiqua" w:cs="Arial"/>
        </w:rPr>
        <w:t xml:space="preserve">) et </w:t>
      </w:r>
      <w:r w:rsidR="00824A36" w:rsidRPr="00C13C6E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>(</w:t>
      </w:r>
      <w:r w:rsidR="00AC52D2" w:rsidRPr="00C13C6E">
        <w:rPr>
          <w:rFonts w:ascii="Book Antiqua" w:hAnsi="Book Antiqua" w:cs="Arial"/>
        </w:rPr>
        <w:t xml:space="preserve"> </w:t>
      </w:r>
      <w:r w:rsidR="00824A36" w:rsidRPr="00C13C6E">
        <w:rPr>
          <w:rFonts w:ascii="Book Antiqua" w:hAnsi="Book Antiqua" w:cs="Arial"/>
        </w:rPr>
        <w:t>8,3%</w:t>
      </w:r>
      <w:r>
        <w:rPr>
          <w:rFonts w:ascii="Book Antiqua" w:hAnsi="Book Antiqua" w:cs="Arial"/>
        </w:rPr>
        <w:t>).</w:t>
      </w:r>
    </w:p>
    <w:p w:rsidR="00C13C6E" w:rsidRPr="00C13C6E" w:rsidRDefault="00C13C6E" w:rsidP="00C13C6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</w:p>
    <w:p w:rsidR="002C2162" w:rsidRPr="00AC52D2" w:rsidRDefault="00C13C6E" w:rsidP="008F7AA1">
      <w:pPr>
        <w:pStyle w:val="Paragraphedeliste"/>
        <w:autoSpaceDE w:val="0"/>
        <w:autoSpaceDN w:val="0"/>
        <w:adjustRightInd w:val="0"/>
        <w:spacing w:before="180" w:line="360" w:lineRule="exact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Quatre </w:t>
      </w:r>
      <w:r w:rsidR="00D61CD1">
        <w:rPr>
          <w:rFonts w:ascii="Book Antiqua" w:hAnsi="Book Antiqua" w:cs="Arial"/>
        </w:rPr>
        <w:t xml:space="preserve">autres </w:t>
      </w:r>
      <w:r w:rsidR="00824A36" w:rsidRPr="00AC52D2">
        <w:rPr>
          <w:rFonts w:ascii="Book Antiqua" w:hAnsi="Book Antiqua" w:cs="Arial"/>
        </w:rPr>
        <w:t xml:space="preserve">régions </w:t>
      </w:r>
      <w:r w:rsidR="002C2162">
        <w:rPr>
          <w:rFonts w:ascii="Book Antiqua" w:hAnsi="Book Antiqua" w:cs="Arial"/>
        </w:rPr>
        <w:t xml:space="preserve">participent </w:t>
      </w:r>
      <w:r w:rsidR="00824A36" w:rsidRPr="00AC52D2">
        <w:rPr>
          <w:rFonts w:ascii="Book Antiqua" w:hAnsi="Book Antiqua" w:cs="Arial"/>
        </w:rPr>
        <w:t xml:space="preserve"> pour </w:t>
      </w:r>
      <w:r w:rsidR="00C07374">
        <w:rPr>
          <w:rFonts w:ascii="Book Antiqua" w:hAnsi="Book Antiqua" w:cs="Arial"/>
        </w:rPr>
        <w:t>un peu plus du quart (</w:t>
      </w:r>
      <w:r w:rsidR="00824A36" w:rsidRPr="00AC52D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7</w:t>
      </w:r>
      <w:r w:rsidR="00824A36" w:rsidRPr="00AC52D2">
        <w:rPr>
          <w:rFonts w:ascii="Book Antiqua" w:hAnsi="Book Antiqua" w:cs="Arial"/>
        </w:rPr>
        <w:t>,9%</w:t>
      </w:r>
      <w:r w:rsidR="00C07374">
        <w:rPr>
          <w:rFonts w:ascii="Book Antiqua" w:hAnsi="Book Antiqua" w:cs="Arial"/>
        </w:rPr>
        <w:t>)</w:t>
      </w:r>
      <w:r w:rsidR="00824A36" w:rsidRPr="00AC52D2">
        <w:rPr>
          <w:rFonts w:ascii="Book Antiqua" w:hAnsi="Book Antiqua" w:cs="Arial"/>
        </w:rPr>
        <w:t xml:space="preserve"> </w:t>
      </w:r>
      <w:r w:rsidR="00904D78" w:rsidRPr="00AC52D2">
        <w:rPr>
          <w:rFonts w:ascii="Book Antiqua" w:hAnsi="Book Antiqua" w:cs="Arial"/>
        </w:rPr>
        <w:t>d</w:t>
      </w:r>
      <w:r w:rsidR="00824A36" w:rsidRPr="00AC52D2">
        <w:rPr>
          <w:rFonts w:ascii="Book Antiqua" w:hAnsi="Book Antiqua" w:cs="Arial"/>
        </w:rPr>
        <w:t xml:space="preserve">u PIB. Il </w:t>
      </w:r>
      <w:r w:rsidR="0055338C" w:rsidRPr="00AC52D2">
        <w:rPr>
          <w:rFonts w:ascii="Book Antiqua" w:hAnsi="Book Antiqua" w:cs="Arial"/>
        </w:rPr>
        <w:t xml:space="preserve">s’agit de </w:t>
      </w:r>
      <w:r w:rsidRPr="00AC52D2">
        <w:rPr>
          <w:rFonts w:ascii="Book Antiqua" w:hAnsi="Book Antiqua" w:cs="Arial"/>
        </w:rPr>
        <w:t>Tanger-Tétouan</w:t>
      </w:r>
      <w:r w:rsidR="002C216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(7,9%)</w:t>
      </w:r>
      <w:r w:rsidR="002C2162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 w:rsidR="002C2162" w:rsidRPr="00AC52D2">
        <w:rPr>
          <w:rFonts w:ascii="Book Antiqua" w:hAnsi="Book Antiqua" w:cs="Arial"/>
        </w:rPr>
        <w:t>Souss-Massa-</w:t>
      </w:r>
      <w:proofErr w:type="spellStart"/>
      <w:r w:rsidR="002C2162" w:rsidRPr="00AC52D2">
        <w:rPr>
          <w:rFonts w:ascii="Book Antiqua" w:hAnsi="Book Antiqua" w:cs="Arial"/>
        </w:rPr>
        <w:t>Daraâ</w:t>
      </w:r>
      <w:proofErr w:type="spellEnd"/>
      <w:r w:rsidR="002C2162">
        <w:rPr>
          <w:rFonts w:ascii="Book Antiqua" w:hAnsi="Book Antiqua" w:cs="Arial"/>
        </w:rPr>
        <w:t xml:space="preserve"> (</w:t>
      </w:r>
      <w:r w:rsidR="002C2162" w:rsidRPr="00AC52D2">
        <w:rPr>
          <w:rFonts w:ascii="Book Antiqua" w:hAnsi="Book Antiqua" w:cs="Arial"/>
        </w:rPr>
        <w:t>7,6%</w:t>
      </w:r>
      <w:r w:rsidR="002C2162">
        <w:rPr>
          <w:rFonts w:ascii="Book Antiqua" w:hAnsi="Book Antiqua" w:cs="Arial"/>
        </w:rPr>
        <w:t xml:space="preserve">), </w:t>
      </w:r>
      <w:proofErr w:type="spellStart"/>
      <w:r w:rsidR="002C2162" w:rsidRPr="00AC52D2">
        <w:rPr>
          <w:rFonts w:ascii="Book Antiqua" w:hAnsi="Book Antiqua" w:cs="Arial"/>
        </w:rPr>
        <w:t>Doukala</w:t>
      </w:r>
      <w:proofErr w:type="spellEnd"/>
      <w:r w:rsidR="002C2162" w:rsidRPr="00AC52D2">
        <w:rPr>
          <w:rFonts w:ascii="Book Antiqua" w:hAnsi="Book Antiqua" w:cs="Arial"/>
        </w:rPr>
        <w:t>–</w:t>
      </w:r>
      <w:proofErr w:type="spellStart"/>
      <w:r w:rsidR="002C2162" w:rsidRPr="00AC52D2">
        <w:rPr>
          <w:rFonts w:ascii="Book Antiqua" w:hAnsi="Book Antiqua" w:cs="Arial"/>
        </w:rPr>
        <w:t>Abda</w:t>
      </w:r>
      <w:proofErr w:type="spellEnd"/>
      <w:r w:rsidR="002C2162" w:rsidRPr="00AC52D2">
        <w:rPr>
          <w:rFonts w:ascii="Book Antiqua" w:hAnsi="Book Antiqua" w:cs="Arial"/>
        </w:rPr>
        <w:t xml:space="preserve"> (6</w:t>
      </w:r>
      <w:r w:rsidR="002C2162">
        <w:rPr>
          <w:rFonts w:ascii="Book Antiqua" w:hAnsi="Book Antiqua" w:cs="Arial"/>
        </w:rPr>
        <w:t>,</w:t>
      </w:r>
      <w:r w:rsidR="002C2162" w:rsidRPr="00AC52D2">
        <w:rPr>
          <w:rFonts w:ascii="Book Antiqua" w:hAnsi="Book Antiqua" w:cs="Arial"/>
        </w:rPr>
        <w:t>9%)</w:t>
      </w:r>
      <w:r w:rsidR="008F7AA1">
        <w:rPr>
          <w:rFonts w:ascii="Book Antiqua" w:hAnsi="Book Antiqua" w:cs="Arial"/>
        </w:rPr>
        <w:t xml:space="preserve"> et </w:t>
      </w:r>
      <w:proofErr w:type="spellStart"/>
      <w:r w:rsidR="002C2162" w:rsidRPr="00AC52D2">
        <w:rPr>
          <w:rFonts w:ascii="Book Antiqua" w:hAnsi="Book Antiqua" w:cs="Arial"/>
        </w:rPr>
        <w:t>Meknès–Tafilalet</w:t>
      </w:r>
      <w:proofErr w:type="spellEnd"/>
      <w:r w:rsidR="002C2162" w:rsidRPr="00AC52D2">
        <w:rPr>
          <w:rFonts w:ascii="Book Antiqua" w:hAnsi="Book Antiqua" w:cs="Arial"/>
        </w:rPr>
        <w:t xml:space="preserve"> (5,5</w:t>
      </w:r>
      <w:r w:rsidR="002C2162">
        <w:rPr>
          <w:rFonts w:ascii="Book Antiqua" w:hAnsi="Book Antiqua" w:cs="Arial"/>
        </w:rPr>
        <w:t>%)</w:t>
      </w:r>
      <w:r w:rsidR="002C2162" w:rsidRPr="00AC52D2">
        <w:rPr>
          <w:rFonts w:ascii="Book Antiqua" w:hAnsi="Book Antiqua" w:cs="Arial"/>
        </w:rPr>
        <w:t xml:space="preserve">. </w:t>
      </w:r>
    </w:p>
    <w:p w:rsidR="00824A36" w:rsidRPr="00AC52D2" w:rsidRDefault="002C2162" w:rsidP="00B438A1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restantes contribuent </w:t>
      </w:r>
      <w:r w:rsidR="00C07374">
        <w:rPr>
          <w:rFonts w:ascii="Book Antiqua" w:hAnsi="Book Antiqua" w:cs="Arial"/>
        </w:rPr>
        <w:t>pour un autre quart environ (</w:t>
      </w:r>
      <w:r>
        <w:rPr>
          <w:rFonts w:ascii="Book Antiqua" w:hAnsi="Book Antiqua" w:cs="Arial"/>
        </w:rPr>
        <w:t>23,2%</w:t>
      </w:r>
      <w:r w:rsidR="00C07374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du PIB</w:t>
      </w:r>
      <w:r w:rsidR="00C07374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</w:t>
      </w:r>
      <w:r w:rsidR="00C07374">
        <w:rPr>
          <w:rFonts w:ascii="Book Antiqua" w:hAnsi="Book Antiqua" w:cs="Arial"/>
        </w:rPr>
        <w:t>I</w:t>
      </w:r>
      <w:r>
        <w:rPr>
          <w:rFonts w:ascii="Book Antiqua" w:hAnsi="Book Antiqua" w:cs="Arial"/>
        </w:rPr>
        <w:t>l s’agit de l’</w:t>
      </w:r>
      <w:r w:rsidR="0055338C" w:rsidRPr="00AC52D2">
        <w:rPr>
          <w:rFonts w:ascii="Book Antiqua" w:hAnsi="Book Antiqua" w:cs="Arial"/>
        </w:rPr>
        <w:t xml:space="preserve">Oriental (4,9%),  les </w:t>
      </w:r>
      <w:r w:rsidR="00B438A1">
        <w:rPr>
          <w:rFonts w:ascii="Book Antiqua" w:hAnsi="Book Antiqua" w:cs="Arial"/>
        </w:rPr>
        <w:t xml:space="preserve">trois </w:t>
      </w:r>
      <w:r w:rsidR="0055338C" w:rsidRPr="00AC52D2">
        <w:rPr>
          <w:rFonts w:ascii="Book Antiqua" w:hAnsi="Book Antiqua" w:cs="Arial"/>
        </w:rPr>
        <w:t>régions du sud (4,4%),</w:t>
      </w:r>
      <w:r w:rsidR="00824A36" w:rsidRPr="00AC52D2">
        <w:rPr>
          <w:rFonts w:ascii="Book Antiqua" w:hAnsi="Book Antiqua" w:cs="Arial"/>
        </w:rPr>
        <w:t xml:space="preserve">  Gharb-</w:t>
      </w:r>
      <w:proofErr w:type="spellStart"/>
      <w:r w:rsidR="00824A36" w:rsidRPr="00AC52D2">
        <w:rPr>
          <w:rFonts w:ascii="Book Antiqua" w:hAnsi="Book Antiqua" w:cs="Arial"/>
        </w:rPr>
        <w:t>Chrarda</w:t>
      </w:r>
      <w:proofErr w:type="spellEnd"/>
      <w:r w:rsidR="00824A36" w:rsidRPr="00AC52D2">
        <w:rPr>
          <w:rFonts w:ascii="Book Antiqua" w:hAnsi="Book Antiqua" w:cs="Arial"/>
        </w:rPr>
        <w:t xml:space="preserve">-Béni </w:t>
      </w:r>
      <w:proofErr w:type="spellStart"/>
      <w:r w:rsidR="00824A36" w:rsidRPr="00AC52D2">
        <w:rPr>
          <w:rFonts w:ascii="Book Antiqua" w:hAnsi="Book Antiqua" w:cs="Arial"/>
        </w:rPr>
        <w:t>Hssen</w:t>
      </w:r>
      <w:proofErr w:type="spellEnd"/>
      <w:r w:rsidR="003049FC" w:rsidRP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>(4,2%)</w:t>
      </w:r>
      <w:r>
        <w:rPr>
          <w:rFonts w:ascii="Book Antiqua" w:hAnsi="Book Antiqua" w:cs="Arial"/>
        </w:rPr>
        <w:t>,</w:t>
      </w:r>
      <w:r w:rsidR="00824A36" w:rsidRPr="00AC52D2">
        <w:rPr>
          <w:rFonts w:ascii="Book Antiqua" w:hAnsi="Book Antiqua" w:cs="Arial"/>
        </w:rPr>
        <w:t xml:space="preserve"> Fès–</w:t>
      </w:r>
      <w:proofErr w:type="spellStart"/>
      <w:r w:rsidR="00824A36" w:rsidRPr="00AC52D2">
        <w:rPr>
          <w:rFonts w:ascii="Book Antiqua" w:hAnsi="Book Antiqua" w:cs="Arial"/>
        </w:rPr>
        <w:t>Boulemane</w:t>
      </w:r>
      <w:proofErr w:type="spellEnd"/>
      <w:r w:rsidR="00824A36" w:rsidRPr="00AC52D2">
        <w:rPr>
          <w:rFonts w:ascii="Book Antiqua" w:hAnsi="Book Antiqua" w:cs="Arial"/>
        </w:rPr>
        <w:t xml:space="preserve"> (4,0%)</w:t>
      </w:r>
      <w:r>
        <w:rPr>
          <w:rFonts w:ascii="Book Antiqua" w:hAnsi="Book Antiqua" w:cs="Arial"/>
        </w:rPr>
        <w:t xml:space="preserve">, </w:t>
      </w:r>
      <w:r w:rsidR="00D61CD1" w:rsidRPr="00AC52D2">
        <w:rPr>
          <w:rFonts w:ascii="Book Antiqua" w:hAnsi="Book Antiqua" w:cs="Arial"/>
        </w:rPr>
        <w:t xml:space="preserve">Taza-Al </w:t>
      </w:r>
      <w:proofErr w:type="spellStart"/>
      <w:r w:rsidR="00D61CD1" w:rsidRPr="00AC52D2">
        <w:rPr>
          <w:rFonts w:ascii="Book Antiqua" w:hAnsi="Book Antiqua" w:cs="Arial"/>
        </w:rPr>
        <w:t>Hoceïma</w:t>
      </w:r>
      <w:proofErr w:type="spellEnd"/>
      <w:r w:rsidR="00D61CD1" w:rsidRPr="00AC52D2">
        <w:rPr>
          <w:rFonts w:ascii="Book Antiqua" w:hAnsi="Book Antiqua" w:cs="Arial"/>
        </w:rPr>
        <w:t>–</w:t>
      </w:r>
      <w:proofErr w:type="spellStart"/>
      <w:r w:rsidR="00D61CD1" w:rsidRPr="00AC52D2">
        <w:rPr>
          <w:rFonts w:ascii="Book Antiqua" w:hAnsi="Book Antiqua" w:cs="Arial"/>
        </w:rPr>
        <w:t>Taounate</w:t>
      </w:r>
      <w:proofErr w:type="spellEnd"/>
      <w:r>
        <w:rPr>
          <w:rFonts w:ascii="Book Antiqua" w:hAnsi="Book Antiqua" w:cs="Arial"/>
        </w:rPr>
        <w:t xml:space="preserve"> (2,9%)</w:t>
      </w:r>
      <w:r w:rsidR="00D61CD1" w:rsidRPr="00AC52D2">
        <w:rPr>
          <w:rFonts w:ascii="Book Antiqua" w:hAnsi="Book Antiqua" w:cs="Arial"/>
        </w:rPr>
        <w:t xml:space="preserve"> </w:t>
      </w:r>
      <w:r w:rsidR="00D61CD1">
        <w:rPr>
          <w:rFonts w:ascii="Book Antiqua" w:hAnsi="Book Antiqua" w:cs="Arial"/>
        </w:rPr>
        <w:t xml:space="preserve"> et </w:t>
      </w:r>
      <w:r w:rsidR="00D61CD1" w:rsidRPr="00AC52D2">
        <w:rPr>
          <w:rFonts w:ascii="Book Antiqua" w:hAnsi="Book Antiqua" w:cs="Arial"/>
        </w:rPr>
        <w:t>Tadla-</w:t>
      </w:r>
      <w:proofErr w:type="spellStart"/>
      <w:r w:rsidR="00D61CD1" w:rsidRPr="00AC52D2">
        <w:rPr>
          <w:rFonts w:ascii="Book Antiqua" w:hAnsi="Book Antiqua" w:cs="Arial"/>
        </w:rPr>
        <w:t>Azilal</w:t>
      </w:r>
      <w:proofErr w:type="spellEnd"/>
      <w:r w:rsidR="00D61CD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(2,7%).</w:t>
      </w:r>
      <w:r w:rsidR="00D61CD1" w:rsidRPr="00AC52D2">
        <w:rPr>
          <w:rFonts w:ascii="Book Antiqua" w:hAnsi="Book Antiqua" w:cs="Arial"/>
        </w:rPr>
        <w:t xml:space="preserve"> </w:t>
      </w:r>
    </w:p>
    <w:p w:rsidR="009A3CF1" w:rsidRPr="009A3CF1" w:rsidRDefault="00C07374" w:rsidP="008F7AA1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Il est à remarquer, que sur la période 2004-2011, la contribution de la région du Grand Casablanca a baissé de 23,7% à 19,8% alors que celle de Chaouia-</w:t>
      </w:r>
      <w:proofErr w:type="spellStart"/>
      <w:r>
        <w:rPr>
          <w:rFonts w:ascii="Book Antiqua" w:hAnsi="Book Antiqua" w:cs="Arial"/>
        </w:rPr>
        <w:t>ourdigha</w:t>
      </w:r>
      <w:proofErr w:type="spellEnd"/>
      <w:r>
        <w:rPr>
          <w:rFonts w:ascii="Book Antiqua" w:hAnsi="Book Antiqua" w:cs="Arial"/>
        </w:rPr>
        <w:t xml:space="preserve"> est en nette augmentation passant de 5,2% à 8,8%.</w:t>
      </w:r>
    </w:p>
    <w:p w:rsidR="004F61EB" w:rsidRPr="00C07374" w:rsidRDefault="004F61EB" w:rsidP="00401DC7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t>Structure des activités par région </w:t>
      </w:r>
    </w:p>
    <w:p w:rsidR="004F61EB" w:rsidRPr="00AC52D2" w:rsidRDefault="004F61EB" w:rsidP="00B438A1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es activités primaires </w:t>
      </w:r>
      <w:r w:rsidR="008D09BB" w:rsidRPr="008D09BB">
        <w:rPr>
          <w:rFonts w:ascii="Book Antiqua" w:hAnsi="Book Antiqua" w:cs="Arial"/>
        </w:rPr>
        <w:t>(agriculture et pêche)</w:t>
      </w:r>
      <w:r w:rsidR="00FA3B73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continuent à être dominantes dans trois régions</w:t>
      </w:r>
      <w:r>
        <w:rPr>
          <w:rFonts w:ascii="Book Antiqua" w:hAnsi="Book Antiqua" w:cs="Arial"/>
        </w:rPr>
        <w:t xml:space="preserve">. Il s’agit de </w:t>
      </w:r>
      <w:r w:rsidRPr="00AC52D2">
        <w:rPr>
          <w:rFonts w:ascii="Book Antiqua" w:hAnsi="Book Antiqua" w:cs="Arial"/>
        </w:rPr>
        <w:t>Tadla-</w:t>
      </w:r>
      <w:proofErr w:type="spellStart"/>
      <w:r w:rsidRPr="00AC52D2">
        <w:rPr>
          <w:rFonts w:ascii="Book Antiqua" w:hAnsi="Book Antiqua" w:cs="Arial"/>
        </w:rPr>
        <w:t>Azilal</w:t>
      </w:r>
      <w:proofErr w:type="spellEnd"/>
      <w:r>
        <w:rPr>
          <w:rFonts w:ascii="Book Antiqua" w:hAnsi="Book Antiqua" w:cs="Arial"/>
        </w:rPr>
        <w:t xml:space="preserve"> avec </w:t>
      </w:r>
      <w:r w:rsidRPr="00AC52D2">
        <w:rPr>
          <w:rFonts w:ascii="Book Antiqua" w:hAnsi="Book Antiqua" w:cs="Arial"/>
        </w:rPr>
        <w:t>3</w:t>
      </w:r>
      <w:r w:rsidR="00E1641E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,6%</w:t>
      </w:r>
      <w:r>
        <w:rPr>
          <w:rFonts w:ascii="Book Antiqua" w:hAnsi="Book Antiqua" w:cs="Arial"/>
        </w:rPr>
        <w:t xml:space="preserve"> du PIB régional</w:t>
      </w:r>
      <w:r w:rsidRPr="00AC52D2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 xml:space="preserve">Taza-Al </w:t>
      </w:r>
      <w:proofErr w:type="spellStart"/>
      <w:r w:rsidRPr="00AC52D2">
        <w:rPr>
          <w:rFonts w:ascii="Book Antiqua" w:hAnsi="Book Antiqua" w:cs="Arial"/>
        </w:rPr>
        <w:t>Hoceïma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Taouna</w:t>
      </w:r>
      <w:r w:rsidR="0055433D">
        <w:rPr>
          <w:rFonts w:ascii="Book Antiqua" w:hAnsi="Book Antiqua" w:cs="Arial"/>
        </w:rPr>
        <w:t>t</w:t>
      </w:r>
      <w:r w:rsidRPr="00AC52D2">
        <w:rPr>
          <w:rFonts w:ascii="Book Antiqua" w:hAnsi="Book Antiqua" w:cs="Arial"/>
        </w:rPr>
        <w:t>e</w:t>
      </w:r>
      <w:proofErr w:type="spellEnd"/>
      <w:r>
        <w:rPr>
          <w:rFonts w:ascii="Book Antiqua" w:hAnsi="Book Antiqua" w:cs="Arial"/>
        </w:rPr>
        <w:t xml:space="preserve"> avec </w:t>
      </w:r>
      <w:r w:rsidR="00E1641E">
        <w:rPr>
          <w:rFonts w:ascii="Book Antiqua" w:hAnsi="Book Antiqua" w:cs="Arial"/>
        </w:rPr>
        <w:t>33</w:t>
      </w:r>
      <w:r w:rsidRPr="00AC52D2">
        <w:rPr>
          <w:rFonts w:ascii="Book Antiqua" w:hAnsi="Book Antiqua" w:cs="Arial"/>
        </w:rPr>
        <w:t>,</w:t>
      </w:r>
      <w:r w:rsidR="00E1641E"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 xml:space="preserve">% et </w:t>
      </w:r>
      <w:r>
        <w:rPr>
          <w:rFonts w:ascii="Book Antiqua" w:hAnsi="Book Antiqua" w:cs="Arial"/>
        </w:rPr>
        <w:t>d</w:t>
      </w:r>
      <w:r w:rsidR="00B438A1">
        <w:rPr>
          <w:rFonts w:ascii="Book Antiqua" w:hAnsi="Book Antiqua" w:cs="Arial"/>
        </w:rPr>
        <w:t>u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Gharb-</w:t>
      </w:r>
      <w:proofErr w:type="spellStart"/>
      <w:r w:rsidRPr="00AC52D2">
        <w:rPr>
          <w:rFonts w:ascii="Book Antiqua" w:hAnsi="Book Antiqua" w:cs="Arial"/>
        </w:rPr>
        <w:t>Chrarda</w:t>
      </w:r>
      <w:proofErr w:type="spellEnd"/>
      <w:r w:rsidRPr="00AC52D2">
        <w:rPr>
          <w:rFonts w:ascii="Book Antiqua" w:hAnsi="Book Antiqua" w:cs="Arial"/>
        </w:rPr>
        <w:t xml:space="preserve"> –</w:t>
      </w:r>
      <w:proofErr w:type="spellStart"/>
      <w:r w:rsidRPr="00AC52D2">
        <w:rPr>
          <w:rFonts w:ascii="Book Antiqua" w:hAnsi="Book Antiqua" w:cs="Arial"/>
        </w:rPr>
        <w:t>Beni</w:t>
      </w:r>
      <w:proofErr w:type="spellEnd"/>
      <w:r w:rsidR="0055433D">
        <w:rPr>
          <w:rFonts w:ascii="Book Antiqua" w:hAnsi="Book Antiqua" w:cs="Arial"/>
        </w:rPr>
        <w:t xml:space="preserve"> </w:t>
      </w:r>
      <w:proofErr w:type="spellStart"/>
      <w:r w:rsidRPr="00AC52D2">
        <w:rPr>
          <w:rFonts w:ascii="Book Antiqua" w:hAnsi="Book Antiqua" w:cs="Arial"/>
        </w:rPr>
        <w:t>Hssen</w:t>
      </w:r>
      <w:proofErr w:type="spellEnd"/>
      <w:r>
        <w:rPr>
          <w:rFonts w:ascii="Book Antiqua" w:hAnsi="Book Antiqua" w:cs="Arial"/>
        </w:rPr>
        <w:t xml:space="preserve"> avec</w:t>
      </w:r>
      <w:r w:rsidRPr="00AC52D2">
        <w:rPr>
          <w:rFonts w:ascii="Book Antiqua" w:hAnsi="Book Antiqua" w:cs="Arial"/>
        </w:rPr>
        <w:t xml:space="preserve"> 3</w:t>
      </w:r>
      <w:r w:rsidR="00E1641E">
        <w:rPr>
          <w:rFonts w:ascii="Book Antiqua" w:hAnsi="Book Antiqua" w:cs="Arial"/>
        </w:rPr>
        <w:t>3,2</w:t>
      </w:r>
      <w:r w:rsidR="00B438A1">
        <w:rPr>
          <w:rFonts w:ascii="Book Antiqua" w:hAnsi="Book Antiqua" w:cs="Arial"/>
        </w:rPr>
        <w:t>%</w:t>
      </w:r>
      <w:r w:rsidR="00AF6CBC">
        <w:rPr>
          <w:rFonts w:ascii="Book Antiqua" w:hAnsi="Book Antiqua" w:cs="Arial"/>
        </w:rPr>
        <w:t>.</w:t>
      </w:r>
    </w:p>
    <w:p w:rsidR="004F61EB" w:rsidRPr="00AC52D2" w:rsidRDefault="004F61EB" w:rsidP="00AF6CBC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 w:rsidR="008D09BB">
        <w:rPr>
          <w:rFonts w:ascii="Book Antiqua" w:hAnsi="Book Antiqua" w:cs="Arial"/>
        </w:rPr>
        <w:t xml:space="preserve"> </w:t>
      </w:r>
      <w:r w:rsidR="008D09BB"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sont</w:t>
      </w:r>
      <w:r w:rsidR="00AF6CBC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 w:rsidR="00AF6CBC">
        <w:rPr>
          <w:rFonts w:ascii="Book Antiqua" w:hAnsi="Book Antiqua" w:cs="Arial"/>
        </w:rPr>
        <w:t>quant à elles, bien représentées dans les</w:t>
      </w:r>
      <w:r w:rsidR="00060D79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région</w:t>
      </w:r>
      <w:r w:rsidR="00060D79"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 Chaouia–</w:t>
      </w:r>
      <w:proofErr w:type="spellStart"/>
      <w:r w:rsidRPr="00AC52D2">
        <w:rPr>
          <w:rFonts w:ascii="Book Antiqua" w:hAnsi="Book Antiqua" w:cs="Arial"/>
        </w:rPr>
        <w:t>Ouardigha</w:t>
      </w:r>
      <w:proofErr w:type="spellEnd"/>
      <w:r w:rsidR="00060D79">
        <w:rPr>
          <w:rFonts w:ascii="Book Antiqua" w:hAnsi="Book Antiqua" w:cs="Arial"/>
        </w:rPr>
        <w:t xml:space="preserve"> </w:t>
      </w:r>
      <w:r w:rsidR="008D09BB">
        <w:rPr>
          <w:rFonts w:ascii="Book Antiqua" w:hAnsi="Book Antiqua" w:cs="Arial"/>
        </w:rPr>
        <w:t>(</w:t>
      </w:r>
      <w:r w:rsidRPr="00AC52D2">
        <w:rPr>
          <w:rFonts w:ascii="Book Antiqua" w:hAnsi="Book Antiqua" w:cs="Arial"/>
        </w:rPr>
        <w:t>5</w:t>
      </w:r>
      <w:r w:rsidR="00060D79">
        <w:rPr>
          <w:rFonts w:ascii="Book Antiqua" w:hAnsi="Book Antiqua" w:cs="Arial"/>
        </w:rPr>
        <w:t>4,3</w:t>
      </w:r>
      <w:r w:rsidRPr="00AC52D2">
        <w:rPr>
          <w:rFonts w:ascii="Book Antiqua" w:hAnsi="Book Antiqua" w:cs="Arial"/>
        </w:rPr>
        <w:t xml:space="preserve">% </w:t>
      </w:r>
      <w:r w:rsidR="00060D79">
        <w:rPr>
          <w:rFonts w:ascii="Book Antiqua" w:hAnsi="Book Antiqua" w:cs="Arial"/>
        </w:rPr>
        <w:t>du PIB</w:t>
      </w:r>
      <w:r w:rsidR="008D09BB">
        <w:rPr>
          <w:rFonts w:ascii="Book Antiqua" w:hAnsi="Book Antiqua" w:cs="Arial"/>
        </w:rPr>
        <w:t>)</w:t>
      </w:r>
      <w:r w:rsidR="00AF6CBC">
        <w:rPr>
          <w:rFonts w:ascii="Book Antiqua" w:hAnsi="Book Antiqua" w:cs="Arial"/>
        </w:rPr>
        <w:t>,</w:t>
      </w:r>
      <w:r w:rsidR="0055433D">
        <w:rPr>
          <w:rFonts w:ascii="Book Antiqua" w:hAnsi="Book Antiqua" w:cs="Arial"/>
        </w:rPr>
        <w:t xml:space="preserve"> </w:t>
      </w:r>
      <w:r w:rsidR="00060D79">
        <w:rPr>
          <w:rFonts w:ascii="Book Antiqua" w:hAnsi="Book Antiqua" w:cs="Arial"/>
        </w:rPr>
        <w:t xml:space="preserve">de </w:t>
      </w:r>
      <w:proofErr w:type="spellStart"/>
      <w:r w:rsidRPr="00AC52D2">
        <w:rPr>
          <w:rFonts w:ascii="Book Antiqua" w:hAnsi="Book Antiqua" w:cs="Arial"/>
        </w:rPr>
        <w:t>Doukala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Abda</w:t>
      </w:r>
      <w:proofErr w:type="spellEnd"/>
      <w:r w:rsidRPr="00AC52D2">
        <w:rPr>
          <w:rFonts w:ascii="Book Antiqua" w:hAnsi="Book Antiqua" w:cs="Arial"/>
        </w:rPr>
        <w:t xml:space="preserve"> </w:t>
      </w:r>
      <w:r w:rsidR="008D09BB">
        <w:rPr>
          <w:rFonts w:ascii="Book Antiqua" w:hAnsi="Book Antiqua" w:cs="Arial"/>
        </w:rPr>
        <w:t>(</w:t>
      </w:r>
      <w:r w:rsidR="008D09BB" w:rsidRPr="00AC52D2">
        <w:rPr>
          <w:rFonts w:ascii="Book Antiqua" w:hAnsi="Book Antiqua" w:cs="Arial"/>
        </w:rPr>
        <w:t>39,4</w:t>
      </w:r>
      <w:r w:rsidRPr="00AC52D2">
        <w:rPr>
          <w:rFonts w:ascii="Book Antiqua" w:hAnsi="Book Antiqua" w:cs="Arial"/>
        </w:rPr>
        <w:t>%</w:t>
      </w:r>
      <w:r w:rsidR="008D09BB">
        <w:rPr>
          <w:rFonts w:ascii="Book Antiqua" w:hAnsi="Book Antiqua" w:cs="Arial"/>
        </w:rPr>
        <w:t>)</w:t>
      </w:r>
      <w:r w:rsidR="00AF6CBC">
        <w:rPr>
          <w:rFonts w:ascii="Book Antiqua" w:hAnsi="Book Antiqua" w:cs="Arial"/>
        </w:rPr>
        <w:t xml:space="preserve"> et du Grand Casablanca (36,2%)</w:t>
      </w:r>
      <w:r w:rsidRPr="00AC52D2">
        <w:rPr>
          <w:rFonts w:ascii="Book Antiqua" w:hAnsi="Book Antiqua" w:cs="Arial"/>
        </w:rPr>
        <w:t xml:space="preserve">. </w:t>
      </w:r>
    </w:p>
    <w:p w:rsidR="004F61EB" w:rsidRDefault="00AF6CBC" w:rsidP="00AF6CBC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De leur côté, l</w:t>
      </w:r>
      <w:r w:rsidR="00BC2625">
        <w:rPr>
          <w:rFonts w:ascii="Book Antiqua" w:hAnsi="Book Antiqua" w:cs="Arial"/>
        </w:rPr>
        <w:t>es</w:t>
      </w:r>
      <w:r w:rsidR="004F61EB" w:rsidRPr="00AC52D2">
        <w:rPr>
          <w:rFonts w:ascii="Book Antiqua" w:hAnsi="Book Antiqua" w:cs="Arial"/>
        </w:rPr>
        <w:t xml:space="preserve"> activités tertiaires</w:t>
      </w:r>
      <w:r w:rsidR="008D09BB">
        <w:rPr>
          <w:rFonts w:ascii="Book Antiqua" w:hAnsi="Book Antiqua" w:cs="Arial"/>
        </w:rPr>
        <w:t xml:space="preserve"> </w:t>
      </w:r>
      <w:r w:rsidR="008D09BB" w:rsidRPr="008D09BB">
        <w:rPr>
          <w:rFonts w:ascii="Book Antiqua" w:hAnsi="Book Antiqua" w:cs="Arial"/>
        </w:rPr>
        <w:t>(services marchands et non marchands)</w:t>
      </w:r>
      <w:r w:rsidR="008F4126">
        <w:rPr>
          <w:rFonts w:ascii="Book Antiqua" w:hAnsi="Book Antiqua" w:cs="Arial"/>
        </w:rPr>
        <w:t xml:space="preserve"> </w:t>
      </w:r>
      <w:r w:rsidR="004F61EB" w:rsidRPr="00AC52D2">
        <w:rPr>
          <w:rFonts w:ascii="Book Antiqua" w:hAnsi="Book Antiqua" w:cs="Arial"/>
        </w:rPr>
        <w:t>sont largement dominantes dans les régions de Rabat-</w:t>
      </w:r>
      <w:r w:rsidR="008F4126">
        <w:rPr>
          <w:rFonts w:ascii="Book Antiqua" w:hAnsi="Book Antiqua" w:cs="Arial"/>
        </w:rPr>
        <w:t>S</w:t>
      </w:r>
      <w:r w:rsidR="004F61EB" w:rsidRPr="00AC52D2">
        <w:rPr>
          <w:rFonts w:ascii="Book Antiqua" w:hAnsi="Book Antiqua" w:cs="Arial"/>
        </w:rPr>
        <w:t>alé–</w:t>
      </w:r>
      <w:proofErr w:type="spellStart"/>
      <w:r w:rsidR="004F61EB" w:rsidRPr="00AC52D2">
        <w:rPr>
          <w:rFonts w:ascii="Book Antiqua" w:hAnsi="Book Antiqua" w:cs="Arial"/>
        </w:rPr>
        <w:t>Zemmour</w:t>
      </w:r>
      <w:proofErr w:type="spellEnd"/>
      <w:r w:rsidR="004F61EB" w:rsidRPr="00AC52D2">
        <w:rPr>
          <w:rFonts w:ascii="Book Antiqua" w:hAnsi="Book Antiqua" w:cs="Arial"/>
        </w:rPr>
        <w:t>-</w:t>
      </w:r>
      <w:proofErr w:type="spellStart"/>
      <w:r w:rsidR="004F61EB" w:rsidRPr="00AC52D2">
        <w:rPr>
          <w:rFonts w:ascii="Book Antiqua" w:hAnsi="Book Antiqua" w:cs="Arial"/>
        </w:rPr>
        <w:t>Zaer</w:t>
      </w:r>
      <w:proofErr w:type="spellEnd"/>
      <w:r w:rsidR="00FA3B73">
        <w:rPr>
          <w:rFonts w:ascii="Book Antiqua" w:hAnsi="Book Antiqua" w:cs="Arial"/>
        </w:rPr>
        <w:t xml:space="preserve"> </w:t>
      </w:r>
      <w:r w:rsidR="00060D79">
        <w:rPr>
          <w:rFonts w:ascii="Book Antiqua" w:hAnsi="Book Antiqua" w:cs="Arial"/>
        </w:rPr>
        <w:t xml:space="preserve"> </w:t>
      </w:r>
      <w:r w:rsidR="008D09BB">
        <w:rPr>
          <w:rFonts w:ascii="Book Antiqua" w:hAnsi="Book Antiqua" w:cs="Arial"/>
        </w:rPr>
        <w:t>(</w:t>
      </w:r>
      <w:r w:rsidR="004F61EB" w:rsidRPr="00AC52D2">
        <w:rPr>
          <w:rFonts w:ascii="Book Antiqua" w:hAnsi="Book Antiqua" w:cs="Arial"/>
        </w:rPr>
        <w:t>7</w:t>
      </w:r>
      <w:r w:rsidR="00060D79">
        <w:rPr>
          <w:rFonts w:ascii="Book Antiqua" w:hAnsi="Book Antiqua" w:cs="Arial"/>
        </w:rPr>
        <w:t>1</w:t>
      </w:r>
      <w:r w:rsidR="004F61EB" w:rsidRPr="00AC52D2">
        <w:rPr>
          <w:rFonts w:ascii="Book Antiqua" w:hAnsi="Book Antiqua" w:cs="Arial"/>
        </w:rPr>
        <w:t>,</w:t>
      </w:r>
      <w:r w:rsidR="00060D79">
        <w:rPr>
          <w:rFonts w:ascii="Book Antiqua" w:hAnsi="Book Antiqua" w:cs="Arial"/>
        </w:rPr>
        <w:t>5</w:t>
      </w:r>
      <w:r w:rsidR="004F61EB" w:rsidRPr="00AC52D2">
        <w:rPr>
          <w:rFonts w:ascii="Book Antiqua" w:hAnsi="Book Antiqua" w:cs="Arial"/>
        </w:rPr>
        <w:t>%</w:t>
      </w:r>
      <w:r w:rsidR="00060D79">
        <w:rPr>
          <w:rFonts w:ascii="Book Antiqua" w:hAnsi="Book Antiqua" w:cs="Arial"/>
        </w:rPr>
        <w:t xml:space="preserve"> du PIB régional</w:t>
      </w:r>
      <w:r w:rsidR="008D09BB">
        <w:rPr>
          <w:rFonts w:ascii="Book Antiqua" w:hAnsi="Book Antiqua" w:cs="Arial"/>
        </w:rPr>
        <w:t>)</w:t>
      </w:r>
      <w:r w:rsidR="00060D79">
        <w:rPr>
          <w:rFonts w:ascii="Book Antiqua" w:hAnsi="Book Antiqua" w:cs="Arial"/>
        </w:rPr>
        <w:t xml:space="preserve">, des </w:t>
      </w:r>
      <w:r w:rsidR="008D09BB">
        <w:rPr>
          <w:rFonts w:ascii="Book Antiqua" w:hAnsi="Book Antiqua" w:cs="Arial"/>
        </w:rPr>
        <w:t>trois</w:t>
      </w:r>
      <w:r w:rsidR="00060D79">
        <w:rPr>
          <w:rFonts w:ascii="Book Antiqua" w:hAnsi="Book Antiqua" w:cs="Arial"/>
        </w:rPr>
        <w:t xml:space="preserve"> régions du Sud</w:t>
      </w:r>
      <w:r w:rsidR="008D09BB">
        <w:rPr>
          <w:rFonts w:ascii="Book Antiqua" w:hAnsi="Book Antiqua" w:cs="Arial"/>
        </w:rPr>
        <w:t xml:space="preserve"> (</w:t>
      </w:r>
      <w:r w:rsidR="00060D79">
        <w:rPr>
          <w:rFonts w:ascii="Book Antiqua" w:hAnsi="Book Antiqua" w:cs="Arial"/>
        </w:rPr>
        <w:t>58,4%</w:t>
      </w:r>
      <w:r w:rsidR="008D09BB">
        <w:rPr>
          <w:rFonts w:ascii="Book Antiqua" w:hAnsi="Book Antiqua" w:cs="Arial"/>
        </w:rPr>
        <w:t>)</w:t>
      </w:r>
      <w:r w:rsidR="005F142E">
        <w:rPr>
          <w:rFonts w:ascii="Book Antiqua" w:hAnsi="Book Antiqua" w:cs="Arial"/>
        </w:rPr>
        <w:t>,</w:t>
      </w:r>
      <w:r w:rsidR="004F61EB" w:rsidRPr="00AC52D2">
        <w:rPr>
          <w:rFonts w:ascii="Book Antiqua" w:hAnsi="Book Antiqua" w:cs="Arial"/>
        </w:rPr>
        <w:t xml:space="preserve"> du Grand Casablanca</w:t>
      </w:r>
      <w:r w:rsidR="008D09BB">
        <w:rPr>
          <w:rFonts w:ascii="Book Antiqua" w:hAnsi="Book Antiqua" w:cs="Arial"/>
        </w:rPr>
        <w:t xml:space="preserve"> (</w:t>
      </w:r>
      <w:r w:rsidR="00060D79">
        <w:rPr>
          <w:rFonts w:ascii="Book Antiqua" w:hAnsi="Book Antiqua" w:cs="Arial"/>
        </w:rPr>
        <w:t>55,1%</w:t>
      </w:r>
      <w:r w:rsidR="008D09BB">
        <w:rPr>
          <w:rFonts w:ascii="Book Antiqua" w:hAnsi="Book Antiqua" w:cs="Arial"/>
        </w:rPr>
        <w:t>)</w:t>
      </w:r>
      <w:r w:rsidR="005F142E" w:rsidRPr="005F142E">
        <w:rPr>
          <w:rFonts w:ascii="Book Antiqua" w:hAnsi="Book Antiqua" w:cs="Arial"/>
        </w:rPr>
        <w:t xml:space="preserve"> </w:t>
      </w:r>
      <w:r w:rsidR="005F142E">
        <w:rPr>
          <w:rFonts w:ascii="Book Antiqua" w:hAnsi="Book Antiqua" w:cs="Arial"/>
        </w:rPr>
        <w:t xml:space="preserve">et </w:t>
      </w:r>
      <w:r w:rsidR="005F142E" w:rsidRPr="00AC52D2">
        <w:rPr>
          <w:rFonts w:ascii="Book Antiqua" w:hAnsi="Book Antiqua" w:cs="Arial"/>
        </w:rPr>
        <w:t>de Fès-</w:t>
      </w:r>
      <w:proofErr w:type="spellStart"/>
      <w:r w:rsidR="005F142E" w:rsidRPr="00AC52D2">
        <w:rPr>
          <w:rFonts w:ascii="Book Antiqua" w:hAnsi="Book Antiqua" w:cs="Arial"/>
        </w:rPr>
        <w:t>Boulemane</w:t>
      </w:r>
      <w:proofErr w:type="spellEnd"/>
      <w:r w:rsidR="005F142E">
        <w:rPr>
          <w:rFonts w:ascii="Book Antiqua" w:hAnsi="Book Antiqua" w:cs="Arial"/>
        </w:rPr>
        <w:t xml:space="preserve"> (54,3%)</w:t>
      </w:r>
      <w:r w:rsidR="004F61EB" w:rsidRPr="00AC52D2">
        <w:rPr>
          <w:rFonts w:ascii="Book Antiqua" w:hAnsi="Book Antiqua" w:cs="Arial"/>
        </w:rPr>
        <w:t xml:space="preserve">. </w:t>
      </w:r>
    </w:p>
    <w:p w:rsidR="004F61EB" w:rsidRPr="0086300D" w:rsidRDefault="004F61EB" w:rsidP="00AF6CBC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Contribution régionale </w:t>
      </w:r>
      <w:r w:rsidR="00AF6CBC" w:rsidRPr="0086300D">
        <w:rPr>
          <w:rFonts w:ascii="Book Antiqua" w:hAnsi="Book Antiqua" w:cs="Arial"/>
          <w:b/>
          <w:bCs/>
          <w:i/>
          <w:iCs/>
          <w:color w:val="943634"/>
        </w:rPr>
        <w:t xml:space="preserve">à </w:t>
      </w:r>
      <w:r w:rsidR="008820A8" w:rsidRPr="0086300D">
        <w:rPr>
          <w:rFonts w:ascii="Book Antiqua" w:hAnsi="Book Antiqua" w:cs="Arial"/>
          <w:b/>
          <w:bCs/>
          <w:i/>
          <w:iCs/>
          <w:color w:val="943634"/>
        </w:rPr>
        <w:t>l’activité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économique</w:t>
      </w:r>
      <w:r w:rsidR="00AF6CBC"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nationale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> </w:t>
      </w:r>
    </w:p>
    <w:p w:rsidR="004F61EB" w:rsidRPr="00AC52D2" w:rsidRDefault="00AF6CBC" w:rsidP="00C07374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activités du secteur primaire sont plutôt l’apanage de six régions </w:t>
      </w:r>
      <w:r w:rsidR="00C07374">
        <w:rPr>
          <w:rFonts w:ascii="Book Antiqua" w:hAnsi="Book Antiqua" w:cs="Arial"/>
        </w:rPr>
        <w:t>(</w:t>
      </w:r>
      <w:r w:rsidR="00C07374" w:rsidRPr="00C07374">
        <w:rPr>
          <w:rFonts w:ascii="Book Antiqua" w:hAnsi="Book Antiqua" w:cs="Arial"/>
          <w:sz w:val="20"/>
          <w:szCs w:val="20"/>
        </w:rPr>
        <w:t>Souss-Massa-</w:t>
      </w:r>
      <w:proofErr w:type="spellStart"/>
      <w:r w:rsidR="00C07374" w:rsidRPr="00C07374">
        <w:rPr>
          <w:rFonts w:ascii="Book Antiqua" w:hAnsi="Book Antiqua" w:cs="Arial"/>
          <w:sz w:val="20"/>
          <w:szCs w:val="20"/>
        </w:rPr>
        <w:t>Draâ</w:t>
      </w:r>
      <w:proofErr w:type="spellEnd"/>
      <w:r w:rsidR="00C07374" w:rsidRPr="00C07374">
        <w:rPr>
          <w:rFonts w:ascii="Book Antiqua" w:hAnsi="Book Antiqua" w:cs="Arial"/>
          <w:sz w:val="20"/>
          <w:szCs w:val="20"/>
        </w:rPr>
        <w:t>, Gharb-</w:t>
      </w:r>
      <w:proofErr w:type="spellStart"/>
      <w:r w:rsidR="00C07374" w:rsidRPr="00C07374">
        <w:rPr>
          <w:rFonts w:ascii="Book Antiqua" w:hAnsi="Book Antiqua" w:cs="Arial"/>
          <w:sz w:val="20"/>
          <w:szCs w:val="20"/>
        </w:rPr>
        <w:t>Chrarda</w:t>
      </w:r>
      <w:proofErr w:type="spellEnd"/>
      <w:r w:rsidR="00C07374" w:rsidRPr="00C07374">
        <w:rPr>
          <w:rFonts w:ascii="Book Antiqua" w:hAnsi="Book Antiqua" w:cs="Arial"/>
          <w:sz w:val="20"/>
          <w:szCs w:val="20"/>
        </w:rPr>
        <w:t xml:space="preserve">-Béni </w:t>
      </w:r>
      <w:proofErr w:type="spellStart"/>
      <w:r w:rsidR="00C07374" w:rsidRPr="00C07374">
        <w:rPr>
          <w:rFonts w:ascii="Book Antiqua" w:hAnsi="Book Antiqua" w:cs="Arial"/>
          <w:sz w:val="20"/>
          <w:szCs w:val="20"/>
        </w:rPr>
        <w:t>Hssen</w:t>
      </w:r>
      <w:proofErr w:type="spellEnd"/>
      <w:r w:rsidR="00C07374" w:rsidRPr="00C07374">
        <w:rPr>
          <w:rFonts w:ascii="Book Antiqua" w:hAnsi="Book Antiqua" w:cs="Arial"/>
          <w:sz w:val="20"/>
          <w:szCs w:val="20"/>
        </w:rPr>
        <w:t xml:space="preserve">, </w:t>
      </w:r>
      <w:proofErr w:type="spellStart"/>
      <w:r w:rsidR="00C07374" w:rsidRPr="00C07374">
        <w:rPr>
          <w:rFonts w:ascii="Book Antiqua" w:hAnsi="Book Antiqua" w:cs="Arial"/>
          <w:sz w:val="20"/>
          <w:szCs w:val="20"/>
        </w:rPr>
        <w:t>Doukala</w:t>
      </w:r>
      <w:proofErr w:type="spellEnd"/>
      <w:r w:rsidR="00C07374" w:rsidRPr="00C07374">
        <w:rPr>
          <w:rFonts w:ascii="Book Antiqua" w:hAnsi="Book Antiqua" w:cs="Arial"/>
          <w:sz w:val="20"/>
          <w:szCs w:val="20"/>
        </w:rPr>
        <w:t>–</w:t>
      </w:r>
      <w:proofErr w:type="spellStart"/>
      <w:r w:rsidR="00C07374" w:rsidRPr="00C07374">
        <w:rPr>
          <w:rFonts w:ascii="Book Antiqua" w:hAnsi="Book Antiqua" w:cs="Arial"/>
          <w:sz w:val="20"/>
          <w:szCs w:val="20"/>
        </w:rPr>
        <w:t>Abda</w:t>
      </w:r>
      <w:proofErr w:type="spellEnd"/>
      <w:r w:rsidR="00C07374" w:rsidRPr="00C07374">
        <w:rPr>
          <w:rFonts w:ascii="Book Antiqua" w:hAnsi="Book Antiqua" w:cs="Arial"/>
          <w:sz w:val="20"/>
          <w:szCs w:val="20"/>
        </w:rPr>
        <w:t xml:space="preserve">, </w:t>
      </w:r>
      <w:proofErr w:type="spellStart"/>
      <w:r w:rsidR="00C07374" w:rsidRPr="00C07374">
        <w:rPr>
          <w:rFonts w:ascii="Book Antiqua" w:hAnsi="Book Antiqua" w:cs="Arial"/>
          <w:sz w:val="20"/>
          <w:szCs w:val="20"/>
        </w:rPr>
        <w:t>Meknès–Tafilalet</w:t>
      </w:r>
      <w:proofErr w:type="spellEnd"/>
      <w:r w:rsidR="00C07374" w:rsidRPr="00C07374">
        <w:rPr>
          <w:rFonts w:ascii="Book Antiqua" w:hAnsi="Book Antiqua" w:cs="Arial"/>
          <w:sz w:val="20"/>
          <w:szCs w:val="20"/>
        </w:rPr>
        <w:t>, Marrakech-Tensift-Al Haouz et Chaouia–</w:t>
      </w:r>
      <w:proofErr w:type="spellStart"/>
      <w:r w:rsidR="00C07374" w:rsidRPr="00C07374">
        <w:rPr>
          <w:rFonts w:ascii="Book Antiqua" w:hAnsi="Book Antiqua" w:cs="Arial"/>
          <w:sz w:val="20"/>
          <w:szCs w:val="20"/>
        </w:rPr>
        <w:t>Ouardigha</w:t>
      </w:r>
      <w:proofErr w:type="spellEnd"/>
      <w:r w:rsidR="00C07374">
        <w:rPr>
          <w:rFonts w:ascii="Book Antiqua" w:hAnsi="Book Antiqua" w:cs="Arial"/>
          <w:sz w:val="20"/>
          <w:szCs w:val="20"/>
        </w:rPr>
        <w:t>)</w:t>
      </w:r>
      <w:r w:rsidR="00C07374" w:rsidRPr="00C07374">
        <w:rPr>
          <w:rFonts w:ascii="Book Antiqua" w:hAnsi="Book Antiqua" w:cs="Arial"/>
          <w:sz w:val="20"/>
          <w:szCs w:val="20"/>
        </w:rPr>
        <w:t xml:space="preserve"> </w:t>
      </w:r>
      <w:r>
        <w:rPr>
          <w:rFonts w:ascii="Book Antiqua" w:hAnsi="Book Antiqua" w:cs="Arial"/>
        </w:rPr>
        <w:t>qui contribuent chacune à hauteur de 10% environ de la valeur ajoutée nationale d</w:t>
      </w:r>
      <w:r w:rsidR="00DB2BD8">
        <w:rPr>
          <w:rFonts w:ascii="Book Antiqua" w:hAnsi="Book Antiqua" w:cs="Arial"/>
        </w:rPr>
        <w:t>e</w:t>
      </w:r>
      <w:r>
        <w:rPr>
          <w:rFonts w:ascii="Book Antiqua" w:hAnsi="Book Antiqua" w:cs="Arial"/>
        </w:rPr>
        <w:t xml:space="preserve"> </w:t>
      </w:r>
      <w:r w:rsidR="00DB2BD8">
        <w:rPr>
          <w:rFonts w:ascii="Book Antiqua" w:hAnsi="Book Antiqua" w:cs="Arial"/>
        </w:rPr>
        <w:t xml:space="preserve">ce </w:t>
      </w:r>
      <w:r>
        <w:rPr>
          <w:rFonts w:ascii="Book Antiqua" w:hAnsi="Book Antiqua" w:cs="Arial"/>
        </w:rPr>
        <w:t>secteur</w:t>
      </w:r>
      <w:r w:rsidR="00DB2BD8">
        <w:rPr>
          <w:rFonts w:ascii="Book Antiqua" w:hAnsi="Book Antiqua" w:cs="Arial"/>
        </w:rPr>
        <w:t xml:space="preserve">. </w:t>
      </w:r>
    </w:p>
    <w:p w:rsidR="004F61EB" w:rsidRPr="00AC52D2" w:rsidRDefault="00CC50DB" w:rsidP="00DB2BD8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4F61EB" w:rsidRPr="00AC52D2">
        <w:rPr>
          <w:rFonts w:ascii="Book Antiqua" w:hAnsi="Book Antiqua" w:cs="Arial"/>
        </w:rPr>
        <w:t xml:space="preserve"> activités du secteur secondaire</w:t>
      </w:r>
      <w:r>
        <w:rPr>
          <w:rFonts w:ascii="Book Antiqua" w:hAnsi="Book Antiqua" w:cs="Arial"/>
        </w:rPr>
        <w:t xml:space="preserve"> sont concentrées dans </w:t>
      </w:r>
      <w:r w:rsidR="004F61EB" w:rsidRPr="00AC52D2">
        <w:rPr>
          <w:rFonts w:ascii="Book Antiqua" w:hAnsi="Book Antiqua" w:cs="Arial"/>
        </w:rPr>
        <w:t>l</w:t>
      </w:r>
      <w:r w:rsidR="000B3349">
        <w:rPr>
          <w:rFonts w:ascii="Book Antiqua" w:hAnsi="Book Antiqua" w:cs="Arial"/>
        </w:rPr>
        <w:t>es</w:t>
      </w:r>
      <w:r w:rsidR="004F61EB" w:rsidRPr="00AC52D2">
        <w:rPr>
          <w:rFonts w:ascii="Book Antiqua" w:hAnsi="Book Antiqua" w:cs="Arial"/>
        </w:rPr>
        <w:t xml:space="preserve"> région</w:t>
      </w:r>
      <w:r w:rsidR="000B3349">
        <w:rPr>
          <w:rFonts w:ascii="Book Antiqua" w:hAnsi="Book Antiqua" w:cs="Arial"/>
        </w:rPr>
        <w:t>s</w:t>
      </w:r>
      <w:r w:rsidR="004F61EB" w:rsidRPr="00AC52D2">
        <w:rPr>
          <w:rFonts w:ascii="Book Antiqua" w:hAnsi="Book Antiqua" w:cs="Arial"/>
        </w:rPr>
        <w:t xml:space="preserve"> du Grand Casablanca </w:t>
      </w:r>
      <w:r w:rsidR="000B3349">
        <w:rPr>
          <w:rFonts w:ascii="Book Antiqua" w:hAnsi="Book Antiqua" w:cs="Arial"/>
        </w:rPr>
        <w:t xml:space="preserve">et </w:t>
      </w:r>
      <w:r w:rsidR="000B3349" w:rsidRPr="00AC52D2">
        <w:rPr>
          <w:rFonts w:ascii="Book Antiqua" w:hAnsi="Book Antiqua" w:cs="Arial"/>
        </w:rPr>
        <w:t>de Chaouia-</w:t>
      </w:r>
      <w:proofErr w:type="spellStart"/>
      <w:r w:rsidR="000B3349" w:rsidRPr="00AC52D2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 qui </w:t>
      </w:r>
      <w:r w:rsidR="00115BE0">
        <w:rPr>
          <w:rFonts w:ascii="Book Antiqua" w:hAnsi="Book Antiqua" w:cs="Arial"/>
        </w:rPr>
        <w:t>s’accaparent</w:t>
      </w:r>
      <w:r w:rsidR="000B3349">
        <w:rPr>
          <w:rFonts w:ascii="Book Antiqua" w:hAnsi="Book Antiqua" w:cs="Arial"/>
        </w:rPr>
        <w:t xml:space="preserve"> plus de 4</w:t>
      </w:r>
      <w:r w:rsidR="00DB2BD8">
        <w:rPr>
          <w:rFonts w:ascii="Book Antiqua" w:hAnsi="Book Antiqua" w:cs="Arial"/>
        </w:rPr>
        <w:t>2</w:t>
      </w:r>
      <w:r w:rsidR="000B3349">
        <w:rPr>
          <w:rFonts w:ascii="Book Antiqua" w:hAnsi="Book Antiqua" w:cs="Arial"/>
        </w:rPr>
        <w:t>%</w:t>
      </w:r>
      <w:r w:rsidR="004F61EB" w:rsidRPr="00AC52D2">
        <w:rPr>
          <w:rFonts w:ascii="Book Antiqua" w:hAnsi="Book Antiqua" w:cs="Arial"/>
        </w:rPr>
        <w:t xml:space="preserve"> de la valeur ajoutée nationale du secteur.</w:t>
      </w:r>
    </w:p>
    <w:p w:rsidR="004F61EB" w:rsidRPr="00AC52D2" w:rsidRDefault="009435D6" w:rsidP="00C07374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>e Grand Casablanca et Rabat-Salé-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contribuent</w:t>
      </w:r>
      <w:r w:rsidR="005F142E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115BE0">
        <w:rPr>
          <w:rFonts w:ascii="Book Antiqua" w:hAnsi="Book Antiqua" w:cs="Arial"/>
        </w:rPr>
        <w:t>à elles seules</w:t>
      </w:r>
      <w:r w:rsidR="005F142E">
        <w:rPr>
          <w:rFonts w:ascii="Book Antiqua" w:hAnsi="Book Antiqua" w:cs="Arial"/>
        </w:rPr>
        <w:t>,</w:t>
      </w:r>
      <w:r w:rsidR="00115BE0">
        <w:rPr>
          <w:rFonts w:ascii="Book Antiqua" w:hAnsi="Book Antiqua" w:cs="Arial"/>
        </w:rPr>
        <w:t xml:space="preserve"> </w:t>
      </w:r>
      <w:r w:rsidR="00C07374">
        <w:rPr>
          <w:rFonts w:ascii="Book Antiqua" w:hAnsi="Book Antiqua" w:cs="Arial"/>
        </w:rPr>
        <w:t>pour</w:t>
      </w:r>
      <w:r>
        <w:rPr>
          <w:rFonts w:ascii="Book Antiqua" w:hAnsi="Book Antiqua" w:cs="Arial"/>
        </w:rPr>
        <w:t xml:space="preserve"> </w:t>
      </w:r>
      <w:r w:rsidR="00DB2BD8">
        <w:rPr>
          <w:rFonts w:ascii="Book Antiqua" w:hAnsi="Book Antiqua" w:cs="Arial"/>
        </w:rPr>
        <w:t>39</w:t>
      </w:r>
      <w:r>
        <w:rPr>
          <w:rFonts w:ascii="Book Antiqua" w:hAnsi="Book Antiqua" w:cs="Arial"/>
        </w:rPr>
        <w:t xml:space="preserve">% </w:t>
      </w:r>
      <w:r w:rsidR="00C07374">
        <w:rPr>
          <w:rFonts w:ascii="Book Antiqua" w:hAnsi="Book Antiqua" w:cs="Arial"/>
        </w:rPr>
        <w:t xml:space="preserve">environ </w:t>
      </w:r>
      <w:r>
        <w:rPr>
          <w:rFonts w:ascii="Book Antiqua" w:hAnsi="Book Antiqua" w:cs="Arial"/>
        </w:rPr>
        <w:t>à la valeur ajoutée</w:t>
      </w:r>
      <w:r w:rsidR="00115BE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des activités tertiaires.</w:t>
      </w:r>
    </w:p>
    <w:p w:rsidR="00824A36" w:rsidRPr="0086300D" w:rsidRDefault="00824A36" w:rsidP="00CC50DB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lastRenderedPageBreak/>
        <w:t>PIB par habitant</w:t>
      </w:r>
      <w:r w:rsidR="00CC50DB"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et par région</w:t>
      </w:r>
    </w:p>
    <w:p w:rsidR="008505EF" w:rsidRDefault="00EA3338" w:rsidP="005D3E89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C21D5C">
        <w:rPr>
          <w:rFonts w:ascii="Book Antiqua" w:hAnsi="Book Antiqua" w:cs="Arial"/>
        </w:rPr>
        <w:t xml:space="preserve">e taux d’accroissement </w:t>
      </w:r>
      <w:r w:rsidR="008820A8">
        <w:rPr>
          <w:rFonts w:ascii="Book Antiqua" w:hAnsi="Book Antiqua" w:cs="Arial"/>
        </w:rPr>
        <w:t xml:space="preserve">du </w:t>
      </w:r>
      <w:r w:rsidR="003049FC" w:rsidRPr="00AC52D2">
        <w:rPr>
          <w:rFonts w:ascii="Book Antiqua" w:hAnsi="Book Antiqua" w:cs="Arial"/>
        </w:rPr>
        <w:t>PIB par habitant</w:t>
      </w:r>
      <w:r w:rsidR="00CC50DB">
        <w:rPr>
          <w:rFonts w:ascii="Book Antiqua" w:hAnsi="Book Antiqua" w:cs="Arial"/>
        </w:rPr>
        <w:t xml:space="preserve"> </w:t>
      </w:r>
      <w:r w:rsidR="00C21D5C">
        <w:rPr>
          <w:rFonts w:ascii="Book Antiqua" w:hAnsi="Book Antiqua" w:cs="Arial"/>
        </w:rPr>
        <w:t xml:space="preserve">dans la   région de </w:t>
      </w:r>
      <w:r w:rsidR="00C21D5C" w:rsidRPr="00AC52D2">
        <w:rPr>
          <w:rFonts w:ascii="Book Antiqua" w:hAnsi="Book Antiqua" w:cs="Arial"/>
        </w:rPr>
        <w:t>Chaouia-</w:t>
      </w:r>
      <w:proofErr w:type="spellStart"/>
      <w:r w:rsidR="00C21D5C" w:rsidRPr="00AC52D2">
        <w:rPr>
          <w:rFonts w:ascii="Book Antiqua" w:hAnsi="Book Antiqua" w:cs="Arial"/>
        </w:rPr>
        <w:t>Ouardigha</w:t>
      </w:r>
      <w:proofErr w:type="spellEnd"/>
      <w:r w:rsidR="00C21D5C">
        <w:rPr>
          <w:rFonts w:ascii="Book Antiqua" w:hAnsi="Book Antiqua" w:cs="Arial"/>
        </w:rPr>
        <w:t xml:space="preserve"> a atteint </w:t>
      </w:r>
      <w:r w:rsidR="00C21D5C" w:rsidRPr="00EF2958">
        <w:rPr>
          <w:rFonts w:ascii="Book Antiqua" w:hAnsi="Book Antiqua" w:cs="Arial"/>
        </w:rPr>
        <w:t>25%</w:t>
      </w:r>
      <w:r w:rsidR="00C21D5C">
        <w:rPr>
          <w:rFonts w:ascii="Book Antiqua" w:hAnsi="Book Antiqua" w:cs="Arial"/>
        </w:rPr>
        <w:t xml:space="preserve"> en 2011 confirmant ainsi les performances déjà relevées par le passé </w:t>
      </w:r>
      <w:r w:rsidR="0013385F">
        <w:rPr>
          <w:rFonts w:ascii="Book Antiqua" w:hAnsi="Book Antiqua" w:cs="Arial"/>
        </w:rPr>
        <w:t xml:space="preserve">avec </w:t>
      </w:r>
      <w:r w:rsidR="00D95815">
        <w:rPr>
          <w:rFonts w:ascii="Book Antiqua" w:hAnsi="Book Antiqua" w:cs="Arial"/>
        </w:rPr>
        <w:t>des taux de 24,4% entre 200</w:t>
      </w:r>
      <w:r w:rsidR="005D3E89">
        <w:rPr>
          <w:rFonts w:ascii="Book Antiqua" w:hAnsi="Book Antiqua" w:cs="Arial"/>
        </w:rPr>
        <w:t>7</w:t>
      </w:r>
      <w:r w:rsidR="00D95815">
        <w:rPr>
          <w:rFonts w:ascii="Book Antiqua" w:hAnsi="Book Antiqua" w:cs="Arial"/>
        </w:rPr>
        <w:t xml:space="preserve"> et 200</w:t>
      </w:r>
      <w:r w:rsidR="005D3E89">
        <w:rPr>
          <w:rFonts w:ascii="Book Antiqua" w:hAnsi="Book Antiqua" w:cs="Arial"/>
        </w:rPr>
        <w:t>9</w:t>
      </w:r>
      <w:r w:rsidR="00D95815">
        <w:rPr>
          <w:rFonts w:ascii="Book Antiqua" w:hAnsi="Book Antiqua" w:cs="Arial"/>
        </w:rPr>
        <w:t xml:space="preserve"> </w:t>
      </w:r>
      <w:r w:rsidR="008505EF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>et 15,7% entre 20</w:t>
      </w:r>
      <w:r w:rsidR="005D3E89">
        <w:rPr>
          <w:rFonts w:ascii="Book Antiqua" w:hAnsi="Book Antiqua" w:cs="Arial"/>
        </w:rPr>
        <w:t>09</w:t>
      </w:r>
      <w:r w:rsidR="00D95815">
        <w:rPr>
          <w:rFonts w:ascii="Book Antiqua" w:hAnsi="Book Antiqua" w:cs="Arial"/>
        </w:rPr>
        <w:t xml:space="preserve"> et 20</w:t>
      </w:r>
      <w:r w:rsidR="005D3E89">
        <w:rPr>
          <w:rFonts w:ascii="Book Antiqua" w:hAnsi="Book Antiqua" w:cs="Arial"/>
        </w:rPr>
        <w:t>10</w:t>
      </w:r>
      <w:r w:rsidR="00D95815">
        <w:rPr>
          <w:rFonts w:ascii="Book Antiqua" w:hAnsi="Book Antiqua" w:cs="Arial"/>
        </w:rPr>
        <w:t xml:space="preserve">. C’est ainsi, qu’en termes de PIB par habitant, cette région a </w:t>
      </w:r>
      <w:r w:rsidR="008505EF">
        <w:rPr>
          <w:rFonts w:ascii="Book Antiqua" w:hAnsi="Book Antiqua" w:cs="Arial"/>
        </w:rPr>
        <w:t>rejoi</w:t>
      </w:r>
      <w:r w:rsidR="00D95815">
        <w:rPr>
          <w:rFonts w:ascii="Book Antiqua" w:hAnsi="Book Antiqua" w:cs="Arial"/>
        </w:rPr>
        <w:t>nt</w:t>
      </w:r>
      <w:r w:rsidR="008820A8">
        <w:rPr>
          <w:rFonts w:ascii="Book Antiqua" w:hAnsi="Book Antiqua" w:cs="Arial"/>
        </w:rPr>
        <w:t xml:space="preserve"> </w:t>
      </w:r>
      <w:r w:rsidR="008505EF">
        <w:rPr>
          <w:rFonts w:ascii="Book Antiqua" w:hAnsi="Book Antiqua" w:cs="Arial"/>
        </w:rPr>
        <w:t xml:space="preserve"> le niveau observé </w:t>
      </w:r>
      <w:r w:rsidR="008820A8">
        <w:rPr>
          <w:rFonts w:ascii="Book Antiqua" w:hAnsi="Book Antiqua" w:cs="Arial"/>
        </w:rPr>
        <w:t>dans</w:t>
      </w:r>
      <w:r w:rsidR="008505EF">
        <w:rPr>
          <w:rFonts w:ascii="Book Antiqua" w:hAnsi="Book Antiqua" w:cs="Arial"/>
        </w:rPr>
        <w:t xml:space="preserve"> </w:t>
      </w:r>
      <w:r w:rsidR="008505EF" w:rsidRPr="00AC52D2">
        <w:rPr>
          <w:rFonts w:ascii="Book Antiqua" w:hAnsi="Book Antiqua" w:cs="Arial"/>
        </w:rPr>
        <w:t>le Grand Casablanca</w:t>
      </w:r>
      <w:r w:rsidR="00D95815">
        <w:rPr>
          <w:rFonts w:ascii="Book Antiqua" w:hAnsi="Book Antiqua" w:cs="Arial"/>
        </w:rPr>
        <w:t xml:space="preserve"> (environ 40600 DH), </w:t>
      </w:r>
      <w:r w:rsidR="008505EF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>a</w:t>
      </w:r>
      <w:r w:rsidR="008820A8">
        <w:rPr>
          <w:rFonts w:ascii="Book Antiqua" w:hAnsi="Book Antiqua" w:cs="Arial"/>
        </w:rPr>
        <w:t>lors qu’</w:t>
      </w:r>
      <w:r w:rsidR="008642C4">
        <w:rPr>
          <w:rFonts w:ascii="Book Antiqua" w:hAnsi="Book Antiqua" w:cs="Arial"/>
        </w:rPr>
        <w:t xml:space="preserve">en 2004 </w:t>
      </w:r>
      <w:r w:rsidR="00D95815">
        <w:rPr>
          <w:rFonts w:ascii="Book Antiqua" w:hAnsi="Book Antiqua" w:cs="Arial"/>
        </w:rPr>
        <w:t xml:space="preserve">ce dernier était deux fois plus élevé (33011 DH contre  </w:t>
      </w:r>
      <w:r w:rsidR="00D95815" w:rsidRPr="00EF2958">
        <w:rPr>
          <w:rFonts w:ascii="Book Antiqua" w:hAnsi="Book Antiqua" w:cs="Arial"/>
        </w:rPr>
        <w:t>16000</w:t>
      </w:r>
      <w:r w:rsidR="00D95815">
        <w:rPr>
          <w:rFonts w:ascii="Book Antiqua" w:hAnsi="Book Antiqua" w:cs="Arial"/>
        </w:rPr>
        <w:t xml:space="preserve"> DH)</w:t>
      </w:r>
      <w:r w:rsidR="00B438A1">
        <w:rPr>
          <w:rFonts w:ascii="Book Antiqua" w:hAnsi="Book Antiqua" w:cs="Arial"/>
        </w:rPr>
        <w:t>.</w:t>
      </w:r>
    </w:p>
    <w:p w:rsidR="00DB0658" w:rsidRDefault="006745A6" w:rsidP="00D95815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trois autres régions présentent un PIB</w:t>
      </w:r>
      <w:r w:rsidR="008505EF">
        <w:rPr>
          <w:rFonts w:ascii="Book Antiqua" w:hAnsi="Book Antiqua" w:cs="Arial"/>
        </w:rPr>
        <w:t xml:space="preserve"> par tête</w:t>
      </w:r>
      <w:r>
        <w:rPr>
          <w:rFonts w:ascii="Book Antiqua" w:hAnsi="Book Antiqua" w:cs="Arial"/>
        </w:rPr>
        <w:t xml:space="preserve"> supérieur à</w:t>
      </w:r>
      <w:r w:rsidR="003A1048" w:rsidRPr="00AC52D2">
        <w:rPr>
          <w:rFonts w:ascii="Book Antiqua" w:hAnsi="Book Antiqua" w:cs="Arial"/>
        </w:rPr>
        <w:t xml:space="preserve"> </w:t>
      </w:r>
      <w:r w:rsidR="003049FC" w:rsidRPr="00AC52D2">
        <w:rPr>
          <w:rFonts w:ascii="Book Antiqua" w:hAnsi="Book Antiqua" w:cs="Arial"/>
        </w:rPr>
        <w:t xml:space="preserve">la moyenne nationale (24 </w:t>
      </w:r>
      <w:r w:rsidR="00AA57D9" w:rsidRPr="00AC52D2">
        <w:rPr>
          <w:rFonts w:ascii="Book Antiqua" w:hAnsi="Book Antiqua" w:cs="Arial"/>
        </w:rPr>
        <w:t>490</w:t>
      </w:r>
      <w:r w:rsidR="003049FC" w:rsidRPr="00AC52D2">
        <w:rPr>
          <w:rFonts w:ascii="Book Antiqua" w:hAnsi="Book Antiqua" w:cs="Arial"/>
        </w:rPr>
        <w:t xml:space="preserve"> DH)</w:t>
      </w:r>
      <w:r w:rsidR="00D95815">
        <w:rPr>
          <w:rFonts w:ascii="Book Antiqua" w:hAnsi="Book Antiqua" w:cs="Arial"/>
        </w:rPr>
        <w:t>, à savoir R</w:t>
      </w:r>
      <w:r w:rsidR="003049FC" w:rsidRPr="00AC52D2">
        <w:rPr>
          <w:rFonts w:ascii="Book Antiqua" w:hAnsi="Book Antiqua" w:cs="Arial"/>
        </w:rPr>
        <w:t>abat-Salé-</w:t>
      </w:r>
      <w:proofErr w:type="spellStart"/>
      <w:r w:rsidR="003049FC" w:rsidRPr="00AC52D2">
        <w:rPr>
          <w:rFonts w:ascii="Book Antiqua" w:hAnsi="Book Antiqua" w:cs="Arial"/>
        </w:rPr>
        <w:t>Zemmour</w:t>
      </w:r>
      <w:proofErr w:type="spellEnd"/>
      <w:r w:rsidR="003049FC" w:rsidRPr="00AC52D2">
        <w:rPr>
          <w:rFonts w:ascii="Book Antiqua" w:hAnsi="Book Antiqua" w:cs="Arial"/>
        </w:rPr>
        <w:t>–</w:t>
      </w:r>
      <w:proofErr w:type="spellStart"/>
      <w:r w:rsidR="003049FC"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avec </w:t>
      </w:r>
      <w:r w:rsidR="003049FC" w:rsidRPr="00AC52D2">
        <w:rPr>
          <w:rFonts w:ascii="Book Antiqua" w:hAnsi="Book Antiqua" w:cs="Arial"/>
        </w:rPr>
        <w:t>36732 DH</w:t>
      </w:r>
      <w:r w:rsidR="003A1048" w:rsidRPr="00AC52D2">
        <w:rPr>
          <w:rFonts w:ascii="Book Antiqua" w:hAnsi="Book Antiqua" w:cs="Arial"/>
        </w:rPr>
        <w:t xml:space="preserve">, </w:t>
      </w:r>
      <w:r w:rsidR="00D95815">
        <w:rPr>
          <w:rFonts w:ascii="Book Antiqua" w:hAnsi="Book Antiqua" w:cs="Arial"/>
        </w:rPr>
        <w:t>les</w:t>
      </w:r>
      <w:r w:rsidR="003049FC" w:rsidRPr="00AC52D2">
        <w:rPr>
          <w:rFonts w:ascii="Book Antiqua" w:hAnsi="Book Antiqua" w:cs="Arial"/>
        </w:rPr>
        <w:t xml:space="preserve"> </w:t>
      </w:r>
      <w:r w:rsidR="008642C4">
        <w:rPr>
          <w:rFonts w:ascii="Book Antiqua" w:hAnsi="Book Antiqua" w:cs="Arial"/>
        </w:rPr>
        <w:t>trois</w:t>
      </w:r>
      <w:r w:rsidR="003049FC" w:rsidRPr="00AC52D2">
        <w:rPr>
          <w:rFonts w:ascii="Book Antiqua" w:hAnsi="Book Antiqua" w:cs="Arial"/>
        </w:rPr>
        <w:t xml:space="preserve"> régions du sud</w:t>
      </w:r>
      <w:r>
        <w:rPr>
          <w:rFonts w:ascii="Book Antiqua" w:hAnsi="Book Antiqua" w:cs="Arial"/>
        </w:rPr>
        <w:t xml:space="preserve"> avec </w:t>
      </w:r>
      <w:r w:rsidR="003049FC" w:rsidRPr="00AC52D2">
        <w:rPr>
          <w:rFonts w:ascii="Book Antiqua" w:hAnsi="Book Antiqua" w:cs="Arial"/>
        </w:rPr>
        <w:t>35491 DH</w:t>
      </w:r>
      <w:r w:rsidR="003A1048" w:rsidRPr="00AC52D2">
        <w:rPr>
          <w:rFonts w:ascii="Book Antiqua" w:hAnsi="Book Antiqua" w:cs="Arial"/>
        </w:rPr>
        <w:t xml:space="preserve"> et</w:t>
      </w:r>
      <w:r w:rsidR="000D5BED">
        <w:rPr>
          <w:rFonts w:ascii="Book Antiqua" w:hAnsi="Book Antiqua" w:cs="Arial"/>
        </w:rPr>
        <w:t xml:space="preserve"> </w:t>
      </w:r>
      <w:proofErr w:type="spellStart"/>
      <w:r w:rsidR="003049FC" w:rsidRPr="00AC52D2">
        <w:rPr>
          <w:rFonts w:ascii="Book Antiqua" w:hAnsi="Book Antiqua" w:cs="Arial"/>
        </w:rPr>
        <w:t>Doukala</w:t>
      </w:r>
      <w:proofErr w:type="spellEnd"/>
      <w:r w:rsidR="003049FC" w:rsidRPr="00AC52D2">
        <w:rPr>
          <w:rFonts w:ascii="Book Antiqua" w:hAnsi="Book Antiqua" w:cs="Arial"/>
        </w:rPr>
        <w:t>–</w:t>
      </w:r>
      <w:proofErr w:type="spellStart"/>
      <w:r w:rsidR="003049FC" w:rsidRPr="00AC52D2">
        <w:rPr>
          <w:rFonts w:ascii="Book Antiqua" w:hAnsi="Book Antiqua" w:cs="Arial"/>
        </w:rPr>
        <w:t>Abda</w:t>
      </w:r>
      <w:proofErr w:type="spellEnd"/>
      <w:r>
        <w:rPr>
          <w:rFonts w:ascii="Book Antiqua" w:hAnsi="Book Antiqua" w:cs="Arial"/>
        </w:rPr>
        <w:t xml:space="preserve"> avec </w:t>
      </w:r>
      <w:r w:rsidR="003049FC" w:rsidRPr="00AC52D2">
        <w:rPr>
          <w:rFonts w:ascii="Book Antiqua" w:hAnsi="Book Antiqua" w:cs="Arial"/>
        </w:rPr>
        <w:t>26657 DH</w:t>
      </w:r>
      <w:r w:rsidR="00951F50" w:rsidRPr="00AC52D2">
        <w:rPr>
          <w:rFonts w:ascii="Book Antiqua" w:hAnsi="Book Antiqua" w:cs="Arial"/>
        </w:rPr>
        <w:t>.</w:t>
      </w:r>
      <w:r w:rsidR="003A1048" w:rsidRPr="00AC52D2">
        <w:rPr>
          <w:rFonts w:ascii="Book Antiqua" w:hAnsi="Book Antiqua" w:cs="Arial"/>
        </w:rPr>
        <w:t xml:space="preserve"> </w:t>
      </w:r>
    </w:p>
    <w:p w:rsidR="003049FC" w:rsidRPr="00AC52D2" w:rsidRDefault="003049FC" w:rsidP="00D95815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 xml:space="preserve">Pour les </w:t>
      </w:r>
      <w:r w:rsidR="00C07BDC" w:rsidRPr="00AC52D2">
        <w:rPr>
          <w:rFonts w:ascii="Book Antiqua" w:hAnsi="Book Antiqua" w:cs="Arial"/>
        </w:rPr>
        <w:t>régions restantes</w:t>
      </w:r>
      <w:r w:rsidRPr="00AC52D2">
        <w:rPr>
          <w:rFonts w:ascii="Book Antiqua" w:hAnsi="Book Antiqua" w:cs="Arial"/>
        </w:rPr>
        <w:t xml:space="preserve">, </w:t>
      </w:r>
      <w:r w:rsidR="00D95815">
        <w:rPr>
          <w:rFonts w:ascii="Book Antiqua" w:hAnsi="Book Antiqua" w:cs="Arial"/>
        </w:rPr>
        <w:t xml:space="preserve">il s’inscrit dans un intervalle allant de </w:t>
      </w:r>
      <w:r w:rsidR="00D95815" w:rsidRPr="00AC52D2">
        <w:rPr>
          <w:rFonts w:ascii="Book Antiqua" w:hAnsi="Book Antiqua" w:cs="Arial"/>
        </w:rPr>
        <w:t xml:space="preserve">12544 DH (Taza-Al </w:t>
      </w:r>
      <w:proofErr w:type="spellStart"/>
      <w:r w:rsidR="00D95815" w:rsidRPr="00AC52D2">
        <w:rPr>
          <w:rFonts w:ascii="Book Antiqua" w:hAnsi="Book Antiqua" w:cs="Arial"/>
        </w:rPr>
        <w:t>Hoceïma</w:t>
      </w:r>
      <w:proofErr w:type="spellEnd"/>
      <w:r w:rsidR="00D95815" w:rsidRPr="00AC52D2">
        <w:rPr>
          <w:rFonts w:ascii="Book Antiqua" w:hAnsi="Book Antiqua" w:cs="Arial"/>
        </w:rPr>
        <w:t>–</w:t>
      </w:r>
      <w:proofErr w:type="spellStart"/>
      <w:r w:rsidR="00D95815" w:rsidRPr="00AC52D2">
        <w:rPr>
          <w:rFonts w:ascii="Book Antiqua" w:hAnsi="Book Antiqua" w:cs="Arial"/>
        </w:rPr>
        <w:t>Taounate</w:t>
      </w:r>
      <w:proofErr w:type="spellEnd"/>
      <w:r w:rsidR="00D95815" w:rsidRPr="00AC52D2"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>à</w:t>
      </w:r>
      <w:r w:rsidRPr="00AC52D2">
        <w:rPr>
          <w:rFonts w:ascii="Book Antiqua" w:hAnsi="Book Antiqua" w:cs="Arial"/>
        </w:rPr>
        <w:t xml:space="preserve"> </w:t>
      </w:r>
      <w:r w:rsidR="00C07BDC" w:rsidRPr="00AC52D2">
        <w:rPr>
          <w:rFonts w:ascii="Book Antiqua" w:hAnsi="Book Antiqua" w:cs="Arial"/>
        </w:rPr>
        <w:t>21149 DH (Tanger-Tétouan)</w:t>
      </w:r>
      <w:r w:rsidRPr="00AC52D2">
        <w:rPr>
          <w:rFonts w:ascii="Book Antiqua" w:hAnsi="Book Antiqua" w:cs="Arial"/>
        </w:rPr>
        <w:t xml:space="preserve">. </w:t>
      </w:r>
    </w:p>
    <w:p w:rsidR="003049FC" w:rsidRPr="00AC52D2" w:rsidRDefault="00DB0658" w:rsidP="00D95815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DE5DB0" w:rsidRPr="00AC52D2">
        <w:rPr>
          <w:rFonts w:ascii="Book Antiqua" w:hAnsi="Book Antiqua" w:cs="Arial"/>
        </w:rPr>
        <w:t xml:space="preserve">’écart absolu moyen </w:t>
      </w:r>
      <w:r w:rsidR="00D95815">
        <w:rPr>
          <w:rFonts w:ascii="Book Antiqua" w:hAnsi="Book Antiqua" w:cs="Arial"/>
        </w:rPr>
        <w:t>du</w:t>
      </w:r>
      <w:r w:rsidR="00DE5DB0" w:rsidRPr="00AC52D2">
        <w:rPr>
          <w:rFonts w:ascii="Book Antiqua" w:hAnsi="Book Antiqua" w:cs="Arial"/>
        </w:rPr>
        <w:t xml:space="preserve"> PIB par habitant </w:t>
      </w:r>
      <w:r w:rsidR="00D95815">
        <w:rPr>
          <w:rFonts w:ascii="Book Antiqua" w:hAnsi="Book Antiqua" w:cs="Arial"/>
        </w:rPr>
        <w:t xml:space="preserve">s’est creusé </w:t>
      </w:r>
      <w:r w:rsidR="00DE5DB0" w:rsidRPr="00AC52D2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 xml:space="preserve">passant de </w:t>
      </w:r>
      <w:r w:rsidR="00D95815" w:rsidRPr="00AC52D2">
        <w:rPr>
          <w:rFonts w:ascii="Book Antiqua" w:hAnsi="Book Antiqua" w:cs="Arial"/>
        </w:rPr>
        <w:t>7</w:t>
      </w:r>
      <w:r w:rsidR="00D95815">
        <w:rPr>
          <w:rFonts w:ascii="Book Antiqua" w:hAnsi="Book Antiqua" w:cs="Arial"/>
        </w:rPr>
        <w:t>040</w:t>
      </w:r>
      <w:r w:rsidR="00D95815" w:rsidRPr="00AC52D2">
        <w:rPr>
          <w:rFonts w:ascii="Book Antiqua" w:hAnsi="Book Antiqua" w:cs="Arial"/>
        </w:rPr>
        <w:t xml:space="preserve"> DH en 2010</w:t>
      </w:r>
      <w:r w:rsidR="00D95815">
        <w:rPr>
          <w:rFonts w:ascii="Book Antiqua" w:hAnsi="Book Antiqua" w:cs="Arial"/>
        </w:rPr>
        <w:t xml:space="preserve"> </w:t>
      </w:r>
      <w:r w:rsidR="00AA57D9" w:rsidRPr="00AC52D2">
        <w:rPr>
          <w:rFonts w:ascii="Book Antiqua" w:hAnsi="Book Antiqua" w:cs="Arial"/>
        </w:rPr>
        <w:t xml:space="preserve">à 8258 DH </w:t>
      </w:r>
      <w:r w:rsidR="00DE5DB0" w:rsidRPr="00AC52D2">
        <w:rPr>
          <w:rFonts w:ascii="Book Antiqua" w:hAnsi="Book Antiqua" w:cs="Arial"/>
        </w:rPr>
        <w:t>en 2011</w:t>
      </w:r>
      <w:r w:rsidR="006745A6">
        <w:rPr>
          <w:rFonts w:ascii="Book Antiqua" w:hAnsi="Book Antiqua" w:cs="Arial"/>
        </w:rPr>
        <w:t>.</w:t>
      </w:r>
    </w:p>
    <w:p w:rsidR="00A131AC" w:rsidRPr="006745A6" w:rsidRDefault="0086300D" w:rsidP="00401DC7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D</w:t>
      </w:r>
      <w:r w:rsidR="00A131AC" w:rsidRPr="006745A6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épenses de consommation des ménages </w:t>
      </w:r>
    </w:p>
    <w:p w:rsidR="00D43B2F" w:rsidRPr="00D90F1E" w:rsidRDefault="00D43B2F" w:rsidP="00401DC7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D90F1E">
        <w:rPr>
          <w:rFonts w:ascii="Book Antiqua" w:hAnsi="Book Antiqua" w:cs="Arial"/>
          <w:b/>
          <w:bCs/>
          <w:i/>
          <w:iCs/>
          <w:color w:val="943634"/>
        </w:rPr>
        <w:t>Structure des dépenses de consommation selon les régions</w:t>
      </w:r>
    </w:p>
    <w:p w:rsidR="003F0D9F" w:rsidRPr="00AC52D2" w:rsidRDefault="00D90F1E" w:rsidP="00D90F1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Cinq régions participent pour environ 67% des dépenses de consommation finale des ménages. A leur tête le </w:t>
      </w:r>
      <w:r w:rsidR="003F0D9F" w:rsidRPr="00AC52D2">
        <w:rPr>
          <w:rFonts w:ascii="Book Antiqua" w:hAnsi="Book Antiqua" w:cs="Arial"/>
        </w:rPr>
        <w:t xml:space="preserve"> Grand Casablanca </w:t>
      </w:r>
      <w:r>
        <w:rPr>
          <w:rFonts w:ascii="Book Antiqua" w:hAnsi="Book Antiqua" w:cs="Arial"/>
        </w:rPr>
        <w:t>(</w:t>
      </w:r>
      <w:r w:rsidR="003F0D9F" w:rsidRPr="00AC52D2">
        <w:rPr>
          <w:rFonts w:ascii="Book Antiqua" w:hAnsi="Book Antiqua" w:cs="Arial"/>
        </w:rPr>
        <w:t>14,6%</w:t>
      </w:r>
      <w:r>
        <w:rPr>
          <w:rFonts w:ascii="Book Antiqua" w:hAnsi="Book Antiqua" w:cs="Arial"/>
        </w:rPr>
        <w:t xml:space="preserve">) </w:t>
      </w:r>
      <w:r w:rsidR="003F0D9F" w:rsidRPr="00AC52D2">
        <w:rPr>
          <w:rFonts w:ascii="Book Antiqua" w:hAnsi="Book Antiqua" w:cs="Arial"/>
        </w:rPr>
        <w:t> </w:t>
      </w:r>
      <w:r w:rsidR="009E02EA">
        <w:rPr>
          <w:rFonts w:ascii="Book Antiqua" w:hAnsi="Book Antiqua" w:cs="Arial"/>
        </w:rPr>
        <w:t xml:space="preserve"> </w:t>
      </w:r>
      <w:r w:rsidR="003F0D9F" w:rsidRPr="00AC52D2">
        <w:rPr>
          <w:rFonts w:ascii="Book Antiqua" w:hAnsi="Book Antiqua" w:cs="Arial"/>
        </w:rPr>
        <w:t>suivi de Tanger-Tétouan</w:t>
      </w:r>
      <w:r w:rsidR="009E02E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="003F0D9F" w:rsidRPr="00AC52D2">
        <w:rPr>
          <w:rFonts w:ascii="Book Antiqua" w:hAnsi="Book Antiqua" w:cs="Arial"/>
        </w:rPr>
        <w:t>11,8%</w:t>
      </w:r>
      <w:r>
        <w:rPr>
          <w:rFonts w:ascii="Book Antiqua" w:hAnsi="Book Antiqua" w:cs="Arial"/>
        </w:rPr>
        <w:t xml:space="preserve">), </w:t>
      </w:r>
      <w:r w:rsidR="00105DC5" w:rsidRPr="00AC52D2">
        <w:rPr>
          <w:rFonts w:ascii="Book Antiqua" w:hAnsi="Book Antiqua" w:cs="Arial"/>
        </w:rPr>
        <w:t xml:space="preserve">de </w:t>
      </w:r>
      <w:r w:rsidR="003F0D9F" w:rsidRPr="00AC52D2">
        <w:rPr>
          <w:rFonts w:ascii="Book Antiqua" w:hAnsi="Book Antiqua" w:cs="Arial"/>
        </w:rPr>
        <w:t>Rabat-Salé-</w:t>
      </w:r>
      <w:proofErr w:type="spellStart"/>
      <w:r w:rsidR="003F0D9F" w:rsidRPr="00AC52D2">
        <w:rPr>
          <w:rFonts w:ascii="Book Antiqua" w:hAnsi="Book Antiqua" w:cs="Arial"/>
        </w:rPr>
        <w:t>Zemmour</w:t>
      </w:r>
      <w:proofErr w:type="spellEnd"/>
      <w:r w:rsidR="003F0D9F" w:rsidRPr="00AC52D2">
        <w:rPr>
          <w:rFonts w:ascii="Book Antiqua" w:hAnsi="Book Antiqua" w:cs="Arial"/>
        </w:rPr>
        <w:t>–</w:t>
      </w:r>
      <w:proofErr w:type="spellStart"/>
      <w:r w:rsidR="003F0D9F" w:rsidRPr="00AC52D2">
        <w:rPr>
          <w:rFonts w:ascii="Book Antiqua" w:hAnsi="Book Antiqua" w:cs="Arial"/>
        </w:rPr>
        <w:t>Zaer</w:t>
      </w:r>
      <w:proofErr w:type="spellEnd"/>
      <w:r w:rsidR="009A18BB">
        <w:rPr>
          <w:rFonts w:ascii="Book Antiqua" w:hAnsi="Book Antiqua" w:cs="Arial"/>
        </w:rPr>
        <w:t xml:space="preserve"> </w:t>
      </w:r>
      <w:r w:rsidR="009E02E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="003F0D9F" w:rsidRPr="00AC52D2">
        <w:rPr>
          <w:rFonts w:ascii="Book Antiqua" w:hAnsi="Book Antiqua" w:cs="Arial"/>
        </w:rPr>
        <w:t>11,1%</w:t>
      </w:r>
      <w:r>
        <w:rPr>
          <w:rFonts w:ascii="Book Antiqua" w:hAnsi="Book Antiqua" w:cs="Arial"/>
        </w:rPr>
        <w:t xml:space="preserve">), de </w:t>
      </w:r>
      <w:r w:rsidRPr="00D90F1E">
        <w:rPr>
          <w:rFonts w:ascii="Book Antiqua" w:hAnsi="Book Antiqua" w:cs="Arial"/>
          <w:sz w:val="20"/>
          <w:szCs w:val="20"/>
        </w:rPr>
        <w:t xml:space="preserve"> </w:t>
      </w:r>
      <w:r w:rsidRPr="00D90F1E">
        <w:rPr>
          <w:rFonts w:ascii="Book Antiqua" w:hAnsi="Book Antiqua" w:cs="Arial"/>
        </w:rPr>
        <w:t xml:space="preserve">Marrakech-Tensift-Al Haouz </w:t>
      </w:r>
      <w:r>
        <w:rPr>
          <w:rFonts w:ascii="Book Antiqua" w:hAnsi="Book Antiqua" w:cs="Arial"/>
        </w:rPr>
        <w:t xml:space="preserve">(10,3%) et de </w:t>
      </w:r>
      <w:r w:rsidRPr="00D90F1E">
        <w:rPr>
          <w:rFonts w:ascii="Book Antiqua" w:hAnsi="Book Antiqua" w:cs="Arial"/>
        </w:rPr>
        <w:t>Souss-Massa-</w:t>
      </w:r>
      <w:proofErr w:type="spellStart"/>
      <w:r w:rsidRPr="00D90F1E">
        <w:rPr>
          <w:rFonts w:ascii="Book Antiqua" w:hAnsi="Book Antiqua" w:cs="Arial"/>
        </w:rPr>
        <w:t>Draâ</w:t>
      </w:r>
      <w:proofErr w:type="spellEnd"/>
      <w:r>
        <w:rPr>
          <w:rFonts w:ascii="Book Antiqua" w:hAnsi="Book Antiqua" w:cs="Arial"/>
        </w:rPr>
        <w:t xml:space="preserve"> (8,6%).</w:t>
      </w:r>
    </w:p>
    <w:p w:rsidR="00B438A1" w:rsidRDefault="00B438A1" w:rsidP="00401DC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DB0658" w:rsidRDefault="00D90F1E" w:rsidP="00401DC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3,5% à Tadla-</w:t>
      </w:r>
      <w:proofErr w:type="spellStart"/>
      <w:r>
        <w:rPr>
          <w:rFonts w:ascii="Book Antiqua" w:hAnsi="Book Antiqua" w:cs="Arial"/>
        </w:rPr>
        <w:t>Azilal</w:t>
      </w:r>
      <w:proofErr w:type="spellEnd"/>
      <w:r>
        <w:rPr>
          <w:rFonts w:ascii="Book Antiqua" w:hAnsi="Book Antiqua" w:cs="Arial"/>
        </w:rPr>
        <w:t xml:space="preserve"> et 6,4 à l’Oriental.</w:t>
      </w:r>
    </w:p>
    <w:p w:rsidR="00B438A1" w:rsidRDefault="00B438A1" w:rsidP="0086300D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D43B2F" w:rsidRPr="00AC52D2" w:rsidRDefault="00D43B2F" w:rsidP="0086300D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Globalement, </w:t>
      </w:r>
      <w:r w:rsidR="0086300D">
        <w:rPr>
          <w:rFonts w:ascii="Book Antiqua" w:hAnsi="Book Antiqua" w:cs="Arial"/>
        </w:rPr>
        <w:t>ces</w:t>
      </w:r>
      <w:r>
        <w:rPr>
          <w:rFonts w:ascii="Book Antiqua" w:hAnsi="Book Antiqua" w:cs="Arial"/>
        </w:rPr>
        <w:t xml:space="preserve"> dépenses sont </w:t>
      </w:r>
      <w:r w:rsidR="00DB0658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 xml:space="preserve">plus en plus </w:t>
      </w:r>
      <w:r w:rsidR="0086300D">
        <w:rPr>
          <w:rFonts w:ascii="Book Antiqua" w:hAnsi="Book Antiqua" w:cs="Arial"/>
        </w:rPr>
        <w:t>inégalitaires,</w:t>
      </w:r>
      <w:r>
        <w:rPr>
          <w:rFonts w:ascii="Book Antiqua" w:hAnsi="Book Antiqua" w:cs="Arial"/>
        </w:rPr>
        <w:t xml:space="preserve"> </w:t>
      </w:r>
      <w:r w:rsidR="0086300D"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14 milliards de DH en 2011</w:t>
      </w:r>
      <w:r w:rsidR="0086300D">
        <w:rPr>
          <w:rFonts w:ascii="Book Antiqua" w:hAnsi="Book Antiqua" w:cs="Arial"/>
        </w:rPr>
        <w:t>contre</w:t>
      </w:r>
      <w:r w:rsidRPr="00AC52D2">
        <w:rPr>
          <w:rFonts w:ascii="Book Antiqua" w:hAnsi="Book Antiqua" w:cs="Arial"/>
        </w:rPr>
        <w:t xml:space="preserve"> 12,8 milliards de DH</w:t>
      </w:r>
      <w:r w:rsidR="0086300D">
        <w:rPr>
          <w:rFonts w:ascii="Book Antiqua" w:hAnsi="Book Antiqua" w:cs="Arial"/>
        </w:rPr>
        <w:t xml:space="preserve"> en 2010.</w:t>
      </w:r>
      <w:r w:rsidRPr="00AC52D2">
        <w:rPr>
          <w:rFonts w:ascii="Book Antiqua" w:hAnsi="Book Antiqua" w:cs="Arial"/>
        </w:rPr>
        <w:t> </w:t>
      </w:r>
    </w:p>
    <w:p w:rsidR="005E461A" w:rsidRPr="0086300D" w:rsidRDefault="005E461A" w:rsidP="0086300D">
      <w:pPr>
        <w:keepNext/>
        <w:keepLines/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lastRenderedPageBreak/>
        <w:t xml:space="preserve">Dépenses de consommation </w:t>
      </w:r>
      <w:r w:rsidR="0086300D">
        <w:rPr>
          <w:rFonts w:ascii="Book Antiqua" w:hAnsi="Book Antiqua" w:cs="Arial"/>
          <w:b/>
          <w:bCs/>
          <w:i/>
          <w:iCs/>
          <w:color w:val="943634"/>
        </w:rPr>
        <w:t xml:space="preserve">finale 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par habitant</w:t>
      </w:r>
    </w:p>
    <w:p w:rsidR="008C5E6D" w:rsidRPr="00AC52D2" w:rsidRDefault="005E461A" w:rsidP="00B438A1">
      <w:pPr>
        <w:keepNext/>
        <w:keepLines/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A4638E" w:rsidRPr="00AC52D2">
        <w:rPr>
          <w:rFonts w:ascii="Book Antiqua" w:hAnsi="Book Antiqua" w:cs="Arial"/>
        </w:rPr>
        <w:t xml:space="preserve">es dépenses de consommation finale des ménages </w:t>
      </w:r>
      <w:r>
        <w:rPr>
          <w:rFonts w:ascii="Book Antiqua" w:hAnsi="Book Antiqua" w:cs="Arial"/>
        </w:rPr>
        <w:t>p</w:t>
      </w:r>
      <w:r w:rsidRPr="00AC52D2">
        <w:rPr>
          <w:rFonts w:ascii="Book Antiqua" w:hAnsi="Book Antiqua" w:cs="Arial"/>
        </w:rPr>
        <w:t xml:space="preserve">ar habitant </w:t>
      </w:r>
      <w:r w:rsidR="00A4638E" w:rsidRPr="00AC52D2">
        <w:rPr>
          <w:rFonts w:ascii="Book Antiqua" w:hAnsi="Book Antiqua" w:cs="Arial"/>
        </w:rPr>
        <w:t xml:space="preserve">présentent </w:t>
      </w:r>
      <w:r w:rsidR="002D4E33" w:rsidRPr="00AC52D2">
        <w:rPr>
          <w:rFonts w:ascii="Book Antiqua" w:hAnsi="Book Antiqua" w:cs="Arial"/>
        </w:rPr>
        <w:t>d</w:t>
      </w:r>
      <w:r w:rsidR="00A46855" w:rsidRPr="00AC52D2">
        <w:rPr>
          <w:rFonts w:ascii="Book Antiqua" w:hAnsi="Book Antiqua" w:cs="Arial"/>
        </w:rPr>
        <w:t>’importantes</w:t>
      </w:r>
      <w:r w:rsidR="002D4E33" w:rsidRPr="00AC52D2">
        <w:rPr>
          <w:rFonts w:ascii="Book Antiqua" w:hAnsi="Book Antiqua" w:cs="Arial"/>
        </w:rPr>
        <w:t xml:space="preserve"> inégalités</w:t>
      </w:r>
      <w:r w:rsidR="00AA57D9" w:rsidRPr="00AC52D2">
        <w:rPr>
          <w:rFonts w:ascii="Book Antiqua" w:hAnsi="Book Antiqua" w:cs="Arial"/>
        </w:rPr>
        <w:t xml:space="preserve"> </w:t>
      </w:r>
      <w:r w:rsidR="002D4E33" w:rsidRPr="00AC52D2">
        <w:rPr>
          <w:rFonts w:ascii="Book Antiqua" w:hAnsi="Book Antiqua" w:cs="Arial"/>
        </w:rPr>
        <w:t xml:space="preserve">entre </w:t>
      </w:r>
      <w:r>
        <w:rPr>
          <w:rFonts w:ascii="Book Antiqua" w:hAnsi="Book Antiqua" w:cs="Arial"/>
        </w:rPr>
        <w:t xml:space="preserve">les </w:t>
      </w:r>
      <w:r w:rsidR="002D4E33" w:rsidRPr="00AC52D2">
        <w:rPr>
          <w:rFonts w:ascii="Book Antiqua" w:hAnsi="Book Antiqua" w:cs="Arial"/>
        </w:rPr>
        <w:t>région</w:t>
      </w:r>
      <w:r w:rsidR="00A46855" w:rsidRPr="00AC52D2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. </w:t>
      </w:r>
      <w:r w:rsidR="0086300D">
        <w:rPr>
          <w:rFonts w:ascii="Book Antiqua" w:hAnsi="Book Antiqua" w:cs="Arial"/>
        </w:rPr>
        <w:t>Sept</w:t>
      </w:r>
      <w:r w:rsidR="00E2298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régions </w:t>
      </w:r>
      <w:r w:rsidR="00B438A1">
        <w:rPr>
          <w:rFonts w:ascii="Book Antiqua" w:hAnsi="Book Antiqua" w:cs="Arial"/>
        </w:rPr>
        <w:t>affichent</w:t>
      </w:r>
      <w:r w:rsidR="008505EF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 niveaux de dépenses par tête supérieurs à la moyenne nationale</w:t>
      </w:r>
      <w:r w:rsidR="0086300D">
        <w:rPr>
          <w:rFonts w:ascii="Book Antiqua" w:hAnsi="Book Antiqua" w:cs="Arial"/>
        </w:rPr>
        <w:t xml:space="preserve"> (</w:t>
      </w:r>
      <w:r w:rsidR="0086300D" w:rsidRPr="00AC52D2">
        <w:rPr>
          <w:rFonts w:ascii="Book Antiqua" w:hAnsi="Book Antiqua" w:cs="Arial"/>
        </w:rPr>
        <w:t xml:space="preserve">14667 DH </w:t>
      </w:r>
      <w:r w:rsidR="0086300D">
        <w:rPr>
          <w:rFonts w:ascii="Book Antiqua" w:hAnsi="Book Antiqua" w:cs="Arial"/>
        </w:rPr>
        <w:t>en 2011)</w:t>
      </w:r>
      <w:r>
        <w:rPr>
          <w:rFonts w:ascii="Book Antiqua" w:hAnsi="Book Antiqua" w:cs="Arial"/>
        </w:rPr>
        <w:t>. Il s’agit  d</w:t>
      </w:r>
      <w:r w:rsidR="00105DC5" w:rsidRPr="00AC52D2">
        <w:rPr>
          <w:rFonts w:ascii="Book Antiqua" w:hAnsi="Book Antiqua" w:cs="Arial"/>
        </w:rPr>
        <w:t>es régions de R</w:t>
      </w:r>
      <w:r w:rsidR="008C5E6D" w:rsidRPr="00AC52D2">
        <w:rPr>
          <w:rFonts w:ascii="Book Antiqua" w:hAnsi="Book Antiqua" w:cs="Arial"/>
        </w:rPr>
        <w:t>abat-Salé-</w:t>
      </w:r>
      <w:proofErr w:type="spellStart"/>
      <w:r w:rsidR="008C5E6D" w:rsidRPr="00AC52D2">
        <w:rPr>
          <w:rFonts w:ascii="Book Antiqua" w:hAnsi="Book Antiqua" w:cs="Arial"/>
        </w:rPr>
        <w:t>Zemmour</w:t>
      </w:r>
      <w:proofErr w:type="spellEnd"/>
      <w:r w:rsidR="008C5E6D" w:rsidRPr="00AC52D2">
        <w:rPr>
          <w:rFonts w:ascii="Book Antiqua" w:hAnsi="Book Antiqua" w:cs="Arial"/>
        </w:rPr>
        <w:t>–</w:t>
      </w:r>
      <w:proofErr w:type="spellStart"/>
      <w:r w:rsidR="008C5E6D"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CD29EF" w:rsidRPr="00AC52D2">
        <w:rPr>
          <w:rFonts w:ascii="Book Antiqua" w:hAnsi="Book Antiqua" w:cs="Arial"/>
        </w:rPr>
        <w:t>20058</w:t>
      </w:r>
      <w:r w:rsidR="008C5E6D" w:rsidRPr="00AC52D2">
        <w:rPr>
          <w:rFonts w:ascii="Book Antiqua" w:hAnsi="Book Antiqua" w:cs="Arial"/>
        </w:rPr>
        <w:t xml:space="preserve"> DH</w:t>
      </w:r>
      <w:r w:rsidR="005B0BCB">
        <w:rPr>
          <w:rFonts w:ascii="Book Antiqua" w:hAnsi="Book Antiqua" w:cs="Arial"/>
        </w:rPr>
        <w:t>)</w:t>
      </w:r>
      <w:r w:rsidR="00105DC5" w:rsidRPr="00AC52D2">
        <w:rPr>
          <w:rFonts w:ascii="Book Antiqua" w:hAnsi="Book Antiqua" w:cs="Arial"/>
        </w:rPr>
        <w:t xml:space="preserve">, de </w:t>
      </w:r>
      <w:proofErr w:type="spellStart"/>
      <w:r w:rsidR="008C5E6D" w:rsidRPr="00AC52D2">
        <w:rPr>
          <w:rFonts w:ascii="Book Antiqua" w:hAnsi="Book Antiqua" w:cs="Arial"/>
        </w:rPr>
        <w:t>Tanger–Tétouan</w:t>
      </w:r>
      <w:proofErr w:type="spellEnd"/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CD29EF" w:rsidRPr="00AC52D2">
        <w:rPr>
          <w:rFonts w:ascii="Book Antiqua" w:hAnsi="Book Antiqua" w:cs="Arial"/>
        </w:rPr>
        <w:t>18647</w:t>
      </w:r>
      <w:r w:rsidR="00FF06C3" w:rsidRPr="00AC52D2">
        <w:rPr>
          <w:rFonts w:ascii="Book Antiqua" w:hAnsi="Book Antiqua" w:cs="Arial"/>
        </w:rPr>
        <w:t xml:space="preserve"> DH</w:t>
      </w:r>
      <w:r w:rsidR="005B0BCB">
        <w:rPr>
          <w:rFonts w:ascii="Book Antiqua" w:hAnsi="Book Antiqua" w:cs="Arial"/>
        </w:rPr>
        <w:t>)</w:t>
      </w:r>
      <w:r w:rsidR="00105DC5" w:rsidRPr="00AC52D2">
        <w:rPr>
          <w:rFonts w:ascii="Book Antiqua" w:hAnsi="Book Antiqua" w:cs="Arial"/>
        </w:rPr>
        <w:t>, des</w:t>
      </w:r>
      <w:r w:rsidR="008C5E6D" w:rsidRPr="00AC52D2">
        <w:rPr>
          <w:rFonts w:ascii="Book Antiqua" w:hAnsi="Book Antiqua" w:cs="Arial"/>
        </w:rPr>
        <w:t xml:space="preserve"> régions du sud</w:t>
      </w:r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8C5E6D" w:rsidRPr="00AC52D2">
        <w:rPr>
          <w:rFonts w:ascii="Book Antiqua" w:hAnsi="Book Antiqua" w:cs="Arial"/>
        </w:rPr>
        <w:t>18088 DH</w:t>
      </w:r>
      <w:r w:rsidR="005B0BCB">
        <w:rPr>
          <w:rFonts w:ascii="Book Antiqua" w:hAnsi="Book Antiqua" w:cs="Arial"/>
        </w:rPr>
        <w:t>)</w:t>
      </w:r>
      <w:r w:rsidR="00E22987">
        <w:rPr>
          <w:rFonts w:ascii="Book Antiqua" w:hAnsi="Book Antiqua" w:cs="Arial"/>
        </w:rPr>
        <w:t>,</w:t>
      </w:r>
      <w:r w:rsidR="00105DC5" w:rsidRPr="00AC52D2">
        <w:rPr>
          <w:rFonts w:ascii="Book Antiqua" w:hAnsi="Book Antiqua" w:cs="Arial"/>
        </w:rPr>
        <w:t xml:space="preserve"> du </w:t>
      </w:r>
      <w:r w:rsidR="008C5E6D" w:rsidRPr="00AC52D2">
        <w:rPr>
          <w:rFonts w:ascii="Book Antiqua" w:hAnsi="Book Antiqua" w:cs="Arial"/>
        </w:rPr>
        <w:t>Grand Casablanca</w:t>
      </w:r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8C5E6D" w:rsidRPr="00AC52D2">
        <w:rPr>
          <w:rFonts w:ascii="Book Antiqua" w:hAnsi="Book Antiqua" w:cs="Arial"/>
        </w:rPr>
        <w:t>17626 DH</w:t>
      </w:r>
      <w:r w:rsidR="005B0BCB">
        <w:rPr>
          <w:rFonts w:ascii="Book Antiqua" w:hAnsi="Book Antiqua" w:cs="Arial"/>
        </w:rPr>
        <w:t>), de l’oriental</w:t>
      </w:r>
      <w:r w:rsidR="00E22987"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E22987">
        <w:rPr>
          <w:rFonts w:ascii="Book Antiqua" w:hAnsi="Book Antiqua" w:cs="Arial"/>
        </w:rPr>
        <w:t>15148 DH</w:t>
      </w:r>
      <w:r w:rsidR="005B0BCB">
        <w:rPr>
          <w:rFonts w:ascii="Book Antiqua" w:hAnsi="Book Antiqua" w:cs="Arial"/>
        </w:rPr>
        <w:t>), de Fès-</w:t>
      </w:r>
      <w:proofErr w:type="spellStart"/>
      <w:r w:rsidR="005B0BCB">
        <w:rPr>
          <w:rFonts w:ascii="Book Antiqua" w:hAnsi="Book Antiqua" w:cs="Arial"/>
        </w:rPr>
        <w:t>Boulemane</w:t>
      </w:r>
      <w:proofErr w:type="spellEnd"/>
      <w:r w:rsidR="00E22987"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E22987">
        <w:rPr>
          <w:rFonts w:ascii="Book Antiqua" w:hAnsi="Book Antiqua" w:cs="Arial"/>
        </w:rPr>
        <w:t>14932 DH</w:t>
      </w:r>
      <w:r w:rsidR="005B0BCB">
        <w:rPr>
          <w:rFonts w:ascii="Book Antiqua" w:hAnsi="Book Antiqua" w:cs="Arial"/>
        </w:rPr>
        <w:t>)</w:t>
      </w:r>
      <w:r w:rsidR="00E22987">
        <w:rPr>
          <w:rFonts w:ascii="Book Antiqua" w:hAnsi="Book Antiqua" w:cs="Arial"/>
        </w:rPr>
        <w:t xml:space="preserve"> et </w:t>
      </w:r>
      <w:r w:rsidR="00B438A1">
        <w:rPr>
          <w:rFonts w:ascii="Book Antiqua" w:hAnsi="Book Antiqua" w:cs="Arial"/>
        </w:rPr>
        <w:t xml:space="preserve">de </w:t>
      </w:r>
      <w:r w:rsidR="00E22987">
        <w:rPr>
          <w:rFonts w:ascii="Book Antiqua" w:hAnsi="Book Antiqua" w:cs="Arial"/>
        </w:rPr>
        <w:t>Marrakech-Tensift-Al Haouz</w:t>
      </w:r>
      <w:r w:rsidR="005B0BCB">
        <w:rPr>
          <w:rFonts w:ascii="Book Antiqua" w:hAnsi="Book Antiqua" w:cs="Arial"/>
        </w:rPr>
        <w:t xml:space="preserve"> (</w:t>
      </w:r>
      <w:r w:rsidR="00E22987">
        <w:rPr>
          <w:rFonts w:ascii="Book Antiqua" w:hAnsi="Book Antiqua" w:cs="Arial"/>
        </w:rPr>
        <w:t>14697 DH</w:t>
      </w:r>
      <w:r w:rsidR="005B0BCB">
        <w:rPr>
          <w:rFonts w:ascii="Book Antiqua" w:hAnsi="Book Antiqua" w:cs="Arial"/>
        </w:rPr>
        <w:t>)</w:t>
      </w:r>
      <w:r w:rsidR="008C5E6D" w:rsidRPr="00AC52D2">
        <w:rPr>
          <w:rFonts w:ascii="Book Antiqua" w:hAnsi="Book Antiqua" w:cs="Arial"/>
        </w:rPr>
        <w:t>.</w:t>
      </w:r>
    </w:p>
    <w:p w:rsidR="00A131AC" w:rsidRPr="00AC52D2" w:rsidRDefault="0086300D" w:rsidP="0086300D">
      <w:pPr>
        <w:keepNext/>
        <w:keepLines/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Concernant les autres régions, ces dépenses passent d’un minimum de </w:t>
      </w:r>
      <w:r w:rsidRPr="00AC52D2">
        <w:rPr>
          <w:rFonts w:ascii="Book Antiqua" w:hAnsi="Book Antiqua" w:cs="Arial"/>
        </w:rPr>
        <w:t>11091 DH (Tadla-</w:t>
      </w:r>
      <w:proofErr w:type="spellStart"/>
      <w:r w:rsidRPr="00AC52D2">
        <w:rPr>
          <w:rFonts w:ascii="Book Antiqua" w:hAnsi="Book Antiqua" w:cs="Arial"/>
        </w:rPr>
        <w:t>Azilal</w:t>
      </w:r>
      <w:proofErr w:type="spellEnd"/>
      <w:r w:rsidRPr="00AC52D2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</w:t>
      </w:r>
      <w:r w:rsidR="00B92A7F" w:rsidRPr="00AC52D2">
        <w:rPr>
          <w:rFonts w:ascii="Book Antiqua" w:hAnsi="Book Antiqua" w:cs="Arial"/>
        </w:rPr>
        <w:t xml:space="preserve"> </w:t>
      </w:r>
      <w:r w:rsidR="00F534AD" w:rsidRPr="00AC52D2">
        <w:rPr>
          <w:rFonts w:ascii="Book Antiqua" w:hAnsi="Book Antiqua" w:cs="Arial"/>
        </w:rPr>
        <w:t xml:space="preserve">à </w:t>
      </w:r>
      <w:r w:rsidR="00CD29EF" w:rsidRPr="00AC52D2">
        <w:rPr>
          <w:rFonts w:ascii="Book Antiqua" w:hAnsi="Book Antiqua" w:cs="Arial"/>
        </w:rPr>
        <w:t>15148 DH (Oriental</w:t>
      </w:r>
      <w:r w:rsidR="009E3C70" w:rsidRPr="00AC52D2">
        <w:rPr>
          <w:rFonts w:ascii="Book Antiqua" w:hAnsi="Book Antiqua" w:cs="Arial"/>
        </w:rPr>
        <w:t>).</w:t>
      </w:r>
    </w:p>
    <w:p w:rsidR="005E461A" w:rsidRDefault="00F87497" w:rsidP="00F87497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Si l’on relève des inégalités importantes de ces dépenses entre régions (</w:t>
      </w:r>
      <w:r w:rsidR="009606CF" w:rsidRPr="00AC52D2">
        <w:rPr>
          <w:rFonts w:ascii="Book Antiqua" w:hAnsi="Book Antiqua" w:cs="Arial"/>
        </w:rPr>
        <w:t xml:space="preserve">écart absolu moyen </w:t>
      </w:r>
      <w:r w:rsidR="00B438A1">
        <w:rPr>
          <w:rFonts w:ascii="Book Antiqua" w:hAnsi="Book Antiqua" w:cs="Arial"/>
        </w:rPr>
        <w:t xml:space="preserve">de </w:t>
      </w:r>
      <w:r w:rsidR="009606CF" w:rsidRPr="00AC52D2">
        <w:rPr>
          <w:rFonts w:ascii="Book Antiqua" w:hAnsi="Book Antiqua" w:cs="Arial"/>
        </w:rPr>
        <w:t>2643 DH en 2011</w:t>
      </w:r>
      <w:r>
        <w:rPr>
          <w:rFonts w:ascii="Book Antiqua" w:hAnsi="Book Antiqua" w:cs="Arial"/>
        </w:rPr>
        <w:t xml:space="preserve">), </w:t>
      </w:r>
      <w:r w:rsidR="009606CF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il y a </w:t>
      </w:r>
      <w:r w:rsidR="00E22987">
        <w:rPr>
          <w:rFonts w:ascii="Book Antiqua" w:hAnsi="Book Antiqua" w:cs="Arial"/>
        </w:rPr>
        <w:t xml:space="preserve"> lieu </w:t>
      </w:r>
      <w:r w:rsidR="00DB0658">
        <w:rPr>
          <w:rFonts w:ascii="Book Antiqua" w:hAnsi="Book Antiqua" w:cs="Arial"/>
        </w:rPr>
        <w:t>de</w:t>
      </w:r>
      <w:r w:rsidR="009606CF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noter que ces écarts sont restés quasiment stables depuis 2010.</w:t>
      </w:r>
      <w:r w:rsidR="009606CF" w:rsidRPr="00AC52D2">
        <w:rPr>
          <w:rFonts w:ascii="Book Antiqua" w:hAnsi="Book Antiqua" w:cs="Arial"/>
        </w:rPr>
        <w:t> </w:t>
      </w:r>
    </w:p>
    <w:p w:rsidR="00E22987" w:rsidRDefault="00E22987" w:rsidP="00401DC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9606CF" w:rsidRPr="00AC52D2" w:rsidRDefault="009606CF" w:rsidP="008D37B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F534AD" w:rsidRPr="00AC52D2" w:rsidRDefault="00F534AD" w:rsidP="00F534AD">
      <w:pPr>
        <w:autoSpaceDE w:val="0"/>
        <w:autoSpaceDN w:val="0"/>
        <w:adjustRightInd w:val="0"/>
        <w:spacing w:before="180"/>
        <w:ind w:left="1440"/>
        <w:jc w:val="both"/>
        <w:rPr>
          <w:rFonts w:ascii="Book Antiqua" w:hAnsi="Book Antiqua" w:cs="Arial"/>
        </w:rPr>
      </w:pPr>
    </w:p>
    <w:p w:rsidR="00F534AD" w:rsidRPr="00AC52D2" w:rsidRDefault="00F534AD" w:rsidP="00FF06C3">
      <w:pPr>
        <w:autoSpaceDE w:val="0"/>
        <w:autoSpaceDN w:val="0"/>
        <w:adjustRightInd w:val="0"/>
        <w:spacing w:before="180"/>
        <w:jc w:val="both"/>
        <w:rPr>
          <w:rFonts w:ascii="Book Antiqua" w:hAnsi="Book Antiqua" w:cs="Arial"/>
        </w:rPr>
      </w:pP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  <w:b/>
          <w:bCs/>
          <w:color w:val="993200"/>
          <w:spacing w:val="-2"/>
          <w:w w:val="95"/>
          <w:sz w:val="32"/>
          <w:szCs w:val="32"/>
        </w:rPr>
      </w:pP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796280" cy="8189595"/>
            <wp:effectExtent l="19050" t="0" r="0" b="0"/>
            <wp:docPr id="3" name="Image 7" descr="D:\Bureau hpDX7400\C Rég  2.2 Go\CR 2011\derniers calculs CR2011\JPEG cartes\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D:\Bureau hpDX7400\C Rég  2.2 Go\CR 2011\derniers calculs CR2011\JPEG cartes\1_f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818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  <w:b/>
          <w:bCs/>
          <w:color w:val="993200"/>
          <w:spacing w:val="-2"/>
          <w:w w:val="95"/>
          <w:sz w:val="32"/>
          <w:szCs w:val="32"/>
        </w:rPr>
      </w:pP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804535" cy="8205470"/>
            <wp:effectExtent l="19050" t="0" r="5715" b="0"/>
            <wp:docPr id="4" name="Image 4" descr="carte 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te 2_f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820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  <w:b/>
          <w:bCs/>
          <w:color w:val="993200"/>
          <w:spacing w:val="-2"/>
          <w:w w:val="95"/>
          <w:sz w:val="32"/>
          <w:szCs w:val="32"/>
        </w:rPr>
      </w:pP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796280" cy="7847965"/>
            <wp:effectExtent l="19050" t="0" r="0" b="0"/>
            <wp:docPr id="5" name="Image 17" descr="D:\Bureau hpDX7400\C Rég  2.2 Go\CR 2011\derniers calculs CR2011\JPEG cartes\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 descr="D:\Bureau hpDX7400\C Rég  2.2 Go\CR 2011\derniers calculs CR2011\JPEG cartes\4_f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784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820410" cy="8221345"/>
            <wp:effectExtent l="19050" t="0" r="8890" b="0"/>
            <wp:docPr id="6" name="Image 16" descr="D:\Bureau hpDX7400\C Rég  2.2 Go\CR 2011\derniers calculs CR2011\JPEG cartes\5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 descr="D:\Bureau hpDX7400\C Rég  2.2 Go\CR 2011\derniers calculs CR2011\JPEG cartes\5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57" w:rsidRPr="00AC52D2" w:rsidRDefault="004E2357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4E2357" w:rsidRPr="00AC52D2" w:rsidRDefault="004E2357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940D8A" w:rsidRPr="00AC52D2" w:rsidRDefault="00940D8A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TABLEAUX DES RESULTATS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F84B2E" w:rsidRPr="00AC52D2" w:rsidSect="006C1480">
          <w:headerReference w:type="default" r:id="rId15"/>
          <w:footerReference w:type="default" r:id="rId16"/>
          <w:type w:val="nextColumn"/>
          <w:pgSz w:w="11900" w:h="16840"/>
          <w:pgMar w:top="624" w:right="680" w:bottom="1247" w:left="1304" w:header="720" w:footer="720" w:gutter="0"/>
          <w:cols w:space="720"/>
          <w:noEndnote/>
        </w:sectPr>
      </w:pPr>
    </w:p>
    <w:tbl>
      <w:tblPr>
        <w:tblW w:w="1192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/>
      </w:tblPr>
      <w:tblGrid>
        <w:gridCol w:w="697"/>
        <w:gridCol w:w="4466"/>
        <w:gridCol w:w="1340"/>
        <w:gridCol w:w="1340"/>
        <w:gridCol w:w="913"/>
        <w:gridCol w:w="913"/>
        <w:gridCol w:w="1126"/>
        <w:gridCol w:w="1126"/>
      </w:tblGrid>
      <w:tr w:rsidR="00B630F7" w:rsidRPr="00AC52D2" w:rsidTr="001F318A">
        <w:trPr>
          <w:trHeight w:val="525"/>
        </w:trPr>
        <w:tc>
          <w:tcPr>
            <w:tcW w:w="11921" w:type="dxa"/>
            <w:gridSpan w:val="8"/>
            <w:shd w:val="clear" w:color="auto" w:fill="C0504D"/>
            <w:noWrap/>
            <w:hideMark/>
          </w:tcPr>
          <w:p w:rsidR="00B630F7" w:rsidRPr="00AC52D2" w:rsidRDefault="00B630F7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40"/>
                <w:szCs w:val="40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Produit intérieur brut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B630F7" w:rsidRPr="00AC52D2" w:rsidTr="001F318A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5163" w:type="dxa"/>
            <w:gridSpan w:val="2"/>
            <w:vMerge w:val="restart"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    REGION </w:t>
            </w:r>
          </w:p>
        </w:tc>
        <w:tc>
          <w:tcPr>
            <w:tcW w:w="1340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516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826" w:type="dxa"/>
            <w:gridSpan w:val="2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252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B630F7" w:rsidRPr="00AC52D2" w:rsidTr="001F318A">
        <w:trPr>
          <w:trHeight w:val="300"/>
        </w:trPr>
        <w:tc>
          <w:tcPr>
            <w:tcW w:w="5163" w:type="dxa"/>
            <w:gridSpan w:val="2"/>
            <w:vMerge/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noWrap/>
            <w:hideMark/>
          </w:tcPr>
          <w:p w:rsidR="00B630F7" w:rsidRPr="00AC52D2" w:rsidRDefault="0029019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340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</w:t>
            </w:r>
            <w:r w:rsidR="00290197"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3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13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26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126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Sud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35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33 195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35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491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Souss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- Massa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17 101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528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Gharb -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Chrarda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- Béni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15 001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721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Chaouia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054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32 601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750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Marrakech - Tensift - Al Haouz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20 821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046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Oriental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20 021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617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Grand Casablanca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38 287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624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Rabat - Salé -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Zemmour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37 369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732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Doukala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55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24 842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657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Tadla -  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14 649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531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Meknès – Tafilalet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18 955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931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Fès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19 185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532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Taza - Al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Hoceïma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12 487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544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Tanger – Tétouan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23 124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149</w:t>
            </w:r>
          </w:p>
        </w:tc>
      </w:tr>
      <w:tr w:rsidR="00D34330" w:rsidRPr="00AC52D2" w:rsidTr="00EF2958">
        <w:trPr>
          <w:trHeight w:val="300"/>
        </w:trPr>
        <w:tc>
          <w:tcPr>
            <w:tcW w:w="516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vAlign w:val="center"/>
            <w:hideMark/>
          </w:tcPr>
          <w:p w:rsidR="00D34330" w:rsidRPr="00AC52D2" w:rsidRDefault="00D34330" w:rsidP="00EF2958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Enceintes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extra-territoriales</w:t>
            </w:r>
            <w:proofErr w:type="spellEnd"/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D3433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34330" w:rsidRPr="00EF2958" w:rsidRDefault="00D34330" w:rsidP="00EF295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D34330" w:rsidRPr="00AC52D2" w:rsidTr="008344E8">
        <w:trPr>
          <w:trHeight w:val="300"/>
        </w:trPr>
        <w:tc>
          <w:tcPr>
            <w:tcW w:w="5163" w:type="dxa"/>
            <w:gridSpan w:val="2"/>
            <w:noWrap/>
            <w:hideMark/>
          </w:tcPr>
          <w:p w:rsidR="00D34330" w:rsidRPr="00AC52D2" w:rsidRDefault="00D34330" w:rsidP="001F318A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0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764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031</w:t>
            </w:r>
          </w:p>
        </w:tc>
        <w:tc>
          <w:tcPr>
            <w:tcW w:w="1340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802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913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13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6" w:type="dxa"/>
            <w:noWrap/>
            <w:vAlign w:val="bottom"/>
            <w:hideMark/>
          </w:tcPr>
          <w:p w:rsidR="00D34330" w:rsidRPr="00AC52D2" w:rsidRDefault="00D34330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</w:t>
            </w:r>
            <w:r w:rsidR="00D863FB">
              <w:rPr>
                <w:rFonts w:ascii="Book Antiqua" w:hAnsi="Book Antiqua" w:cs="Calibri"/>
                <w:color w:val="000000"/>
                <w:sz w:val="22"/>
                <w:szCs w:val="22"/>
              </w:rPr>
              <w:t>3955</w:t>
            </w:r>
          </w:p>
        </w:tc>
        <w:tc>
          <w:tcPr>
            <w:tcW w:w="1126" w:type="dxa"/>
            <w:noWrap/>
            <w:vAlign w:val="bottom"/>
            <w:hideMark/>
          </w:tcPr>
          <w:p w:rsidR="00D34330" w:rsidRPr="00EF2958" w:rsidRDefault="00D34330" w:rsidP="00EF295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24 222</w:t>
            </w:r>
          </w:p>
        </w:tc>
      </w:tr>
    </w:tbl>
    <w:p w:rsidR="00B630F7" w:rsidRPr="00AC52D2" w:rsidRDefault="00B630F7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B630F7" w:rsidRPr="00AC52D2" w:rsidSect="00F84B2E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tbl>
      <w:tblPr>
        <w:tblW w:w="12070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/>
      </w:tblPr>
      <w:tblGrid>
        <w:gridCol w:w="578"/>
        <w:gridCol w:w="4117"/>
        <w:gridCol w:w="1185"/>
        <w:gridCol w:w="1185"/>
        <w:gridCol w:w="1594"/>
        <w:gridCol w:w="1547"/>
        <w:gridCol w:w="932"/>
        <w:gridCol w:w="932"/>
      </w:tblGrid>
      <w:tr w:rsidR="00B630F7" w:rsidRPr="00AC52D2" w:rsidTr="001F318A">
        <w:trPr>
          <w:trHeight w:val="525"/>
        </w:trPr>
        <w:tc>
          <w:tcPr>
            <w:tcW w:w="12070" w:type="dxa"/>
            <w:gridSpan w:val="8"/>
            <w:shd w:val="clear" w:color="auto" w:fill="C0504D"/>
            <w:noWrap/>
            <w:hideMark/>
          </w:tcPr>
          <w:p w:rsidR="00B630F7" w:rsidRPr="00AC52D2" w:rsidRDefault="00B630F7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40"/>
                <w:szCs w:val="40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Dépenses de consommation finale des ménages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B630F7" w:rsidRPr="00AC52D2" w:rsidTr="001F318A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578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7" w:type="dxa"/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469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    REGION </w:t>
            </w:r>
          </w:p>
        </w:tc>
        <w:tc>
          <w:tcPr>
            <w:tcW w:w="2370" w:type="dxa"/>
            <w:gridSpan w:val="2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141" w:type="dxa"/>
            <w:gridSpan w:val="2"/>
            <w:tcBorders>
              <w:top w:val="single" w:sz="8" w:space="0" w:color="C0504D"/>
              <w:bottom w:val="single" w:sz="8" w:space="0" w:color="C0504D"/>
            </w:tcBorders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186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B630F7" w:rsidRPr="00AC52D2" w:rsidTr="004962EC">
        <w:trPr>
          <w:trHeight w:val="300"/>
        </w:trPr>
        <w:tc>
          <w:tcPr>
            <w:tcW w:w="4695" w:type="dxa"/>
            <w:gridSpan w:val="2"/>
            <w:vMerge/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B630F7" w:rsidRPr="00AC52D2" w:rsidRDefault="002C0C2A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185" w:type="dxa"/>
            <w:shd w:val="clear" w:color="auto" w:fill="auto"/>
            <w:noWrap/>
            <w:hideMark/>
          </w:tcPr>
          <w:p w:rsidR="00B630F7" w:rsidRPr="00AC52D2" w:rsidRDefault="002C0C2A" w:rsidP="004962E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594" w:type="dxa"/>
            <w:shd w:val="clear" w:color="auto" w:fill="auto"/>
            <w:noWrap/>
            <w:hideMark/>
          </w:tcPr>
          <w:p w:rsidR="00B630F7" w:rsidRPr="00AC52D2" w:rsidRDefault="00D210EC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547" w:type="dxa"/>
            <w:shd w:val="clear" w:color="auto" w:fill="auto"/>
            <w:noWrap/>
            <w:hideMark/>
          </w:tcPr>
          <w:p w:rsidR="00B630F7" w:rsidRPr="00AC52D2" w:rsidRDefault="00D210EC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B630F7" w:rsidRPr="00AC52D2" w:rsidRDefault="00D210EC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B630F7" w:rsidRPr="00AC52D2" w:rsidRDefault="00D210EC" w:rsidP="004962E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Sud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061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088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Souss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- Massa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094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Gharb -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Chrarda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- Béni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057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295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Chaouia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817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Marrakech - Tensift - Al Haouz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697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Oriental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27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148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Grand Casablanca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15,3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626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Rabat - Salé -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Zemmour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059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Doukala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136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Tadla -  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085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091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Meknès – Tafilalet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997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Fès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037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038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932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Taza - Al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Hoceïma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144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Tanger – Tétouan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55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647</w:t>
            </w:r>
          </w:p>
        </w:tc>
      </w:tr>
      <w:tr w:rsidR="00D210EC" w:rsidRPr="00AC52D2" w:rsidTr="008344E8">
        <w:trPr>
          <w:trHeight w:val="300"/>
        </w:trPr>
        <w:tc>
          <w:tcPr>
            <w:tcW w:w="469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7622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472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667</w:t>
            </w:r>
          </w:p>
        </w:tc>
      </w:tr>
    </w:tbl>
    <w:p w:rsidR="00B630F7" w:rsidRPr="00AC52D2" w:rsidRDefault="00B630F7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5A0840" w:rsidRPr="00AC52D2" w:rsidRDefault="005A0840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5A0840" w:rsidRPr="00AC52D2" w:rsidRDefault="005A0840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20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1"/>
        <w:gridCol w:w="3341"/>
        <w:gridCol w:w="1003"/>
        <w:gridCol w:w="1003"/>
        <w:gridCol w:w="1003"/>
        <w:gridCol w:w="1003"/>
        <w:gridCol w:w="1003"/>
        <w:gridCol w:w="1003"/>
        <w:gridCol w:w="842"/>
        <w:gridCol w:w="1550"/>
      </w:tblGrid>
      <w:tr w:rsidR="00336A41" w:rsidRPr="00AC52D2" w:rsidTr="00336A41">
        <w:trPr>
          <w:trHeight w:val="540"/>
        </w:trPr>
        <w:tc>
          <w:tcPr>
            <w:tcW w:w="120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336A41" w:rsidRPr="00AC52D2" w:rsidRDefault="00336A41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40"/>
                <w:szCs w:val="40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Produit intérieur brut par secteur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d'activité et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(en millions de DH)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336A41" w:rsidRPr="00AC52D2" w:rsidTr="00336A41">
        <w:trPr>
          <w:trHeight w:val="315"/>
        </w:trPr>
        <w:tc>
          <w:tcPr>
            <w:tcW w:w="3862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0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12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  <w:r w:rsidR="00E27A7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27A76" w:rsidRPr="00E27A76">
              <w:rPr>
                <w:rFonts w:ascii="Book Antiqua" w:hAnsi="Book Antiqua"/>
                <w:color w:val="000000"/>
                <w:sz w:val="20"/>
                <w:szCs w:val="20"/>
                <w:vertAlign w:val="superscript"/>
              </w:rPr>
              <w:t>(1)</w:t>
            </w:r>
          </w:p>
        </w:tc>
      </w:tr>
      <w:tr w:rsidR="00336A41" w:rsidRPr="00AC52D2" w:rsidTr="00336A41">
        <w:trPr>
          <w:trHeight w:val="315"/>
        </w:trPr>
        <w:tc>
          <w:tcPr>
            <w:tcW w:w="3862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651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049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068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097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053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523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439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="00916A4B" w:rsidRPr="00AC52D2">
              <w:rPr>
                <w:rFonts w:ascii="Book Antiqua" w:hAnsi="Book Antiqua"/>
                <w:color w:val="000000"/>
                <w:sz w:val="22"/>
                <w:szCs w:val="22"/>
              </w:rPr>
              <w:t>O</w:t>
            </w:r>
            <w:r w:rsidR="001371F3" w:rsidRPr="00AC52D2">
              <w:rPr>
                <w:rFonts w:ascii="Book Antiqua" w:hAnsi="Book Antiqua"/>
                <w:color w:val="000000"/>
                <w:sz w:val="22"/>
                <w:szCs w:val="22"/>
              </w:rPr>
              <w:t>riental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054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798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324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116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938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089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785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094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 w:rsidRP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103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455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012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834</w:t>
            </w:r>
          </w:p>
        </w:tc>
      </w:tr>
      <w:tr w:rsidR="00336A41" w:rsidRPr="00AC52D2" w:rsidTr="00EF2958">
        <w:trPr>
          <w:trHeight w:val="315"/>
        </w:trPr>
        <w:tc>
          <w:tcPr>
            <w:tcW w:w="386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336A41" w:rsidRPr="00AC52D2" w:rsidRDefault="00336A41" w:rsidP="00EF295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Enceintes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336A41" w:rsidRPr="00AC52D2" w:rsidTr="00336A41">
        <w:trPr>
          <w:trHeight w:val="315"/>
        </w:trPr>
        <w:tc>
          <w:tcPr>
            <w:tcW w:w="386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5534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075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224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402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E27A76" w:rsidRDefault="00336A41" w:rsidP="00E27A76">
            <w:pPr>
              <w:pStyle w:val="Paragraphedeliste"/>
              <w:numPr>
                <w:ilvl w:val="0"/>
                <w:numId w:val="18"/>
              </w:num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27A76">
              <w:rPr>
                <w:rFonts w:ascii="Book Antiqua" w:hAnsi="Book Antiqua"/>
                <w:color w:val="000000"/>
                <w:sz w:val="22"/>
                <w:szCs w:val="22"/>
              </w:rPr>
              <w:t>187</w:t>
            </w:r>
          </w:p>
        </w:tc>
      </w:tr>
    </w:tbl>
    <w:p w:rsidR="00E27A76" w:rsidRPr="00E27A76" w:rsidRDefault="00E27A76" w:rsidP="00E27A76">
      <w:pPr>
        <w:pStyle w:val="Paragraphedeliste"/>
        <w:spacing w:line="320" w:lineRule="exact"/>
        <w:ind w:left="1353"/>
        <w:rPr>
          <w:rFonts w:ascii="Book Antiqua" w:hAnsi="Book Antiqua" w:cs="Arial"/>
          <w:color w:val="C00000"/>
          <w:spacing w:val="-3"/>
          <w:w w:val="93"/>
          <w:sz w:val="28"/>
          <w:szCs w:val="28"/>
        </w:rPr>
      </w:pPr>
    </w:p>
    <w:p w:rsidR="00336A41" w:rsidRPr="00E27A76" w:rsidRDefault="00E27A76" w:rsidP="00E27A76">
      <w:pPr>
        <w:pStyle w:val="Paragraphedeliste"/>
        <w:numPr>
          <w:ilvl w:val="0"/>
          <w:numId w:val="17"/>
        </w:numPr>
        <w:tabs>
          <w:tab w:val="num" w:pos="720"/>
        </w:tabs>
        <w:spacing w:line="320" w:lineRule="exact"/>
        <w:rPr>
          <w:rFonts w:ascii="Book Antiqua" w:hAnsi="Book Antiqua" w:cs="Arial"/>
          <w:color w:val="C00000"/>
          <w:spacing w:val="-3"/>
          <w:w w:val="93"/>
          <w:sz w:val="28"/>
          <w:szCs w:val="28"/>
        </w:rPr>
      </w:pPr>
      <w:r>
        <w:rPr>
          <w:rFonts w:ascii="Book Antiqua" w:hAnsi="Book Antiqua"/>
          <w:color w:val="000000"/>
          <w:sz w:val="22"/>
          <w:szCs w:val="22"/>
        </w:rPr>
        <w:t xml:space="preserve"> : </w:t>
      </w:r>
      <w:r w:rsidRPr="00E27A76">
        <w:rPr>
          <w:rFonts w:ascii="Book Antiqua" w:hAnsi="Book Antiqua"/>
          <w:color w:val="000000"/>
          <w:sz w:val="22"/>
          <w:szCs w:val="22"/>
        </w:rPr>
        <w:t>Impôts nets des subventions sur les produits</w:t>
      </w:r>
    </w:p>
    <w:tbl>
      <w:tblPr>
        <w:tblW w:w="1200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71"/>
        <w:gridCol w:w="429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336A41" w:rsidRPr="00AC52D2" w:rsidTr="00336A41">
        <w:trPr>
          <w:trHeight w:val="480"/>
        </w:trPr>
        <w:tc>
          <w:tcPr>
            <w:tcW w:w="12001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336A41" w:rsidRPr="00AC52D2" w:rsidRDefault="00336A41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Structure du PIB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et par secteur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d'activité (en %)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336A41" w:rsidRPr="00AC52D2" w:rsidTr="00336A41">
        <w:trPr>
          <w:trHeight w:val="315"/>
        </w:trPr>
        <w:tc>
          <w:tcPr>
            <w:tcW w:w="496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336A41" w:rsidRPr="00AC52D2" w:rsidTr="00336A41">
        <w:trPr>
          <w:trHeight w:val="315"/>
        </w:trPr>
        <w:tc>
          <w:tcPr>
            <w:tcW w:w="496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1.1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11.8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3.0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5.2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</w:tr>
      <w:tr w:rsidR="00336A41" w:rsidRPr="00AC52D2" w:rsidTr="00EF2958">
        <w:trPr>
          <w:trHeight w:val="315"/>
        </w:trPr>
        <w:tc>
          <w:tcPr>
            <w:tcW w:w="496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336A41" w:rsidRPr="00AC52D2" w:rsidRDefault="00336A41" w:rsidP="00EF295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Enceintes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</w:tr>
      <w:tr w:rsidR="00336A41" w:rsidRPr="00AC52D2" w:rsidTr="00336A41">
        <w:trPr>
          <w:trHeight w:val="315"/>
        </w:trPr>
        <w:tc>
          <w:tcPr>
            <w:tcW w:w="496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</w:tr>
    </w:tbl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20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25"/>
        <w:gridCol w:w="4008"/>
        <w:gridCol w:w="820"/>
        <w:gridCol w:w="820"/>
        <w:gridCol w:w="820"/>
        <w:gridCol w:w="820"/>
        <w:gridCol w:w="914"/>
        <w:gridCol w:w="914"/>
        <w:gridCol w:w="820"/>
        <w:gridCol w:w="1441"/>
      </w:tblGrid>
      <w:tr w:rsidR="00A66938" w:rsidRPr="00AC52D2" w:rsidTr="00A66938">
        <w:trPr>
          <w:trHeight w:val="480"/>
        </w:trPr>
        <w:tc>
          <w:tcPr>
            <w:tcW w:w="120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66938" w:rsidRPr="00AC52D2" w:rsidRDefault="00A66938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Structure du PIB par secteur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d'activité et par région </w:t>
            </w:r>
            <w:r w:rsidR="00C20B2B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(en %)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66938" w:rsidRPr="00AC52D2" w:rsidTr="00A66938">
        <w:trPr>
          <w:trHeight w:val="315"/>
        </w:trPr>
        <w:tc>
          <w:tcPr>
            <w:tcW w:w="463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8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26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66938" w:rsidRPr="00AC52D2" w:rsidTr="00A66938">
        <w:trPr>
          <w:trHeight w:val="315"/>
        </w:trPr>
        <w:tc>
          <w:tcPr>
            <w:tcW w:w="463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22.1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1.8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20.1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50.6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41.0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27.3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45.9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35.6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36.2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53.7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70.3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39.4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31.1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41.4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10.9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9.3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50.4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6.2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47.6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</w:tr>
      <w:tr w:rsidR="00A66938" w:rsidRPr="00AC52D2" w:rsidTr="00EF2958">
        <w:trPr>
          <w:trHeight w:val="315"/>
        </w:trPr>
        <w:tc>
          <w:tcPr>
            <w:tcW w:w="46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A66938" w:rsidRPr="00AC52D2" w:rsidRDefault="00A66938" w:rsidP="00EF295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Enceintes </w:t>
            </w:r>
            <w:proofErr w:type="spellStart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66938" w:rsidRPr="00AC52D2" w:rsidTr="00A66938">
        <w:trPr>
          <w:trHeight w:val="315"/>
        </w:trPr>
        <w:tc>
          <w:tcPr>
            <w:tcW w:w="46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26.7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50.2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</w:tr>
    </w:tbl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sectPr w:rsidR="00336A41" w:rsidRPr="00AC52D2" w:rsidSect="005A0840">
      <w:pgSz w:w="16840" w:h="11900" w:orient="landscape"/>
      <w:pgMar w:top="1304" w:right="624" w:bottom="680" w:left="124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E79" w:rsidRDefault="00720E79" w:rsidP="006C1480">
      <w:r>
        <w:separator/>
      </w:r>
    </w:p>
  </w:endnote>
  <w:endnote w:type="continuationSeparator" w:id="0">
    <w:p w:rsidR="00720E79" w:rsidRDefault="00720E79" w:rsidP="006C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9F6EC4">
    <w:pPr>
      <w:pStyle w:val="Pieddepage"/>
      <w:jc w:val="center"/>
    </w:pPr>
    <w:fldSimple w:instr=" PAGE   \* MERGEFORMAT ">
      <w:r w:rsidR="00E94C3B">
        <w:rPr>
          <w:noProof/>
        </w:rPr>
        <w:t>2</w:t>
      </w:r>
    </w:fldSimple>
  </w:p>
  <w:p w:rsidR="00AA097C" w:rsidRDefault="00AA097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9F6EC4">
    <w:pPr>
      <w:pStyle w:val="Pieddepage"/>
      <w:jc w:val="center"/>
    </w:pPr>
    <w:fldSimple w:instr=" PAGE   \* MERGEFORMAT ">
      <w:r w:rsidR="00AF12CD">
        <w:rPr>
          <w:noProof/>
        </w:rPr>
        <w:t>15</w:t>
      </w:r>
    </w:fldSimple>
  </w:p>
  <w:p w:rsidR="00AA097C" w:rsidRDefault="00AA097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E79" w:rsidRDefault="00720E79" w:rsidP="006C1480">
      <w:r>
        <w:separator/>
      </w:r>
    </w:p>
  </w:footnote>
  <w:footnote w:type="continuationSeparator" w:id="0">
    <w:p w:rsidR="00720E79" w:rsidRDefault="00720E79" w:rsidP="006C1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9F6EC4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 w:rsidRPr="009F6EC4">
      <w:rPr>
        <w:noProof/>
      </w:rPr>
      <w:pict>
        <v:polyline id="_x0000_s6147" style="position:absolute;left:0;text-align:left;z-index:-251658240;mso-position-horizontal-relative:page;mso-position-vertical-relative:text" points="594.95pt,47.95pt,0,47.95pt" coordsize="11899,0" filled="f" strokecolor="#92d050" strokeweight=".70553mm">
          <v:path arrowok="t"/>
          <w10:wrap anchorx="page"/>
        </v:polyline>
      </w:pict>
    </w:r>
    <w:r w:rsidR="00AA097C"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0395" cy="516890"/>
          <wp:effectExtent l="19050" t="0" r="8255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A097C">
      <w:rPr>
        <w:color w:val="000000"/>
        <w:sz w:val="20"/>
        <w:szCs w:val="20"/>
      </w:rPr>
      <w:t xml:space="preserve">     </w:t>
    </w:r>
    <w:r w:rsidR="00AA097C">
      <w:rPr>
        <w:i/>
        <w:iCs/>
        <w:color w:val="6F2FA0"/>
        <w:w w:val="99"/>
      </w:rPr>
      <w:t>C</w:t>
    </w:r>
    <w:r w:rsidR="00AA097C">
      <w:rPr>
        <w:i/>
        <w:iCs/>
        <w:color w:val="6F2FA0"/>
        <w:spacing w:val="-2"/>
        <w:w w:val="99"/>
      </w:rPr>
      <w:t>OMP</w:t>
    </w:r>
    <w:r w:rsidR="00AA097C">
      <w:rPr>
        <w:i/>
        <w:iCs/>
        <w:color w:val="6F2FA0"/>
        <w:w w:val="99"/>
      </w:rPr>
      <w:t>T</w:t>
    </w:r>
    <w:r w:rsidR="00AA097C">
      <w:rPr>
        <w:i/>
        <w:iCs/>
        <w:color w:val="6F2FA0"/>
        <w:spacing w:val="-2"/>
        <w:w w:val="99"/>
      </w:rPr>
      <w:t>E</w:t>
    </w:r>
    <w:r w:rsidR="00AA097C">
      <w:rPr>
        <w:i/>
        <w:iCs/>
        <w:color w:val="6F2FA0"/>
        <w:w w:val="99"/>
      </w:rPr>
      <w:t>S</w:t>
    </w:r>
    <w:r w:rsidR="00AA097C">
      <w:rPr>
        <w:i/>
        <w:iCs/>
        <w:color w:val="6F2FA0"/>
        <w:spacing w:val="-13"/>
      </w:rPr>
      <w:t xml:space="preserve"> </w:t>
    </w:r>
    <w:r w:rsidR="00AA097C">
      <w:rPr>
        <w:i/>
        <w:iCs/>
        <w:color w:val="6F2FA0"/>
        <w:spacing w:val="-2"/>
        <w:w w:val="99"/>
      </w:rPr>
      <w:t>REGIO</w:t>
    </w:r>
    <w:r w:rsidR="00AA097C">
      <w:rPr>
        <w:i/>
        <w:iCs/>
        <w:color w:val="6F2FA0"/>
        <w:w w:val="99"/>
      </w:rPr>
      <w:t>NA</w:t>
    </w:r>
    <w:r w:rsidR="00AA097C">
      <w:rPr>
        <w:i/>
        <w:iCs/>
        <w:color w:val="6F2FA0"/>
        <w:spacing w:val="-2"/>
        <w:w w:val="99"/>
      </w:rPr>
      <w:t>U</w:t>
    </w:r>
    <w:r w:rsidR="00AA097C">
      <w:rPr>
        <w:i/>
        <w:iCs/>
        <w:color w:val="6F2FA0"/>
        <w:w w:val="99"/>
      </w:rPr>
      <w:t>X</w:t>
    </w:r>
  </w:p>
  <w:p w:rsidR="00AA097C" w:rsidRDefault="00AA097C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AA097C" w:rsidRDefault="00AA097C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AA097C" w:rsidRDefault="00AA097C" w:rsidP="002F10EF">
    <w:pPr>
      <w:pStyle w:val="En-tte"/>
    </w:pPr>
  </w:p>
  <w:p w:rsidR="00AA097C" w:rsidRDefault="00AA097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AA097C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0395" cy="516890"/>
          <wp:effectExtent l="19050" t="0" r="825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color w:val="000000"/>
        <w:sz w:val="20"/>
        <w:szCs w:val="20"/>
      </w:rPr>
      <w:t xml:space="preserve">     </w:t>
    </w:r>
    <w:r>
      <w:rPr>
        <w:i/>
        <w:iCs/>
        <w:color w:val="6F2FA0"/>
        <w:w w:val="99"/>
      </w:rPr>
      <w:t>C</w:t>
    </w:r>
    <w:r>
      <w:rPr>
        <w:i/>
        <w:iCs/>
        <w:color w:val="6F2FA0"/>
        <w:spacing w:val="-2"/>
        <w:w w:val="99"/>
      </w:rPr>
      <w:t>OMP</w:t>
    </w:r>
    <w:r>
      <w:rPr>
        <w:i/>
        <w:iCs/>
        <w:color w:val="6F2FA0"/>
        <w:w w:val="99"/>
      </w:rPr>
      <w:t>T</w:t>
    </w:r>
    <w:r>
      <w:rPr>
        <w:i/>
        <w:iCs/>
        <w:color w:val="6F2FA0"/>
        <w:spacing w:val="-2"/>
        <w:w w:val="99"/>
      </w:rPr>
      <w:t>E</w:t>
    </w:r>
    <w:r>
      <w:rPr>
        <w:i/>
        <w:iCs/>
        <w:color w:val="6F2FA0"/>
        <w:w w:val="99"/>
      </w:rPr>
      <w:t>S</w:t>
    </w:r>
    <w:r>
      <w:rPr>
        <w:i/>
        <w:iCs/>
        <w:color w:val="6F2FA0"/>
        <w:spacing w:val="-13"/>
      </w:rPr>
      <w:t xml:space="preserve"> </w:t>
    </w:r>
    <w:r>
      <w:rPr>
        <w:i/>
        <w:iCs/>
        <w:color w:val="6F2FA0"/>
        <w:spacing w:val="-2"/>
        <w:w w:val="99"/>
      </w:rPr>
      <w:t>REGIO</w:t>
    </w:r>
    <w:r>
      <w:rPr>
        <w:i/>
        <w:iCs/>
        <w:color w:val="6F2FA0"/>
        <w:w w:val="99"/>
      </w:rPr>
      <w:t>NA</w:t>
    </w:r>
    <w:r>
      <w:rPr>
        <w:i/>
        <w:iCs/>
        <w:color w:val="6F2FA0"/>
        <w:spacing w:val="-2"/>
        <w:w w:val="99"/>
      </w:rPr>
      <w:t>U</w:t>
    </w:r>
    <w:r>
      <w:rPr>
        <w:i/>
        <w:iCs/>
        <w:color w:val="6F2FA0"/>
        <w:w w:val="99"/>
      </w:rPr>
      <w:t>X</w:t>
    </w:r>
  </w:p>
  <w:p w:rsidR="00AA097C" w:rsidRDefault="009F6EC4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  <w:r w:rsidRPr="009F6EC4">
      <w:rPr>
        <w:noProof/>
      </w:rPr>
      <w:pict>
        <v:shape id="_x0000_s6145" style="position:absolute;margin-left:17.25pt;margin-top:4.3pt;width:801pt;height:8.3pt;z-index:-251659264;mso-position-horizontal-relative:page;mso-position-vertical-relative:text" coordsize="11899,0" path="m11899,l,e" filled="f" strokecolor="#92d050" strokeweight=".70553mm">
          <v:path arrowok="t"/>
          <w10:wrap anchorx="page"/>
        </v:shape>
      </w:pict>
    </w:r>
    <w:r w:rsidR="00AA097C">
      <w:rPr>
        <w:color w:val="000000"/>
        <w:sz w:val="18"/>
        <w:szCs w:val="18"/>
      </w:rPr>
      <w:t xml:space="preserve">  </w:t>
    </w:r>
  </w:p>
  <w:p w:rsidR="00AA097C" w:rsidRDefault="00AA097C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AA097C" w:rsidRDefault="00AA097C" w:rsidP="002F10EF">
    <w:pPr>
      <w:pStyle w:val="En-tte"/>
    </w:pPr>
  </w:p>
  <w:p w:rsidR="00AA097C" w:rsidRDefault="00AA097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28440258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16618E2"/>
    <w:multiLevelType w:val="hybridMultilevel"/>
    <w:tmpl w:val="D68EC1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88263A3"/>
    <w:multiLevelType w:val="hybridMultilevel"/>
    <w:tmpl w:val="FCA29DA0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1"/>
  </w:num>
  <w:num w:numId="14">
    <w:abstractNumId w:val="4"/>
  </w:num>
  <w:num w:numId="15">
    <w:abstractNumId w:val="0"/>
  </w:num>
  <w:num w:numId="16">
    <w:abstractNumId w:val="2"/>
  </w:num>
  <w:num w:numId="17">
    <w:abstractNumId w:val="6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575950"/>
    <w:rsid w:val="00001163"/>
    <w:rsid w:val="0001242F"/>
    <w:rsid w:val="000133D9"/>
    <w:rsid w:val="00015320"/>
    <w:rsid w:val="00056086"/>
    <w:rsid w:val="00056B44"/>
    <w:rsid w:val="00060D79"/>
    <w:rsid w:val="0006454A"/>
    <w:rsid w:val="00065D4A"/>
    <w:rsid w:val="00070AA5"/>
    <w:rsid w:val="00075DC7"/>
    <w:rsid w:val="000763BE"/>
    <w:rsid w:val="0008340C"/>
    <w:rsid w:val="000834FB"/>
    <w:rsid w:val="00084933"/>
    <w:rsid w:val="00087027"/>
    <w:rsid w:val="000901D7"/>
    <w:rsid w:val="00090248"/>
    <w:rsid w:val="000A1625"/>
    <w:rsid w:val="000A1E00"/>
    <w:rsid w:val="000B3349"/>
    <w:rsid w:val="000D5BED"/>
    <w:rsid w:val="000E24B1"/>
    <w:rsid w:val="000F06D5"/>
    <w:rsid w:val="000F7103"/>
    <w:rsid w:val="000F7155"/>
    <w:rsid w:val="00100C78"/>
    <w:rsid w:val="00103B95"/>
    <w:rsid w:val="0010473D"/>
    <w:rsid w:val="00105DC5"/>
    <w:rsid w:val="001076DC"/>
    <w:rsid w:val="00115BE0"/>
    <w:rsid w:val="00120822"/>
    <w:rsid w:val="00124B3B"/>
    <w:rsid w:val="001325D5"/>
    <w:rsid w:val="0013385F"/>
    <w:rsid w:val="001371F3"/>
    <w:rsid w:val="001620B7"/>
    <w:rsid w:val="001666A3"/>
    <w:rsid w:val="00170F70"/>
    <w:rsid w:val="0017461C"/>
    <w:rsid w:val="0018092B"/>
    <w:rsid w:val="00184064"/>
    <w:rsid w:val="00185BD6"/>
    <w:rsid w:val="001909BA"/>
    <w:rsid w:val="00192A47"/>
    <w:rsid w:val="001A6CC0"/>
    <w:rsid w:val="001A6D00"/>
    <w:rsid w:val="001B47F8"/>
    <w:rsid w:val="001C3ABA"/>
    <w:rsid w:val="001C4E46"/>
    <w:rsid w:val="001D5824"/>
    <w:rsid w:val="001F318A"/>
    <w:rsid w:val="001F3C33"/>
    <w:rsid w:val="00205D70"/>
    <w:rsid w:val="0021092B"/>
    <w:rsid w:val="00211145"/>
    <w:rsid w:val="00235A1D"/>
    <w:rsid w:val="00244BAB"/>
    <w:rsid w:val="002559C7"/>
    <w:rsid w:val="00260B75"/>
    <w:rsid w:val="00274850"/>
    <w:rsid w:val="00280D74"/>
    <w:rsid w:val="00290197"/>
    <w:rsid w:val="00293BCE"/>
    <w:rsid w:val="002A5433"/>
    <w:rsid w:val="002B673B"/>
    <w:rsid w:val="002C0C2A"/>
    <w:rsid w:val="002C144E"/>
    <w:rsid w:val="002C2162"/>
    <w:rsid w:val="002C64AE"/>
    <w:rsid w:val="002D33BE"/>
    <w:rsid w:val="002D4E33"/>
    <w:rsid w:val="002F10EF"/>
    <w:rsid w:val="002F1897"/>
    <w:rsid w:val="00304233"/>
    <w:rsid w:val="00304956"/>
    <w:rsid w:val="003049FC"/>
    <w:rsid w:val="00317459"/>
    <w:rsid w:val="003321F9"/>
    <w:rsid w:val="00336A41"/>
    <w:rsid w:val="00342142"/>
    <w:rsid w:val="0035062B"/>
    <w:rsid w:val="0035380B"/>
    <w:rsid w:val="0036188B"/>
    <w:rsid w:val="00387318"/>
    <w:rsid w:val="003A0EE6"/>
    <w:rsid w:val="003A1048"/>
    <w:rsid w:val="003A2086"/>
    <w:rsid w:val="003A6CC3"/>
    <w:rsid w:val="003B6E99"/>
    <w:rsid w:val="003C0EAC"/>
    <w:rsid w:val="003D3811"/>
    <w:rsid w:val="003D456D"/>
    <w:rsid w:val="003D7A26"/>
    <w:rsid w:val="003E556B"/>
    <w:rsid w:val="003F0D9F"/>
    <w:rsid w:val="003F7DB1"/>
    <w:rsid w:val="00401DC7"/>
    <w:rsid w:val="00403F1C"/>
    <w:rsid w:val="00426D0C"/>
    <w:rsid w:val="00430C9D"/>
    <w:rsid w:val="00436AD7"/>
    <w:rsid w:val="00465150"/>
    <w:rsid w:val="00481674"/>
    <w:rsid w:val="004835C4"/>
    <w:rsid w:val="0048567F"/>
    <w:rsid w:val="00487585"/>
    <w:rsid w:val="00487712"/>
    <w:rsid w:val="004962EC"/>
    <w:rsid w:val="004A03CC"/>
    <w:rsid w:val="004A2E6E"/>
    <w:rsid w:val="004A4ABA"/>
    <w:rsid w:val="004B17DE"/>
    <w:rsid w:val="004B3ACE"/>
    <w:rsid w:val="004C15DE"/>
    <w:rsid w:val="004C1F35"/>
    <w:rsid w:val="004D1885"/>
    <w:rsid w:val="004D350F"/>
    <w:rsid w:val="004E2357"/>
    <w:rsid w:val="004E6BC4"/>
    <w:rsid w:val="004F187F"/>
    <w:rsid w:val="004F4AEC"/>
    <w:rsid w:val="004F61EB"/>
    <w:rsid w:val="005073AE"/>
    <w:rsid w:val="00513B01"/>
    <w:rsid w:val="005225A3"/>
    <w:rsid w:val="00524BF1"/>
    <w:rsid w:val="00533BEA"/>
    <w:rsid w:val="00540137"/>
    <w:rsid w:val="00541470"/>
    <w:rsid w:val="0055098A"/>
    <w:rsid w:val="0055338C"/>
    <w:rsid w:val="0055433D"/>
    <w:rsid w:val="00562AE0"/>
    <w:rsid w:val="00575950"/>
    <w:rsid w:val="00582598"/>
    <w:rsid w:val="00590746"/>
    <w:rsid w:val="0059087C"/>
    <w:rsid w:val="00590BFF"/>
    <w:rsid w:val="0059682C"/>
    <w:rsid w:val="00596A6C"/>
    <w:rsid w:val="005973E3"/>
    <w:rsid w:val="005A0840"/>
    <w:rsid w:val="005A1B8A"/>
    <w:rsid w:val="005A617B"/>
    <w:rsid w:val="005B0BCB"/>
    <w:rsid w:val="005B39E6"/>
    <w:rsid w:val="005C0FC1"/>
    <w:rsid w:val="005C4D7A"/>
    <w:rsid w:val="005D3E89"/>
    <w:rsid w:val="005D3F82"/>
    <w:rsid w:val="005E41C9"/>
    <w:rsid w:val="005E461A"/>
    <w:rsid w:val="005F142E"/>
    <w:rsid w:val="005F4D52"/>
    <w:rsid w:val="00632EF3"/>
    <w:rsid w:val="006339EF"/>
    <w:rsid w:val="0064461C"/>
    <w:rsid w:val="0066509C"/>
    <w:rsid w:val="00670B0F"/>
    <w:rsid w:val="00672A72"/>
    <w:rsid w:val="006745A6"/>
    <w:rsid w:val="00680371"/>
    <w:rsid w:val="00693113"/>
    <w:rsid w:val="006A3E78"/>
    <w:rsid w:val="006A3F22"/>
    <w:rsid w:val="006B51C3"/>
    <w:rsid w:val="006C1480"/>
    <w:rsid w:val="006C79B5"/>
    <w:rsid w:val="006D0082"/>
    <w:rsid w:val="006D0BBD"/>
    <w:rsid w:val="006E0616"/>
    <w:rsid w:val="00702AA7"/>
    <w:rsid w:val="00715837"/>
    <w:rsid w:val="00720E79"/>
    <w:rsid w:val="00722DC5"/>
    <w:rsid w:val="007250DF"/>
    <w:rsid w:val="007253F4"/>
    <w:rsid w:val="00727C6E"/>
    <w:rsid w:val="00730FDC"/>
    <w:rsid w:val="007350EB"/>
    <w:rsid w:val="007404CC"/>
    <w:rsid w:val="00742039"/>
    <w:rsid w:val="00742237"/>
    <w:rsid w:val="00742316"/>
    <w:rsid w:val="007539B7"/>
    <w:rsid w:val="0075634A"/>
    <w:rsid w:val="0076209F"/>
    <w:rsid w:val="00775745"/>
    <w:rsid w:val="007761EA"/>
    <w:rsid w:val="007829B6"/>
    <w:rsid w:val="00782D69"/>
    <w:rsid w:val="007831FD"/>
    <w:rsid w:val="00783227"/>
    <w:rsid w:val="0078374F"/>
    <w:rsid w:val="0078787A"/>
    <w:rsid w:val="007B0CF3"/>
    <w:rsid w:val="007B3208"/>
    <w:rsid w:val="007C268C"/>
    <w:rsid w:val="007C4BE9"/>
    <w:rsid w:val="007D0377"/>
    <w:rsid w:val="007D33ED"/>
    <w:rsid w:val="007D783B"/>
    <w:rsid w:val="007E5780"/>
    <w:rsid w:val="007F32E6"/>
    <w:rsid w:val="00810663"/>
    <w:rsid w:val="008131D9"/>
    <w:rsid w:val="00815D52"/>
    <w:rsid w:val="00824A36"/>
    <w:rsid w:val="00827F58"/>
    <w:rsid w:val="00832675"/>
    <w:rsid w:val="008344E8"/>
    <w:rsid w:val="00840992"/>
    <w:rsid w:val="00844188"/>
    <w:rsid w:val="008505EF"/>
    <w:rsid w:val="00854C12"/>
    <w:rsid w:val="00862EBA"/>
    <w:rsid w:val="0086300D"/>
    <w:rsid w:val="008633E2"/>
    <w:rsid w:val="008642C4"/>
    <w:rsid w:val="008645A7"/>
    <w:rsid w:val="008661D4"/>
    <w:rsid w:val="0087772E"/>
    <w:rsid w:val="008820A8"/>
    <w:rsid w:val="00883597"/>
    <w:rsid w:val="00891BC9"/>
    <w:rsid w:val="00892F0F"/>
    <w:rsid w:val="008948EF"/>
    <w:rsid w:val="008B2968"/>
    <w:rsid w:val="008B658C"/>
    <w:rsid w:val="008B7CDF"/>
    <w:rsid w:val="008C0351"/>
    <w:rsid w:val="008C1086"/>
    <w:rsid w:val="008C3B00"/>
    <w:rsid w:val="008C424B"/>
    <w:rsid w:val="008C5E6D"/>
    <w:rsid w:val="008D09BB"/>
    <w:rsid w:val="008D0B4F"/>
    <w:rsid w:val="008D37B5"/>
    <w:rsid w:val="008F4126"/>
    <w:rsid w:val="008F7AA1"/>
    <w:rsid w:val="00902189"/>
    <w:rsid w:val="00904D78"/>
    <w:rsid w:val="00906C2D"/>
    <w:rsid w:val="00916A4B"/>
    <w:rsid w:val="0092484E"/>
    <w:rsid w:val="00940D8A"/>
    <w:rsid w:val="009435D6"/>
    <w:rsid w:val="0094690C"/>
    <w:rsid w:val="0095166A"/>
    <w:rsid w:val="00951F50"/>
    <w:rsid w:val="009606CF"/>
    <w:rsid w:val="00964DF4"/>
    <w:rsid w:val="009665F5"/>
    <w:rsid w:val="00967AA8"/>
    <w:rsid w:val="00974133"/>
    <w:rsid w:val="00976D56"/>
    <w:rsid w:val="00977DFD"/>
    <w:rsid w:val="00981CF7"/>
    <w:rsid w:val="009873FF"/>
    <w:rsid w:val="009A18BB"/>
    <w:rsid w:val="009A2AE7"/>
    <w:rsid w:val="009A33C5"/>
    <w:rsid w:val="009A3CF1"/>
    <w:rsid w:val="009A4116"/>
    <w:rsid w:val="009A54B7"/>
    <w:rsid w:val="009C2585"/>
    <w:rsid w:val="009C4BD7"/>
    <w:rsid w:val="009C6AB3"/>
    <w:rsid w:val="009D4DBA"/>
    <w:rsid w:val="009E02EA"/>
    <w:rsid w:val="009E3C70"/>
    <w:rsid w:val="009F6EC4"/>
    <w:rsid w:val="00A02A24"/>
    <w:rsid w:val="00A07FB7"/>
    <w:rsid w:val="00A107A1"/>
    <w:rsid w:val="00A12F4A"/>
    <w:rsid w:val="00A131AC"/>
    <w:rsid w:val="00A16AD3"/>
    <w:rsid w:val="00A22C29"/>
    <w:rsid w:val="00A40954"/>
    <w:rsid w:val="00A44373"/>
    <w:rsid w:val="00A4638E"/>
    <w:rsid w:val="00A46855"/>
    <w:rsid w:val="00A66938"/>
    <w:rsid w:val="00A803C9"/>
    <w:rsid w:val="00A92DC6"/>
    <w:rsid w:val="00AA097C"/>
    <w:rsid w:val="00AA2573"/>
    <w:rsid w:val="00AA51F4"/>
    <w:rsid w:val="00AA57D9"/>
    <w:rsid w:val="00AA6619"/>
    <w:rsid w:val="00AB0D11"/>
    <w:rsid w:val="00AC1BE4"/>
    <w:rsid w:val="00AC1DBC"/>
    <w:rsid w:val="00AC2009"/>
    <w:rsid w:val="00AC3D0A"/>
    <w:rsid w:val="00AC42EE"/>
    <w:rsid w:val="00AC52D2"/>
    <w:rsid w:val="00AC578C"/>
    <w:rsid w:val="00AD181C"/>
    <w:rsid w:val="00AD5214"/>
    <w:rsid w:val="00AE68D2"/>
    <w:rsid w:val="00AF12CD"/>
    <w:rsid w:val="00AF6CBC"/>
    <w:rsid w:val="00B016DF"/>
    <w:rsid w:val="00B135A4"/>
    <w:rsid w:val="00B140DA"/>
    <w:rsid w:val="00B2042F"/>
    <w:rsid w:val="00B377DB"/>
    <w:rsid w:val="00B4350B"/>
    <w:rsid w:val="00B438A1"/>
    <w:rsid w:val="00B43E8A"/>
    <w:rsid w:val="00B50818"/>
    <w:rsid w:val="00B51C02"/>
    <w:rsid w:val="00B60543"/>
    <w:rsid w:val="00B60C30"/>
    <w:rsid w:val="00B630F7"/>
    <w:rsid w:val="00B63D26"/>
    <w:rsid w:val="00B67808"/>
    <w:rsid w:val="00B71FA6"/>
    <w:rsid w:val="00B832A6"/>
    <w:rsid w:val="00B84AF8"/>
    <w:rsid w:val="00B861F6"/>
    <w:rsid w:val="00B92A7F"/>
    <w:rsid w:val="00B930C7"/>
    <w:rsid w:val="00BA2D03"/>
    <w:rsid w:val="00BA2E8E"/>
    <w:rsid w:val="00BA4009"/>
    <w:rsid w:val="00BB41FB"/>
    <w:rsid w:val="00BC2625"/>
    <w:rsid w:val="00BC3B44"/>
    <w:rsid w:val="00BC5182"/>
    <w:rsid w:val="00BD02E5"/>
    <w:rsid w:val="00BD16B3"/>
    <w:rsid w:val="00BE641A"/>
    <w:rsid w:val="00BE7B97"/>
    <w:rsid w:val="00BF290A"/>
    <w:rsid w:val="00BF3A3D"/>
    <w:rsid w:val="00BF562A"/>
    <w:rsid w:val="00C01C5D"/>
    <w:rsid w:val="00C01DF0"/>
    <w:rsid w:val="00C04F69"/>
    <w:rsid w:val="00C059A9"/>
    <w:rsid w:val="00C07374"/>
    <w:rsid w:val="00C07B92"/>
    <w:rsid w:val="00C07BDC"/>
    <w:rsid w:val="00C13C6E"/>
    <w:rsid w:val="00C20B2B"/>
    <w:rsid w:val="00C20F30"/>
    <w:rsid w:val="00C21D5C"/>
    <w:rsid w:val="00C2214D"/>
    <w:rsid w:val="00C26D24"/>
    <w:rsid w:val="00C26D54"/>
    <w:rsid w:val="00C300ED"/>
    <w:rsid w:val="00C3624C"/>
    <w:rsid w:val="00C40552"/>
    <w:rsid w:val="00C41438"/>
    <w:rsid w:val="00C46A62"/>
    <w:rsid w:val="00C61875"/>
    <w:rsid w:val="00C702F1"/>
    <w:rsid w:val="00C71898"/>
    <w:rsid w:val="00C845E7"/>
    <w:rsid w:val="00C87936"/>
    <w:rsid w:val="00C91222"/>
    <w:rsid w:val="00CA27FA"/>
    <w:rsid w:val="00CB01D6"/>
    <w:rsid w:val="00CB0A14"/>
    <w:rsid w:val="00CB163F"/>
    <w:rsid w:val="00CB3CA3"/>
    <w:rsid w:val="00CB67CF"/>
    <w:rsid w:val="00CC268B"/>
    <w:rsid w:val="00CC38F8"/>
    <w:rsid w:val="00CC50DB"/>
    <w:rsid w:val="00CD29EF"/>
    <w:rsid w:val="00CD3CB3"/>
    <w:rsid w:val="00CE4DAA"/>
    <w:rsid w:val="00CF0781"/>
    <w:rsid w:val="00CF17EC"/>
    <w:rsid w:val="00D03E27"/>
    <w:rsid w:val="00D210EC"/>
    <w:rsid w:val="00D274B9"/>
    <w:rsid w:val="00D27505"/>
    <w:rsid w:val="00D31F77"/>
    <w:rsid w:val="00D34330"/>
    <w:rsid w:val="00D43B2F"/>
    <w:rsid w:val="00D46F83"/>
    <w:rsid w:val="00D54CE2"/>
    <w:rsid w:val="00D56E62"/>
    <w:rsid w:val="00D61CD1"/>
    <w:rsid w:val="00D71158"/>
    <w:rsid w:val="00D863FB"/>
    <w:rsid w:val="00D875D8"/>
    <w:rsid w:val="00D90572"/>
    <w:rsid w:val="00D90F1E"/>
    <w:rsid w:val="00D91AB4"/>
    <w:rsid w:val="00D95815"/>
    <w:rsid w:val="00D97E65"/>
    <w:rsid w:val="00DA21B9"/>
    <w:rsid w:val="00DA5C18"/>
    <w:rsid w:val="00DB0658"/>
    <w:rsid w:val="00DB2BD8"/>
    <w:rsid w:val="00DC139A"/>
    <w:rsid w:val="00DC478C"/>
    <w:rsid w:val="00DC7145"/>
    <w:rsid w:val="00DD34A3"/>
    <w:rsid w:val="00DE3D22"/>
    <w:rsid w:val="00DE41CC"/>
    <w:rsid w:val="00DE4E3E"/>
    <w:rsid w:val="00DE5DB0"/>
    <w:rsid w:val="00E0156A"/>
    <w:rsid w:val="00E06566"/>
    <w:rsid w:val="00E14B14"/>
    <w:rsid w:val="00E15F6A"/>
    <w:rsid w:val="00E1641E"/>
    <w:rsid w:val="00E22987"/>
    <w:rsid w:val="00E24B81"/>
    <w:rsid w:val="00E27A76"/>
    <w:rsid w:val="00E33037"/>
    <w:rsid w:val="00E51BD4"/>
    <w:rsid w:val="00E52379"/>
    <w:rsid w:val="00E573E8"/>
    <w:rsid w:val="00E80108"/>
    <w:rsid w:val="00E90EEC"/>
    <w:rsid w:val="00E92B3C"/>
    <w:rsid w:val="00E94C3B"/>
    <w:rsid w:val="00E95FEC"/>
    <w:rsid w:val="00EA3338"/>
    <w:rsid w:val="00EB2CAB"/>
    <w:rsid w:val="00EB2EBC"/>
    <w:rsid w:val="00EB3BF1"/>
    <w:rsid w:val="00EC5912"/>
    <w:rsid w:val="00ED1280"/>
    <w:rsid w:val="00ED209B"/>
    <w:rsid w:val="00ED58D4"/>
    <w:rsid w:val="00EE0AD8"/>
    <w:rsid w:val="00EE5969"/>
    <w:rsid w:val="00EF2958"/>
    <w:rsid w:val="00EF598A"/>
    <w:rsid w:val="00EF5DFF"/>
    <w:rsid w:val="00F15606"/>
    <w:rsid w:val="00F31A49"/>
    <w:rsid w:val="00F41D87"/>
    <w:rsid w:val="00F425D5"/>
    <w:rsid w:val="00F45698"/>
    <w:rsid w:val="00F530A1"/>
    <w:rsid w:val="00F534AD"/>
    <w:rsid w:val="00F5407D"/>
    <w:rsid w:val="00F62736"/>
    <w:rsid w:val="00F65718"/>
    <w:rsid w:val="00F65FF8"/>
    <w:rsid w:val="00F832AC"/>
    <w:rsid w:val="00F84B2E"/>
    <w:rsid w:val="00F85E15"/>
    <w:rsid w:val="00F87497"/>
    <w:rsid w:val="00F957AF"/>
    <w:rsid w:val="00FA334D"/>
    <w:rsid w:val="00FA3B73"/>
    <w:rsid w:val="00FA6F64"/>
    <w:rsid w:val="00FA7E7C"/>
    <w:rsid w:val="00FB63C8"/>
    <w:rsid w:val="00FC1236"/>
    <w:rsid w:val="00FD09D6"/>
    <w:rsid w:val="00FD3D87"/>
    <w:rsid w:val="00FD7116"/>
    <w:rsid w:val="00FE535B"/>
    <w:rsid w:val="00FE7228"/>
    <w:rsid w:val="00FE748C"/>
    <w:rsid w:val="00FF06C3"/>
    <w:rsid w:val="00FF5B87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CA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2C144E"/>
    <w:rPr>
      <w:color w:val="0000FF"/>
      <w:u w:val="single"/>
    </w:rPr>
  </w:style>
  <w:style w:type="character" w:styleId="Lienhypertextesuivivisit">
    <w:name w:val="FollowedHyperlink"/>
    <w:basedOn w:val="Policepardfaut"/>
    <w:rsid w:val="002C144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148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480"/>
    <w:rPr>
      <w:sz w:val="24"/>
      <w:szCs w:val="24"/>
    </w:rPr>
  </w:style>
  <w:style w:type="paragraph" w:styleId="Textedebulles">
    <w:name w:val="Balloon Text"/>
    <w:basedOn w:val="Normal"/>
    <w:link w:val="TextedebullesCar"/>
    <w:rsid w:val="002F10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F10E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940D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940D8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Classique2">
    <w:name w:val="Table Classic 2"/>
    <w:basedOn w:val="TableauNormal"/>
    <w:rsid w:val="00B630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2">
    <w:name w:val="Light List Accent 2"/>
    <w:basedOn w:val="TableauNormal"/>
    <w:uiPriority w:val="61"/>
    <w:rsid w:val="00B630F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AC5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E265D-8AF5-4E17-9F74-CE67D129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1892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12278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DCN</dc:creator>
  <cp:lastModifiedBy>Admin</cp:lastModifiedBy>
  <cp:revision>2</cp:revision>
  <cp:lastPrinted>2013-10-08T12:47:00Z</cp:lastPrinted>
  <dcterms:created xsi:type="dcterms:W3CDTF">2013-10-11T14:20:00Z</dcterms:created>
  <dcterms:modified xsi:type="dcterms:W3CDTF">2013-10-11T14:20:00Z</dcterms:modified>
</cp:coreProperties>
</file>