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39" w:rsidRDefault="00335939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</w:p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4703FA" w:rsidP="004703FA">
      <w:pPr>
        <w:ind w:left="-286" w:right="-426"/>
        <w:jc w:val="center"/>
      </w:pPr>
      <w:r>
        <w:t xml:space="preserve">    </w:t>
      </w: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6E1C57">
      <w:pPr>
        <w:pStyle w:val="Corpsdetexte"/>
        <w:bidi/>
        <w:spacing w:line="420" w:lineRule="exact"/>
        <w:ind w:left="-284" w:right="-425" w:hanging="2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إخبـارية</w:t>
      </w:r>
    </w:p>
    <w:p w:rsidR="00BA4E60" w:rsidRPr="007F2F8F" w:rsidRDefault="00BA4E60" w:rsidP="00361772">
      <w:pPr>
        <w:pStyle w:val="Corpsdetexte"/>
        <w:bidi/>
        <w:spacing w:line="420" w:lineRule="exact"/>
        <w:ind w:left="-284" w:right="-425" w:hanging="2"/>
        <w:jc w:val="center"/>
        <w:rPr>
          <w:rFonts w:cs="Arabic Transparent"/>
          <w:b/>
          <w:bCs/>
          <w:sz w:val="36"/>
          <w:szCs w:val="36"/>
          <w:lang w:bidi="ar-MA"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BA4E60" w:rsidRPr="007F2F8F" w:rsidRDefault="00BA4E60" w:rsidP="00361772">
      <w:pPr>
        <w:pStyle w:val="Corpsdetexte"/>
        <w:bidi/>
        <w:spacing w:line="420" w:lineRule="exact"/>
        <w:ind w:left="-284" w:right="-425" w:hanging="2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EC3804">
        <w:rPr>
          <w:rFonts w:cs="Simplified Arabic"/>
          <w:b/>
          <w:bCs/>
          <w:color w:val="0000FF"/>
          <w:sz w:val="36"/>
          <w:szCs w:val="36"/>
        </w:rPr>
        <w:t>3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5F7009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عرف الرقم الاستدلالي لشهر </w:t>
      </w:r>
      <w:proofErr w:type="spellStart"/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دجنبر</w:t>
      </w:r>
      <w:proofErr w:type="spellEnd"/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E94794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</w:t>
      </w:r>
      <w:r w:rsidR="00E947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نخفاضا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قدره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E94794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بالمقارنة مع الشهر السابق وبهذا يكون متوسط الرقم الاستدلالي السنوي </w:t>
      </w:r>
      <w:r w:rsidR="005F7009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ومؤشر التضخم الأساسي</w:t>
      </w:r>
      <w:r w:rsidR="005F70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5F70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السنوي</w:t>
      </w:r>
      <w:r w:rsidR="005F7009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E94794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</w:t>
      </w:r>
      <w:r w:rsidR="005F70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ارتفاعا قدره </w:t>
      </w:r>
      <w:r w:rsidR="00E85815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94794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</w:p>
    <w:p w:rsidR="00BA4E60" w:rsidRPr="00BC5980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7C6286" w:rsidP="00361772">
      <w:pPr>
        <w:tabs>
          <w:tab w:val="left" w:pos="708"/>
        </w:tabs>
        <w:spacing w:after="160" w:line="320" w:lineRule="exact"/>
        <w:ind w:left="-284" w:right="-425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E94794" w:rsidRPr="00E94794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نخفاض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E9479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proofErr w:type="spellStart"/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proofErr w:type="spellEnd"/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E94794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E94794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%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وا</w:t>
      </w:r>
      <w:r w:rsidR="009D3BD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ستقرار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مؤشر التضخم الأساسي الشهري </w:t>
      </w:r>
    </w:p>
    <w:p w:rsidR="003846CD" w:rsidRPr="007F2F8F" w:rsidRDefault="00BA4E60" w:rsidP="00320DD0">
      <w:pPr>
        <w:tabs>
          <w:tab w:val="left" w:pos="708"/>
        </w:tabs>
        <w:spacing w:after="160" w:line="320" w:lineRule="exact"/>
        <w:ind w:left="-284" w:right="-425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proofErr w:type="spellStart"/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="009A62CD"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93254D">
        <w:rPr>
          <w:rFonts w:cs="Simplified Arabic"/>
          <w:sz w:val="30"/>
          <w:szCs w:val="30"/>
          <w:lang w:bidi="ar-MA"/>
        </w:rPr>
        <w:t>3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ED24EF">
        <w:rPr>
          <w:rFonts w:cs="Simplified Arabic" w:hint="cs"/>
          <w:sz w:val="30"/>
          <w:szCs w:val="30"/>
          <w:rtl/>
          <w:lang w:bidi="ar-MA"/>
        </w:rPr>
        <w:t>نخفاض</w:t>
      </w:r>
      <w:r w:rsidR="00943D07">
        <w:rPr>
          <w:rFonts w:cs="Simplified Arabic" w:hint="cs"/>
          <w:sz w:val="30"/>
          <w:szCs w:val="30"/>
          <w:rtl/>
          <w:lang w:bidi="ar-MA"/>
        </w:rPr>
        <w:t>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/>
          <w:sz w:val="30"/>
          <w:szCs w:val="30"/>
          <w:rtl/>
          <w:lang w:bidi="ar-MA"/>
        </w:rPr>
        <w:t>قدره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/>
          <w:sz w:val="30"/>
          <w:szCs w:val="30"/>
          <w:lang w:bidi="ar-MA"/>
        </w:rPr>
        <w:t>0,</w:t>
      </w:r>
      <w:r w:rsidR="00ED24EF">
        <w:rPr>
          <w:rFonts w:cs="Simplified Arabic"/>
          <w:sz w:val="30"/>
          <w:szCs w:val="30"/>
          <w:lang w:bidi="ar-MA"/>
        </w:rPr>
        <w:t>1</w:t>
      </w:r>
      <w:r w:rsidR="003C0039" w:rsidRPr="007F2F8F">
        <w:rPr>
          <w:rFonts w:cs="Simplified Arabic"/>
          <w:sz w:val="30"/>
          <w:szCs w:val="30"/>
          <w:lang w:bidi="ar-MA"/>
        </w:rPr>
        <w:t>%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>هذا ا</w:t>
      </w:r>
      <w:r w:rsidR="00ED24EF">
        <w:rPr>
          <w:rFonts w:cs="Simplified Arabic" w:hint="cs"/>
          <w:sz w:val="30"/>
          <w:szCs w:val="30"/>
          <w:rtl/>
          <w:lang w:bidi="ar-MA"/>
        </w:rPr>
        <w:t>لانخفاض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ED24EF">
        <w:rPr>
          <w:rFonts w:cs="Simplified Arabic" w:hint="cs"/>
          <w:sz w:val="30"/>
          <w:szCs w:val="30"/>
          <w:rtl/>
          <w:lang w:bidi="ar-MA"/>
        </w:rPr>
        <w:t>تراجع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D24EF">
        <w:rPr>
          <w:rFonts w:cs="Simplified Arabic"/>
          <w:sz w:val="30"/>
          <w:szCs w:val="30"/>
          <w:lang w:bidi="ar-MA"/>
        </w:rPr>
        <w:t>0</w:t>
      </w:r>
      <w:proofErr w:type="gramStart"/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ED24EF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رتفاع </w:t>
      </w:r>
      <w:r w:rsidR="00ED24EF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ب</w:t>
      </w:r>
      <w:r w:rsidR="00BB090A">
        <w:rPr>
          <w:rFonts w:cs="Simplified Arabic"/>
          <w:sz w:val="30"/>
          <w:szCs w:val="30"/>
          <w:lang w:bidi="ar-MA"/>
        </w:rPr>
        <w:t>0,</w:t>
      </w:r>
      <w:r w:rsidR="00ED24EF">
        <w:rPr>
          <w:rFonts w:cs="Simplified Arabic"/>
          <w:sz w:val="30"/>
          <w:szCs w:val="30"/>
          <w:lang w:bidi="ar-MA"/>
        </w:rPr>
        <w:t>2</w:t>
      </w:r>
      <w:r w:rsidR="00BB090A">
        <w:rPr>
          <w:rFonts w:cs="Simplified Arabic"/>
          <w:sz w:val="30"/>
          <w:szCs w:val="30"/>
          <w:lang w:bidi="ar-MA"/>
        </w:rPr>
        <w:t>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8B7729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EB3B25">
        <w:rPr>
          <w:rFonts w:cs="Simplified Arabic" w:hint="cs"/>
          <w:sz w:val="30"/>
          <w:szCs w:val="30"/>
          <w:rtl/>
          <w:lang w:bidi="ar-MA"/>
        </w:rPr>
        <w:t>نخفاضات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proofErr w:type="spellStart"/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proofErr w:type="spellEnd"/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A12C39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="00BC5980">
        <w:rPr>
          <w:rFonts w:cs="Simplified Arabic"/>
          <w:sz w:val="30"/>
          <w:szCs w:val="30"/>
          <w:lang w:bidi="ar-MA"/>
        </w:rPr>
        <w:t>201</w:t>
      </w:r>
      <w:r w:rsidR="00EB3B25">
        <w:rPr>
          <w:rFonts w:cs="Simplified Arabic"/>
          <w:sz w:val="30"/>
          <w:szCs w:val="30"/>
          <w:lang w:val="en-US" w:bidi="ar-MA"/>
        </w:rPr>
        <w:t>3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581787" w:rsidRPr="007F2F8F">
        <w:rPr>
          <w:rFonts w:cs="Simplified Arabic" w:hint="cs"/>
          <w:sz w:val="30"/>
          <w:szCs w:val="30"/>
          <w:rtl/>
          <w:lang w:bidi="ar-MA"/>
        </w:rPr>
        <w:t>الفواكه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B3B25">
        <w:rPr>
          <w:rFonts w:cs="Simplified Arabic"/>
          <w:sz w:val="30"/>
          <w:szCs w:val="30"/>
          <w:lang w:bidi="ar-MA"/>
        </w:rPr>
        <w:t>6</w:t>
      </w:r>
      <w:r w:rsidR="00BA4E60" w:rsidRPr="007F2F8F">
        <w:rPr>
          <w:rFonts w:cs="Simplified Arabic"/>
          <w:sz w:val="30"/>
          <w:szCs w:val="30"/>
          <w:lang w:bidi="ar-MA"/>
        </w:rPr>
        <w:t>,</w:t>
      </w:r>
      <w:r w:rsidR="00EB3B25">
        <w:rPr>
          <w:rFonts w:cs="Simplified Arabic"/>
          <w:sz w:val="30"/>
          <w:szCs w:val="30"/>
          <w:lang w:bidi="ar-MA"/>
        </w:rPr>
        <w:t>1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581787">
        <w:rPr>
          <w:rFonts w:cs="Simplified Arabic" w:hint="cs"/>
          <w:sz w:val="30"/>
          <w:szCs w:val="30"/>
          <w:rtl/>
          <w:lang w:bidi="ar-MA"/>
        </w:rPr>
        <w:t>السمك وفواكه البحر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C042A8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B3B25">
        <w:rPr>
          <w:rFonts w:cs="Simplified Arabic"/>
          <w:sz w:val="30"/>
          <w:szCs w:val="30"/>
          <w:lang w:bidi="ar-MA"/>
        </w:rPr>
        <w:t>5</w:t>
      </w:r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EB3B25">
        <w:rPr>
          <w:rFonts w:cs="Simplified Arabic"/>
          <w:sz w:val="30"/>
          <w:szCs w:val="30"/>
          <w:lang w:bidi="ar-MA"/>
        </w:rPr>
        <w:t>7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EB3B25">
        <w:rPr>
          <w:rFonts w:cs="Simplified Arabic" w:hint="cs"/>
          <w:sz w:val="30"/>
          <w:szCs w:val="30"/>
          <w:rtl/>
          <w:lang w:bidi="ar-MA"/>
        </w:rPr>
        <w:t xml:space="preserve"> واللحوم ب </w:t>
      </w:r>
      <w:r w:rsidR="00EB3B25">
        <w:rPr>
          <w:rFonts w:cs="Simplified Arabic"/>
          <w:sz w:val="30"/>
          <w:szCs w:val="30"/>
          <w:lang w:bidi="ar-MA"/>
        </w:rPr>
        <w:t>1,7%</w:t>
      </w:r>
      <w:proofErr w:type="spellStart"/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لك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ارتفعت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EB3B25">
        <w:rPr>
          <w:rFonts w:cs="Simplified Arabic" w:hint="cs"/>
          <w:sz w:val="30"/>
          <w:szCs w:val="30"/>
          <w:rtl/>
          <w:lang w:bidi="ar-MA"/>
        </w:rPr>
        <w:t>الخضر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B3B25">
        <w:rPr>
          <w:rFonts w:cs="Simplified Arabic"/>
          <w:sz w:val="30"/>
          <w:szCs w:val="30"/>
          <w:lang w:bidi="ar-MA"/>
        </w:rPr>
        <w:t>3</w:t>
      </w:r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EB3B25">
        <w:rPr>
          <w:rFonts w:cs="Simplified Arabic"/>
          <w:sz w:val="30"/>
          <w:szCs w:val="30"/>
          <w:lang w:bidi="ar-MA"/>
        </w:rPr>
        <w:t>3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067557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وهكذا،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الأساسي،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العالية،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</w:t>
      </w:r>
      <w:r w:rsidR="00067557">
        <w:rPr>
          <w:rFonts w:cs="Times New Roman" w:hint="cs"/>
          <w:sz w:val="30"/>
          <w:szCs w:val="30"/>
          <w:rtl/>
          <w:lang w:bidi="ar-MA"/>
        </w:rPr>
        <w:t>استقرارا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201</w:t>
      </w:r>
      <w:r w:rsidR="008B7729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</w:t>
      </w:r>
      <w:r w:rsidR="008B7729" w:rsidRPr="007F2F8F">
        <w:rPr>
          <w:rFonts w:cs="Simplified Arabic" w:hint="cs"/>
          <w:sz w:val="30"/>
          <w:szCs w:val="30"/>
          <w:rtl/>
          <w:lang w:bidi="ar-MA"/>
        </w:rPr>
        <w:t>الشهر الساب</w:t>
      </w:r>
      <w:r w:rsidR="008B7729" w:rsidRPr="007F2F8F">
        <w:rPr>
          <w:rFonts w:cs="Simplified Arabic" w:hint="eastAsia"/>
          <w:sz w:val="30"/>
          <w:szCs w:val="30"/>
          <w:rtl/>
          <w:lang w:bidi="ar-MA"/>
        </w:rPr>
        <w:t>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361772">
      <w:pPr>
        <w:spacing w:after="160" w:line="320" w:lineRule="exact"/>
        <w:ind w:left="-284" w:right="-425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6E7785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كل من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proofErr w:type="gramStart"/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6E7785">
        <w:rPr>
          <w:rFonts w:cs="Simplified Arabic"/>
          <w:b/>
          <w:bCs/>
          <w:color w:val="0000FF"/>
          <w:sz w:val="30"/>
          <w:szCs w:val="30"/>
          <w:lang w:bidi="ar-MA"/>
        </w:rPr>
        <w:t>9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proofErr w:type="gramEnd"/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ED24EF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ED24EF">
        <w:rPr>
          <w:rFonts w:cs="Simplified Arabic"/>
          <w:sz w:val="30"/>
          <w:szCs w:val="30"/>
          <w:lang w:bidi="ar-MA"/>
        </w:rPr>
        <w:t>3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85815">
        <w:rPr>
          <w:rFonts w:cs="Simplified Arabic"/>
          <w:sz w:val="30"/>
          <w:szCs w:val="30"/>
          <w:lang w:bidi="ar-MA"/>
        </w:rPr>
        <w:t>1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ED24E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BC5980">
        <w:rPr>
          <w:rFonts w:cs="Simplified Arabic"/>
          <w:sz w:val="30"/>
          <w:szCs w:val="30"/>
          <w:lang w:bidi="ar-MA"/>
        </w:rPr>
        <w:t>1</w:t>
      </w:r>
      <w:r w:rsidR="00ED24EF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وقد شملت هذه الزيادة كلا من المواد الغذائية ب </w:t>
      </w:r>
      <w:r w:rsidR="00ED24EF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ED24EF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والمواد غير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D24EF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ED24EF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</w:t>
      </w:r>
      <w:r w:rsidR="0013262A">
        <w:rPr>
          <w:rFonts w:cs="Simplified Arabic"/>
          <w:sz w:val="30"/>
          <w:szCs w:val="30"/>
          <w:lang w:bidi="ar-MA"/>
        </w:rPr>
        <w:t xml:space="preserve"> 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ED24EF">
        <w:rPr>
          <w:rFonts w:cs="Simplified Arabic"/>
          <w:sz w:val="30"/>
          <w:szCs w:val="30"/>
          <w:lang w:bidi="ar-MA"/>
        </w:rPr>
        <w:t>9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ED24EF">
        <w:rPr>
          <w:rFonts w:cs="Simplified Arabic"/>
          <w:sz w:val="30"/>
          <w:szCs w:val="30"/>
          <w:lang w:bidi="ar-MA"/>
        </w:rPr>
        <w:t>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ED24EF">
        <w:rPr>
          <w:rFonts w:cs="Simplified Arabic"/>
          <w:sz w:val="30"/>
          <w:szCs w:val="30"/>
          <w:lang w:bidi="ar-MA"/>
        </w:rPr>
        <w:t>5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ED24EF">
        <w:rPr>
          <w:rFonts w:cs="Simplified Arabic"/>
          <w:sz w:val="30"/>
          <w:szCs w:val="30"/>
          <w:lang w:bidi="ar-MA"/>
        </w:rPr>
        <w:t>5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التعليم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13262A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على هذا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الأساس،</w:t>
      </w:r>
      <w:proofErr w:type="spellEnd"/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proofErr w:type="gramStart"/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0E5F33">
        <w:rPr>
          <w:rFonts w:cs="Simplified Arabic"/>
          <w:sz w:val="30"/>
          <w:szCs w:val="30"/>
          <w:lang w:bidi="ar-MA"/>
        </w:rPr>
        <w:t>9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8B7729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8B7729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361772">
      <w:pPr>
        <w:spacing w:after="160" w:line="320" w:lineRule="exact"/>
        <w:ind w:left="-284" w:right="-425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proofErr w:type="spellStart"/>
      <w:r w:rsidR="004F6E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BE1FC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وجدة</w:t>
      </w:r>
      <w:proofErr w:type="spellEnd"/>
      <w:r w:rsidR="006855C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proofErr w:type="spellStart"/>
      <w:r w:rsidR="006855C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وطنجة</w:t>
      </w:r>
      <w:proofErr w:type="spellEnd"/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</w:t>
      </w:r>
      <w:r w:rsidR="00BE1FCD">
        <w:rPr>
          <w:rFonts w:cs="Simplified Arabic" w:hint="cs"/>
          <w:b/>
          <w:bCs/>
          <w:color w:val="0000FF"/>
          <w:sz w:val="30"/>
          <w:szCs w:val="30"/>
          <w:rtl/>
          <w:lang w:val="en-US" w:bidi="ar-MA"/>
        </w:rPr>
        <w:t xml:space="preserve">استقرار </w:t>
      </w:r>
      <w:proofErr w:type="spellStart"/>
      <w:r w:rsidR="00BE1FCD">
        <w:rPr>
          <w:rFonts w:cs="Simplified Arabic" w:hint="cs"/>
          <w:b/>
          <w:bCs/>
          <w:color w:val="0000FF"/>
          <w:sz w:val="30"/>
          <w:szCs w:val="30"/>
          <w:rtl/>
          <w:lang w:val="en-US" w:bidi="ar-MA"/>
        </w:rPr>
        <w:t>بتطوان</w:t>
      </w:r>
      <w:proofErr w:type="spellEnd"/>
    </w:p>
    <w:p w:rsidR="00BA4E60" w:rsidRPr="007F2F8F" w:rsidRDefault="00A22E37" w:rsidP="00BE1FCD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ED24EF">
        <w:rPr>
          <w:rFonts w:cs="Simplified Arabic"/>
          <w:sz w:val="30"/>
          <w:szCs w:val="30"/>
          <w:lang w:bidi="ar-MA"/>
        </w:rPr>
        <w:t>3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764340" w:rsidRPr="007F2F8F">
        <w:rPr>
          <w:rFonts w:cs="Simplified Arabic" w:hint="cs"/>
          <w:sz w:val="30"/>
          <w:szCs w:val="30"/>
          <w:rtl/>
        </w:rPr>
        <w:t>الارتفاعات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 xml:space="preserve">في </w:t>
      </w:r>
      <w:r w:rsidR="00BE1FCD">
        <w:rPr>
          <w:rFonts w:cs="Simplified Arabic" w:hint="cs"/>
          <w:sz w:val="30"/>
          <w:szCs w:val="30"/>
          <w:rtl/>
        </w:rPr>
        <w:t xml:space="preserve">وجدة </w:t>
      </w:r>
      <w:proofErr w:type="spellStart"/>
      <w:r w:rsidR="00BE1FCD">
        <w:rPr>
          <w:rFonts w:cs="Simplified Arabic" w:hint="cs"/>
          <w:sz w:val="30"/>
          <w:szCs w:val="30"/>
          <w:rtl/>
        </w:rPr>
        <w:t>وطنجة</w:t>
      </w:r>
      <w:proofErr w:type="spellEnd"/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BE1FCD">
        <w:rPr>
          <w:rFonts w:cs="Simplified Arabic"/>
          <w:sz w:val="30"/>
          <w:szCs w:val="30"/>
          <w:lang w:bidi="ar-MA"/>
        </w:rPr>
        <w:t>2</w:t>
      </w:r>
      <w:r w:rsidR="00966B1F" w:rsidRPr="007F2F8F">
        <w:rPr>
          <w:rFonts w:cs="Simplified Arabic"/>
          <w:sz w:val="30"/>
          <w:szCs w:val="30"/>
          <w:lang w:bidi="ar-MA"/>
        </w:rPr>
        <w:t>,</w:t>
      </w:r>
      <w:r w:rsidR="00BE1FCD">
        <w:rPr>
          <w:rFonts w:cs="Simplified Arabic"/>
          <w:sz w:val="30"/>
          <w:szCs w:val="30"/>
          <w:lang w:bidi="ar-MA"/>
        </w:rPr>
        <w:t>7</w:t>
      </w:r>
      <w:r w:rsidR="00966B1F" w:rsidRPr="007F2F8F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proofErr w:type="spellStart"/>
      <w:r w:rsidR="00BE1FCD">
        <w:rPr>
          <w:rFonts w:cs="Simplified Arabic" w:hint="cs"/>
          <w:sz w:val="30"/>
          <w:szCs w:val="30"/>
          <w:rtl/>
          <w:lang w:bidi="ar-MA"/>
        </w:rPr>
        <w:t>فاس</w:t>
      </w:r>
      <w:proofErr w:type="spellEnd"/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BE1FCD">
        <w:rPr>
          <w:rFonts w:cs="Simplified Arabic"/>
          <w:sz w:val="30"/>
          <w:szCs w:val="30"/>
          <w:lang w:bidi="ar-MA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BE1FCD">
        <w:rPr>
          <w:rFonts w:cs="Simplified Arabic"/>
          <w:sz w:val="30"/>
          <w:szCs w:val="30"/>
          <w:lang w:bidi="ar-MA"/>
        </w:rPr>
        <w:t>4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 xml:space="preserve">وفي </w:t>
      </w:r>
      <w:proofErr w:type="spellStart"/>
      <w:r w:rsidR="00BE1FCD">
        <w:rPr>
          <w:rFonts w:cs="Simplified Arabic" w:hint="cs"/>
          <w:sz w:val="30"/>
          <w:szCs w:val="30"/>
          <w:rtl/>
        </w:rPr>
        <w:t>آسفي</w:t>
      </w:r>
      <w:proofErr w:type="spellEnd"/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BE1FCD">
        <w:rPr>
          <w:rFonts w:cs="Simplified Arabic"/>
          <w:sz w:val="30"/>
          <w:szCs w:val="30"/>
          <w:lang w:bidi="ar-MA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BE1FCD">
        <w:rPr>
          <w:rFonts w:cs="Simplified Arabic"/>
          <w:sz w:val="30"/>
          <w:szCs w:val="30"/>
          <w:lang w:bidi="ar-MA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مكناس ب </w:t>
      </w:r>
      <w:r w:rsidR="00BE1FCD">
        <w:rPr>
          <w:rFonts w:cs="Simplified Arabic"/>
          <w:sz w:val="30"/>
          <w:szCs w:val="30"/>
          <w:lang w:val="en-US" w:bidi="ar-MA"/>
        </w:rPr>
        <w:t>2</w:t>
      </w:r>
      <w:r w:rsidR="00BE1FCD">
        <w:rPr>
          <w:rFonts w:cs="Simplified Arabic"/>
          <w:sz w:val="30"/>
          <w:szCs w:val="30"/>
          <w:lang w:bidi="ar-MA"/>
        </w:rPr>
        <w:t>,1%</w:t>
      </w:r>
      <w:proofErr w:type="spellStart"/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وأقل</w:t>
      </w:r>
      <w:r w:rsidR="00A55F90" w:rsidRPr="007F2F8F">
        <w:rPr>
          <w:rFonts w:cs="Simplified Arabic" w:hint="cs"/>
          <w:sz w:val="30"/>
          <w:szCs w:val="30"/>
          <w:rtl/>
        </w:rPr>
        <w:t xml:space="preserve"> </w:t>
      </w:r>
      <w:proofErr w:type="spellStart"/>
      <w:r w:rsidR="001F0CDC" w:rsidRPr="007F2F8F">
        <w:rPr>
          <w:rFonts w:cs="Simplified Arabic" w:hint="cs"/>
          <w:sz w:val="30"/>
          <w:szCs w:val="30"/>
          <w:rtl/>
        </w:rPr>
        <w:t>الإرتفاعات</w:t>
      </w:r>
      <w:proofErr w:type="spellEnd"/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بني </w:t>
      </w:r>
      <w:proofErr w:type="spellStart"/>
      <w:r w:rsidR="00BE1FCD">
        <w:rPr>
          <w:rFonts w:cs="Simplified Arabic" w:hint="cs"/>
          <w:sz w:val="30"/>
          <w:szCs w:val="30"/>
          <w:rtl/>
          <w:lang w:bidi="ar-MA"/>
        </w:rPr>
        <w:t>ملال</w:t>
      </w:r>
      <w:proofErr w:type="spellEnd"/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BE1FCD">
        <w:rPr>
          <w:rFonts w:cs="Simplified Arabic"/>
          <w:sz w:val="30"/>
          <w:szCs w:val="30"/>
          <w:lang w:bidi="ar-MA"/>
        </w:rPr>
        <w:t>5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A55F90" w:rsidRPr="007F2F8F">
        <w:rPr>
          <w:rFonts w:cs="Simplified Arabic" w:hint="cs"/>
          <w:sz w:val="30"/>
          <w:szCs w:val="30"/>
          <w:rtl/>
        </w:rPr>
        <w:t>في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>العيون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BE1FCD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A702F" w:rsidRPr="007F2F8F">
        <w:rPr>
          <w:rFonts w:cs="Simplified Arabic" w:hint="cs"/>
          <w:sz w:val="30"/>
          <w:szCs w:val="30"/>
          <w:rtl/>
          <w:lang w:bidi="ar-MA"/>
        </w:rPr>
        <w:t xml:space="preserve">وفي </w:t>
      </w:r>
      <w:proofErr w:type="spellStart"/>
      <w:r w:rsidR="00BE1FCD">
        <w:rPr>
          <w:rFonts w:cs="Simplified Arabic" w:hint="cs"/>
          <w:sz w:val="30"/>
          <w:szCs w:val="30"/>
          <w:rtl/>
          <w:lang w:bidi="ar-MA"/>
        </w:rPr>
        <w:t>سطات</w:t>
      </w:r>
      <w:proofErr w:type="spellEnd"/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/>
          <w:sz w:val="30"/>
          <w:szCs w:val="30"/>
          <w:lang w:bidi="ar-MA"/>
        </w:rPr>
        <w:t>1</w:t>
      </w:r>
      <w:r w:rsidR="00BA4E60" w:rsidRPr="007F2F8F">
        <w:rPr>
          <w:rFonts w:cs="Simplified Arabic"/>
          <w:sz w:val="30"/>
          <w:szCs w:val="30"/>
          <w:lang w:bidi="ar-MA"/>
        </w:rPr>
        <w:t>,</w:t>
      </w:r>
      <w:r w:rsidR="00BE1FCD">
        <w:rPr>
          <w:rFonts w:cs="Simplified Arabic"/>
          <w:sz w:val="30"/>
          <w:szCs w:val="30"/>
          <w:lang w:bidi="ar-MA"/>
        </w:rPr>
        <w:t>2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الداخلة ب</w:t>
      </w:r>
      <w:r w:rsidR="00BE1FCD">
        <w:rPr>
          <w:rFonts w:cs="Simplified Arabic"/>
          <w:sz w:val="30"/>
          <w:szCs w:val="30"/>
          <w:lang w:bidi="ar-MA"/>
        </w:rPr>
        <w:t xml:space="preserve"> 1,3%</w:t>
      </w:r>
      <w:proofErr w:type="spellStart"/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  <w:r w:rsidR="00945AF2">
        <w:rPr>
          <w:rFonts w:cs="Simplified Arabic" w:hint="cs"/>
          <w:sz w:val="30"/>
          <w:szCs w:val="30"/>
          <w:rtl/>
          <w:lang w:bidi="ar-MA"/>
        </w:rPr>
        <w:t xml:space="preserve"> فيما سجل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استقرار </w:t>
      </w:r>
      <w:proofErr w:type="spellStart"/>
      <w:r w:rsidR="00BE1FCD">
        <w:rPr>
          <w:rFonts w:cs="Simplified Arabic" w:hint="cs"/>
          <w:sz w:val="30"/>
          <w:szCs w:val="30"/>
          <w:rtl/>
          <w:lang w:bidi="ar-MA"/>
        </w:rPr>
        <w:t>بتطوان</w:t>
      </w:r>
      <w:proofErr w:type="spellEnd"/>
      <w:r w:rsidR="00945AF2">
        <w:rPr>
          <w:rFonts w:cs="Simplified Arabic" w:hint="cs"/>
          <w:sz w:val="30"/>
          <w:szCs w:val="30"/>
          <w:rtl/>
          <w:lang w:bidi="ar-MA"/>
        </w:rPr>
        <w:t>.</w:t>
      </w:r>
      <w:r w:rsidR="00482F2D" w:rsidRPr="007F2F8F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BE1FCD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BC5980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proofErr w:type="gramStart"/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38325A" w:rsidRPr="004671FE" w:rsidRDefault="0038325A" w:rsidP="00361772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4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36177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C38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C3804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C38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C3804"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CD270B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الملابس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CD270B">
              <w:rPr>
                <w:rFonts w:ascii="Arial" w:hAnsi="Arial" w:cs="Arial"/>
                <w:rtl/>
              </w:rPr>
              <w:t>السكن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06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07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08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الترفيه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10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CD270B">
              <w:rPr>
                <w:rFonts w:ascii="Arial" w:hAnsi="Arial" w:cs="Arial"/>
                <w:rtl/>
              </w:rPr>
              <w:t>مطاعم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411A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CD270B">
              <w:rPr>
                <w:rFonts w:ascii="Arial" w:hAnsi="Arial" w:cs="Arial"/>
                <w:rtl/>
              </w:rPr>
              <w:t>مواد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411A9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411A9" w:rsidRPr="00CD270B" w:rsidRDefault="002411A9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CD270B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38325A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61772" w:rsidRPr="004671FE" w:rsidRDefault="00361772" w:rsidP="00361772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EC38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30B9A">
              <w:rPr>
                <w:rFonts w:ascii="Arial" w:hAnsi="Arial" w:cs="Arial"/>
                <w:b/>
                <w:bCs/>
              </w:rPr>
              <w:t>1</w:t>
            </w:r>
            <w:r w:rsidR="00EC3804">
              <w:rPr>
                <w:rFonts w:ascii="Arial" w:hAnsi="Arial" w:cs="Arial"/>
                <w:b/>
                <w:bCs/>
              </w:rPr>
              <w:t>2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EC38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C3804">
              <w:rPr>
                <w:rFonts w:ascii="Arial" w:hAnsi="Arial" w:cs="Arial"/>
                <w:b/>
                <w:bCs/>
              </w:rPr>
              <w:t>3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EC38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C380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EC38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C380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2411A9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2411A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411A9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411A9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411A9" w:rsidRPr="008631BC" w:rsidRDefault="002411A9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 w:rsidTr="00361772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361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361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 w:rsidTr="00361772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36177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36177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36177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361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C3804">
              <w:rPr>
                <w:rFonts w:ascii="Arial" w:hAnsi="Arial" w:cs="Arial"/>
                <w:b/>
                <w:bCs/>
              </w:rPr>
              <w:t>3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361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C3804">
              <w:rPr>
                <w:rFonts w:ascii="Arial" w:hAnsi="Arial" w:cs="Arial"/>
                <w:b/>
                <w:bCs/>
              </w:rPr>
              <w:t>3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36177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36177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C380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36177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C380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36177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361772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361772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r w:rsidRPr="00361772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r w:rsidRPr="00361772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r w:rsidRPr="00361772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r w:rsidRPr="00361772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r w:rsidRPr="00361772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411A9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411A9" w:rsidRPr="00361772" w:rsidRDefault="002411A9" w:rsidP="00CD270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772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411A9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411A9" w:rsidRPr="00A153EC" w:rsidRDefault="002411A9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411A9" w:rsidRDefault="002411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38325A" w:rsidRPr="004671FE" w:rsidRDefault="0038325A" w:rsidP="00361772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>:</w:t>
      </w:r>
      <w:proofErr w:type="gramEnd"/>
      <w:r w:rsidRPr="004671FE">
        <w:rPr>
          <w:rFonts w:cs="Arial"/>
          <w:b/>
          <w:bCs/>
          <w:color w:val="0000FF"/>
          <w:rtl/>
        </w:rPr>
        <w:t xml:space="preserve">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41570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0B" w:rsidRDefault="00895A0B">
      <w:r>
        <w:separator/>
      </w:r>
    </w:p>
  </w:endnote>
  <w:endnote w:type="continuationSeparator" w:id="0">
    <w:p w:rsidR="00895A0B" w:rsidRDefault="0089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0B" w:rsidRDefault="00895A0B">
      <w:r>
        <w:separator/>
      </w:r>
    </w:p>
  </w:footnote>
  <w:footnote w:type="continuationSeparator" w:id="0">
    <w:p w:rsidR="00895A0B" w:rsidRDefault="00895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67557"/>
    <w:rsid w:val="000714A9"/>
    <w:rsid w:val="000A52E4"/>
    <w:rsid w:val="000D49DC"/>
    <w:rsid w:val="000D759F"/>
    <w:rsid w:val="000E139F"/>
    <w:rsid w:val="000E5657"/>
    <w:rsid w:val="000E593C"/>
    <w:rsid w:val="000E5F33"/>
    <w:rsid w:val="001023CE"/>
    <w:rsid w:val="001222A6"/>
    <w:rsid w:val="00123BDE"/>
    <w:rsid w:val="001240FF"/>
    <w:rsid w:val="0013262A"/>
    <w:rsid w:val="001663A3"/>
    <w:rsid w:val="00174229"/>
    <w:rsid w:val="001766CF"/>
    <w:rsid w:val="00187931"/>
    <w:rsid w:val="001904F8"/>
    <w:rsid w:val="001A0AEF"/>
    <w:rsid w:val="001A0D5B"/>
    <w:rsid w:val="001A11E5"/>
    <w:rsid w:val="001B55A6"/>
    <w:rsid w:val="001C1038"/>
    <w:rsid w:val="001C11A3"/>
    <w:rsid w:val="001D27AE"/>
    <w:rsid w:val="001F0CDC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1094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301E30"/>
    <w:rsid w:val="00307730"/>
    <w:rsid w:val="00320DD0"/>
    <w:rsid w:val="00331B2B"/>
    <w:rsid w:val="00335939"/>
    <w:rsid w:val="00336FD3"/>
    <w:rsid w:val="00341570"/>
    <w:rsid w:val="003435B7"/>
    <w:rsid w:val="0034623C"/>
    <w:rsid w:val="0034758E"/>
    <w:rsid w:val="00357244"/>
    <w:rsid w:val="00361772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319BB"/>
    <w:rsid w:val="00454838"/>
    <w:rsid w:val="00464F92"/>
    <w:rsid w:val="004703FA"/>
    <w:rsid w:val="00482F2D"/>
    <w:rsid w:val="004A718F"/>
    <w:rsid w:val="004D041B"/>
    <w:rsid w:val="004D408A"/>
    <w:rsid w:val="004F1389"/>
    <w:rsid w:val="004F160D"/>
    <w:rsid w:val="004F6E6C"/>
    <w:rsid w:val="00501B2D"/>
    <w:rsid w:val="005038BF"/>
    <w:rsid w:val="00513735"/>
    <w:rsid w:val="00517824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527C"/>
    <w:rsid w:val="005C24B1"/>
    <w:rsid w:val="005C380E"/>
    <w:rsid w:val="005E563F"/>
    <w:rsid w:val="005E7C3E"/>
    <w:rsid w:val="005F6CFE"/>
    <w:rsid w:val="005F7009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97488"/>
    <w:rsid w:val="006A5971"/>
    <w:rsid w:val="006C75E4"/>
    <w:rsid w:val="006D75DC"/>
    <w:rsid w:val="006E1C57"/>
    <w:rsid w:val="006E5CEC"/>
    <w:rsid w:val="006E6497"/>
    <w:rsid w:val="006E7785"/>
    <w:rsid w:val="006F3813"/>
    <w:rsid w:val="007032A5"/>
    <w:rsid w:val="00704F21"/>
    <w:rsid w:val="00764340"/>
    <w:rsid w:val="0076573B"/>
    <w:rsid w:val="00773F3E"/>
    <w:rsid w:val="00775CE6"/>
    <w:rsid w:val="00776C16"/>
    <w:rsid w:val="007819F7"/>
    <w:rsid w:val="00782FF3"/>
    <w:rsid w:val="00787DDB"/>
    <w:rsid w:val="007A38AE"/>
    <w:rsid w:val="007B17F2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6345"/>
    <w:rsid w:val="0088652B"/>
    <w:rsid w:val="0089415E"/>
    <w:rsid w:val="00895A0B"/>
    <w:rsid w:val="008B61C0"/>
    <w:rsid w:val="008B7729"/>
    <w:rsid w:val="008C368D"/>
    <w:rsid w:val="008C7787"/>
    <w:rsid w:val="008D3268"/>
    <w:rsid w:val="008F7F42"/>
    <w:rsid w:val="009058FF"/>
    <w:rsid w:val="00915880"/>
    <w:rsid w:val="00931AD4"/>
    <w:rsid w:val="00931E4D"/>
    <w:rsid w:val="0093254D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D3BDE"/>
    <w:rsid w:val="009E2EA0"/>
    <w:rsid w:val="00A00D9B"/>
    <w:rsid w:val="00A015CA"/>
    <w:rsid w:val="00A03F66"/>
    <w:rsid w:val="00A12C39"/>
    <w:rsid w:val="00A15FD0"/>
    <w:rsid w:val="00A17127"/>
    <w:rsid w:val="00A22E37"/>
    <w:rsid w:val="00A3326F"/>
    <w:rsid w:val="00A332D5"/>
    <w:rsid w:val="00A347B2"/>
    <w:rsid w:val="00A55F90"/>
    <w:rsid w:val="00A91337"/>
    <w:rsid w:val="00A91FC4"/>
    <w:rsid w:val="00AB7955"/>
    <w:rsid w:val="00AC3AF4"/>
    <w:rsid w:val="00AE3942"/>
    <w:rsid w:val="00AF01C2"/>
    <w:rsid w:val="00AF6433"/>
    <w:rsid w:val="00B006A4"/>
    <w:rsid w:val="00B032D7"/>
    <w:rsid w:val="00B201E4"/>
    <w:rsid w:val="00B2295D"/>
    <w:rsid w:val="00B27CAC"/>
    <w:rsid w:val="00B376CD"/>
    <w:rsid w:val="00B4467D"/>
    <w:rsid w:val="00B56347"/>
    <w:rsid w:val="00B6157D"/>
    <w:rsid w:val="00B73D18"/>
    <w:rsid w:val="00B73DF6"/>
    <w:rsid w:val="00B85E04"/>
    <w:rsid w:val="00B90A4A"/>
    <w:rsid w:val="00B960D6"/>
    <w:rsid w:val="00BA4E60"/>
    <w:rsid w:val="00BB090A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772E"/>
    <w:rsid w:val="00D9245F"/>
    <w:rsid w:val="00D93EC5"/>
    <w:rsid w:val="00DA3994"/>
    <w:rsid w:val="00DA702F"/>
    <w:rsid w:val="00DB3217"/>
    <w:rsid w:val="00DF17C4"/>
    <w:rsid w:val="00DF7F64"/>
    <w:rsid w:val="00E00017"/>
    <w:rsid w:val="00E21B44"/>
    <w:rsid w:val="00E225F7"/>
    <w:rsid w:val="00E256FD"/>
    <w:rsid w:val="00E34573"/>
    <w:rsid w:val="00E6291F"/>
    <w:rsid w:val="00E63652"/>
    <w:rsid w:val="00E746EF"/>
    <w:rsid w:val="00E754F0"/>
    <w:rsid w:val="00E85815"/>
    <w:rsid w:val="00E94794"/>
    <w:rsid w:val="00EB3B25"/>
    <w:rsid w:val="00EB4936"/>
    <w:rsid w:val="00EC3804"/>
    <w:rsid w:val="00ED09F7"/>
    <w:rsid w:val="00ED24EF"/>
    <w:rsid w:val="00ED5029"/>
    <w:rsid w:val="00ED762F"/>
    <w:rsid w:val="00EE441E"/>
    <w:rsid w:val="00EE78D8"/>
    <w:rsid w:val="00EE7ADE"/>
    <w:rsid w:val="00EE7BA8"/>
    <w:rsid w:val="00F14736"/>
    <w:rsid w:val="00F304FA"/>
    <w:rsid w:val="00F650FE"/>
    <w:rsid w:val="00F825C1"/>
    <w:rsid w:val="00F97C2E"/>
    <w:rsid w:val="00FA46BF"/>
    <w:rsid w:val="00FB1861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70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41570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41570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41570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41570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41570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41570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41570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41570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41570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41570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41570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41570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41570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41570"/>
    <w:pPr>
      <w:spacing w:after="120"/>
      <w:ind w:left="283"/>
    </w:pPr>
  </w:style>
  <w:style w:type="paragraph" w:customStyle="1" w:styleId="Corpsdetexte21">
    <w:name w:val="Corps de texte 21"/>
    <w:basedOn w:val="Normal"/>
    <w:rsid w:val="00341570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41570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41570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41570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41570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41570"/>
  </w:style>
  <w:style w:type="character" w:styleId="Appelnotedebasdep">
    <w:name w:val="footnote reference"/>
    <w:basedOn w:val="Policepardfaut"/>
    <w:semiHidden/>
    <w:rsid w:val="00341570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4157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41570"/>
  </w:style>
  <w:style w:type="paragraph" w:styleId="En-tte">
    <w:name w:val="header"/>
    <w:basedOn w:val="Normal"/>
    <w:semiHidden/>
    <w:rsid w:val="00341570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2014-01-16T12:45:00Z</cp:lastPrinted>
  <dcterms:created xsi:type="dcterms:W3CDTF">2014-01-20T22:18:00Z</dcterms:created>
  <dcterms:modified xsi:type="dcterms:W3CDTF">2014-01-20T22:20:00Z</dcterms:modified>
</cp:coreProperties>
</file>