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A7" w:rsidRPr="00B21BA7" w:rsidRDefault="00B21BA7" w:rsidP="00B21BA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2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Indice des prix à la consommation (IPC) de la ville de Safi 2007-2015</w:t>
      </w:r>
    </w:p>
    <w:p w:rsidR="00B21BA7" w:rsidRPr="00B21BA7" w:rsidRDefault="00B21BA7" w:rsidP="00B21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BA7">
        <w:rPr>
          <w:rFonts w:ascii="Times New Roman" w:eastAsia="Times New Roman" w:hAnsi="Times New Roman" w:cs="Times New Roman"/>
          <w:sz w:val="24"/>
          <w:szCs w:val="24"/>
          <w:lang w:eastAsia="fr-FR"/>
        </w:rPr>
        <w:t>Il s'agit de l'indice des prix à la consommation IPC (base 100 : 2006) qui mesure la variation relative des prix à la consommation d’un panier fixe de produits consommés par les ménages marocains. Il retrace l'évolution de l'IPC dans la ville de Safi entre 2007 et 2015.</w:t>
      </w:r>
    </w:p>
    <w:p w:rsidR="00B21BA7" w:rsidRPr="00B21BA7" w:rsidRDefault="00B21BA7" w:rsidP="00B21B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21B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IPC annuel par divisions pour la ville Safi (groupe1) (Base 100 : 2006)</w:t>
      </w:r>
    </w:p>
    <w:p w:rsidR="00B21BA7" w:rsidRPr="00B21BA7" w:rsidRDefault="00B21BA7" w:rsidP="00B21BA7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603750" cy="3601720"/>
            <wp:effectExtent l="19050" t="0" r="6350" b="0"/>
            <wp:docPr id="1" name="Image 1" descr="Sa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60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7"/>
        <w:gridCol w:w="1603"/>
        <w:gridCol w:w="1406"/>
        <w:gridCol w:w="1635"/>
        <w:gridCol w:w="1706"/>
        <w:gridCol w:w="1371"/>
        <w:gridCol w:w="604"/>
      </w:tblGrid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Boissons alcoolisées, tabac et stupéfiants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Articles d'habillement et chaussures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Logement, eau, gaz, électricité et autres combustibles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Santé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100,2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B21BA7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B21BA7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B21BA7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98,6</w:t>
            </w:r>
          </w:p>
        </w:tc>
      </w:tr>
      <w:tr w:rsidR="00B21BA7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97,6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Source : Enquête des prix à la consommation, Haut Commissariat au Plan (Direction de la Statistique).</w:t>
            </w:r>
          </w:p>
        </w:tc>
      </w:tr>
    </w:tbl>
    <w:p w:rsidR="00B21BA7" w:rsidRPr="00B21BA7" w:rsidRDefault="00B21BA7" w:rsidP="00B21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1BA7" w:rsidRDefault="00B21BA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 w:type="page"/>
      </w:r>
    </w:p>
    <w:p w:rsidR="00B21BA7" w:rsidRPr="00B21BA7" w:rsidRDefault="00B21BA7" w:rsidP="00B21B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21B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IPC annuel par divisions pour la ville Safi (groupe2) (Base 100 : 2006)</w:t>
      </w:r>
    </w:p>
    <w:p w:rsidR="00B21BA7" w:rsidRPr="00B21BA7" w:rsidRDefault="00B21BA7" w:rsidP="00B21BA7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603750" cy="2767330"/>
            <wp:effectExtent l="19050" t="0" r="6350" b="0"/>
            <wp:docPr id="2" name="Image 2" descr="Sa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76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7"/>
        <w:gridCol w:w="1177"/>
        <w:gridCol w:w="1777"/>
        <w:gridCol w:w="810"/>
        <w:gridCol w:w="1470"/>
        <w:gridCol w:w="1294"/>
        <w:gridCol w:w="849"/>
        <w:gridCol w:w="857"/>
      </w:tblGrid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Transports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Communications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Enseignement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Général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99,1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96,6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97,8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104,8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97,5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104,3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105,8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106,7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104,6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105,0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107,9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105,9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68,9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96,9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114,4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108,1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108,2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97,1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108,9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97,6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117,4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110,4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110,5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75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Source : Enquête des prix à la consommation, Haut Commissariat au Plan (Direction de la Statistique).</w:t>
            </w:r>
          </w:p>
        </w:tc>
      </w:tr>
    </w:tbl>
    <w:p w:rsidR="00B21BA7" w:rsidRDefault="00B21BA7"/>
    <w:sectPr w:rsidR="00B21BA7" w:rsidSect="00BD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21BA7"/>
    <w:rsid w:val="00B21BA7"/>
    <w:rsid w:val="00BD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F3"/>
  </w:style>
  <w:style w:type="paragraph" w:styleId="Titre1">
    <w:name w:val="heading 1"/>
    <w:basedOn w:val="Normal"/>
    <w:link w:val="Titre1Car"/>
    <w:uiPriority w:val="9"/>
    <w:qFormat/>
    <w:rsid w:val="00B21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21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1BA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21BA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21BA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84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4586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29420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4584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1</cp:revision>
  <dcterms:created xsi:type="dcterms:W3CDTF">2016-02-10T12:05:00Z</dcterms:created>
  <dcterms:modified xsi:type="dcterms:W3CDTF">2016-02-10T12:12:00Z</dcterms:modified>
</cp:coreProperties>
</file>