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E94" w:rsidRPr="00DD33B6" w:rsidRDefault="00147E94" w:rsidP="00147E94">
      <w:pPr>
        <w:widowControl w:val="0"/>
        <w:tabs>
          <w:tab w:val="center" w:pos="3096"/>
          <w:tab w:val="left" w:pos="4320"/>
        </w:tabs>
        <w:autoSpaceDE w:val="0"/>
        <w:autoSpaceDN w:val="0"/>
        <w:adjustRightInd w:val="0"/>
        <w:spacing w:before="60" w:after="60"/>
        <w:jc w:val="center"/>
        <w:rPr>
          <w:rFonts w:asciiTheme="majorBidi" w:hAnsiTheme="majorBidi" w:cstheme="majorBidi"/>
          <w:b/>
          <w:bCs/>
          <w:color w:val="000000"/>
          <w:sz w:val="26"/>
          <w:szCs w:val="26"/>
          <w:lang w:bidi="he-IL"/>
        </w:rPr>
      </w:pPr>
      <w:bookmarkStart w:id="0" w:name="_Toc203465692"/>
      <w:r w:rsidRPr="00DD33B6">
        <w:rPr>
          <w:rFonts w:asciiTheme="majorBidi" w:hAnsiTheme="majorBidi" w:cstheme="majorBidi"/>
          <w:b/>
          <w:bCs/>
          <w:color w:val="000000"/>
          <w:sz w:val="26"/>
          <w:szCs w:val="26"/>
          <w:lang w:bidi="he-IL"/>
        </w:rPr>
        <w:t>Royaume du Maroc</w:t>
      </w:r>
    </w:p>
    <w:p w:rsidR="00147E94" w:rsidRPr="00DD33B6" w:rsidRDefault="00624AAE" w:rsidP="0034797A">
      <w:pPr>
        <w:widowControl w:val="0"/>
        <w:tabs>
          <w:tab w:val="center" w:pos="3096"/>
          <w:tab w:val="left" w:pos="4320"/>
        </w:tabs>
        <w:autoSpaceDE w:val="0"/>
        <w:autoSpaceDN w:val="0"/>
        <w:adjustRightInd w:val="0"/>
        <w:spacing w:before="60" w:after="60"/>
        <w:jc w:val="center"/>
        <w:rPr>
          <w:rFonts w:asciiTheme="majorBidi" w:hAnsiTheme="majorBidi" w:cstheme="majorBidi"/>
          <w:b/>
          <w:bCs/>
          <w:color w:val="000000"/>
          <w:sz w:val="26"/>
          <w:szCs w:val="26"/>
          <w:lang w:bidi="he-IL"/>
        </w:rPr>
      </w:pPr>
      <w:r w:rsidRPr="00DD33B6">
        <w:rPr>
          <w:rFonts w:asciiTheme="majorBidi" w:hAnsiTheme="majorBidi" w:cstheme="majorBidi"/>
          <w:noProof/>
          <w:lang w:eastAsia="fr-FR"/>
        </w:rPr>
        <w:drawing>
          <wp:inline distT="0" distB="0" distL="0" distR="0">
            <wp:extent cx="1711960" cy="1068070"/>
            <wp:effectExtent l="19050" t="0" r="254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711960" cy="1068070"/>
                    </a:xfrm>
                    <a:prstGeom prst="rect">
                      <a:avLst/>
                    </a:prstGeom>
                    <a:noFill/>
                    <a:ln w="9525">
                      <a:noFill/>
                      <a:miter lim="800000"/>
                      <a:headEnd/>
                      <a:tailEnd/>
                    </a:ln>
                  </pic:spPr>
                </pic:pic>
              </a:graphicData>
            </a:graphic>
          </wp:inline>
        </w:drawing>
      </w:r>
    </w:p>
    <w:p w:rsidR="00147E94" w:rsidRPr="00DD33B6" w:rsidRDefault="00147E94" w:rsidP="0034797A">
      <w:pPr>
        <w:widowControl w:val="0"/>
        <w:tabs>
          <w:tab w:val="center" w:pos="3096"/>
          <w:tab w:val="left" w:pos="4320"/>
        </w:tabs>
        <w:autoSpaceDE w:val="0"/>
        <w:autoSpaceDN w:val="0"/>
        <w:adjustRightInd w:val="0"/>
        <w:spacing w:before="60" w:after="60"/>
        <w:jc w:val="center"/>
        <w:rPr>
          <w:rFonts w:asciiTheme="majorBidi" w:hAnsiTheme="majorBidi" w:cstheme="majorBidi"/>
          <w:b/>
          <w:bCs/>
          <w:color w:val="000000"/>
          <w:sz w:val="26"/>
          <w:szCs w:val="26"/>
          <w:lang w:bidi="he-IL"/>
        </w:rPr>
      </w:pPr>
    </w:p>
    <w:p w:rsidR="00FB11FE" w:rsidRPr="00DD33B6" w:rsidRDefault="00FB11FE" w:rsidP="0034797A">
      <w:pPr>
        <w:widowControl w:val="0"/>
        <w:tabs>
          <w:tab w:val="center" w:pos="3096"/>
          <w:tab w:val="left" w:pos="4320"/>
        </w:tabs>
        <w:autoSpaceDE w:val="0"/>
        <w:autoSpaceDN w:val="0"/>
        <w:adjustRightInd w:val="0"/>
        <w:spacing w:before="60" w:after="60"/>
        <w:jc w:val="center"/>
        <w:rPr>
          <w:rFonts w:asciiTheme="majorBidi" w:hAnsiTheme="majorBidi" w:cstheme="majorBidi"/>
          <w:b/>
          <w:bCs/>
          <w:color w:val="000000"/>
          <w:sz w:val="32"/>
          <w:szCs w:val="32"/>
        </w:rPr>
      </w:pPr>
    </w:p>
    <w:p w:rsidR="00FB11FE" w:rsidRPr="00DD33B6" w:rsidRDefault="00FB11FE" w:rsidP="0034797A">
      <w:pPr>
        <w:widowControl w:val="0"/>
        <w:tabs>
          <w:tab w:val="center" w:pos="3096"/>
          <w:tab w:val="left" w:pos="4320"/>
        </w:tabs>
        <w:autoSpaceDE w:val="0"/>
        <w:autoSpaceDN w:val="0"/>
        <w:adjustRightInd w:val="0"/>
        <w:spacing w:before="60" w:after="60"/>
        <w:jc w:val="center"/>
        <w:rPr>
          <w:rFonts w:asciiTheme="majorBidi" w:hAnsiTheme="majorBidi" w:cstheme="majorBidi"/>
          <w:b/>
          <w:bCs/>
          <w:color w:val="000000"/>
          <w:sz w:val="32"/>
          <w:szCs w:val="32"/>
        </w:rPr>
      </w:pPr>
    </w:p>
    <w:p w:rsidR="00FB11FE" w:rsidRPr="00DD33B6" w:rsidRDefault="00FB11FE" w:rsidP="0034797A">
      <w:pPr>
        <w:widowControl w:val="0"/>
        <w:tabs>
          <w:tab w:val="center" w:pos="3096"/>
          <w:tab w:val="left" w:pos="4320"/>
        </w:tabs>
        <w:autoSpaceDE w:val="0"/>
        <w:autoSpaceDN w:val="0"/>
        <w:adjustRightInd w:val="0"/>
        <w:spacing w:before="60" w:after="60"/>
        <w:jc w:val="center"/>
        <w:rPr>
          <w:rFonts w:asciiTheme="majorBidi" w:hAnsiTheme="majorBidi" w:cstheme="majorBidi"/>
          <w:b/>
          <w:bCs/>
          <w:color w:val="000000"/>
          <w:sz w:val="32"/>
          <w:szCs w:val="32"/>
        </w:rPr>
      </w:pPr>
    </w:p>
    <w:p w:rsidR="00FB11FE" w:rsidRPr="00DD33B6" w:rsidRDefault="00FB11FE" w:rsidP="0034797A">
      <w:pPr>
        <w:widowControl w:val="0"/>
        <w:tabs>
          <w:tab w:val="center" w:pos="3096"/>
          <w:tab w:val="left" w:pos="4320"/>
        </w:tabs>
        <w:autoSpaceDE w:val="0"/>
        <w:autoSpaceDN w:val="0"/>
        <w:adjustRightInd w:val="0"/>
        <w:spacing w:before="60" w:after="60"/>
        <w:jc w:val="center"/>
        <w:rPr>
          <w:rFonts w:asciiTheme="majorBidi" w:hAnsiTheme="majorBidi" w:cstheme="majorBidi"/>
          <w:b/>
          <w:bCs/>
          <w:color w:val="000000"/>
          <w:sz w:val="32"/>
          <w:szCs w:val="32"/>
        </w:rPr>
      </w:pPr>
    </w:p>
    <w:p w:rsidR="00FB11FE" w:rsidRPr="00DD33B6" w:rsidRDefault="00FB11FE" w:rsidP="0034797A">
      <w:pPr>
        <w:widowControl w:val="0"/>
        <w:tabs>
          <w:tab w:val="center" w:pos="3096"/>
          <w:tab w:val="left" w:pos="4320"/>
        </w:tabs>
        <w:autoSpaceDE w:val="0"/>
        <w:autoSpaceDN w:val="0"/>
        <w:adjustRightInd w:val="0"/>
        <w:spacing w:before="60" w:after="60"/>
        <w:jc w:val="center"/>
        <w:rPr>
          <w:rFonts w:asciiTheme="majorBidi" w:hAnsiTheme="majorBidi" w:cstheme="majorBidi"/>
          <w:b/>
          <w:bCs/>
          <w:color w:val="000000"/>
          <w:sz w:val="32"/>
          <w:szCs w:val="32"/>
        </w:rPr>
      </w:pPr>
    </w:p>
    <w:p w:rsidR="00FB11FE" w:rsidRPr="00DD33B6" w:rsidRDefault="00FB11FE" w:rsidP="0034797A">
      <w:pPr>
        <w:widowControl w:val="0"/>
        <w:tabs>
          <w:tab w:val="center" w:pos="3096"/>
          <w:tab w:val="left" w:pos="4320"/>
        </w:tabs>
        <w:autoSpaceDE w:val="0"/>
        <w:autoSpaceDN w:val="0"/>
        <w:adjustRightInd w:val="0"/>
        <w:spacing w:before="60" w:after="60"/>
        <w:jc w:val="center"/>
        <w:rPr>
          <w:rFonts w:asciiTheme="majorBidi" w:hAnsiTheme="majorBidi" w:cstheme="majorBidi"/>
          <w:b/>
          <w:bCs/>
          <w:color w:val="000000"/>
          <w:sz w:val="32"/>
          <w:szCs w:val="32"/>
        </w:rPr>
      </w:pPr>
    </w:p>
    <w:p w:rsidR="00FB11FE" w:rsidRPr="00DD33B6" w:rsidRDefault="00FB11FE" w:rsidP="0034797A">
      <w:pPr>
        <w:widowControl w:val="0"/>
        <w:tabs>
          <w:tab w:val="center" w:pos="3096"/>
          <w:tab w:val="left" w:pos="4320"/>
        </w:tabs>
        <w:autoSpaceDE w:val="0"/>
        <w:autoSpaceDN w:val="0"/>
        <w:adjustRightInd w:val="0"/>
        <w:spacing w:before="60" w:after="60"/>
        <w:jc w:val="center"/>
        <w:rPr>
          <w:rFonts w:asciiTheme="majorBidi" w:hAnsiTheme="majorBidi" w:cstheme="majorBidi"/>
          <w:b/>
          <w:bCs/>
          <w:color w:val="000000"/>
          <w:sz w:val="32"/>
          <w:szCs w:val="32"/>
        </w:rPr>
      </w:pPr>
    </w:p>
    <w:p w:rsidR="00FB11FE" w:rsidRPr="004005A6" w:rsidRDefault="00FB11FE" w:rsidP="004516A1">
      <w:pPr>
        <w:widowControl w:val="0"/>
        <w:tabs>
          <w:tab w:val="center" w:pos="3096"/>
          <w:tab w:val="left" w:pos="4320"/>
        </w:tabs>
        <w:autoSpaceDE w:val="0"/>
        <w:autoSpaceDN w:val="0"/>
        <w:adjustRightInd w:val="0"/>
        <w:spacing w:after="0" w:line="240" w:lineRule="auto"/>
        <w:jc w:val="center"/>
        <w:rPr>
          <w:rFonts w:asciiTheme="majorBidi" w:hAnsiTheme="majorBidi" w:cstheme="majorBidi"/>
          <w:b/>
          <w:bCs/>
          <w:color w:val="4A0027"/>
          <w:sz w:val="44"/>
          <w:szCs w:val="44"/>
        </w:rPr>
      </w:pPr>
      <w:r w:rsidRPr="00DD33B6">
        <w:rPr>
          <w:rFonts w:asciiTheme="majorBidi" w:hAnsiTheme="majorBidi" w:cstheme="majorBidi"/>
          <w:b/>
          <w:bCs/>
          <w:color w:val="4A0027"/>
          <w:sz w:val="44"/>
          <w:szCs w:val="44"/>
        </w:rPr>
        <w:t>PROJECTIONS DE LA POPULATION</w:t>
      </w:r>
      <w:r w:rsidR="006B7820" w:rsidRPr="00DD33B6">
        <w:rPr>
          <w:rFonts w:asciiTheme="majorBidi" w:hAnsiTheme="majorBidi" w:cstheme="majorBidi"/>
          <w:b/>
          <w:bCs/>
          <w:color w:val="4A0027"/>
          <w:sz w:val="44"/>
          <w:szCs w:val="44"/>
        </w:rPr>
        <w:t xml:space="preserve"> DES REGIONS ET </w:t>
      </w:r>
      <w:r w:rsidR="007F192A">
        <w:rPr>
          <w:rFonts w:asciiTheme="majorBidi" w:hAnsiTheme="majorBidi" w:cstheme="majorBidi"/>
          <w:b/>
          <w:bCs/>
          <w:color w:val="4A0027"/>
          <w:sz w:val="44"/>
          <w:szCs w:val="44"/>
        </w:rPr>
        <w:t xml:space="preserve">DES </w:t>
      </w:r>
      <w:r w:rsidR="006B7820" w:rsidRPr="00DD33B6">
        <w:rPr>
          <w:rFonts w:asciiTheme="majorBidi" w:hAnsiTheme="majorBidi" w:cstheme="majorBidi"/>
          <w:b/>
          <w:bCs/>
          <w:color w:val="4A0027"/>
          <w:sz w:val="44"/>
          <w:szCs w:val="44"/>
        </w:rPr>
        <w:t>PROVINCES</w:t>
      </w:r>
      <w:r w:rsidR="007F192A">
        <w:rPr>
          <w:rFonts w:asciiTheme="majorBidi" w:hAnsiTheme="majorBidi" w:cstheme="majorBidi"/>
          <w:b/>
          <w:bCs/>
          <w:color w:val="4A0027"/>
          <w:sz w:val="44"/>
          <w:szCs w:val="44"/>
        </w:rPr>
        <w:t xml:space="preserve"> </w:t>
      </w:r>
      <w:r w:rsidRPr="004005A6">
        <w:rPr>
          <w:rFonts w:asciiTheme="majorBidi" w:hAnsiTheme="majorBidi" w:cstheme="majorBidi"/>
          <w:b/>
          <w:bCs/>
          <w:color w:val="4A0027"/>
          <w:sz w:val="44"/>
          <w:szCs w:val="44"/>
        </w:rPr>
        <w:t>201</w:t>
      </w:r>
      <w:r w:rsidR="00867374" w:rsidRPr="004005A6">
        <w:rPr>
          <w:rFonts w:asciiTheme="majorBidi" w:hAnsiTheme="majorBidi" w:cstheme="majorBidi"/>
          <w:b/>
          <w:bCs/>
          <w:color w:val="4A0027"/>
          <w:sz w:val="44"/>
          <w:szCs w:val="44"/>
        </w:rPr>
        <w:t>4</w:t>
      </w:r>
      <w:r w:rsidRPr="004005A6">
        <w:rPr>
          <w:rFonts w:asciiTheme="majorBidi" w:hAnsiTheme="majorBidi" w:cstheme="majorBidi"/>
          <w:b/>
          <w:bCs/>
          <w:color w:val="4A0027"/>
          <w:sz w:val="44"/>
          <w:szCs w:val="44"/>
        </w:rPr>
        <w:t>-20</w:t>
      </w:r>
      <w:r w:rsidR="006B7820" w:rsidRPr="004005A6">
        <w:rPr>
          <w:rFonts w:asciiTheme="majorBidi" w:hAnsiTheme="majorBidi" w:cstheme="majorBidi"/>
          <w:b/>
          <w:bCs/>
          <w:color w:val="4A0027"/>
          <w:sz w:val="44"/>
          <w:szCs w:val="44"/>
        </w:rPr>
        <w:t>3</w:t>
      </w:r>
      <w:r w:rsidRPr="004005A6">
        <w:rPr>
          <w:rFonts w:asciiTheme="majorBidi" w:hAnsiTheme="majorBidi" w:cstheme="majorBidi"/>
          <w:b/>
          <w:bCs/>
          <w:color w:val="4A0027"/>
          <w:sz w:val="44"/>
          <w:szCs w:val="44"/>
        </w:rPr>
        <w:t>0</w:t>
      </w:r>
    </w:p>
    <w:p w:rsidR="00FB11FE" w:rsidRPr="00DD33B6" w:rsidRDefault="00FB11FE" w:rsidP="0034797A">
      <w:pPr>
        <w:widowControl w:val="0"/>
        <w:tabs>
          <w:tab w:val="center" w:pos="3096"/>
          <w:tab w:val="left" w:pos="4320"/>
        </w:tabs>
        <w:autoSpaceDE w:val="0"/>
        <w:autoSpaceDN w:val="0"/>
        <w:adjustRightInd w:val="0"/>
        <w:spacing w:before="60" w:after="60"/>
        <w:jc w:val="center"/>
        <w:rPr>
          <w:rFonts w:asciiTheme="majorBidi" w:hAnsiTheme="majorBidi" w:cstheme="majorBidi"/>
          <w:b/>
          <w:bCs/>
          <w:i/>
          <w:iCs/>
          <w:color w:val="000000"/>
          <w:sz w:val="40"/>
          <w:szCs w:val="40"/>
        </w:rPr>
      </w:pPr>
    </w:p>
    <w:p w:rsidR="00FB11FE" w:rsidRPr="00DD33B6" w:rsidRDefault="00FB11FE" w:rsidP="0034797A">
      <w:pPr>
        <w:widowControl w:val="0"/>
        <w:tabs>
          <w:tab w:val="center" w:pos="3096"/>
          <w:tab w:val="left" w:pos="4320"/>
        </w:tabs>
        <w:autoSpaceDE w:val="0"/>
        <w:autoSpaceDN w:val="0"/>
        <w:adjustRightInd w:val="0"/>
        <w:spacing w:before="60" w:after="60"/>
        <w:jc w:val="center"/>
        <w:rPr>
          <w:rFonts w:asciiTheme="majorBidi" w:hAnsiTheme="majorBidi" w:cstheme="majorBidi"/>
          <w:b/>
          <w:bCs/>
          <w:i/>
          <w:iCs/>
          <w:color w:val="000000"/>
          <w:sz w:val="40"/>
          <w:szCs w:val="40"/>
        </w:rPr>
      </w:pPr>
    </w:p>
    <w:p w:rsidR="00FB11FE" w:rsidRPr="00DD33B6" w:rsidRDefault="00FB11FE" w:rsidP="0034797A">
      <w:pPr>
        <w:widowControl w:val="0"/>
        <w:tabs>
          <w:tab w:val="center" w:pos="3096"/>
          <w:tab w:val="left" w:pos="4320"/>
        </w:tabs>
        <w:autoSpaceDE w:val="0"/>
        <w:autoSpaceDN w:val="0"/>
        <w:adjustRightInd w:val="0"/>
        <w:spacing w:before="60" w:after="60"/>
        <w:jc w:val="center"/>
        <w:rPr>
          <w:rFonts w:asciiTheme="majorBidi" w:hAnsiTheme="majorBidi" w:cstheme="majorBidi"/>
          <w:b/>
          <w:bCs/>
          <w:color w:val="000000"/>
          <w:sz w:val="32"/>
          <w:szCs w:val="32"/>
        </w:rPr>
      </w:pPr>
    </w:p>
    <w:p w:rsidR="00FB11FE" w:rsidRDefault="00FB11FE" w:rsidP="0034797A">
      <w:pPr>
        <w:widowControl w:val="0"/>
        <w:tabs>
          <w:tab w:val="center" w:pos="3096"/>
          <w:tab w:val="left" w:pos="4320"/>
        </w:tabs>
        <w:autoSpaceDE w:val="0"/>
        <w:autoSpaceDN w:val="0"/>
        <w:adjustRightInd w:val="0"/>
        <w:spacing w:before="60" w:after="60"/>
        <w:jc w:val="center"/>
        <w:rPr>
          <w:rFonts w:asciiTheme="majorBidi" w:hAnsiTheme="majorBidi" w:cstheme="majorBidi"/>
          <w:b/>
          <w:bCs/>
          <w:color w:val="000000"/>
          <w:sz w:val="32"/>
          <w:szCs w:val="32"/>
        </w:rPr>
      </w:pPr>
    </w:p>
    <w:p w:rsidR="007F192A" w:rsidRPr="00DD33B6" w:rsidRDefault="007F192A" w:rsidP="0034797A">
      <w:pPr>
        <w:widowControl w:val="0"/>
        <w:tabs>
          <w:tab w:val="center" w:pos="3096"/>
          <w:tab w:val="left" w:pos="4320"/>
        </w:tabs>
        <w:autoSpaceDE w:val="0"/>
        <w:autoSpaceDN w:val="0"/>
        <w:adjustRightInd w:val="0"/>
        <w:spacing w:before="60" w:after="60"/>
        <w:jc w:val="center"/>
        <w:rPr>
          <w:rFonts w:asciiTheme="majorBidi" w:hAnsiTheme="majorBidi" w:cstheme="majorBidi"/>
          <w:b/>
          <w:bCs/>
          <w:color w:val="000000"/>
          <w:sz w:val="32"/>
          <w:szCs w:val="32"/>
        </w:rPr>
      </w:pPr>
    </w:p>
    <w:p w:rsidR="00FB11FE" w:rsidRPr="00DD33B6" w:rsidRDefault="00FB11FE" w:rsidP="0034797A">
      <w:pPr>
        <w:widowControl w:val="0"/>
        <w:tabs>
          <w:tab w:val="center" w:pos="3096"/>
          <w:tab w:val="left" w:pos="4320"/>
        </w:tabs>
        <w:autoSpaceDE w:val="0"/>
        <w:autoSpaceDN w:val="0"/>
        <w:adjustRightInd w:val="0"/>
        <w:spacing w:before="60" w:after="60"/>
        <w:jc w:val="center"/>
        <w:rPr>
          <w:rFonts w:asciiTheme="majorBidi" w:hAnsiTheme="majorBidi" w:cstheme="majorBidi"/>
          <w:b/>
          <w:bCs/>
          <w:color w:val="000000"/>
          <w:sz w:val="32"/>
          <w:szCs w:val="32"/>
        </w:rPr>
      </w:pPr>
    </w:p>
    <w:p w:rsidR="00FB11FE" w:rsidRDefault="00FB11FE" w:rsidP="0034797A">
      <w:pPr>
        <w:widowControl w:val="0"/>
        <w:tabs>
          <w:tab w:val="center" w:pos="3096"/>
          <w:tab w:val="left" w:pos="4320"/>
        </w:tabs>
        <w:autoSpaceDE w:val="0"/>
        <w:autoSpaceDN w:val="0"/>
        <w:adjustRightInd w:val="0"/>
        <w:spacing w:before="60" w:after="60"/>
        <w:jc w:val="center"/>
        <w:rPr>
          <w:rFonts w:asciiTheme="majorBidi" w:hAnsiTheme="majorBidi" w:cstheme="majorBidi"/>
          <w:b/>
          <w:bCs/>
          <w:color w:val="000000"/>
          <w:sz w:val="32"/>
          <w:szCs w:val="32"/>
        </w:rPr>
      </w:pPr>
    </w:p>
    <w:p w:rsidR="007F192A" w:rsidRDefault="007F192A" w:rsidP="0034797A">
      <w:pPr>
        <w:widowControl w:val="0"/>
        <w:tabs>
          <w:tab w:val="center" w:pos="3096"/>
          <w:tab w:val="left" w:pos="4320"/>
        </w:tabs>
        <w:autoSpaceDE w:val="0"/>
        <w:autoSpaceDN w:val="0"/>
        <w:adjustRightInd w:val="0"/>
        <w:spacing w:before="60" w:after="60"/>
        <w:jc w:val="center"/>
        <w:rPr>
          <w:rFonts w:asciiTheme="majorBidi" w:hAnsiTheme="majorBidi" w:cstheme="majorBidi"/>
          <w:b/>
          <w:bCs/>
          <w:color w:val="000000"/>
          <w:sz w:val="32"/>
          <w:szCs w:val="32"/>
        </w:rPr>
      </w:pPr>
    </w:p>
    <w:p w:rsidR="00FB11FE" w:rsidRPr="00DD33B6" w:rsidRDefault="00FB11FE" w:rsidP="0034797A">
      <w:pPr>
        <w:widowControl w:val="0"/>
        <w:tabs>
          <w:tab w:val="center" w:pos="3096"/>
          <w:tab w:val="left" w:pos="4320"/>
        </w:tabs>
        <w:autoSpaceDE w:val="0"/>
        <w:autoSpaceDN w:val="0"/>
        <w:adjustRightInd w:val="0"/>
        <w:spacing w:before="60" w:after="60"/>
        <w:jc w:val="center"/>
        <w:rPr>
          <w:rFonts w:asciiTheme="majorBidi" w:hAnsiTheme="majorBidi" w:cstheme="majorBidi"/>
          <w:color w:val="000000"/>
          <w:sz w:val="24"/>
          <w:szCs w:val="24"/>
          <w:lang w:bidi="he-IL"/>
        </w:rPr>
      </w:pPr>
      <w:r w:rsidRPr="00DD33B6">
        <w:rPr>
          <w:rFonts w:asciiTheme="majorBidi" w:hAnsiTheme="majorBidi" w:cstheme="majorBidi"/>
          <w:color w:val="000000"/>
          <w:sz w:val="24"/>
          <w:szCs w:val="24"/>
          <w:lang w:bidi="he-IL"/>
        </w:rPr>
        <w:t>Centre d’Etudes et de Recherches Démographiques (CERED)</w:t>
      </w:r>
    </w:p>
    <w:p w:rsidR="00152352" w:rsidRPr="00DD33B6" w:rsidRDefault="00613F5B" w:rsidP="00296310">
      <w:pPr>
        <w:widowControl w:val="0"/>
        <w:tabs>
          <w:tab w:val="center" w:pos="3096"/>
          <w:tab w:val="left" w:pos="4320"/>
        </w:tabs>
        <w:autoSpaceDE w:val="0"/>
        <w:autoSpaceDN w:val="0"/>
        <w:adjustRightInd w:val="0"/>
        <w:spacing w:before="60" w:after="60"/>
        <w:jc w:val="center"/>
        <w:rPr>
          <w:rFonts w:asciiTheme="majorBidi" w:hAnsiTheme="majorBidi" w:cstheme="majorBidi"/>
          <w:color w:val="000000"/>
          <w:sz w:val="24"/>
          <w:szCs w:val="24"/>
          <w:lang w:bidi="he-IL"/>
        </w:rPr>
      </w:pPr>
      <w:r>
        <w:rPr>
          <w:rFonts w:asciiTheme="majorBidi" w:hAnsiTheme="majorBidi" w:cstheme="majorBidi"/>
          <w:color w:val="000000"/>
          <w:sz w:val="24"/>
          <w:szCs w:val="24"/>
          <w:lang w:bidi="he-IL"/>
        </w:rPr>
        <w:t>Mai</w:t>
      </w:r>
      <w:r w:rsidR="00296310">
        <w:rPr>
          <w:rFonts w:asciiTheme="majorBidi" w:hAnsiTheme="majorBidi" w:cstheme="majorBidi"/>
          <w:color w:val="000000"/>
          <w:sz w:val="24"/>
          <w:szCs w:val="24"/>
          <w:lang w:bidi="he-IL"/>
        </w:rPr>
        <w:t xml:space="preserve"> </w:t>
      </w:r>
      <w:r w:rsidR="0039438F" w:rsidRPr="00DD33B6">
        <w:rPr>
          <w:rFonts w:asciiTheme="majorBidi" w:hAnsiTheme="majorBidi" w:cstheme="majorBidi"/>
          <w:color w:val="000000"/>
          <w:sz w:val="24"/>
          <w:szCs w:val="24"/>
          <w:lang w:bidi="he-IL"/>
        </w:rPr>
        <w:t xml:space="preserve"> </w:t>
      </w:r>
      <w:r w:rsidR="00FB11FE" w:rsidRPr="00DD33B6">
        <w:rPr>
          <w:rFonts w:asciiTheme="majorBidi" w:hAnsiTheme="majorBidi" w:cstheme="majorBidi"/>
          <w:color w:val="000000"/>
          <w:sz w:val="24"/>
          <w:szCs w:val="24"/>
          <w:lang w:bidi="he-IL"/>
        </w:rPr>
        <w:t>201</w:t>
      </w:r>
      <w:r w:rsidR="00296310">
        <w:rPr>
          <w:rFonts w:asciiTheme="majorBidi" w:hAnsiTheme="majorBidi" w:cstheme="majorBidi"/>
          <w:color w:val="000000"/>
          <w:sz w:val="24"/>
          <w:szCs w:val="24"/>
          <w:lang w:bidi="he-IL"/>
        </w:rPr>
        <w:t>7</w:t>
      </w:r>
    </w:p>
    <w:p w:rsidR="00152352" w:rsidRPr="00DD33B6" w:rsidRDefault="00152352">
      <w:pPr>
        <w:spacing w:after="0" w:line="240" w:lineRule="auto"/>
        <w:rPr>
          <w:rFonts w:asciiTheme="majorBidi" w:hAnsiTheme="majorBidi" w:cstheme="majorBidi"/>
          <w:color w:val="000000"/>
          <w:sz w:val="24"/>
          <w:szCs w:val="24"/>
          <w:lang w:bidi="he-IL"/>
        </w:rPr>
      </w:pPr>
    </w:p>
    <w:p w:rsidR="00797CAB" w:rsidRDefault="00797CAB" w:rsidP="00797CAB">
      <w:pPr>
        <w:tabs>
          <w:tab w:val="left" w:pos="-720"/>
          <w:tab w:val="left" w:pos="0"/>
          <w:tab w:val="left" w:pos="720"/>
          <w:tab w:val="left" w:pos="874"/>
          <w:tab w:val="left" w:pos="1440"/>
        </w:tabs>
        <w:suppressAutoHyphens/>
        <w:spacing w:after="180" w:line="312" w:lineRule="auto"/>
        <w:jc w:val="center"/>
        <w:rPr>
          <w:rFonts w:ascii="Arial" w:hAnsi="Arial"/>
          <w:b/>
          <w:bCs/>
          <w:kern w:val="32"/>
          <w:sz w:val="28"/>
          <w:szCs w:val="28"/>
        </w:rPr>
      </w:pPr>
      <w:r>
        <w:rPr>
          <w:rFonts w:asciiTheme="majorBidi" w:hAnsiTheme="majorBidi" w:cstheme="majorBidi"/>
        </w:rPr>
        <w:br w:type="page"/>
      </w:r>
      <w:r w:rsidRPr="00797CAB">
        <w:rPr>
          <w:rFonts w:asciiTheme="majorBidi" w:hAnsiTheme="majorBidi" w:cstheme="majorBidi"/>
          <w:b/>
          <w:iCs/>
          <w:color w:val="0000FF"/>
          <w:spacing w:val="5"/>
          <w:kern w:val="28"/>
          <w:sz w:val="28"/>
          <w:szCs w:val="48"/>
        </w:rPr>
        <w:lastRenderedPageBreak/>
        <w:t>Avertissement</w:t>
      </w:r>
    </w:p>
    <w:p w:rsidR="00797CAB" w:rsidRPr="00797CAB" w:rsidRDefault="00797CAB" w:rsidP="008B7BDF">
      <w:pPr>
        <w:tabs>
          <w:tab w:val="left" w:pos="-720"/>
          <w:tab w:val="left" w:pos="0"/>
          <w:tab w:val="left" w:pos="720"/>
          <w:tab w:val="left" w:pos="874"/>
          <w:tab w:val="left" w:pos="1440"/>
        </w:tabs>
        <w:suppressAutoHyphens/>
        <w:spacing w:after="180" w:line="312" w:lineRule="auto"/>
        <w:jc w:val="both"/>
        <w:rPr>
          <w:rFonts w:asciiTheme="majorBidi" w:hAnsiTheme="majorBidi" w:cstheme="majorBidi"/>
          <w:spacing w:val="-3"/>
          <w:sz w:val="24"/>
        </w:rPr>
      </w:pPr>
      <w:r w:rsidRPr="00797CAB">
        <w:rPr>
          <w:rFonts w:asciiTheme="majorBidi" w:hAnsiTheme="majorBidi" w:cstheme="majorBidi"/>
          <w:spacing w:val="-3"/>
          <w:sz w:val="24"/>
        </w:rPr>
        <w:t xml:space="preserve">Nous tenons à rappeler que les projections démographiques n’ont pas pour prétention de déterminer avec certitude la population future mais plutôt de prévoir l’effectif et les caractéristiques de la population si telle ou telle autre hypothèse venait à se réaliser. </w:t>
      </w:r>
    </w:p>
    <w:p w:rsidR="00797CAB" w:rsidRPr="00797CAB" w:rsidRDefault="00797CAB" w:rsidP="00797CAB">
      <w:pPr>
        <w:tabs>
          <w:tab w:val="left" w:pos="-720"/>
          <w:tab w:val="left" w:pos="0"/>
          <w:tab w:val="left" w:pos="720"/>
          <w:tab w:val="left" w:pos="874"/>
          <w:tab w:val="left" w:pos="1440"/>
        </w:tabs>
        <w:suppressAutoHyphens/>
        <w:spacing w:after="180" w:line="312" w:lineRule="auto"/>
        <w:jc w:val="both"/>
        <w:rPr>
          <w:rFonts w:asciiTheme="majorBidi" w:hAnsiTheme="majorBidi" w:cstheme="majorBidi"/>
          <w:spacing w:val="-3"/>
          <w:sz w:val="24"/>
        </w:rPr>
      </w:pPr>
      <w:r w:rsidRPr="00797CAB">
        <w:rPr>
          <w:rFonts w:asciiTheme="majorBidi" w:hAnsiTheme="majorBidi" w:cstheme="majorBidi"/>
          <w:spacing w:val="-3"/>
          <w:sz w:val="24"/>
        </w:rPr>
        <w:t>Les hypothèses concernant les tendances futures ont été formulées à l’aide des données disponibles au moment de la préparation de ces projections. Bien entendu, ces données ne sont pas exemptes d’erreurs et les tendances qu’elles dégagent peuvent être légitiment soumises à la critique.</w:t>
      </w:r>
    </w:p>
    <w:p w:rsidR="00797CAB" w:rsidRPr="00797CAB" w:rsidRDefault="00797CAB" w:rsidP="00797CAB">
      <w:pPr>
        <w:tabs>
          <w:tab w:val="left" w:pos="-720"/>
          <w:tab w:val="left" w:pos="0"/>
          <w:tab w:val="left" w:pos="720"/>
          <w:tab w:val="left" w:pos="874"/>
          <w:tab w:val="left" w:pos="1440"/>
        </w:tabs>
        <w:suppressAutoHyphens/>
        <w:spacing w:after="180" w:line="312" w:lineRule="auto"/>
        <w:jc w:val="both"/>
        <w:rPr>
          <w:rFonts w:asciiTheme="majorBidi" w:hAnsiTheme="majorBidi" w:cstheme="majorBidi"/>
          <w:spacing w:val="-3"/>
          <w:sz w:val="24"/>
        </w:rPr>
      </w:pPr>
      <w:r w:rsidRPr="00797CAB">
        <w:rPr>
          <w:rFonts w:asciiTheme="majorBidi" w:hAnsiTheme="majorBidi" w:cstheme="majorBidi"/>
          <w:spacing w:val="-3"/>
          <w:sz w:val="24"/>
        </w:rPr>
        <w:t>Il faut insister sur le fait que toute nouvelle opération démographique d’envergure : recensement, enquête, doit susciter l’élaboration d’un nouveau jeu de projections en fonction des paramètres de la dynamique démographique observée.</w:t>
      </w:r>
    </w:p>
    <w:p w:rsidR="00797CAB" w:rsidRPr="00797CAB" w:rsidRDefault="00797CAB" w:rsidP="00683190">
      <w:pPr>
        <w:tabs>
          <w:tab w:val="left" w:pos="-720"/>
          <w:tab w:val="left" w:pos="0"/>
          <w:tab w:val="left" w:pos="720"/>
          <w:tab w:val="left" w:pos="874"/>
          <w:tab w:val="left" w:pos="1440"/>
        </w:tabs>
        <w:suppressAutoHyphens/>
        <w:spacing w:after="180" w:line="312" w:lineRule="auto"/>
        <w:jc w:val="both"/>
        <w:rPr>
          <w:rFonts w:asciiTheme="majorBidi" w:hAnsiTheme="majorBidi" w:cstheme="majorBidi"/>
          <w:spacing w:val="-3"/>
          <w:sz w:val="24"/>
        </w:rPr>
      </w:pPr>
      <w:r w:rsidRPr="00797CAB">
        <w:rPr>
          <w:rFonts w:asciiTheme="majorBidi" w:hAnsiTheme="majorBidi" w:cstheme="majorBidi"/>
          <w:spacing w:val="-3"/>
          <w:sz w:val="24"/>
        </w:rPr>
        <w:t>L’année 20</w:t>
      </w:r>
      <w:r>
        <w:rPr>
          <w:rFonts w:asciiTheme="majorBidi" w:hAnsiTheme="majorBidi" w:cstheme="majorBidi"/>
          <w:spacing w:val="-3"/>
          <w:sz w:val="24"/>
        </w:rPr>
        <w:t>30</w:t>
      </w:r>
      <w:r w:rsidRPr="00797CAB">
        <w:rPr>
          <w:rFonts w:asciiTheme="majorBidi" w:hAnsiTheme="majorBidi" w:cstheme="majorBidi"/>
          <w:spacing w:val="-3"/>
          <w:sz w:val="24"/>
        </w:rPr>
        <w:t xml:space="preserve"> a été retenue comme </w:t>
      </w:r>
      <w:r>
        <w:rPr>
          <w:rFonts w:asciiTheme="majorBidi" w:hAnsiTheme="majorBidi" w:cstheme="majorBidi"/>
          <w:spacing w:val="-3"/>
          <w:sz w:val="24"/>
        </w:rPr>
        <w:t xml:space="preserve">termes </w:t>
      </w:r>
      <w:r w:rsidRPr="00797CAB">
        <w:rPr>
          <w:rFonts w:asciiTheme="majorBidi" w:hAnsiTheme="majorBidi" w:cstheme="majorBidi"/>
          <w:spacing w:val="-3"/>
          <w:sz w:val="24"/>
        </w:rPr>
        <w:t>de</w:t>
      </w:r>
      <w:r>
        <w:rPr>
          <w:rFonts w:asciiTheme="majorBidi" w:hAnsiTheme="majorBidi" w:cstheme="majorBidi"/>
          <w:spacing w:val="-3"/>
          <w:sz w:val="24"/>
        </w:rPr>
        <w:t>s</w:t>
      </w:r>
      <w:r w:rsidRPr="00797CAB">
        <w:rPr>
          <w:rFonts w:asciiTheme="majorBidi" w:hAnsiTheme="majorBidi" w:cstheme="majorBidi"/>
          <w:spacing w:val="-3"/>
          <w:sz w:val="24"/>
        </w:rPr>
        <w:t xml:space="preserve"> projection</w:t>
      </w:r>
      <w:r>
        <w:rPr>
          <w:rFonts w:asciiTheme="majorBidi" w:hAnsiTheme="majorBidi" w:cstheme="majorBidi"/>
          <w:spacing w:val="-3"/>
          <w:sz w:val="24"/>
        </w:rPr>
        <w:t>s</w:t>
      </w:r>
      <w:r w:rsidRPr="00797CAB">
        <w:rPr>
          <w:rFonts w:asciiTheme="majorBidi" w:hAnsiTheme="majorBidi" w:cstheme="majorBidi"/>
          <w:spacing w:val="-3"/>
          <w:sz w:val="24"/>
        </w:rPr>
        <w:t xml:space="preserve"> par</w:t>
      </w:r>
      <w:r>
        <w:rPr>
          <w:rFonts w:asciiTheme="majorBidi" w:hAnsiTheme="majorBidi" w:cstheme="majorBidi"/>
          <w:spacing w:val="-3"/>
          <w:sz w:val="24"/>
        </w:rPr>
        <w:t xml:space="preserve"> région,</w:t>
      </w:r>
      <w:r w:rsidRPr="00797CAB">
        <w:rPr>
          <w:rFonts w:asciiTheme="majorBidi" w:hAnsiTheme="majorBidi" w:cstheme="majorBidi"/>
          <w:spacing w:val="-3"/>
          <w:sz w:val="24"/>
        </w:rPr>
        <w:t xml:space="preserve"> province et préfecture en raison des aléas qu’il y a à projeter des populations souvent peu nombreuses sur le long terme.</w:t>
      </w:r>
    </w:p>
    <w:p w:rsidR="00797CAB" w:rsidRPr="00797CAB" w:rsidRDefault="00797CAB" w:rsidP="00797CAB">
      <w:pPr>
        <w:tabs>
          <w:tab w:val="left" w:pos="-720"/>
          <w:tab w:val="left" w:pos="0"/>
          <w:tab w:val="left" w:pos="720"/>
          <w:tab w:val="left" w:pos="874"/>
          <w:tab w:val="left" w:pos="1440"/>
        </w:tabs>
        <w:suppressAutoHyphens/>
        <w:spacing w:after="180" w:line="312" w:lineRule="auto"/>
        <w:jc w:val="both"/>
        <w:rPr>
          <w:rFonts w:asciiTheme="majorBidi" w:hAnsiTheme="majorBidi" w:cstheme="majorBidi"/>
          <w:spacing w:val="-3"/>
          <w:sz w:val="24"/>
        </w:rPr>
      </w:pPr>
      <w:r w:rsidRPr="00797CAB">
        <w:rPr>
          <w:rFonts w:asciiTheme="majorBidi" w:hAnsiTheme="majorBidi" w:cstheme="majorBidi"/>
          <w:spacing w:val="-3"/>
          <w:sz w:val="24"/>
        </w:rPr>
        <w:t>Enfin, en raison de la méthodologie appliquée, dictée par le type de données disponible, l’erreur de ces projections tend à augmenter à mesure que l’on s’éloigne de l’année de départ, 20</w:t>
      </w:r>
      <w:r>
        <w:rPr>
          <w:rFonts w:asciiTheme="majorBidi" w:hAnsiTheme="majorBidi" w:cstheme="majorBidi"/>
          <w:spacing w:val="-3"/>
          <w:sz w:val="24"/>
        </w:rPr>
        <w:t>1</w:t>
      </w:r>
      <w:r w:rsidRPr="00797CAB">
        <w:rPr>
          <w:rFonts w:asciiTheme="majorBidi" w:hAnsiTheme="majorBidi" w:cstheme="majorBidi"/>
          <w:spacing w:val="-3"/>
          <w:sz w:val="24"/>
        </w:rPr>
        <w:t>4, et en fonction du niveau de détail des résultats dégagés. En utilisant ces projections, il faut s’entourer de toutes les précautions nécessaires.</w:t>
      </w:r>
    </w:p>
    <w:p w:rsidR="00797CAB" w:rsidRDefault="00797CAB">
      <w:pPr>
        <w:spacing w:after="0" w:line="240" w:lineRule="auto"/>
        <w:rPr>
          <w:rFonts w:ascii="Times New Roman" w:hAnsi="Times New Roman"/>
          <w:spacing w:val="-3"/>
          <w:sz w:val="24"/>
          <w:szCs w:val="24"/>
        </w:rPr>
      </w:pPr>
      <w:r>
        <w:rPr>
          <w:rFonts w:ascii="Times New Roman" w:hAnsi="Times New Roman"/>
          <w:spacing w:val="-3"/>
          <w:sz w:val="24"/>
          <w:szCs w:val="24"/>
        </w:rPr>
        <w:br w:type="page"/>
      </w:r>
    </w:p>
    <w:p w:rsidR="00FB11FE" w:rsidRPr="00DD33B6" w:rsidRDefault="004074EB" w:rsidP="0078686E">
      <w:pPr>
        <w:pStyle w:val="Para"/>
        <w:rPr>
          <w:rFonts w:asciiTheme="majorBidi" w:hAnsiTheme="majorBidi" w:cstheme="majorBidi"/>
          <w:b/>
        </w:rPr>
      </w:pPr>
      <w:r w:rsidRPr="00DD33B6">
        <w:rPr>
          <w:rFonts w:asciiTheme="majorBidi" w:hAnsiTheme="majorBidi" w:cstheme="majorBidi"/>
          <w:b/>
        </w:rPr>
        <w:lastRenderedPageBreak/>
        <w:t xml:space="preserve">Introduction </w:t>
      </w:r>
    </w:p>
    <w:p w:rsidR="00B95987" w:rsidRDefault="00B95987" w:rsidP="00BD3338">
      <w:pPr>
        <w:tabs>
          <w:tab w:val="left" w:pos="-720"/>
          <w:tab w:val="left" w:pos="0"/>
          <w:tab w:val="left" w:pos="720"/>
          <w:tab w:val="left" w:pos="874"/>
          <w:tab w:val="left" w:pos="1440"/>
        </w:tabs>
        <w:suppressAutoHyphens/>
        <w:spacing w:after="180" w:line="312" w:lineRule="auto"/>
        <w:jc w:val="both"/>
        <w:rPr>
          <w:rFonts w:asciiTheme="majorBidi" w:hAnsiTheme="majorBidi" w:cstheme="majorBidi"/>
          <w:spacing w:val="-3"/>
          <w:sz w:val="24"/>
        </w:rPr>
      </w:pPr>
      <w:r w:rsidRPr="00B95987">
        <w:rPr>
          <w:rFonts w:asciiTheme="majorBidi" w:hAnsiTheme="majorBidi" w:cstheme="majorBidi"/>
          <w:spacing w:val="-3"/>
          <w:sz w:val="24"/>
        </w:rPr>
        <w:t xml:space="preserve">Les perspectives démographiques </w:t>
      </w:r>
      <w:r>
        <w:rPr>
          <w:rFonts w:asciiTheme="majorBidi" w:hAnsiTheme="majorBidi" w:cstheme="majorBidi"/>
          <w:spacing w:val="-3"/>
          <w:sz w:val="24"/>
        </w:rPr>
        <w:t xml:space="preserve">des </w:t>
      </w:r>
      <w:r w:rsidRPr="00B95987">
        <w:rPr>
          <w:rFonts w:asciiTheme="majorBidi" w:hAnsiTheme="majorBidi" w:cstheme="majorBidi"/>
          <w:spacing w:val="-3"/>
          <w:sz w:val="24"/>
        </w:rPr>
        <w:t>région</w:t>
      </w:r>
      <w:r>
        <w:rPr>
          <w:rFonts w:asciiTheme="majorBidi" w:hAnsiTheme="majorBidi" w:cstheme="majorBidi"/>
          <w:spacing w:val="-3"/>
          <w:sz w:val="24"/>
        </w:rPr>
        <w:t xml:space="preserve">s et des provinces </w:t>
      </w:r>
      <w:r w:rsidRPr="00B95987">
        <w:rPr>
          <w:rFonts w:asciiTheme="majorBidi" w:hAnsiTheme="majorBidi" w:cstheme="majorBidi"/>
          <w:spacing w:val="-3"/>
          <w:sz w:val="24"/>
        </w:rPr>
        <w:t>sont souvent utilisées dans un contexte de planification</w:t>
      </w:r>
      <w:r w:rsidR="00BD3338">
        <w:rPr>
          <w:rFonts w:asciiTheme="majorBidi" w:hAnsiTheme="majorBidi" w:cstheme="majorBidi"/>
          <w:spacing w:val="-3"/>
          <w:sz w:val="24"/>
        </w:rPr>
        <w:t>.</w:t>
      </w:r>
      <w:r w:rsidRPr="00B95987">
        <w:rPr>
          <w:rFonts w:asciiTheme="majorBidi" w:hAnsiTheme="majorBidi" w:cstheme="majorBidi"/>
          <w:spacing w:val="-3"/>
          <w:sz w:val="24"/>
        </w:rPr>
        <w:t xml:space="preserve"> </w:t>
      </w:r>
      <w:r w:rsidR="00BD3338" w:rsidRPr="00B95987">
        <w:rPr>
          <w:rFonts w:asciiTheme="majorBidi" w:hAnsiTheme="majorBidi" w:cstheme="majorBidi"/>
          <w:spacing w:val="-3"/>
          <w:sz w:val="24"/>
        </w:rPr>
        <w:t>A</w:t>
      </w:r>
      <w:r w:rsidRPr="00B95987">
        <w:rPr>
          <w:rFonts w:asciiTheme="majorBidi" w:hAnsiTheme="majorBidi" w:cstheme="majorBidi"/>
          <w:spacing w:val="-3"/>
          <w:sz w:val="24"/>
        </w:rPr>
        <w:t>insi, il est indispensable</w:t>
      </w:r>
      <w:r>
        <w:rPr>
          <w:rFonts w:asciiTheme="majorBidi" w:hAnsiTheme="majorBidi" w:cstheme="majorBidi"/>
          <w:spacing w:val="-3"/>
          <w:sz w:val="24"/>
        </w:rPr>
        <w:t xml:space="preserve"> </w:t>
      </w:r>
      <w:r w:rsidRPr="00B95987">
        <w:rPr>
          <w:rFonts w:asciiTheme="majorBidi" w:hAnsiTheme="majorBidi" w:cstheme="majorBidi"/>
          <w:spacing w:val="-3"/>
          <w:sz w:val="24"/>
        </w:rPr>
        <w:t>de disposer d’un outil d’aide à la décision mis à jour régulièrement. Les</w:t>
      </w:r>
      <w:r>
        <w:rPr>
          <w:rFonts w:asciiTheme="majorBidi" w:hAnsiTheme="majorBidi" w:cstheme="majorBidi"/>
          <w:spacing w:val="-3"/>
          <w:sz w:val="24"/>
        </w:rPr>
        <w:t xml:space="preserve"> </w:t>
      </w:r>
      <w:r w:rsidRPr="00B95987">
        <w:rPr>
          <w:rFonts w:asciiTheme="majorBidi" w:hAnsiTheme="majorBidi" w:cstheme="majorBidi"/>
          <w:spacing w:val="-3"/>
          <w:sz w:val="24"/>
        </w:rPr>
        <w:t xml:space="preserve">dernières perspectives démographiques </w:t>
      </w:r>
      <w:r w:rsidR="00BD3338">
        <w:rPr>
          <w:rFonts w:asciiTheme="majorBidi" w:hAnsiTheme="majorBidi" w:cstheme="majorBidi"/>
          <w:spacing w:val="-3"/>
          <w:sz w:val="24"/>
        </w:rPr>
        <w:t xml:space="preserve">régionales et provinciales </w:t>
      </w:r>
      <w:r w:rsidRPr="00B95987">
        <w:rPr>
          <w:rFonts w:asciiTheme="majorBidi" w:hAnsiTheme="majorBidi" w:cstheme="majorBidi"/>
          <w:spacing w:val="-3"/>
          <w:sz w:val="24"/>
        </w:rPr>
        <w:t>réalisées par le C</w:t>
      </w:r>
      <w:r>
        <w:rPr>
          <w:rFonts w:asciiTheme="majorBidi" w:hAnsiTheme="majorBidi" w:cstheme="majorBidi"/>
          <w:spacing w:val="-3"/>
          <w:sz w:val="24"/>
        </w:rPr>
        <w:t xml:space="preserve">ERED </w:t>
      </w:r>
      <w:r w:rsidRPr="00B95987">
        <w:rPr>
          <w:rFonts w:asciiTheme="majorBidi" w:hAnsiTheme="majorBidi" w:cstheme="majorBidi"/>
          <w:spacing w:val="-3"/>
          <w:sz w:val="24"/>
        </w:rPr>
        <w:t>datent d</w:t>
      </w:r>
      <w:r>
        <w:rPr>
          <w:rFonts w:asciiTheme="majorBidi" w:hAnsiTheme="majorBidi" w:cstheme="majorBidi"/>
          <w:spacing w:val="-3"/>
          <w:sz w:val="24"/>
        </w:rPr>
        <w:t xml:space="preserve">e </w:t>
      </w:r>
      <w:r w:rsidRPr="00B95987">
        <w:rPr>
          <w:rFonts w:asciiTheme="majorBidi" w:hAnsiTheme="majorBidi" w:cstheme="majorBidi"/>
          <w:spacing w:val="-3"/>
          <w:sz w:val="24"/>
        </w:rPr>
        <w:t>200</w:t>
      </w:r>
      <w:r>
        <w:rPr>
          <w:rFonts w:asciiTheme="majorBidi" w:hAnsiTheme="majorBidi" w:cstheme="majorBidi"/>
          <w:spacing w:val="-3"/>
          <w:sz w:val="24"/>
        </w:rPr>
        <w:t>8</w:t>
      </w:r>
      <w:r w:rsidRPr="00B95987">
        <w:rPr>
          <w:rFonts w:asciiTheme="majorBidi" w:hAnsiTheme="majorBidi" w:cstheme="majorBidi"/>
          <w:spacing w:val="-3"/>
          <w:sz w:val="24"/>
        </w:rPr>
        <w:t>.</w:t>
      </w:r>
      <w:r>
        <w:rPr>
          <w:rFonts w:asciiTheme="majorBidi" w:hAnsiTheme="majorBidi" w:cstheme="majorBidi"/>
          <w:spacing w:val="-3"/>
          <w:sz w:val="24"/>
        </w:rPr>
        <w:t xml:space="preserve"> </w:t>
      </w:r>
    </w:p>
    <w:p w:rsidR="004005A6" w:rsidRDefault="004005A6" w:rsidP="008746EA">
      <w:pPr>
        <w:tabs>
          <w:tab w:val="left" w:pos="-720"/>
          <w:tab w:val="left" w:pos="0"/>
          <w:tab w:val="left" w:pos="720"/>
          <w:tab w:val="left" w:pos="874"/>
          <w:tab w:val="left" w:pos="1440"/>
        </w:tabs>
        <w:suppressAutoHyphens/>
        <w:spacing w:after="180" w:line="312" w:lineRule="auto"/>
        <w:jc w:val="both"/>
        <w:rPr>
          <w:rFonts w:asciiTheme="majorBidi" w:hAnsiTheme="majorBidi" w:cstheme="majorBidi"/>
          <w:spacing w:val="-3"/>
          <w:sz w:val="24"/>
        </w:rPr>
      </w:pPr>
      <w:r w:rsidRPr="00FD072A">
        <w:rPr>
          <w:rFonts w:asciiTheme="majorBidi" w:hAnsiTheme="majorBidi" w:cstheme="majorBidi"/>
          <w:spacing w:val="-3"/>
          <w:sz w:val="24"/>
        </w:rPr>
        <w:t xml:space="preserve">Les projections de population se basent sur une bonne connaissance de l'évolution passée de la population qui aide à identifier l'originalité de cette population et les principaux facteurs qui la font évoluer. La littérature sur les projections démographiques fait ressortir deux principales approches méthodologiques : l’approche démographique et l’approche mathématique. La première appelée méthode des composantes, est fondée sur l’évolution hypothétique des phénomènes démographiques et la seconde méthode est mathématique. </w:t>
      </w:r>
    </w:p>
    <w:p w:rsidR="00FD072A" w:rsidRDefault="00FD072A" w:rsidP="00E46A64">
      <w:pPr>
        <w:tabs>
          <w:tab w:val="left" w:pos="-720"/>
          <w:tab w:val="left" w:pos="0"/>
          <w:tab w:val="left" w:pos="720"/>
          <w:tab w:val="left" w:pos="874"/>
          <w:tab w:val="left" w:pos="1440"/>
        </w:tabs>
        <w:suppressAutoHyphens/>
        <w:spacing w:after="180" w:line="312" w:lineRule="auto"/>
        <w:jc w:val="both"/>
        <w:rPr>
          <w:rFonts w:asciiTheme="majorBidi" w:hAnsiTheme="majorBidi" w:cstheme="majorBidi"/>
          <w:spacing w:val="-3"/>
          <w:sz w:val="24"/>
        </w:rPr>
      </w:pPr>
      <w:r w:rsidRPr="004E48FD">
        <w:rPr>
          <w:rFonts w:asciiTheme="majorBidi" w:hAnsiTheme="majorBidi" w:cstheme="majorBidi"/>
          <w:spacing w:val="-3"/>
          <w:sz w:val="24"/>
        </w:rPr>
        <w:t xml:space="preserve">Etant donné que nous ne disposons pas de données exhaustives </w:t>
      </w:r>
      <w:r w:rsidR="00E46A64">
        <w:rPr>
          <w:rFonts w:asciiTheme="majorBidi" w:hAnsiTheme="majorBidi" w:cstheme="majorBidi"/>
          <w:spacing w:val="-3"/>
          <w:sz w:val="24"/>
        </w:rPr>
        <w:t xml:space="preserve">sur la </w:t>
      </w:r>
      <w:r w:rsidRPr="004E48FD">
        <w:rPr>
          <w:rFonts w:asciiTheme="majorBidi" w:hAnsiTheme="majorBidi" w:cstheme="majorBidi"/>
          <w:spacing w:val="-3"/>
          <w:sz w:val="24"/>
        </w:rPr>
        <w:t xml:space="preserve">mortalité, </w:t>
      </w:r>
      <w:r w:rsidR="00E46A64">
        <w:rPr>
          <w:rFonts w:asciiTheme="majorBidi" w:hAnsiTheme="majorBidi" w:cstheme="majorBidi"/>
          <w:spacing w:val="-3"/>
          <w:sz w:val="24"/>
        </w:rPr>
        <w:t xml:space="preserve">la </w:t>
      </w:r>
      <w:r w:rsidRPr="004E48FD">
        <w:rPr>
          <w:rFonts w:asciiTheme="majorBidi" w:hAnsiTheme="majorBidi" w:cstheme="majorBidi"/>
          <w:spacing w:val="-3"/>
          <w:sz w:val="24"/>
        </w:rPr>
        <w:t>fécondité et</w:t>
      </w:r>
      <w:r w:rsidR="00E46A64">
        <w:rPr>
          <w:rFonts w:asciiTheme="majorBidi" w:hAnsiTheme="majorBidi" w:cstheme="majorBidi"/>
          <w:spacing w:val="-3"/>
          <w:sz w:val="24"/>
        </w:rPr>
        <w:t xml:space="preserve"> les </w:t>
      </w:r>
      <w:r w:rsidRPr="004E48FD">
        <w:rPr>
          <w:rFonts w:asciiTheme="majorBidi" w:hAnsiTheme="majorBidi" w:cstheme="majorBidi"/>
          <w:spacing w:val="-3"/>
          <w:sz w:val="24"/>
        </w:rPr>
        <w:t>migration</w:t>
      </w:r>
      <w:r w:rsidR="00E46A64">
        <w:rPr>
          <w:rFonts w:asciiTheme="majorBidi" w:hAnsiTheme="majorBidi" w:cstheme="majorBidi"/>
          <w:spacing w:val="-3"/>
          <w:sz w:val="24"/>
        </w:rPr>
        <w:t>s</w:t>
      </w:r>
      <w:r w:rsidRPr="004E48FD">
        <w:rPr>
          <w:rFonts w:asciiTheme="majorBidi" w:hAnsiTheme="majorBidi" w:cstheme="majorBidi"/>
          <w:spacing w:val="-3"/>
          <w:sz w:val="24"/>
        </w:rPr>
        <w:t xml:space="preserve"> au niveau des </w:t>
      </w:r>
      <w:r>
        <w:rPr>
          <w:rFonts w:asciiTheme="majorBidi" w:hAnsiTheme="majorBidi" w:cstheme="majorBidi"/>
          <w:spacing w:val="-3"/>
          <w:sz w:val="24"/>
        </w:rPr>
        <w:t>régions</w:t>
      </w:r>
      <w:r w:rsidR="00E46A64">
        <w:rPr>
          <w:rFonts w:asciiTheme="majorBidi" w:hAnsiTheme="majorBidi" w:cstheme="majorBidi"/>
          <w:spacing w:val="-3"/>
          <w:sz w:val="24"/>
        </w:rPr>
        <w:t xml:space="preserve"> et des </w:t>
      </w:r>
      <w:r>
        <w:rPr>
          <w:rFonts w:asciiTheme="majorBidi" w:hAnsiTheme="majorBidi" w:cstheme="majorBidi"/>
          <w:spacing w:val="-3"/>
          <w:sz w:val="24"/>
        </w:rPr>
        <w:t>provinces</w:t>
      </w:r>
      <w:r w:rsidR="00E46A64">
        <w:rPr>
          <w:rFonts w:asciiTheme="majorBidi" w:hAnsiTheme="majorBidi" w:cstheme="majorBidi"/>
          <w:spacing w:val="-3"/>
          <w:sz w:val="24"/>
        </w:rPr>
        <w:t>/</w:t>
      </w:r>
      <w:r w:rsidR="00092B2B">
        <w:rPr>
          <w:rFonts w:asciiTheme="majorBidi" w:hAnsiTheme="majorBidi" w:cstheme="majorBidi"/>
          <w:spacing w:val="-3"/>
          <w:sz w:val="24"/>
        </w:rPr>
        <w:t>préfectures</w:t>
      </w:r>
      <w:r w:rsidRPr="004E48FD">
        <w:rPr>
          <w:rFonts w:asciiTheme="majorBidi" w:hAnsiTheme="majorBidi" w:cstheme="majorBidi"/>
          <w:spacing w:val="-3"/>
          <w:sz w:val="24"/>
        </w:rPr>
        <w:t>, nous n’utiliserons pas la méthode des composantes mais plutôt une méthode mathématique et en particulier celle des proportions (ou rapports)</w:t>
      </w:r>
      <w:r>
        <w:rPr>
          <w:rFonts w:asciiTheme="majorBidi" w:hAnsiTheme="majorBidi" w:cstheme="majorBidi"/>
          <w:spacing w:val="-3"/>
          <w:sz w:val="24"/>
        </w:rPr>
        <w:t>.</w:t>
      </w:r>
    </w:p>
    <w:p w:rsidR="00FD072A" w:rsidRDefault="00FD072A" w:rsidP="00FD072A">
      <w:pPr>
        <w:tabs>
          <w:tab w:val="left" w:pos="-720"/>
          <w:tab w:val="left" w:pos="0"/>
          <w:tab w:val="left" w:pos="720"/>
          <w:tab w:val="left" w:pos="874"/>
          <w:tab w:val="left" w:pos="1440"/>
        </w:tabs>
        <w:suppressAutoHyphens/>
        <w:spacing w:after="180" w:line="312" w:lineRule="auto"/>
        <w:jc w:val="both"/>
        <w:rPr>
          <w:rFonts w:asciiTheme="majorBidi" w:hAnsiTheme="majorBidi" w:cstheme="majorBidi"/>
          <w:spacing w:val="-3"/>
          <w:sz w:val="24"/>
        </w:rPr>
      </w:pPr>
      <w:r w:rsidRPr="00001311">
        <w:rPr>
          <w:rFonts w:asciiTheme="majorBidi" w:hAnsiTheme="majorBidi" w:cstheme="majorBidi"/>
          <w:spacing w:val="-3"/>
          <w:sz w:val="24"/>
        </w:rPr>
        <w:t xml:space="preserve">L'hypothèse commune aux méthodes </w:t>
      </w:r>
      <w:r>
        <w:rPr>
          <w:rFonts w:asciiTheme="majorBidi" w:hAnsiTheme="majorBidi" w:cstheme="majorBidi"/>
          <w:spacing w:val="-3"/>
          <w:sz w:val="24"/>
        </w:rPr>
        <w:t xml:space="preserve"> </w:t>
      </w:r>
      <w:r w:rsidRPr="00001311">
        <w:rPr>
          <w:rFonts w:asciiTheme="majorBidi" w:hAnsiTheme="majorBidi" w:cstheme="majorBidi"/>
          <w:spacing w:val="-3"/>
          <w:sz w:val="24"/>
        </w:rPr>
        <w:t xml:space="preserve">mathématiques est que la croissance de la population obéit à une loi mathématique simple qui fait que les composantes réelles de l'accroissement, c'est-à-dire la natalité, la mortalité et les migrations se combinent de façon à toujours avoir le même effet sur cet accroissement. La méthode des </w:t>
      </w:r>
      <w:r w:rsidRPr="004E48FD">
        <w:rPr>
          <w:rFonts w:asciiTheme="majorBidi" w:hAnsiTheme="majorBidi" w:cstheme="majorBidi"/>
          <w:spacing w:val="-3"/>
          <w:sz w:val="24"/>
        </w:rPr>
        <w:t xml:space="preserve">proportions </w:t>
      </w:r>
      <w:r w:rsidRPr="00001311">
        <w:rPr>
          <w:rFonts w:asciiTheme="majorBidi" w:hAnsiTheme="majorBidi" w:cstheme="majorBidi"/>
          <w:spacing w:val="-3"/>
          <w:sz w:val="24"/>
        </w:rPr>
        <w:t xml:space="preserve">est fondée sur l’hypothèse </w:t>
      </w:r>
      <w:r>
        <w:rPr>
          <w:rFonts w:asciiTheme="majorBidi" w:hAnsiTheme="majorBidi" w:cstheme="majorBidi"/>
          <w:spacing w:val="-3"/>
          <w:sz w:val="24"/>
        </w:rPr>
        <w:t>d’une é</w:t>
      </w:r>
      <w:r w:rsidRPr="00001311">
        <w:rPr>
          <w:rFonts w:asciiTheme="majorBidi" w:hAnsiTheme="majorBidi" w:cstheme="majorBidi"/>
          <w:spacing w:val="-3"/>
          <w:sz w:val="24"/>
        </w:rPr>
        <w:t xml:space="preserve">volution </w:t>
      </w:r>
      <w:r w:rsidRPr="00DD33B6">
        <w:rPr>
          <w:rFonts w:asciiTheme="majorBidi" w:hAnsiTheme="majorBidi" w:cstheme="majorBidi"/>
          <w:spacing w:val="-3"/>
          <w:sz w:val="24"/>
        </w:rPr>
        <w:t>logistique</w:t>
      </w:r>
      <w:r>
        <w:rPr>
          <w:rFonts w:asciiTheme="majorBidi" w:hAnsiTheme="majorBidi" w:cstheme="majorBidi"/>
          <w:spacing w:val="-3"/>
          <w:sz w:val="24"/>
        </w:rPr>
        <w:t xml:space="preserve"> et lente </w:t>
      </w:r>
      <w:r w:rsidRPr="00001311">
        <w:rPr>
          <w:rFonts w:asciiTheme="majorBidi" w:hAnsiTheme="majorBidi" w:cstheme="majorBidi"/>
          <w:spacing w:val="-3"/>
          <w:sz w:val="24"/>
        </w:rPr>
        <w:t>des proportions de populations des entités géographiques concernées</w:t>
      </w:r>
      <w:r>
        <w:rPr>
          <w:rFonts w:asciiTheme="majorBidi" w:hAnsiTheme="majorBidi" w:cstheme="majorBidi"/>
          <w:spacing w:val="-3"/>
          <w:sz w:val="24"/>
        </w:rPr>
        <w:t xml:space="preserve">. </w:t>
      </w:r>
    </w:p>
    <w:p w:rsidR="00693058" w:rsidRPr="00DD33B6" w:rsidRDefault="00693058" w:rsidP="00693058">
      <w:pPr>
        <w:tabs>
          <w:tab w:val="left" w:pos="-720"/>
          <w:tab w:val="left" w:pos="0"/>
          <w:tab w:val="left" w:pos="720"/>
          <w:tab w:val="left" w:pos="874"/>
          <w:tab w:val="left" w:pos="1440"/>
        </w:tabs>
        <w:suppressAutoHyphens/>
        <w:spacing w:after="180" w:line="312" w:lineRule="auto"/>
        <w:jc w:val="both"/>
        <w:rPr>
          <w:rFonts w:asciiTheme="majorBidi" w:hAnsiTheme="majorBidi" w:cstheme="majorBidi"/>
          <w:b/>
          <w:iCs/>
          <w:color w:val="0000FF"/>
          <w:spacing w:val="5"/>
          <w:kern w:val="28"/>
          <w:sz w:val="28"/>
          <w:szCs w:val="48"/>
        </w:rPr>
      </w:pPr>
      <w:r w:rsidRPr="00DD33B6">
        <w:rPr>
          <w:rFonts w:asciiTheme="majorBidi" w:hAnsiTheme="majorBidi" w:cstheme="majorBidi"/>
          <w:b/>
          <w:iCs/>
          <w:color w:val="0000FF"/>
          <w:spacing w:val="5"/>
          <w:kern w:val="28"/>
          <w:sz w:val="28"/>
          <w:szCs w:val="48"/>
        </w:rPr>
        <w:t>I- La méthodologie</w:t>
      </w:r>
      <w:r w:rsidR="008746EA">
        <w:rPr>
          <w:rFonts w:asciiTheme="majorBidi" w:hAnsiTheme="majorBidi" w:cstheme="majorBidi"/>
          <w:b/>
          <w:iCs/>
          <w:color w:val="0000FF"/>
          <w:spacing w:val="5"/>
          <w:kern w:val="28"/>
          <w:sz w:val="28"/>
          <w:szCs w:val="48"/>
        </w:rPr>
        <w:t xml:space="preserve"> des projections</w:t>
      </w:r>
    </w:p>
    <w:p w:rsidR="004A0F16" w:rsidRDefault="00001311" w:rsidP="00A23EFF">
      <w:pPr>
        <w:tabs>
          <w:tab w:val="left" w:pos="-720"/>
          <w:tab w:val="left" w:pos="0"/>
          <w:tab w:val="left" w:pos="720"/>
          <w:tab w:val="left" w:pos="874"/>
          <w:tab w:val="left" w:pos="1440"/>
        </w:tabs>
        <w:suppressAutoHyphens/>
        <w:spacing w:after="180" w:line="312" w:lineRule="auto"/>
        <w:jc w:val="both"/>
        <w:rPr>
          <w:rFonts w:asciiTheme="majorBidi" w:hAnsiTheme="majorBidi" w:cstheme="majorBidi"/>
          <w:spacing w:val="-3"/>
          <w:sz w:val="24"/>
        </w:rPr>
      </w:pPr>
      <w:r w:rsidRPr="00001311">
        <w:rPr>
          <w:rFonts w:asciiTheme="majorBidi" w:hAnsiTheme="majorBidi" w:cstheme="majorBidi"/>
          <w:spacing w:val="-3"/>
          <w:sz w:val="24"/>
        </w:rPr>
        <w:t xml:space="preserve">La méthode </w:t>
      </w:r>
      <w:r w:rsidR="008746EA">
        <w:rPr>
          <w:rFonts w:asciiTheme="majorBidi" w:hAnsiTheme="majorBidi" w:cstheme="majorBidi"/>
          <w:spacing w:val="-3"/>
          <w:sz w:val="24"/>
        </w:rPr>
        <w:t xml:space="preserve">utilisée pour les projections régionale et provinciale </w:t>
      </w:r>
      <w:r w:rsidRPr="00001311">
        <w:rPr>
          <w:rFonts w:asciiTheme="majorBidi" w:hAnsiTheme="majorBidi" w:cstheme="majorBidi"/>
          <w:spacing w:val="-3"/>
          <w:sz w:val="24"/>
        </w:rPr>
        <w:t>consiste à projeter</w:t>
      </w:r>
      <w:r w:rsidR="00527685">
        <w:rPr>
          <w:rFonts w:asciiTheme="majorBidi" w:hAnsiTheme="majorBidi" w:cstheme="majorBidi"/>
          <w:spacing w:val="-3"/>
          <w:sz w:val="24"/>
        </w:rPr>
        <w:t>, </w:t>
      </w:r>
      <w:r w:rsidR="00527685" w:rsidRPr="00527685">
        <w:rPr>
          <w:rFonts w:asciiTheme="majorBidi" w:hAnsiTheme="majorBidi" w:cstheme="majorBidi"/>
          <w:spacing w:val="-3"/>
          <w:sz w:val="24"/>
        </w:rPr>
        <w:t>en utilisant un taux d’accroissement basé sur une fonction logistique,</w:t>
      </w:r>
      <w:r w:rsidRPr="00001311">
        <w:rPr>
          <w:rFonts w:asciiTheme="majorBidi" w:hAnsiTheme="majorBidi" w:cstheme="majorBidi"/>
          <w:spacing w:val="-3"/>
          <w:sz w:val="24"/>
        </w:rPr>
        <w:t xml:space="preserve"> </w:t>
      </w:r>
      <w:r w:rsidR="008746EA">
        <w:rPr>
          <w:rFonts w:asciiTheme="majorBidi" w:hAnsiTheme="majorBidi" w:cstheme="majorBidi"/>
          <w:spacing w:val="-3"/>
          <w:sz w:val="24"/>
        </w:rPr>
        <w:t>l</w:t>
      </w:r>
      <w:r w:rsidRPr="00001311">
        <w:rPr>
          <w:rFonts w:asciiTheme="majorBidi" w:hAnsiTheme="majorBidi" w:cstheme="majorBidi"/>
          <w:spacing w:val="-3"/>
          <w:sz w:val="24"/>
        </w:rPr>
        <w:t>es proportions ou poids relatifs des effectifs de chaque entité</w:t>
      </w:r>
      <w:r w:rsidR="00527685">
        <w:rPr>
          <w:rFonts w:asciiTheme="majorBidi" w:hAnsiTheme="majorBidi" w:cstheme="majorBidi"/>
          <w:spacing w:val="-3"/>
          <w:sz w:val="24"/>
        </w:rPr>
        <w:t>. Ces proportions</w:t>
      </w:r>
      <w:r w:rsidRPr="00001311">
        <w:rPr>
          <w:rFonts w:asciiTheme="majorBidi" w:hAnsiTheme="majorBidi" w:cstheme="majorBidi"/>
          <w:spacing w:val="-3"/>
          <w:sz w:val="24"/>
        </w:rPr>
        <w:t xml:space="preserve"> sont par la suite </w:t>
      </w:r>
      <w:r w:rsidR="00527685" w:rsidRPr="00001311">
        <w:rPr>
          <w:rFonts w:asciiTheme="majorBidi" w:hAnsiTheme="majorBidi" w:cstheme="majorBidi"/>
          <w:spacing w:val="-3"/>
          <w:sz w:val="24"/>
        </w:rPr>
        <w:t>utilisées</w:t>
      </w:r>
      <w:r w:rsidRPr="00001311">
        <w:rPr>
          <w:rFonts w:asciiTheme="majorBidi" w:hAnsiTheme="majorBidi" w:cstheme="majorBidi"/>
          <w:spacing w:val="-3"/>
          <w:sz w:val="24"/>
        </w:rPr>
        <w:t xml:space="preserve"> pour reconstituer les effectifs correspondants</w:t>
      </w:r>
      <w:r w:rsidR="00527685" w:rsidRPr="00527685">
        <w:rPr>
          <w:rFonts w:asciiTheme="majorBidi" w:hAnsiTheme="majorBidi" w:cstheme="majorBidi"/>
          <w:spacing w:val="-3"/>
          <w:sz w:val="24"/>
        </w:rPr>
        <w:t xml:space="preserve"> </w:t>
      </w:r>
      <w:r w:rsidR="00527685" w:rsidRPr="00001311">
        <w:rPr>
          <w:rFonts w:asciiTheme="majorBidi" w:hAnsiTheme="majorBidi" w:cstheme="majorBidi"/>
          <w:spacing w:val="-3"/>
          <w:sz w:val="24"/>
        </w:rPr>
        <w:t>de chaque entité</w:t>
      </w:r>
      <w:r w:rsidRPr="00001311">
        <w:rPr>
          <w:rFonts w:asciiTheme="majorBidi" w:hAnsiTheme="majorBidi" w:cstheme="majorBidi"/>
          <w:spacing w:val="-3"/>
          <w:sz w:val="24"/>
        </w:rPr>
        <w:t xml:space="preserve">. </w:t>
      </w:r>
      <w:r w:rsidR="008746EA">
        <w:rPr>
          <w:rFonts w:asciiTheme="majorBidi" w:hAnsiTheme="majorBidi" w:cstheme="majorBidi"/>
          <w:spacing w:val="-3"/>
          <w:sz w:val="24"/>
        </w:rPr>
        <w:t>Cette méthode</w:t>
      </w:r>
      <w:r w:rsidR="005524B4">
        <w:rPr>
          <w:rFonts w:asciiTheme="majorBidi" w:hAnsiTheme="majorBidi" w:cstheme="majorBidi"/>
          <w:spacing w:val="-3"/>
          <w:sz w:val="24"/>
        </w:rPr>
        <w:t xml:space="preserve"> </w:t>
      </w:r>
      <w:r w:rsidRPr="00DD33B6">
        <w:rPr>
          <w:rFonts w:asciiTheme="majorBidi" w:hAnsiTheme="majorBidi" w:cstheme="majorBidi"/>
          <w:spacing w:val="-3"/>
          <w:sz w:val="24"/>
        </w:rPr>
        <w:t xml:space="preserve">permet </w:t>
      </w:r>
      <w:r>
        <w:rPr>
          <w:rFonts w:asciiTheme="majorBidi" w:hAnsiTheme="majorBidi" w:cstheme="majorBidi"/>
          <w:spacing w:val="-3"/>
          <w:sz w:val="24"/>
        </w:rPr>
        <w:t xml:space="preserve">d’avoir </w:t>
      </w:r>
      <w:r w:rsidRPr="00DD33B6">
        <w:rPr>
          <w:rFonts w:asciiTheme="majorBidi" w:hAnsiTheme="majorBidi" w:cstheme="majorBidi"/>
          <w:spacing w:val="-3"/>
          <w:sz w:val="24"/>
        </w:rPr>
        <w:t>une adéquation entre ces projections et celles réalisée au niveau national par la méthode des composante</w:t>
      </w:r>
      <w:r w:rsidR="00AD21CC">
        <w:rPr>
          <w:rFonts w:asciiTheme="majorBidi" w:hAnsiTheme="majorBidi" w:cstheme="majorBidi"/>
          <w:spacing w:val="-3"/>
          <w:sz w:val="24"/>
        </w:rPr>
        <w:t>s</w:t>
      </w:r>
      <w:r w:rsidRPr="00DD33B6">
        <w:rPr>
          <w:rFonts w:asciiTheme="majorBidi" w:hAnsiTheme="majorBidi" w:cstheme="majorBidi"/>
          <w:spacing w:val="-3"/>
          <w:sz w:val="24"/>
        </w:rPr>
        <w:t>, de sorte que les projections régionales sont parfaitement compatibles avec les totaux nationaux et celles provinciaux sont compatibles avec les totaux régionaux.</w:t>
      </w:r>
      <w:r w:rsidR="008746EA">
        <w:rPr>
          <w:rFonts w:asciiTheme="majorBidi" w:hAnsiTheme="majorBidi" w:cstheme="majorBidi"/>
          <w:spacing w:val="-3"/>
          <w:sz w:val="24"/>
        </w:rPr>
        <w:t xml:space="preserve"> </w:t>
      </w:r>
    </w:p>
    <w:p w:rsidR="004A0F16" w:rsidRPr="00DD33B6" w:rsidRDefault="008746EA" w:rsidP="004A0F16">
      <w:pPr>
        <w:tabs>
          <w:tab w:val="left" w:pos="-720"/>
          <w:tab w:val="left" w:pos="0"/>
          <w:tab w:val="left" w:pos="720"/>
          <w:tab w:val="left" w:pos="874"/>
          <w:tab w:val="left" w:pos="1440"/>
        </w:tabs>
        <w:suppressAutoHyphens/>
        <w:spacing w:after="180" w:line="312" w:lineRule="auto"/>
        <w:jc w:val="both"/>
        <w:rPr>
          <w:rFonts w:asciiTheme="majorBidi" w:hAnsiTheme="majorBidi" w:cstheme="majorBidi"/>
          <w:spacing w:val="-3"/>
          <w:sz w:val="24"/>
          <w:szCs w:val="24"/>
        </w:rPr>
      </w:pPr>
      <w:r>
        <w:rPr>
          <w:rFonts w:asciiTheme="majorBidi" w:hAnsiTheme="majorBidi" w:cstheme="majorBidi"/>
          <w:spacing w:val="-3"/>
          <w:sz w:val="24"/>
        </w:rPr>
        <w:t>Cependant, l</w:t>
      </w:r>
      <w:r w:rsidR="00001311" w:rsidRPr="00001311">
        <w:rPr>
          <w:rFonts w:asciiTheme="majorBidi" w:hAnsiTheme="majorBidi" w:cstheme="majorBidi"/>
          <w:spacing w:val="-3"/>
          <w:sz w:val="24"/>
        </w:rPr>
        <w:t>’un des inconvénients de la méthode est qu’elle confère une très lourde responsabilité aux tendances passées et ne tient pas compte de façon explicite et détaillée des tendances futures</w:t>
      </w:r>
      <w:r w:rsidR="00001311" w:rsidRPr="00AD21CC">
        <w:rPr>
          <w:rFonts w:asciiTheme="majorBidi" w:hAnsiTheme="majorBidi" w:cstheme="majorBidi"/>
          <w:spacing w:val="-3"/>
          <w:sz w:val="24"/>
        </w:rPr>
        <w:t>.</w:t>
      </w:r>
      <w:r w:rsidR="004A0F16">
        <w:rPr>
          <w:rFonts w:asciiTheme="majorBidi" w:hAnsiTheme="majorBidi" w:cstheme="majorBidi"/>
          <w:spacing w:val="-3"/>
          <w:sz w:val="24"/>
        </w:rPr>
        <w:t xml:space="preserve"> Aussi, cette </w:t>
      </w:r>
      <w:r w:rsidR="004A0F16" w:rsidRPr="00DD33B6">
        <w:rPr>
          <w:rFonts w:asciiTheme="majorBidi" w:hAnsiTheme="majorBidi" w:cstheme="majorBidi"/>
          <w:spacing w:val="-3"/>
          <w:sz w:val="24"/>
          <w:szCs w:val="24"/>
        </w:rPr>
        <w:t>méthode ne tient pas compte de certaine</w:t>
      </w:r>
      <w:r w:rsidR="004A0F16">
        <w:rPr>
          <w:rFonts w:asciiTheme="majorBidi" w:hAnsiTheme="majorBidi" w:cstheme="majorBidi"/>
          <w:spacing w:val="-3"/>
          <w:sz w:val="24"/>
          <w:szCs w:val="24"/>
        </w:rPr>
        <w:t>s</w:t>
      </w:r>
      <w:r w:rsidR="004A0F16" w:rsidRPr="00DD33B6">
        <w:rPr>
          <w:rFonts w:asciiTheme="majorBidi" w:hAnsiTheme="majorBidi" w:cstheme="majorBidi"/>
          <w:spacing w:val="-3"/>
          <w:sz w:val="24"/>
          <w:szCs w:val="24"/>
        </w:rPr>
        <w:t xml:space="preserve"> cas aberrants où la </w:t>
      </w:r>
      <w:r w:rsidR="004A0F16" w:rsidRPr="00DD33B6">
        <w:rPr>
          <w:rFonts w:asciiTheme="majorBidi" w:hAnsiTheme="majorBidi" w:cstheme="majorBidi"/>
          <w:spacing w:val="-3"/>
          <w:sz w:val="24"/>
          <w:szCs w:val="24"/>
        </w:rPr>
        <w:lastRenderedPageBreak/>
        <w:t xml:space="preserve">population connait une croissance atypique, </w:t>
      </w:r>
      <w:r w:rsidR="004A0F16">
        <w:rPr>
          <w:rFonts w:asciiTheme="majorBidi" w:hAnsiTheme="majorBidi" w:cstheme="majorBidi"/>
          <w:spacing w:val="-3"/>
          <w:sz w:val="24"/>
          <w:szCs w:val="24"/>
        </w:rPr>
        <w:t xml:space="preserve">comme dans </w:t>
      </w:r>
      <w:r w:rsidR="004A0F16" w:rsidRPr="00DD33B6">
        <w:rPr>
          <w:rFonts w:asciiTheme="majorBidi" w:hAnsiTheme="majorBidi" w:cstheme="majorBidi"/>
          <w:spacing w:val="-3"/>
          <w:sz w:val="24"/>
          <w:szCs w:val="24"/>
        </w:rPr>
        <w:t>le cas dans les pays qui connaissent des conflits civil ou des catastrophes naturelles, dans lesquels un grand nombre de réfugiés et de personnes déplacées à l'intérieur se déplacent de manière disproportionnée dans et hors de certaines zones infranationales.</w:t>
      </w:r>
    </w:p>
    <w:p w:rsidR="00DD33B6" w:rsidRPr="00DD33B6" w:rsidRDefault="00DD33B6" w:rsidP="005524B4">
      <w:pPr>
        <w:tabs>
          <w:tab w:val="left" w:pos="-720"/>
          <w:tab w:val="left" w:pos="0"/>
          <w:tab w:val="left" w:pos="720"/>
          <w:tab w:val="left" w:pos="874"/>
          <w:tab w:val="left" w:pos="1440"/>
        </w:tabs>
        <w:suppressAutoHyphens/>
        <w:spacing w:after="180" w:line="312" w:lineRule="auto"/>
        <w:jc w:val="both"/>
        <w:rPr>
          <w:rFonts w:asciiTheme="majorBidi" w:hAnsiTheme="majorBidi" w:cstheme="majorBidi"/>
          <w:spacing w:val="-3"/>
          <w:sz w:val="24"/>
        </w:rPr>
      </w:pPr>
      <w:r w:rsidRPr="00DD33B6">
        <w:rPr>
          <w:rFonts w:asciiTheme="majorBidi" w:hAnsiTheme="majorBidi" w:cstheme="majorBidi"/>
          <w:spacing w:val="-3"/>
          <w:sz w:val="24"/>
        </w:rPr>
        <w:t>L</w:t>
      </w:r>
      <w:r w:rsidR="005524B4">
        <w:rPr>
          <w:rFonts w:asciiTheme="majorBidi" w:hAnsiTheme="majorBidi" w:cstheme="majorBidi"/>
          <w:spacing w:val="-3"/>
          <w:sz w:val="24"/>
        </w:rPr>
        <w:t xml:space="preserve">a méthode des </w:t>
      </w:r>
      <w:r w:rsidRPr="00DD33B6">
        <w:rPr>
          <w:rFonts w:asciiTheme="majorBidi" w:hAnsiTheme="majorBidi" w:cstheme="majorBidi"/>
          <w:spacing w:val="-3"/>
          <w:sz w:val="24"/>
        </w:rPr>
        <w:t>projection</w:t>
      </w:r>
      <w:r>
        <w:rPr>
          <w:rFonts w:asciiTheme="majorBidi" w:hAnsiTheme="majorBidi" w:cstheme="majorBidi"/>
          <w:spacing w:val="-3"/>
          <w:sz w:val="24"/>
        </w:rPr>
        <w:t>s</w:t>
      </w:r>
      <w:r w:rsidRPr="00DD33B6">
        <w:rPr>
          <w:rFonts w:asciiTheme="majorBidi" w:hAnsiTheme="majorBidi" w:cstheme="majorBidi"/>
          <w:spacing w:val="-3"/>
          <w:sz w:val="24"/>
        </w:rPr>
        <w:t xml:space="preserve"> comporte les étapes suivantes:</w:t>
      </w:r>
    </w:p>
    <w:p w:rsidR="00DD33B6" w:rsidRPr="00DD33B6" w:rsidRDefault="00621C54" w:rsidP="001F5FF7">
      <w:pPr>
        <w:tabs>
          <w:tab w:val="left" w:pos="-720"/>
          <w:tab w:val="left" w:pos="0"/>
          <w:tab w:val="left" w:pos="720"/>
          <w:tab w:val="left" w:pos="874"/>
          <w:tab w:val="left" w:pos="1440"/>
        </w:tabs>
        <w:suppressAutoHyphens/>
        <w:spacing w:after="180" w:line="312" w:lineRule="auto"/>
        <w:jc w:val="both"/>
        <w:rPr>
          <w:rFonts w:asciiTheme="majorBidi" w:hAnsiTheme="majorBidi" w:cstheme="majorBidi"/>
          <w:spacing w:val="-3"/>
          <w:sz w:val="24"/>
        </w:rPr>
      </w:pPr>
      <w:r>
        <w:rPr>
          <w:rFonts w:asciiTheme="majorBidi" w:hAnsiTheme="majorBidi" w:cstheme="majorBidi"/>
          <w:spacing w:val="-3"/>
          <w:sz w:val="24"/>
        </w:rPr>
        <w:t xml:space="preserve">Soit </w:t>
      </w:r>
      <w:r w:rsidR="00DD33B6" w:rsidRPr="00DD33B6">
        <w:rPr>
          <w:rFonts w:asciiTheme="majorBidi" w:hAnsiTheme="majorBidi" w:cstheme="majorBidi"/>
          <w:spacing w:val="-3"/>
          <w:sz w:val="24"/>
        </w:rPr>
        <w:t>pour</w:t>
      </w:r>
      <w:r w:rsidR="005524B4">
        <w:rPr>
          <w:rFonts w:asciiTheme="majorBidi" w:hAnsiTheme="majorBidi" w:cstheme="majorBidi"/>
          <w:spacing w:val="-3"/>
          <w:sz w:val="24"/>
        </w:rPr>
        <w:t xml:space="preserve"> une </w:t>
      </w:r>
      <w:r w:rsidR="00DD33B6" w:rsidRPr="00DD33B6">
        <w:rPr>
          <w:rFonts w:asciiTheme="majorBidi" w:hAnsiTheme="majorBidi" w:cstheme="majorBidi"/>
          <w:spacing w:val="-3"/>
          <w:sz w:val="24"/>
        </w:rPr>
        <w:t xml:space="preserve">région </w:t>
      </w:r>
      <w:r w:rsidR="005524B4">
        <w:rPr>
          <w:rFonts w:asciiTheme="majorBidi" w:hAnsiTheme="majorBidi" w:cstheme="majorBidi"/>
          <w:spacing w:val="-3"/>
          <w:sz w:val="24"/>
        </w:rPr>
        <w:t xml:space="preserve">donnée </w:t>
      </w:r>
      <w:r w:rsidR="00DD33B6" w:rsidRPr="00DD33B6">
        <w:rPr>
          <w:rFonts w:asciiTheme="majorBidi" w:hAnsiTheme="majorBidi" w:cstheme="majorBidi"/>
          <w:spacing w:val="-3"/>
          <w:sz w:val="24"/>
        </w:rPr>
        <w:t>i</w:t>
      </w:r>
      <w:r w:rsidR="005524B4">
        <w:rPr>
          <w:rFonts w:asciiTheme="majorBidi" w:hAnsiTheme="majorBidi" w:cstheme="majorBidi"/>
          <w:spacing w:val="-3"/>
          <w:sz w:val="24"/>
        </w:rPr>
        <w:t>,</w:t>
      </w:r>
      <w:r w:rsidR="00DD33B6" w:rsidRPr="00DD33B6">
        <w:rPr>
          <w:rFonts w:asciiTheme="majorBidi" w:hAnsiTheme="majorBidi" w:cstheme="majorBidi"/>
          <w:spacing w:val="-3"/>
          <w:sz w:val="24"/>
        </w:rPr>
        <w:t xml:space="preserve"> le taux d’accroissement logistique </w:t>
      </w:r>
      <w:r w:rsidR="001F5FF7">
        <w:rPr>
          <w:rFonts w:asciiTheme="majorBidi" w:hAnsiTheme="majorBidi" w:cstheme="majorBidi"/>
          <w:spacing w:val="-3"/>
          <w:sz w:val="24"/>
        </w:rPr>
        <w:t xml:space="preserve">se calcul comme suit </w:t>
      </w:r>
      <w:r w:rsidR="00DD33B6" w:rsidRPr="00DD33B6">
        <w:rPr>
          <w:rFonts w:asciiTheme="majorBidi" w:hAnsiTheme="majorBidi" w:cstheme="majorBidi"/>
          <w:spacing w:val="-3"/>
          <w:sz w:val="24"/>
        </w:rPr>
        <w:t>:</w:t>
      </w:r>
    </w:p>
    <w:p w:rsidR="00DD33B6" w:rsidRPr="00DD33B6" w:rsidRDefault="005524B4" w:rsidP="00C5330E">
      <w:pPr>
        <w:autoSpaceDE w:val="0"/>
        <w:autoSpaceDN w:val="0"/>
        <w:adjustRightInd w:val="0"/>
        <w:spacing w:before="60" w:after="60" w:line="240" w:lineRule="auto"/>
        <w:ind w:firstLine="708"/>
        <w:rPr>
          <w:rFonts w:asciiTheme="majorBidi" w:hAnsiTheme="majorBidi" w:cstheme="majorBidi"/>
          <w:color w:val="000000"/>
        </w:rPr>
      </w:pPr>
      <w:r>
        <w:rPr>
          <w:rFonts w:asciiTheme="majorBidi" w:hAnsiTheme="majorBidi" w:cstheme="majorBidi"/>
          <w:color w:val="000000"/>
        </w:rPr>
        <w:t>Tx</w:t>
      </w:r>
      <w:r w:rsidR="00DD33B6" w:rsidRPr="00DD33B6">
        <w:rPr>
          <w:rFonts w:asciiTheme="majorBidi" w:hAnsiTheme="majorBidi" w:cstheme="majorBidi"/>
          <w:color w:val="000000"/>
        </w:rPr>
        <w:t>(i) = ln({[U(i)-P</w:t>
      </w:r>
      <w:r w:rsidR="00C5330E">
        <w:rPr>
          <w:rFonts w:asciiTheme="majorBidi" w:hAnsiTheme="majorBidi" w:cstheme="majorBidi"/>
          <w:color w:val="000000"/>
        </w:rPr>
        <w:t>r</w:t>
      </w:r>
      <w:r w:rsidR="00DD33B6" w:rsidRPr="00DD33B6">
        <w:rPr>
          <w:rFonts w:asciiTheme="majorBidi" w:hAnsiTheme="majorBidi" w:cstheme="majorBidi"/>
          <w:color w:val="000000"/>
        </w:rPr>
        <w:t>(t</w:t>
      </w:r>
      <w:r w:rsidR="00DD33B6" w:rsidRPr="00473026">
        <w:rPr>
          <w:rFonts w:asciiTheme="majorBidi" w:hAnsiTheme="majorBidi" w:cstheme="majorBidi"/>
          <w:color w:val="000000"/>
          <w:vertAlign w:val="subscript"/>
        </w:rPr>
        <w:t>2</w:t>
      </w:r>
      <w:r w:rsidR="00DD33B6" w:rsidRPr="00DD33B6">
        <w:rPr>
          <w:rFonts w:asciiTheme="majorBidi" w:hAnsiTheme="majorBidi" w:cstheme="majorBidi"/>
          <w:color w:val="000000"/>
        </w:rPr>
        <w:t>,i)]</w:t>
      </w:r>
      <w:r>
        <w:rPr>
          <w:rFonts w:asciiTheme="majorBidi" w:hAnsiTheme="majorBidi" w:cstheme="majorBidi"/>
          <w:color w:val="000000"/>
        </w:rPr>
        <w:t xml:space="preserve"> </w:t>
      </w:r>
      <w:r w:rsidR="00DD33B6" w:rsidRPr="00DD33B6">
        <w:rPr>
          <w:rFonts w:asciiTheme="majorBidi" w:hAnsiTheme="majorBidi" w:cstheme="majorBidi"/>
          <w:color w:val="000000"/>
        </w:rPr>
        <w:t>/</w:t>
      </w:r>
      <w:r>
        <w:rPr>
          <w:rFonts w:asciiTheme="majorBidi" w:hAnsiTheme="majorBidi" w:cstheme="majorBidi"/>
          <w:color w:val="000000"/>
        </w:rPr>
        <w:t xml:space="preserve"> </w:t>
      </w:r>
      <w:r w:rsidR="00DD33B6" w:rsidRPr="00DD33B6">
        <w:rPr>
          <w:rFonts w:asciiTheme="majorBidi" w:hAnsiTheme="majorBidi" w:cstheme="majorBidi"/>
          <w:color w:val="000000"/>
        </w:rPr>
        <w:t>[P</w:t>
      </w:r>
      <w:r w:rsidR="00C5330E">
        <w:rPr>
          <w:rFonts w:asciiTheme="majorBidi" w:hAnsiTheme="majorBidi" w:cstheme="majorBidi"/>
          <w:color w:val="000000"/>
        </w:rPr>
        <w:t>r</w:t>
      </w:r>
      <w:r w:rsidR="00DD33B6" w:rsidRPr="00DD33B6">
        <w:rPr>
          <w:rFonts w:asciiTheme="majorBidi" w:hAnsiTheme="majorBidi" w:cstheme="majorBidi"/>
          <w:color w:val="000000"/>
        </w:rPr>
        <w:t>(t</w:t>
      </w:r>
      <w:r w:rsidR="00DD33B6" w:rsidRPr="00473026">
        <w:rPr>
          <w:rFonts w:asciiTheme="majorBidi" w:hAnsiTheme="majorBidi" w:cstheme="majorBidi"/>
          <w:color w:val="000000"/>
          <w:vertAlign w:val="subscript"/>
        </w:rPr>
        <w:t>2</w:t>
      </w:r>
      <w:r w:rsidR="00DD33B6" w:rsidRPr="00DD33B6">
        <w:rPr>
          <w:rFonts w:asciiTheme="majorBidi" w:hAnsiTheme="majorBidi" w:cstheme="majorBidi"/>
          <w:color w:val="000000"/>
        </w:rPr>
        <w:t>,i) - L(i)]}/{[U(i)- P</w:t>
      </w:r>
      <w:r w:rsidR="00C5330E">
        <w:rPr>
          <w:rFonts w:asciiTheme="majorBidi" w:hAnsiTheme="majorBidi" w:cstheme="majorBidi"/>
          <w:color w:val="000000"/>
        </w:rPr>
        <w:t>r</w:t>
      </w:r>
      <w:r w:rsidR="00DD33B6" w:rsidRPr="00DD33B6">
        <w:rPr>
          <w:rFonts w:asciiTheme="majorBidi" w:hAnsiTheme="majorBidi" w:cstheme="majorBidi"/>
          <w:color w:val="000000"/>
        </w:rPr>
        <w:t>(t</w:t>
      </w:r>
      <w:r w:rsidR="00DD33B6" w:rsidRPr="00473026">
        <w:rPr>
          <w:rFonts w:asciiTheme="majorBidi" w:hAnsiTheme="majorBidi" w:cstheme="majorBidi"/>
          <w:color w:val="000000"/>
          <w:vertAlign w:val="subscript"/>
        </w:rPr>
        <w:t>1</w:t>
      </w:r>
      <w:r w:rsidR="00DD33B6" w:rsidRPr="00DD33B6">
        <w:rPr>
          <w:rFonts w:asciiTheme="majorBidi" w:hAnsiTheme="majorBidi" w:cstheme="majorBidi"/>
          <w:color w:val="000000"/>
        </w:rPr>
        <w:t>,i)]</w:t>
      </w:r>
      <w:r>
        <w:rPr>
          <w:rFonts w:asciiTheme="majorBidi" w:hAnsiTheme="majorBidi" w:cstheme="majorBidi"/>
          <w:color w:val="000000"/>
        </w:rPr>
        <w:t xml:space="preserve"> </w:t>
      </w:r>
      <w:r w:rsidR="00DD33B6" w:rsidRPr="00DD33B6">
        <w:rPr>
          <w:rFonts w:asciiTheme="majorBidi" w:hAnsiTheme="majorBidi" w:cstheme="majorBidi"/>
          <w:color w:val="000000"/>
        </w:rPr>
        <w:t>/ [P</w:t>
      </w:r>
      <w:r w:rsidR="00C5330E">
        <w:rPr>
          <w:rFonts w:asciiTheme="majorBidi" w:hAnsiTheme="majorBidi" w:cstheme="majorBidi"/>
          <w:color w:val="000000"/>
        </w:rPr>
        <w:t>r</w:t>
      </w:r>
      <w:r w:rsidR="00DD33B6" w:rsidRPr="00DD33B6">
        <w:rPr>
          <w:rFonts w:asciiTheme="majorBidi" w:hAnsiTheme="majorBidi" w:cstheme="majorBidi"/>
          <w:color w:val="000000"/>
        </w:rPr>
        <w:t>(t</w:t>
      </w:r>
      <w:r w:rsidR="00DD33B6" w:rsidRPr="00473026">
        <w:rPr>
          <w:rFonts w:asciiTheme="majorBidi" w:hAnsiTheme="majorBidi" w:cstheme="majorBidi"/>
          <w:color w:val="000000"/>
          <w:vertAlign w:val="subscript"/>
        </w:rPr>
        <w:t>1</w:t>
      </w:r>
      <w:r w:rsidR="00DD33B6" w:rsidRPr="00DD33B6">
        <w:rPr>
          <w:rFonts w:asciiTheme="majorBidi" w:hAnsiTheme="majorBidi" w:cstheme="majorBidi"/>
          <w:color w:val="000000"/>
        </w:rPr>
        <w:t>,i)-L(i)]})/(t</w:t>
      </w:r>
      <w:r w:rsidR="00DD33B6" w:rsidRPr="00473026">
        <w:rPr>
          <w:rFonts w:asciiTheme="majorBidi" w:hAnsiTheme="majorBidi" w:cstheme="majorBidi"/>
          <w:color w:val="000000"/>
          <w:vertAlign w:val="subscript"/>
        </w:rPr>
        <w:t>1</w:t>
      </w:r>
      <w:r w:rsidR="00DD33B6" w:rsidRPr="00DD33B6">
        <w:rPr>
          <w:rFonts w:asciiTheme="majorBidi" w:hAnsiTheme="majorBidi" w:cstheme="majorBidi"/>
          <w:color w:val="000000"/>
        </w:rPr>
        <w:t>-t</w:t>
      </w:r>
      <w:r w:rsidR="00DD33B6" w:rsidRPr="00473026">
        <w:rPr>
          <w:rFonts w:asciiTheme="majorBidi" w:hAnsiTheme="majorBidi" w:cstheme="majorBidi"/>
          <w:color w:val="000000"/>
          <w:vertAlign w:val="subscript"/>
        </w:rPr>
        <w:t>2</w:t>
      </w:r>
      <w:r w:rsidR="00DD33B6" w:rsidRPr="00DD33B6">
        <w:rPr>
          <w:rFonts w:asciiTheme="majorBidi" w:hAnsiTheme="majorBidi" w:cstheme="majorBidi"/>
          <w:color w:val="000000"/>
        </w:rPr>
        <w:t>)</w:t>
      </w:r>
    </w:p>
    <w:p w:rsidR="00DD33B6" w:rsidRPr="00DD33B6" w:rsidRDefault="00DD33B6" w:rsidP="00DD33B6">
      <w:pPr>
        <w:autoSpaceDE w:val="0"/>
        <w:autoSpaceDN w:val="0"/>
        <w:adjustRightInd w:val="0"/>
        <w:spacing w:before="60" w:after="60" w:line="240" w:lineRule="auto"/>
        <w:rPr>
          <w:rFonts w:asciiTheme="majorBidi" w:hAnsiTheme="majorBidi" w:cstheme="majorBidi"/>
          <w:color w:val="000000"/>
          <w:sz w:val="24"/>
          <w:szCs w:val="24"/>
        </w:rPr>
      </w:pPr>
      <w:r w:rsidRPr="00DD33B6">
        <w:rPr>
          <w:rFonts w:asciiTheme="majorBidi" w:hAnsiTheme="majorBidi" w:cstheme="majorBidi"/>
          <w:color w:val="000000"/>
          <w:sz w:val="24"/>
          <w:szCs w:val="24"/>
        </w:rPr>
        <w:t>Où :</w:t>
      </w:r>
    </w:p>
    <w:p w:rsidR="00DD33B6" w:rsidRPr="00DD33B6" w:rsidRDefault="005524B4" w:rsidP="005524B4">
      <w:pPr>
        <w:autoSpaceDE w:val="0"/>
        <w:autoSpaceDN w:val="0"/>
        <w:adjustRightInd w:val="0"/>
        <w:spacing w:before="60" w:after="60" w:line="240" w:lineRule="auto"/>
        <w:ind w:firstLine="708"/>
        <w:rPr>
          <w:rFonts w:asciiTheme="majorBidi" w:hAnsiTheme="majorBidi" w:cstheme="majorBidi"/>
          <w:color w:val="000000"/>
          <w:sz w:val="24"/>
          <w:szCs w:val="24"/>
        </w:rPr>
      </w:pPr>
      <w:r>
        <w:rPr>
          <w:rFonts w:asciiTheme="majorBidi" w:hAnsiTheme="majorBidi" w:cstheme="majorBidi"/>
          <w:color w:val="000000"/>
          <w:sz w:val="24"/>
          <w:szCs w:val="24"/>
        </w:rPr>
        <w:t>Tx</w:t>
      </w:r>
      <w:r w:rsidR="00DD33B6" w:rsidRPr="00DD33B6">
        <w:rPr>
          <w:rFonts w:asciiTheme="majorBidi" w:hAnsiTheme="majorBidi" w:cstheme="majorBidi"/>
          <w:color w:val="000000"/>
          <w:sz w:val="24"/>
          <w:szCs w:val="24"/>
        </w:rPr>
        <w:t xml:space="preserve">(i) = le taux d’accroissement </w:t>
      </w:r>
      <w:r>
        <w:rPr>
          <w:rFonts w:asciiTheme="majorBidi" w:hAnsiTheme="majorBidi" w:cstheme="majorBidi"/>
          <w:color w:val="000000"/>
          <w:sz w:val="24"/>
          <w:szCs w:val="24"/>
        </w:rPr>
        <w:t xml:space="preserve">pour </w:t>
      </w:r>
      <w:r w:rsidR="00DD33B6" w:rsidRPr="00DD33B6">
        <w:rPr>
          <w:rFonts w:asciiTheme="majorBidi" w:hAnsiTheme="majorBidi" w:cstheme="majorBidi"/>
          <w:color w:val="000000"/>
          <w:sz w:val="24"/>
          <w:szCs w:val="24"/>
        </w:rPr>
        <w:t>la région i</w:t>
      </w:r>
    </w:p>
    <w:p w:rsidR="00DD33B6" w:rsidRPr="00DD33B6" w:rsidRDefault="00DD33B6" w:rsidP="00DD33B6">
      <w:pPr>
        <w:autoSpaceDE w:val="0"/>
        <w:autoSpaceDN w:val="0"/>
        <w:adjustRightInd w:val="0"/>
        <w:spacing w:before="60" w:after="60" w:line="240" w:lineRule="auto"/>
        <w:ind w:firstLine="708"/>
        <w:rPr>
          <w:rFonts w:asciiTheme="majorBidi" w:hAnsiTheme="majorBidi" w:cstheme="majorBidi"/>
          <w:color w:val="000000"/>
          <w:sz w:val="24"/>
          <w:szCs w:val="24"/>
        </w:rPr>
      </w:pPr>
      <w:r w:rsidRPr="00DD33B6">
        <w:rPr>
          <w:rFonts w:asciiTheme="majorBidi" w:hAnsiTheme="majorBidi" w:cstheme="majorBidi"/>
          <w:color w:val="000000"/>
          <w:sz w:val="24"/>
          <w:szCs w:val="24"/>
        </w:rPr>
        <w:t>U(i) = l’asymptote supérieur pour la région i</w:t>
      </w:r>
      <w:r w:rsidR="005524B4">
        <w:rPr>
          <w:rFonts w:asciiTheme="majorBidi" w:hAnsiTheme="majorBidi" w:cstheme="majorBidi"/>
          <w:color w:val="000000"/>
          <w:sz w:val="24"/>
          <w:szCs w:val="24"/>
        </w:rPr>
        <w:t xml:space="preserve"> (par défaut il est égal à 1)</w:t>
      </w:r>
    </w:p>
    <w:p w:rsidR="00DD33B6" w:rsidRPr="00DD33B6" w:rsidRDefault="00DD33B6" w:rsidP="00C5330E">
      <w:pPr>
        <w:autoSpaceDE w:val="0"/>
        <w:autoSpaceDN w:val="0"/>
        <w:adjustRightInd w:val="0"/>
        <w:spacing w:before="60" w:after="60" w:line="240" w:lineRule="auto"/>
        <w:ind w:firstLine="708"/>
        <w:rPr>
          <w:rFonts w:asciiTheme="majorBidi" w:hAnsiTheme="majorBidi" w:cstheme="majorBidi"/>
          <w:color w:val="000000"/>
          <w:sz w:val="24"/>
          <w:szCs w:val="24"/>
        </w:rPr>
      </w:pPr>
      <w:r w:rsidRPr="00DD33B6">
        <w:rPr>
          <w:rFonts w:asciiTheme="majorBidi" w:hAnsiTheme="majorBidi" w:cstheme="majorBidi"/>
          <w:color w:val="000000"/>
          <w:sz w:val="24"/>
          <w:szCs w:val="24"/>
        </w:rPr>
        <w:t>P</w:t>
      </w:r>
      <w:r w:rsidR="00C5330E">
        <w:rPr>
          <w:rFonts w:asciiTheme="majorBidi" w:hAnsiTheme="majorBidi" w:cstheme="majorBidi"/>
          <w:color w:val="000000"/>
          <w:sz w:val="24"/>
          <w:szCs w:val="24"/>
        </w:rPr>
        <w:t>r</w:t>
      </w:r>
      <w:r w:rsidRPr="00DD33B6">
        <w:rPr>
          <w:rFonts w:asciiTheme="majorBidi" w:hAnsiTheme="majorBidi" w:cstheme="majorBidi"/>
          <w:color w:val="000000"/>
          <w:sz w:val="24"/>
          <w:szCs w:val="24"/>
        </w:rPr>
        <w:t>(t, i) = le poids de la région i dans la population national à l’année t</w:t>
      </w:r>
    </w:p>
    <w:p w:rsidR="005524B4" w:rsidRPr="00DD33B6" w:rsidRDefault="00DD33B6" w:rsidP="005524B4">
      <w:pPr>
        <w:autoSpaceDE w:val="0"/>
        <w:autoSpaceDN w:val="0"/>
        <w:adjustRightInd w:val="0"/>
        <w:spacing w:before="60" w:after="60" w:line="240" w:lineRule="auto"/>
        <w:ind w:firstLine="708"/>
        <w:rPr>
          <w:rFonts w:asciiTheme="majorBidi" w:hAnsiTheme="majorBidi" w:cstheme="majorBidi"/>
          <w:color w:val="000000"/>
          <w:sz w:val="24"/>
          <w:szCs w:val="24"/>
        </w:rPr>
      </w:pPr>
      <w:r w:rsidRPr="00DD33B6">
        <w:rPr>
          <w:rFonts w:asciiTheme="majorBidi" w:hAnsiTheme="majorBidi" w:cstheme="majorBidi"/>
          <w:color w:val="000000"/>
          <w:sz w:val="24"/>
          <w:szCs w:val="24"/>
        </w:rPr>
        <w:t>L(i) = l’asymptote inférieur pour la région i</w:t>
      </w:r>
      <w:r w:rsidR="005524B4">
        <w:rPr>
          <w:rFonts w:asciiTheme="majorBidi" w:hAnsiTheme="majorBidi" w:cstheme="majorBidi"/>
          <w:color w:val="000000"/>
          <w:sz w:val="24"/>
          <w:szCs w:val="24"/>
        </w:rPr>
        <w:t xml:space="preserve"> (par défaut il est égal à 0)</w:t>
      </w:r>
    </w:p>
    <w:p w:rsidR="00DD33B6" w:rsidRPr="00DD33B6" w:rsidRDefault="00DD33B6" w:rsidP="00DD33B6">
      <w:pPr>
        <w:autoSpaceDE w:val="0"/>
        <w:autoSpaceDN w:val="0"/>
        <w:adjustRightInd w:val="0"/>
        <w:spacing w:before="60" w:after="60" w:line="240" w:lineRule="auto"/>
        <w:ind w:firstLine="708"/>
        <w:rPr>
          <w:rFonts w:asciiTheme="majorBidi" w:hAnsiTheme="majorBidi" w:cstheme="majorBidi"/>
          <w:color w:val="000000"/>
          <w:sz w:val="24"/>
          <w:szCs w:val="24"/>
        </w:rPr>
      </w:pPr>
      <w:r w:rsidRPr="00DD33B6">
        <w:rPr>
          <w:rFonts w:asciiTheme="majorBidi" w:hAnsiTheme="majorBidi" w:cstheme="majorBidi"/>
          <w:color w:val="000000"/>
          <w:sz w:val="24"/>
          <w:szCs w:val="24"/>
        </w:rPr>
        <w:t>t</w:t>
      </w:r>
      <w:r w:rsidRPr="00473026">
        <w:rPr>
          <w:rFonts w:asciiTheme="majorBidi" w:hAnsiTheme="majorBidi" w:cstheme="majorBidi"/>
          <w:color w:val="000000"/>
          <w:sz w:val="24"/>
          <w:szCs w:val="24"/>
          <w:vertAlign w:val="subscript"/>
        </w:rPr>
        <w:t>1</w:t>
      </w:r>
      <w:r w:rsidRPr="00DD33B6">
        <w:rPr>
          <w:rFonts w:asciiTheme="majorBidi" w:hAnsiTheme="majorBidi" w:cstheme="majorBidi"/>
          <w:color w:val="000000"/>
          <w:sz w:val="24"/>
          <w:szCs w:val="24"/>
        </w:rPr>
        <w:t xml:space="preserve"> = 2004  et t</w:t>
      </w:r>
      <w:r w:rsidRPr="00473026">
        <w:rPr>
          <w:rFonts w:asciiTheme="majorBidi" w:hAnsiTheme="majorBidi" w:cstheme="majorBidi"/>
          <w:color w:val="000000"/>
          <w:sz w:val="24"/>
          <w:szCs w:val="24"/>
          <w:vertAlign w:val="subscript"/>
        </w:rPr>
        <w:t>2</w:t>
      </w:r>
      <w:r w:rsidRPr="00DD33B6">
        <w:rPr>
          <w:rFonts w:asciiTheme="majorBidi" w:hAnsiTheme="majorBidi" w:cstheme="majorBidi"/>
          <w:color w:val="000000"/>
          <w:sz w:val="24"/>
          <w:szCs w:val="24"/>
        </w:rPr>
        <w:t xml:space="preserve"> = 2014</w:t>
      </w:r>
    </w:p>
    <w:p w:rsidR="00DD33B6" w:rsidRPr="00DD33B6" w:rsidRDefault="00DD33B6" w:rsidP="00DD33B6">
      <w:pPr>
        <w:autoSpaceDE w:val="0"/>
        <w:autoSpaceDN w:val="0"/>
        <w:adjustRightInd w:val="0"/>
        <w:spacing w:before="60" w:after="60" w:line="240" w:lineRule="auto"/>
        <w:rPr>
          <w:rFonts w:asciiTheme="majorBidi" w:hAnsiTheme="majorBidi" w:cstheme="majorBidi"/>
          <w:color w:val="000000"/>
          <w:sz w:val="24"/>
          <w:szCs w:val="24"/>
        </w:rPr>
      </w:pPr>
    </w:p>
    <w:p w:rsidR="00DD33B6" w:rsidRPr="00DD33B6" w:rsidRDefault="005524B4" w:rsidP="005524B4">
      <w:pPr>
        <w:tabs>
          <w:tab w:val="left" w:pos="-720"/>
          <w:tab w:val="left" w:pos="0"/>
          <w:tab w:val="left" w:pos="720"/>
          <w:tab w:val="left" w:pos="874"/>
          <w:tab w:val="left" w:pos="1440"/>
        </w:tabs>
        <w:suppressAutoHyphens/>
        <w:spacing w:after="180" w:line="312" w:lineRule="auto"/>
        <w:jc w:val="both"/>
        <w:rPr>
          <w:rFonts w:asciiTheme="majorBidi" w:hAnsiTheme="majorBidi" w:cstheme="majorBidi"/>
          <w:color w:val="000000"/>
          <w:sz w:val="24"/>
          <w:szCs w:val="24"/>
        </w:rPr>
      </w:pPr>
      <w:r>
        <w:rPr>
          <w:rFonts w:asciiTheme="majorBidi" w:hAnsiTheme="majorBidi" w:cstheme="majorBidi"/>
          <w:spacing w:val="-3"/>
          <w:sz w:val="24"/>
          <w:szCs w:val="24"/>
        </w:rPr>
        <w:t>L</w:t>
      </w:r>
      <w:r w:rsidR="00DD33B6" w:rsidRPr="00DD33B6">
        <w:rPr>
          <w:rFonts w:asciiTheme="majorBidi" w:hAnsiTheme="majorBidi" w:cstheme="majorBidi"/>
          <w:spacing w:val="-3"/>
          <w:sz w:val="24"/>
          <w:szCs w:val="24"/>
        </w:rPr>
        <w:t>es</w:t>
      </w:r>
      <w:r>
        <w:rPr>
          <w:rFonts w:asciiTheme="majorBidi" w:hAnsiTheme="majorBidi" w:cstheme="majorBidi"/>
          <w:spacing w:val="-3"/>
          <w:sz w:val="24"/>
          <w:szCs w:val="24"/>
        </w:rPr>
        <w:t xml:space="preserve"> </w:t>
      </w:r>
      <w:r w:rsidR="00DD33B6" w:rsidRPr="00DD33B6">
        <w:rPr>
          <w:rFonts w:asciiTheme="majorBidi" w:hAnsiTheme="majorBidi" w:cstheme="majorBidi"/>
          <w:spacing w:val="-3"/>
          <w:sz w:val="24"/>
          <w:szCs w:val="24"/>
        </w:rPr>
        <w:t xml:space="preserve"> projections de la proportion </w:t>
      </w:r>
      <w:r>
        <w:rPr>
          <w:rFonts w:asciiTheme="majorBidi" w:hAnsiTheme="majorBidi" w:cstheme="majorBidi"/>
          <w:spacing w:val="-3"/>
          <w:sz w:val="24"/>
          <w:szCs w:val="24"/>
        </w:rPr>
        <w:t>s’obtiennent com</w:t>
      </w:r>
      <w:r w:rsidR="00DD33B6" w:rsidRPr="00DD33B6">
        <w:rPr>
          <w:rFonts w:asciiTheme="majorBidi" w:hAnsiTheme="majorBidi" w:cstheme="majorBidi"/>
          <w:spacing w:val="-3"/>
          <w:sz w:val="24"/>
          <w:szCs w:val="24"/>
        </w:rPr>
        <w:t>me suit :</w:t>
      </w:r>
    </w:p>
    <w:p w:rsidR="00DD33B6" w:rsidRPr="00DD33B6" w:rsidRDefault="00DD33B6" w:rsidP="00C5330E">
      <w:pPr>
        <w:autoSpaceDE w:val="0"/>
        <w:autoSpaceDN w:val="0"/>
        <w:adjustRightInd w:val="0"/>
        <w:spacing w:after="0" w:line="240" w:lineRule="auto"/>
        <w:jc w:val="center"/>
        <w:rPr>
          <w:rFonts w:asciiTheme="majorBidi" w:hAnsiTheme="majorBidi" w:cstheme="majorBidi"/>
          <w:color w:val="000000"/>
        </w:rPr>
      </w:pPr>
      <w:r w:rsidRPr="00DD33B6">
        <w:rPr>
          <w:rFonts w:asciiTheme="majorBidi" w:hAnsiTheme="majorBidi" w:cstheme="majorBidi"/>
          <w:color w:val="000000"/>
        </w:rPr>
        <w:t>P</w:t>
      </w:r>
      <w:r w:rsidR="00C5330E">
        <w:rPr>
          <w:rFonts w:asciiTheme="majorBidi" w:hAnsiTheme="majorBidi" w:cstheme="majorBidi"/>
          <w:color w:val="000000"/>
        </w:rPr>
        <w:t>r</w:t>
      </w:r>
      <w:r w:rsidRPr="00DD33B6">
        <w:rPr>
          <w:rFonts w:asciiTheme="majorBidi" w:hAnsiTheme="majorBidi" w:cstheme="majorBidi"/>
          <w:color w:val="000000"/>
        </w:rPr>
        <w:t>(t, i) = L(i) + [U(i) - L(i)] / (1 + {[U(i) - P</w:t>
      </w:r>
      <w:r w:rsidR="00C5330E">
        <w:rPr>
          <w:rFonts w:asciiTheme="majorBidi" w:hAnsiTheme="majorBidi" w:cstheme="majorBidi"/>
          <w:color w:val="000000"/>
        </w:rPr>
        <w:t>r</w:t>
      </w:r>
      <w:r w:rsidRPr="00DD33B6">
        <w:rPr>
          <w:rFonts w:asciiTheme="majorBidi" w:hAnsiTheme="majorBidi" w:cstheme="majorBidi"/>
          <w:color w:val="000000"/>
        </w:rPr>
        <w:t>(t</w:t>
      </w:r>
      <w:r w:rsidRPr="005524B4">
        <w:rPr>
          <w:rFonts w:asciiTheme="majorBidi" w:hAnsiTheme="majorBidi" w:cstheme="majorBidi"/>
          <w:color w:val="000000"/>
          <w:vertAlign w:val="subscript"/>
        </w:rPr>
        <w:t>2</w:t>
      </w:r>
      <w:r w:rsidRPr="00DD33B6">
        <w:rPr>
          <w:rFonts w:asciiTheme="majorBidi" w:hAnsiTheme="majorBidi" w:cstheme="majorBidi"/>
          <w:color w:val="000000"/>
        </w:rPr>
        <w:t>,i)] / [P</w:t>
      </w:r>
      <w:r w:rsidR="00C5330E">
        <w:rPr>
          <w:rFonts w:asciiTheme="majorBidi" w:hAnsiTheme="majorBidi" w:cstheme="majorBidi"/>
          <w:color w:val="000000"/>
        </w:rPr>
        <w:t>r</w:t>
      </w:r>
      <w:r w:rsidRPr="00DD33B6">
        <w:rPr>
          <w:rFonts w:asciiTheme="majorBidi" w:hAnsiTheme="majorBidi" w:cstheme="majorBidi"/>
          <w:color w:val="000000"/>
        </w:rPr>
        <w:t>(t</w:t>
      </w:r>
      <w:r w:rsidRPr="005524B4">
        <w:rPr>
          <w:rFonts w:asciiTheme="majorBidi" w:hAnsiTheme="majorBidi" w:cstheme="majorBidi"/>
          <w:color w:val="000000"/>
          <w:vertAlign w:val="subscript"/>
        </w:rPr>
        <w:t>2</w:t>
      </w:r>
      <w:r w:rsidRPr="00DD33B6">
        <w:rPr>
          <w:rFonts w:asciiTheme="majorBidi" w:hAnsiTheme="majorBidi" w:cstheme="majorBidi"/>
          <w:color w:val="000000"/>
        </w:rPr>
        <w:t>,i) - L(i)]} * {Exp[-(t –t</w:t>
      </w:r>
      <w:r w:rsidRPr="005524B4">
        <w:rPr>
          <w:rFonts w:asciiTheme="majorBidi" w:hAnsiTheme="majorBidi" w:cstheme="majorBidi"/>
          <w:color w:val="000000"/>
          <w:vertAlign w:val="subscript"/>
        </w:rPr>
        <w:t>2</w:t>
      </w:r>
      <w:r w:rsidRPr="00DD33B6">
        <w:rPr>
          <w:rFonts w:asciiTheme="majorBidi" w:hAnsiTheme="majorBidi" w:cstheme="majorBidi"/>
          <w:color w:val="000000"/>
        </w:rPr>
        <w:t xml:space="preserve">) * </w:t>
      </w:r>
      <w:r w:rsidR="005524B4">
        <w:rPr>
          <w:rFonts w:asciiTheme="majorBidi" w:hAnsiTheme="majorBidi" w:cstheme="majorBidi"/>
          <w:color w:val="000000"/>
        </w:rPr>
        <w:t>Tx</w:t>
      </w:r>
      <w:r w:rsidRPr="00DD33B6">
        <w:rPr>
          <w:rFonts w:asciiTheme="majorBidi" w:hAnsiTheme="majorBidi" w:cstheme="majorBidi"/>
          <w:color w:val="000000"/>
        </w:rPr>
        <w:t>(i)]})</w:t>
      </w:r>
    </w:p>
    <w:p w:rsidR="00DD33B6" w:rsidRPr="00DD33B6" w:rsidRDefault="00DD33B6" w:rsidP="00DD33B6">
      <w:pPr>
        <w:autoSpaceDE w:val="0"/>
        <w:autoSpaceDN w:val="0"/>
        <w:adjustRightInd w:val="0"/>
        <w:spacing w:after="0" w:line="240" w:lineRule="auto"/>
        <w:rPr>
          <w:rFonts w:asciiTheme="majorBidi" w:hAnsiTheme="majorBidi" w:cstheme="majorBidi"/>
          <w:color w:val="000000"/>
          <w:sz w:val="24"/>
          <w:szCs w:val="24"/>
        </w:rPr>
      </w:pPr>
    </w:p>
    <w:p w:rsidR="00DD33B6" w:rsidRPr="00DD33B6" w:rsidRDefault="00DD33B6" w:rsidP="00DD33B6">
      <w:pPr>
        <w:autoSpaceDE w:val="0"/>
        <w:autoSpaceDN w:val="0"/>
        <w:adjustRightInd w:val="0"/>
        <w:spacing w:before="60" w:after="60" w:line="240" w:lineRule="auto"/>
        <w:rPr>
          <w:rFonts w:asciiTheme="majorBidi" w:hAnsiTheme="majorBidi" w:cstheme="majorBidi"/>
          <w:color w:val="000000"/>
          <w:sz w:val="24"/>
          <w:szCs w:val="24"/>
        </w:rPr>
      </w:pPr>
      <w:r w:rsidRPr="00DD33B6">
        <w:rPr>
          <w:rFonts w:asciiTheme="majorBidi" w:hAnsiTheme="majorBidi" w:cstheme="majorBidi"/>
          <w:color w:val="000000"/>
          <w:sz w:val="24"/>
          <w:szCs w:val="24"/>
        </w:rPr>
        <w:t>Où :</w:t>
      </w:r>
    </w:p>
    <w:p w:rsidR="00DD33B6" w:rsidRPr="00DD33B6" w:rsidRDefault="00DD33B6" w:rsidP="00C5330E">
      <w:pPr>
        <w:autoSpaceDE w:val="0"/>
        <w:autoSpaceDN w:val="0"/>
        <w:adjustRightInd w:val="0"/>
        <w:spacing w:after="0" w:line="240" w:lineRule="auto"/>
        <w:ind w:firstLine="708"/>
        <w:rPr>
          <w:rFonts w:asciiTheme="majorBidi" w:hAnsiTheme="majorBidi" w:cstheme="majorBidi"/>
          <w:color w:val="000000"/>
          <w:sz w:val="24"/>
          <w:szCs w:val="24"/>
        </w:rPr>
      </w:pPr>
      <w:r w:rsidRPr="00DD33B6">
        <w:rPr>
          <w:rFonts w:asciiTheme="majorBidi" w:hAnsiTheme="majorBidi" w:cstheme="majorBidi"/>
          <w:color w:val="000000"/>
          <w:sz w:val="24"/>
          <w:szCs w:val="24"/>
        </w:rPr>
        <w:t>P</w:t>
      </w:r>
      <w:r w:rsidR="00C5330E">
        <w:rPr>
          <w:rFonts w:asciiTheme="majorBidi" w:hAnsiTheme="majorBidi" w:cstheme="majorBidi"/>
          <w:color w:val="000000"/>
          <w:sz w:val="24"/>
          <w:szCs w:val="24"/>
        </w:rPr>
        <w:t>r</w:t>
      </w:r>
      <w:r w:rsidRPr="00DD33B6">
        <w:rPr>
          <w:rFonts w:asciiTheme="majorBidi" w:hAnsiTheme="majorBidi" w:cstheme="majorBidi"/>
          <w:color w:val="000000"/>
          <w:sz w:val="24"/>
          <w:szCs w:val="24"/>
        </w:rPr>
        <w:t>(t, i)</w:t>
      </w:r>
      <w:r w:rsidR="005524B4">
        <w:rPr>
          <w:rFonts w:asciiTheme="majorBidi" w:hAnsiTheme="majorBidi" w:cstheme="majorBidi"/>
          <w:color w:val="000000"/>
          <w:sz w:val="24"/>
          <w:szCs w:val="24"/>
        </w:rPr>
        <w:t xml:space="preserve"> </w:t>
      </w:r>
      <w:r w:rsidRPr="00DD33B6">
        <w:rPr>
          <w:rFonts w:asciiTheme="majorBidi" w:hAnsiTheme="majorBidi" w:cstheme="majorBidi"/>
          <w:color w:val="000000"/>
          <w:sz w:val="24"/>
          <w:szCs w:val="24"/>
        </w:rPr>
        <w:t xml:space="preserve"> = la proportion projetée de la région i à un une année future t</w:t>
      </w:r>
      <w:r w:rsidR="00C5330E">
        <w:rPr>
          <w:rFonts w:asciiTheme="majorBidi" w:hAnsiTheme="majorBidi" w:cstheme="majorBidi"/>
          <w:color w:val="000000"/>
          <w:sz w:val="24"/>
          <w:szCs w:val="24"/>
        </w:rPr>
        <w:t xml:space="preserve"> </w:t>
      </w:r>
    </w:p>
    <w:p w:rsidR="00DD33B6" w:rsidRPr="00DD33B6" w:rsidRDefault="00DD33B6" w:rsidP="00C5330E">
      <w:pPr>
        <w:autoSpaceDE w:val="0"/>
        <w:autoSpaceDN w:val="0"/>
        <w:adjustRightInd w:val="0"/>
        <w:spacing w:after="0" w:line="240" w:lineRule="auto"/>
        <w:ind w:firstLine="708"/>
        <w:rPr>
          <w:rFonts w:asciiTheme="majorBidi" w:hAnsiTheme="majorBidi" w:cstheme="majorBidi"/>
          <w:color w:val="000000"/>
          <w:sz w:val="24"/>
          <w:szCs w:val="24"/>
        </w:rPr>
      </w:pPr>
      <w:r w:rsidRPr="00DD33B6">
        <w:rPr>
          <w:rFonts w:asciiTheme="majorBidi" w:hAnsiTheme="majorBidi" w:cstheme="majorBidi"/>
          <w:color w:val="000000"/>
          <w:sz w:val="24"/>
          <w:szCs w:val="24"/>
        </w:rPr>
        <w:t>P</w:t>
      </w:r>
      <w:r w:rsidR="00C5330E">
        <w:rPr>
          <w:rFonts w:asciiTheme="majorBidi" w:hAnsiTheme="majorBidi" w:cstheme="majorBidi"/>
          <w:color w:val="000000"/>
          <w:sz w:val="24"/>
          <w:szCs w:val="24"/>
        </w:rPr>
        <w:t>r</w:t>
      </w:r>
      <w:r w:rsidRPr="00DD33B6">
        <w:rPr>
          <w:rFonts w:asciiTheme="majorBidi" w:hAnsiTheme="majorBidi" w:cstheme="majorBidi"/>
          <w:color w:val="000000"/>
          <w:sz w:val="24"/>
          <w:szCs w:val="24"/>
        </w:rPr>
        <w:t>(t</w:t>
      </w:r>
      <w:r w:rsidRPr="005524B4">
        <w:rPr>
          <w:rFonts w:asciiTheme="majorBidi" w:hAnsiTheme="majorBidi" w:cstheme="majorBidi"/>
          <w:color w:val="000000"/>
          <w:sz w:val="24"/>
          <w:szCs w:val="24"/>
          <w:vertAlign w:val="subscript"/>
        </w:rPr>
        <w:t>2</w:t>
      </w:r>
      <w:r w:rsidRPr="00DD33B6">
        <w:rPr>
          <w:rFonts w:asciiTheme="majorBidi" w:hAnsiTheme="majorBidi" w:cstheme="majorBidi"/>
          <w:color w:val="000000"/>
          <w:sz w:val="24"/>
          <w:szCs w:val="24"/>
        </w:rPr>
        <w:t>,i) = la proportion de la région i dans la population national à l’année</w:t>
      </w:r>
      <w:r w:rsidR="00C5330E">
        <w:rPr>
          <w:rFonts w:asciiTheme="majorBidi" w:hAnsiTheme="majorBidi" w:cstheme="majorBidi"/>
          <w:color w:val="000000"/>
          <w:sz w:val="24"/>
          <w:szCs w:val="24"/>
        </w:rPr>
        <w:t xml:space="preserve"> 2014</w:t>
      </w:r>
    </w:p>
    <w:p w:rsidR="00DD33B6" w:rsidRPr="00DD33B6" w:rsidRDefault="00DD33B6" w:rsidP="00DD33B6">
      <w:pPr>
        <w:autoSpaceDE w:val="0"/>
        <w:autoSpaceDN w:val="0"/>
        <w:adjustRightInd w:val="0"/>
        <w:spacing w:after="0" w:line="240" w:lineRule="auto"/>
        <w:ind w:firstLine="708"/>
        <w:rPr>
          <w:rFonts w:asciiTheme="majorBidi" w:hAnsiTheme="majorBidi" w:cstheme="majorBidi"/>
          <w:color w:val="000000"/>
          <w:sz w:val="24"/>
          <w:szCs w:val="24"/>
        </w:rPr>
      </w:pPr>
      <w:r w:rsidRPr="00DD33B6">
        <w:rPr>
          <w:rFonts w:asciiTheme="majorBidi" w:hAnsiTheme="majorBidi" w:cstheme="majorBidi"/>
          <w:color w:val="000000"/>
          <w:sz w:val="24"/>
          <w:szCs w:val="24"/>
        </w:rPr>
        <w:t>t = année future des projections</w:t>
      </w:r>
      <w:r w:rsidR="00C5330E">
        <w:rPr>
          <w:rFonts w:asciiTheme="majorBidi" w:hAnsiTheme="majorBidi" w:cstheme="majorBidi"/>
          <w:color w:val="000000"/>
          <w:sz w:val="24"/>
          <w:szCs w:val="24"/>
        </w:rPr>
        <w:t xml:space="preserve"> (2015, 2016 ….</w:t>
      </w:r>
      <w:r w:rsidR="004559E4">
        <w:rPr>
          <w:rFonts w:asciiTheme="majorBidi" w:hAnsiTheme="majorBidi" w:cstheme="majorBidi"/>
          <w:color w:val="000000"/>
          <w:sz w:val="24"/>
          <w:szCs w:val="24"/>
        </w:rPr>
        <w:t xml:space="preserve"> 2030</w:t>
      </w:r>
      <w:r w:rsidR="00C5330E">
        <w:rPr>
          <w:rFonts w:asciiTheme="majorBidi" w:hAnsiTheme="majorBidi" w:cstheme="majorBidi"/>
          <w:color w:val="000000"/>
          <w:sz w:val="24"/>
          <w:szCs w:val="24"/>
        </w:rPr>
        <w:t>)</w:t>
      </w:r>
    </w:p>
    <w:p w:rsidR="00DD33B6" w:rsidRPr="00DD33B6" w:rsidRDefault="00DD33B6" w:rsidP="00DD33B6">
      <w:pPr>
        <w:autoSpaceDE w:val="0"/>
        <w:autoSpaceDN w:val="0"/>
        <w:adjustRightInd w:val="0"/>
        <w:spacing w:after="0" w:line="240" w:lineRule="auto"/>
        <w:rPr>
          <w:rFonts w:asciiTheme="majorBidi" w:hAnsiTheme="majorBidi" w:cstheme="majorBidi"/>
          <w:color w:val="000000"/>
          <w:sz w:val="24"/>
          <w:szCs w:val="24"/>
        </w:rPr>
      </w:pPr>
    </w:p>
    <w:p w:rsidR="00DD33B6" w:rsidRPr="00DD33B6" w:rsidRDefault="00DD33B6" w:rsidP="008407C4">
      <w:pPr>
        <w:tabs>
          <w:tab w:val="left" w:pos="-720"/>
          <w:tab w:val="left" w:pos="0"/>
          <w:tab w:val="left" w:pos="720"/>
          <w:tab w:val="left" w:pos="874"/>
          <w:tab w:val="left" w:pos="1440"/>
        </w:tabs>
        <w:suppressAutoHyphens/>
        <w:spacing w:after="180" w:line="312" w:lineRule="auto"/>
        <w:jc w:val="both"/>
        <w:rPr>
          <w:rFonts w:asciiTheme="majorBidi" w:hAnsiTheme="majorBidi" w:cstheme="majorBidi"/>
          <w:spacing w:val="-3"/>
          <w:sz w:val="24"/>
          <w:szCs w:val="24"/>
        </w:rPr>
      </w:pPr>
      <w:r w:rsidRPr="00DD33B6">
        <w:rPr>
          <w:rFonts w:asciiTheme="majorBidi" w:hAnsiTheme="majorBidi" w:cstheme="majorBidi"/>
          <w:spacing w:val="-3"/>
          <w:sz w:val="24"/>
          <w:szCs w:val="24"/>
        </w:rPr>
        <w:t>Après avoir calculé les projections de proportions pour les différentes régions, elles sont ajustée</w:t>
      </w:r>
      <w:r w:rsidR="00C5330E">
        <w:rPr>
          <w:rFonts w:asciiTheme="majorBidi" w:hAnsiTheme="majorBidi" w:cstheme="majorBidi"/>
          <w:spacing w:val="-3"/>
          <w:sz w:val="24"/>
          <w:szCs w:val="24"/>
        </w:rPr>
        <w:t>s</w:t>
      </w:r>
      <w:r w:rsidRPr="00DD33B6">
        <w:rPr>
          <w:rFonts w:asciiTheme="majorBidi" w:hAnsiTheme="majorBidi" w:cstheme="majorBidi"/>
          <w:spacing w:val="-3"/>
          <w:sz w:val="24"/>
          <w:szCs w:val="24"/>
        </w:rPr>
        <w:t xml:space="preserve"> de sorte que leurs somme soit égal</w:t>
      </w:r>
      <w:r w:rsidR="008407C4">
        <w:rPr>
          <w:rFonts w:asciiTheme="majorBidi" w:hAnsiTheme="majorBidi" w:cstheme="majorBidi"/>
          <w:spacing w:val="-3"/>
          <w:sz w:val="24"/>
          <w:szCs w:val="24"/>
        </w:rPr>
        <w:t>e</w:t>
      </w:r>
      <w:r w:rsidRPr="00DD33B6">
        <w:rPr>
          <w:rFonts w:asciiTheme="majorBidi" w:hAnsiTheme="majorBidi" w:cstheme="majorBidi"/>
          <w:spacing w:val="-3"/>
          <w:sz w:val="24"/>
          <w:szCs w:val="24"/>
        </w:rPr>
        <w:t xml:space="preserve"> à l’unité (ou 100%)</w:t>
      </w:r>
      <w:r w:rsidR="00C5330E">
        <w:rPr>
          <w:rFonts w:asciiTheme="majorBidi" w:hAnsiTheme="majorBidi" w:cstheme="majorBidi"/>
          <w:spacing w:val="-3"/>
          <w:sz w:val="24"/>
          <w:szCs w:val="24"/>
        </w:rPr>
        <w:t xml:space="preserve"> comme suit </w:t>
      </w:r>
      <w:r w:rsidRPr="00DD33B6">
        <w:rPr>
          <w:rFonts w:asciiTheme="majorBidi" w:hAnsiTheme="majorBidi" w:cstheme="majorBidi"/>
          <w:spacing w:val="-3"/>
          <w:sz w:val="24"/>
          <w:szCs w:val="24"/>
        </w:rPr>
        <w:t>:</w:t>
      </w:r>
    </w:p>
    <w:p w:rsidR="00DD33B6" w:rsidRPr="00DD33B6" w:rsidRDefault="00DD33B6" w:rsidP="00C5330E">
      <w:pPr>
        <w:autoSpaceDE w:val="0"/>
        <w:autoSpaceDN w:val="0"/>
        <w:adjustRightInd w:val="0"/>
        <w:spacing w:after="0" w:line="240" w:lineRule="auto"/>
        <w:ind w:firstLine="708"/>
        <w:rPr>
          <w:rFonts w:asciiTheme="majorBidi" w:hAnsiTheme="majorBidi" w:cstheme="majorBidi"/>
          <w:color w:val="000000"/>
        </w:rPr>
      </w:pPr>
      <w:r w:rsidRPr="00DD33B6">
        <w:rPr>
          <w:rFonts w:asciiTheme="majorBidi" w:hAnsiTheme="majorBidi" w:cstheme="majorBidi"/>
          <w:color w:val="000000"/>
        </w:rPr>
        <w:t>AP</w:t>
      </w:r>
      <w:r w:rsidR="00C5330E">
        <w:rPr>
          <w:rFonts w:asciiTheme="majorBidi" w:hAnsiTheme="majorBidi" w:cstheme="majorBidi"/>
          <w:color w:val="000000"/>
        </w:rPr>
        <w:t>r</w:t>
      </w:r>
      <w:r w:rsidRPr="00DD33B6">
        <w:rPr>
          <w:rFonts w:asciiTheme="majorBidi" w:hAnsiTheme="majorBidi" w:cstheme="majorBidi"/>
          <w:color w:val="000000"/>
        </w:rPr>
        <w:t>(t,i) = P</w:t>
      </w:r>
      <w:r w:rsidR="00C5330E">
        <w:rPr>
          <w:rFonts w:asciiTheme="majorBidi" w:hAnsiTheme="majorBidi" w:cstheme="majorBidi"/>
          <w:color w:val="000000"/>
        </w:rPr>
        <w:t>r</w:t>
      </w:r>
      <w:r w:rsidRPr="00DD33B6">
        <w:rPr>
          <w:rFonts w:asciiTheme="majorBidi" w:hAnsiTheme="majorBidi" w:cstheme="majorBidi"/>
          <w:color w:val="000000"/>
        </w:rPr>
        <w:t>(t,i)/ Σ</w:t>
      </w:r>
      <w:r w:rsidRPr="00DD33B6">
        <w:rPr>
          <w:rFonts w:asciiTheme="majorBidi" w:hAnsiTheme="majorBidi" w:cstheme="majorBidi"/>
          <w:color w:val="000000"/>
          <w:vertAlign w:val="subscript"/>
        </w:rPr>
        <w:t>i</w:t>
      </w:r>
      <w:r w:rsidRPr="00DD33B6">
        <w:rPr>
          <w:rFonts w:asciiTheme="majorBidi" w:hAnsiTheme="majorBidi" w:cstheme="majorBidi"/>
          <w:color w:val="000000"/>
        </w:rPr>
        <w:t xml:space="preserve"> P</w:t>
      </w:r>
      <w:r w:rsidR="00C5330E">
        <w:rPr>
          <w:rFonts w:asciiTheme="majorBidi" w:hAnsiTheme="majorBidi" w:cstheme="majorBidi"/>
          <w:color w:val="000000"/>
        </w:rPr>
        <w:t>r</w:t>
      </w:r>
      <w:r w:rsidRPr="00DD33B6">
        <w:rPr>
          <w:rFonts w:asciiTheme="majorBidi" w:hAnsiTheme="majorBidi" w:cstheme="majorBidi"/>
          <w:color w:val="000000"/>
        </w:rPr>
        <w:t>(t,i)</w:t>
      </w:r>
    </w:p>
    <w:p w:rsidR="00DD33B6" w:rsidRPr="00DD33B6" w:rsidRDefault="00DD33B6" w:rsidP="00DD33B6">
      <w:pPr>
        <w:autoSpaceDE w:val="0"/>
        <w:autoSpaceDN w:val="0"/>
        <w:adjustRightInd w:val="0"/>
        <w:spacing w:after="0" w:line="240" w:lineRule="auto"/>
        <w:rPr>
          <w:rFonts w:asciiTheme="majorBidi" w:hAnsiTheme="majorBidi" w:cstheme="majorBidi"/>
          <w:color w:val="000000"/>
          <w:sz w:val="24"/>
          <w:szCs w:val="24"/>
        </w:rPr>
      </w:pPr>
    </w:p>
    <w:p w:rsidR="00DD33B6" w:rsidRPr="00DD33B6" w:rsidRDefault="00DD33B6" w:rsidP="00DD33B6">
      <w:pPr>
        <w:tabs>
          <w:tab w:val="left" w:pos="-720"/>
          <w:tab w:val="left" w:pos="0"/>
          <w:tab w:val="left" w:pos="720"/>
          <w:tab w:val="left" w:pos="874"/>
          <w:tab w:val="left" w:pos="1440"/>
        </w:tabs>
        <w:suppressAutoHyphens/>
        <w:spacing w:after="180" w:line="312" w:lineRule="auto"/>
        <w:jc w:val="both"/>
        <w:rPr>
          <w:rFonts w:asciiTheme="majorBidi" w:hAnsiTheme="majorBidi" w:cstheme="majorBidi"/>
          <w:spacing w:val="-3"/>
          <w:sz w:val="24"/>
          <w:szCs w:val="24"/>
        </w:rPr>
      </w:pPr>
      <w:r w:rsidRPr="00DD33B6">
        <w:rPr>
          <w:rFonts w:asciiTheme="majorBidi" w:hAnsiTheme="majorBidi" w:cstheme="majorBidi"/>
          <w:spacing w:val="-3"/>
          <w:sz w:val="24"/>
          <w:szCs w:val="24"/>
        </w:rPr>
        <w:t>La dernière étape consiste à multiplier la population au niveau national, pour chaque année des projections par les proportions des régions projetées et ajustées.</w:t>
      </w:r>
    </w:p>
    <w:p w:rsidR="00DD33B6" w:rsidRPr="00DD33B6" w:rsidRDefault="00DD33B6" w:rsidP="00C5330E">
      <w:pPr>
        <w:autoSpaceDE w:val="0"/>
        <w:autoSpaceDN w:val="0"/>
        <w:adjustRightInd w:val="0"/>
        <w:spacing w:after="0" w:line="240" w:lineRule="auto"/>
        <w:ind w:firstLine="708"/>
        <w:rPr>
          <w:rFonts w:asciiTheme="majorBidi" w:hAnsiTheme="majorBidi" w:cstheme="majorBidi"/>
          <w:color w:val="000000"/>
        </w:rPr>
      </w:pPr>
      <w:r w:rsidRPr="00DD33B6">
        <w:rPr>
          <w:rFonts w:asciiTheme="majorBidi" w:hAnsiTheme="majorBidi" w:cstheme="majorBidi"/>
          <w:color w:val="000000"/>
        </w:rPr>
        <w:t>P(t,i) = P(t)*AP</w:t>
      </w:r>
      <w:r w:rsidR="00C5330E">
        <w:rPr>
          <w:rFonts w:asciiTheme="majorBidi" w:hAnsiTheme="majorBidi" w:cstheme="majorBidi"/>
          <w:color w:val="000000"/>
        </w:rPr>
        <w:t>r</w:t>
      </w:r>
      <w:r w:rsidRPr="00DD33B6">
        <w:rPr>
          <w:rFonts w:asciiTheme="majorBidi" w:hAnsiTheme="majorBidi" w:cstheme="majorBidi"/>
          <w:color w:val="000000"/>
        </w:rPr>
        <w:t>(t,i)</w:t>
      </w:r>
    </w:p>
    <w:p w:rsidR="00DD33B6" w:rsidRPr="00DD33B6" w:rsidRDefault="00DD33B6" w:rsidP="00DD33B6">
      <w:pPr>
        <w:autoSpaceDE w:val="0"/>
        <w:autoSpaceDN w:val="0"/>
        <w:adjustRightInd w:val="0"/>
        <w:spacing w:after="0" w:line="240" w:lineRule="auto"/>
        <w:rPr>
          <w:rFonts w:asciiTheme="majorBidi" w:hAnsiTheme="majorBidi" w:cstheme="majorBidi"/>
          <w:color w:val="000000"/>
          <w:sz w:val="24"/>
          <w:szCs w:val="24"/>
        </w:rPr>
      </w:pPr>
      <w:r w:rsidRPr="00DD33B6">
        <w:rPr>
          <w:rFonts w:asciiTheme="majorBidi" w:hAnsiTheme="majorBidi" w:cstheme="majorBidi"/>
          <w:color w:val="000000"/>
          <w:sz w:val="24"/>
          <w:szCs w:val="24"/>
        </w:rPr>
        <w:t>Où :</w:t>
      </w:r>
    </w:p>
    <w:p w:rsidR="00DD33B6" w:rsidRPr="00DD33B6" w:rsidRDefault="00DD33B6" w:rsidP="00DD33B6">
      <w:pPr>
        <w:autoSpaceDE w:val="0"/>
        <w:autoSpaceDN w:val="0"/>
        <w:adjustRightInd w:val="0"/>
        <w:spacing w:after="0" w:line="240" w:lineRule="auto"/>
        <w:ind w:firstLine="708"/>
        <w:rPr>
          <w:rFonts w:asciiTheme="majorBidi" w:hAnsiTheme="majorBidi" w:cstheme="majorBidi"/>
          <w:color w:val="000000"/>
          <w:sz w:val="24"/>
          <w:szCs w:val="24"/>
        </w:rPr>
      </w:pPr>
      <w:r w:rsidRPr="00DD33B6">
        <w:rPr>
          <w:rFonts w:asciiTheme="majorBidi" w:hAnsiTheme="majorBidi" w:cstheme="majorBidi"/>
          <w:color w:val="000000"/>
          <w:sz w:val="24"/>
          <w:szCs w:val="24"/>
        </w:rPr>
        <w:t>P(t,i) = population projetée de la région i à l’année t</w:t>
      </w:r>
    </w:p>
    <w:p w:rsidR="00DD33B6" w:rsidRPr="00DD33B6" w:rsidRDefault="00DD33B6" w:rsidP="00DD33B6">
      <w:pPr>
        <w:autoSpaceDE w:val="0"/>
        <w:autoSpaceDN w:val="0"/>
        <w:adjustRightInd w:val="0"/>
        <w:spacing w:after="0" w:line="240" w:lineRule="auto"/>
        <w:ind w:firstLine="708"/>
        <w:rPr>
          <w:rFonts w:asciiTheme="majorBidi" w:hAnsiTheme="majorBidi" w:cstheme="majorBidi"/>
          <w:color w:val="000000"/>
          <w:sz w:val="24"/>
          <w:szCs w:val="24"/>
        </w:rPr>
      </w:pPr>
      <w:r w:rsidRPr="00DD33B6">
        <w:rPr>
          <w:rFonts w:asciiTheme="majorBidi" w:hAnsiTheme="majorBidi" w:cstheme="majorBidi"/>
          <w:color w:val="000000"/>
          <w:sz w:val="24"/>
          <w:szCs w:val="24"/>
        </w:rPr>
        <w:t xml:space="preserve">P(t) = population nationale projetée à l’année t </w:t>
      </w:r>
    </w:p>
    <w:p w:rsidR="00DD33B6" w:rsidRPr="00DD33B6" w:rsidRDefault="00DD33B6" w:rsidP="00C5330E">
      <w:pPr>
        <w:autoSpaceDE w:val="0"/>
        <w:autoSpaceDN w:val="0"/>
        <w:adjustRightInd w:val="0"/>
        <w:spacing w:after="0" w:line="240" w:lineRule="auto"/>
        <w:ind w:firstLine="708"/>
        <w:rPr>
          <w:rFonts w:asciiTheme="majorBidi" w:hAnsiTheme="majorBidi" w:cstheme="majorBidi"/>
          <w:color w:val="000000"/>
          <w:sz w:val="24"/>
          <w:szCs w:val="24"/>
        </w:rPr>
      </w:pPr>
      <w:r w:rsidRPr="00DD33B6">
        <w:rPr>
          <w:rFonts w:asciiTheme="majorBidi" w:hAnsiTheme="majorBidi" w:cstheme="majorBidi"/>
          <w:color w:val="000000"/>
          <w:sz w:val="24"/>
          <w:szCs w:val="24"/>
        </w:rPr>
        <w:t>AP</w:t>
      </w:r>
      <w:r w:rsidR="00C5330E">
        <w:rPr>
          <w:rFonts w:asciiTheme="majorBidi" w:hAnsiTheme="majorBidi" w:cstheme="majorBidi"/>
          <w:color w:val="000000"/>
          <w:sz w:val="24"/>
          <w:szCs w:val="24"/>
        </w:rPr>
        <w:t>r</w:t>
      </w:r>
      <w:r w:rsidRPr="00DD33B6">
        <w:rPr>
          <w:rFonts w:asciiTheme="majorBidi" w:hAnsiTheme="majorBidi" w:cstheme="majorBidi"/>
          <w:color w:val="000000"/>
          <w:sz w:val="24"/>
          <w:szCs w:val="24"/>
        </w:rPr>
        <w:t>(t,i) = proportion de la région i projetée et ajusté pour l’année t</w:t>
      </w:r>
    </w:p>
    <w:p w:rsidR="00DD33B6" w:rsidRPr="00DD33B6" w:rsidRDefault="00DD33B6" w:rsidP="00DD33B6">
      <w:pPr>
        <w:autoSpaceDE w:val="0"/>
        <w:autoSpaceDN w:val="0"/>
        <w:adjustRightInd w:val="0"/>
        <w:spacing w:after="0" w:line="240" w:lineRule="auto"/>
        <w:jc w:val="both"/>
        <w:rPr>
          <w:rFonts w:asciiTheme="majorBidi" w:hAnsiTheme="majorBidi" w:cstheme="majorBidi"/>
          <w:sz w:val="24"/>
          <w:szCs w:val="24"/>
        </w:rPr>
      </w:pPr>
    </w:p>
    <w:p w:rsidR="009B6173" w:rsidRPr="00AD21CC" w:rsidRDefault="009B6173" w:rsidP="009B6173">
      <w:pPr>
        <w:tabs>
          <w:tab w:val="left" w:pos="-720"/>
          <w:tab w:val="left" w:pos="0"/>
          <w:tab w:val="left" w:pos="720"/>
          <w:tab w:val="left" w:pos="874"/>
          <w:tab w:val="left" w:pos="1440"/>
        </w:tabs>
        <w:suppressAutoHyphens/>
        <w:spacing w:after="180" w:line="312" w:lineRule="auto"/>
        <w:jc w:val="both"/>
        <w:rPr>
          <w:rFonts w:asciiTheme="majorBidi" w:hAnsiTheme="majorBidi" w:cstheme="majorBidi"/>
          <w:spacing w:val="-3"/>
          <w:sz w:val="24"/>
        </w:rPr>
      </w:pPr>
      <w:r w:rsidRPr="00AD21CC">
        <w:rPr>
          <w:rFonts w:asciiTheme="majorBidi" w:hAnsiTheme="majorBidi" w:cstheme="majorBidi"/>
          <w:spacing w:val="-3"/>
          <w:sz w:val="24"/>
        </w:rPr>
        <w:t xml:space="preserve">Cette méthode sera appliquée pour projeter l’effectif total </w:t>
      </w:r>
      <w:r>
        <w:rPr>
          <w:rFonts w:asciiTheme="majorBidi" w:hAnsiTheme="majorBidi" w:cstheme="majorBidi"/>
          <w:spacing w:val="-3"/>
          <w:sz w:val="24"/>
        </w:rPr>
        <w:t>pour le milieu urbain</w:t>
      </w:r>
      <w:r w:rsidRPr="00AD21CC">
        <w:rPr>
          <w:rFonts w:asciiTheme="majorBidi" w:hAnsiTheme="majorBidi" w:cstheme="majorBidi"/>
          <w:spacing w:val="-3"/>
          <w:sz w:val="24"/>
        </w:rPr>
        <w:t xml:space="preserve">, ainsi que pour leur milieu </w:t>
      </w:r>
      <w:r>
        <w:rPr>
          <w:rFonts w:asciiTheme="majorBidi" w:hAnsiTheme="majorBidi" w:cstheme="majorBidi"/>
          <w:spacing w:val="-3"/>
          <w:sz w:val="24"/>
        </w:rPr>
        <w:t>rural des régions</w:t>
      </w:r>
      <w:r w:rsidRPr="00AD21CC">
        <w:rPr>
          <w:rFonts w:asciiTheme="majorBidi" w:hAnsiTheme="majorBidi" w:cstheme="majorBidi"/>
          <w:spacing w:val="-3"/>
          <w:sz w:val="24"/>
        </w:rPr>
        <w:t xml:space="preserve">. L’effectif total de chaque région s’obtiendra par </w:t>
      </w:r>
      <w:r>
        <w:rPr>
          <w:rFonts w:asciiTheme="majorBidi" w:hAnsiTheme="majorBidi" w:cstheme="majorBidi"/>
          <w:spacing w:val="-3"/>
          <w:sz w:val="24"/>
        </w:rPr>
        <w:t>sommation des effectifs des deux milieux</w:t>
      </w:r>
      <w:r w:rsidRPr="00AD21CC">
        <w:rPr>
          <w:rFonts w:asciiTheme="majorBidi" w:hAnsiTheme="majorBidi" w:cstheme="majorBidi"/>
          <w:spacing w:val="-3"/>
          <w:sz w:val="24"/>
        </w:rPr>
        <w:t>.</w:t>
      </w:r>
    </w:p>
    <w:p w:rsidR="009B6173" w:rsidRPr="009B6173" w:rsidRDefault="009B6173" w:rsidP="009B6173">
      <w:pPr>
        <w:tabs>
          <w:tab w:val="left" w:pos="-720"/>
          <w:tab w:val="left" w:pos="0"/>
          <w:tab w:val="left" w:pos="720"/>
          <w:tab w:val="left" w:pos="874"/>
          <w:tab w:val="left" w:pos="1440"/>
        </w:tabs>
        <w:suppressAutoHyphens/>
        <w:spacing w:after="180" w:line="312" w:lineRule="auto"/>
        <w:jc w:val="both"/>
        <w:rPr>
          <w:rFonts w:asciiTheme="majorBidi" w:hAnsiTheme="majorBidi" w:cstheme="majorBidi"/>
          <w:spacing w:val="-3"/>
          <w:sz w:val="24"/>
        </w:rPr>
      </w:pPr>
      <w:r w:rsidRPr="009B6173">
        <w:rPr>
          <w:rFonts w:asciiTheme="majorBidi" w:hAnsiTheme="majorBidi" w:cstheme="majorBidi"/>
          <w:spacing w:val="-3"/>
          <w:sz w:val="24"/>
        </w:rPr>
        <w:lastRenderedPageBreak/>
        <w:t xml:space="preserve">La projection de la population des provinces sera faite selon la même méthode décrite pour les projections de la population des régions. Cette fois-ci, les entités géographiques seront pour chaque région les provinces par milieu de résidence de la région en question. Les projections seront réalisées de sorte que les effectifs projetés des provinces soit parfaitement cohérentes avec les projections, effectuées dans une étape antérieure, de la population par milieu de résidence de la région d’appartenance.  </w:t>
      </w:r>
    </w:p>
    <w:p w:rsidR="00693058" w:rsidRPr="00DD33B6" w:rsidRDefault="00693058" w:rsidP="00081A79">
      <w:pPr>
        <w:tabs>
          <w:tab w:val="left" w:pos="-720"/>
          <w:tab w:val="left" w:pos="0"/>
          <w:tab w:val="left" w:pos="720"/>
          <w:tab w:val="left" w:pos="874"/>
          <w:tab w:val="left" w:pos="1440"/>
        </w:tabs>
        <w:suppressAutoHyphens/>
        <w:spacing w:after="180" w:line="312" w:lineRule="auto"/>
        <w:jc w:val="both"/>
        <w:rPr>
          <w:rFonts w:asciiTheme="majorBidi" w:hAnsiTheme="majorBidi" w:cstheme="majorBidi"/>
          <w:b/>
          <w:iCs/>
          <w:color w:val="0000FF"/>
          <w:spacing w:val="5"/>
          <w:kern w:val="28"/>
          <w:sz w:val="28"/>
          <w:szCs w:val="48"/>
        </w:rPr>
      </w:pPr>
      <w:r w:rsidRPr="00DD33B6">
        <w:rPr>
          <w:rFonts w:asciiTheme="majorBidi" w:hAnsiTheme="majorBidi" w:cstheme="majorBidi"/>
          <w:b/>
          <w:iCs/>
          <w:color w:val="0000FF"/>
          <w:spacing w:val="5"/>
          <w:kern w:val="28"/>
          <w:sz w:val="28"/>
          <w:szCs w:val="48"/>
        </w:rPr>
        <w:t xml:space="preserve">II. </w:t>
      </w:r>
      <w:r w:rsidR="0062661D" w:rsidRPr="00DD33B6">
        <w:rPr>
          <w:rFonts w:asciiTheme="majorBidi" w:hAnsiTheme="majorBidi" w:cstheme="majorBidi"/>
          <w:b/>
          <w:iCs/>
          <w:color w:val="0000FF"/>
          <w:spacing w:val="5"/>
          <w:kern w:val="28"/>
          <w:sz w:val="28"/>
          <w:szCs w:val="48"/>
        </w:rPr>
        <w:t>R</w:t>
      </w:r>
      <w:r w:rsidRPr="00DD33B6">
        <w:rPr>
          <w:rFonts w:asciiTheme="majorBidi" w:hAnsiTheme="majorBidi" w:cstheme="majorBidi"/>
          <w:b/>
          <w:iCs/>
          <w:color w:val="0000FF"/>
          <w:spacing w:val="5"/>
          <w:kern w:val="28"/>
          <w:sz w:val="28"/>
          <w:szCs w:val="48"/>
        </w:rPr>
        <w:t>ésultats</w:t>
      </w:r>
      <w:r w:rsidR="0062661D" w:rsidRPr="00DD33B6">
        <w:rPr>
          <w:rFonts w:asciiTheme="majorBidi" w:hAnsiTheme="majorBidi" w:cstheme="majorBidi"/>
          <w:b/>
          <w:iCs/>
          <w:color w:val="0000FF"/>
          <w:spacing w:val="5"/>
          <w:kern w:val="28"/>
          <w:sz w:val="28"/>
          <w:szCs w:val="48"/>
        </w:rPr>
        <w:t xml:space="preserve"> des projections</w:t>
      </w:r>
    </w:p>
    <w:p w:rsidR="00A304DE" w:rsidRPr="00DD33B6" w:rsidRDefault="007F21EE" w:rsidP="00F17F6E">
      <w:pPr>
        <w:tabs>
          <w:tab w:val="left" w:pos="-720"/>
          <w:tab w:val="left" w:pos="0"/>
          <w:tab w:val="left" w:pos="720"/>
          <w:tab w:val="left" w:pos="874"/>
          <w:tab w:val="left" w:pos="1440"/>
        </w:tabs>
        <w:suppressAutoHyphens/>
        <w:spacing w:after="180" w:line="312" w:lineRule="auto"/>
        <w:jc w:val="both"/>
        <w:rPr>
          <w:rFonts w:asciiTheme="majorBidi" w:hAnsiTheme="majorBidi" w:cstheme="majorBidi"/>
          <w:b/>
          <w:iCs/>
          <w:color w:val="0000FF"/>
          <w:spacing w:val="5"/>
          <w:kern w:val="28"/>
          <w:sz w:val="28"/>
          <w:szCs w:val="48"/>
        </w:rPr>
      </w:pPr>
      <w:r>
        <w:rPr>
          <w:rFonts w:asciiTheme="majorBidi" w:hAnsiTheme="majorBidi" w:cstheme="majorBidi"/>
          <w:b/>
          <w:iCs/>
          <w:color w:val="0000FF"/>
          <w:spacing w:val="5"/>
          <w:kern w:val="28"/>
          <w:sz w:val="28"/>
          <w:szCs w:val="48"/>
        </w:rPr>
        <w:tab/>
      </w:r>
      <w:r w:rsidR="00F17F6E" w:rsidRPr="00DD33B6">
        <w:rPr>
          <w:rFonts w:asciiTheme="majorBidi" w:hAnsiTheme="majorBidi" w:cstheme="majorBidi"/>
          <w:b/>
          <w:iCs/>
          <w:color w:val="0000FF"/>
          <w:spacing w:val="5"/>
          <w:kern w:val="28"/>
          <w:sz w:val="28"/>
          <w:szCs w:val="48"/>
        </w:rPr>
        <w:t>II.1</w:t>
      </w:r>
      <w:r w:rsidR="00A304DE" w:rsidRPr="00DD33B6">
        <w:rPr>
          <w:rFonts w:asciiTheme="majorBidi" w:hAnsiTheme="majorBidi" w:cstheme="majorBidi"/>
          <w:b/>
          <w:iCs/>
          <w:color w:val="0000FF"/>
          <w:spacing w:val="5"/>
          <w:kern w:val="28"/>
          <w:sz w:val="28"/>
          <w:szCs w:val="48"/>
        </w:rPr>
        <w:t>-</w:t>
      </w:r>
      <w:r w:rsidR="00F17F6E" w:rsidRPr="00DD33B6">
        <w:rPr>
          <w:rFonts w:asciiTheme="majorBidi" w:hAnsiTheme="majorBidi" w:cstheme="majorBidi"/>
          <w:b/>
          <w:iCs/>
          <w:color w:val="0000FF"/>
          <w:spacing w:val="5"/>
          <w:kern w:val="28"/>
          <w:sz w:val="28"/>
          <w:szCs w:val="48"/>
        </w:rPr>
        <w:t xml:space="preserve"> E</w:t>
      </w:r>
      <w:r w:rsidR="00A304DE" w:rsidRPr="00DD33B6">
        <w:rPr>
          <w:rFonts w:asciiTheme="majorBidi" w:hAnsiTheme="majorBidi" w:cstheme="majorBidi"/>
          <w:b/>
          <w:iCs/>
          <w:color w:val="0000FF"/>
          <w:spacing w:val="5"/>
          <w:kern w:val="28"/>
          <w:sz w:val="28"/>
          <w:szCs w:val="48"/>
        </w:rPr>
        <w:t>volution de la population par région</w:t>
      </w:r>
    </w:p>
    <w:p w:rsidR="00A304DE" w:rsidRPr="00DD33B6" w:rsidRDefault="00A304DE" w:rsidP="00F17F6E">
      <w:pPr>
        <w:tabs>
          <w:tab w:val="left" w:pos="0"/>
        </w:tabs>
        <w:suppressAutoHyphens/>
        <w:spacing w:after="180" w:line="312" w:lineRule="auto"/>
        <w:jc w:val="both"/>
        <w:rPr>
          <w:rFonts w:asciiTheme="majorBidi" w:hAnsiTheme="majorBidi" w:cstheme="majorBidi"/>
          <w:spacing w:val="-3"/>
          <w:sz w:val="24"/>
        </w:rPr>
      </w:pPr>
      <w:r w:rsidRPr="00DD33B6">
        <w:rPr>
          <w:rFonts w:asciiTheme="majorBidi" w:hAnsiTheme="majorBidi" w:cstheme="majorBidi"/>
          <w:spacing w:val="-3"/>
          <w:sz w:val="24"/>
        </w:rPr>
        <w:t xml:space="preserve">La répartition en </w:t>
      </w:r>
      <w:r w:rsidR="00F362B4" w:rsidRPr="00DD33B6">
        <w:rPr>
          <w:rFonts w:asciiTheme="majorBidi" w:hAnsiTheme="majorBidi" w:cstheme="majorBidi"/>
          <w:spacing w:val="-3"/>
          <w:sz w:val="24"/>
        </w:rPr>
        <w:t xml:space="preserve">pourcent </w:t>
      </w:r>
      <w:r w:rsidRPr="00DD33B6">
        <w:rPr>
          <w:rFonts w:asciiTheme="majorBidi" w:hAnsiTheme="majorBidi" w:cstheme="majorBidi"/>
          <w:spacing w:val="-3"/>
          <w:sz w:val="24"/>
        </w:rPr>
        <w:t>du croît démographique total selon les régions pour la période des projections montre que la région du Grand Casablanca-Settat contribuerait avec une grande part, soit 26</w:t>
      </w:r>
      <w:r w:rsidR="00F362B4" w:rsidRPr="00DD33B6">
        <w:rPr>
          <w:rFonts w:asciiTheme="majorBidi" w:hAnsiTheme="majorBidi" w:cstheme="majorBidi"/>
          <w:spacing w:val="-3"/>
          <w:sz w:val="24"/>
        </w:rPr>
        <w:t>,2</w:t>
      </w:r>
      <w:r w:rsidRPr="00DD33B6">
        <w:rPr>
          <w:rFonts w:asciiTheme="majorBidi" w:hAnsiTheme="majorBidi" w:cstheme="majorBidi"/>
          <w:spacing w:val="-3"/>
          <w:sz w:val="24"/>
        </w:rPr>
        <w:t xml:space="preserve">%, talonnée par les régions de Rabat-Salé-Kénitra </w:t>
      </w:r>
      <w:r w:rsidR="00F362B4" w:rsidRPr="00DD33B6">
        <w:rPr>
          <w:rFonts w:asciiTheme="majorBidi" w:hAnsiTheme="majorBidi" w:cstheme="majorBidi"/>
          <w:spacing w:val="-3"/>
          <w:sz w:val="24"/>
        </w:rPr>
        <w:t>(13%)</w:t>
      </w:r>
      <w:r w:rsidR="0049419A" w:rsidRPr="00DD33B6">
        <w:rPr>
          <w:rFonts w:asciiTheme="majorBidi" w:hAnsiTheme="majorBidi" w:cstheme="majorBidi"/>
          <w:spacing w:val="-3"/>
          <w:sz w:val="24"/>
        </w:rPr>
        <w:t xml:space="preserve">, Tanger-Tétouan-Al Hoceima (12%), </w:t>
      </w:r>
      <w:r w:rsidR="00F362B4" w:rsidRPr="00DD33B6">
        <w:rPr>
          <w:rFonts w:asciiTheme="majorBidi" w:hAnsiTheme="majorBidi" w:cstheme="majorBidi"/>
          <w:spacing w:val="-3"/>
          <w:sz w:val="24"/>
        </w:rPr>
        <w:t xml:space="preserve"> </w:t>
      </w:r>
      <w:r w:rsidR="00392054" w:rsidRPr="00DD33B6">
        <w:rPr>
          <w:rFonts w:asciiTheme="majorBidi" w:hAnsiTheme="majorBidi" w:cstheme="majorBidi"/>
          <w:spacing w:val="-3"/>
          <w:sz w:val="24"/>
        </w:rPr>
        <w:t xml:space="preserve">Sous-Massa (11,6%)  et </w:t>
      </w:r>
      <w:r w:rsidRPr="00DD33B6">
        <w:rPr>
          <w:rFonts w:asciiTheme="majorBidi" w:hAnsiTheme="majorBidi" w:cstheme="majorBidi"/>
          <w:spacing w:val="-3"/>
          <w:sz w:val="24"/>
        </w:rPr>
        <w:t>Marrakech-Safi (1</w:t>
      </w:r>
      <w:r w:rsidR="0049419A" w:rsidRPr="00DD33B6">
        <w:rPr>
          <w:rFonts w:asciiTheme="majorBidi" w:hAnsiTheme="majorBidi" w:cstheme="majorBidi"/>
          <w:spacing w:val="-3"/>
          <w:sz w:val="24"/>
        </w:rPr>
        <w:t>1,</w:t>
      </w:r>
      <w:r w:rsidRPr="00DD33B6">
        <w:rPr>
          <w:rFonts w:asciiTheme="majorBidi" w:hAnsiTheme="majorBidi" w:cstheme="majorBidi"/>
          <w:spacing w:val="-3"/>
          <w:sz w:val="24"/>
        </w:rPr>
        <w:t>4%). Ces cinq régions, les plus peuplées en 201</w:t>
      </w:r>
      <w:r w:rsidR="00690964" w:rsidRPr="00DD33B6">
        <w:rPr>
          <w:rFonts w:asciiTheme="majorBidi" w:hAnsiTheme="majorBidi" w:cstheme="majorBidi"/>
          <w:spacing w:val="-3"/>
          <w:sz w:val="24"/>
        </w:rPr>
        <w:t>4</w:t>
      </w:r>
      <w:r w:rsidRPr="00DD33B6">
        <w:rPr>
          <w:rFonts w:asciiTheme="majorBidi" w:hAnsiTheme="majorBidi" w:cstheme="majorBidi"/>
          <w:spacing w:val="-3"/>
          <w:sz w:val="24"/>
        </w:rPr>
        <w:t>, continueraient de l’être en 20</w:t>
      </w:r>
      <w:r w:rsidR="00690964" w:rsidRPr="00DD33B6">
        <w:rPr>
          <w:rFonts w:asciiTheme="majorBidi" w:hAnsiTheme="majorBidi" w:cstheme="majorBidi"/>
          <w:spacing w:val="-3"/>
          <w:sz w:val="24"/>
        </w:rPr>
        <w:t>30</w:t>
      </w:r>
      <w:r w:rsidRPr="00DD33B6">
        <w:rPr>
          <w:rFonts w:asciiTheme="majorBidi" w:hAnsiTheme="majorBidi" w:cstheme="majorBidi"/>
          <w:spacing w:val="-3"/>
          <w:sz w:val="24"/>
        </w:rPr>
        <w:t>. Elles contribueraient ainsi à elles seules par environ 7</w:t>
      </w:r>
      <w:r w:rsidR="00690964" w:rsidRPr="00DD33B6">
        <w:rPr>
          <w:rFonts w:asciiTheme="majorBidi" w:hAnsiTheme="majorBidi" w:cstheme="majorBidi"/>
          <w:spacing w:val="-3"/>
          <w:sz w:val="24"/>
        </w:rPr>
        <w:t>4,3</w:t>
      </w:r>
      <w:r w:rsidRPr="00DD33B6">
        <w:rPr>
          <w:rFonts w:asciiTheme="majorBidi" w:hAnsiTheme="majorBidi" w:cstheme="majorBidi"/>
          <w:spacing w:val="-3"/>
          <w:sz w:val="24"/>
        </w:rPr>
        <w:t>% de l’accroissement démographique total du Maroc.</w:t>
      </w:r>
    </w:p>
    <w:p w:rsidR="00A304DE" w:rsidRPr="00DD33B6" w:rsidRDefault="00A304DE" w:rsidP="000F1D13">
      <w:pPr>
        <w:spacing w:before="120" w:after="120"/>
        <w:jc w:val="center"/>
        <w:rPr>
          <w:rFonts w:asciiTheme="majorBidi" w:hAnsiTheme="majorBidi" w:cstheme="majorBidi"/>
          <w:color w:val="000000"/>
          <w:sz w:val="24"/>
          <w:szCs w:val="24"/>
          <w:lang w:eastAsia="fr-FR"/>
        </w:rPr>
      </w:pPr>
      <w:r w:rsidRPr="00DD33B6">
        <w:rPr>
          <w:rFonts w:asciiTheme="majorBidi" w:hAnsiTheme="majorBidi" w:cstheme="majorBidi"/>
          <w:b/>
          <w:bCs/>
          <w:color w:val="000000"/>
          <w:sz w:val="24"/>
          <w:szCs w:val="24"/>
          <w:lang w:eastAsia="fr-FR"/>
        </w:rPr>
        <w:t xml:space="preserve">Tableau </w:t>
      </w:r>
      <w:r w:rsidR="007262EB" w:rsidRPr="00DD33B6">
        <w:rPr>
          <w:rFonts w:asciiTheme="majorBidi" w:hAnsiTheme="majorBidi" w:cstheme="majorBidi"/>
          <w:b/>
          <w:bCs/>
          <w:color w:val="000000"/>
          <w:sz w:val="24"/>
          <w:szCs w:val="24"/>
          <w:lang w:eastAsia="fr-FR"/>
        </w:rPr>
        <w:t>1</w:t>
      </w:r>
      <w:r w:rsidRPr="00DD33B6">
        <w:rPr>
          <w:rFonts w:asciiTheme="majorBidi" w:hAnsiTheme="majorBidi" w:cstheme="majorBidi"/>
          <w:b/>
          <w:bCs/>
          <w:color w:val="000000"/>
          <w:sz w:val="24"/>
          <w:szCs w:val="24"/>
          <w:lang w:eastAsia="fr-FR"/>
        </w:rPr>
        <w:t> </w:t>
      </w:r>
      <w:r w:rsidRPr="00DD33B6">
        <w:rPr>
          <w:rFonts w:asciiTheme="majorBidi" w:hAnsiTheme="majorBidi" w:cstheme="majorBidi"/>
          <w:color w:val="000000"/>
          <w:sz w:val="24"/>
          <w:szCs w:val="24"/>
          <w:lang w:eastAsia="fr-FR"/>
        </w:rPr>
        <w:t xml:space="preserve">: </w:t>
      </w:r>
      <w:r w:rsidR="000F1D13">
        <w:rPr>
          <w:rFonts w:asciiTheme="majorBidi" w:hAnsiTheme="majorBidi" w:cstheme="majorBidi"/>
          <w:color w:val="000000"/>
          <w:sz w:val="24"/>
          <w:szCs w:val="24"/>
          <w:lang w:eastAsia="fr-FR"/>
        </w:rPr>
        <w:t>p</w:t>
      </w:r>
      <w:r w:rsidRPr="00DD33B6">
        <w:rPr>
          <w:rFonts w:asciiTheme="majorBidi" w:hAnsiTheme="majorBidi" w:cstheme="majorBidi"/>
          <w:color w:val="000000"/>
          <w:sz w:val="24"/>
          <w:szCs w:val="24"/>
          <w:lang w:eastAsia="fr-FR"/>
        </w:rPr>
        <w:t xml:space="preserve">rojection de la population par </w:t>
      </w:r>
      <w:r w:rsidR="00867233">
        <w:rPr>
          <w:rFonts w:asciiTheme="majorBidi" w:hAnsiTheme="majorBidi" w:cstheme="majorBidi"/>
          <w:color w:val="000000"/>
          <w:sz w:val="24"/>
          <w:szCs w:val="24"/>
          <w:lang w:eastAsia="fr-FR"/>
        </w:rPr>
        <w:t>r</w:t>
      </w:r>
      <w:r w:rsidRPr="00DD33B6">
        <w:rPr>
          <w:rFonts w:asciiTheme="majorBidi" w:hAnsiTheme="majorBidi" w:cstheme="majorBidi"/>
          <w:color w:val="000000"/>
          <w:sz w:val="24"/>
          <w:szCs w:val="24"/>
          <w:lang w:eastAsia="fr-FR"/>
        </w:rPr>
        <w:t xml:space="preserve">égion </w:t>
      </w:r>
      <w:r w:rsidR="000F1D13">
        <w:rPr>
          <w:rFonts w:asciiTheme="majorBidi" w:hAnsiTheme="majorBidi" w:cstheme="majorBidi"/>
          <w:color w:val="000000"/>
          <w:sz w:val="24"/>
          <w:szCs w:val="24"/>
          <w:lang w:eastAsia="fr-FR"/>
        </w:rPr>
        <w:t xml:space="preserve">de </w:t>
      </w:r>
      <w:r w:rsidRPr="00DD33B6">
        <w:rPr>
          <w:rFonts w:asciiTheme="majorBidi" w:hAnsiTheme="majorBidi" w:cstheme="majorBidi"/>
          <w:color w:val="000000"/>
          <w:sz w:val="24"/>
          <w:szCs w:val="24"/>
          <w:lang w:eastAsia="fr-FR"/>
        </w:rPr>
        <w:t>201</w:t>
      </w:r>
      <w:r w:rsidR="00F362B4" w:rsidRPr="00DD33B6">
        <w:rPr>
          <w:rFonts w:asciiTheme="majorBidi" w:hAnsiTheme="majorBidi" w:cstheme="majorBidi"/>
          <w:color w:val="000000"/>
          <w:sz w:val="24"/>
          <w:szCs w:val="24"/>
          <w:lang w:eastAsia="fr-FR"/>
        </w:rPr>
        <w:t>4</w:t>
      </w:r>
      <w:r w:rsidRPr="00DD33B6">
        <w:rPr>
          <w:rFonts w:asciiTheme="majorBidi" w:hAnsiTheme="majorBidi" w:cstheme="majorBidi"/>
          <w:color w:val="000000"/>
          <w:sz w:val="24"/>
          <w:szCs w:val="24"/>
          <w:lang w:eastAsia="fr-FR"/>
        </w:rPr>
        <w:t xml:space="preserve"> à 20</w:t>
      </w:r>
      <w:r w:rsidR="00F362B4" w:rsidRPr="00DD33B6">
        <w:rPr>
          <w:rFonts w:asciiTheme="majorBidi" w:hAnsiTheme="majorBidi" w:cstheme="majorBidi"/>
          <w:color w:val="000000"/>
          <w:sz w:val="24"/>
          <w:szCs w:val="24"/>
          <w:lang w:eastAsia="fr-FR"/>
        </w:rPr>
        <w:t>30</w:t>
      </w:r>
    </w:p>
    <w:tbl>
      <w:tblPr>
        <w:tblW w:w="8457" w:type="dxa"/>
        <w:jc w:val="center"/>
        <w:tblInd w:w="58" w:type="dxa"/>
        <w:tblCellMar>
          <w:left w:w="70" w:type="dxa"/>
          <w:right w:w="70" w:type="dxa"/>
        </w:tblCellMar>
        <w:tblLook w:val="04A0"/>
      </w:tblPr>
      <w:tblGrid>
        <w:gridCol w:w="2365"/>
        <w:gridCol w:w="1041"/>
        <w:gridCol w:w="1041"/>
        <w:gridCol w:w="1041"/>
        <w:gridCol w:w="752"/>
        <w:gridCol w:w="752"/>
        <w:gridCol w:w="752"/>
        <w:gridCol w:w="713"/>
      </w:tblGrid>
      <w:tr w:rsidR="00A304DE" w:rsidRPr="00DD33B6" w:rsidTr="000F1D13">
        <w:trPr>
          <w:trHeight w:val="300"/>
          <w:jc w:val="center"/>
        </w:trPr>
        <w:tc>
          <w:tcPr>
            <w:tcW w:w="2365" w:type="dxa"/>
            <w:vMerge w:val="restart"/>
            <w:tcBorders>
              <w:top w:val="single" w:sz="4" w:space="0" w:color="auto"/>
              <w:left w:val="single" w:sz="4" w:space="0" w:color="auto"/>
              <w:right w:val="single" w:sz="4" w:space="0" w:color="auto"/>
            </w:tcBorders>
            <w:shd w:val="clear" w:color="000000" w:fill="D9D9D9" w:themeFill="background1" w:themeFillShade="D9"/>
            <w:noWrap/>
            <w:vAlign w:val="center"/>
            <w:hideMark/>
          </w:tcPr>
          <w:p w:rsidR="00A304DE" w:rsidRPr="00DD33B6" w:rsidRDefault="00A304DE" w:rsidP="000F1D13">
            <w:pPr>
              <w:spacing w:after="0" w:line="240" w:lineRule="auto"/>
              <w:rPr>
                <w:rFonts w:asciiTheme="majorBidi" w:hAnsiTheme="majorBidi" w:cstheme="majorBidi"/>
                <w:b/>
                <w:bCs/>
                <w:sz w:val="18"/>
                <w:szCs w:val="18"/>
                <w:lang w:eastAsia="fr-FR"/>
              </w:rPr>
            </w:pPr>
            <w:r w:rsidRPr="00DD33B6">
              <w:rPr>
                <w:rFonts w:asciiTheme="majorBidi" w:hAnsiTheme="majorBidi" w:cstheme="majorBidi"/>
                <w:b/>
                <w:bCs/>
                <w:sz w:val="18"/>
                <w:szCs w:val="18"/>
                <w:lang w:eastAsia="fr-FR"/>
              </w:rPr>
              <w:t>Régions</w:t>
            </w:r>
          </w:p>
          <w:p w:rsidR="00A304DE" w:rsidRPr="00DD33B6" w:rsidRDefault="00A304DE" w:rsidP="000F1D13">
            <w:pPr>
              <w:spacing w:after="0" w:line="240" w:lineRule="auto"/>
              <w:rPr>
                <w:rFonts w:asciiTheme="majorBidi" w:hAnsiTheme="majorBidi" w:cstheme="majorBidi"/>
                <w:b/>
                <w:bCs/>
                <w:sz w:val="18"/>
                <w:szCs w:val="18"/>
                <w:lang w:eastAsia="fr-FR"/>
              </w:rPr>
            </w:pPr>
          </w:p>
        </w:tc>
        <w:tc>
          <w:tcPr>
            <w:tcW w:w="3123" w:type="dxa"/>
            <w:gridSpan w:val="3"/>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A304DE" w:rsidRPr="00DD33B6" w:rsidRDefault="00A304DE" w:rsidP="000F1D13">
            <w:pPr>
              <w:spacing w:after="0" w:line="240" w:lineRule="auto"/>
              <w:jc w:val="center"/>
              <w:rPr>
                <w:rFonts w:asciiTheme="majorBidi" w:hAnsiTheme="majorBidi" w:cstheme="majorBidi"/>
                <w:b/>
                <w:bCs/>
                <w:sz w:val="18"/>
                <w:szCs w:val="18"/>
                <w:lang w:eastAsia="fr-FR"/>
              </w:rPr>
            </w:pPr>
            <w:r w:rsidRPr="00DD33B6">
              <w:rPr>
                <w:rFonts w:asciiTheme="majorBidi" w:hAnsiTheme="majorBidi" w:cstheme="majorBidi"/>
                <w:b/>
                <w:bCs/>
                <w:sz w:val="18"/>
                <w:szCs w:val="18"/>
                <w:lang w:eastAsia="fr-FR"/>
              </w:rPr>
              <w:t>Population</w:t>
            </w:r>
          </w:p>
        </w:tc>
        <w:tc>
          <w:tcPr>
            <w:tcW w:w="2256" w:type="dxa"/>
            <w:gridSpan w:val="3"/>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A304DE" w:rsidRPr="00DD33B6" w:rsidRDefault="00A304DE" w:rsidP="000F1D13">
            <w:pPr>
              <w:spacing w:after="0" w:line="240" w:lineRule="auto"/>
              <w:jc w:val="center"/>
              <w:rPr>
                <w:rFonts w:asciiTheme="majorBidi" w:hAnsiTheme="majorBidi" w:cstheme="majorBidi"/>
                <w:b/>
                <w:bCs/>
                <w:sz w:val="18"/>
                <w:szCs w:val="18"/>
                <w:lang w:eastAsia="fr-FR"/>
              </w:rPr>
            </w:pPr>
            <w:r w:rsidRPr="00DD33B6">
              <w:rPr>
                <w:rFonts w:asciiTheme="majorBidi" w:hAnsiTheme="majorBidi" w:cstheme="majorBidi"/>
                <w:b/>
                <w:bCs/>
                <w:sz w:val="18"/>
                <w:szCs w:val="18"/>
                <w:lang w:eastAsia="fr-FR"/>
              </w:rPr>
              <w:t>Poids (en %)</w:t>
            </w:r>
          </w:p>
        </w:tc>
        <w:tc>
          <w:tcPr>
            <w:tcW w:w="713" w:type="dxa"/>
            <w:vMerge w:val="restart"/>
            <w:tcBorders>
              <w:top w:val="single" w:sz="4" w:space="0" w:color="auto"/>
              <w:left w:val="nil"/>
              <w:right w:val="single" w:sz="4" w:space="0" w:color="auto"/>
            </w:tcBorders>
            <w:shd w:val="clear" w:color="000000" w:fill="D9D9D9" w:themeFill="background1" w:themeFillShade="D9"/>
            <w:noWrap/>
            <w:vAlign w:val="center"/>
            <w:hideMark/>
          </w:tcPr>
          <w:p w:rsidR="00A304DE" w:rsidRPr="00DD33B6" w:rsidRDefault="00A304DE" w:rsidP="000F1D13">
            <w:pPr>
              <w:spacing w:after="0" w:line="240" w:lineRule="auto"/>
              <w:jc w:val="center"/>
              <w:rPr>
                <w:rFonts w:asciiTheme="majorBidi" w:hAnsiTheme="majorBidi" w:cstheme="majorBidi"/>
                <w:b/>
                <w:bCs/>
                <w:sz w:val="18"/>
                <w:szCs w:val="18"/>
                <w:lang w:eastAsia="fr-FR"/>
              </w:rPr>
            </w:pPr>
            <w:r w:rsidRPr="00DD33B6">
              <w:rPr>
                <w:rFonts w:asciiTheme="majorBidi" w:hAnsiTheme="majorBidi" w:cstheme="majorBidi"/>
                <w:b/>
                <w:bCs/>
                <w:sz w:val="18"/>
                <w:szCs w:val="18"/>
                <w:lang w:eastAsia="fr-FR"/>
              </w:rPr>
              <w:t>TAAM</w:t>
            </w:r>
          </w:p>
          <w:p w:rsidR="00A304DE" w:rsidRPr="00DD33B6" w:rsidRDefault="00A304DE" w:rsidP="000F1D13">
            <w:pPr>
              <w:spacing w:after="0" w:line="240" w:lineRule="auto"/>
              <w:jc w:val="center"/>
              <w:rPr>
                <w:rFonts w:asciiTheme="majorBidi" w:hAnsiTheme="majorBidi" w:cstheme="majorBidi"/>
                <w:b/>
                <w:bCs/>
                <w:sz w:val="18"/>
                <w:szCs w:val="18"/>
                <w:lang w:eastAsia="fr-FR"/>
              </w:rPr>
            </w:pPr>
            <w:r w:rsidRPr="00DD33B6">
              <w:rPr>
                <w:rFonts w:asciiTheme="majorBidi" w:hAnsiTheme="majorBidi" w:cstheme="majorBidi"/>
                <w:b/>
                <w:bCs/>
                <w:sz w:val="18"/>
                <w:szCs w:val="18"/>
                <w:lang w:eastAsia="fr-FR"/>
              </w:rPr>
              <w:t>(%)</w:t>
            </w:r>
          </w:p>
        </w:tc>
      </w:tr>
      <w:tr w:rsidR="00A304DE" w:rsidRPr="00DD33B6" w:rsidTr="000F1D13">
        <w:trPr>
          <w:trHeight w:val="300"/>
          <w:jc w:val="center"/>
        </w:trPr>
        <w:tc>
          <w:tcPr>
            <w:tcW w:w="2365" w:type="dxa"/>
            <w:vMerge/>
            <w:tcBorders>
              <w:left w:val="single" w:sz="4" w:space="0" w:color="auto"/>
              <w:bottom w:val="single" w:sz="4" w:space="0" w:color="auto"/>
              <w:right w:val="single" w:sz="4" w:space="0" w:color="auto"/>
            </w:tcBorders>
            <w:shd w:val="clear" w:color="000000" w:fill="D9D9D9" w:themeFill="background1" w:themeFillShade="D9"/>
            <w:noWrap/>
            <w:vAlign w:val="center"/>
            <w:hideMark/>
          </w:tcPr>
          <w:p w:rsidR="00A304DE" w:rsidRPr="00DD33B6" w:rsidRDefault="00A304DE" w:rsidP="000F1D13">
            <w:pPr>
              <w:spacing w:after="0" w:line="240" w:lineRule="auto"/>
              <w:rPr>
                <w:rFonts w:asciiTheme="majorBidi" w:hAnsiTheme="majorBidi" w:cstheme="majorBidi"/>
                <w:b/>
                <w:bCs/>
                <w:sz w:val="18"/>
                <w:szCs w:val="18"/>
                <w:lang w:eastAsia="fr-FR"/>
              </w:rPr>
            </w:pPr>
          </w:p>
        </w:tc>
        <w:tc>
          <w:tcPr>
            <w:tcW w:w="1041"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A304DE" w:rsidRPr="00DD33B6" w:rsidRDefault="00A304DE" w:rsidP="000F1D13">
            <w:pPr>
              <w:spacing w:after="0" w:line="240" w:lineRule="auto"/>
              <w:jc w:val="center"/>
              <w:rPr>
                <w:rFonts w:asciiTheme="majorBidi" w:hAnsiTheme="majorBidi" w:cstheme="majorBidi"/>
                <w:b/>
                <w:bCs/>
                <w:sz w:val="18"/>
                <w:szCs w:val="18"/>
                <w:lang w:eastAsia="fr-FR"/>
              </w:rPr>
            </w:pPr>
            <w:r w:rsidRPr="00DD33B6">
              <w:rPr>
                <w:rFonts w:asciiTheme="majorBidi" w:hAnsiTheme="majorBidi" w:cstheme="majorBidi"/>
                <w:b/>
                <w:bCs/>
                <w:sz w:val="18"/>
                <w:szCs w:val="18"/>
                <w:lang w:eastAsia="fr-FR"/>
              </w:rPr>
              <w:t>201</w:t>
            </w:r>
            <w:r w:rsidR="00F362B4" w:rsidRPr="00DD33B6">
              <w:rPr>
                <w:rFonts w:asciiTheme="majorBidi" w:hAnsiTheme="majorBidi" w:cstheme="majorBidi"/>
                <w:b/>
                <w:bCs/>
                <w:sz w:val="18"/>
                <w:szCs w:val="18"/>
                <w:lang w:eastAsia="fr-FR"/>
              </w:rPr>
              <w:t>4</w:t>
            </w:r>
          </w:p>
        </w:tc>
        <w:tc>
          <w:tcPr>
            <w:tcW w:w="1041"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A304DE" w:rsidRPr="00DD33B6" w:rsidRDefault="00A304DE" w:rsidP="000F1D13">
            <w:pPr>
              <w:spacing w:after="0" w:line="240" w:lineRule="auto"/>
              <w:jc w:val="center"/>
              <w:rPr>
                <w:rFonts w:asciiTheme="majorBidi" w:hAnsiTheme="majorBidi" w:cstheme="majorBidi"/>
                <w:b/>
                <w:bCs/>
                <w:sz w:val="18"/>
                <w:szCs w:val="18"/>
                <w:lang w:eastAsia="fr-FR"/>
              </w:rPr>
            </w:pPr>
            <w:r w:rsidRPr="00DD33B6">
              <w:rPr>
                <w:rFonts w:asciiTheme="majorBidi" w:hAnsiTheme="majorBidi" w:cstheme="majorBidi"/>
                <w:b/>
                <w:bCs/>
                <w:sz w:val="18"/>
                <w:szCs w:val="18"/>
                <w:lang w:eastAsia="fr-FR"/>
              </w:rPr>
              <w:t>2020</w:t>
            </w:r>
          </w:p>
        </w:tc>
        <w:tc>
          <w:tcPr>
            <w:tcW w:w="1041"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A304DE" w:rsidRPr="00DD33B6" w:rsidRDefault="00A304DE" w:rsidP="000F1D13">
            <w:pPr>
              <w:spacing w:after="0" w:line="240" w:lineRule="auto"/>
              <w:jc w:val="center"/>
              <w:rPr>
                <w:rFonts w:asciiTheme="majorBidi" w:hAnsiTheme="majorBidi" w:cstheme="majorBidi"/>
                <w:b/>
                <w:bCs/>
                <w:sz w:val="18"/>
                <w:szCs w:val="18"/>
                <w:lang w:eastAsia="fr-FR"/>
              </w:rPr>
            </w:pPr>
            <w:r w:rsidRPr="00DD33B6">
              <w:rPr>
                <w:rFonts w:asciiTheme="majorBidi" w:hAnsiTheme="majorBidi" w:cstheme="majorBidi"/>
                <w:b/>
                <w:bCs/>
                <w:sz w:val="18"/>
                <w:szCs w:val="18"/>
                <w:lang w:eastAsia="fr-FR"/>
              </w:rPr>
              <w:t>20</w:t>
            </w:r>
            <w:r w:rsidR="00F362B4" w:rsidRPr="00DD33B6">
              <w:rPr>
                <w:rFonts w:asciiTheme="majorBidi" w:hAnsiTheme="majorBidi" w:cstheme="majorBidi"/>
                <w:b/>
                <w:bCs/>
                <w:sz w:val="18"/>
                <w:szCs w:val="18"/>
                <w:lang w:eastAsia="fr-FR"/>
              </w:rPr>
              <w:t>30</w:t>
            </w:r>
          </w:p>
        </w:tc>
        <w:tc>
          <w:tcPr>
            <w:tcW w:w="752"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A304DE" w:rsidRPr="00DD33B6" w:rsidRDefault="00A304DE" w:rsidP="000F1D13">
            <w:pPr>
              <w:spacing w:after="0" w:line="240" w:lineRule="auto"/>
              <w:jc w:val="center"/>
              <w:rPr>
                <w:rFonts w:asciiTheme="majorBidi" w:hAnsiTheme="majorBidi" w:cstheme="majorBidi"/>
                <w:b/>
                <w:bCs/>
                <w:sz w:val="18"/>
                <w:szCs w:val="18"/>
                <w:lang w:eastAsia="fr-FR"/>
              </w:rPr>
            </w:pPr>
            <w:r w:rsidRPr="00DD33B6">
              <w:rPr>
                <w:rFonts w:asciiTheme="majorBidi" w:hAnsiTheme="majorBidi" w:cstheme="majorBidi"/>
                <w:b/>
                <w:bCs/>
                <w:sz w:val="18"/>
                <w:szCs w:val="18"/>
                <w:lang w:eastAsia="fr-FR"/>
              </w:rPr>
              <w:t>201</w:t>
            </w:r>
            <w:r w:rsidR="00F362B4" w:rsidRPr="00DD33B6">
              <w:rPr>
                <w:rFonts w:asciiTheme="majorBidi" w:hAnsiTheme="majorBidi" w:cstheme="majorBidi"/>
                <w:b/>
                <w:bCs/>
                <w:sz w:val="18"/>
                <w:szCs w:val="18"/>
                <w:lang w:eastAsia="fr-FR"/>
              </w:rPr>
              <w:t>4</w:t>
            </w:r>
          </w:p>
        </w:tc>
        <w:tc>
          <w:tcPr>
            <w:tcW w:w="752"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A304DE" w:rsidRPr="00DD33B6" w:rsidRDefault="00A304DE" w:rsidP="000F1D13">
            <w:pPr>
              <w:spacing w:after="0" w:line="240" w:lineRule="auto"/>
              <w:jc w:val="center"/>
              <w:rPr>
                <w:rFonts w:asciiTheme="majorBidi" w:hAnsiTheme="majorBidi" w:cstheme="majorBidi"/>
                <w:b/>
                <w:bCs/>
                <w:sz w:val="18"/>
                <w:szCs w:val="18"/>
                <w:lang w:eastAsia="fr-FR"/>
              </w:rPr>
            </w:pPr>
            <w:r w:rsidRPr="00DD33B6">
              <w:rPr>
                <w:rFonts w:asciiTheme="majorBidi" w:hAnsiTheme="majorBidi" w:cstheme="majorBidi"/>
                <w:b/>
                <w:bCs/>
                <w:sz w:val="18"/>
                <w:szCs w:val="18"/>
                <w:lang w:eastAsia="fr-FR"/>
              </w:rPr>
              <w:t>2020</w:t>
            </w:r>
          </w:p>
        </w:tc>
        <w:tc>
          <w:tcPr>
            <w:tcW w:w="752"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A304DE" w:rsidRPr="00DD33B6" w:rsidRDefault="00A304DE" w:rsidP="000F1D13">
            <w:pPr>
              <w:spacing w:after="0" w:line="240" w:lineRule="auto"/>
              <w:jc w:val="center"/>
              <w:rPr>
                <w:rFonts w:asciiTheme="majorBidi" w:hAnsiTheme="majorBidi" w:cstheme="majorBidi"/>
                <w:b/>
                <w:bCs/>
                <w:sz w:val="18"/>
                <w:szCs w:val="18"/>
                <w:lang w:eastAsia="fr-FR"/>
              </w:rPr>
            </w:pPr>
            <w:r w:rsidRPr="00DD33B6">
              <w:rPr>
                <w:rFonts w:asciiTheme="majorBidi" w:hAnsiTheme="majorBidi" w:cstheme="majorBidi"/>
                <w:b/>
                <w:bCs/>
                <w:sz w:val="18"/>
                <w:szCs w:val="18"/>
                <w:lang w:eastAsia="fr-FR"/>
              </w:rPr>
              <w:t>20</w:t>
            </w:r>
            <w:r w:rsidR="00F362B4" w:rsidRPr="00DD33B6">
              <w:rPr>
                <w:rFonts w:asciiTheme="majorBidi" w:hAnsiTheme="majorBidi" w:cstheme="majorBidi"/>
                <w:b/>
                <w:bCs/>
                <w:sz w:val="18"/>
                <w:szCs w:val="18"/>
                <w:lang w:eastAsia="fr-FR"/>
              </w:rPr>
              <w:t>30</w:t>
            </w:r>
          </w:p>
        </w:tc>
        <w:tc>
          <w:tcPr>
            <w:tcW w:w="713" w:type="dxa"/>
            <w:vMerge/>
            <w:tcBorders>
              <w:left w:val="nil"/>
              <w:bottom w:val="single" w:sz="4" w:space="0" w:color="auto"/>
              <w:right w:val="single" w:sz="4" w:space="0" w:color="auto"/>
            </w:tcBorders>
            <w:shd w:val="clear" w:color="000000" w:fill="FFFF00"/>
            <w:noWrap/>
            <w:vAlign w:val="center"/>
            <w:hideMark/>
          </w:tcPr>
          <w:p w:rsidR="00A304DE" w:rsidRPr="00DD33B6" w:rsidRDefault="00A304DE" w:rsidP="000F1D13">
            <w:pPr>
              <w:spacing w:after="0" w:line="240" w:lineRule="auto"/>
              <w:jc w:val="center"/>
              <w:rPr>
                <w:rFonts w:asciiTheme="majorBidi" w:hAnsiTheme="majorBidi" w:cstheme="majorBidi"/>
                <w:b/>
                <w:bCs/>
                <w:sz w:val="18"/>
                <w:szCs w:val="18"/>
                <w:lang w:eastAsia="fr-FR"/>
              </w:rPr>
            </w:pPr>
          </w:p>
        </w:tc>
      </w:tr>
      <w:tr w:rsidR="00F362B4" w:rsidRPr="00DD33B6" w:rsidTr="000F1D13">
        <w:trPr>
          <w:trHeight w:val="300"/>
          <w:jc w:val="center"/>
        </w:trPr>
        <w:tc>
          <w:tcPr>
            <w:tcW w:w="2365" w:type="dxa"/>
            <w:tcBorders>
              <w:top w:val="nil"/>
              <w:left w:val="single" w:sz="4" w:space="0" w:color="auto"/>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rPr>
                <w:rFonts w:asciiTheme="majorBidi" w:hAnsiTheme="majorBidi" w:cstheme="majorBidi"/>
                <w:sz w:val="18"/>
                <w:szCs w:val="18"/>
                <w:lang w:eastAsia="fr-FR"/>
              </w:rPr>
            </w:pPr>
            <w:r w:rsidRPr="00DD33B6">
              <w:rPr>
                <w:rFonts w:asciiTheme="majorBidi" w:hAnsiTheme="majorBidi" w:cstheme="majorBidi"/>
                <w:sz w:val="18"/>
                <w:szCs w:val="18"/>
                <w:lang w:eastAsia="fr-FR"/>
              </w:rPr>
              <w:t>Tanger -Tétouan- Al Hoceima</w:t>
            </w:r>
          </w:p>
        </w:tc>
        <w:tc>
          <w:tcPr>
            <w:tcW w:w="1041"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3 547 332</w:t>
            </w:r>
          </w:p>
        </w:tc>
        <w:tc>
          <w:tcPr>
            <w:tcW w:w="1041"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3 813 854</w:t>
            </w:r>
          </w:p>
        </w:tc>
        <w:tc>
          <w:tcPr>
            <w:tcW w:w="1041"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4 215 906</w:t>
            </w:r>
          </w:p>
        </w:tc>
        <w:tc>
          <w:tcPr>
            <w:tcW w:w="752"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10,5</w:t>
            </w:r>
          </w:p>
        </w:tc>
        <w:tc>
          <w:tcPr>
            <w:tcW w:w="752"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10,6</w:t>
            </w:r>
          </w:p>
        </w:tc>
        <w:tc>
          <w:tcPr>
            <w:tcW w:w="752"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10,7</w:t>
            </w:r>
          </w:p>
        </w:tc>
        <w:tc>
          <w:tcPr>
            <w:tcW w:w="713"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1,09</w:t>
            </w:r>
          </w:p>
        </w:tc>
      </w:tr>
      <w:tr w:rsidR="00F362B4" w:rsidRPr="00DD33B6" w:rsidTr="000F1D13">
        <w:trPr>
          <w:trHeight w:val="300"/>
          <w:jc w:val="center"/>
        </w:trPr>
        <w:tc>
          <w:tcPr>
            <w:tcW w:w="2365" w:type="dxa"/>
            <w:tcBorders>
              <w:top w:val="nil"/>
              <w:left w:val="single" w:sz="4" w:space="0" w:color="auto"/>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rPr>
                <w:rFonts w:asciiTheme="majorBidi" w:hAnsiTheme="majorBidi" w:cstheme="majorBidi"/>
                <w:sz w:val="18"/>
                <w:szCs w:val="18"/>
                <w:lang w:eastAsia="fr-FR"/>
              </w:rPr>
            </w:pPr>
            <w:r w:rsidRPr="00DD33B6">
              <w:rPr>
                <w:rFonts w:asciiTheme="majorBidi" w:hAnsiTheme="majorBidi" w:cstheme="majorBidi"/>
                <w:sz w:val="18"/>
                <w:szCs w:val="18"/>
                <w:lang w:eastAsia="fr-FR"/>
              </w:rPr>
              <w:t>Oriental</w:t>
            </w:r>
          </w:p>
        </w:tc>
        <w:tc>
          <w:tcPr>
            <w:tcW w:w="1041"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2 309 417</w:t>
            </w:r>
          </w:p>
        </w:tc>
        <w:tc>
          <w:tcPr>
            <w:tcW w:w="1041"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2 453 229</w:t>
            </w:r>
          </w:p>
        </w:tc>
        <w:tc>
          <w:tcPr>
            <w:tcW w:w="1041"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2 725 106</w:t>
            </w:r>
          </w:p>
        </w:tc>
        <w:tc>
          <w:tcPr>
            <w:tcW w:w="752"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6,8</w:t>
            </w:r>
          </w:p>
        </w:tc>
        <w:tc>
          <w:tcPr>
            <w:tcW w:w="752"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6,8</w:t>
            </w:r>
          </w:p>
        </w:tc>
        <w:tc>
          <w:tcPr>
            <w:tcW w:w="752"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6,9</w:t>
            </w:r>
          </w:p>
        </w:tc>
        <w:tc>
          <w:tcPr>
            <w:tcW w:w="713"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1,04</w:t>
            </w:r>
          </w:p>
        </w:tc>
      </w:tr>
      <w:tr w:rsidR="00F362B4" w:rsidRPr="00DD33B6" w:rsidTr="000F1D13">
        <w:trPr>
          <w:trHeight w:val="300"/>
          <w:jc w:val="center"/>
        </w:trPr>
        <w:tc>
          <w:tcPr>
            <w:tcW w:w="2365" w:type="dxa"/>
            <w:tcBorders>
              <w:top w:val="nil"/>
              <w:left w:val="single" w:sz="4" w:space="0" w:color="auto"/>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rPr>
                <w:rFonts w:asciiTheme="majorBidi" w:hAnsiTheme="majorBidi" w:cstheme="majorBidi"/>
                <w:sz w:val="18"/>
                <w:szCs w:val="18"/>
                <w:lang w:eastAsia="fr-FR"/>
              </w:rPr>
            </w:pPr>
            <w:r w:rsidRPr="00DD33B6">
              <w:rPr>
                <w:rFonts w:asciiTheme="majorBidi" w:hAnsiTheme="majorBidi" w:cstheme="majorBidi"/>
                <w:sz w:val="18"/>
                <w:szCs w:val="18"/>
                <w:lang w:eastAsia="fr-FR"/>
              </w:rPr>
              <w:t>Fès - Meknès</w:t>
            </w:r>
          </w:p>
        </w:tc>
        <w:tc>
          <w:tcPr>
            <w:tcW w:w="1041"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4 229 579</w:t>
            </w:r>
          </w:p>
        </w:tc>
        <w:tc>
          <w:tcPr>
            <w:tcW w:w="1041"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4 405 862</w:t>
            </w:r>
          </w:p>
        </w:tc>
        <w:tc>
          <w:tcPr>
            <w:tcW w:w="1041"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4 640 286</w:t>
            </w:r>
          </w:p>
        </w:tc>
        <w:tc>
          <w:tcPr>
            <w:tcW w:w="752"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12,5</w:t>
            </w:r>
          </w:p>
        </w:tc>
        <w:tc>
          <w:tcPr>
            <w:tcW w:w="752"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12,3</w:t>
            </w:r>
          </w:p>
        </w:tc>
        <w:tc>
          <w:tcPr>
            <w:tcW w:w="752"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11,8</w:t>
            </w:r>
          </w:p>
        </w:tc>
        <w:tc>
          <w:tcPr>
            <w:tcW w:w="713"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0,58</w:t>
            </w:r>
          </w:p>
        </w:tc>
      </w:tr>
      <w:tr w:rsidR="00F362B4" w:rsidRPr="00DD33B6" w:rsidTr="000F1D13">
        <w:trPr>
          <w:trHeight w:val="300"/>
          <w:jc w:val="center"/>
        </w:trPr>
        <w:tc>
          <w:tcPr>
            <w:tcW w:w="2365" w:type="dxa"/>
            <w:tcBorders>
              <w:top w:val="nil"/>
              <w:left w:val="single" w:sz="4" w:space="0" w:color="auto"/>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rPr>
                <w:rFonts w:asciiTheme="majorBidi" w:hAnsiTheme="majorBidi" w:cstheme="majorBidi"/>
                <w:sz w:val="18"/>
                <w:szCs w:val="18"/>
                <w:lang w:eastAsia="fr-FR"/>
              </w:rPr>
            </w:pPr>
            <w:r w:rsidRPr="00DD33B6">
              <w:rPr>
                <w:rFonts w:asciiTheme="majorBidi" w:hAnsiTheme="majorBidi" w:cstheme="majorBidi"/>
                <w:sz w:val="18"/>
                <w:szCs w:val="18"/>
                <w:lang w:eastAsia="fr-FR"/>
              </w:rPr>
              <w:t>Rabat - Salé-Kenitra</w:t>
            </w:r>
          </w:p>
        </w:tc>
        <w:tc>
          <w:tcPr>
            <w:tcW w:w="1041"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4 569 885</w:t>
            </w:r>
          </w:p>
        </w:tc>
        <w:tc>
          <w:tcPr>
            <w:tcW w:w="1041"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4 867 744</w:t>
            </w:r>
          </w:p>
        </w:tc>
        <w:tc>
          <w:tcPr>
            <w:tcW w:w="1041"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5 294 469</w:t>
            </w:r>
          </w:p>
        </w:tc>
        <w:tc>
          <w:tcPr>
            <w:tcW w:w="752"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13,5</w:t>
            </w:r>
          </w:p>
        </w:tc>
        <w:tc>
          <w:tcPr>
            <w:tcW w:w="752"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13,5</w:t>
            </w:r>
          </w:p>
        </w:tc>
        <w:tc>
          <w:tcPr>
            <w:tcW w:w="752"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13,5</w:t>
            </w:r>
          </w:p>
        </w:tc>
        <w:tc>
          <w:tcPr>
            <w:tcW w:w="713"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0,92</w:t>
            </w:r>
          </w:p>
        </w:tc>
      </w:tr>
      <w:tr w:rsidR="00F362B4" w:rsidRPr="00DD33B6" w:rsidTr="000F1D13">
        <w:trPr>
          <w:trHeight w:val="300"/>
          <w:jc w:val="center"/>
        </w:trPr>
        <w:tc>
          <w:tcPr>
            <w:tcW w:w="2365" w:type="dxa"/>
            <w:tcBorders>
              <w:top w:val="nil"/>
              <w:left w:val="single" w:sz="4" w:space="0" w:color="auto"/>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rPr>
                <w:rFonts w:asciiTheme="majorBidi" w:hAnsiTheme="majorBidi" w:cstheme="majorBidi"/>
                <w:sz w:val="18"/>
                <w:szCs w:val="18"/>
                <w:lang w:eastAsia="fr-FR"/>
              </w:rPr>
            </w:pPr>
            <w:r w:rsidRPr="00DD33B6">
              <w:rPr>
                <w:rFonts w:asciiTheme="majorBidi" w:hAnsiTheme="majorBidi" w:cstheme="majorBidi"/>
                <w:sz w:val="18"/>
                <w:szCs w:val="18"/>
                <w:lang w:eastAsia="fr-FR"/>
              </w:rPr>
              <w:t>Béni Mellal- Khénifra</w:t>
            </w:r>
          </w:p>
        </w:tc>
        <w:tc>
          <w:tcPr>
            <w:tcW w:w="1041"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2 516 676</w:t>
            </w:r>
          </w:p>
        </w:tc>
        <w:tc>
          <w:tcPr>
            <w:tcW w:w="1041"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2 613 137</w:t>
            </w:r>
          </w:p>
        </w:tc>
        <w:tc>
          <w:tcPr>
            <w:tcW w:w="1041"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2 736 214</w:t>
            </w:r>
          </w:p>
        </w:tc>
        <w:tc>
          <w:tcPr>
            <w:tcW w:w="752"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7,5</w:t>
            </w:r>
          </w:p>
        </w:tc>
        <w:tc>
          <w:tcPr>
            <w:tcW w:w="752"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7,3</w:t>
            </w:r>
          </w:p>
        </w:tc>
        <w:tc>
          <w:tcPr>
            <w:tcW w:w="752"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7,0</w:t>
            </w:r>
          </w:p>
        </w:tc>
        <w:tc>
          <w:tcPr>
            <w:tcW w:w="713"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0,52</w:t>
            </w:r>
          </w:p>
        </w:tc>
      </w:tr>
      <w:tr w:rsidR="00F362B4" w:rsidRPr="00DD33B6" w:rsidTr="000F1D13">
        <w:trPr>
          <w:trHeight w:val="300"/>
          <w:jc w:val="center"/>
        </w:trPr>
        <w:tc>
          <w:tcPr>
            <w:tcW w:w="2365" w:type="dxa"/>
            <w:tcBorders>
              <w:top w:val="nil"/>
              <w:left w:val="single" w:sz="4" w:space="0" w:color="auto"/>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rPr>
                <w:rFonts w:asciiTheme="majorBidi" w:hAnsiTheme="majorBidi" w:cstheme="majorBidi"/>
                <w:sz w:val="18"/>
                <w:szCs w:val="18"/>
                <w:lang w:eastAsia="fr-FR"/>
              </w:rPr>
            </w:pPr>
            <w:r w:rsidRPr="00DD33B6">
              <w:rPr>
                <w:rFonts w:asciiTheme="majorBidi" w:hAnsiTheme="majorBidi" w:cstheme="majorBidi"/>
                <w:sz w:val="18"/>
                <w:szCs w:val="18"/>
                <w:lang w:eastAsia="fr-FR"/>
              </w:rPr>
              <w:t>Grand Casablanca-Settat</w:t>
            </w:r>
          </w:p>
        </w:tc>
        <w:tc>
          <w:tcPr>
            <w:tcW w:w="1041"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6 842 255</w:t>
            </w:r>
          </w:p>
        </w:tc>
        <w:tc>
          <w:tcPr>
            <w:tcW w:w="1041"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7 408 213</w:t>
            </w:r>
          </w:p>
        </w:tc>
        <w:tc>
          <w:tcPr>
            <w:tcW w:w="1041"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8 301 621</w:t>
            </w:r>
          </w:p>
        </w:tc>
        <w:tc>
          <w:tcPr>
            <w:tcW w:w="752"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20,3</w:t>
            </w:r>
          </w:p>
        </w:tc>
        <w:tc>
          <w:tcPr>
            <w:tcW w:w="752"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20,6</w:t>
            </w:r>
          </w:p>
        </w:tc>
        <w:tc>
          <w:tcPr>
            <w:tcW w:w="752"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21,1</w:t>
            </w:r>
          </w:p>
        </w:tc>
        <w:tc>
          <w:tcPr>
            <w:tcW w:w="713"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1,22</w:t>
            </w:r>
          </w:p>
        </w:tc>
      </w:tr>
      <w:tr w:rsidR="00F362B4" w:rsidRPr="00DD33B6" w:rsidTr="000F1D13">
        <w:trPr>
          <w:trHeight w:val="300"/>
          <w:jc w:val="center"/>
        </w:trPr>
        <w:tc>
          <w:tcPr>
            <w:tcW w:w="2365" w:type="dxa"/>
            <w:tcBorders>
              <w:top w:val="nil"/>
              <w:left w:val="single" w:sz="4" w:space="0" w:color="auto"/>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rPr>
                <w:rFonts w:asciiTheme="majorBidi" w:hAnsiTheme="majorBidi" w:cstheme="majorBidi"/>
                <w:sz w:val="18"/>
                <w:szCs w:val="18"/>
                <w:lang w:eastAsia="fr-FR"/>
              </w:rPr>
            </w:pPr>
            <w:r w:rsidRPr="00DD33B6">
              <w:rPr>
                <w:rFonts w:asciiTheme="majorBidi" w:hAnsiTheme="majorBidi" w:cstheme="majorBidi"/>
                <w:sz w:val="18"/>
                <w:szCs w:val="18"/>
                <w:lang w:eastAsia="fr-FR"/>
              </w:rPr>
              <w:t>Marrakech- Safi</w:t>
            </w:r>
          </w:p>
        </w:tc>
        <w:tc>
          <w:tcPr>
            <w:tcW w:w="1041"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4 510 691</w:t>
            </w:r>
          </w:p>
        </w:tc>
        <w:tc>
          <w:tcPr>
            <w:tcW w:w="1041"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4 774 413</w:t>
            </w:r>
          </w:p>
        </w:tc>
        <w:tc>
          <w:tcPr>
            <w:tcW w:w="1041"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5 142 271</w:t>
            </w:r>
          </w:p>
        </w:tc>
        <w:tc>
          <w:tcPr>
            <w:tcW w:w="752"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13,4</w:t>
            </w:r>
          </w:p>
        </w:tc>
        <w:tc>
          <w:tcPr>
            <w:tcW w:w="752"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13,3</w:t>
            </w:r>
          </w:p>
        </w:tc>
        <w:tc>
          <w:tcPr>
            <w:tcW w:w="752"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13,1</w:t>
            </w:r>
          </w:p>
        </w:tc>
        <w:tc>
          <w:tcPr>
            <w:tcW w:w="713"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0,82</w:t>
            </w:r>
          </w:p>
        </w:tc>
      </w:tr>
      <w:tr w:rsidR="00F362B4" w:rsidRPr="00DD33B6" w:rsidTr="000F1D13">
        <w:trPr>
          <w:trHeight w:val="300"/>
          <w:jc w:val="center"/>
        </w:trPr>
        <w:tc>
          <w:tcPr>
            <w:tcW w:w="2365" w:type="dxa"/>
            <w:tcBorders>
              <w:top w:val="nil"/>
              <w:left w:val="single" w:sz="4" w:space="0" w:color="auto"/>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rPr>
                <w:rFonts w:asciiTheme="majorBidi" w:hAnsiTheme="majorBidi" w:cstheme="majorBidi"/>
                <w:sz w:val="18"/>
                <w:szCs w:val="18"/>
                <w:lang w:eastAsia="fr-FR"/>
              </w:rPr>
            </w:pPr>
            <w:r w:rsidRPr="00DD33B6">
              <w:rPr>
                <w:rFonts w:asciiTheme="majorBidi" w:hAnsiTheme="majorBidi" w:cstheme="majorBidi"/>
                <w:sz w:val="18"/>
                <w:szCs w:val="18"/>
                <w:lang w:eastAsia="fr-FR"/>
              </w:rPr>
              <w:t>Darâa-Tafilalet</w:t>
            </w:r>
          </w:p>
        </w:tc>
        <w:tc>
          <w:tcPr>
            <w:tcW w:w="1041"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1 632 418</w:t>
            </w:r>
          </w:p>
        </w:tc>
        <w:tc>
          <w:tcPr>
            <w:tcW w:w="1041"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1 693 786</w:t>
            </w:r>
          </w:p>
        </w:tc>
        <w:tc>
          <w:tcPr>
            <w:tcW w:w="1041"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1 773 240</w:t>
            </w:r>
          </w:p>
        </w:tc>
        <w:tc>
          <w:tcPr>
            <w:tcW w:w="752"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4,8</w:t>
            </w:r>
          </w:p>
        </w:tc>
        <w:tc>
          <w:tcPr>
            <w:tcW w:w="752"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4,7</w:t>
            </w:r>
          </w:p>
        </w:tc>
        <w:tc>
          <w:tcPr>
            <w:tcW w:w="752"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4,5</w:t>
            </w:r>
          </w:p>
        </w:tc>
        <w:tc>
          <w:tcPr>
            <w:tcW w:w="713"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0,52</w:t>
            </w:r>
          </w:p>
        </w:tc>
      </w:tr>
      <w:tr w:rsidR="00F362B4" w:rsidRPr="00DD33B6" w:rsidTr="000F1D13">
        <w:trPr>
          <w:trHeight w:val="300"/>
          <w:jc w:val="center"/>
        </w:trPr>
        <w:tc>
          <w:tcPr>
            <w:tcW w:w="2365" w:type="dxa"/>
            <w:tcBorders>
              <w:top w:val="nil"/>
              <w:left w:val="single" w:sz="4" w:space="0" w:color="auto"/>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rPr>
                <w:rFonts w:asciiTheme="majorBidi" w:hAnsiTheme="majorBidi" w:cstheme="majorBidi"/>
                <w:sz w:val="18"/>
                <w:szCs w:val="18"/>
                <w:lang w:eastAsia="fr-FR"/>
              </w:rPr>
            </w:pPr>
            <w:r w:rsidRPr="00DD33B6">
              <w:rPr>
                <w:rFonts w:asciiTheme="majorBidi" w:hAnsiTheme="majorBidi" w:cstheme="majorBidi"/>
                <w:sz w:val="18"/>
                <w:szCs w:val="18"/>
                <w:lang w:eastAsia="fr-FR"/>
              </w:rPr>
              <w:t>Souss - Massa</w:t>
            </w:r>
          </w:p>
        </w:tc>
        <w:tc>
          <w:tcPr>
            <w:tcW w:w="1041"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2 669 481</w:t>
            </w:r>
          </w:p>
        </w:tc>
        <w:tc>
          <w:tcPr>
            <w:tcW w:w="1041"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2 896 152</w:t>
            </w:r>
          </w:p>
        </w:tc>
        <w:tc>
          <w:tcPr>
            <w:tcW w:w="1041"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3 315 234</w:t>
            </w:r>
          </w:p>
        </w:tc>
        <w:tc>
          <w:tcPr>
            <w:tcW w:w="752"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7,9</w:t>
            </w:r>
          </w:p>
        </w:tc>
        <w:tc>
          <w:tcPr>
            <w:tcW w:w="752"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8,1</w:t>
            </w:r>
          </w:p>
        </w:tc>
        <w:tc>
          <w:tcPr>
            <w:tcW w:w="752"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8,4</w:t>
            </w:r>
          </w:p>
        </w:tc>
        <w:tc>
          <w:tcPr>
            <w:tcW w:w="713"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1,36</w:t>
            </w:r>
          </w:p>
        </w:tc>
      </w:tr>
      <w:tr w:rsidR="00F362B4" w:rsidRPr="00DD33B6" w:rsidTr="000F1D13">
        <w:trPr>
          <w:trHeight w:val="300"/>
          <w:jc w:val="center"/>
        </w:trPr>
        <w:tc>
          <w:tcPr>
            <w:tcW w:w="2365" w:type="dxa"/>
            <w:tcBorders>
              <w:top w:val="nil"/>
              <w:left w:val="single" w:sz="4" w:space="0" w:color="auto"/>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rPr>
                <w:rFonts w:asciiTheme="majorBidi" w:hAnsiTheme="majorBidi" w:cstheme="majorBidi"/>
                <w:sz w:val="18"/>
                <w:szCs w:val="18"/>
                <w:lang w:eastAsia="fr-FR"/>
              </w:rPr>
            </w:pPr>
            <w:r w:rsidRPr="00DD33B6">
              <w:rPr>
                <w:rFonts w:asciiTheme="majorBidi" w:hAnsiTheme="majorBidi" w:cstheme="majorBidi"/>
                <w:sz w:val="18"/>
                <w:szCs w:val="18"/>
                <w:lang w:eastAsia="fr-FR"/>
              </w:rPr>
              <w:t>Guelmim –Oued Noun</w:t>
            </w:r>
          </w:p>
        </w:tc>
        <w:tc>
          <w:tcPr>
            <w:tcW w:w="1041"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433 166</w:t>
            </w:r>
          </w:p>
        </w:tc>
        <w:tc>
          <w:tcPr>
            <w:tcW w:w="1041"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446 225</w:t>
            </w:r>
          </w:p>
        </w:tc>
        <w:tc>
          <w:tcPr>
            <w:tcW w:w="1041"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464 878</w:t>
            </w:r>
          </w:p>
        </w:tc>
        <w:tc>
          <w:tcPr>
            <w:tcW w:w="752"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1,3</w:t>
            </w:r>
          </w:p>
        </w:tc>
        <w:tc>
          <w:tcPr>
            <w:tcW w:w="752"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1,2</w:t>
            </w:r>
          </w:p>
        </w:tc>
        <w:tc>
          <w:tcPr>
            <w:tcW w:w="752"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1,2</w:t>
            </w:r>
          </w:p>
        </w:tc>
        <w:tc>
          <w:tcPr>
            <w:tcW w:w="713"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0,44</w:t>
            </w:r>
          </w:p>
        </w:tc>
      </w:tr>
      <w:tr w:rsidR="00F362B4" w:rsidRPr="00DD33B6" w:rsidTr="000F1D13">
        <w:trPr>
          <w:trHeight w:val="300"/>
          <w:jc w:val="center"/>
        </w:trPr>
        <w:tc>
          <w:tcPr>
            <w:tcW w:w="2365" w:type="dxa"/>
            <w:tcBorders>
              <w:top w:val="nil"/>
              <w:left w:val="single" w:sz="4" w:space="0" w:color="auto"/>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rPr>
                <w:rFonts w:asciiTheme="majorBidi" w:hAnsiTheme="majorBidi" w:cstheme="majorBidi"/>
                <w:sz w:val="18"/>
                <w:szCs w:val="18"/>
                <w:lang w:eastAsia="fr-FR"/>
              </w:rPr>
            </w:pPr>
            <w:r w:rsidRPr="00DD33B6">
              <w:rPr>
                <w:rFonts w:asciiTheme="majorBidi" w:hAnsiTheme="majorBidi" w:cstheme="majorBidi"/>
                <w:sz w:val="18"/>
                <w:szCs w:val="18"/>
                <w:lang w:eastAsia="fr-FR"/>
              </w:rPr>
              <w:t>Laâyoune - Sakia El Hamra</w:t>
            </w:r>
          </w:p>
        </w:tc>
        <w:tc>
          <w:tcPr>
            <w:tcW w:w="1041"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366 631</w:t>
            </w:r>
          </w:p>
        </w:tc>
        <w:tc>
          <w:tcPr>
            <w:tcW w:w="1041"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400 442</w:t>
            </w:r>
          </w:p>
        </w:tc>
        <w:tc>
          <w:tcPr>
            <w:tcW w:w="1041"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456 582</w:t>
            </w:r>
          </w:p>
        </w:tc>
        <w:tc>
          <w:tcPr>
            <w:tcW w:w="752"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1,1</w:t>
            </w:r>
          </w:p>
        </w:tc>
        <w:tc>
          <w:tcPr>
            <w:tcW w:w="752"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1,1</w:t>
            </w:r>
          </w:p>
        </w:tc>
        <w:tc>
          <w:tcPr>
            <w:tcW w:w="752"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1,2</w:t>
            </w:r>
          </w:p>
        </w:tc>
        <w:tc>
          <w:tcPr>
            <w:tcW w:w="713"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1,38</w:t>
            </w:r>
          </w:p>
        </w:tc>
      </w:tr>
      <w:tr w:rsidR="00F362B4" w:rsidRPr="00DD33B6" w:rsidTr="000F1D13">
        <w:trPr>
          <w:trHeight w:val="300"/>
          <w:jc w:val="center"/>
        </w:trPr>
        <w:tc>
          <w:tcPr>
            <w:tcW w:w="2365" w:type="dxa"/>
            <w:tcBorders>
              <w:top w:val="nil"/>
              <w:left w:val="single" w:sz="4" w:space="0" w:color="auto"/>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rPr>
                <w:rFonts w:asciiTheme="majorBidi" w:hAnsiTheme="majorBidi" w:cstheme="majorBidi"/>
                <w:sz w:val="18"/>
                <w:szCs w:val="18"/>
                <w:lang w:eastAsia="fr-FR"/>
              </w:rPr>
            </w:pPr>
            <w:r w:rsidRPr="00DD33B6">
              <w:rPr>
                <w:rFonts w:asciiTheme="majorBidi" w:hAnsiTheme="majorBidi" w:cstheme="majorBidi"/>
                <w:sz w:val="18"/>
                <w:szCs w:val="18"/>
                <w:lang w:eastAsia="fr-FR"/>
              </w:rPr>
              <w:t>Dakhla-Oued Eddahab</w:t>
            </w:r>
          </w:p>
        </w:tc>
        <w:tc>
          <w:tcPr>
            <w:tcW w:w="1041"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141 981</w:t>
            </w:r>
          </w:p>
        </w:tc>
        <w:tc>
          <w:tcPr>
            <w:tcW w:w="1041"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178 600</w:t>
            </w:r>
          </w:p>
        </w:tc>
        <w:tc>
          <w:tcPr>
            <w:tcW w:w="1041"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264 178</w:t>
            </w:r>
          </w:p>
        </w:tc>
        <w:tc>
          <w:tcPr>
            <w:tcW w:w="752"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0,4</w:t>
            </w:r>
          </w:p>
        </w:tc>
        <w:tc>
          <w:tcPr>
            <w:tcW w:w="752"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0,5</w:t>
            </w:r>
          </w:p>
        </w:tc>
        <w:tc>
          <w:tcPr>
            <w:tcW w:w="752"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sz w:val="18"/>
                <w:szCs w:val="18"/>
                <w:lang w:eastAsia="fr-FR"/>
              </w:rPr>
            </w:pPr>
            <w:r w:rsidRPr="00DD33B6">
              <w:rPr>
                <w:rFonts w:asciiTheme="majorBidi" w:hAnsiTheme="majorBidi" w:cstheme="majorBidi"/>
                <w:sz w:val="18"/>
                <w:szCs w:val="18"/>
                <w:lang w:eastAsia="fr-FR"/>
              </w:rPr>
              <w:t>0,7</w:t>
            </w:r>
          </w:p>
        </w:tc>
        <w:tc>
          <w:tcPr>
            <w:tcW w:w="713"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center"/>
              <w:rPr>
                <w:rFonts w:asciiTheme="majorBidi" w:hAnsiTheme="majorBidi" w:cstheme="majorBidi"/>
                <w:sz w:val="18"/>
                <w:szCs w:val="18"/>
                <w:lang w:eastAsia="fr-FR"/>
              </w:rPr>
            </w:pPr>
            <w:r w:rsidRPr="00DD33B6">
              <w:rPr>
                <w:rFonts w:asciiTheme="majorBidi" w:hAnsiTheme="majorBidi" w:cstheme="majorBidi"/>
                <w:sz w:val="18"/>
                <w:szCs w:val="18"/>
                <w:lang w:eastAsia="fr-FR"/>
              </w:rPr>
              <w:t>3,96</w:t>
            </w:r>
          </w:p>
        </w:tc>
      </w:tr>
      <w:tr w:rsidR="00F362B4" w:rsidRPr="00DD33B6" w:rsidTr="000F1D13">
        <w:trPr>
          <w:trHeight w:val="300"/>
          <w:jc w:val="center"/>
        </w:trPr>
        <w:tc>
          <w:tcPr>
            <w:tcW w:w="2365" w:type="dxa"/>
            <w:tcBorders>
              <w:top w:val="nil"/>
              <w:left w:val="single" w:sz="4" w:space="0" w:color="auto"/>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rPr>
                <w:rFonts w:asciiTheme="majorBidi" w:hAnsiTheme="majorBidi" w:cstheme="majorBidi"/>
                <w:b/>
                <w:bCs/>
                <w:sz w:val="18"/>
                <w:szCs w:val="18"/>
                <w:lang w:eastAsia="fr-FR"/>
              </w:rPr>
            </w:pPr>
            <w:r w:rsidRPr="00DD33B6">
              <w:rPr>
                <w:rFonts w:asciiTheme="majorBidi" w:hAnsiTheme="majorBidi" w:cstheme="majorBidi"/>
                <w:b/>
                <w:bCs/>
                <w:sz w:val="18"/>
                <w:szCs w:val="18"/>
                <w:lang w:eastAsia="fr-FR"/>
              </w:rPr>
              <w:t>Total</w:t>
            </w:r>
          </w:p>
        </w:tc>
        <w:tc>
          <w:tcPr>
            <w:tcW w:w="1041"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b/>
                <w:bCs/>
                <w:sz w:val="18"/>
                <w:szCs w:val="18"/>
                <w:lang w:eastAsia="fr-FR"/>
              </w:rPr>
            </w:pPr>
            <w:r w:rsidRPr="00DD33B6">
              <w:rPr>
                <w:rFonts w:asciiTheme="majorBidi" w:hAnsiTheme="majorBidi" w:cstheme="majorBidi"/>
                <w:b/>
                <w:bCs/>
                <w:sz w:val="18"/>
                <w:szCs w:val="18"/>
                <w:lang w:eastAsia="fr-FR"/>
              </w:rPr>
              <w:t>33 769 512</w:t>
            </w:r>
          </w:p>
        </w:tc>
        <w:tc>
          <w:tcPr>
            <w:tcW w:w="1041"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b/>
                <w:bCs/>
                <w:sz w:val="18"/>
                <w:szCs w:val="18"/>
                <w:lang w:eastAsia="fr-FR"/>
              </w:rPr>
            </w:pPr>
            <w:r w:rsidRPr="00DD33B6">
              <w:rPr>
                <w:rFonts w:asciiTheme="majorBidi" w:hAnsiTheme="majorBidi" w:cstheme="majorBidi"/>
                <w:b/>
                <w:bCs/>
                <w:sz w:val="18"/>
                <w:szCs w:val="18"/>
                <w:lang w:eastAsia="fr-FR"/>
              </w:rPr>
              <w:t>35 951 657</w:t>
            </w:r>
          </w:p>
        </w:tc>
        <w:tc>
          <w:tcPr>
            <w:tcW w:w="1041"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b/>
                <w:bCs/>
                <w:sz w:val="18"/>
                <w:szCs w:val="18"/>
                <w:lang w:eastAsia="fr-FR"/>
              </w:rPr>
            </w:pPr>
            <w:r w:rsidRPr="00DD33B6">
              <w:rPr>
                <w:rFonts w:asciiTheme="majorBidi" w:hAnsiTheme="majorBidi" w:cstheme="majorBidi"/>
                <w:b/>
                <w:bCs/>
                <w:sz w:val="18"/>
                <w:szCs w:val="18"/>
                <w:lang w:eastAsia="fr-FR"/>
              </w:rPr>
              <w:t>39 329 985</w:t>
            </w:r>
          </w:p>
        </w:tc>
        <w:tc>
          <w:tcPr>
            <w:tcW w:w="752"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b/>
                <w:bCs/>
                <w:sz w:val="18"/>
                <w:szCs w:val="18"/>
                <w:lang w:eastAsia="fr-FR"/>
              </w:rPr>
            </w:pPr>
            <w:r w:rsidRPr="00DD33B6">
              <w:rPr>
                <w:rFonts w:asciiTheme="majorBidi" w:hAnsiTheme="majorBidi" w:cstheme="majorBidi"/>
                <w:b/>
                <w:bCs/>
                <w:sz w:val="18"/>
                <w:szCs w:val="18"/>
                <w:lang w:eastAsia="fr-FR"/>
              </w:rPr>
              <w:t>100,0</w:t>
            </w:r>
          </w:p>
        </w:tc>
        <w:tc>
          <w:tcPr>
            <w:tcW w:w="752"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b/>
                <w:bCs/>
                <w:sz w:val="18"/>
                <w:szCs w:val="18"/>
                <w:lang w:eastAsia="fr-FR"/>
              </w:rPr>
            </w:pPr>
            <w:r w:rsidRPr="00DD33B6">
              <w:rPr>
                <w:rFonts w:asciiTheme="majorBidi" w:hAnsiTheme="majorBidi" w:cstheme="majorBidi"/>
                <w:b/>
                <w:bCs/>
                <w:sz w:val="18"/>
                <w:szCs w:val="18"/>
                <w:lang w:eastAsia="fr-FR"/>
              </w:rPr>
              <w:t>100,0</w:t>
            </w:r>
          </w:p>
        </w:tc>
        <w:tc>
          <w:tcPr>
            <w:tcW w:w="752"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right"/>
              <w:rPr>
                <w:rFonts w:asciiTheme="majorBidi" w:hAnsiTheme="majorBidi" w:cstheme="majorBidi"/>
                <w:b/>
                <w:bCs/>
                <w:sz w:val="18"/>
                <w:szCs w:val="18"/>
                <w:lang w:eastAsia="fr-FR"/>
              </w:rPr>
            </w:pPr>
            <w:r w:rsidRPr="00DD33B6">
              <w:rPr>
                <w:rFonts w:asciiTheme="majorBidi" w:hAnsiTheme="majorBidi" w:cstheme="majorBidi"/>
                <w:b/>
                <w:bCs/>
                <w:sz w:val="18"/>
                <w:szCs w:val="18"/>
                <w:lang w:eastAsia="fr-FR"/>
              </w:rPr>
              <w:t>100,0</w:t>
            </w:r>
          </w:p>
        </w:tc>
        <w:tc>
          <w:tcPr>
            <w:tcW w:w="713" w:type="dxa"/>
            <w:tcBorders>
              <w:top w:val="nil"/>
              <w:left w:val="nil"/>
              <w:bottom w:val="single" w:sz="4" w:space="0" w:color="auto"/>
              <w:right w:val="single" w:sz="4" w:space="0" w:color="auto"/>
            </w:tcBorders>
            <w:shd w:val="clear" w:color="auto" w:fill="auto"/>
            <w:noWrap/>
            <w:vAlign w:val="center"/>
            <w:hideMark/>
          </w:tcPr>
          <w:p w:rsidR="00F362B4" w:rsidRPr="00DD33B6" w:rsidRDefault="00F362B4" w:rsidP="000F1D13">
            <w:pPr>
              <w:spacing w:after="0" w:line="240" w:lineRule="auto"/>
              <w:jc w:val="center"/>
              <w:rPr>
                <w:rFonts w:asciiTheme="majorBidi" w:hAnsiTheme="majorBidi" w:cstheme="majorBidi"/>
                <w:b/>
                <w:bCs/>
                <w:sz w:val="18"/>
                <w:szCs w:val="18"/>
                <w:lang w:eastAsia="fr-FR"/>
              </w:rPr>
            </w:pPr>
            <w:r w:rsidRPr="00DD33B6">
              <w:rPr>
                <w:rFonts w:asciiTheme="majorBidi" w:hAnsiTheme="majorBidi" w:cstheme="majorBidi"/>
                <w:b/>
                <w:bCs/>
                <w:sz w:val="18"/>
                <w:szCs w:val="18"/>
                <w:lang w:eastAsia="fr-FR"/>
              </w:rPr>
              <w:t>0,96</w:t>
            </w:r>
          </w:p>
        </w:tc>
      </w:tr>
    </w:tbl>
    <w:p w:rsidR="00A304DE" w:rsidRPr="00DD33B6" w:rsidRDefault="00A304DE" w:rsidP="00A304DE">
      <w:pPr>
        <w:spacing w:after="120"/>
        <w:jc w:val="center"/>
        <w:rPr>
          <w:rFonts w:asciiTheme="majorBidi" w:hAnsiTheme="majorBidi" w:cstheme="majorBidi"/>
          <w:b/>
          <w:bCs/>
        </w:rPr>
      </w:pPr>
    </w:p>
    <w:p w:rsidR="00A304DE" w:rsidRPr="00DD33B6" w:rsidRDefault="00A304DE" w:rsidP="00B75789">
      <w:pPr>
        <w:tabs>
          <w:tab w:val="left" w:pos="0"/>
        </w:tabs>
        <w:suppressAutoHyphens/>
        <w:spacing w:after="180" w:line="312" w:lineRule="auto"/>
        <w:jc w:val="both"/>
        <w:rPr>
          <w:rFonts w:asciiTheme="majorBidi" w:hAnsiTheme="majorBidi" w:cstheme="majorBidi"/>
          <w:spacing w:val="-3"/>
          <w:sz w:val="24"/>
        </w:rPr>
      </w:pPr>
      <w:r w:rsidRPr="00DD33B6">
        <w:rPr>
          <w:rFonts w:asciiTheme="majorBidi" w:hAnsiTheme="majorBidi" w:cstheme="majorBidi"/>
          <w:spacing w:val="-3"/>
          <w:sz w:val="24"/>
        </w:rPr>
        <w:t>En termes de vitesse d’accroissement démographique, ce sont par contre les régions du Sud qui connaîtraient les taux d’accroissement annuel moyen les plus élevés entre 201</w:t>
      </w:r>
      <w:r w:rsidR="00D11B03" w:rsidRPr="00DD33B6">
        <w:rPr>
          <w:rFonts w:asciiTheme="majorBidi" w:hAnsiTheme="majorBidi" w:cstheme="majorBidi"/>
          <w:spacing w:val="-3"/>
          <w:sz w:val="24"/>
        </w:rPr>
        <w:t>4</w:t>
      </w:r>
      <w:r w:rsidRPr="00DD33B6">
        <w:rPr>
          <w:rFonts w:asciiTheme="majorBidi" w:hAnsiTheme="majorBidi" w:cstheme="majorBidi"/>
          <w:spacing w:val="-3"/>
          <w:sz w:val="24"/>
        </w:rPr>
        <w:t xml:space="preserve"> et 20</w:t>
      </w:r>
      <w:r w:rsidR="00D11B03" w:rsidRPr="00DD33B6">
        <w:rPr>
          <w:rFonts w:asciiTheme="majorBidi" w:hAnsiTheme="majorBidi" w:cstheme="majorBidi"/>
          <w:spacing w:val="-3"/>
          <w:sz w:val="24"/>
        </w:rPr>
        <w:t>30</w:t>
      </w:r>
      <w:r w:rsidRPr="00DD33B6">
        <w:rPr>
          <w:rFonts w:asciiTheme="majorBidi" w:hAnsiTheme="majorBidi" w:cstheme="majorBidi"/>
          <w:spacing w:val="-3"/>
          <w:sz w:val="24"/>
        </w:rPr>
        <w:t xml:space="preserve">, </w:t>
      </w:r>
      <w:r w:rsidR="00D11B03" w:rsidRPr="00DD33B6">
        <w:rPr>
          <w:rFonts w:asciiTheme="majorBidi" w:hAnsiTheme="majorBidi" w:cstheme="majorBidi"/>
          <w:spacing w:val="-3"/>
          <w:sz w:val="24"/>
        </w:rPr>
        <w:t xml:space="preserve">avec 1,4%, soit un </w:t>
      </w:r>
      <w:r w:rsidRPr="00DD33B6">
        <w:rPr>
          <w:rFonts w:asciiTheme="majorBidi" w:hAnsiTheme="majorBidi" w:cstheme="majorBidi"/>
          <w:spacing w:val="-3"/>
          <w:sz w:val="24"/>
        </w:rPr>
        <w:t xml:space="preserve">taux supérieurs à la moyenne nationale </w:t>
      </w:r>
      <w:r w:rsidR="00D11B03" w:rsidRPr="00DD33B6">
        <w:rPr>
          <w:rFonts w:asciiTheme="majorBidi" w:hAnsiTheme="majorBidi" w:cstheme="majorBidi"/>
          <w:spacing w:val="-3"/>
          <w:sz w:val="24"/>
        </w:rPr>
        <w:t>pour la période</w:t>
      </w:r>
      <w:r w:rsidR="00B75789">
        <w:rPr>
          <w:rFonts w:asciiTheme="majorBidi" w:hAnsiTheme="majorBidi" w:cstheme="majorBidi"/>
          <w:spacing w:val="-3"/>
          <w:sz w:val="24"/>
        </w:rPr>
        <w:t>,</w:t>
      </w:r>
      <w:r w:rsidR="00D11B03" w:rsidRPr="00DD33B6">
        <w:rPr>
          <w:rFonts w:asciiTheme="majorBidi" w:hAnsiTheme="majorBidi" w:cstheme="majorBidi"/>
          <w:spacing w:val="-3"/>
          <w:sz w:val="24"/>
        </w:rPr>
        <w:t xml:space="preserve"> qui est de 0</w:t>
      </w:r>
      <w:r w:rsidRPr="00DD33B6">
        <w:rPr>
          <w:rFonts w:asciiTheme="majorBidi" w:hAnsiTheme="majorBidi" w:cstheme="majorBidi"/>
          <w:spacing w:val="-3"/>
          <w:sz w:val="24"/>
        </w:rPr>
        <w:t>,</w:t>
      </w:r>
      <w:r w:rsidR="00D11B03" w:rsidRPr="00DD33B6">
        <w:rPr>
          <w:rFonts w:asciiTheme="majorBidi" w:hAnsiTheme="majorBidi" w:cstheme="majorBidi"/>
          <w:spacing w:val="-3"/>
          <w:sz w:val="24"/>
        </w:rPr>
        <w:t>96</w:t>
      </w:r>
      <w:r w:rsidRPr="00DD33B6">
        <w:rPr>
          <w:rFonts w:asciiTheme="majorBidi" w:hAnsiTheme="majorBidi" w:cstheme="majorBidi"/>
          <w:spacing w:val="-3"/>
          <w:sz w:val="24"/>
        </w:rPr>
        <w:t xml:space="preserve">%. En </w:t>
      </w:r>
      <w:r w:rsidRPr="00DD33B6">
        <w:rPr>
          <w:rFonts w:asciiTheme="majorBidi" w:hAnsiTheme="majorBidi" w:cstheme="majorBidi"/>
          <w:spacing w:val="-3"/>
          <w:sz w:val="24"/>
        </w:rPr>
        <w:lastRenderedPageBreak/>
        <w:t>revanche, les régions de  Darâa-Tafilalet, Béni-Mellal- Khénifra et Fès</w:t>
      </w:r>
      <w:r w:rsidR="00031645" w:rsidRPr="00DD33B6">
        <w:rPr>
          <w:rFonts w:asciiTheme="majorBidi" w:hAnsiTheme="majorBidi" w:cstheme="majorBidi"/>
          <w:spacing w:val="-3"/>
          <w:sz w:val="24"/>
        </w:rPr>
        <w:t>-</w:t>
      </w:r>
      <w:r w:rsidRPr="00DD33B6">
        <w:rPr>
          <w:rFonts w:asciiTheme="majorBidi" w:hAnsiTheme="majorBidi" w:cstheme="majorBidi"/>
          <w:spacing w:val="-3"/>
          <w:sz w:val="24"/>
        </w:rPr>
        <w:t>Meknès s’accroitraient à un rythme plus faible (moins de 0,</w:t>
      </w:r>
      <w:r w:rsidR="00031645" w:rsidRPr="00DD33B6">
        <w:rPr>
          <w:rFonts w:asciiTheme="majorBidi" w:hAnsiTheme="majorBidi" w:cstheme="majorBidi"/>
          <w:spacing w:val="-3"/>
          <w:sz w:val="24"/>
        </w:rPr>
        <w:t>6</w:t>
      </w:r>
      <w:r w:rsidRPr="00DD33B6">
        <w:rPr>
          <w:rFonts w:asciiTheme="majorBidi" w:hAnsiTheme="majorBidi" w:cstheme="majorBidi"/>
          <w:spacing w:val="-3"/>
          <w:sz w:val="24"/>
        </w:rPr>
        <w:t>% en moyenne par an).</w:t>
      </w:r>
    </w:p>
    <w:p w:rsidR="00D979E0" w:rsidRPr="00DD33B6" w:rsidRDefault="00A304DE" w:rsidP="00F34A7E">
      <w:pPr>
        <w:tabs>
          <w:tab w:val="left" w:pos="0"/>
        </w:tabs>
        <w:suppressAutoHyphens/>
        <w:spacing w:after="180" w:line="312" w:lineRule="auto"/>
        <w:jc w:val="both"/>
        <w:rPr>
          <w:rFonts w:asciiTheme="majorBidi" w:hAnsiTheme="majorBidi" w:cstheme="majorBidi"/>
          <w:spacing w:val="-3"/>
          <w:sz w:val="24"/>
        </w:rPr>
      </w:pPr>
      <w:r w:rsidRPr="00DD33B6">
        <w:rPr>
          <w:rFonts w:asciiTheme="majorBidi" w:hAnsiTheme="majorBidi" w:cstheme="majorBidi"/>
          <w:spacing w:val="-3"/>
          <w:sz w:val="24"/>
        </w:rPr>
        <w:t xml:space="preserve">Sur le plan de leur poids démographique, la région du Grand </w:t>
      </w:r>
      <w:r w:rsidR="00A23EFF" w:rsidRPr="00DD33B6">
        <w:rPr>
          <w:rFonts w:asciiTheme="majorBidi" w:hAnsiTheme="majorBidi" w:cstheme="majorBidi"/>
          <w:spacing w:val="-3"/>
          <w:sz w:val="24"/>
        </w:rPr>
        <w:t xml:space="preserve">Casablanca-Settat </w:t>
      </w:r>
      <w:r w:rsidRPr="00DD33B6">
        <w:rPr>
          <w:rFonts w:asciiTheme="majorBidi" w:hAnsiTheme="majorBidi" w:cstheme="majorBidi"/>
          <w:spacing w:val="-3"/>
          <w:sz w:val="24"/>
        </w:rPr>
        <w:t>continuerait à concentrer la part la plus importante (20,3% en 201</w:t>
      </w:r>
      <w:r w:rsidR="007F7C09" w:rsidRPr="00DD33B6">
        <w:rPr>
          <w:rFonts w:asciiTheme="majorBidi" w:hAnsiTheme="majorBidi" w:cstheme="majorBidi"/>
          <w:spacing w:val="-3"/>
          <w:sz w:val="24"/>
        </w:rPr>
        <w:t>4</w:t>
      </w:r>
      <w:r w:rsidRPr="00DD33B6">
        <w:rPr>
          <w:rFonts w:asciiTheme="majorBidi" w:hAnsiTheme="majorBidi" w:cstheme="majorBidi"/>
          <w:spacing w:val="-3"/>
          <w:sz w:val="24"/>
        </w:rPr>
        <w:t xml:space="preserve"> et </w:t>
      </w:r>
      <w:r w:rsidR="00A71AA6">
        <w:rPr>
          <w:rFonts w:asciiTheme="majorBidi" w:hAnsiTheme="majorBidi" w:cstheme="majorBidi"/>
          <w:spacing w:val="-3"/>
          <w:sz w:val="24"/>
        </w:rPr>
        <w:t>près</w:t>
      </w:r>
      <w:r w:rsidRPr="00DD33B6">
        <w:rPr>
          <w:rFonts w:asciiTheme="majorBidi" w:hAnsiTheme="majorBidi" w:cstheme="majorBidi"/>
          <w:spacing w:val="-3"/>
          <w:sz w:val="24"/>
        </w:rPr>
        <w:t xml:space="preserve"> de 2</w:t>
      </w:r>
      <w:r w:rsidR="007F7C09" w:rsidRPr="00DD33B6">
        <w:rPr>
          <w:rFonts w:asciiTheme="majorBidi" w:hAnsiTheme="majorBidi" w:cstheme="majorBidi"/>
          <w:spacing w:val="-3"/>
          <w:sz w:val="24"/>
        </w:rPr>
        <w:t>1</w:t>
      </w:r>
      <w:r w:rsidRPr="00DD33B6">
        <w:rPr>
          <w:rFonts w:asciiTheme="majorBidi" w:hAnsiTheme="majorBidi" w:cstheme="majorBidi"/>
          <w:spacing w:val="-3"/>
          <w:sz w:val="24"/>
        </w:rPr>
        <w:t>,</w:t>
      </w:r>
      <w:r w:rsidR="007F7C09" w:rsidRPr="00DD33B6">
        <w:rPr>
          <w:rFonts w:asciiTheme="majorBidi" w:hAnsiTheme="majorBidi" w:cstheme="majorBidi"/>
          <w:spacing w:val="-3"/>
          <w:sz w:val="24"/>
        </w:rPr>
        <w:t>1</w:t>
      </w:r>
      <w:r w:rsidRPr="00DD33B6">
        <w:rPr>
          <w:rFonts w:asciiTheme="majorBidi" w:hAnsiTheme="majorBidi" w:cstheme="majorBidi"/>
          <w:spacing w:val="-3"/>
          <w:sz w:val="24"/>
        </w:rPr>
        <w:t>% en 20</w:t>
      </w:r>
      <w:r w:rsidR="007F7C09" w:rsidRPr="00DD33B6">
        <w:rPr>
          <w:rFonts w:asciiTheme="majorBidi" w:hAnsiTheme="majorBidi" w:cstheme="majorBidi"/>
          <w:spacing w:val="-3"/>
          <w:sz w:val="24"/>
        </w:rPr>
        <w:t>30</w:t>
      </w:r>
      <w:r w:rsidRPr="00DD33B6">
        <w:rPr>
          <w:rFonts w:asciiTheme="majorBidi" w:hAnsiTheme="majorBidi" w:cstheme="majorBidi"/>
          <w:spacing w:val="-3"/>
          <w:sz w:val="24"/>
        </w:rPr>
        <w:t>). Située au deuxième rang du point de vue importance de son effectif, la région de Rabat-Salé-Kenitra qui représentait 13,5% de l’ensemble de la population du Maroc en 201</w:t>
      </w:r>
      <w:r w:rsidR="007F7C09" w:rsidRPr="00DD33B6">
        <w:rPr>
          <w:rFonts w:asciiTheme="majorBidi" w:hAnsiTheme="majorBidi" w:cstheme="majorBidi"/>
          <w:spacing w:val="-3"/>
          <w:sz w:val="24"/>
        </w:rPr>
        <w:t>4</w:t>
      </w:r>
      <w:r w:rsidRPr="00DD33B6">
        <w:rPr>
          <w:rFonts w:asciiTheme="majorBidi" w:hAnsiTheme="majorBidi" w:cstheme="majorBidi"/>
          <w:spacing w:val="-3"/>
          <w:sz w:val="24"/>
        </w:rPr>
        <w:t>, continuerait à avoir la même importance en 20</w:t>
      </w:r>
      <w:r w:rsidR="007F7C09" w:rsidRPr="00DD33B6">
        <w:rPr>
          <w:rFonts w:asciiTheme="majorBidi" w:hAnsiTheme="majorBidi" w:cstheme="majorBidi"/>
          <w:spacing w:val="-3"/>
          <w:sz w:val="24"/>
        </w:rPr>
        <w:t>30</w:t>
      </w:r>
      <w:r w:rsidRPr="00DD33B6">
        <w:rPr>
          <w:rFonts w:asciiTheme="majorBidi" w:hAnsiTheme="majorBidi" w:cstheme="majorBidi"/>
          <w:spacing w:val="-3"/>
          <w:sz w:val="24"/>
        </w:rPr>
        <w:t xml:space="preserve">. Les régions les moins peuplées, celles du Sud qui verraient </w:t>
      </w:r>
      <w:r w:rsidR="003F782F">
        <w:rPr>
          <w:rFonts w:asciiTheme="majorBidi" w:hAnsiTheme="majorBidi" w:cstheme="majorBidi"/>
          <w:spacing w:val="-3"/>
          <w:sz w:val="24"/>
        </w:rPr>
        <w:t>leur</w:t>
      </w:r>
      <w:r w:rsidRPr="00DD33B6">
        <w:rPr>
          <w:rFonts w:asciiTheme="majorBidi" w:hAnsiTheme="majorBidi" w:cstheme="majorBidi"/>
          <w:spacing w:val="-3"/>
          <w:sz w:val="24"/>
        </w:rPr>
        <w:t xml:space="preserve"> poids </w:t>
      </w:r>
      <w:r w:rsidR="007F7C09" w:rsidRPr="00DD33B6">
        <w:rPr>
          <w:rFonts w:asciiTheme="majorBidi" w:hAnsiTheme="majorBidi" w:cstheme="majorBidi"/>
          <w:spacing w:val="-3"/>
          <w:sz w:val="24"/>
        </w:rPr>
        <w:t xml:space="preserve">augmenter légèrement de </w:t>
      </w:r>
      <w:r w:rsidRPr="00DD33B6">
        <w:rPr>
          <w:rFonts w:asciiTheme="majorBidi" w:hAnsiTheme="majorBidi" w:cstheme="majorBidi"/>
          <w:spacing w:val="-3"/>
          <w:sz w:val="24"/>
        </w:rPr>
        <w:t>2,8%</w:t>
      </w:r>
      <w:r w:rsidR="007F7C09" w:rsidRPr="00DD33B6">
        <w:rPr>
          <w:rFonts w:asciiTheme="majorBidi" w:hAnsiTheme="majorBidi" w:cstheme="majorBidi"/>
          <w:spacing w:val="-3"/>
          <w:sz w:val="24"/>
        </w:rPr>
        <w:t xml:space="preserve"> à 3% entre 2014 et 2030 </w:t>
      </w:r>
      <w:r w:rsidR="00E62932" w:rsidRPr="00DD33B6">
        <w:rPr>
          <w:rFonts w:asciiTheme="majorBidi" w:hAnsiTheme="majorBidi" w:cstheme="majorBidi"/>
          <w:spacing w:val="-3"/>
          <w:sz w:val="24"/>
        </w:rPr>
        <w:t>grâce</w:t>
      </w:r>
      <w:r w:rsidR="007F7C09" w:rsidRPr="00DD33B6">
        <w:rPr>
          <w:rFonts w:asciiTheme="majorBidi" w:hAnsiTheme="majorBidi" w:cstheme="majorBidi"/>
          <w:spacing w:val="-3"/>
          <w:sz w:val="24"/>
        </w:rPr>
        <w:t xml:space="preserve"> à </w:t>
      </w:r>
      <w:r w:rsidR="00BE702B" w:rsidRPr="00DD33B6">
        <w:rPr>
          <w:rFonts w:asciiTheme="majorBidi" w:hAnsiTheme="majorBidi" w:cstheme="majorBidi"/>
          <w:spacing w:val="-3"/>
          <w:sz w:val="24"/>
        </w:rPr>
        <w:t xml:space="preserve">l’apport de </w:t>
      </w:r>
      <w:r w:rsidR="007F7C09" w:rsidRPr="00DD33B6">
        <w:rPr>
          <w:rFonts w:asciiTheme="majorBidi" w:hAnsiTheme="majorBidi" w:cstheme="majorBidi"/>
          <w:spacing w:val="-3"/>
          <w:sz w:val="24"/>
        </w:rPr>
        <w:t>la région de Dakhla-Oued Eddahab</w:t>
      </w:r>
      <w:r w:rsidR="00030617" w:rsidRPr="00DD33B6">
        <w:rPr>
          <w:rFonts w:asciiTheme="majorBidi" w:hAnsiTheme="majorBidi" w:cstheme="majorBidi"/>
          <w:spacing w:val="-3"/>
          <w:sz w:val="24"/>
        </w:rPr>
        <w:t xml:space="preserve"> et cela dans l’hypothèse du maintien de la tendance observée entre 2004 et 2014.</w:t>
      </w:r>
    </w:p>
    <w:p w:rsidR="00D979E0" w:rsidRPr="00DD33B6" w:rsidRDefault="00D979E0" w:rsidP="00A71AA6">
      <w:pPr>
        <w:tabs>
          <w:tab w:val="left" w:pos="0"/>
        </w:tabs>
        <w:suppressAutoHyphens/>
        <w:spacing w:after="180" w:line="312" w:lineRule="auto"/>
        <w:jc w:val="center"/>
        <w:rPr>
          <w:rFonts w:asciiTheme="majorBidi" w:hAnsiTheme="majorBidi" w:cstheme="majorBidi"/>
          <w:color w:val="000000"/>
          <w:szCs w:val="24"/>
          <w:lang w:eastAsia="fr-FR"/>
        </w:rPr>
      </w:pPr>
      <w:r w:rsidRPr="00DD33B6">
        <w:rPr>
          <w:rFonts w:asciiTheme="majorBidi" w:hAnsiTheme="majorBidi" w:cstheme="majorBidi"/>
          <w:b/>
          <w:bCs/>
          <w:color w:val="000000"/>
          <w:szCs w:val="24"/>
          <w:lang w:eastAsia="fr-FR"/>
        </w:rPr>
        <w:t>Tableau 2 </w:t>
      </w:r>
      <w:r w:rsidRPr="00DD33B6">
        <w:rPr>
          <w:rFonts w:asciiTheme="majorBidi" w:hAnsiTheme="majorBidi" w:cstheme="majorBidi"/>
          <w:color w:val="000000"/>
          <w:szCs w:val="24"/>
          <w:lang w:eastAsia="fr-FR"/>
        </w:rPr>
        <w:t xml:space="preserve">: </w:t>
      </w:r>
      <w:r w:rsidR="00A71AA6">
        <w:rPr>
          <w:rFonts w:asciiTheme="majorBidi" w:hAnsiTheme="majorBidi" w:cstheme="majorBidi"/>
          <w:color w:val="000000"/>
          <w:szCs w:val="24"/>
          <w:lang w:eastAsia="fr-FR"/>
        </w:rPr>
        <w:t>p</w:t>
      </w:r>
      <w:r w:rsidRPr="00DD33B6">
        <w:rPr>
          <w:rFonts w:asciiTheme="majorBidi" w:hAnsiTheme="majorBidi" w:cstheme="majorBidi"/>
          <w:color w:val="000000"/>
          <w:szCs w:val="24"/>
          <w:lang w:eastAsia="fr-FR"/>
        </w:rPr>
        <w:t>rojection de la population</w:t>
      </w:r>
      <w:r w:rsidR="00C61CC3" w:rsidRPr="00DD33B6">
        <w:rPr>
          <w:rFonts w:asciiTheme="majorBidi" w:hAnsiTheme="majorBidi" w:cstheme="majorBidi"/>
          <w:color w:val="000000"/>
          <w:szCs w:val="24"/>
          <w:lang w:eastAsia="fr-FR"/>
        </w:rPr>
        <w:t xml:space="preserve"> urbaine et rurale </w:t>
      </w:r>
      <w:r w:rsidRPr="00DD33B6">
        <w:rPr>
          <w:rFonts w:asciiTheme="majorBidi" w:hAnsiTheme="majorBidi" w:cstheme="majorBidi"/>
          <w:color w:val="000000"/>
          <w:szCs w:val="24"/>
          <w:lang w:eastAsia="fr-FR"/>
        </w:rPr>
        <w:t xml:space="preserve">par </w:t>
      </w:r>
      <w:r w:rsidR="00C61CC3" w:rsidRPr="00DD33B6">
        <w:rPr>
          <w:rFonts w:asciiTheme="majorBidi" w:hAnsiTheme="majorBidi" w:cstheme="majorBidi"/>
          <w:color w:val="000000"/>
          <w:szCs w:val="24"/>
          <w:lang w:eastAsia="fr-FR"/>
        </w:rPr>
        <w:t>r</w:t>
      </w:r>
      <w:r w:rsidRPr="00DD33B6">
        <w:rPr>
          <w:rFonts w:asciiTheme="majorBidi" w:hAnsiTheme="majorBidi" w:cstheme="majorBidi"/>
          <w:color w:val="000000"/>
          <w:szCs w:val="24"/>
          <w:lang w:eastAsia="fr-FR"/>
        </w:rPr>
        <w:t>égion</w:t>
      </w:r>
      <w:r w:rsidR="00C61CC3" w:rsidRPr="00DD33B6">
        <w:rPr>
          <w:rFonts w:asciiTheme="majorBidi" w:hAnsiTheme="majorBidi" w:cstheme="majorBidi"/>
          <w:color w:val="000000"/>
          <w:szCs w:val="24"/>
          <w:lang w:eastAsia="fr-FR"/>
        </w:rPr>
        <w:t xml:space="preserve"> </w:t>
      </w:r>
      <w:r w:rsidRPr="00DD33B6">
        <w:rPr>
          <w:rFonts w:asciiTheme="majorBidi" w:hAnsiTheme="majorBidi" w:cstheme="majorBidi"/>
          <w:color w:val="000000"/>
          <w:szCs w:val="24"/>
          <w:lang w:eastAsia="fr-FR"/>
        </w:rPr>
        <w:t>: 2014 et 2030</w:t>
      </w:r>
    </w:p>
    <w:tbl>
      <w:tblPr>
        <w:tblW w:w="9152" w:type="dxa"/>
        <w:jc w:val="center"/>
        <w:tblInd w:w="58" w:type="dxa"/>
        <w:tblCellMar>
          <w:left w:w="70" w:type="dxa"/>
          <w:right w:w="70" w:type="dxa"/>
        </w:tblCellMar>
        <w:tblLook w:val="04A0"/>
      </w:tblPr>
      <w:tblGrid>
        <w:gridCol w:w="2613"/>
        <w:gridCol w:w="1141"/>
        <w:gridCol w:w="1141"/>
        <w:gridCol w:w="1001"/>
        <w:gridCol w:w="1141"/>
        <w:gridCol w:w="1141"/>
        <w:gridCol w:w="974"/>
      </w:tblGrid>
      <w:tr w:rsidR="00B41D10" w:rsidRPr="00FD6980" w:rsidTr="00FD6980">
        <w:trPr>
          <w:trHeight w:val="300"/>
          <w:jc w:val="center"/>
        </w:trPr>
        <w:tc>
          <w:tcPr>
            <w:tcW w:w="2613" w:type="dxa"/>
            <w:vMerge w:val="restart"/>
            <w:tcBorders>
              <w:top w:val="single" w:sz="4" w:space="0" w:color="auto"/>
              <w:left w:val="single" w:sz="4" w:space="0" w:color="auto"/>
              <w:right w:val="single" w:sz="4" w:space="0" w:color="auto"/>
            </w:tcBorders>
            <w:shd w:val="clear" w:color="000000" w:fill="D9D9D9" w:themeFill="background1" w:themeFillShade="D9"/>
            <w:noWrap/>
            <w:vAlign w:val="center"/>
            <w:hideMark/>
          </w:tcPr>
          <w:p w:rsidR="00B41D10" w:rsidRPr="00FD6980" w:rsidRDefault="00B41D10" w:rsidP="00FD6980">
            <w:pPr>
              <w:spacing w:after="0" w:line="240" w:lineRule="auto"/>
              <w:rPr>
                <w:rFonts w:asciiTheme="minorHAnsi" w:hAnsiTheme="minorHAnsi" w:cstheme="majorBidi"/>
                <w:b/>
                <w:bCs/>
                <w:sz w:val="20"/>
                <w:szCs w:val="20"/>
                <w:lang w:eastAsia="fr-FR"/>
              </w:rPr>
            </w:pPr>
            <w:r w:rsidRPr="00FD6980">
              <w:rPr>
                <w:rFonts w:asciiTheme="minorHAnsi" w:hAnsiTheme="minorHAnsi" w:cstheme="majorBidi"/>
                <w:b/>
                <w:bCs/>
                <w:sz w:val="20"/>
                <w:szCs w:val="20"/>
                <w:lang w:eastAsia="fr-FR"/>
              </w:rPr>
              <w:t> Régions</w:t>
            </w:r>
          </w:p>
        </w:tc>
        <w:tc>
          <w:tcPr>
            <w:tcW w:w="3283" w:type="dxa"/>
            <w:gridSpan w:val="3"/>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B41D10" w:rsidRPr="00FD6980" w:rsidRDefault="00B41D10" w:rsidP="000F1D13">
            <w:pPr>
              <w:spacing w:after="0" w:line="240" w:lineRule="auto"/>
              <w:jc w:val="center"/>
              <w:rPr>
                <w:rFonts w:asciiTheme="minorHAnsi" w:hAnsiTheme="minorHAnsi" w:cstheme="majorBidi"/>
                <w:b/>
                <w:bCs/>
                <w:sz w:val="20"/>
                <w:szCs w:val="20"/>
                <w:lang w:eastAsia="fr-FR"/>
              </w:rPr>
            </w:pPr>
            <w:r w:rsidRPr="00FD6980">
              <w:rPr>
                <w:rFonts w:asciiTheme="minorHAnsi" w:hAnsiTheme="minorHAnsi" w:cstheme="majorBidi"/>
                <w:b/>
                <w:bCs/>
                <w:sz w:val="20"/>
                <w:szCs w:val="20"/>
                <w:lang w:eastAsia="fr-FR"/>
              </w:rPr>
              <w:t>Population urbaine</w:t>
            </w:r>
          </w:p>
        </w:tc>
        <w:tc>
          <w:tcPr>
            <w:tcW w:w="3256" w:type="dxa"/>
            <w:gridSpan w:val="3"/>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B41D10" w:rsidRPr="00FD6980" w:rsidRDefault="00B41D10" w:rsidP="000F1D13">
            <w:pPr>
              <w:spacing w:after="0" w:line="240" w:lineRule="auto"/>
              <w:jc w:val="center"/>
              <w:rPr>
                <w:rFonts w:asciiTheme="minorHAnsi" w:hAnsiTheme="minorHAnsi" w:cstheme="majorBidi"/>
                <w:b/>
                <w:bCs/>
                <w:sz w:val="20"/>
                <w:szCs w:val="20"/>
                <w:lang w:eastAsia="fr-FR"/>
              </w:rPr>
            </w:pPr>
            <w:r w:rsidRPr="00FD6980">
              <w:rPr>
                <w:rFonts w:asciiTheme="minorHAnsi" w:hAnsiTheme="minorHAnsi" w:cstheme="majorBidi"/>
                <w:b/>
                <w:bCs/>
                <w:sz w:val="20"/>
                <w:szCs w:val="20"/>
                <w:lang w:eastAsia="fr-FR"/>
              </w:rPr>
              <w:t>Population rurale</w:t>
            </w:r>
          </w:p>
        </w:tc>
      </w:tr>
      <w:tr w:rsidR="00B41D10" w:rsidRPr="00FD6980" w:rsidTr="00FD6980">
        <w:trPr>
          <w:trHeight w:val="300"/>
          <w:jc w:val="center"/>
        </w:trPr>
        <w:tc>
          <w:tcPr>
            <w:tcW w:w="2613" w:type="dxa"/>
            <w:vMerge/>
            <w:tcBorders>
              <w:left w:val="single" w:sz="4" w:space="0" w:color="auto"/>
              <w:bottom w:val="single" w:sz="4" w:space="0" w:color="auto"/>
              <w:right w:val="single" w:sz="4" w:space="0" w:color="auto"/>
            </w:tcBorders>
            <w:shd w:val="clear" w:color="000000" w:fill="D9D9D9" w:themeFill="background1" w:themeFillShade="D9"/>
            <w:noWrap/>
            <w:vAlign w:val="center"/>
            <w:hideMark/>
          </w:tcPr>
          <w:p w:rsidR="00B41D10" w:rsidRPr="00FD6980" w:rsidRDefault="00B41D10" w:rsidP="00A71AA6">
            <w:pPr>
              <w:spacing w:after="0" w:line="240" w:lineRule="auto"/>
              <w:rPr>
                <w:rFonts w:asciiTheme="minorHAnsi" w:hAnsiTheme="minorHAnsi" w:cstheme="majorBidi"/>
                <w:b/>
                <w:bCs/>
                <w:sz w:val="20"/>
                <w:szCs w:val="20"/>
                <w:lang w:eastAsia="fr-FR"/>
              </w:rPr>
            </w:pPr>
          </w:p>
        </w:tc>
        <w:tc>
          <w:tcPr>
            <w:tcW w:w="1141"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B41D10" w:rsidRPr="00FD6980" w:rsidRDefault="00B41D10" w:rsidP="000F1D13">
            <w:pPr>
              <w:spacing w:after="0" w:line="240" w:lineRule="auto"/>
              <w:jc w:val="center"/>
              <w:rPr>
                <w:rFonts w:asciiTheme="minorHAnsi" w:hAnsiTheme="minorHAnsi" w:cstheme="majorBidi"/>
                <w:b/>
                <w:bCs/>
                <w:sz w:val="20"/>
                <w:szCs w:val="20"/>
                <w:lang w:eastAsia="fr-FR"/>
              </w:rPr>
            </w:pPr>
            <w:r w:rsidRPr="00FD6980">
              <w:rPr>
                <w:rFonts w:asciiTheme="minorHAnsi" w:hAnsiTheme="minorHAnsi" w:cstheme="majorBidi"/>
                <w:b/>
                <w:bCs/>
                <w:sz w:val="20"/>
                <w:szCs w:val="20"/>
                <w:lang w:eastAsia="fr-FR"/>
              </w:rPr>
              <w:t>2014</w:t>
            </w:r>
          </w:p>
        </w:tc>
        <w:tc>
          <w:tcPr>
            <w:tcW w:w="1141"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B41D10" w:rsidRPr="00FD6980" w:rsidRDefault="00B41D10" w:rsidP="000F1D13">
            <w:pPr>
              <w:spacing w:after="0" w:line="240" w:lineRule="auto"/>
              <w:jc w:val="center"/>
              <w:rPr>
                <w:rFonts w:asciiTheme="minorHAnsi" w:hAnsiTheme="minorHAnsi" w:cstheme="majorBidi"/>
                <w:b/>
                <w:bCs/>
                <w:sz w:val="20"/>
                <w:szCs w:val="20"/>
                <w:lang w:eastAsia="fr-FR"/>
              </w:rPr>
            </w:pPr>
            <w:r w:rsidRPr="00FD6980">
              <w:rPr>
                <w:rFonts w:asciiTheme="minorHAnsi" w:hAnsiTheme="minorHAnsi" w:cstheme="majorBidi"/>
                <w:b/>
                <w:bCs/>
                <w:sz w:val="20"/>
                <w:szCs w:val="20"/>
                <w:lang w:eastAsia="fr-FR"/>
              </w:rPr>
              <w:t>2030</w:t>
            </w:r>
          </w:p>
        </w:tc>
        <w:tc>
          <w:tcPr>
            <w:tcW w:w="1001"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B41D10" w:rsidRPr="00FD6980" w:rsidRDefault="00B41D10" w:rsidP="00FD6980">
            <w:pPr>
              <w:spacing w:after="0" w:line="240" w:lineRule="auto"/>
              <w:jc w:val="center"/>
              <w:rPr>
                <w:rFonts w:asciiTheme="minorHAnsi" w:hAnsiTheme="minorHAnsi" w:cstheme="majorBidi"/>
                <w:b/>
                <w:bCs/>
                <w:sz w:val="20"/>
                <w:szCs w:val="20"/>
                <w:lang w:eastAsia="fr-FR"/>
              </w:rPr>
            </w:pPr>
            <w:r w:rsidRPr="00FD6980">
              <w:rPr>
                <w:rFonts w:asciiTheme="minorHAnsi" w:hAnsiTheme="minorHAnsi" w:cstheme="majorBidi"/>
                <w:b/>
                <w:bCs/>
                <w:sz w:val="20"/>
                <w:szCs w:val="20"/>
                <w:lang w:eastAsia="fr-FR"/>
              </w:rPr>
              <w:t>TAAM</w:t>
            </w:r>
            <w:r w:rsidR="00FD6980">
              <w:rPr>
                <w:rFonts w:asciiTheme="minorHAnsi" w:hAnsiTheme="minorHAnsi" w:cstheme="majorBidi"/>
                <w:b/>
                <w:bCs/>
                <w:sz w:val="20"/>
                <w:szCs w:val="20"/>
                <w:lang w:eastAsia="fr-FR"/>
              </w:rPr>
              <w:t xml:space="preserve"> </w:t>
            </w:r>
            <w:r w:rsidRPr="00FD6980">
              <w:rPr>
                <w:rFonts w:asciiTheme="minorHAnsi" w:hAnsiTheme="minorHAnsi" w:cstheme="majorBidi"/>
                <w:b/>
                <w:bCs/>
                <w:sz w:val="20"/>
                <w:szCs w:val="20"/>
                <w:lang w:eastAsia="fr-FR"/>
              </w:rPr>
              <w:t>(%)</w:t>
            </w:r>
          </w:p>
        </w:tc>
        <w:tc>
          <w:tcPr>
            <w:tcW w:w="1141"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B41D10" w:rsidRPr="00FD6980" w:rsidRDefault="00B41D10" w:rsidP="000F1D13">
            <w:pPr>
              <w:spacing w:after="0" w:line="240" w:lineRule="auto"/>
              <w:jc w:val="center"/>
              <w:rPr>
                <w:rFonts w:asciiTheme="minorHAnsi" w:hAnsiTheme="minorHAnsi" w:cstheme="majorBidi"/>
                <w:b/>
                <w:bCs/>
                <w:sz w:val="20"/>
                <w:szCs w:val="20"/>
                <w:lang w:eastAsia="fr-FR"/>
              </w:rPr>
            </w:pPr>
            <w:r w:rsidRPr="00FD6980">
              <w:rPr>
                <w:rFonts w:asciiTheme="minorHAnsi" w:hAnsiTheme="minorHAnsi" w:cstheme="majorBidi"/>
                <w:b/>
                <w:bCs/>
                <w:sz w:val="20"/>
                <w:szCs w:val="20"/>
                <w:lang w:eastAsia="fr-FR"/>
              </w:rPr>
              <w:t>2014</w:t>
            </w:r>
          </w:p>
        </w:tc>
        <w:tc>
          <w:tcPr>
            <w:tcW w:w="1141"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B41D10" w:rsidRPr="00FD6980" w:rsidRDefault="00B41D10" w:rsidP="000F1D13">
            <w:pPr>
              <w:spacing w:after="0" w:line="240" w:lineRule="auto"/>
              <w:jc w:val="center"/>
              <w:rPr>
                <w:rFonts w:asciiTheme="minorHAnsi" w:hAnsiTheme="minorHAnsi" w:cstheme="majorBidi"/>
                <w:b/>
                <w:bCs/>
                <w:sz w:val="20"/>
                <w:szCs w:val="20"/>
                <w:lang w:eastAsia="fr-FR"/>
              </w:rPr>
            </w:pPr>
            <w:r w:rsidRPr="00FD6980">
              <w:rPr>
                <w:rFonts w:asciiTheme="minorHAnsi" w:hAnsiTheme="minorHAnsi" w:cstheme="majorBidi"/>
                <w:b/>
                <w:bCs/>
                <w:sz w:val="20"/>
                <w:szCs w:val="20"/>
                <w:lang w:eastAsia="fr-FR"/>
              </w:rPr>
              <w:t>2030</w:t>
            </w:r>
          </w:p>
        </w:tc>
        <w:tc>
          <w:tcPr>
            <w:tcW w:w="974" w:type="dxa"/>
            <w:tcBorders>
              <w:top w:val="single" w:sz="4" w:space="0" w:color="auto"/>
              <w:left w:val="nil"/>
              <w:bottom w:val="single" w:sz="4" w:space="0" w:color="auto"/>
              <w:right w:val="single" w:sz="4" w:space="0" w:color="auto"/>
            </w:tcBorders>
            <w:shd w:val="clear" w:color="000000" w:fill="D9D9D9" w:themeFill="background1" w:themeFillShade="D9"/>
            <w:noWrap/>
            <w:vAlign w:val="center"/>
            <w:hideMark/>
          </w:tcPr>
          <w:p w:rsidR="00B41D10" w:rsidRPr="00FD6980" w:rsidRDefault="00B41D10" w:rsidP="000F1D13">
            <w:pPr>
              <w:spacing w:after="0" w:line="240" w:lineRule="auto"/>
              <w:jc w:val="center"/>
              <w:rPr>
                <w:rFonts w:asciiTheme="minorHAnsi" w:hAnsiTheme="minorHAnsi" w:cstheme="majorBidi"/>
                <w:b/>
                <w:bCs/>
                <w:sz w:val="20"/>
                <w:szCs w:val="20"/>
                <w:lang w:eastAsia="fr-FR"/>
              </w:rPr>
            </w:pPr>
            <w:r w:rsidRPr="00FD6980">
              <w:rPr>
                <w:rFonts w:asciiTheme="minorHAnsi" w:hAnsiTheme="minorHAnsi" w:cstheme="majorBidi"/>
                <w:b/>
                <w:bCs/>
                <w:sz w:val="20"/>
                <w:szCs w:val="20"/>
                <w:lang w:eastAsia="fr-FR"/>
              </w:rPr>
              <w:t>TAAM (%)</w:t>
            </w:r>
          </w:p>
        </w:tc>
      </w:tr>
      <w:tr w:rsidR="00B41D10" w:rsidRPr="00FD6980" w:rsidTr="00FD6980">
        <w:trPr>
          <w:trHeight w:val="300"/>
          <w:jc w:val="center"/>
        </w:trPr>
        <w:tc>
          <w:tcPr>
            <w:tcW w:w="2613" w:type="dxa"/>
            <w:tcBorders>
              <w:top w:val="nil"/>
              <w:left w:val="single" w:sz="4" w:space="0" w:color="auto"/>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rPr>
                <w:rFonts w:asciiTheme="minorHAnsi" w:hAnsiTheme="minorHAnsi" w:cstheme="majorBidi"/>
                <w:sz w:val="20"/>
                <w:szCs w:val="20"/>
                <w:lang w:eastAsia="fr-FR"/>
              </w:rPr>
            </w:pPr>
            <w:r w:rsidRPr="00FD6980">
              <w:rPr>
                <w:rFonts w:asciiTheme="minorHAnsi" w:hAnsiTheme="minorHAnsi" w:cstheme="majorBidi"/>
                <w:sz w:val="20"/>
                <w:szCs w:val="20"/>
                <w:lang w:eastAsia="fr-FR"/>
              </w:rPr>
              <w:t>Tanger -Tétouan- Al Hoceima</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2 123 590</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2 752 894</w:t>
            </w:r>
          </w:p>
        </w:tc>
        <w:tc>
          <w:tcPr>
            <w:tcW w:w="100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1,00</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1 423 742</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1 463 012</w:t>
            </w:r>
          </w:p>
        </w:tc>
        <w:tc>
          <w:tcPr>
            <w:tcW w:w="974"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0,10</w:t>
            </w:r>
          </w:p>
        </w:tc>
      </w:tr>
      <w:tr w:rsidR="00B41D10" w:rsidRPr="00FD6980" w:rsidTr="00FD6980">
        <w:trPr>
          <w:trHeight w:val="300"/>
          <w:jc w:val="center"/>
        </w:trPr>
        <w:tc>
          <w:tcPr>
            <w:tcW w:w="2613" w:type="dxa"/>
            <w:tcBorders>
              <w:top w:val="nil"/>
              <w:left w:val="single" w:sz="4" w:space="0" w:color="auto"/>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rPr>
                <w:rFonts w:asciiTheme="minorHAnsi" w:hAnsiTheme="minorHAnsi" w:cstheme="majorBidi"/>
                <w:sz w:val="20"/>
                <w:szCs w:val="20"/>
                <w:lang w:eastAsia="fr-FR"/>
              </w:rPr>
            </w:pPr>
            <w:r w:rsidRPr="00FD6980">
              <w:rPr>
                <w:rFonts w:asciiTheme="minorHAnsi" w:hAnsiTheme="minorHAnsi" w:cstheme="majorBidi"/>
                <w:sz w:val="20"/>
                <w:szCs w:val="20"/>
                <w:lang w:eastAsia="fr-FR"/>
              </w:rPr>
              <w:t>Oriental</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1 506 545</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2 157 845</w:t>
            </w:r>
          </w:p>
        </w:tc>
        <w:tc>
          <w:tcPr>
            <w:tcW w:w="100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1,39</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802 872</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567 261</w:t>
            </w:r>
          </w:p>
        </w:tc>
        <w:tc>
          <w:tcPr>
            <w:tcW w:w="974"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-1,33</w:t>
            </w:r>
          </w:p>
        </w:tc>
      </w:tr>
      <w:tr w:rsidR="00B41D10" w:rsidRPr="00FD6980" w:rsidTr="00FD6980">
        <w:trPr>
          <w:trHeight w:val="300"/>
          <w:jc w:val="center"/>
        </w:trPr>
        <w:tc>
          <w:tcPr>
            <w:tcW w:w="2613" w:type="dxa"/>
            <w:tcBorders>
              <w:top w:val="nil"/>
              <w:left w:val="single" w:sz="4" w:space="0" w:color="auto"/>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rPr>
                <w:rFonts w:asciiTheme="minorHAnsi" w:hAnsiTheme="minorHAnsi" w:cstheme="majorBidi"/>
                <w:sz w:val="20"/>
                <w:szCs w:val="20"/>
                <w:lang w:eastAsia="fr-FR"/>
              </w:rPr>
            </w:pPr>
            <w:r w:rsidRPr="00FD6980">
              <w:rPr>
                <w:rFonts w:asciiTheme="minorHAnsi" w:hAnsiTheme="minorHAnsi" w:cstheme="majorBidi"/>
                <w:sz w:val="20"/>
                <w:szCs w:val="20"/>
                <w:lang w:eastAsia="fr-FR"/>
              </w:rPr>
              <w:t>Fès - Meknès</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2 555 611</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3 170 772</w:t>
            </w:r>
          </w:p>
        </w:tc>
        <w:tc>
          <w:tcPr>
            <w:tcW w:w="100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0,83</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1 673 968</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1 469 514</w:t>
            </w:r>
          </w:p>
        </w:tc>
        <w:tc>
          <w:tcPr>
            <w:tcW w:w="974"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-0,50</w:t>
            </w:r>
          </w:p>
        </w:tc>
      </w:tr>
      <w:tr w:rsidR="00B41D10" w:rsidRPr="00FD6980" w:rsidTr="00FD6980">
        <w:trPr>
          <w:trHeight w:val="300"/>
          <w:jc w:val="center"/>
        </w:trPr>
        <w:tc>
          <w:tcPr>
            <w:tcW w:w="2613" w:type="dxa"/>
            <w:tcBorders>
              <w:top w:val="nil"/>
              <w:left w:val="single" w:sz="4" w:space="0" w:color="auto"/>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rPr>
                <w:rFonts w:asciiTheme="minorHAnsi" w:hAnsiTheme="minorHAnsi" w:cstheme="majorBidi"/>
                <w:sz w:val="20"/>
                <w:szCs w:val="20"/>
                <w:lang w:eastAsia="fr-FR"/>
              </w:rPr>
            </w:pPr>
            <w:r w:rsidRPr="00FD6980">
              <w:rPr>
                <w:rFonts w:asciiTheme="minorHAnsi" w:hAnsiTheme="minorHAnsi" w:cstheme="majorBidi"/>
                <w:sz w:val="20"/>
                <w:szCs w:val="20"/>
                <w:lang w:eastAsia="fr-FR"/>
              </w:rPr>
              <w:t>Rabat - Salé-Kenitra</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3 187 583</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4 001 176</w:t>
            </w:r>
          </w:p>
        </w:tc>
        <w:tc>
          <w:tcPr>
            <w:tcW w:w="100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0,88</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1 382 302</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1 293 293</w:t>
            </w:r>
          </w:p>
        </w:tc>
        <w:tc>
          <w:tcPr>
            <w:tcW w:w="974"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-0,26</w:t>
            </w:r>
          </w:p>
        </w:tc>
      </w:tr>
      <w:tr w:rsidR="00B41D10" w:rsidRPr="00FD6980" w:rsidTr="00FD6980">
        <w:trPr>
          <w:trHeight w:val="300"/>
          <w:jc w:val="center"/>
        </w:trPr>
        <w:tc>
          <w:tcPr>
            <w:tcW w:w="2613" w:type="dxa"/>
            <w:tcBorders>
              <w:top w:val="nil"/>
              <w:left w:val="single" w:sz="4" w:space="0" w:color="auto"/>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rPr>
                <w:rFonts w:asciiTheme="minorHAnsi" w:hAnsiTheme="minorHAnsi" w:cstheme="majorBidi"/>
                <w:sz w:val="20"/>
                <w:szCs w:val="20"/>
                <w:lang w:eastAsia="fr-FR"/>
              </w:rPr>
            </w:pPr>
            <w:r w:rsidRPr="00FD6980">
              <w:rPr>
                <w:rFonts w:asciiTheme="minorHAnsi" w:hAnsiTheme="minorHAnsi" w:cstheme="majorBidi"/>
                <w:sz w:val="20"/>
                <w:szCs w:val="20"/>
                <w:lang w:eastAsia="fr-FR"/>
              </w:rPr>
              <w:t>Béni Mellal- Khénifra</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1 234 658</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1 522 797</w:t>
            </w:r>
          </w:p>
        </w:tc>
        <w:tc>
          <w:tcPr>
            <w:tcW w:w="100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0,81</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1 282 018</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1 213 417</w:t>
            </w:r>
          </w:p>
        </w:tc>
        <w:tc>
          <w:tcPr>
            <w:tcW w:w="974"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-0,21</w:t>
            </w:r>
          </w:p>
        </w:tc>
      </w:tr>
      <w:tr w:rsidR="00B41D10" w:rsidRPr="00FD6980" w:rsidTr="00FD6980">
        <w:trPr>
          <w:trHeight w:val="300"/>
          <w:jc w:val="center"/>
        </w:trPr>
        <w:tc>
          <w:tcPr>
            <w:tcW w:w="2613" w:type="dxa"/>
            <w:tcBorders>
              <w:top w:val="nil"/>
              <w:left w:val="single" w:sz="4" w:space="0" w:color="auto"/>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rPr>
                <w:rFonts w:asciiTheme="minorHAnsi" w:hAnsiTheme="minorHAnsi" w:cstheme="majorBidi"/>
                <w:sz w:val="20"/>
                <w:szCs w:val="20"/>
                <w:lang w:eastAsia="fr-FR"/>
              </w:rPr>
            </w:pPr>
            <w:r w:rsidRPr="00FD6980">
              <w:rPr>
                <w:rFonts w:asciiTheme="minorHAnsi" w:hAnsiTheme="minorHAnsi" w:cstheme="majorBidi"/>
                <w:sz w:val="20"/>
                <w:szCs w:val="20"/>
                <w:lang w:eastAsia="fr-FR"/>
              </w:rPr>
              <w:t>Grand Casablanca-Settat</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5 030 129</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6 688 258</w:t>
            </w:r>
          </w:p>
        </w:tc>
        <w:tc>
          <w:tcPr>
            <w:tcW w:w="100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1,10</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1 812 126</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1 613 363</w:t>
            </w:r>
          </w:p>
        </w:tc>
        <w:tc>
          <w:tcPr>
            <w:tcW w:w="974"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-0,45</w:t>
            </w:r>
          </w:p>
        </w:tc>
      </w:tr>
      <w:tr w:rsidR="00B41D10" w:rsidRPr="00FD6980" w:rsidTr="00FD6980">
        <w:trPr>
          <w:trHeight w:val="300"/>
          <w:jc w:val="center"/>
        </w:trPr>
        <w:tc>
          <w:tcPr>
            <w:tcW w:w="2613" w:type="dxa"/>
            <w:tcBorders>
              <w:top w:val="nil"/>
              <w:left w:val="single" w:sz="4" w:space="0" w:color="auto"/>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rPr>
                <w:rFonts w:asciiTheme="minorHAnsi" w:hAnsiTheme="minorHAnsi" w:cstheme="majorBidi"/>
                <w:sz w:val="20"/>
                <w:szCs w:val="20"/>
                <w:lang w:eastAsia="fr-FR"/>
              </w:rPr>
            </w:pPr>
            <w:r w:rsidRPr="00FD6980">
              <w:rPr>
                <w:rFonts w:asciiTheme="minorHAnsi" w:hAnsiTheme="minorHAnsi" w:cstheme="majorBidi"/>
                <w:sz w:val="20"/>
                <w:szCs w:val="20"/>
                <w:lang w:eastAsia="fr-FR"/>
              </w:rPr>
              <w:t>Marrakech- Safi</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1 931 930</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2 347 674</w:t>
            </w:r>
          </w:p>
        </w:tc>
        <w:tc>
          <w:tcPr>
            <w:tcW w:w="100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0,75</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2 578 761</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2 794 597</w:t>
            </w:r>
          </w:p>
        </w:tc>
        <w:tc>
          <w:tcPr>
            <w:tcW w:w="974"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0,31</w:t>
            </w:r>
          </w:p>
        </w:tc>
      </w:tr>
      <w:tr w:rsidR="00B41D10" w:rsidRPr="00FD6980" w:rsidTr="00FD6980">
        <w:trPr>
          <w:trHeight w:val="300"/>
          <w:jc w:val="center"/>
        </w:trPr>
        <w:tc>
          <w:tcPr>
            <w:tcW w:w="2613" w:type="dxa"/>
            <w:tcBorders>
              <w:top w:val="nil"/>
              <w:left w:val="single" w:sz="4" w:space="0" w:color="auto"/>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rPr>
                <w:rFonts w:asciiTheme="minorHAnsi" w:hAnsiTheme="minorHAnsi" w:cstheme="majorBidi"/>
                <w:sz w:val="20"/>
                <w:szCs w:val="20"/>
                <w:lang w:eastAsia="fr-FR"/>
              </w:rPr>
            </w:pPr>
            <w:r w:rsidRPr="00FD6980">
              <w:rPr>
                <w:rFonts w:asciiTheme="minorHAnsi" w:hAnsiTheme="minorHAnsi" w:cstheme="majorBidi"/>
                <w:sz w:val="20"/>
                <w:szCs w:val="20"/>
                <w:lang w:eastAsia="fr-FR"/>
              </w:rPr>
              <w:t>Darâa-Tafilalet</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558 857</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693 222</w:t>
            </w:r>
          </w:p>
        </w:tc>
        <w:tc>
          <w:tcPr>
            <w:tcW w:w="100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0,83</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1 073 561</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1 080 018</w:t>
            </w:r>
          </w:p>
        </w:tc>
        <w:tc>
          <w:tcPr>
            <w:tcW w:w="974"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0,02</w:t>
            </w:r>
          </w:p>
        </w:tc>
      </w:tr>
      <w:tr w:rsidR="00B41D10" w:rsidRPr="00FD6980" w:rsidTr="00FD6980">
        <w:trPr>
          <w:trHeight w:val="300"/>
          <w:jc w:val="center"/>
        </w:trPr>
        <w:tc>
          <w:tcPr>
            <w:tcW w:w="2613" w:type="dxa"/>
            <w:tcBorders>
              <w:top w:val="nil"/>
              <w:left w:val="single" w:sz="4" w:space="0" w:color="auto"/>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rPr>
                <w:rFonts w:asciiTheme="minorHAnsi" w:hAnsiTheme="minorHAnsi" w:cstheme="majorBidi"/>
                <w:sz w:val="20"/>
                <w:szCs w:val="20"/>
                <w:lang w:eastAsia="fr-FR"/>
              </w:rPr>
            </w:pPr>
            <w:r w:rsidRPr="00FD6980">
              <w:rPr>
                <w:rFonts w:asciiTheme="minorHAnsi" w:hAnsiTheme="minorHAnsi" w:cstheme="majorBidi"/>
                <w:sz w:val="20"/>
                <w:szCs w:val="20"/>
                <w:lang w:eastAsia="fr-FR"/>
              </w:rPr>
              <w:t>Souss - Massa</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1 497 452</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2 300 415</w:t>
            </w:r>
          </w:p>
        </w:tc>
        <w:tc>
          <w:tcPr>
            <w:tcW w:w="100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1,66</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1 172 029</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1 014 819</w:t>
            </w:r>
          </w:p>
        </w:tc>
        <w:tc>
          <w:tcPr>
            <w:tcW w:w="974"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-0,55</w:t>
            </w:r>
          </w:p>
        </w:tc>
      </w:tr>
      <w:tr w:rsidR="00B41D10" w:rsidRPr="00FD6980" w:rsidTr="00FD6980">
        <w:trPr>
          <w:trHeight w:val="300"/>
          <w:jc w:val="center"/>
        </w:trPr>
        <w:tc>
          <w:tcPr>
            <w:tcW w:w="2613" w:type="dxa"/>
            <w:tcBorders>
              <w:top w:val="nil"/>
              <w:left w:val="single" w:sz="4" w:space="0" w:color="auto"/>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rPr>
                <w:rFonts w:asciiTheme="minorHAnsi" w:hAnsiTheme="minorHAnsi" w:cstheme="majorBidi"/>
                <w:sz w:val="20"/>
                <w:szCs w:val="20"/>
                <w:lang w:eastAsia="fr-FR"/>
              </w:rPr>
            </w:pPr>
            <w:r w:rsidRPr="00FD6980">
              <w:rPr>
                <w:rFonts w:asciiTheme="minorHAnsi" w:hAnsiTheme="minorHAnsi" w:cstheme="majorBidi"/>
                <w:sz w:val="20"/>
                <w:szCs w:val="20"/>
                <w:lang w:eastAsia="fr-FR"/>
              </w:rPr>
              <w:t>Guelmim –Oued Noun</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279 129</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349 351</w:t>
            </w:r>
          </w:p>
        </w:tc>
        <w:tc>
          <w:tcPr>
            <w:tcW w:w="100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0,87</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154 037</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115 527</w:t>
            </w:r>
          </w:p>
        </w:tc>
        <w:tc>
          <w:tcPr>
            <w:tcW w:w="974"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-1,10</w:t>
            </w:r>
          </w:p>
        </w:tc>
      </w:tr>
      <w:tr w:rsidR="00B41D10" w:rsidRPr="00FD6980" w:rsidTr="00FD6980">
        <w:trPr>
          <w:trHeight w:val="300"/>
          <w:jc w:val="center"/>
        </w:trPr>
        <w:tc>
          <w:tcPr>
            <w:tcW w:w="2613" w:type="dxa"/>
            <w:tcBorders>
              <w:top w:val="nil"/>
              <w:left w:val="single" w:sz="4" w:space="0" w:color="auto"/>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rPr>
                <w:rFonts w:asciiTheme="minorHAnsi" w:hAnsiTheme="minorHAnsi" w:cstheme="majorBidi"/>
                <w:sz w:val="20"/>
                <w:szCs w:val="20"/>
                <w:lang w:eastAsia="fr-FR"/>
              </w:rPr>
            </w:pPr>
            <w:r w:rsidRPr="00FD6980">
              <w:rPr>
                <w:rFonts w:asciiTheme="minorHAnsi" w:hAnsiTheme="minorHAnsi" w:cstheme="majorBidi"/>
                <w:sz w:val="20"/>
                <w:szCs w:val="20"/>
                <w:lang w:eastAsia="fr-FR"/>
              </w:rPr>
              <w:t>Laâyoune - Sakia El Hamra</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342 030</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446 090</w:t>
            </w:r>
          </w:p>
        </w:tc>
        <w:tc>
          <w:tcPr>
            <w:tcW w:w="100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1,03</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24 601</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10 492</w:t>
            </w:r>
          </w:p>
        </w:tc>
        <w:tc>
          <w:tcPr>
            <w:tcW w:w="974"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-3,22</w:t>
            </w:r>
          </w:p>
        </w:tc>
      </w:tr>
      <w:tr w:rsidR="00B41D10" w:rsidRPr="00FD6980" w:rsidTr="00FD6980">
        <w:trPr>
          <w:trHeight w:val="300"/>
          <w:jc w:val="center"/>
        </w:trPr>
        <w:tc>
          <w:tcPr>
            <w:tcW w:w="2613" w:type="dxa"/>
            <w:tcBorders>
              <w:top w:val="nil"/>
              <w:left w:val="single" w:sz="4" w:space="0" w:color="auto"/>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rPr>
                <w:rFonts w:asciiTheme="minorHAnsi" w:hAnsiTheme="minorHAnsi" w:cstheme="majorBidi"/>
                <w:sz w:val="20"/>
                <w:szCs w:val="20"/>
                <w:lang w:eastAsia="fr-FR"/>
              </w:rPr>
            </w:pPr>
            <w:r w:rsidRPr="00FD6980">
              <w:rPr>
                <w:rFonts w:asciiTheme="minorHAnsi" w:hAnsiTheme="minorHAnsi" w:cstheme="majorBidi"/>
                <w:sz w:val="20"/>
                <w:szCs w:val="20"/>
                <w:lang w:eastAsia="fr-FR"/>
              </w:rPr>
              <w:t>Dakhla-Oued Eddahab</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105 285</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231 052</w:t>
            </w:r>
          </w:p>
        </w:tc>
        <w:tc>
          <w:tcPr>
            <w:tcW w:w="100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3,07</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36 696</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33 126</w:t>
            </w:r>
          </w:p>
        </w:tc>
        <w:tc>
          <w:tcPr>
            <w:tcW w:w="974"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sz w:val="20"/>
                <w:szCs w:val="20"/>
                <w:lang w:eastAsia="fr-FR"/>
              </w:rPr>
            </w:pPr>
            <w:r w:rsidRPr="00FD6980">
              <w:rPr>
                <w:rFonts w:asciiTheme="minorHAnsi" w:hAnsiTheme="minorHAnsi" w:cstheme="majorBidi"/>
                <w:sz w:val="20"/>
                <w:szCs w:val="20"/>
                <w:lang w:eastAsia="fr-FR"/>
              </w:rPr>
              <w:t>-0,39</w:t>
            </w:r>
          </w:p>
        </w:tc>
      </w:tr>
      <w:tr w:rsidR="00B41D10" w:rsidRPr="00FD6980" w:rsidTr="00FD6980">
        <w:trPr>
          <w:trHeight w:val="300"/>
          <w:jc w:val="center"/>
        </w:trPr>
        <w:tc>
          <w:tcPr>
            <w:tcW w:w="2613" w:type="dxa"/>
            <w:tcBorders>
              <w:top w:val="nil"/>
              <w:left w:val="single" w:sz="4" w:space="0" w:color="auto"/>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rPr>
                <w:rFonts w:asciiTheme="minorHAnsi" w:hAnsiTheme="minorHAnsi" w:cstheme="majorBidi"/>
                <w:b/>
                <w:bCs/>
                <w:sz w:val="20"/>
                <w:szCs w:val="20"/>
                <w:lang w:eastAsia="fr-FR"/>
              </w:rPr>
            </w:pPr>
            <w:r w:rsidRPr="00FD6980">
              <w:rPr>
                <w:rFonts w:asciiTheme="minorHAnsi" w:hAnsiTheme="minorHAnsi" w:cstheme="majorBidi"/>
                <w:b/>
                <w:bCs/>
                <w:sz w:val="20"/>
                <w:szCs w:val="20"/>
                <w:lang w:eastAsia="fr-FR"/>
              </w:rPr>
              <w:t>Total</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b/>
                <w:sz w:val="20"/>
                <w:szCs w:val="20"/>
                <w:lang w:eastAsia="fr-FR"/>
              </w:rPr>
            </w:pPr>
            <w:r w:rsidRPr="00FD6980">
              <w:rPr>
                <w:rFonts w:asciiTheme="minorHAnsi" w:hAnsiTheme="minorHAnsi" w:cstheme="majorBidi"/>
                <w:b/>
                <w:sz w:val="20"/>
                <w:szCs w:val="20"/>
                <w:lang w:eastAsia="fr-FR"/>
              </w:rPr>
              <w:t>20 352 799</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b/>
                <w:sz w:val="20"/>
                <w:szCs w:val="20"/>
                <w:lang w:eastAsia="fr-FR"/>
              </w:rPr>
            </w:pPr>
            <w:r w:rsidRPr="00FD6980">
              <w:rPr>
                <w:rFonts w:asciiTheme="minorHAnsi" w:hAnsiTheme="minorHAnsi" w:cstheme="majorBidi"/>
                <w:b/>
                <w:sz w:val="20"/>
                <w:szCs w:val="20"/>
                <w:lang w:eastAsia="fr-FR"/>
              </w:rPr>
              <w:t>26 661 546</w:t>
            </w:r>
          </w:p>
        </w:tc>
        <w:tc>
          <w:tcPr>
            <w:tcW w:w="100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b/>
                <w:sz w:val="20"/>
                <w:szCs w:val="20"/>
                <w:lang w:eastAsia="fr-FR"/>
              </w:rPr>
            </w:pPr>
            <w:r w:rsidRPr="00FD6980">
              <w:rPr>
                <w:rFonts w:asciiTheme="minorHAnsi" w:hAnsiTheme="minorHAnsi" w:cstheme="majorBidi"/>
                <w:b/>
                <w:sz w:val="20"/>
                <w:szCs w:val="20"/>
                <w:lang w:eastAsia="fr-FR"/>
              </w:rPr>
              <w:t>1,04</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b/>
                <w:sz w:val="20"/>
                <w:szCs w:val="20"/>
                <w:lang w:eastAsia="fr-FR"/>
              </w:rPr>
            </w:pPr>
            <w:r w:rsidRPr="00FD6980">
              <w:rPr>
                <w:rFonts w:asciiTheme="minorHAnsi" w:hAnsiTheme="minorHAnsi" w:cstheme="majorBidi"/>
                <w:b/>
                <w:sz w:val="20"/>
                <w:szCs w:val="20"/>
                <w:lang w:eastAsia="fr-FR"/>
              </w:rPr>
              <w:t>13 416 713</w:t>
            </w:r>
          </w:p>
        </w:tc>
        <w:tc>
          <w:tcPr>
            <w:tcW w:w="1141"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b/>
                <w:sz w:val="20"/>
                <w:szCs w:val="20"/>
                <w:lang w:eastAsia="fr-FR"/>
              </w:rPr>
            </w:pPr>
            <w:r w:rsidRPr="00FD6980">
              <w:rPr>
                <w:rFonts w:asciiTheme="minorHAnsi" w:hAnsiTheme="minorHAnsi" w:cstheme="majorBidi"/>
                <w:b/>
                <w:sz w:val="20"/>
                <w:szCs w:val="20"/>
                <w:lang w:eastAsia="fr-FR"/>
              </w:rPr>
              <w:t>12 668 439</w:t>
            </w:r>
          </w:p>
        </w:tc>
        <w:tc>
          <w:tcPr>
            <w:tcW w:w="974" w:type="dxa"/>
            <w:tcBorders>
              <w:top w:val="nil"/>
              <w:left w:val="nil"/>
              <w:bottom w:val="single" w:sz="4" w:space="0" w:color="auto"/>
              <w:right w:val="single" w:sz="4" w:space="0" w:color="auto"/>
            </w:tcBorders>
            <w:shd w:val="clear" w:color="auto" w:fill="auto"/>
            <w:noWrap/>
            <w:vAlign w:val="center"/>
            <w:hideMark/>
          </w:tcPr>
          <w:p w:rsidR="00B41D10" w:rsidRPr="00FD6980" w:rsidRDefault="00B41D10" w:rsidP="00A71AA6">
            <w:pPr>
              <w:spacing w:after="0" w:line="240" w:lineRule="auto"/>
              <w:jc w:val="right"/>
              <w:rPr>
                <w:rFonts w:asciiTheme="minorHAnsi" w:hAnsiTheme="minorHAnsi" w:cstheme="majorBidi"/>
                <w:b/>
                <w:sz w:val="20"/>
                <w:szCs w:val="20"/>
                <w:lang w:eastAsia="fr-FR"/>
              </w:rPr>
            </w:pPr>
            <w:r w:rsidRPr="00FD6980">
              <w:rPr>
                <w:rFonts w:asciiTheme="minorHAnsi" w:hAnsiTheme="minorHAnsi" w:cstheme="majorBidi"/>
                <w:b/>
                <w:sz w:val="20"/>
                <w:szCs w:val="20"/>
                <w:lang w:eastAsia="fr-FR"/>
              </w:rPr>
              <w:t>-0,22</w:t>
            </w:r>
          </w:p>
        </w:tc>
      </w:tr>
    </w:tbl>
    <w:p w:rsidR="00AE4925" w:rsidRPr="00DD33B6" w:rsidRDefault="00AE4925" w:rsidP="00AE4925">
      <w:pPr>
        <w:spacing w:after="120"/>
        <w:rPr>
          <w:rFonts w:asciiTheme="majorBidi" w:hAnsiTheme="majorBidi" w:cstheme="majorBidi"/>
          <w:b/>
          <w:bCs/>
        </w:rPr>
      </w:pPr>
    </w:p>
    <w:p w:rsidR="00A5328E" w:rsidRDefault="00AE4925" w:rsidP="003F782F">
      <w:pPr>
        <w:tabs>
          <w:tab w:val="left" w:pos="0"/>
        </w:tabs>
        <w:suppressAutoHyphens/>
        <w:spacing w:after="180" w:line="312" w:lineRule="auto"/>
        <w:jc w:val="both"/>
        <w:rPr>
          <w:rFonts w:asciiTheme="majorBidi" w:hAnsiTheme="majorBidi" w:cstheme="majorBidi"/>
          <w:spacing w:val="-3"/>
          <w:sz w:val="24"/>
        </w:rPr>
      </w:pPr>
      <w:r w:rsidRPr="00DD33B6">
        <w:rPr>
          <w:rFonts w:asciiTheme="majorBidi" w:hAnsiTheme="majorBidi" w:cstheme="majorBidi"/>
          <w:spacing w:val="-3"/>
          <w:sz w:val="24"/>
        </w:rPr>
        <w:t>Par milieu de résidence, l'expansion urbaine toucherait l'ensemble des régions, mais d'une façon inégale. Certaines régions qui étaient, en 2014, essentiellement rurales</w:t>
      </w:r>
      <w:r w:rsidR="00A5328E" w:rsidRPr="00DD33B6">
        <w:rPr>
          <w:rFonts w:asciiTheme="majorBidi" w:hAnsiTheme="majorBidi" w:cstheme="majorBidi"/>
          <w:spacing w:val="-3"/>
          <w:sz w:val="24"/>
        </w:rPr>
        <w:t xml:space="preserve"> où plus de la moitié de la population est rurale</w:t>
      </w:r>
      <w:r w:rsidRPr="00DD33B6">
        <w:rPr>
          <w:rFonts w:asciiTheme="majorBidi" w:hAnsiTheme="majorBidi" w:cstheme="majorBidi"/>
          <w:spacing w:val="-3"/>
          <w:sz w:val="24"/>
        </w:rPr>
        <w:t>, le resterait d’ici à l’an 2030. Il s'agit, par exemple, de Darâa-Tafilalet  (</w:t>
      </w:r>
      <w:r w:rsidR="00A5328E" w:rsidRPr="00DD33B6">
        <w:rPr>
          <w:rFonts w:asciiTheme="majorBidi" w:hAnsiTheme="majorBidi" w:cstheme="majorBidi"/>
          <w:spacing w:val="-3"/>
          <w:sz w:val="24"/>
        </w:rPr>
        <w:t>39,1</w:t>
      </w:r>
      <w:r w:rsidRPr="00DD33B6">
        <w:rPr>
          <w:rFonts w:asciiTheme="majorBidi" w:hAnsiTheme="majorBidi" w:cstheme="majorBidi"/>
          <w:spacing w:val="-3"/>
          <w:sz w:val="24"/>
        </w:rPr>
        <w:t xml:space="preserve">% </w:t>
      </w:r>
      <w:r w:rsidR="00A5328E" w:rsidRPr="00DD33B6">
        <w:rPr>
          <w:rFonts w:asciiTheme="majorBidi" w:hAnsiTheme="majorBidi" w:cstheme="majorBidi"/>
          <w:spacing w:val="-3"/>
          <w:sz w:val="24"/>
        </w:rPr>
        <w:t xml:space="preserve">en 2030 </w:t>
      </w:r>
      <w:r w:rsidRPr="00DD33B6">
        <w:rPr>
          <w:rFonts w:asciiTheme="majorBidi" w:hAnsiTheme="majorBidi" w:cstheme="majorBidi"/>
          <w:spacing w:val="-3"/>
          <w:sz w:val="24"/>
        </w:rPr>
        <w:t xml:space="preserve">contre </w:t>
      </w:r>
      <w:r w:rsidR="00A5328E" w:rsidRPr="00DD33B6">
        <w:rPr>
          <w:rFonts w:asciiTheme="majorBidi" w:hAnsiTheme="majorBidi" w:cstheme="majorBidi"/>
          <w:spacing w:val="-3"/>
          <w:sz w:val="24"/>
        </w:rPr>
        <w:t>34,2</w:t>
      </w:r>
      <w:r w:rsidRPr="00DD33B6">
        <w:rPr>
          <w:rFonts w:asciiTheme="majorBidi" w:hAnsiTheme="majorBidi" w:cstheme="majorBidi"/>
          <w:spacing w:val="-3"/>
          <w:sz w:val="24"/>
        </w:rPr>
        <w:t>%</w:t>
      </w:r>
      <w:r w:rsidR="00A5328E" w:rsidRPr="00DD33B6">
        <w:rPr>
          <w:rFonts w:asciiTheme="majorBidi" w:hAnsiTheme="majorBidi" w:cstheme="majorBidi"/>
          <w:spacing w:val="-3"/>
          <w:sz w:val="24"/>
        </w:rPr>
        <w:t xml:space="preserve"> en 2014</w:t>
      </w:r>
      <w:r w:rsidRPr="00DD33B6">
        <w:rPr>
          <w:rFonts w:asciiTheme="majorBidi" w:hAnsiTheme="majorBidi" w:cstheme="majorBidi"/>
          <w:spacing w:val="-3"/>
          <w:sz w:val="24"/>
        </w:rPr>
        <w:t xml:space="preserve">), de Marrakech- Safi </w:t>
      </w:r>
      <w:r w:rsidR="00A5328E" w:rsidRPr="00DD33B6">
        <w:rPr>
          <w:rFonts w:asciiTheme="majorBidi" w:hAnsiTheme="majorBidi" w:cstheme="majorBidi"/>
          <w:spacing w:val="-3"/>
          <w:sz w:val="24"/>
        </w:rPr>
        <w:t xml:space="preserve">(45,7% en 2030 contre 42,8% en 2014), </w:t>
      </w:r>
      <w:r w:rsidRPr="00DD33B6">
        <w:rPr>
          <w:rFonts w:asciiTheme="majorBidi" w:hAnsiTheme="majorBidi" w:cstheme="majorBidi"/>
          <w:spacing w:val="-3"/>
          <w:sz w:val="24"/>
        </w:rPr>
        <w:t xml:space="preserve"> </w:t>
      </w:r>
      <w:r w:rsidR="00A5328E" w:rsidRPr="00DD33B6">
        <w:rPr>
          <w:rFonts w:asciiTheme="majorBidi" w:hAnsiTheme="majorBidi" w:cstheme="majorBidi"/>
          <w:spacing w:val="-3"/>
          <w:sz w:val="24"/>
        </w:rPr>
        <w:t>alors que la région de Béni Mellal- Khénifra qui avait un taux d’urbanisation de 49,1</w:t>
      </w:r>
      <w:r w:rsidRPr="00DD33B6">
        <w:rPr>
          <w:rFonts w:asciiTheme="majorBidi" w:hAnsiTheme="majorBidi" w:cstheme="majorBidi"/>
          <w:spacing w:val="-3"/>
          <w:sz w:val="24"/>
        </w:rPr>
        <w:t xml:space="preserve">% </w:t>
      </w:r>
      <w:r w:rsidR="00A5328E" w:rsidRPr="00DD33B6">
        <w:rPr>
          <w:rFonts w:asciiTheme="majorBidi" w:hAnsiTheme="majorBidi" w:cstheme="majorBidi"/>
          <w:spacing w:val="-3"/>
          <w:sz w:val="24"/>
        </w:rPr>
        <w:t xml:space="preserve">en 2014 serait de </w:t>
      </w:r>
      <w:r w:rsidRPr="00DD33B6">
        <w:rPr>
          <w:rFonts w:asciiTheme="majorBidi" w:hAnsiTheme="majorBidi" w:cstheme="majorBidi"/>
          <w:spacing w:val="-3"/>
          <w:sz w:val="24"/>
        </w:rPr>
        <w:t>55</w:t>
      </w:r>
      <w:r w:rsidR="00A5328E" w:rsidRPr="00DD33B6">
        <w:rPr>
          <w:rFonts w:asciiTheme="majorBidi" w:hAnsiTheme="majorBidi" w:cstheme="majorBidi"/>
          <w:spacing w:val="-3"/>
          <w:sz w:val="24"/>
        </w:rPr>
        <w:t>,7</w:t>
      </w:r>
      <w:r w:rsidRPr="00DD33B6">
        <w:rPr>
          <w:rFonts w:asciiTheme="majorBidi" w:hAnsiTheme="majorBidi" w:cstheme="majorBidi"/>
          <w:spacing w:val="-3"/>
          <w:sz w:val="24"/>
        </w:rPr>
        <w:t>%</w:t>
      </w:r>
      <w:r w:rsidR="00A5328E" w:rsidRPr="00DD33B6">
        <w:rPr>
          <w:rFonts w:asciiTheme="majorBidi" w:hAnsiTheme="majorBidi" w:cstheme="majorBidi"/>
          <w:spacing w:val="-3"/>
          <w:sz w:val="24"/>
        </w:rPr>
        <w:t xml:space="preserve"> en 2030. </w:t>
      </w:r>
      <w:r w:rsidRPr="00DD33B6">
        <w:rPr>
          <w:rFonts w:asciiTheme="majorBidi" w:hAnsiTheme="majorBidi" w:cstheme="majorBidi"/>
          <w:spacing w:val="-3"/>
          <w:sz w:val="24"/>
        </w:rPr>
        <w:t>D'autres</w:t>
      </w:r>
      <w:r w:rsidR="002E0841" w:rsidRPr="00DD33B6">
        <w:rPr>
          <w:rFonts w:asciiTheme="majorBidi" w:hAnsiTheme="majorBidi" w:cstheme="majorBidi"/>
          <w:spacing w:val="-3"/>
          <w:sz w:val="24"/>
        </w:rPr>
        <w:t xml:space="preserve"> régions</w:t>
      </w:r>
      <w:r w:rsidRPr="00DD33B6">
        <w:rPr>
          <w:rFonts w:asciiTheme="majorBidi" w:hAnsiTheme="majorBidi" w:cstheme="majorBidi"/>
          <w:spacing w:val="-3"/>
          <w:sz w:val="24"/>
        </w:rPr>
        <w:t xml:space="preserve">, ayant déjà atteint un degré d'urbanisation assez élevé en </w:t>
      </w:r>
      <w:r w:rsidR="00A5328E" w:rsidRPr="00DD33B6">
        <w:rPr>
          <w:rFonts w:asciiTheme="majorBidi" w:hAnsiTheme="majorBidi" w:cstheme="majorBidi"/>
          <w:spacing w:val="-3"/>
          <w:sz w:val="24"/>
        </w:rPr>
        <w:t>2014</w:t>
      </w:r>
      <w:r w:rsidRPr="00DD33B6">
        <w:rPr>
          <w:rFonts w:asciiTheme="majorBidi" w:hAnsiTheme="majorBidi" w:cstheme="majorBidi"/>
          <w:spacing w:val="-3"/>
          <w:sz w:val="24"/>
        </w:rPr>
        <w:t xml:space="preserve">, deviendraient </w:t>
      </w:r>
      <w:r w:rsidR="00E538DE" w:rsidRPr="00DD33B6">
        <w:rPr>
          <w:rFonts w:asciiTheme="majorBidi" w:hAnsiTheme="majorBidi" w:cstheme="majorBidi"/>
          <w:spacing w:val="-3"/>
          <w:sz w:val="24"/>
        </w:rPr>
        <w:t>majoritairement</w:t>
      </w:r>
      <w:r w:rsidRPr="00DD33B6">
        <w:rPr>
          <w:rFonts w:asciiTheme="majorBidi" w:hAnsiTheme="majorBidi" w:cstheme="majorBidi"/>
          <w:spacing w:val="-3"/>
          <w:sz w:val="24"/>
        </w:rPr>
        <w:t xml:space="preserve"> urbanisées. C’est le cas, par exemple,</w:t>
      </w:r>
      <w:r w:rsidR="00777C02" w:rsidRPr="00DD33B6">
        <w:rPr>
          <w:rFonts w:asciiTheme="majorBidi" w:hAnsiTheme="majorBidi" w:cstheme="majorBidi"/>
          <w:spacing w:val="-3"/>
          <w:sz w:val="24"/>
        </w:rPr>
        <w:t xml:space="preserve"> Laâyoune - Sakia El Hamra (97,7%), Dakhla-Oued Eddahab (87,5%), </w:t>
      </w:r>
      <w:r w:rsidR="00A5328E" w:rsidRPr="00DD33B6">
        <w:rPr>
          <w:rFonts w:asciiTheme="majorBidi" w:hAnsiTheme="majorBidi" w:cstheme="majorBidi"/>
          <w:spacing w:val="-3"/>
          <w:sz w:val="24"/>
        </w:rPr>
        <w:t xml:space="preserve">Grand Casablanca-Settat </w:t>
      </w:r>
      <w:r w:rsidR="00777C02" w:rsidRPr="00DD33B6">
        <w:rPr>
          <w:rFonts w:asciiTheme="majorBidi" w:hAnsiTheme="majorBidi" w:cstheme="majorBidi"/>
          <w:spacing w:val="-3"/>
          <w:sz w:val="24"/>
        </w:rPr>
        <w:t>(</w:t>
      </w:r>
      <w:r w:rsidR="00A5328E" w:rsidRPr="00DD33B6">
        <w:rPr>
          <w:rFonts w:asciiTheme="majorBidi" w:hAnsiTheme="majorBidi" w:cstheme="majorBidi"/>
          <w:spacing w:val="-3"/>
          <w:sz w:val="24"/>
        </w:rPr>
        <w:t>80,6%</w:t>
      </w:r>
      <w:r w:rsidR="00777C02" w:rsidRPr="00DD33B6">
        <w:rPr>
          <w:rFonts w:asciiTheme="majorBidi" w:hAnsiTheme="majorBidi" w:cstheme="majorBidi"/>
          <w:spacing w:val="-3"/>
          <w:sz w:val="24"/>
        </w:rPr>
        <w:t>), Oriental (79,2%) et Rabat-Salé-Kenitra (75,6%).</w:t>
      </w:r>
    </w:p>
    <w:p w:rsidR="00642A82" w:rsidRPr="00DD33B6" w:rsidRDefault="00642A82" w:rsidP="003F782F">
      <w:pPr>
        <w:tabs>
          <w:tab w:val="left" w:pos="0"/>
        </w:tabs>
        <w:suppressAutoHyphens/>
        <w:spacing w:after="180" w:line="312" w:lineRule="auto"/>
        <w:jc w:val="both"/>
        <w:rPr>
          <w:rFonts w:asciiTheme="majorBidi" w:hAnsiTheme="majorBidi" w:cstheme="majorBidi"/>
          <w:spacing w:val="-3"/>
          <w:sz w:val="24"/>
        </w:rPr>
      </w:pPr>
    </w:p>
    <w:p w:rsidR="00760ED5" w:rsidRPr="00DD33B6" w:rsidRDefault="00760ED5" w:rsidP="00760ED5">
      <w:pPr>
        <w:tabs>
          <w:tab w:val="left" w:pos="0"/>
        </w:tabs>
        <w:suppressAutoHyphens/>
        <w:spacing w:after="180" w:line="312" w:lineRule="auto"/>
        <w:jc w:val="center"/>
        <w:rPr>
          <w:rFonts w:asciiTheme="majorBidi" w:hAnsiTheme="majorBidi" w:cstheme="majorBidi"/>
          <w:color w:val="000000"/>
          <w:szCs w:val="24"/>
          <w:lang w:eastAsia="fr-FR"/>
        </w:rPr>
      </w:pPr>
      <w:r w:rsidRPr="00DD33B6">
        <w:rPr>
          <w:rFonts w:asciiTheme="majorBidi" w:hAnsiTheme="majorBidi" w:cstheme="majorBidi"/>
          <w:b/>
          <w:bCs/>
          <w:color w:val="000000"/>
          <w:szCs w:val="24"/>
          <w:lang w:eastAsia="fr-FR"/>
        </w:rPr>
        <w:lastRenderedPageBreak/>
        <w:t>Tableau 3 </w:t>
      </w:r>
      <w:r w:rsidRPr="00DD33B6">
        <w:rPr>
          <w:rFonts w:asciiTheme="majorBidi" w:hAnsiTheme="majorBidi" w:cstheme="majorBidi"/>
          <w:color w:val="000000"/>
          <w:szCs w:val="24"/>
          <w:lang w:eastAsia="fr-FR"/>
        </w:rPr>
        <w:t>: évolution du taux d’urbanisation par région entre 2014 et 2030</w:t>
      </w:r>
    </w:p>
    <w:tbl>
      <w:tblPr>
        <w:tblW w:w="5930" w:type="dxa"/>
        <w:jc w:val="center"/>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613"/>
        <w:gridCol w:w="1141"/>
        <w:gridCol w:w="1141"/>
        <w:gridCol w:w="1035"/>
      </w:tblGrid>
      <w:tr w:rsidR="00760ED5" w:rsidRPr="009758B5" w:rsidTr="009758B5">
        <w:trPr>
          <w:trHeight w:val="300"/>
          <w:jc w:val="center"/>
        </w:trPr>
        <w:tc>
          <w:tcPr>
            <w:tcW w:w="2613" w:type="dxa"/>
            <w:shd w:val="clear" w:color="000000" w:fill="D9D9D9" w:themeFill="background1" w:themeFillShade="D9"/>
            <w:noWrap/>
            <w:vAlign w:val="center"/>
            <w:hideMark/>
          </w:tcPr>
          <w:p w:rsidR="00760ED5" w:rsidRPr="009758B5" w:rsidRDefault="00760ED5" w:rsidP="00A71AA6">
            <w:pPr>
              <w:spacing w:after="0" w:line="240" w:lineRule="auto"/>
              <w:rPr>
                <w:rFonts w:asciiTheme="minorHAnsi" w:hAnsiTheme="minorHAnsi" w:cstheme="majorBidi"/>
                <w:b/>
                <w:bCs/>
                <w:sz w:val="20"/>
                <w:szCs w:val="20"/>
                <w:lang w:eastAsia="fr-FR"/>
              </w:rPr>
            </w:pPr>
            <w:r w:rsidRPr="009758B5">
              <w:rPr>
                <w:rFonts w:asciiTheme="minorHAnsi" w:hAnsiTheme="minorHAnsi" w:cstheme="majorBidi"/>
                <w:b/>
                <w:bCs/>
                <w:sz w:val="20"/>
                <w:szCs w:val="20"/>
                <w:lang w:eastAsia="fr-FR"/>
              </w:rPr>
              <w:t xml:space="preserve">Régions </w:t>
            </w:r>
          </w:p>
        </w:tc>
        <w:tc>
          <w:tcPr>
            <w:tcW w:w="1141" w:type="dxa"/>
            <w:shd w:val="clear" w:color="000000" w:fill="D9D9D9" w:themeFill="background1" w:themeFillShade="D9"/>
            <w:noWrap/>
            <w:vAlign w:val="center"/>
            <w:hideMark/>
          </w:tcPr>
          <w:p w:rsidR="00760ED5" w:rsidRPr="009758B5" w:rsidRDefault="00760ED5" w:rsidP="00A71AA6">
            <w:pPr>
              <w:spacing w:after="0" w:line="240" w:lineRule="auto"/>
              <w:jc w:val="center"/>
              <w:rPr>
                <w:rFonts w:asciiTheme="minorHAnsi" w:hAnsiTheme="minorHAnsi" w:cstheme="majorBidi"/>
                <w:b/>
                <w:bCs/>
                <w:sz w:val="20"/>
                <w:szCs w:val="20"/>
                <w:lang w:eastAsia="fr-FR"/>
              </w:rPr>
            </w:pPr>
            <w:r w:rsidRPr="009758B5">
              <w:rPr>
                <w:rFonts w:asciiTheme="minorHAnsi" w:hAnsiTheme="minorHAnsi" w:cstheme="majorBidi"/>
                <w:b/>
                <w:bCs/>
                <w:sz w:val="20"/>
                <w:szCs w:val="20"/>
                <w:lang w:eastAsia="fr-FR"/>
              </w:rPr>
              <w:t>2014</w:t>
            </w:r>
          </w:p>
        </w:tc>
        <w:tc>
          <w:tcPr>
            <w:tcW w:w="1141" w:type="dxa"/>
            <w:shd w:val="clear" w:color="000000" w:fill="D9D9D9" w:themeFill="background1" w:themeFillShade="D9"/>
            <w:noWrap/>
            <w:vAlign w:val="center"/>
            <w:hideMark/>
          </w:tcPr>
          <w:p w:rsidR="00760ED5" w:rsidRPr="009758B5" w:rsidRDefault="00760ED5" w:rsidP="00A71AA6">
            <w:pPr>
              <w:spacing w:after="0" w:line="240" w:lineRule="auto"/>
              <w:jc w:val="center"/>
              <w:rPr>
                <w:rFonts w:asciiTheme="minorHAnsi" w:hAnsiTheme="minorHAnsi" w:cstheme="majorBidi"/>
                <w:b/>
                <w:bCs/>
                <w:sz w:val="20"/>
                <w:szCs w:val="20"/>
                <w:lang w:eastAsia="fr-FR"/>
              </w:rPr>
            </w:pPr>
            <w:r w:rsidRPr="009758B5">
              <w:rPr>
                <w:rFonts w:asciiTheme="minorHAnsi" w:hAnsiTheme="minorHAnsi" w:cstheme="majorBidi"/>
                <w:b/>
                <w:bCs/>
                <w:sz w:val="20"/>
                <w:szCs w:val="20"/>
                <w:lang w:eastAsia="fr-FR"/>
              </w:rPr>
              <w:t>2020</w:t>
            </w:r>
          </w:p>
        </w:tc>
        <w:tc>
          <w:tcPr>
            <w:tcW w:w="1035" w:type="dxa"/>
            <w:shd w:val="clear" w:color="000000" w:fill="D9D9D9" w:themeFill="background1" w:themeFillShade="D9"/>
            <w:noWrap/>
            <w:vAlign w:val="center"/>
            <w:hideMark/>
          </w:tcPr>
          <w:p w:rsidR="00760ED5" w:rsidRPr="009758B5" w:rsidRDefault="00760ED5" w:rsidP="00A71AA6">
            <w:pPr>
              <w:spacing w:after="0" w:line="240" w:lineRule="auto"/>
              <w:jc w:val="center"/>
              <w:rPr>
                <w:rFonts w:asciiTheme="minorHAnsi" w:hAnsiTheme="minorHAnsi" w:cstheme="majorBidi"/>
                <w:b/>
                <w:bCs/>
                <w:sz w:val="20"/>
                <w:szCs w:val="20"/>
                <w:lang w:eastAsia="fr-FR"/>
              </w:rPr>
            </w:pPr>
            <w:r w:rsidRPr="009758B5">
              <w:rPr>
                <w:rFonts w:asciiTheme="minorHAnsi" w:hAnsiTheme="minorHAnsi" w:cstheme="majorBidi"/>
                <w:b/>
                <w:bCs/>
                <w:sz w:val="20"/>
                <w:szCs w:val="20"/>
                <w:lang w:eastAsia="fr-FR"/>
              </w:rPr>
              <w:t>2030</w:t>
            </w:r>
          </w:p>
        </w:tc>
      </w:tr>
      <w:tr w:rsidR="00760ED5" w:rsidRPr="009758B5" w:rsidTr="009758B5">
        <w:trPr>
          <w:trHeight w:val="300"/>
          <w:jc w:val="center"/>
        </w:trPr>
        <w:tc>
          <w:tcPr>
            <w:tcW w:w="2613" w:type="dxa"/>
            <w:shd w:val="clear" w:color="auto" w:fill="auto"/>
            <w:noWrap/>
            <w:vAlign w:val="center"/>
            <w:hideMark/>
          </w:tcPr>
          <w:p w:rsidR="00760ED5" w:rsidRPr="009758B5" w:rsidRDefault="00760ED5" w:rsidP="00A71AA6">
            <w:pPr>
              <w:spacing w:after="0" w:line="240" w:lineRule="auto"/>
              <w:rPr>
                <w:rFonts w:asciiTheme="minorHAnsi" w:hAnsiTheme="minorHAnsi" w:cstheme="majorBidi"/>
                <w:sz w:val="20"/>
                <w:szCs w:val="20"/>
                <w:lang w:eastAsia="fr-FR"/>
              </w:rPr>
            </w:pPr>
            <w:r w:rsidRPr="009758B5">
              <w:rPr>
                <w:rFonts w:asciiTheme="minorHAnsi" w:hAnsiTheme="minorHAnsi" w:cstheme="majorBidi"/>
                <w:sz w:val="20"/>
                <w:szCs w:val="20"/>
                <w:lang w:eastAsia="fr-FR"/>
              </w:rPr>
              <w:t>Tanger -Tétouan- Al Hoceima</w:t>
            </w:r>
          </w:p>
        </w:tc>
        <w:tc>
          <w:tcPr>
            <w:tcW w:w="1141" w:type="dxa"/>
            <w:shd w:val="clear" w:color="auto" w:fill="auto"/>
            <w:noWrap/>
            <w:vAlign w:val="center"/>
            <w:hideMark/>
          </w:tcPr>
          <w:p w:rsidR="00760ED5" w:rsidRPr="009758B5" w:rsidRDefault="00760ED5" w:rsidP="00A71AA6">
            <w:pPr>
              <w:spacing w:after="0" w:line="240" w:lineRule="auto"/>
              <w:jc w:val="center"/>
              <w:rPr>
                <w:rFonts w:asciiTheme="minorHAnsi" w:hAnsiTheme="minorHAnsi" w:cstheme="majorBidi"/>
                <w:sz w:val="20"/>
                <w:szCs w:val="20"/>
                <w:lang w:eastAsia="fr-FR"/>
              </w:rPr>
            </w:pPr>
            <w:r w:rsidRPr="009758B5">
              <w:rPr>
                <w:rFonts w:asciiTheme="minorHAnsi" w:hAnsiTheme="minorHAnsi" w:cstheme="majorBidi"/>
                <w:sz w:val="20"/>
                <w:szCs w:val="20"/>
                <w:lang w:eastAsia="fr-FR"/>
              </w:rPr>
              <w:t>59,9</w:t>
            </w:r>
          </w:p>
        </w:tc>
        <w:tc>
          <w:tcPr>
            <w:tcW w:w="1141" w:type="dxa"/>
            <w:shd w:val="clear" w:color="auto" w:fill="auto"/>
            <w:noWrap/>
            <w:vAlign w:val="center"/>
            <w:hideMark/>
          </w:tcPr>
          <w:p w:rsidR="00760ED5" w:rsidRPr="009758B5" w:rsidRDefault="00760ED5" w:rsidP="00A71AA6">
            <w:pPr>
              <w:spacing w:after="0" w:line="240" w:lineRule="auto"/>
              <w:jc w:val="center"/>
              <w:rPr>
                <w:rFonts w:asciiTheme="minorHAnsi" w:hAnsiTheme="minorHAnsi" w:cstheme="majorBidi"/>
                <w:sz w:val="20"/>
                <w:szCs w:val="20"/>
                <w:lang w:eastAsia="fr-FR"/>
              </w:rPr>
            </w:pPr>
            <w:r w:rsidRPr="009758B5">
              <w:rPr>
                <w:rFonts w:asciiTheme="minorHAnsi" w:hAnsiTheme="minorHAnsi" w:cstheme="majorBidi"/>
                <w:sz w:val="20"/>
                <w:szCs w:val="20"/>
                <w:lang w:eastAsia="fr-FR"/>
              </w:rPr>
              <w:t>62,1</w:t>
            </w:r>
          </w:p>
        </w:tc>
        <w:tc>
          <w:tcPr>
            <w:tcW w:w="1035" w:type="dxa"/>
            <w:shd w:val="clear" w:color="auto" w:fill="auto"/>
            <w:noWrap/>
            <w:vAlign w:val="center"/>
            <w:hideMark/>
          </w:tcPr>
          <w:p w:rsidR="00760ED5" w:rsidRPr="009758B5" w:rsidRDefault="00760ED5" w:rsidP="00A71AA6">
            <w:pPr>
              <w:spacing w:after="0" w:line="240" w:lineRule="auto"/>
              <w:jc w:val="center"/>
              <w:rPr>
                <w:rFonts w:asciiTheme="minorHAnsi" w:hAnsiTheme="minorHAnsi" w:cstheme="majorBidi"/>
                <w:sz w:val="20"/>
                <w:szCs w:val="20"/>
                <w:lang w:eastAsia="fr-FR"/>
              </w:rPr>
            </w:pPr>
            <w:r w:rsidRPr="009758B5">
              <w:rPr>
                <w:rFonts w:asciiTheme="minorHAnsi" w:hAnsiTheme="minorHAnsi" w:cstheme="majorBidi"/>
                <w:sz w:val="20"/>
                <w:szCs w:val="20"/>
                <w:lang w:eastAsia="fr-FR"/>
              </w:rPr>
              <w:t>65,3</w:t>
            </w:r>
          </w:p>
        </w:tc>
      </w:tr>
      <w:tr w:rsidR="00760ED5" w:rsidRPr="009758B5" w:rsidTr="009758B5">
        <w:trPr>
          <w:trHeight w:val="300"/>
          <w:jc w:val="center"/>
        </w:trPr>
        <w:tc>
          <w:tcPr>
            <w:tcW w:w="2613" w:type="dxa"/>
            <w:shd w:val="clear" w:color="auto" w:fill="auto"/>
            <w:noWrap/>
            <w:vAlign w:val="center"/>
            <w:hideMark/>
          </w:tcPr>
          <w:p w:rsidR="00760ED5" w:rsidRPr="009758B5" w:rsidRDefault="00760ED5" w:rsidP="00A71AA6">
            <w:pPr>
              <w:spacing w:after="0" w:line="240" w:lineRule="auto"/>
              <w:rPr>
                <w:rFonts w:asciiTheme="minorHAnsi" w:hAnsiTheme="minorHAnsi" w:cstheme="majorBidi"/>
                <w:sz w:val="20"/>
                <w:szCs w:val="20"/>
                <w:lang w:eastAsia="fr-FR"/>
              </w:rPr>
            </w:pPr>
            <w:r w:rsidRPr="009758B5">
              <w:rPr>
                <w:rFonts w:asciiTheme="minorHAnsi" w:hAnsiTheme="minorHAnsi" w:cstheme="majorBidi"/>
                <w:sz w:val="20"/>
                <w:szCs w:val="20"/>
                <w:lang w:eastAsia="fr-FR"/>
              </w:rPr>
              <w:t>Oriental</w:t>
            </w:r>
          </w:p>
        </w:tc>
        <w:tc>
          <w:tcPr>
            <w:tcW w:w="1141" w:type="dxa"/>
            <w:shd w:val="clear" w:color="auto" w:fill="auto"/>
            <w:noWrap/>
            <w:vAlign w:val="center"/>
            <w:hideMark/>
          </w:tcPr>
          <w:p w:rsidR="00760ED5" w:rsidRPr="009758B5" w:rsidRDefault="00760ED5" w:rsidP="00A71AA6">
            <w:pPr>
              <w:spacing w:after="0" w:line="240" w:lineRule="auto"/>
              <w:jc w:val="center"/>
              <w:rPr>
                <w:rFonts w:asciiTheme="minorHAnsi" w:hAnsiTheme="minorHAnsi" w:cstheme="majorBidi"/>
                <w:sz w:val="20"/>
                <w:szCs w:val="20"/>
                <w:lang w:eastAsia="fr-FR"/>
              </w:rPr>
            </w:pPr>
            <w:r w:rsidRPr="009758B5">
              <w:rPr>
                <w:rFonts w:asciiTheme="minorHAnsi" w:hAnsiTheme="minorHAnsi" w:cstheme="majorBidi"/>
                <w:sz w:val="20"/>
                <w:szCs w:val="20"/>
                <w:lang w:eastAsia="fr-FR"/>
              </w:rPr>
              <w:t>65,2</w:t>
            </w:r>
          </w:p>
        </w:tc>
        <w:tc>
          <w:tcPr>
            <w:tcW w:w="1141" w:type="dxa"/>
            <w:shd w:val="clear" w:color="auto" w:fill="auto"/>
            <w:noWrap/>
            <w:vAlign w:val="center"/>
            <w:hideMark/>
          </w:tcPr>
          <w:p w:rsidR="00760ED5" w:rsidRPr="009758B5" w:rsidRDefault="00760ED5" w:rsidP="00A71AA6">
            <w:pPr>
              <w:spacing w:after="0" w:line="240" w:lineRule="auto"/>
              <w:jc w:val="center"/>
              <w:rPr>
                <w:rFonts w:asciiTheme="minorHAnsi" w:hAnsiTheme="minorHAnsi" w:cstheme="majorBidi"/>
                <w:sz w:val="20"/>
                <w:szCs w:val="20"/>
                <w:lang w:eastAsia="fr-FR"/>
              </w:rPr>
            </w:pPr>
            <w:r w:rsidRPr="009758B5">
              <w:rPr>
                <w:rFonts w:asciiTheme="minorHAnsi" w:hAnsiTheme="minorHAnsi" w:cstheme="majorBidi"/>
                <w:sz w:val="20"/>
                <w:szCs w:val="20"/>
                <w:lang w:eastAsia="fr-FR"/>
              </w:rPr>
              <w:t>71,1</w:t>
            </w:r>
          </w:p>
        </w:tc>
        <w:tc>
          <w:tcPr>
            <w:tcW w:w="1035" w:type="dxa"/>
            <w:shd w:val="clear" w:color="auto" w:fill="auto"/>
            <w:noWrap/>
            <w:vAlign w:val="center"/>
            <w:hideMark/>
          </w:tcPr>
          <w:p w:rsidR="00760ED5" w:rsidRPr="009758B5" w:rsidRDefault="00760ED5" w:rsidP="00A71AA6">
            <w:pPr>
              <w:spacing w:after="0" w:line="240" w:lineRule="auto"/>
              <w:jc w:val="center"/>
              <w:rPr>
                <w:rFonts w:asciiTheme="minorHAnsi" w:hAnsiTheme="minorHAnsi" w:cstheme="majorBidi"/>
                <w:sz w:val="20"/>
                <w:szCs w:val="20"/>
                <w:lang w:eastAsia="fr-FR"/>
              </w:rPr>
            </w:pPr>
            <w:r w:rsidRPr="009758B5">
              <w:rPr>
                <w:rFonts w:asciiTheme="minorHAnsi" w:hAnsiTheme="minorHAnsi" w:cstheme="majorBidi"/>
                <w:sz w:val="20"/>
                <w:szCs w:val="20"/>
                <w:lang w:eastAsia="fr-FR"/>
              </w:rPr>
              <w:t>79,2</w:t>
            </w:r>
          </w:p>
        </w:tc>
      </w:tr>
      <w:tr w:rsidR="00760ED5" w:rsidRPr="009758B5" w:rsidTr="009758B5">
        <w:trPr>
          <w:trHeight w:val="300"/>
          <w:jc w:val="center"/>
        </w:trPr>
        <w:tc>
          <w:tcPr>
            <w:tcW w:w="2613" w:type="dxa"/>
            <w:shd w:val="clear" w:color="auto" w:fill="auto"/>
            <w:noWrap/>
            <w:vAlign w:val="center"/>
            <w:hideMark/>
          </w:tcPr>
          <w:p w:rsidR="00760ED5" w:rsidRPr="009758B5" w:rsidRDefault="00760ED5" w:rsidP="00A71AA6">
            <w:pPr>
              <w:spacing w:after="0" w:line="240" w:lineRule="auto"/>
              <w:rPr>
                <w:rFonts w:asciiTheme="minorHAnsi" w:hAnsiTheme="minorHAnsi" w:cstheme="majorBidi"/>
                <w:sz w:val="20"/>
                <w:szCs w:val="20"/>
                <w:lang w:eastAsia="fr-FR"/>
              </w:rPr>
            </w:pPr>
            <w:r w:rsidRPr="009758B5">
              <w:rPr>
                <w:rFonts w:asciiTheme="minorHAnsi" w:hAnsiTheme="minorHAnsi" w:cstheme="majorBidi"/>
                <w:sz w:val="20"/>
                <w:szCs w:val="20"/>
                <w:lang w:eastAsia="fr-FR"/>
              </w:rPr>
              <w:t>Fès - Meknès</w:t>
            </w:r>
          </w:p>
        </w:tc>
        <w:tc>
          <w:tcPr>
            <w:tcW w:w="1141" w:type="dxa"/>
            <w:shd w:val="clear" w:color="auto" w:fill="auto"/>
            <w:noWrap/>
            <w:vAlign w:val="center"/>
            <w:hideMark/>
          </w:tcPr>
          <w:p w:rsidR="00760ED5" w:rsidRPr="009758B5" w:rsidRDefault="00760ED5" w:rsidP="00A71AA6">
            <w:pPr>
              <w:spacing w:after="0" w:line="240" w:lineRule="auto"/>
              <w:jc w:val="center"/>
              <w:rPr>
                <w:rFonts w:asciiTheme="minorHAnsi" w:hAnsiTheme="minorHAnsi" w:cstheme="majorBidi"/>
                <w:sz w:val="20"/>
                <w:szCs w:val="20"/>
                <w:lang w:eastAsia="fr-FR"/>
              </w:rPr>
            </w:pPr>
            <w:r w:rsidRPr="009758B5">
              <w:rPr>
                <w:rFonts w:asciiTheme="minorHAnsi" w:hAnsiTheme="minorHAnsi" w:cstheme="majorBidi"/>
                <w:sz w:val="20"/>
                <w:szCs w:val="20"/>
                <w:lang w:eastAsia="fr-FR"/>
              </w:rPr>
              <w:t>60,4</w:t>
            </w:r>
          </w:p>
        </w:tc>
        <w:tc>
          <w:tcPr>
            <w:tcW w:w="1141" w:type="dxa"/>
            <w:shd w:val="clear" w:color="auto" w:fill="auto"/>
            <w:noWrap/>
            <w:vAlign w:val="center"/>
            <w:hideMark/>
          </w:tcPr>
          <w:p w:rsidR="00760ED5" w:rsidRPr="009758B5" w:rsidRDefault="00760ED5" w:rsidP="00A71AA6">
            <w:pPr>
              <w:spacing w:after="0" w:line="240" w:lineRule="auto"/>
              <w:jc w:val="center"/>
              <w:rPr>
                <w:rFonts w:asciiTheme="minorHAnsi" w:hAnsiTheme="minorHAnsi" w:cstheme="majorBidi"/>
                <w:sz w:val="20"/>
                <w:szCs w:val="20"/>
                <w:lang w:eastAsia="fr-FR"/>
              </w:rPr>
            </w:pPr>
            <w:r w:rsidRPr="009758B5">
              <w:rPr>
                <w:rFonts w:asciiTheme="minorHAnsi" w:hAnsiTheme="minorHAnsi" w:cstheme="majorBidi"/>
                <w:sz w:val="20"/>
                <w:szCs w:val="20"/>
                <w:lang w:eastAsia="fr-FR"/>
              </w:rPr>
              <w:t>63,7</w:t>
            </w:r>
          </w:p>
        </w:tc>
        <w:tc>
          <w:tcPr>
            <w:tcW w:w="1035" w:type="dxa"/>
            <w:shd w:val="clear" w:color="auto" w:fill="auto"/>
            <w:noWrap/>
            <w:vAlign w:val="center"/>
            <w:hideMark/>
          </w:tcPr>
          <w:p w:rsidR="00760ED5" w:rsidRPr="009758B5" w:rsidRDefault="00760ED5" w:rsidP="00A71AA6">
            <w:pPr>
              <w:spacing w:after="0" w:line="240" w:lineRule="auto"/>
              <w:jc w:val="center"/>
              <w:rPr>
                <w:rFonts w:asciiTheme="minorHAnsi" w:hAnsiTheme="minorHAnsi" w:cstheme="majorBidi"/>
                <w:sz w:val="20"/>
                <w:szCs w:val="20"/>
                <w:lang w:eastAsia="fr-FR"/>
              </w:rPr>
            </w:pPr>
            <w:r w:rsidRPr="009758B5">
              <w:rPr>
                <w:rFonts w:asciiTheme="minorHAnsi" w:hAnsiTheme="minorHAnsi" w:cstheme="majorBidi"/>
                <w:sz w:val="20"/>
                <w:szCs w:val="20"/>
                <w:lang w:eastAsia="fr-FR"/>
              </w:rPr>
              <w:t>68,3</w:t>
            </w:r>
          </w:p>
        </w:tc>
      </w:tr>
      <w:tr w:rsidR="00760ED5" w:rsidRPr="009758B5" w:rsidTr="009758B5">
        <w:trPr>
          <w:trHeight w:val="300"/>
          <w:jc w:val="center"/>
        </w:trPr>
        <w:tc>
          <w:tcPr>
            <w:tcW w:w="2613" w:type="dxa"/>
            <w:shd w:val="clear" w:color="auto" w:fill="auto"/>
            <w:noWrap/>
            <w:vAlign w:val="center"/>
            <w:hideMark/>
          </w:tcPr>
          <w:p w:rsidR="00760ED5" w:rsidRPr="009758B5" w:rsidRDefault="00760ED5" w:rsidP="00A71AA6">
            <w:pPr>
              <w:spacing w:after="0" w:line="240" w:lineRule="auto"/>
              <w:rPr>
                <w:rFonts w:asciiTheme="minorHAnsi" w:hAnsiTheme="minorHAnsi" w:cstheme="majorBidi"/>
                <w:sz w:val="20"/>
                <w:szCs w:val="20"/>
                <w:lang w:eastAsia="fr-FR"/>
              </w:rPr>
            </w:pPr>
            <w:r w:rsidRPr="009758B5">
              <w:rPr>
                <w:rFonts w:asciiTheme="minorHAnsi" w:hAnsiTheme="minorHAnsi" w:cstheme="majorBidi"/>
                <w:sz w:val="20"/>
                <w:szCs w:val="20"/>
                <w:lang w:eastAsia="fr-FR"/>
              </w:rPr>
              <w:t>Rabat - Salé-Kenitra</w:t>
            </w:r>
          </w:p>
        </w:tc>
        <w:tc>
          <w:tcPr>
            <w:tcW w:w="1141" w:type="dxa"/>
            <w:shd w:val="clear" w:color="auto" w:fill="auto"/>
            <w:noWrap/>
            <w:vAlign w:val="center"/>
            <w:hideMark/>
          </w:tcPr>
          <w:p w:rsidR="00760ED5" w:rsidRPr="009758B5" w:rsidRDefault="00760ED5" w:rsidP="00A71AA6">
            <w:pPr>
              <w:spacing w:after="0" w:line="240" w:lineRule="auto"/>
              <w:jc w:val="center"/>
              <w:rPr>
                <w:rFonts w:asciiTheme="minorHAnsi" w:hAnsiTheme="minorHAnsi" w:cstheme="majorBidi"/>
                <w:sz w:val="20"/>
                <w:szCs w:val="20"/>
                <w:lang w:eastAsia="fr-FR"/>
              </w:rPr>
            </w:pPr>
            <w:r w:rsidRPr="009758B5">
              <w:rPr>
                <w:rFonts w:asciiTheme="minorHAnsi" w:hAnsiTheme="minorHAnsi" w:cstheme="majorBidi"/>
                <w:sz w:val="20"/>
                <w:szCs w:val="20"/>
                <w:lang w:eastAsia="fr-FR"/>
              </w:rPr>
              <w:t>69,8</w:t>
            </w:r>
          </w:p>
        </w:tc>
        <w:tc>
          <w:tcPr>
            <w:tcW w:w="1141" w:type="dxa"/>
            <w:shd w:val="clear" w:color="auto" w:fill="auto"/>
            <w:noWrap/>
            <w:vAlign w:val="center"/>
            <w:hideMark/>
          </w:tcPr>
          <w:p w:rsidR="00760ED5" w:rsidRPr="009758B5" w:rsidRDefault="00760ED5" w:rsidP="00A71AA6">
            <w:pPr>
              <w:spacing w:after="0" w:line="240" w:lineRule="auto"/>
              <w:jc w:val="center"/>
              <w:rPr>
                <w:rFonts w:asciiTheme="minorHAnsi" w:hAnsiTheme="minorHAnsi" w:cstheme="majorBidi"/>
                <w:sz w:val="20"/>
                <w:szCs w:val="20"/>
                <w:lang w:eastAsia="fr-FR"/>
              </w:rPr>
            </w:pPr>
            <w:r w:rsidRPr="009758B5">
              <w:rPr>
                <w:rFonts w:asciiTheme="minorHAnsi" w:hAnsiTheme="minorHAnsi" w:cstheme="majorBidi"/>
                <w:sz w:val="20"/>
                <w:szCs w:val="20"/>
                <w:lang w:eastAsia="fr-FR"/>
              </w:rPr>
              <w:t>72,2</w:t>
            </w:r>
          </w:p>
        </w:tc>
        <w:tc>
          <w:tcPr>
            <w:tcW w:w="1035" w:type="dxa"/>
            <w:shd w:val="clear" w:color="auto" w:fill="auto"/>
            <w:noWrap/>
            <w:vAlign w:val="center"/>
            <w:hideMark/>
          </w:tcPr>
          <w:p w:rsidR="00760ED5" w:rsidRPr="009758B5" w:rsidRDefault="00760ED5" w:rsidP="00A71AA6">
            <w:pPr>
              <w:spacing w:after="0" w:line="240" w:lineRule="auto"/>
              <w:jc w:val="center"/>
              <w:rPr>
                <w:rFonts w:asciiTheme="minorHAnsi" w:hAnsiTheme="minorHAnsi" w:cstheme="majorBidi"/>
                <w:sz w:val="20"/>
                <w:szCs w:val="20"/>
                <w:lang w:eastAsia="fr-FR"/>
              </w:rPr>
            </w:pPr>
            <w:r w:rsidRPr="009758B5">
              <w:rPr>
                <w:rFonts w:asciiTheme="minorHAnsi" w:hAnsiTheme="minorHAnsi" w:cstheme="majorBidi"/>
                <w:sz w:val="20"/>
                <w:szCs w:val="20"/>
                <w:lang w:eastAsia="fr-FR"/>
              </w:rPr>
              <w:t>75,6</w:t>
            </w:r>
          </w:p>
        </w:tc>
      </w:tr>
      <w:tr w:rsidR="00760ED5" w:rsidRPr="009758B5" w:rsidTr="009758B5">
        <w:trPr>
          <w:trHeight w:val="300"/>
          <w:jc w:val="center"/>
        </w:trPr>
        <w:tc>
          <w:tcPr>
            <w:tcW w:w="2613" w:type="dxa"/>
            <w:shd w:val="clear" w:color="auto" w:fill="auto"/>
            <w:noWrap/>
            <w:vAlign w:val="center"/>
            <w:hideMark/>
          </w:tcPr>
          <w:p w:rsidR="00760ED5" w:rsidRPr="009758B5" w:rsidRDefault="00760ED5" w:rsidP="00A71AA6">
            <w:pPr>
              <w:spacing w:after="0" w:line="240" w:lineRule="auto"/>
              <w:rPr>
                <w:rFonts w:asciiTheme="minorHAnsi" w:hAnsiTheme="minorHAnsi" w:cstheme="majorBidi"/>
                <w:sz w:val="20"/>
                <w:szCs w:val="20"/>
                <w:lang w:eastAsia="fr-FR"/>
              </w:rPr>
            </w:pPr>
            <w:r w:rsidRPr="009758B5">
              <w:rPr>
                <w:rFonts w:asciiTheme="minorHAnsi" w:hAnsiTheme="minorHAnsi" w:cstheme="majorBidi"/>
                <w:sz w:val="20"/>
                <w:szCs w:val="20"/>
                <w:lang w:eastAsia="fr-FR"/>
              </w:rPr>
              <w:t>Béni Mellal- Khénifra</w:t>
            </w:r>
          </w:p>
        </w:tc>
        <w:tc>
          <w:tcPr>
            <w:tcW w:w="1141" w:type="dxa"/>
            <w:shd w:val="clear" w:color="auto" w:fill="auto"/>
            <w:noWrap/>
            <w:vAlign w:val="center"/>
            <w:hideMark/>
          </w:tcPr>
          <w:p w:rsidR="00760ED5" w:rsidRPr="009758B5" w:rsidRDefault="00760ED5" w:rsidP="00A71AA6">
            <w:pPr>
              <w:spacing w:after="0" w:line="240" w:lineRule="auto"/>
              <w:jc w:val="center"/>
              <w:rPr>
                <w:rFonts w:asciiTheme="minorHAnsi" w:hAnsiTheme="minorHAnsi" w:cstheme="majorBidi"/>
                <w:sz w:val="20"/>
                <w:szCs w:val="20"/>
                <w:lang w:eastAsia="fr-FR"/>
              </w:rPr>
            </w:pPr>
            <w:r w:rsidRPr="009758B5">
              <w:rPr>
                <w:rFonts w:asciiTheme="minorHAnsi" w:hAnsiTheme="minorHAnsi" w:cstheme="majorBidi"/>
                <w:sz w:val="20"/>
                <w:szCs w:val="20"/>
                <w:lang w:eastAsia="fr-FR"/>
              </w:rPr>
              <w:t>49,1</w:t>
            </w:r>
          </w:p>
        </w:tc>
        <w:tc>
          <w:tcPr>
            <w:tcW w:w="1141" w:type="dxa"/>
            <w:shd w:val="clear" w:color="auto" w:fill="auto"/>
            <w:noWrap/>
            <w:vAlign w:val="center"/>
            <w:hideMark/>
          </w:tcPr>
          <w:p w:rsidR="00760ED5" w:rsidRPr="009758B5" w:rsidRDefault="00760ED5" w:rsidP="00A71AA6">
            <w:pPr>
              <w:spacing w:after="0" w:line="240" w:lineRule="auto"/>
              <w:jc w:val="center"/>
              <w:rPr>
                <w:rFonts w:asciiTheme="minorHAnsi" w:hAnsiTheme="minorHAnsi" w:cstheme="majorBidi"/>
                <w:sz w:val="20"/>
                <w:szCs w:val="20"/>
                <w:lang w:eastAsia="fr-FR"/>
              </w:rPr>
            </w:pPr>
            <w:r w:rsidRPr="009758B5">
              <w:rPr>
                <w:rFonts w:asciiTheme="minorHAnsi" w:hAnsiTheme="minorHAnsi" w:cstheme="majorBidi"/>
                <w:sz w:val="20"/>
                <w:szCs w:val="20"/>
                <w:lang w:eastAsia="fr-FR"/>
              </w:rPr>
              <w:t>51,7</w:t>
            </w:r>
          </w:p>
        </w:tc>
        <w:tc>
          <w:tcPr>
            <w:tcW w:w="1035" w:type="dxa"/>
            <w:shd w:val="clear" w:color="auto" w:fill="auto"/>
            <w:noWrap/>
            <w:vAlign w:val="center"/>
            <w:hideMark/>
          </w:tcPr>
          <w:p w:rsidR="00760ED5" w:rsidRPr="009758B5" w:rsidRDefault="00760ED5" w:rsidP="00A71AA6">
            <w:pPr>
              <w:spacing w:after="0" w:line="240" w:lineRule="auto"/>
              <w:jc w:val="center"/>
              <w:rPr>
                <w:rFonts w:asciiTheme="minorHAnsi" w:hAnsiTheme="minorHAnsi" w:cstheme="majorBidi"/>
                <w:sz w:val="20"/>
                <w:szCs w:val="20"/>
                <w:lang w:eastAsia="fr-FR"/>
              </w:rPr>
            </w:pPr>
            <w:r w:rsidRPr="009758B5">
              <w:rPr>
                <w:rFonts w:asciiTheme="minorHAnsi" w:hAnsiTheme="minorHAnsi" w:cstheme="majorBidi"/>
                <w:sz w:val="20"/>
                <w:szCs w:val="20"/>
                <w:lang w:eastAsia="fr-FR"/>
              </w:rPr>
              <w:t>55,7</w:t>
            </w:r>
          </w:p>
        </w:tc>
      </w:tr>
      <w:tr w:rsidR="00760ED5" w:rsidRPr="009758B5" w:rsidTr="009758B5">
        <w:trPr>
          <w:trHeight w:val="300"/>
          <w:jc w:val="center"/>
        </w:trPr>
        <w:tc>
          <w:tcPr>
            <w:tcW w:w="2613" w:type="dxa"/>
            <w:shd w:val="clear" w:color="auto" w:fill="auto"/>
            <w:noWrap/>
            <w:vAlign w:val="center"/>
            <w:hideMark/>
          </w:tcPr>
          <w:p w:rsidR="00760ED5" w:rsidRPr="009758B5" w:rsidRDefault="00760ED5" w:rsidP="00A71AA6">
            <w:pPr>
              <w:spacing w:after="0" w:line="240" w:lineRule="auto"/>
              <w:rPr>
                <w:rFonts w:asciiTheme="minorHAnsi" w:hAnsiTheme="minorHAnsi" w:cstheme="majorBidi"/>
                <w:sz w:val="20"/>
                <w:szCs w:val="20"/>
                <w:lang w:eastAsia="fr-FR"/>
              </w:rPr>
            </w:pPr>
            <w:r w:rsidRPr="009758B5">
              <w:rPr>
                <w:rFonts w:asciiTheme="minorHAnsi" w:hAnsiTheme="minorHAnsi" w:cstheme="majorBidi"/>
                <w:sz w:val="20"/>
                <w:szCs w:val="20"/>
                <w:lang w:eastAsia="fr-FR"/>
              </w:rPr>
              <w:t>Grand Casablanca-Settat</w:t>
            </w:r>
          </w:p>
        </w:tc>
        <w:tc>
          <w:tcPr>
            <w:tcW w:w="1141" w:type="dxa"/>
            <w:shd w:val="clear" w:color="auto" w:fill="auto"/>
            <w:noWrap/>
            <w:vAlign w:val="center"/>
            <w:hideMark/>
          </w:tcPr>
          <w:p w:rsidR="00760ED5" w:rsidRPr="009758B5" w:rsidRDefault="00760ED5" w:rsidP="00A71AA6">
            <w:pPr>
              <w:spacing w:after="0" w:line="240" w:lineRule="auto"/>
              <w:jc w:val="center"/>
              <w:rPr>
                <w:rFonts w:asciiTheme="minorHAnsi" w:hAnsiTheme="minorHAnsi" w:cstheme="majorBidi"/>
                <w:sz w:val="20"/>
                <w:szCs w:val="20"/>
                <w:lang w:eastAsia="fr-FR"/>
              </w:rPr>
            </w:pPr>
            <w:r w:rsidRPr="009758B5">
              <w:rPr>
                <w:rFonts w:asciiTheme="minorHAnsi" w:hAnsiTheme="minorHAnsi" w:cstheme="majorBidi"/>
                <w:sz w:val="20"/>
                <w:szCs w:val="20"/>
                <w:lang w:eastAsia="fr-FR"/>
              </w:rPr>
              <w:t>73,5</w:t>
            </w:r>
          </w:p>
        </w:tc>
        <w:tc>
          <w:tcPr>
            <w:tcW w:w="1141" w:type="dxa"/>
            <w:shd w:val="clear" w:color="auto" w:fill="auto"/>
            <w:noWrap/>
            <w:vAlign w:val="center"/>
            <w:hideMark/>
          </w:tcPr>
          <w:p w:rsidR="00760ED5" w:rsidRPr="009758B5" w:rsidRDefault="00760ED5" w:rsidP="00A71AA6">
            <w:pPr>
              <w:spacing w:after="0" w:line="240" w:lineRule="auto"/>
              <w:jc w:val="center"/>
              <w:rPr>
                <w:rFonts w:asciiTheme="minorHAnsi" w:hAnsiTheme="minorHAnsi" w:cstheme="majorBidi"/>
                <w:sz w:val="20"/>
                <w:szCs w:val="20"/>
                <w:lang w:eastAsia="fr-FR"/>
              </w:rPr>
            </w:pPr>
            <w:r w:rsidRPr="009758B5">
              <w:rPr>
                <w:rFonts w:asciiTheme="minorHAnsi" w:hAnsiTheme="minorHAnsi" w:cstheme="majorBidi"/>
                <w:sz w:val="20"/>
                <w:szCs w:val="20"/>
                <w:lang w:eastAsia="fr-FR"/>
              </w:rPr>
              <w:t>76,5</w:t>
            </w:r>
          </w:p>
        </w:tc>
        <w:tc>
          <w:tcPr>
            <w:tcW w:w="1035" w:type="dxa"/>
            <w:shd w:val="clear" w:color="auto" w:fill="auto"/>
            <w:noWrap/>
            <w:vAlign w:val="center"/>
            <w:hideMark/>
          </w:tcPr>
          <w:p w:rsidR="00760ED5" w:rsidRPr="009758B5" w:rsidRDefault="00760ED5" w:rsidP="00A71AA6">
            <w:pPr>
              <w:spacing w:after="0" w:line="240" w:lineRule="auto"/>
              <w:jc w:val="center"/>
              <w:rPr>
                <w:rFonts w:asciiTheme="minorHAnsi" w:hAnsiTheme="minorHAnsi" w:cstheme="majorBidi"/>
                <w:sz w:val="20"/>
                <w:szCs w:val="20"/>
                <w:lang w:eastAsia="fr-FR"/>
              </w:rPr>
            </w:pPr>
            <w:r w:rsidRPr="009758B5">
              <w:rPr>
                <w:rFonts w:asciiTheme="minorHAnsi" w:hAnsiTheme="minorHAnsi" w:cstheme="majorBidi"/>
                <w:sz w:val="20"/>
                <w:szCs w:val="20"/>
                <w:lang w:eastAsia="fr-FR"/>
              </w:rPr>
              <w:t>80,6</w:t>
            </w:r>
          </w:p>
        </w:tc>
      </w:tr>
      <w:tr w:rsidR="00760ED5" w:rsidRPr="009758B5" w:rsidTr="009758B5">
        <w:trPr>
          <w:trHeight w:val="300"/>
          <w:jc w:val="center"/>
        </w:trPr>
        <w:tc>
          <w:tcPr>
            <w:tcW w:w="2613" w:type="dxa"/>
            <w:shd w:val="clear" w:color="auto" w:fill="auto"/>
            <w:noWrap/>
            <w:vAlign w:val="center"/>
            <w:hideMark/>
          </w:tcPr>
          <w:p w:rsidR="00760ED5" w:rsidRPr="009758B5" w:rsidRDefault="00760ED5" w:rsidP="00A71AA6">
            <w:pPr>
              <w:spacing w:after="0" w:line="240" w:lineRule="auto"/>
              <w:rPr>
                <w:rFonts w:asciiTheme="minorHAnsi" w:hAnsiTheme="minorHAnsi" w:cstheme="majorBidi"/>
                <w:sz w:val="20"/>
                <w:szCs w:val="20"/>
                <w:lang w:eastAsia="fr-FR"/>
              </w:rPr>
            </w:pPr>
            <w:r w:rsidRPr="009758B5">
              <w:rPr>
                <w:rFonts w:asciiTheme="minorHAnsi" w:hAnsiTheme="minorHAnsi" w:cstheme="majorBidi"/>
                <w:sz w:val="20"/>
                <w:szCs w:val="20"/>
                <w:lang w:eastAsia="fr-FR"/>
              </w:rPr>
              <w:t>Marrakech- Safi</w:t>
            </w:r>
          </w:p>
        </w:tc>
        <w:tc>
          <w:tcPr>
            <w:tcW w:w="1141" w:type="dxa"/>
            <w:shd w:val="clear" w:color="auto" w:fill="auto"/>
            <w:noWrap/>
            <w:vAlign w:val="center"/>
            <w:hideMark/>
          </w:tcPr>
          <w:p w:rsidR="00760ED5" w:rsidRPr="009758B5" w:rsidRDefault="00760ED5" w:rsidP="00A71AA6">
            <w:pPr>
              <w:spacing w:after="0" w:line="240" w:lineRule="auto"/>
              <w:jc w:val="center"/>
              <w:rPr>
                <w:rFonts w:asciiTheme="minorHAnsi" w:hAnsiTheme="minorHAnsi" w:cstheme="majorBidi"/>
                <w:sz w:val="20"/>
                <w:szCs w:val="20"/>
                <w:lang w:eastAsia="fr-FR"/>
              </w:rPr>
            </w:pPr>
            <w:r w:rsidRPr="009758B5">
              <w:rPr>
                <w:rFonts w:asciiTheme="minorHAnsi" w:hAnsiTheme="minorHAnsi" w:cstheme="majorBidi"/>
                <w:sz w:val="20"/>
                <w:szCs w:val="20"/>
                <w:lang w:eastAsia="fr-FR"/>
              </w:rPr>
              <w:t>42,8</w:t>
            </w:r>
          </w:p>
        </w:tc>
        <w:tc>
          <w:tcPr>
            <w:tcW w:w="1141" w:type="dxa"/>
            <w:shd w:val="clear" w:color="auto" w:fill="auto"/>
            <w:noWrap/>
            <w:vAlign w:val="center"/>
            <w:hideMark/>
          </w:tcPr>
          <w:p w:rsidR="00760ED5" w:rsidRPr="009758B5" w:rsidRDefault="00760ED5" w:rsidP="00A71AA6">
            <w:pPr>
              <w:spacing w:after="0" w:line="240" w:lineRule="auto"/>
              <w:jc w:val="center"/>
              <w:rPr>
                <w:rFonts w:asciiTheme="minorHAnsi" w:hAnsiTheme="minorHAnsi" w:cstheme="majorBidi"/>
                <w:sz w:val="20"/>
                <w:szCs w:val="20"/>
                <w:lang w:eastAsia="fr-FR"/>
              </w:rPr>
            </w:pPr>
            <w:r w:rsidRPr="009758B5">
              <w:rPr>
                <w:rFonts w:asciiTheme="minorHAnsi" w:hAnsiTheme="minorHAnsi" w:cstheme="majorBidi"/>
                <w:sz w:val="20"/>
                <w:szCs w:val="20"/>
                <w:lang w:eastAsia="fr-FR"/>
              </w:rPr>
              <w:t>44,1</w:t>
            </w:r>
          </w:p>
        </w:tc>
        <w:tc>
          <w:tcPr>
            <w:tcW w:w="1035" w:type="dxa"/>
            <w:shd w:val="clear" w:color="auto" w:fill="auto"/>
            <w:noWrap/>
            <w:vAlign w:val="center"/>
            <w:hideMark/>
          </w:tcPr>
          <w:p w:rsidR="00760ED5" w:rsidRPr="009758B5" w:rsidRDefault="00760ED5" w:rsidP="00A71AA6">
            <w:pPr>
              <w:spacing w:after="0" w:line="240" w:lineRule="auto"/>
              <w:jc w:val="center"/>
              <w:rPr>
                <w:rFonts w:asciiTheme="minorHAnsi" w:hAnsiTheme="minorHAnsi" w:cstheme="majorBidi"/>
                <w:sz w:val="20"/>
                <w:szCs w:val="20"/>
                <w:lang w:eastAsia="fr-FR"/>
              </w:rPr>
            </w:pPr>
            <w:r w:rsidRPr="009758B5">
              <w:rPr>
                <w:rFonts w:asciiTheme="minorHAnsi" w:hAnsiTheme="minorHAnsi" w:cstheme="majorBidi"/>
                <w:sz w:val="20"/>
                <w:szCs w:val="20"/>
                <w:lang w:eastAsia="fr-FR"/>
              </w:rPr>
              <w:t>45,7</w:t>
            </w:r>
          </w:p>
        </w:tc>
      </w:tr>
      <w:tr w:rsidR="00760ED5" w:rsidRPr="009758B5" w:rsidTr="009758B5">
        <w:trPr>
          <w:trHeight w:val="300"/>
          <w:jc w:val="center"/>
        </w:trPr>
        <w:tc>
          <w:tcPr>
            <w:tcW w:w="2613" w:type="dxa"/>
            <w:shd w:val="clear" w:color="auto" w:fill="auto"/>
            <w:noWrap/>
            <w:vAlign w:val="center"/>
            <w:hideMark/>
          </w:tcPr>
          <w:p w:rsidR="00760ED5" w:rsidRPr="009758B5" w:rsidRDefault="00760ED5" w:rsidP="00A71AA6">
            <w:pPr>
              <w:spacing w:after="0" w:line="240" w:lineRule="auto"/>
              <w:rPr>
                <w:rFonts w:asciiTheme="minorHAnsi" w:hAnsiTheme="minorHAnsi" w:cstheme="majorBidi"/>
                <w:sz w:val="20"/>
                <w:szCs w:val="20"/>
                <w:lang w:eastAsia="fr-FR"/>
              </w:rPr>
            </w:pPr>
            <w:r w:rsidRPr="009758B5">
              <w:rPr>
                <w:rFonts w:asciiTheme="minorHAnsi" w:hAnsiTheme="minorHAnsi" w:cstheme="majorBidi"/>
                <w:sz w:val="20"/>
                <w:szCs w:val="20"/>
                <w:lang w:eastAsia="fr-FR"/>
              </w:rPr>
              <w:t>Darâa-Tafilalet</w:t>
            </w:r>
          </w:p>
        </w:tc>
        <w:tc>
          <w:tcPr>
            <w:tcW w:w="1141" w:type="dxa"/>
            <w:shd w:val="clear" w:color="auto" w:fill="auto"/>
            <w:noWrap/>
            <w:vAlign w:val="center"/>
            <w:hideMark/>
          </w:tcPr>
          <w:p w:rsidR="00760ED5" w:rsidRPr="009758B5" w:rsidRDefault="00760ED5" w:rsidP="00A71AA6">
            <w:pPr>
              <w:spacing w:after="0" w:line="240" w:lineRule="auto"/>
              <w:jc w:val="center"/>
              <w:rPr>
                <w:rFonts w:asciiTheme="minorHAnsi" w:hAnsiTheme="minorHAnsi" w:cstheme="majorBidi"/>
                <w:sz w:val="20"/>
                <w:szCs w:val="20"/>
                <w:lang w:eastAsia="fr-FR"/>
              </w:rPr>
            </w:pPr>
            <w:r w:rsidRPr="009758B5">
              <w:rPr>
                <w:rFonts w:asciiTheme="minorHAnsi" w:hAnsiTheme="minorHAnsi" w:cstheme="majorBidi"/>
                <w:sz w:val="20"/>
                <w:szCs w:val="20"/>
                <w:lang w:eastAsia="fr-FR"/>
              </w:rPr>
              <w:t>34,2</w:t>
            </w:r>
          </w:p>
        </w:tc>
        <w:tc>
          <w:tcPr>
            <w:tcW w:w="1141" w:type="dxa"/>
            <w:shd w:val="clear" w:color="auto" w:fill="auto"/>
            <w:noWrap/>
            <w:vAlign w:val="center"/>
            <w:hideMark/>
          </w:tcPr>
          <w:p w:rsidR="00760ED5" w:rsidRPr="009758B5" w:rsidRDefault="00760ED5" w:rsidP="00A71AA6">
            <w:pPr>
              <w:spacing w:after="0" w:line="240" w:lineRule="auto"/>
              <w:jc w:val="center"/>
              <w:rPr>
                <w:rFonts w:asciiTheme="minorHAnsi" w:hAnsiTheme="minorHAnsi" w:cstheme="majorBidi"/>
                <w:sz w:val="20"/>
                <w:szCs w:val="20"/>
                <w:lang w:eastAsia="fr-FR"/>
              </w:rPr>
            </w:pPr>
            <w:r w:rsidRPr="009758B5">
              <w:rPr>
                <w:rFonts w:asciiTheme="minorHAnsi" w:hAnsiTheme="minorHAnsi" w:cstheme="majorBidi"/>
                <w:sz w:val="20"/>
                <w:szCs w:val="20"/>
                <w:lang w:eastAsia="fr-FR"/>
              </w:rPr>
              <w:t>36,2</w:t>
            </w:r>
          </w:p>
        </w:tc>
        <w:tc>
          <w:tcPr>
            <w:tcW w:w="1035" w:type="dxa"/>
            <w:shd w:val="clear" w:color="auto" w:fill="auto"/>
            <w:noWrap/>
            <w:vAlign w:val="center"/>
            <w:hideMark/>
          </w:tcPr>
          <w:p w:rsidR="00760ED5" w:rsidRPr="009758B5" w:rsidRDefault="00760ED5" w:rsidP="00A71AA6">
            <w:pPr>
              <w:spacing w:after="0" w:line="240" w:lineRule="auto"/>
              <w:jc w:val="center"/>
              <w:rPr>
                <w:rFonts w:asciiTheme="minorHAnsi" w:hAnsiTheme="minorHAnsi" w:cstheme="majorBidi"/>
                <w:sz w:val="20"/>
                <w:szCs w:val="20"/>
                <w:lang w:eastAsia="fr-FR"/>
              </w:rPr>
            </w:pPr>
            <w:r w:rsidRPr="009758B5">
              <w:rPr>
                <w:rFonts w:asciiTheme="minorHAnsi" w:hAnsiTheme="minorHAnsi" w:cstheme="majorBidi"/>
                <w:sz w:val="20"/>
                <w:szCs w:val="20"/>
                <w:lang w:eastAsia="fr-FR"/>
              </w:rPr>
              <w:t>39,1</w:t>
            </w:r>
          </w:p>
        </w:tc>
      </w:tr>
      <w:tr w:rsidR="00760ED5" w:rsidRPr="009758B5" w:rsidTr="009758B5">
        <w:trPr>
          <w:trHeight w:val="300"/>
          <w:jc w:val="center"/>
        </w:trPr>
        <w:tc>
          <w:tcPr>
            <w:tcW w:w="2613" w:type="dxa"/>
            <w:shd w:val="clear" w:color="auto" w:fill="auto"/>
            <w:noWrap/>
            <w:vAlign w:val="center"/>
            <w:hideMark/>
          </w:tcPr>
          <w:p w:rsidR="00760ED5" w:rsidRPr="009758B5" w:rsidRDefault="00760ED5" w:rsidP="00A71AA6">
            <w:pPr>
              <w:spacing w:after="0" w:line="240" w:lineRule="auto"/>
              <w:rPr>
                <w:rFonts w:asciiTheme="minorHAnsi" w:hAnsiTheme="minorHAnsi" w:cstheme="majorBidi"/>
                <w:sz w:val="20"/>
                <w:szCs w:val="20"/>
                <w:lang w:eastAsia="fr-FR"/>
              </w:rPr>
            </w:pPr>
            <w:r w:rsidRPr="009758B5">
              <w:rPr>
                <w:rFonts w:asciiTheme="minorHAnsi" w:hAnsiTheme="minorHAnsi" w:cstheme="majorBidi"/>
                <w:sz w:val="20"/>
                <w:szCs w:val="20"/>
                <w:lang w:eastAsia="fr-FR"/>
              </w:rPr>
              <w:t>Souss - Massa</w:t>
            </w:r>
          </w:p>
        </w:tc>
        <w:tc>
          <w:tcPr>
            <w:tcW w:w="1141" w:type="dxa"/>
            <w:shd w:val="clear" w:color="auto" w:fill="auto"/>
            <w:noWrap/>
            <w:vAlign w:val="center"/>
            <w:hideMark/>
          </w:tcPr>
          <w:p w:rsidR="00760ED5" w:rsidRPr="009758B5" w:rsidRDefault="00760ED5" w:rsidP="00A71AA6">
            <w:pPr>
              <w:spacing w:after="0" w:line="240" w:lineRule="auto"/>
              <w:jc w:val="center"/>
              <w:rPr>
                <w:rFonts w:asciiTheme="minorHAnsi" w:hAnsiTheme="minorHAnsi" w:cstheme="majorBidi"/>
                <w:sz w:val="20"/>
                <w:szCs w:val="20"/>
                <w:lang w:eastAsia="fr-FR"/>
              </w:rPr>
            </w:pPr>
            <w:r w:rsidRPr="009758B5">
              <w:rPr>
                <w:rFonts w:asciiTheme="minorHAnsi" w:hAnsiTheme="minorHAnsi" w:cstheme="majorBidi"/>
                <w:sz w:val="20"/>
                <w:szCs w:val="20"/>
                <w:lang w:eastAsia="fr-FR"/>
              </w:rPr>
              <w:t>56,1</w:t>
            </w:r>
          </w:p>
        </w:tc>
        <w:tc>
          <w:tcPr>
            <w:tcW w:w="1141" w:type="dxa"/>
            <w:shd w:val="clear" w:color="auto" w:fill="auto"/>
            <w:noWrap/>
            <w:vAlign w:val="center"/>
            <w:hideMark/>
          </w:tcPr>
          <w:p w:rsidR="00760ED5" w:rsidRPr="009758B5" w:rsidRDefault="00760ED5" w:rsidP="00A71AA6">
            <w:pPr>
              <w:spacing w:after="0" w:line="240" w:lineRule="auto"/>
              <w:jc w:val="center"/>
              <w:rPr>
                <w:rFonts w:asciiTheme="minorHAnsi" w:hAnsiTheme="minorHAnsi" w:cstheme="majorBidi"/>
                <w:sz w:val="20"/>
                <w:szCs w:val="20"/>
                <w:lang w:eastAsia="fr-FR"/>
              </w:rPr>
            </w:pPr>
            <w:r w:rsidRPr="009758B5">
              <w:rPr>
                <w:rFonts w:asciiTheme="minorHAnsi" w:hAnsiTheme="minorHAnsi" w:cstheme="majorBidi"/>
                <w:sz w:val="20"/>
                <w:szCs w:val="20"/>
                <w:lang w:eastAsia="fr-FR"/>
              </w:rPr>
              <w:t>61,5</w:t>
            </w:r>
          </w:p>
        </w:tc>
        <w:tc>
          <w:tcPr>
            <w:tcW w:w="1035" w:type="dxa"/>
            <w:shd w:val="clear" w:color="auto" w:fill="auto"/>
            <w:noWrap/>
            <w:vAlign w:val="center"/>
            <w:hideMark/>
          </w:tcPr>
          <w:p w:rsidR="00760ED5" w:rsidRPr="009758B5" w:rsidRDefault="00760ED5" w:rsidP="00A71AA6">
            <w:pPr>
              <w:spacing w:after="0" w:line="240" w:lineRule="auto"/>
              <w:jc w:val="center"/>
              <w:rPr>
                <w:rFonts w:asciiTheme="minorHAnsi" w:hAnsiTheme="minorHAnsi" w:cstheme="majorBidi"/>
                <w:sz w:val="20"/>
                <w:szCs w:val="20"/>
                <w:lang w:eastAsia="fr-FR"/>
              </w:rPr>
            </w:pPr>
            <w:r w:rsidRPr="009758B5">
              <w:rPr>
                <w:rFonts w:asciiTheme="minorHAnsi" w:hAnsiTheme="minorHAnsi" w:cstheme="majorBidi"/>
                <w:sz w:val="20"/>
                <w:szCs w:val="20"/>
                <w:lang w:eastAsia="fr-FR"/>
              </w:rPr>
              <w:t>69,4</w:t>
            </w:r>
          </w:p>
        </w:tc>
      </w:tr>
      <w:tr w:rsidR="00760ED5" w:rsidRPr="009758B5" w:rsidTr="009758B5">
        <w:trPr>
          <w:trHeight w:val="300"/>
          <w:jc w:val="center"/>
        </w:trPr>
        <w:tc>
          <w:tcPr>
            <w:tcW w:w="2613" w:type="dxa"/>
            <w:shd w:val="clear" w:color="auto" w:fill="auto"/>
            <w:noWrap/>
            <w:vAlign w:val="center"/>
            <w:hideMark/>
          </w:tcPr>
          <w:p w:rsidR="00760ED5" w:rsidRPr="009758B5" w:rsidRDefault="00760ED5" w:rsidP="00A71AA6">
            <w:pPr>
              <w:spacing w:after="0" w:line="240" w:lineRule="auto"/>
              <w:rPr>
                <w:rFonts w:asciiTheme="minorHAnsi" w:hAnsiTheme="minorHAnsi" w:cstheme="majorBidi"/>
                <w:sz w:val="20"/>
                <w:szCs w:val="20"/>
                <w:lang w:eastAsia="fr-FR"/>
              </w:rPr>
            </w:pPr>
            <w:r w:rsidRPr="009758B5">
              <w:rPr>
                <w:rFonts w:asciiTheme="minorHAnsi" w:hAnsiTheme="minorHAnsi" w:cstheme="majorBidi"/>
                <w:sz w:val="20"/>
                <w:szCs w:val="20"/>
                <w:lang w:eastAsia="fr-FR"/>
              </w:rPr>
              <w:t>Guelmim –Oued Noun</w:t>
            </w:r>
          </w:p>
        </w:tc>
        <w:tc>
          <w:tcPr>
            <w:tcW w:w="1141" w:type="dxa"/>
            <w:shd w:val="clear" w:color="auto" w:fill="auto"/>
            <w:noWrap/>
            <w:vAlign w:val="center"/>
            <w:hideMark/>
          </w:tcPr>
          <w:p w:rsidR="00760ED5" w:rsidRPr="009758B5" w:rsidRDefault="00760ED5" w:rsidP="00A71AA6">
            <w:pPr>
              <w:spacing w:after="0" w:line="240" w:lineRule="auto"/>
              <w:jc w:val="center"/>
              <w:rPr>
                <w:rFonts w:asciiTheme="minorHAnsi" w:hAnsiTheme="minorHAnsi" w:cstheme="majorBidi"/>
                <w:sz w:val="20"/>
                <w:szCs w:val="20"/>
                <w:lang w:eastAsia="fr-FR"/>
              </w:rPr>
            </w:pPr>
            <w:r w:rsidRPr="009758B5">
              <w:rPr>
                <w:rFonts w:asciiTheme="minorHAnsi" w:hAnsiTheme="minorHAnsi" w:cstheme="majorBidi"/>
                <w:sz w:val="20"/>
                <w:szCs w:val="20"/>
                <w:lang w:eastAsia="fr-FR"/>
              </w:rPr>
              <w:t>64,4</w:t>
            </w:r>
          </w:p>
        </w:tc>
        <w:tc>
          <w:tcPr>
            <w:tcW w:w="1141" w:type="dxa"/>
            <w:shd w:val="clear" w:color="auto" w:fill="auto"/>
            <w:noWrap/>
            <w:vAlign w:val="center"/>
            <w:hideMark/>
          </w:tcPr>
          <w:p w:rsidR="00760ED5" w:rsidRPr="009758B5" w:rsidRDefault="00760ED5" w:rsidP="00A71AA6">
            <w:pPr>
              <w:spacing w:after="0" w:line="240" w:lineRule="auto"/>
              <w:jc w:val="center"/>
              <w:rPr>
                <w:rFonts w:asciiTheme="minorHAnsi" w:hAnsiTheme="minorHAnsi" w:cstheme="majorBidi"/>
                <w:sz w:val="20"/>
                <w:szCs w:val="20"/>
                <w:lang w:eastAsia="fr-FR"/>
              </w:rPr>
            </w:pPr>
            <w:r w:rsidRPr="009758B5">
              <w:rPr>
                <w:rFonts w:asciiTheme="minorHAnsi" w:hAnsiTheme="minorHAnsi" w:cstheme="majorBidi"/>
                <w:sz w:val="20"/>
                <w:szCs w:val="20"/>
                <w:lang w:eastAsia="fr-FR"/>
              </w:rPr>
              <w:t>68,9</w:t>
            </w:r>
          </w:p>
        </w:tc>
        <w:tc>
          <w:tcPr>
            <w:tcW w:w="1035" w:type="dxa"/>
            <w:shd w:val="clear" w:color="auto" w:fill="auto"/>
            <w:noWrap/>
            <w:vAlign w:val="center"/>
            <w:hideMark/>
          </w:tcPr>
          <w:p w:rsidR="00760ED5" w:rsidRPr="009758B5" w:rsidRDefault="00760ED5" w:rsidP="00A71AA6">
            <w:pPr>
              <w:spacing w:after="0" w:line="240" w:lineRule="auto"/>
              <w:jc w:val="center"/>
              <w:rPr>
                <w:rFonts w:asciiTheme="minorHAnsi" w:hAnsiTheme="minorHAnsi" w:cstheme="majorBidi"/>
                <w:sz w:val="20"/>
                <w:szCs w:val="20"/>
                <w:lang w:eastAsia="fr-FR"/>
              </w:rPr>
            </w:pPr>
            <w:r w:rsidRPr="009758B5">
              <w:rPr>
                <w:rFonts w:asciiTheme="minorHAnsi" w:hAnsiTheme="minorHAnsi" w:cstheme="majorBidi"/>
                <w:sz w:val="20"/>
                <w:szCs w:val="20"/>
                <w:lang w:eastAsia="fr-FR"/>
              </w:rPr>
              <w:t>75,1</w:t>
            </w:r>
          </w:p>
        </w:tc>
      </w:tr>
      <w:tr w:rsidR="00760ED5" w:rsidRPr="009758B5" w:rsidTr="009758B5">
        <w:trPr>
          <w:trHeight w:val="300"/>
          <w:jc w:val="center"/>
        </w:trPr>
        <w:tc>
          <w:tcPr>
            <w:tcW w:w="2613" w:type="dxa"/>
            <w:shd w:val="clear" w:color="auto" w:fill="auto"/>
            <w:noWrap/>
            <w:vAlign w:val="center"/>
            <w:hideMark/>
          </w:tcPr>
          <w:p w:rsidR="00760ED5" w:rsidRPr="009758B5" w:rsidRDefault="00760ED5" w:rsidP="00A71AA6">
            <w:pPr>
              <w:spacing w:after="0" w:line="240" w:lineRule="auto"/>
              <w:rPr>
                <w:rFonts w:asciiTheme="minorHAnsi" w:hAnsiTheme="minorHAnsi" w:cstheme="majorBidi"/>
                <w:sz w:val="20"/>
                <w:szCs w:val="20"/>
                <w:lang w:eastAsia="fr-FR"/>
              </w:rPr>
            </w:pPr>
            <w:r w:rsidRPr="009758B5">
              <w:rPr>
                <w:rFonts w:asciiTheme="minorHAnsi" w:hAnsiTheme="minorHAnsi" w:cstheme="majorBidi"/>
                <w:sz w:val="20"/>
                <w:szCs w:val="20"/>
                <w:lang w:eastAsia="fr-FR"/>
              </w:rPr>
              <w:t>Laâyoune - Sakia El Hamra</w:t>
            </w:r>
          </w:p>
        </w:tc>
        <w:tc>
          <w:tcPr>
            <w:tcW w:w="1141" w:type="dxa"/>
            <w:shd w:val="clear" w:color="auto" w:fill="auto"/>
            <w:noWrap/>
            <w:vAlign w:val="center"/>
            <w:hideMark/>
          </w:tcPr>
          <w:p w:rsidR="00760ED5" w:rsidRPr="009758B5" w:rsidRDefault="00760ED5" w:rsidP="00A71AA6">
            <w:pPr>
              <w:spacing w:after="0" w:line="240" w:lineRule="auto"/>
              <w:jc w:val="center"/>
              <w:rPr>
                <w:rFonts w:asciiTheme="minorHAnsi" w:hAnsiTheme="minorHAnsi" w:cstheme="majorBidi"/>
                <w:sz w:val="20"/>
                <w:szCs w:val="20"/>
                <w:lang w:eastAsia="fr-FR"/>
              </w:rPr>
            </w:pPr>
            <w:r w:rsidRPr="009758B5">
              <w:rPr>
                <w:rFonts w:asciiTheme="minorHAnsi" w:hAnsiTheme="minorHAnsi" w:cstheme="majorBidi"/>
                <w:sz w:val="20"/>
                <w:szCs w:val="20"/>
                <w:lang w:eastAsia="fr-FR"/>
              </w:rPr>
              <w:t>93,3</w:t>
            </w:r>
          </w:p>
        </w:tc>
        <w:tc>
          <w:tcPr>
            <w:tcW w:w="1141" w:type="dxa"/>
            <w:shd w:val="clear" w:color="auto" w:fill="auto"/>
            <w:noWrap/>
            <w:vAlign w:val="center"/>
            <w:hideMark/>
          </w:tcPr>
          <w:p w:rsidR="00760ED5" w:rsidRPr="009758B5" w:rsidRDefault="00760ED5" w:rsidP="00A71AA6">
            <w:pPr>
              <w:spacing w:after="0" w:line="240" w:lineRule="auto"/>
              <w:jc w:val="center"/>
              <w:rPr>
                <w:rFonts w:asciiTheme="minorHAnsi" w:hAnsiTheme="minorHAnsi" w:cstheme="majorBidi"/>
                <w:sz w:val="20"/>
                <w:szCs w:val="20"/>
                <w:lang w:eastAsia="fr-FR"/>
              </w:rPr>
            </w:pPr>
            <w:r w:rsidRPr="009758B5">
              <w:rPr>
                <w:rFonts w:asciiTheme="minorHAnsi" w:hAnsiTheme="minorHAnsi" w:cstheme="majorBidi"/>
                <w:sz w:val="20"/>
                <w:szCs w:val="20"/>
                <w:lang w:eastAsia="fr-FR"/>
              </w:rPr>
              <w:t>95,5</w:t>
            </w:r>
          </w:p>
        </w:tc>
        <w:tc>
          <w:tcPr>
            <w:tcW w:w="1035" w:type="dxa"/>
            <w:shd w:val="clear" w:color="auto" w:fill="auto"/>
            <w:noWrap/>
            <w:vAlign w:val="center"/>
            <w:hideMark/>
          </w:tcPr>
          <w:p w:rsidR="00760ED5" w:rsidRPr="009758B5" w:rsidRDefault="00760ED5" w:rsidP="00A71AA6">
            <w:pPr>
              <w:spacing w:after="0" w:line="240" w:lineRule="auto"/>
              <w:jc w:val="center"/>
              <w:rPr>
                <w:rFonts w:asciiTheme="minorHAnsi" w:hAnsiTheme="minorHAnsi" w:cstheme="majorBidi"/>
                <w:sz w:val="20"/>
                <w:szCs w:val="20"/>
                <w:lang w:eastAsia="fr-FR"/>
              </w:rPr>
            </w:pPr>
            <w:r w:rsidRPr="009758B5">
              <w:rPr>
                <w:rFonts w:asciiTheme="minorHAnsi" w:hAnsiTheme="minorHAnsi" w:cstheme="majorBidi"/>
                <w:sz w:val="20"/>
                <w:szCs w:val="20"/>
                <w:lang w:eastAsia="fr-FR"/>
              </w:rPr>
              <w:t>97,7</w:t>
            </w:r>
          </w:p>
        </w:tc>
      </w:tr>
      <w:tr w:rsidR="00760ED5" w:rsidRPr="009758B5" w:rsidTr="009758B5">
        <w:trPr>
          <w:trHeight w:val="300"/>
          <w:jc w:val="center"/>
        </w:trPr>
        <w:tc>
          <w:tcPr>
            <w:tcW w:w="2613" w:type="dxa"/>
            <w:shd w:val="clear" w:color="auto" w:fill="auto"/>
            <w:noWrap/>
            <w:vAlign w:val="center"/>
            <w:hideMark/>
          </w:tcPr>
          <w:p w:rsidR="00760ED5" w:rsidRPr="009758B5" w:rsidRDefault="00760ED5" w:rsidP="00A71AA6">
            <w:pPr>
              <w:spacing w:after="0" w:line="240" w:lineRule="auto"/>
              <w:rPr>
                <w:rFonts w:asciiTheme="minorHAnsi" w:hAnsiTheme="minorHAnsi" w:cstheme="majorBidi"/>
                <w:sz w:val="20"/>
                <w:szCs w:val="20"/>
                <w:lang w:eastAsia="fr-FR"/>
              </w:rPr>
            </w:pPr>
            <w:r w:rsidRPr="009758B5">
              <w:rPr>
                <w:rFonts w:asciiTheme="minorHAnsi" w:hAnsiTheme="minorHAnsi" w:cstheme="majorBidi"/>
                <w:sz w:val="20"/>
                <w:szCs w:val="20"/>
                <w:lang w:eastAsia="fr-FR"/>
              </w:rPr>
              <w:t>Dakhla-Oued Eddahab</w:t>
            </w:r>
          </w:p>
        </w:tc>
        <w:tc>
          <w:tcPr>
            <w:tcW w:w="1141" w:type="dxa"/>
            <w:shd w:val="clear" w:color="auto" w:fill="auto"/>
            <w:noWrap/>
            <w:vAlign w:val="center"/>
            <w:hideMark/>
          </w:tcPr>
          <w:p w:rsidR="00760ED5" w:rsidRPr="009758B5" w:rsidRDefault="00760ED5" w:rsidP="00A71AA6">
            <w:pPr>
              <w:spacing w:after="0" w:line="240" w:lineRule="auto"/>
              <w:jc w:val="center"/>
              <w:rPr>
                <w:rFonts w:asciiTheme="minorHAnsi" w:hAnsiTheme="minorHAnsi" w:cstheme="majorBidi"/>
                <w:sz w:val="20"/>
                <w:szCs w:val="20"/>
                <w:lang w:eastAsia="fr-FR"/>
              </w:rPr>
            </w:pPr>
            <w:r w:rsidRPr="009758B5">
              <w:rPr>
                <w:rFonts w:asciiTheme="minorHAnsi" w:hAnsiTheme="minorHAnsi" w:cstheme="majorBidi"/>
                <w:sz w:val="20"/>
                <w:szCs w:val="20"/>
                <w:lang w:eastAsia="fr-FR"/>
              </w:rPr>
              <w:t>74,2</w:t>
            </w:r>
          </w:p>
        </w:tc>
        <w:tc>
          <w:tcPr>
            <w:tcW w:w="1141" w:type="dxa"/>
            <w:shd w:val="clear" w:color="auto" w:fill="auto"/>
            <w:noWrap/>
            <w:vAlign w:val="center"/>
            <w:hideMark/>
          </w:tcPr>
          <w:p w:rsidR="00760ED5" w:rsidRPr="009758B5" w:rsidRDefault="00760ED5" w:rsidP="00A71AA6">
            <w:pPr>
              <w:spacing w:after="0" w:line="240" w:lineRule="auto"/>
              <w:jc w:val="center"/>
              <w:rPr>
                <w:rFonts w:asciiTheme="minorHAnsi" w:hAnsiTheme="minorHAnsi" w:cstheme="majorBidi"/>
                <w:sz w:val="20"/>
                <w:szCs w:val="20"/>
                <w:lang w:eastAsia="fr-FR"/>
              </w:rPr>
            </w:pPr>
            <w:r w:rsidRPr="009758B5">
              <w:rPr>
                <w:rFonts w:asciiTheme="minorHAnsi" w:hAnsiTheme="minorHAnsi" w:cstheme="majorBidi"/>
                <w:sz w:val="20"/>
                <w:szCs w:val="20"/>
                <w:lang w:eastAsia="fr-FR"/>
              </w:rPr>
              <w:t>80,1</w:t>
            </w:r>
          </w:p>
        </w:tc>
        <w:tc>
          <w:tcPr>
            <w:tcW w:w="1035" w:type="dxa"/>
            <w:shd w:val="clear" w:color="auto" w:fill="auto"/>
            <w:noWrap/>
            <w:vAlign w:val="center"/>
            <w:hideMark/>
          </w:tcPr>
          <w:p w:rsidR="00760ED5" w:rsidRPr="009758B5" w:rsidRDefault="00760ED5" w:rsidP="00A71AA6">
            <w:pPr>
              <w:spacing w:after="0" w:line="240" w:lineRule="auto"/>
              <w:jc w:val="center"/>
              <w:rPr>
                <w:rFonts w:asciiTheme="minorHAnsi" w:hAnsiTheme="minorHAnsi" w:cstheme="majorBidi"/>
                <w:sz w:val="20"/>
                <w:szCs w:val="20"/>
                <w:lang w:eastAsia="fr-FR"/>
              </w:rPr>
            </w:pPr>
            <w:r w:rsidRPr="009758B5">
              <w:rPr>
                <w:rFonts w:asciiTheme="minorHAnsi" w:hAnsiTheme="minorHAnsi" w:cstheme="majorBidi"/>
                <w:sz w:val="20"/>
                <w:szCs w:val="20"/>
                <w:lang w:eastAsia="fr-FR"/>
              </w:rPr>
              <w:t>87,5</w:t>
            </w:r>
          </w:p>
        </w:tc>
      </w:tr>
      <w:tr w:rsidR="00760ED5" w:rsidRPr="009758B5" w:rsidTr="009758B5">
        <w:trPr>
          <w:trHeight w:val="300"/>
          <w:jc w:val="center"/>
        </w:trPr>
        <w:tc>
          <w:tcPr>
            <w:tcW w:w="2613" w:type="dxa"/>
            <w:shd w:val="clear" w:color="auto" w:fill="auto"/>
            <w:noWrap/>
            <w:vAlign w:val="center"/>
            <w:hideMark/>
          </w:tcPr>
          <w:p w:rsidR="00760ED5" w:rsidRPr="009758B5" w:rsidRDefault="00760ED5" w:rsidP="00A71AA6">
            <w:pPr>
              <w:spacing w:after="0" w:line="240" w:lineRule="auto"/>
              <w:rPr>
                <w:rFonts w:asciiTheme="minorHAnsi" w:hAnsiTheme="minorHAnsi" w:cstheme="majorBidi"/>
                <w:b/>
                <w:bCs/>
                <w:sz w:val="20"/>
                <w:szCs w:val="20"/>
                <w:lang w:eastAsia="fr-FR"/>
              </w:rPr>
            </w:pPr>
            <w:r w:rsidRPr="009758B5">
              <w:rPr>
                <w:rFonts w:asciiTheme="minorHAnsi" w:hAnsiTheme="minorHAnsi" w:cstheme="majorBidi"/>
                <w:b/>
                <w:bCs/>
                <w:sz w:val="20"/>
                <w:szCs w:val="20"/>
                <w:lang w:eastAsia="fr-FR"/>
              </w:rPr>
              <w:t>Total</w:t>
            </w:r>
          </w:p>
        </w:tc>
        <w:tc>
          <w:tcPr>
            <w:tcW w:w="1141" w:type="dxa"/>
            <w:shd w:val="clear" w:color="auto" w:fill="auto"/>
            <w:noWrap/>
            <w:vAlign w:val="center"/>
            <w:hideMark/>
          </w:tcPr>
          <w:p w:rsidR="00760ED5" w:rsidRPr="009758B5" w:rsidRDefault="00760ED5" w:rsidP="00A71AA6">
            <w:pPr>
              <w:spacing w:after="0" w:line="240" w:lineRule="auto"/>
              <w:jc w:val="center"/>
              <w:rPr>
                <w:rFonts w:asciiTheme="minorHAnsi" w:hAnsiTheme="minorHAnsi" w:cstheme="majorBidi"/>
                <w:b/>
                <w:sz w:val="20"/>
                <w:szCs w:val="20"/>
                <w:lang w:eastAsia="fr-FR"/>
              </w:rPr>
            </w:pPr>
            <w:r w:rsidRPr="009758B5">
              <w:rPr>
                <w:rFonts w:asciiTheme="minorHAnsi" w:hAnsiTheme="minorHAnsi" w:cstheme="majorBidi"/>
                <w:b/>
                <w:sz w:val="20"/>
                <w:szCs w:val="20"/>
                <w:lang w:eastAsia="fr-FR"/>
              </w:rPr>
              <w:t>60,3</w:t>
            </w:r>
          </w:p>
        </w:tc>
        <w:tc>
          <w:tcPr>
            <w:tcW w:w="1141" w:type="dxa"/>
            <w:shd w:val="clear" w:color="auto" w:fill="auto"/>
            <w:noWrap/>
            <w:vAlign w:val="center"/>
            <w:hideMark/>
          </w:tcPr>
          <w:p w:rsidR="00760ED5" w:rsidRPr="009758B5" w:rsidRDefault="00760ED5" w:rsidP="00A71AA6">
            <w:pPr>
              <w:spacing w:after="0" w:line="240" w:lineRule="auto"/>
              <w:jc w:val="center"/>
              <w:rPr>
                <w:rFonts w:asciiTheme="minorHAnsi" w:hAnsiTheme="minorHAnsi" w:cstheme="majorBidi"/>
                <w:b/>
                <w:sz w:val="20"/>
                <w:szCs w:val="20"/>
                <w:lang w:eastAsia="fr-FR"/>
              </w:rPr>
            </w:pPr>
            <w:r w:rsidRPr="009758B5">
              <w:rPr>
                <w:rFonts w:asciiTheme="minorHAnsi" w:hAnsiTheme="minorHAnsi" w:cstheme="majorBidi"/>
                <w:b/>
                <w:sz w:val="20"/>
                <w:szCs w:val="20"/>
                <w:lang w:eastAsia="fr-FR"/>
              </w:rPr>
              <w:t>63,4</w:t>
            </w:r>
          </w:p>
        </w:tc>
        <w:tc>
          <w:tcPr>
            <w:tcW w:w="1035" w:type="dxa"/>
            <w:shd w:val="clear" w:color="auto" w:fill="auto"/>
            <w:noWrap/>
            <w:vAlign w:val="center"/>
            <w:hideMark/>
          </w:tcPr>
          <w:p w:rsidR="00760ED5" w:rsidRPr="009758B5" w:rsidRDefault="00760ED5" w:rsidP="00A71AA6">
            <w:pPr>
              <w:spacing w:after="0" w:line="240" w:lineRule="auto"/>
              <w:jc w:val="center"/>
              <w:rPr>
                <w:rFonts w:asciiTheme="minorHAnsi" w:hAnsiTheme="minorHAnsi" w:cstheme="majorBidi"/>
                <w:b/>
                <w:sz w:val="20"/>
                <w:szCs w:val="20"/>
                <w:lang w:eastAsia="fr-FR"/>
              </w:rPr>
            </w:pPr>
            <w:r w:rsidRPr="009758B5">
              <w:rPr>
                <w:rFonts w:asciiTheme="minorHAnsi" w:hAnsiTheme="minorHAnsi" w:cstheme="majorBidi"/>
                <w:b/>
                <w:sz w:val="20"/>
                <w:szCs w:val="20"/>
                <w:lang w:eastAsia="fr-FR"/>
              </w:rPr>
              <w:t>67,8</w:t>
            </w:r>
          </w:p>
        </w:tc>
      </w:tr>
    </w:tbl>
    <w:p w:rsidR="00D979E0" w:rsidRPr="00DD33B6" w:rsidRDefault="00D979E0" w:rsidP="00D11B03">
      <w:pPr>
        <w:tabs>
          <w:tab w:val="left" w:pos="0"/>
        </w:tabs>
        <w:suppressAutoHyphens/>
        <w:spacing w:after="180" w:line="312" w:lineRule="auto"/>
        <w:jc w:val="both"/>
        <w:rPr>
          <w:rFonts w:asciiTheme="majorBidi" w:hAnsiTheme="majorBidi" w:cstheme="majorBidi"/>
          <w:spacing w:val="-3"/>
          <w:sz w:val="24"/>
        </w:rPr>
      </w:pPr>
    </w:p>
    <w:p w:rsidR="00F17F6E" w:rsidRPr="00DD33B6" w:rsidRDefault="007F21EE" w:rsidP="00BA39C1">
      <w:pPr>
        <w:tabs>
          <w:tab w:val="left" w:pos="-720"/>
          <w:tab w:val="left" w:pos="0"/>
          <w:tab w:val="left" w:pos="720"/>
          <w:tab w:val="left" w:pos="874"/>
          <w:tab w:val="left" w:pos="1440"/>
        </w:tabs>
        <w:suppressAutoHyphens/>
        <w:spacing w:after="180" w:line="312" w:lineRule="auto"/>
        <w:jc w:val="both"/>
        <w:rPr>
          <w:rFonts w:asciiTheme="majorBidi" w:hAnsiTheme="majorBidi" w:cstheme="majorBidi"/>
          <w:b/>
          <w:iCs/>
          <w:color w:val="0000FF"/>
          <w:spacing w:val="5"/>
          <w:kern w:val="28"/>
          <w:sz w:val="28"/>
          <w:szCs w:val="48"/>
        </w:rPr>
      </w:pPr>
      <w:r>
        <w:rPr>
          <w:rFonts w:asciiTheme="majorBidi" w:hAnsiTheme="majorBidi" w:cstheme="majorBidi"/>
          <w:b/>
          <w:iCs/>
          <w:color w:val="0000FF"/>
          <w:spacing w:val="5"/>
          <w:kern w:val="28"/>
          <w:sz w:val="28"/>
          <w:szCs w:val="48"/>
        </w:rPr>
        <w:tab/>
      </w:r>
      <w:r w:rsidR="00F17F6E" w:rsidRPr="00DD33B6">
        <w:rPr>
          <w:rFonts w:asciiTheme="majorBidi" w:hAnsiTheme="majorBidi" w:cstheme="majorBidi"/>
          <w:b/>
          <w:iCs/>
          <w:color w:val="0000FF"/>
          <w:spacing w:val="5"/>
          <w:kern w:val="28"/>
          <w:sz w:val="28"/>
          <w:szCs w:val="48"/>
        </w:rPr>
        <w:t xml:space="preserve">II.2- Evolution de la population par provinces et </w:t>
      </w:r>
      <w:r w:rsidR="00BB77D7" w:rsidRPr="00DD33B6">
        <w:rPr>
          <w:rFonts w:asciiTheme="majorBidi" w:hAnsiTheme="majorBidi" w:cstheme="majorBidi"/>
          <w:b/>
          <w:iCs/>
          <w:color w:val="0000FF"/>
          <w:spacing w:val="5"/>
          <w:kern w:val="28"/>
          <w:sz w:val="28"/>
          <w:szCs w:val="48"/>
        </w:rPr>
        <w:t>préfectures</w:t>
      </w:r>
    </w:p>
    <w:p w:rsidR="00B645A2" w:rsidRPr="005A6AE6" w:rsidRDefault="00B645A2" w:rsidP="00D47B04">
      <w:pPr>
        <w:tabs>
          <w:tab w:val="left" w:pos="0"/>
        </w:tabs>
        <w:suppressAutoHyphens/>
        <w:spacing w:after="180" w:line="312" w:lineRule="auto"/>
        <w:jc w:val="both"/>
        <w:rPr>
          <w:rFonts w:ascii="Times New Roman" w:hAnsi="Times New Roman"/>
          <w:color w:val="000000"/>
          <w:spacing w:val="-3"/>
          <w:sz w:val="24"/>
          <w:szCs w:val="24"/>
        </w:rPr>
      </w:pPr>
      <w:r w:rsidRPr="005A6AE6">
        <w:rPr>
          <w:rFonts w:ascii="Times New Roman" w:hAnsi="Times New Roman"/>
          <w:color w:val="000000"/>
          <w:spacing w:val="-3"/>
          <w:sz w:val="24"/>
        </w:rPr>
        <w:t xml:space="preserve">Le tableau </w:t>
      </w:r>
      <w:r>
        <w:rPr>
          <w:rFonts w:ascii="Times New Roman" w:hAnsi="Times New Roman"/>
          <w:color w:val="000000"/>
          <w:spacing w:val="-3"/>
          <w:sz w:val="24"/>
        </w:rPr>
        <w:t>4</w:t>
      </w:r>
      <w:r w:rsidRPr="005A6AE6">
        <w:rPr>
          <w:rFonts w:ascii="Times New Roman" w:hAnsi="Times New Roman"/>
          <w:color w:val="000000"/>
          <w:spacing w:val="-3"/>
          <w:sz w:val="24"/>
        </w:rPr>
        <w:t xml:space="preserve"> donne les douze premières provinces et préfectures les plus peuplées selon le RGPH 20</w:t>
      </w:r>
      <w:r>
        <w:rPr>
          <w:rFonts w:ascii="Times New Roman" w:hAnsi="Times New Roman"/>
          <w:color w:val="000000"/>
          <w:spacing w:val="-3"/>
          <w:sz w:val="24"/>
        </w:rPr>
        <w:t>1</w:t>
      </w:r>
      <w:r w:rsidRPr="005A6AE6">
        <w:rPr>
          <w:rFonts w:ascii="Times New Roman" w:hAnsi="Times New Roman"/>
          <w:color w:val="000000"/>
          <w:spacing w:val="-3"/>
          <w:sz w:val="24"/>
        </w:rPr>
        <w:t>4, indiquées par ordre d'importance.</w:t>
      </w:r>
      <w:r w:rsidRPr="005A6AE6">
        <w:rPr>
          <w:rFonts w:ascii="Times New Roman" w:hAnsi="Times New Roman"/>
          <w:color w:val="000000"/>
          <w:spacing w:val="-3"/>
          <w:sz w:val="24"/>
          <w:szCs w:val="24"/>
        </w:rPr>
        <w:t xml:space="preserve"> Il s'agit, dans presque tous les cas de provinces abritant de grandes municipalités ou d’arrondissements de plus de 100 </w:t>
      </w:r>
      <w:r w:rsidR="003A70CB">
        <w:rPr>
          <w:rFonts w:ascii="Times New Roman" w:hAnsi="Times New Roman"/>
          <w:color w:val="000000"/>
          <w:spacing w:val="-3"/>
          <w:sz w:val="24"/>
          <w:szCs w:val="24"/>
        </w:rPr>
        <w:t xml:space="preserve">mille </w:t>
      </w:r>
      <w:r w:rsidRPr="005A6AE6">
        <w:rPr>
          <w:rFonts w:ascii="Times New Roman" w:hAnsi="Times New Roman"/>
          <w:color w:val="000000"/>
          <w:spacing w:val="-3"/>
          <w:sz w:val="24"/>
          <w:szCs w:val="24"/>
        </w:rPr>
        <w:t>habitants. A titre d’exemple, on peut citer la Wilaya de Casablanca avec 15 arrondissements dépassant les cent mille habitants selon le RGPH 20</w:t>
      </w:r>
      <w:r w:rsidR="00ED7FEB">
        <w:rPr>
          <w:rFonts w:ascii="Times New Roman" w:hAnsi="Times New Roman"/>
          <w:color w:val="000000"/>
          <w:spacing w:val="-3"/>
          <w:sz w:val="24"/>
          <w:szCs w:val="24"/>
        </w:rPr>
        <w:t>1</w:t>
      </w:r>
      <w:r w:rsidRPr="005A6AE6">
        <w:rPr>
          <w:rFonts w:ascii="Times New Roman" w:hAnsi="Times New Roman"/>
          <w:color w:val="000000"/>
          <w:spacing w:val="-3"/>
          <w:sz w:val="24"/>
          <w:szCs w:val="24"/>
        </w:rPr>
        <w:t xml:space="preserve">4; </w:t>
      </w:r>
      <w:r w:rsidR="00ED7FEB" w:rsidRPr="005A6AE6">
        <w:rPr>
          <w:rFonts w:ascii="Times New Roman" w:hAnsi="Times New Roman"/>
          <w:color w:val="000000"/>
          <w:spacing w:val="-3"/>
          <w:sz w:val="24"/>
          <w:szCs w:val="24"/>
        </w:rPr>
        <w:t>de la province de Marrakech avec ses cinq arrondissements, dont celui de Ménara (</w:t>
      </w:r>
      <w:r w:rsidR="003A70CB" w:rsidRPr="003A70CB">
        <w:rPr>
          <w:rFonts w:ascii="Times New Roman" w:hAnsi="Times New Roman"/>
          <w:color w:val="000000"/>
          <w:spacing w:val="-3"/>
          <w:sz w:val="24"/>
          <w:szCs w:val="24"/>
        </w:rPr>
        <w:t>411</w:t>
      </w:r>
      <w:r w:rsidR="003A70CB">
        <w:rPr>
          <w:rFonts w:ascii="Times New Roman" w:hAnsi="Times New Roman"/>
          <w:color w:val="000000"/>
          <w:spacing w:val="-3"/>
          <w:sz w:val="24"/>
          <w:szCs w:val="24"/>
        </w:rPr>
        <w:t xml:space="preserve"> mille </w:t>
      </w:r>
      <w:r w:rsidR="00ED7FEB" w:rsidRPr="005A6AE6">
        <w:rPr>
          <w:rFonts w:ascii="Times New Roman" w:hAnsi="Times New Roman"/>
          <w:color w:val="000000"/>
          <w:spacing w:val="-3"/>
          <w:sz w:val="24"/>
          <w:szCs w:val="24"/>
        </w:rPr>
        <w:t>habitants); et de la province de Fès avec ses six arrondissements, dont celui d’El Mariniyine (</w:t>
      </w:r>
      <w:r w:rsidR="003A70CB">
        <w:rPr>
          <w:rFonts w:ascii="Times New Roman" w:hAnsi="Times New Roman"/>
          <w:color w:val="000000"/>
          <w:spacing w:val="-3"/>
          <w:sz w:val="24"/>
          <w:szCs w:val="24"/>
        </w:rPr>
        <w:t xml:space="preserve">209 mille </w:t>
      </w:r>
      <w:r w:rsidR="00ED7FEB" w:rsidRPr="005A6AE6">
        <w:rPr>
          <w:rFonts w:ascii="Times New Roman" w:hAnsi="Times New Roman"/>
          <w:color w:val="000000"/>
          <w:spacing w:val="-3"/>
          <w:sz w:val="24"/>
          <w:szCs w:val="24"/>
        </w:rPr>
        <w:t>habitants)</w:t>
      </w:r>
      <w:r w:rsidR="00ED7FEB">
        <w:rPr>
          <w:rFonts w:ascii="Times New Roman" w:hAnsi="Times New Roman"/>
          <w:color w:val="000000"/>
          <w:spacing w:val="-3"/>
          <w:sz w:val="24"/>
          <w:szCs w:val="24"/>
        </w:rPr>
        <w:t xml:space="preserve"> </w:t>
      </w:r>
      <w:r w:rsidR="003A70CB">
        <w:rPr>
          <w:rFonts w:ascii="Times New Roman" w:hAnsi="Times New Roman"/>
          <w:color w:val="000000"/>
          <w:spacing w:val="-3"/>
          <w:sz w:val="24"/>
          <w:szCs w:val="24"/>
        </w:rPr>
        <w:t xml:space="preserve">et de Saïss (207 mille habitants) </w:t>
      </w:r>
      <w:r w:rsidRPr="005A6AE6">
        <w:rPr>
          <w:rFonts w:ascii="Times New Roman" w:hAnsi="Times New Roman"/>
          <w:color w:val="000000"/>
          <w:spacing w:val="-3"/>
          <w:sz w:val="24"/>
          <w:szCs w:val="24"/>
        </w:rPr>
        <w:t xml:space="preserve">de la province de Kénitra avec </w:t>
      </w:r>
      <w:r w:rsidR="003A70CB">
        <w:rPr>
          <w:rFonts w:ascii="Times New Roman" w:hAnsi="Times New Roman"/>
          <w:color w:val="000000"/>
          <w:spacing w:val="-3"/>
          <w:sz w:val="24"/>
          <w:szCs w:val="24"/>
        </w:rPr>
        <w:t>trois</w:t>
      </w:r>
      <w:r w:rsidRPr="005A6AE6">
        <w:rPr>
          <w:rFonts w:ascii="Times New Roman" w:hAnsi="Times New Roman"/>
          <w:color w:val="000000"/>
          <w:spacing w:val="-3"/>
          <w:sz w:val="24"/>
          <w:szCs w:val="24"/>
        </w:rPr>
        <w:t xml:space="preserve"> municipalités, dont celle de Kénitra (</w:t>
      </w:r>
      <w:r w:rsidR="003A70CB">
        <w:rPr>
          <w:rFonts w:ascii="Times New Roman" w:hAnsi="Times New Roman"/>
          <w:color w:val="000000"/>
          <w:spacing w:val="-3"/>
          <w:sz w:val="24"/>
          <w:szCs w:val="24"/>
        </w:rPr>
        <w:t xml:space="preserve">431 mille </w:t>
      </w:r>
      <w:r w:rsidRPr="005A6AE6">
        <w:rPr>
          <w:rFonts w:ascii="Times New Roman" w:hAnsi="Times New Roman"/>
          <w:color w:val="000000"/>
          <w:spacing w:val="-3"/>
          <w:sz w:val="24"/>
          <w:szCs w:val="24"/>
        </w:rPr>
        <w:t>habitants); de la province d</w:t>
      </w:r>
      <w:r w:rsidR="00ED7FEB">
        <w:rPr>
          <w:rFonts w:ascii="Times New Roman" w:hAnsi="Times New Roman"/>
          <w:color w:val="000000"/>
          <w:spacing w:val="-3"/>
          <w:sz w:val="24"/>
          <w:szCs w:val="24"/>
        </w:rPr>
        <w:t xml:space="preserve">e Salé </w:t>
      </w:r>
      <w:r w:rsidRPr="005A6AE6">
        <w:rPr>
          <w:rFonts w:ascii="Times New Roman" w:hAnsi="Times New Roman"/>
          <w:color w:val="000000"/>
          <w:spacing w:val="-3"/>
          <w:sz w:val="24"/>
          <w:szCs w:val="24"/>
        </w:rPr>
        <w:t xml:space="preserve">avec ses cinq </w:t>
      </w:r>
      <w:r w:rsidR="003A70CB">
        <w:rPr>
          <w:rFonts w:ascii="Times New Roman" w:hAnsi="Times New Roman"/>
          <w:color w:val="000000"/>
          <w:spacing w:val="-3"/>
          <w:sz w:val="24"/>
          <w:szCs w:val="24"/>
        </w:rPr>
        <w:t>arrondissements</w:t>
      </w:r>
      <w:r w:rsidRPr="005A6AE6">
        <w:rPr>
          <w:rFonts w:ascii="Times New Roman" w:hAnsi="Times New Roman"/>
          <w:color w:val="000000"/>
          <w:spacing w:val="-3"/>
          <w:sz w:val="24"/>
          <w:szCs w:val="24"/>
        </w:rPr>
        <w:t>, dont ce</w:t>
      </w:r>
      <w:r w:rsidR="00D47B04">
        <w:rPr>
          <w:rFonts w:ascii="Times New Roman" w:hAnsi="Times New Roman"/>
          <w:color w:val="000000"/>
          <w:spacing w:val="-3"/>
          <w:sz w:val="24"/>
          <w:szCs w:val="24"/>
        </w:rPr>
        <w:t>ui</w:t>
      </w:r>
      <w:r w:rsidRPr="005A6AE6">
        <w:rPr>
          <w:rFonts w:ascii="Times New Roman" w:hAnsi="Times New Roman"/>
          <w:color w:val="000000"/>
          <w:spacing w:val="-3"/>
          <w:sz w:val="24"/>
          <w:szCs w:val="24"/>
        </w:rPr>
        <w:t xml:space="preserve"> d</w:t>
      </w:r>
      <w:r w:rsidR="003A70CB">
        <w:rPr>
          <w:rFonts w:ascii="Times New Roman" w:hAnsi="Times New Roman"/>
          <w:color w:val="000000"/>
          <w:spacing w:val="-3"/>
          <w:sz w:val="24"/>
          <w:szCs w:val="24"/>
        </w:rPr>
        <w:t xml:space="preserve">e Tabriquet </w:t>
      </w:r>
      <w:r w:rsidRPr="005A6AE6">
        <w:rPr>
          <w:rFonts w:ascii="Times New Roman" w:hAnsi="Times New Roman"/>
          <w:color w:val="000000"/>
          <w:spacing w:val="-3"/>
          <w:sz w:val="24"/>
          <w:szCs w:val="24"/>
        </w:rPr>
        <w:t xml:space="preserve"> (</w:t>
      </w:r>
      <w:r w:rsidR="003A70CB">
        <w:rPr>
          <w:rFonts w:ascii="Times New Roman" w:hAnsi="Times New Roman"/>
          <w:color w:val="000000"/>
          <w:spacing w:val="-3"/>
          <w:sz w:val="24"/>
          <w:szCs w:val="24"/>
        </w:rPr>
        <w:t xml:space="preserve">252 mille </w:t>
      </w:r>
      <w:r w:rsidRPr="005A6AE6">
        <w:rPr>
          <w:rFonts w:ascii="Times New Roman" w:hAnsi="Times New Roman"/>
          <w:color w:val="000000"/>
          <w:spacing w:val="-3"/>
          <w:sz w:val="24"/>
          <w:szCs w:val="24"/>
        </w:rPr>
        <w:t>habitants) pour ne citer que ceux</w:t>
      </w:r>
      <w:r w:rsidR="00D47B04">
        <w:rPr>
          <w:rFonts w:ascii="Times New Roman" w:hAnsi="Times New Roman"/>
          <w:color w:val="000000"/>
          <w:spacing w:val="-3"/>
          <w:sz w:val="24"/>
          <w:szCs w:val="24"/>
        </w:rPr>
        <w:t>-</w:t>
      </w:r>
      <w:r w:rsidRPr="005A6AE6">
        <w:rPr>
          <w:rFonts w:ascii="Times New Roman" w:hAnsi="Times New Roman"/>
          <w:color w:val="000000"/>
          <w:spacing w:val="-3"/>
          <w:sz w:val="24"/>
          <w:szCs w:val="24"/>
        </w:rPr>
        <w:t>l</w:t>
      </w:r>
      <w:r w:rsidR="00D47B04">
        <w:rPr>
          <w:rFonts w:ascii="Times New Roman" w:hAnsi="Times New Roman"/>
          <w:color w:val="000000"/>
          <w:spacing w:val="-3"/>
          <w:sz w:val="24"/>
          <w:szCs w:val="24"/>
        </w:rPr>
        <w:t>à</w:t>
      </w:r>
      <w:r w:rsidRPr="005A6AE6">
        <w:rPr>
          <w:rFonts w:ascii="Times New Roman" w:hAnsi="Times New Roman"/>
          <w:color w:val="000000"/>
          <w:spacing w:val="-3"/>
          <w:sz w:val="24"/>
          <w:szCs w:val="24"/>
        </w:rPr>
        <w:t>.</w:t>
      </w:r>
    </w:p>
    <w:p w:rsidR="00C65861" w:rsidRDefault="00B645A2" w:rsidP="001D5EFB">
      <w:pPr>
        <w:tabs>
          <w:tab w:val="left" w:pos="0"/>
        </w:tabs>
        <w:suppressAutoHyphens/>
        <w:spacing w:after="180" w:line="312" w:lineRule="auto"/>
        <w:jc w:val="both"/>
        <w:rPr>
          <w:rFonts w:asciiTheme="majorBidi" w:hAnsiTheme="majorBidi" w:cstheme="majorBidi"/>
          <w:b/>
          <w:bCs/>
          <w:color w:val="000000"/>
          <w:szCs w:val="24"/>
          <w:lang w:eastAsia="fr-FR"/>
        </w:rPr>
      </w:pPr>
      <w:r>
        <w:rPr>
          <w:rFonts w:ascii="Times New Roman" w:hAnsi="Times New Roman"/>
          <w:sz w:val="24"/>
          <w:szCs w:val="24"/>
        </w:rPr>
        <w:t xml:space="preserve">Ces douze provinces prises ensemble constituent </w:t>
      </w:r>
      <w:r w:rsidR="001D5EFB">
        <w:rPr>
          <w:rFonts w:ascii="Times New Roman" w:hAnsi="Times New Roman"/>
          <w:sz w:val="24"/>
          <w:szCs w:val="24"/>
        </w:rPr>
        <w:t>39</w:t>
      </w:r>
      <w:r>
        <w:rPr>
          <w:rFonts w:ascii="Times New Roman" w:hAnsi="Times New Roman"/>
          <w:sz w:val="24"/>
          <w:szCs w:val="24"/>
        </w:rPr>
        <w:t>,</w:t>
      </w:r>
      <w:r w:rsidR="001D5EFB">
        <w:rPr>
          <w:rFonts w:ascii="Times New Roman" w:hAnsi="Times New Roman"/>
          <w:sz w:val="24"/>
          <w:szCs w:val="24"/>
        </w:rPr>
        <w:t>6</w:t>
      </w:r>
      <w:r>
        <w:rPr>
          <w:rFonts w:ascii="Times New Roman" w:hAnsi="Times New Roman"/>
          <w:sz w:val="24"/>
          <w:szCs w:val="24"/>
        </w:rPr>
        <w:t>% de la population totale du Maroc en 20</w:t>
      </w:r>
      <w:r w:rsidR="001D5EFB">
        <w:rPr>
          <w:rFonts w:ascii="Times New Roman" w:hAnsi="Times New Roman"/>
          <w:sz w:val="24"/>
          <w:szCs w:val="24"/>
        </w:rPr>
        <w:t>1</w:t>
      </w:r>
      <w:r>
        <w:rPr>
          <w:rFonts w:ascii="Times New Roman" w:hAnsi="Times New Roman"/>
          <w:sz w:val="24"/>
          <w:szCs w:val="24"/>
        </w:rPr>
        <w:t>4. Elles continueraient à connaître la même importance vers 20</w:t>
      </w:r>
      <w:r w:rsidR="001D5EFB">
        <w:rPr>
          <w:rFonts w:ascii="Times New Roman" w:hAnsi="Times New Roman"/>
          <w:sz w:val="24"/>
          <w:szCs w:val="24"/>
        </w:rPr>
        <w:t>30</w:t>
      </w:r>
      <w:r>
        <w:rPr>
          <w:rFonts w:ascii="Times New Roman" w:hAnsi="Times New Roman"/>
          <w:sz w:val="24"/>
          <w:szCs w:val="24"/>
        </w:rPr>
        <w:t xml:space="preserve"> avec </w:t>
      </w:r>
      <w:r w:rsidR="001D5EFB">
        <w:rPr>
          <w:rFonts w:ascii="Times New Roman" w:hAnsi="Times New Roman"/>
          <w:sz w:val="24"/>
          <w:szCs w:val="24"/>
        </w:rPr>
        <w:t>38</w:t>
      </w:r>
      <w:r>
        <w:rPr>
          <w:rFonts w:ascii="Times New Roman" w:hAnsi="Times New Roman"/>
          <w:sz w:val="24"/>
          <w:szCs w:val="24"/>
        </w:rPr>
        <w:t>,</w:t>
      </w:r>
      <w:r w:rsidR="001D5EFB">
        <w:rPr>
          <w:rFonts w:ascii="Times New Roman" w:hAnsi="Times New Roman"/>
          <w:sz w:val="24"/>
          <w:szCs w:val="24"/>
        </w:rPr>
        <w:t>9</w:t>
      </w:r>
      <w:r>
        <w:rPr>
          <w:rFonts w:ascii="Times New Roman" w:hAnsi="Times New Roman"/>
          <w:sz w:val="24"/>
          <w:szCs w:val="24"/>
        </w:rPr>
        <w:t xml:space="preserve">% de la population du Maroc. </w:t>
      </w:r>
      <w:r w:rsidR="00BF0396" w:rsidRPr="00997245">
        <w:rPr>
          <w:rFonts w:ascii="Times New Roman" w:hAnsi="Times New Roman"/>
          <w:color w:val="000000"/>
          <w:spacing w:val="-3"/>
          <w:sz w:val="24"/>
          <w:szCs w:val="24"/>
        </w:rPr>
        <w:t xml:space="preserve">Le classement par province montre que les provinces de </w:t>
      </w:r>
      <w:r w:rsidR="00C65861" w:rsidRPr="00C65861">
        <w:rPr>
          <w:rFonts w:ascii="Times New Roman" w:hAnsi="Times New Roman"/>
          <w:color w:val="000000"/>
          <w:spacing w:val="-3"/>
          <w:sz w:val="24"/>
          <w:szCs w:val="24"/>
        </w:rPr>
        <w:t>Tanger-Assilah</w:t>
      </w:r>
      <w:r w:rsidR="00C65861" w:rsidRPr="00557E2F">
        <w:rPr>
          <w:rFonts w:ascii="Times New Roman" w:hAnsi="Times New Roman"/>
          <w:color w:val="000000"/>
          <w:spacing w:val="-3"/>
          <w:sz w:val="24"/>
          <w:szCs w:val="24"/>
        </w:rPr>
        <w:t xml:space="preserve"> </w:t>
      </w:r>
      <w:r w:rsidR="00BF0396" w:rsidRPr="00997245">
        <w:rPr>
          <w:rFonts w:ascii="Times New Roman" w:hAnsi="Times New Roman"/>
          <w:color w:val="000000"/>
          <w:spacing w:val="-3"/>
          <w:sz w:val="24"/>
          <w:szCs w:val="24"/>
        </w:rPr>
        <w:t xml:space="preserve">gagnerait </w:t>
      </w:r>
      <w:r w:rsidR="00C06199">
        <w:rPr>
          <w:rFonts w:ascii="Times New Roman" w:hAnsi="Times New Roman"/>
          <w:color w:val="000000"/>
          <w:spacing w:val="-3"/>
          <w:sz w:val="24"/>
          <w:szCs w:val="24"/>
        </w:rPr>
        <w:t>0,</w:t>
      </w:r>
      <w:r w:rsidR="00C65861">
        <w:rPr>
          <w:rFonts w:ascii="Times New Roman" w:hAnsi="Times New Roman"/>
          <w:color w:val="000000"/>
          <w:spacing w:val="-3"/>
          <w:sz w:val="24"/>
          <w:szCs w:val="24"/>
        </w:rPr>
        <w:t>6</w:t>
      </w:r>
      <w:r w:rsidR="00BF0396" w:rsidRPr="00997245">
        <w:rPr>
          <w:rFonts w:ascii="Times New Roman" w:hAnsi="Times New Roman"/>
          <w:color w:val="000000"/>
          <w:spacing w:val="-3"/>
          <w:sz w:val="24"/>
          <w:szCs w:val="24"/>
        </w:rPr>
        <w:t xml:space="preserve"> points</w:t>
      </w:r>
      <w:r w:rsidR="00C65861">
        <w:rPr>
          <w:rFonts w:ascii="Times New Roman" w:hAnsi="Times New Roman"/>
          <w:color w:val="000000"/>
          <w:spacing w:val="-3"/>
          <w:sz w:val="24"/>
          <w:szCs w:val="24"/>
        </w:rPr>
        <w:t xml:space="preserve">, salé </w:t>
      </w:r>
      <w:r w:rsidR="00BF0396" w:rsidRPr="00997245">
        <w:rPr>
          <w:rFonts w:ascii="Times New Roman" w:hAnsi="Times New Roman"/>
          <w:color w:val="000000"/>
          <w:spacing w:val="-3"/>
          <w:sz w:val="24"/>
          <w:szCs w:val="24"/>
        </w:rPr>
        <w:t xml:space="preserve">gagnerait </w:t>
      </w:r>
      <w:r w:rsidR="00C06199">
        <w:rPr>
          <w:rFonts w:ascii="Times New Roman" w:hAnsi="Times New Roman"/>
          <w:color w:val="000000"/>
          <w:spacing w:val="-3"/>
          <w:sz w:val="24"/>
          <w:szCs w:val="24"/>
        </w:rPr>
        <w:t>0,</w:t>
      </w:r>
      <w:r w:rsidR="00C65861">
        <w:rPr>
          <w:rFonts w:ascii="Times New Roman" w:hAnsi="Times New Roman"/>
          <w:color w:val="000000"/>
          <w:spacing w:val="-3"/>
          <w:sz w:val="24"/>
          <w:szCs w:val="24"/>
        </w:rPr>
        <w:t>3</w:t>
      </w:r>
      <w:r w:rsidR="00BF0396" w:rsidRPr="00997245">
        <w:rPr>
          <w:rFonts w:ascii="Times New Roman" w:hAnsi="Times New Roman"/>
          <w:color w:val="000000"/>
          <w:spacing w:val="-3"/>
          <w:sz w:val="24"/>
          <w:szCs w:val="24"/>
        </w:rPr>
        <w:t xml:space="preserve"> point</w:t>
      </w:r>
      <w:r w:rsidR="00C65861">
        <w:rPr>
          <w:rFonts w:ascii="Times New Roman" w:hAnsi="Times New Roman"/>
          <w:color w:val="000000"/>
          <w:spacing w:val="-3"/>
          <w:sz w:val="24"/>
          <w:szCs w:val="24"/>
        </w:rPr>
        <w:t xml:space="preserve"> et </w:t>
      </w:r>
      <w:r w:rsidR="00D72B95">
        <w:rPr>
          <w:rFonts w:ascii="Times New Roman" w:hAnsi="Times New Roman"/>
          <w:color w:val="000000"/>
          <w:spacing w:val="-3"/>
          <w:sz w:val="24"/>
          <w:szCs w:val="24"/>
        </w:rPr>
        <w:t>Fès</w:t>
      </w:r>
      <w:r w:rsidR="00557E2F">
        <w:rPr>
          <w:rFonts w:ascii="Times New Roman" w:hAnsi="Times New Roman"/>
          <w:color w:val="000000"/>
          <w:spacing w:val="-3"/>
          <w:sz w:val="24"/>
          <w:szCs w:val="24"/>
        </w:rPr>
        <w:t xml:space="preserve">, Kénitra et </w:t>
      </w:r>
      <w:r w:rsidR="00D72B95">
        <w:rPr>
          <w:rFonts w:ascii="Times New Roman" w:hAnsi="Times New Roman"/>
          <w:color w:val="000000"/>
          <w:spacing w:val="-3"/>
          <w:sz w:val="24"/>
          <w:szCs w:val="24"/>
        </w:rPr>
        <w:t>Meknès</w:t>
      </w:r>
      <w:r w:rsidR="00557E2F">
        <w:rPr>
          <w:rFonts w:ascii="Times New Roman" w:hAnsi="Times New Roman"/>
          <w:color w:val="000000"/>
          <w:spacing w:val="-3"/>
          <w:sz w:val="24"/>
          <w:szCs w:val="24"/>
        </w:rPr>
        <w:t xml:space="preserve"> 0,1 points chacune</w:t>
      </w:r>
      <w:r w:rsidR="00ED22A9">
        <w:rPr>
          <w:rFonts w:ascii="Times New Roman" w:hAnsi="Times New Roman"/>
          <w:color w:val="000000"/>
          <w:spacing w:val="-3"/>
          <w:sz w:val="24"/>
          <w:szCs w:val="24"/>
        </w:rPr>
        <w:t xml:space="preserve">. </w:t>
      </w:r>
      <w:r w:rsidR="00ED22A9" w:rsidRPr="00997245">
        <w:rPr>
          <w:rFonts w:ascii="Times New Roman" w:hAnsi="Times New Roman"/>
          <w:color w:val="000000"/>
          <w:spacing w:val="-3"/>
          <w:sz w:val="24"/>
          <w:szCs w:val="24"/>
        </w:rPr>
        <w:t>E</w:t>
      </w:r>
      <w:r w:rsidR="00BF0396" w:rsidRPr="00997245">
        <w:rPr>
          <w:rFonts w:ascii="Times New Roman" w:hAnsi="Times New Roman"/>
          <w:color w:val="000000"/>
          <w:spacing w:val="-3"/>
          <w:sz w:val="24"/>
          <w:szCs w:val="24"/>
        </w:rPr>
        <w:t>n</w:t>
      </w:r>
      <w:r w:rsidR="00ED22A9">
        <w:rPr>
          <w:rFonts w:ascii="Times New Roman" w:hAnsi="Times New Roman"/>
          <w:color w:val="000000"/>
          <w:spacing w:val="-3"/>
          <w:sz w:val="24"/>
          <w:szCs w:val="24"/>
        </w:rPr>
        <w:t xml:space="preserve"> </w:t>
      </w:r>
      <w:r w:rsidR="00BF0396" w:rsidRPr="00997245">
        <w:rPr>
          <w:rFonts w:ascii="Times New Roman" w:hAnsi="Times New Roman"/>
          <w:color w:val="000000"/>
          <w:spacing w:val="-3"/>
          <w:sz w:val="24"/>
          <w:szCs w:val="24"/>
        </w:rPr>
        <w:t xml:space="preserve"> revanche</w:t>
      </w:r>
      <w:r w:rsidR="00ED22A9">
        <w:rPr>
          <w:rFonts w:ascii="Times New Roman" w:hAnsi="Times New Roman"/>
          <w:color w:val="000000"/>
          <w:spacing w:val="-3"/>
          <w:sz w:val="24"/>
          <w:szCs w:val="24"/>
        </w:rPr>
        <w:t>,</w:t>
      </w:r>
      <w:r w:rsidR="00BF0396" w:rsidRPr="00997245">
        <w:rPr>
          <w:rFonts w:ascii="Times New Roman" w:hAnsi="Times New Roman"/>
          <w:color w:val="000000"/>
          <w:spacing w:val="-3"/>
          <w:sz w:val="24"/>
          <w:szCs w:val="24"/>
        </w:rPr>
        <w:t xml:space="preserve"> celle de </w:t>
      </w:r>
      <w:r w:rsidR="00C06199">
        <w:rPr>
          <w:rFonts w:ascii="Times New Roman" w:hAnsi="Times New Roman"/>
          <w:color w:val="000000"/>
          <w:spacing w:val="-3"/>
          <w:sz w:val="24"/>
          <w:szCs w:val="24"/>
        </w:rPr>
        <w:t>Casablanca</w:t>
      </w:r>
      <w:r w:rsidR="00BF0396" w:rsidRPr="00997245">
        <w:rPr>
          <w:rFonts w:ascii="Times New Roman" w:hAnsi="Times New Roman"/>
          <w:color w:val="000000"/>
          <w:spacing w:val="-3"/>
          <w:sz w:val="24"/>
          <w:szCs w:val="24"/>
        </w:rPr>
        <w:t xml:space="preserve"> perdrait </w:t>
      </w:r>
      <w:r w:rsidR="00C06199">
        <w:rPr>
          <w:rFonts w:ascii="Times New Roman" w:hAnsi="Times New Roman"/>
          <w:color w:val="000000"/>
          <w:spacing w:val="-3"/>
          <w:sz w:val="24"/>
          <w:szCs w:val="24"/>
        </w:rPr>
        <w:t>0,5</w:t>
      </w:r>
      <w:r w:rsidR="00BF0396" w:rsidRPr="00997245">
        <w:rPr>
          <w:rFonts w:ascii="Times New Roman" w:hAnsi="Times New Roman"/>
          <w:color w:val="000000"/>
          <w:spacing w:val="-3"/>
          <w:sz w:val="24"/>
          <w:szCs w:val="24"/>
        </w:rPr>
        <w:t xml:space="preserve"> points et les provinces </w:t>
      </w:r>
      <w:r w:rsidR="00D47B04">
        <w:rPr>
          <w:rFonts w:ascii="Times New Roman" w:hAnsi="Times New Roman"/>
          <w:color w:val="000000"/>
          <w:spacing w:val="-3"/>
          <w:sz w:val="24"/>
          <w:szCs w:val="24"/>
        </w:rPr>
        <w:t xml:space="preserve">de </w:t>
      </w:r>
      <w:r w:rsidR="00BF0396" w:rsidRPr="00997245">
        <w:rPr>
          <w:rFonts w:ascii="Times New Roman" w:hAnsi="Times New Roman"/>
          <w:color w:val="000000"/>
          <w:spacing w:val="-3"/>
          <w:sz w:val="24"/>
          <w:szCs w:val="24"/>
        </w:rPr>
        <w:t>Taou</w:t>
      </w:r>
      <w:r w:rsidR="00D72B95">
        <w:rPr>
          <w:rFonts w:ascii="Times New Roman" w:hAnsi="Times New Roman"/>
          <w:color w:val="000000"/>
          <w:spacing w:val="-3"/>
          <w:sz w:val="24"/>
          <w:szCs w:val="24"/>
        </w:rPr>
        <w:t>nate et Settat 0,4 points. Celle</w:t>
      </w:r>
      <w:r w:rsidR="00D47B04">
        <w:rPr>
          <w:rFonts w:ascii="Times New Roman" w:hAnsi="Times New Roman"/>
          <w:color w:val="000000"/>
          <w:spacing w:val="-3"/>
          <w:sz w:val="24"/>
          <w:szCs w:val="24"/>
        </w:rPr>
        <w:t>s</w:t>
      </w:r>
      <w:r w:rsidR="00D72B95">
        <w:rPr>
          <w:rFonts w:ascii="Times New Roman" w:hAnsi="Times New Roman"/>
          <w:color w:val="000000"/>
          <w:spacing w:val="-3"/>
          <w:sz w:val="24"/>
          <w:szCs w:val="24"/>
        </w:rPr>
        <w:t xml:space="preserve"> de Taroudant (0,3 points) </w:t>
      </w:r>
      <w:r w:rsidR="00C06199">
        <w:rPr>
          <w:rFonts w:ascii="Times New Roman" w:hAnsi="Times New Roman"/>
          <w:color w:val="000000"/>
          <w:spacing w:val="-3"/>
          <w:sz w:val="24"/>
          <w:szCs w:val="24"/>
        </w:rPr>
        <w:t xml:space="preserve">et </w:t>
      </w:r>
      <w:r w:rsidR="00D72B95">
        <w:rPr>
          <w:rFonts w:ascii="Times New Roman" w:hAnsi="Times New Roman"/>
          <w:color w:val="000000"/>
          <w:spacing w:val="-3"/>
          <w:sz w:val="24"/>
          <w:szCs w:val="24"/>
        </w:rPr>
        <w:t>Safi (0,2 points) et Marrakech 0</w:t>
      </w:r>
      <w:r w:rsidR="00C06199">
        <w:rPr>
          <w:rFonts w:ascii="Times New Roman" w:hAnsi="Times New Roman"/>
          <w:color w:val="000000"/>
          <w:spacing w:val="-3"/>
          <w:sz w:val="24"/>
          <w:szCs w:val="24"/>
        </w:rPr>
        <w:t xml:space="preserve">,1 </w:t>
      </w:r>
      <w:r w:rsidR="00BF0396" w:rsidRPr="00997245">
        <w:rPr>
          <w:rFonts w:ascii="Times New Roman" w:hAnsi="Times New Roman"/>
          <w:color w:val="000000"/>
          <w:spacing w:val="-3"/>
          <w:sz w:val="24"/>
          <w:szCs w:val="24"/>
        </w:rPr>
        <w:t xml:space="preserve">point en </w:t>
      </w:r>
      <w:r w:rsidR="00D72B95" w:rsidRPr="00997245">
        <w:rPr>
          <w:rFonts w:ascii="Times New Roman" w:hAnsi="Times New Roman"/>
          <w:color w:val="000000"/>
          <w:spacing w:val="-3"/>
          <w:sz w:val="24"/>
          <w:szCs w:val="24"/>
        </w:rPr>
        <w:t>termes</w:t>
      </w:r>
      <w:r w:rsidR="00BF0396" w:rsidRPr="00997245">
        <w:rPr>
          <w:rFonts w:ascii="Times New Roman" w:hAnsi="Times New Roman"/>
          <w:color w:val="000000"/>
          <w:spacing w:val="-3"/>
          <w:sz w:val="24"/>
          <w:szCs w:val="24"/>
        </w:rPr>
        <w:t xml:space="preserve"> de poids démographique.  </w:t>
      </w:r>
    </w:p>
    <w:p w:rsidR="00C65861" w:rsidRDefault="00C65861" w:rsidP="00402684">
      <w:pPr>
        <w:tabs>
          <w:tab w:val="left" w:pos="0"/>
        </w:tabs>
        <w:suppressAutoHyphens/>
        <w:spacing w:after="0" w:line="312" w:lineRule="auto"/>
        <w:jc w:val="center"/>
        <w:rPr>
          <w:rFonts w:asciiTheme="majorBidi" w:hAnsiTheme="majorBidi" w:cstheme="majorBidi"/>
          <w:b/>
          <w:bCs/>
          <w:color w:val="000000"/>
          <w:szCs w:val="24"/>
          <w:lang w:eastAsia="fr-FR"/>
        </w:rPr>
      </w:pPr>
    </w:p>
    <w:p w:rsidR="00402684" w:rsidRDefault="00402684" w:rsidP="00402684">
      <w:pPr>
        <w:tabs>
          <w:tab w:val="left" w:pos="0"/>
        </w:tabs>
        <w:suppressAutoHyphens/>
        <w:spacing w:after="0" w:line="312" w:lineRule="auto"/>
        <w:jc w:val="center"/>
        <w:rPr>
          <w:rFonts w:asciiTheme="majorBidi" w:hAnsiTheme="majorBidi" w:cstheme="majorBidi"/>
          <w:color w:val="000000"/>
          <w:szCs w:val="24"/>
          <w:lang w:eastAsia="fr-FR"/>
        </w:rPr>
      </w:pPr>
      <w:r w:rsidRPr="001D58DF">
        <w:rPr>
          <w:rFonts w:asciiTheme="majorBidi" w:hAnsiTheme="majorBidi" w:cstheme="majorBidi"/>
          <w:b/>
          <w:bCs/>
          <w:color w:val="000000"/>
          <w:szCs w:val="24"/>
          <w:lang w:eastAsia="fr-FR"/>
        </w:rPr>
        <w:lastRenderedPageBreak/>
        <w:t>Tableau 4</w:t>
      </w:r>
      <w:r w:rsidRPr="001D58DF">
        <w:rPr>
          <w:rFonts w:asciiTheme="majorBidi" w:hAnsiTheme="majorBidi" w:cstheme="majorBidi"/>
          <w:color w:val="000000"/>
          <w:szCs w:val="24"/>
          <w:lang w:eastAsia="fr-FR"/>
        </w:rPr>
        <w:t xml:space="preserve"> : les douze premières provinces et préfectures dont le poids démographique dans la population du Maroc est le plus élevé : 20</w:t>
      </w:r>
      <w:r>
        <w:rPr>
          <w:rFonts w:asciiTheme="majorBidi" w:hAnsiTheme="majorBidi" w:cstheme="majorBidi"/>
          <w:color w:val="000000"/>
          <w:szCs w:val="24"/>
          <w:lang w:eastAsia="fr-FR"/>
        </w:rPr>
        <w:t>1</w:t>
      </w:r>
      <w:r w:rsidRPr="001D58DF">
        <w:rPr>
          <w:rFonts w:asciiTheme="majorBidi" w:hAnsiTheme="majorBidi" w:cstheme="majorBidi"/>
          <w:color w:val="000000"/>
          <w:szCs w:val="24"/>
          <w:lang w:eastAsia="fr-FR"/>
        </w:rPr>
        <w:t>4, 20</w:t>
      </w:r>
      <w:r>
        <w:rPr>
          <w:rFonts w:asciiTheme="majorBidi" w:hAnsiTheme="majorBidi" w:cstheme="majorBidi"/>
          <w:color w:val="000000"/>
          <w:szCs w:val="24"/>
          <w:lang w:eastAsia="fr-FR"/>
        </w:rPr>
        <w:t>20</w:t>
      </w:r>
      <w:r w:rsidRPr="001D58DF">
        <w:rPr>
          <w:rFonts w:asciiTheme="majorBidi" w:hAnsiTheme="majorBidi" w:cstheme="majorBidi"/>
          <w:color w:val="000000"/>
          <w:szCs w:val="24"/>
          <w:lang w:eastAsia="fr-FR"/>
        </w:rPr>
        <w:t xml:space="preserve"> et 20</w:t>
      </w:r>
      <w:r>
        <w:rPr>
          <w:rFonts w:asciiTheme="majorBidi" w:hAnsiTheme="majorBidi" w:cstheme="majorBidi"/>
          <w:color w:val="000000"/>
          <w:szCs w:val="24"/>
          <w:lang w:eastAsia="fr-FR"/>
        </w:rPr>
        <w:t>30</w:t>
      </w:r>
    </w:p>
    <w:p w:rsidR="00402684" w:rsidRDefault="00402684" w:rsidP="005B084E">
      <w:pPr>
        <w:tabs>
          <w:tab w:val="left" w:pos="0"/>
        </w:tabs>
        <w:suppressAutoHyphens/>
        <w:spacing w:after="0" w:line="312" w:lineRule="auto"/>
        <w:jc w:val="center"/>
        <w:rPr>
          <w:rFonts w:asciiTheme="majorBidi" w:hAnsiTheme="majorBidi" w:cstheme="majorBidi"/>
          <w:color w:val="000000"/>
          <w:szCs w:val="24"/>
          <w:lang w:eastAsia="fr-FR"/>
        </w:rPr>
      </w:pPr>
      <w:r w:rsidRPr="001D58DF">
        <w:rPr>
          <w:rFonts w:asciiTheme="majorBidi" w:hAnsiTheme="majorBidi" w:cstheme="majorBidi"/>
          <w:color w:val="000000"/>
          <w:szCs w:val="24"/>
          <w:lang w:eastAsia="fr-FR"/>
        </w:rPr>
        <w:t>(Provinces classées selon le</w:t>
      </w:r>
      <w:r w:rsidR="005B084E">
        <w:rPr>
          <w:rFonts w:asciiTheme="majorBidi" w:hAnsiTheme="majorBidi" w:cstheme="majorBidi"/>
          <w:color w:val="000000"/>
          <w:szCs w:val="24"/>
          <w:lang w:eastAsia="fr-FR"/>
        </w:rPr>
        <w:t>ur</w:t>
      </w:r>
      <w:r w:rsidRPr="001D58DF">
        <w:rPr>
          <w:rFonts w:asciiTheme="majorBidi" w:hAnsiTheme="majorBidi" w:cstheme="majorBidi"/>
          <w:color w:val="000000"/>
          <w:szCs w:val="24"/>
          <w:lang w:eastAsia="fr-FR"/>
        </w:rPr>
        <w:t xml:space="preserve"> poids en</w:t>
      </w:r>
      <w:r w:rsidR="005B084E">
        <w:rPr>
          <w:rFonts w:asciiTheme="majorBidi" w:hAnsiTheme="majorBidi" w:cstheme="majorBidi"/>
          <w:color w:val="000000"/>
          <w:szCs w:val="24"/>
          <w:lang w:eastAsia="fr-FR"/>
        </w:rPr>
        <w:t xml:space="preserve"> </w:t>
      </w:r>
      <w:r w:rsidRPr="001D58DF">
        <w:rPr>
          <w:rFonts w:asciiTheme="majorBidi" w:hAnsiTheme="majorBidi" w:cstheme="majorBidi"/>
          <w:color w:val="000000"/>
          <w:szCs w:val="24"/>
          <w:lang w:eastAsia="fr-FR"/>
        </w:rPr>
        <w:t>20</w:t>
      </w:r>
      <w:r w:rsidR="00C65861">
        <w:rPr>
          <w:rFonts w:asciiTheme="majorBidi" w:hAnsiTheme="majorBidi" w:cstheme="majorBidi"/>
          <w:color w:val="000000"/>
          <w:szCs w:val="24"/>
          <w:lang w:eastAsia="fr-FR"/>
        </w:rPr>
        <w:t>14</w:t>
      </w:r>
      <w:r w:rsidRPr="001D58DF">
        <w:rPr>
          <w:rFonts w:asciiTheme="majorBidi" w:hAnsiTheme="majorBidi" w:cstheme="majorBidi"/>
          <w:color w:val="000000"/>
          <w:szCs w:val="24"/>
          <w:lang w:eastAsia="fr-FR"/>
        </w:rPr>
        <w:t>)</w:t>
      </w:r>
    </w:p>
    <w:tbl>
      <w:tblPr>
        <w:tblW w:w="5669" w:type="dxa"/>
        <w:jc w:val="center"/>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352"/>
        <w:gridCol w:w="1141"/>
        <w:gridCol w:w="1141"/>
        <w:gridCol w:w="1035"/>
      </w:tblGrid>
      <w:tr w:rsidR="00402684" w:rsidRPr="009758B5" w:rsidTr="00460BAE">
        <w:trPr>
          <w:trHeight w:val="300"/>
          <w:jc w:val="center"/>
        </w:trPr>
        <w:tc>
          <w:tcPr>
            <w:tcW w:w="2352" w:type="dxa"/>
            <w:shd w:val="clear" w:color="000000" w:fill="D9D9D9" w:themeFill="background1" w:themeFillShade="D9"/>
            <w:noWrap/>
            <w:vAlign w:val="center"/>
            <w:hideMark/>
          </w:tcPr>
          <w:p w:rsidR="00402684" w:rsidRPr="009758B5" w:rsidRDefault="000F1D13" w:rsidP="00460BAE">
            <w:pPr>
              <w:spacing w:after="0" w:line="240" w:lineRule="auto"/>
              <w:rPr>
                <w:rFonts w:asciiTheme="minorHAnsi" w:hAnsiTheme="minorHAnsi" w:cstheme="majorBidi"/>
                <w:b/>
                <w:bCs/>
                <w:sz w:val="20"/>
                <w:szCs w:val="20"/>
                <w:lang w:eastAsia="fr-FR"/>
              </w:rPr>
            </w:pPr>
            <w:r w:rsidRPr="009758B5">
              <w:rPr>
                <w:rFonts w:asciiTheme="minorHAnsi" w:hAnsiTheme="minorHAnsi" w:cstheme="majorBidi"/>
                <w:b/>
                <w:bCs/>
                <w:sz w:val="20"/>
                <w:szCs w:val="20"/>
                <w:lang w:eastAsia="fr-FR"/>
              </w:rPr>
              <w:t>Province/préfecture</w:t>
            </w:r>
            <w:r w:rsidR="00402684" w:rsidRPr="009758B5">
              <w:rPr>
                <w:rFonts w:asciiTheme="minorHAnsi" w:hAnsiTheme="minorHAnsi" w:cstheme="majorBidi"/>
                <w:b/>
                <w:bCs/>
                <w:sz w:val="20"/>
                <w:szCs w:val="20"/>
                <w:lang w:eastAsia="fr-FR"/>
              </w:rPr>
              <w:t xml:space="preserve"> </w:t>
            </w:r>
          </w:p>
        </w:tc>
        <w:tc>
          <w:tcPr>
            <w:tcW w:w="1141" w:type="dxa"/>
            <w:shd w:val="clear" w:color="000000" w:fill="D9D9D9" w:themeFill="background1" w:themeFillShade="D9"/>
            <w:noWrap/>
            <w:vAlign w:val="center"/>
            <w:hideMark/>
          </w:tcPr>
          <w:p w:rsidR="00402684" w:rsidRPr="009758B5" w:rsidRDefault="00402684" w:rsidP="00B2291B">
            <w:pPr>
              <w:spacing w:after="0" w:line="240" w:lineRule="auto"/>
              <w:jc w:val="right"/>
              <w:rPr>
                <w:rFonts w:asciiTheme="minorHAnsi" w:hAnsiTheme="minorHAnsi" w:cstheme="majorBidi"/>
                <w:b/>
                <w:bCs/>
                <w:sz w:val="20"/>
                <w:szCs w:val="20"/>
                <w:lang w:eastAsia="fr-FR"/>
              </w:rPr>
            </w:pPr>
            <w:r w:rsidRPr="009758B5">
              <w:rPr>
                <w:rFonts w:asciiTheme="minorHAnsi" w:hAnsiTheme="minorHAnsi" w:cstheme="majorBidi"/>
                <w:b/>
                <w:bCs/>
                <w:sz w:val="20"/>
                <w:szCs w:val="20"/>
                <w:lang w:eastAsia="fr-FR"/>
              </w:rPr>
              <w:t>2014</w:t>
            </w:r>
          </w:p>
        </w:tc>
        <w:tc>
          <w:tcPr>
            <w:tcW w:w="1141" w:type="dxa"/>
            <w:shd w:val="clear" w:color="000000" w:fill="D9D9D9" w:themeFill="background1" w:themeFillShade="D9"/>
            <w:noWrap/>
            <w:vAlign w:val="center"/>
            <w:hideMark/>
          </w:tcPr>
          <w:p w:rsidR="00402684" w:rsidRPr="009758B5" w:rsidRDefault="00402684" w:rsidP="00B2291B">
            <w:pPr>
              <w:spacing w:after="0" w:line="240" w:lineRule="auto"/>
              <w:jc w:val="right"/>
              <w:rPr>
                <w:rFonts w:asciiTheme="minorHAnsi" w:hAnsiTheme="minorHAnsi" w:cstheme="majorBidi"/>
                <w:b/>
                <w:bCs/>
                <w:sz w:val="20"/>
                <w:szCs w:val="20"/>
                <w:lang w:eastAsia="fr-FR"/>
              </w:rPr>
            </w:pPr>
            <w:r w:rsidRPr="009758B5">
              <w:rPr>
                <w:rFonts w:asciiTheme="minorHAnsi" w:hAnsiTheme="minorHAnsi" w:cstheme="majorBidi"/>
                <w:b/>
                <w:bCs/>
                <w:sz w:val="20"/>
                <w:szCs w:val="20"/>
                <w:lang w:eastAsia="fr-FR"/>
              </w:rPr>
              <w:t>2020</w:t>
            </w:r>
          </w:p>
        </w:tc>
        <w:tc>
          <w:tcPr>
            <w:tcW w:w="1035" w:type="dxa"/>
            <w:shd w:val="clear" w:color="000000" w:fill="D9D9D9" w:themeFill="background1" w:themeFillShade="D9"/>
            <w:noWrap/>
            <w:vAlign w:val="center"/>
            <w:hideMark/>
          </w:tcPr>
          <w:p w:rsidR="00402684" w:rsidRPr="009758B5" w:rsidRDefault="00402684" w:rsidP="00B2291B">
            <w:pPr>
              <w:spacing w:after="0" w:line="240" w:lineRule="auto"/>
              <w:jc w:val="right"/>
              <w:rPr>
                <w:rFonts w:asciiTheme="minorHAnsi" w:hAnsiTheme="minorHAnsi" w:cstheme="majorBidi"/>
                <w:b/>
                <w:bCs/>
                <w:sz w:val="20"/>
                <w:szCs w:val="20"/>
                <w:lang w:eastAsia="fr-FR"/>
              </w:rPr>
            </w:pPr>
            <w:r w:rsidRPr="009758B5">
              <w:rPr>
                <w:rFonts w:asciiTheme="minorHAnsi" w:hAnsiTheme="minorHAnsi" w:cstheme="majorBidi"/>
                <w:b/>
                <w:bCs/>
                <w:sz w:val="20"/>
                <w:szCs w:val="20"/>
                <w:lang w:eastAsia="fr-FR"/>
              </w:rPr>
              <w:t>2030</w:t>
            </w:r>
          </w:p>
        </w:tc>
      </w:tr>
      <w:tr w:rsidR="00C65861" w:rsidRPr="009758B5" w:rsidTr="003F7AC3">
        <w:trPr>
          <w:trHeight w:val="227"/>
          <w:jc w:val="center"/>
        </w:trPr>
        <w:tc>
          <w:tcPr>
            <w:tcW w:w="2352" w:type="dxa"/>
            <w:shd w:val="clear" w:color="auto" w:fill="auto"/>
            <w:noWrap/>
            <w:vAlign w:val="bottom"/>
            <w:hideMark/>
          </w:tcPr>
          <w:p w:rsidR="00C65861" w:rsidRPr="009758B5" w:rsidRDefault="00C65861" w:rsidP="003F7AC3">
            <w:pPr>
              <w:spacing w:after="0" w:line="240" w:lineRule="auto"/>
              <w:rPr>
                <w:rFonts w:asciiTheme="minorHAnsi" w:hAnsiTheme="minorHAnsi" w:cs="Times New Roman"/>
                <w:sz w:val="20"/>
                <w:szCs w:val="20"/>
                <w:lang w:eastAsia="fr-FR"/>
              </w:rPr>
            </w:pPr>
            <w:r w:rsidRPr="009758B5">
              <w:rPr>
                <w:rFonts w:asciiTheme="minorHAnsi" w:hAnsiTheme="minorHAnsi" w:cs="Times New Roman"/>
                <w:sz w:val="20"/>
                <w:szCs w:val="20"/>
                <w:lang w:eastAsia="fr-FR"/>
              </w:rPr>
              <w:t>Casablanca</w:t>
            </w:r>
          </w:p>
        </w:tc>
        <w:tc>
          <w:tcPr>
            <w:tcW w:w="1141" w:type="dxa"/>
            <w:shd w:val="clear" w:color="auto" w:fill="auto"/>
            <w:noWrap/>
            <w:vAlign w:val="bottom"/>
            <w:hideMark/>
          </w:tcPr>
          <w:p w:rsidR="00C65861" w:rsidRPr="009758B5" w:rsidRDefault="00C65861" w:rsidP="00B2291B">
            <w:pPr>
              <w:spacing w:after="0" w:line="240" w:lineRule="auto"/>
              <w:jc w:val="right"/>
              <w:rPr>
                <w:rFonts w:asciiTheme="minorHAnsi" w:hAnsiTheme="minorHAnsi" w:cs="Times New Roman"/>
                <w:color w:val="000000"/>
                <w:sz w:val="20"/>
                <w:szCs w:val="20"/>
                <w:lang w:eastAsia="fr-FR"/>
              </w:rPr>
            </w:pPr>
            <w:r w:rsidRPr="009758B5">
              <w:rPr>
                <w:rFonts w:asciiTheme="minorHAnsi" w:hAnsiTheme="minorHAnsi" w:cs="Times New Roman"/>
                <w:color w:val="000000"/>
                <w:sz w:val="20"/>
                <w:szCs w:val="20"/>
                <w:lang w:eastAsia="fr-FR"/>
              </w:rPr>
              <w:t>9,9</w:t>
            </w:r>
          </w:p>
        </w:tc>
        <w:tc>
          <w:tcPr>
            <w:tcW w:w="1141" w:type="dxa"/>
            <w:shd w:val="clear" w:color="auto" w:fill="auto"/>
            <w:noWrap/>
            <w:vAlign w:val="bottom"/>
            <w:hideMark/>
          </w:tcPr>
          <w:p w:rsidR="00C65861" w:rsidRPr="009758B5" w:rsidRDefault="00C65861" w:rsidP="00B2291B">
            <w:pPr>
              <w:spacing w:after="0" w:line="240" w:lineRule="auto"/>
              <w:jc w:val="right"/>
              <w:rPr>
                <w:rFonts w:asciiTheme="minorHAnsi" w:hAnsiTheme="minorHAnsi" w:cs="Times New Roman"/>
                <w:color w:val="000000"/>
                <w:sz w:val="20"/>
                <w:szCs w:val="20"/>
                <w:lang w:eastAsia="fr-FR"/>
              </w:rPr>
            </w:pPr>
            <w:r w:rsidRPr="009758B5">
              <w:rPr>
                <w:rFonts w:asciiTheme="minorHAnsi" w:hAnsiTheme="minorHAnsi" w:cs="Times New Roman"/>
                <w:color w:val="000000"/>
                <w:sz w:val="20"/>
                <w:szCs w:val="20"/>
                <w:lang w:eastAsia="fr-FR"/>
              </w:rPr>
              <w:t>9,9</w:t>
            </w:r>
          </w:p>
        </w:tc>
        <w:tc>
          <w:tcPr>
            <w:tcW w:w="1035" w:type="dxa"/>
            <w:shd w:val="clear" w:color="auto" w:fill="auto"/>
            <w:noWrap/>
            <w:vAlign w:val="bottom"/>
            <w:hideMark/>
          </w:tcPr>
          <w:p w:rsidR="00C65861" w:rsidRPr="009758B5" w:rsidRDefault="00C65861" w:rsidP="00B2291B">
            <w:pPr>
              <w:spacing w:after="0" w:line="240" w:lineRule="auto"/>
              <w:jc w:val="right"/>
              <w:rPr>
                <w:rFonts w:asciiTheme="minorHAnsi" w:hAnsiTheme="minorHAnsi" w:cs="Times New Roman"/>
                <w:color w:val="000000"/>
                <w:sz w:val="20"/>
                <w:szCs w:val="20"/>
                <w:lang w:eastAsia="fr-FR"/>
              </w:rPr>
            </w:pPr>
            <w:r w:rsidRPr="009758B5">
              <w:rPr>
                <w:rFonts w:asciiTheme="minorHAnsi" w:hAnsiTheme="minorHAnsi" w:cs="Times New Roman"/>
                <w:color w:val="000000"/>
                <w:sz w:val="20"/>
                <w:szCs w:val="20"/>
                <w:lang w:eastAsia="fr-FR"/>
              </w:rPr>
              <w:t>9,4</w:t>
            </w:r>
          </w:p>
        </w:tc>
      </w:tr>
      <w:tr w:rsidR="00C65861" w:rsidRPr="009758B5" w:rsidTr="003F7AC3">
        <w:trPr>
          <w:trHeight w:val="227"/>
          <w:jc w:val="center"/>
        </w:trPr>
        <w:tc>
          <w:tcPr>
            <w:tcW w:w="2352" w:type="dxa"/>
            <w:shd w:val="clear" w:color="auto" w:fill="auto"/>
            <w:noWrap/>
            <w:vAlign w:val="bottom"/>
            <w:hideMark/>
          </w:tcPr>
          <w:p w:rsidR="00C65861" w:rsidRPr="009758B5" w:rsidRDefault="00C65861" w:rsidP="003F7AC3">
            <w:pPr>
              <w:spacing w:after="0" w:line="240" w:lineRule="auto"/>
              <w:rPr>
                <w:rFonts w:asciiTheme="minorHAnsi" w:hAnsiTheme="minorHAnsi" w:cs="Times New Roman"/>
                <w:sz w:val="20"/>
                <w:szCs w:val="20"/>
                <w:lang w:eastAsia="fr-FR"/>
              </w:rPr>
            </w:pPr>
            <w:r w:rsidRPr="009758B5">
              <w:rPr>
                <w:rFonts w:asciiTheme="minorHAnsi" w:hAnsiTheme="minorHAnsi" w:cs="Times New Roman"/>
                <w:sz w:val="20"/>
                <w:szCs w:val="20"/>
                <w:lang w:eastAsia="fr-FR"/>
              </w:rPr>
              <w:t>Marrakech</w:t>
            </w:r>
          </w:p>
        </w:tc>
        <w:tc>
          <w:tcPr>
            <w:tcW w:w="1141" w:type="dxa"/>
            <w:shd w:val="clear" w:color="auto" w:fill="auto"/>
            <w:noWrap/>
            <w:vAlign w:val="bottom"/>
            <w:hideMark/>
          </w:tcPr>
          <w:p w:rsidR="00C65861" w:rsidRPr="009758B5" w:rsidRDefault="00C65861" w:rsidP="00B2291B">
            <w:pPr>
              <w:spacing w:after="0" w:line="240" w:lineRule="auto"/>
              <w:jc w:val="right"/>
              <w:rPr>
                <w:rFonts w:asciiTheme="minorHAnsi" w:hAnsiTheme="minorHAnsi" w:cs="Times New Roman"/>
                <w:color w:val="000000"/>
                <w:sz w:val="20"/>
                <w:szCs w:val="20"/>
                <w:lang w:eastAsia="fr-FR"/>
              </w:rPr>
            </w:pPr>
            <w:r w:rsidRPr="009758B5">
              <w:rPr>
                <w:rFonts w:asciiTheme="minorHAnsi" w:hAnsiTheme="minorHAnsi" w:cs="Times New Roman"/>
                <w:color w:val="000000"/>
                <w:sz w:val="20"/>
                <w:szCs w:val="20"/>
                <w:lang w:eastAsia="fr-FR"/>
              </w:rPr>
              <w:t>3,9</w:t>
            </w:r>
          </w:p>
        </w:tc>
        <w:tc>
          <w:tcPr>
            <w:tcW w:w="1141" w:type="dxa"/>
            <w:shd w:val="clear" w:color="auto" w:fill="auto"/>
            <w:noWrap/>
            <w:vAlign w:val="bottom"/>
            <w:hideMark/>
          </w:tcPr>
          <w:p w:rsidR="00C65861" w:rsidRPr="009758B5" w:rsidRDefault="00C65861" w:rsidP="00B2291B">
            <w:pPr>
              <w:spacing w:after="0" w:line="240" w:lineRule="auto"/>
              <w:jc w:val="right"/>
              <w:rPr>
                <w:rFonts w:asciiTheme="minorHAnsi" w:hAnsiTheme="minorHAnsi" w:cs="Times New Roman"/>
                <w:color w:val="000000"/>
                <w:sz w:val="20"/>
                <w:szCs w:val="20"/>
                <w:lang w:eastAsia="fr-FR"/>
              </w:rPr>
            </w:pPr>
            <w:r w:rsidRPr="009758B5">
              <w:rPr>
                <w:rFonts w:asciiTheme="minorHAnsi" w:hAnsiTheme="minorHAnsi" w:cs="Times New Roman"/>
                <w:color w:val="000000"/>
                <w:sz w:val="20"/>
                <w:szCs w:val="20"/>
                <w:lang w:eastAsia="fr-FR"/>
              </w:rPr>
              <w:t>3,9</w:t>
            </w:r>
          </w:p>
        </w:tc>
        <w:tc>
          <w:tcPr>
            <w:tcW w:w="1035" w:type="dxa"/>
            <w:shd w:val="clear" w:color="auto" w:fill="auto"/>
            <w:noWrap/>
            <w:vAlign w:val="bottom"/>
            <w:hideMark/>
          </w:tcPr>
          <w:p w:rsidR="00C65861" w:rsidRPr="009758B5" w:rsidRDefault="00C65861" w:rsidP="00B2291B">
            <w:pPr>
              <w:spacing w:after="0" w:line="240" w:lineRule="auto"/>
              <w:jc w:val="right"/>
              <w:rPr>
                <w:rFonts w:asciiTheme="minorHAnsi" w:hAnsiTheme="minorHAnsi" w:cs="Times New Roman"/>
                <w:color w:val="000000"/>
                <w:sz w:val="20"/>
                <w:szCs w:val="20"/>
                <w:lang w:eastAsia="fr-FR"/>
              </w:rPr>
            </w:pPr>
            <w:r w:rsidRPr="009758B5">
              <w:rPr>
                <w:rFonts w:asciiTheme="minorHAnsi" w:hAnsiTheme="minorHAnsi" w:cs="Times New Roman"/>
                <w:color w:val="000000"/>
                <w:sz w:val="20"/>
                <w:szCs w:val="20"/>
                <w:lang w:eastAsia="fr-FR"/>
              </w:rPr>
              <w:t>3,8</w:t>
            </w:r>
          </w:p>
        </w:tc>
      </w:tr>
      <w:tr w:rsidR="00C65861" w:rsidRPr="009758B5" w:rsidTr="003F7AC3">
        <w:trPr>
          <w:trHeight w:val="227"/>
          <w:jc w:val="center"/>
        </w:trPr>
        <w:tc>
          <w:tcPr>
            <w:tcW w:w="2352" w:type="dxa"/>
            <w:shd w:val="clear" w:color="auto" w:fill="auto"/>
            <w:noWrap/>
            <w:vAlign w:val="bottom"/>
            <w:hideMark/>
          </w:tcPr>
          <w:p w:rsidR="00C65861" w:rsidRPr="009758B5" w:rsidRDefault="00C65861" w:rsidP="003F7AC3">
            <w:pPr>
              <w:spacing w:after="0" w:line="240" w:lineRule="auto"/>
              <w:rPr>
                <w:rFonts w:asciiTheme="minorHAnsi" w:hAnsiTheme="minorHAnsi" w:cs="Times New Roman"/>
                <w:sz w:val="20"/>
                <w:szCs w:val="20"/>
                <w:lang w:eastAsia="fr-FR"/>
              </w:rPr>
            </w:pPr>
            <w:r w:rsidRPr="009758B5">
              <w:rPr>
                <w:rFonts w:asciiTheme="minorHAnsi" w:hAnsiTheme="minorHAnsi" w:cs="Times New Roman"/>
                <w:sz w:val="20"/>
                <w:szCs w:val="20"/>
                <w:lang w:eastAsia="fr-FR"/>
              </w:rPr>
              <w:t>Fès</w:t>
            </w:r>
          </w:p>
        </w:tc>
        <w:tc>
          <w:tcPr>
            <w:tcW w:w="1141" w:type="dxa"/>
            <w:shd w:val="clear" w:color="auto" w:fill="auto"/>
            <w:noWrap/>
            <w:vAlign w:val="bottom"/>
            <w:hideMark/>
          </w:tcPr>
          <w:p w:rsidR="00C65861" w:rsidRPr="009758B5" w:rsidRDefault="00C65861" w:rsidP="00B2291B">
            <w:pPr>
              <w:spacing w:after="0" w:line="240" w:lineRule="auto"/>
              <w:jc w:val="right"/>
              <w:rPr>
                <w:rFonts w:asciiTheme="minorHAnsi" w:hAnsiTheme="minorHAnsi" w:cs="Times New Roman"/>
                <w:color w:val="000000"/>
                <w:sz w:val="20"/>
                <w:szCs w:val="20"/>
                <w:lang w:eastAsia="fr-FR"/>
              </w:rPr>
            </w:pPr>
            <w:r w:rsidRPr="009758B5">
              <w:rPr>
                <w:rFonts w:asciiTheme="minorHAnsi" w:hAnsiTheme="minorHAnsi" w:cs="Times New Roman"/>
                <w:color w:val="000000"/>
                <w:sz w:val="20"/>
                <w:szCs w:val="20"/>
                <w:lang w:eastAsia="fr-FR"/>
              </w:rPr>
              <w:t>3,4</w:t>
            </w:r>
          </w:p>
        </w:tc>
        <w:tc>
          <w:tcPr>
            <w:tcW w:w="1141" w:type="dxa"/>
            <w:shd w:val="clear" w:color="auto" w:fill="auto"/>
            <w:noWrap/>
            <w:vAlign w:val="bottom"/>
            <w:hideMark/>
          </w:tcPr>
          <w:p w:rsidR="00C65861" w:rsidRPr="009758B5" w:rsidRDefault="00C65861" w:rsidP="00B2291B">
            <w:pPr>
              <w:spacing w:after="0" w:line="240" w:lineRule="auto"/>
              <w:jc w:val="right"/>
              <w:rPr>
                <w:rFonts w:asciiTheme="minorHAnsi" w:hAnsiTheme="minorHAnsi" w:cs="Times New Roman"/>
                <w:color w:val="000000"/>
                <w:sz w:val="20"/>
                <w:szCs w:val="20"/>
                <w:lang w:eastAsia="fr-FR"/>
              </w:rPr>
            </w:pPr>
            <w:r w:rsidRPr="009758B5">
              <w:rPr>
                <w:rFonts w:asciiTheme="minorHAnsi" w:hAnsiTheme="minorHAnsi" w:cs="Times New Roman"/>
                <w:color w:val="000000"/>
                <w:sz w:val="20"/>
                <w:szCs w:val="20"/>
                <w:lang w:eastAsia="fr-FR"/>
              </w:rPr>
              <w:t>3,5</w:t>
            </w:r>
          </w:p>
        </w:tc>
        <w:tc>
          <w:tcPr>
            <w:tcW w:w="1035" w:type="dxa"/>
            <w:shd w:val="clear" w:color="auto" w:fill="auto"/>
            <w:noWrap/>
            <w:vAlign w:val="bottom"/>
            <w:hideMark/>
          </w:tcPr>
          <w:p w:rsidR="00C65861" w:rsidRPr="009758B5" w:rsidRDefault="00C65861" w:rsidP="00B2291B">
            <w:pPr>
              <w:spacing w:after="0" w:line="240" w:lineRule="auto"/>
              <w:jc w:val="right"/>
              <w:rPr>
                <w:rFonts w:asciiTheme="minorHAnsi" w:hAnsiTheme="minorHAnsi" w:cs="Times New Roman"/>
                <w:color w:val="000000"/>
                <w:sz w:val="20"/>
                <w:szCs w:val="20"/>
                <w:lang w:eastAsia="fr-FR"/>
              </w:rPr>
            </w:pPr>
            <w:r w:rsidRPr="009758B5">
              <w:rPr>
                <w:rFonts w:asciiTheme="minorHAnsi" w:hAnsiTheme="minorHAnsi" w:cs="Times New Roman"/>
                <w:color w:val="000000"/>
                <w:sz w:val="20"/>
                <w:szCs w:val="20"/>
                <w:lang w:eastAsia="fr-FR"/>
              </w:rPr>
              <w:t>3,5</w:t>
            </w:r>
          </w:p>
        </w:tc>
      </w:tr>
      <w:tr w:rsidR="00C65861" w:rsidRPr="009758B5" w:rsidTr="003F7AC3">
        <w:trPr>
          <w:trHeight w:val="227"/>
          <w:jc w:val="center"/>
        </w:trPr>
        <w:tc>
          <w:tcPr>
            <w:tcW w:w="2352" w:type="dxa"/>
            <w:shd w:val="clear" w:color="auto" w:fill="auto"/>
            <w:noWrap/>
            <w:vAlign w:val="bottom"/>
            <w:hideMark/>
          </w:tcPr>
          <w:p w:rsidR="00C65861" w:rsidRPr="009758B5" w:rsidRDefault="00C65861" w:rsidP="003F7AC3">
            <w:pPr>
              <w:spacing w:after="0" w:line="240" w:lineRule="auto"/>
              <w:rPr>
                <w:rFonts w:asciiTheme="minorHAnsi" w:hAnsiTheme="minorHAnsi" w:cs="Times New Roman"/>
                <w:sz w:val="20"/>
                <w:szCs w:val="20"/>
                <w:lang w:eastAsia="fr-FR"/>
              </w:rPr>
            </w:pPr>
            <w:r w:rsidRPr="009758B5">
              <w:rPr>
                <w:rFonts w:asciiTheme="minorHAnsi" w:hAnsiTheme="minorHAnsi" w:cs="Times New Roman"/>
                <w:sz w:val="20"/>
                <w:szCs w:val="20"/>
                <w:lang w:eastAsia="fr-FR"/>
              </w:rPr>
              <w:t>Tanger-Assilah</w:t>
            </w:r>
          </w:p>
        </w:tc>
        <w:tc>
          <w:tcPr>
            <w:tcW w:w="1141" w:type="dxa"/>
            <w:shd w:val="clear" w:color="auto" w:fill="auto"/>
            <w:noWrap/>
            <w:vAlign w:val="bottom"/>
            <w:hideMark/>
          </w:tcPr>
          <w:p w:rsidR="00C65861" w:rsidRPr="009758B5" w:rsidRDefault="00C65861" w:rsidP="00B2291B">
            <w:pPr>
              <w:spacing w:after="0" w:line="240" w:lineRule="auto"/>
              <w:jc w:val="right"/>
              <w:rPr>
                <w:rFonts w:asciiTheme="minorHAnsi" w:hAnsiTheme="minorHAnsi" w:cs="Times New Roman"/>
                <w:color w:val="000000"/>
                <w:sz w:val="20"/>
                <w:szCs w:val="20"/>
                <w:lang w:eastAsia="fr-FR"/>
              </w:rPr>
            </w:pPr>
            <w:r w:rsidRPr="009758B5">
              <w:rPr>
                <w:rFonts w:asciiTheme="minorHAnsi" w:hAnsiTheme="minorHAnsi" w:cs="Times New Roman"/>
                <w:color w:val="000000"/>
                <w:sz w:val="20"/>
                <w:szCs w:val="20"/>
                <w:lang w:eastAsia="fr-FR"/>
              </w:rPr>
              <w:t>3,1</w:t>
            </w:r>
          </w:p>
        </w:tc>
        <w:tc>
          <w:tcPr>
            <w:tcW w:w="1141" w:type="dxa"/>
            <w:shd w:val="clear" w:color="auto" w:fill="auto"/>
            <w:noWrap/>
            <w:vAlign w:val="bottom"/>
            <w:hideMark/>
          </w:tcPr>
          <w:p w:rsidR="00C65861" w:rsidRPr="009758B5" w:rsidRDefault="00C65861" w:rsidP="00B2291B">
            <w:pPr>
              <w:spacing w:after="0" w:line="240" w:lineRule="auto"/>
              <w:jc w:val="right"/>
              <w:rPr>
                <w:rFonts w:asciiTheme="minorHAnsi" w:hAnsiTheme="minorHAnsi" w:cs="Times New Roman"/>
                <w:color w:val="000000"/>
                <w:sz w:val="20"/>
                <w:szCs w:val="20"/>
                <w:lang w:eastAsia="fr-FR"/>
              </w:rPr>
            </w:pPr>
            <w:r w:rsidRPr="009758B5">
              <w:rPr>
                <w:rFonts w:asciiTheme="minorHAnsi" w:hAnsiTheme="minorHAnsi" w:cs="Times New Roman"/>
                <w:color w:val="000000"/>
                <w:sz w:val="20"/>
                <w:szCs w:val="20"/>
                <w:lang w:eastAsia="fr-FR"/>
              </w:rPr>
              <w:t>3,4</w:t>
            </w:r>
          </w:p>
        </w:tc>
        <w:tc>
          <w:tcPr>
            <w:tcW w:w="1035" w:type="dxa"/>
            <w:shd w:val="clear" w:color="auto" w:fill="auto"/>
            <w:noWrap/>
            <w:vAlign w:val="bottom"/>
            <w:hideMark/>
          </w:tcPr>
          <w:p w:rsidR="00C65861" w:rsidRPr="009758B5" w:rsidRDefault="00C65861" w:rsidP="00B2291B">
            <w:pPr>
              <w:spacing w:after="0" w:line="240" w:lineRule="auto"/>
              <w:jc w:val="right"/>
              <w:rPr>
                <w:rFonts w:asciiTheme="minorHAnsi" w:hAnsiTheme="minorHAnsi" w:cs="Times New Roman"/>
                <w:color w:val="000000"/>
                <w:sz w:val="20"/>
                <w:szCs w:val="20"/>
                <w:lang w:eastAsia="fr-FR"/>
              </w:rPr>
            </w:pPr>
            <w:r w:rsidRPr="009758B5">
              <w:rPr>
                <w:rFonts w:asciiTheme="minorHAnsi" w:hAnsiTheme="minorHAnsi" w:cs="Times New Roman"/>
                <w:color w:val="000000"/>
                <w:sz w:val="20"/>
                <w:szCs w:val="20"/>
                <w:lang w:eastAsia="fr-FR"/>
              </w:rPr>
              <w:t>3,7</w:t>
            </w:r>
          </w:p>
        </w:tc>
      </w:tr>
      <w:tr w:rsidR="00C65861" w:rsidRPr="009758B5" w:rsidTr="003F7AC3">
        <w:trPr>
          <w:trHeight w:val="227"/>
          <w:jc w:val="center"/>
        </w:trPr>
        <w:tc>
          <w:tcPr>
            <w:tcW w:w="2352" w:type="dxa"/>
            <w:shd w:val="clear" w:color="auto" w:fill="auto"/>
            <w:noWrap/>
            <w:vAlign w:val="bottom"/>
            <w:hideMark/>
          </w:tcPr>
          <w:p w:rsidR="00C65861" w:rsidRPr="009758B5" w:rsidRDefault="00C65861" w:rsidP="003F7AC3">
            <w:pPr>
              <w:spacing w:after="0" w:line="240" w:lineRule="auto"/>
              <w:rPr>
                <w:rFonts w:asciiTheme="minorHAnsi" w:hAnsiTheme="minorHAnsi" w:cs="Times New Roman"/>
                <w:sz w:val="20"/>
                <w:szCs w:val="20"/>
                <w:lang w:eastAsia="fr-FR"/>
              </w:rPr>
            </w:pPr>
            <w:r w:rsidRPr="009758B5">
              <w:rPr>
                <w:rFonts w:asciiTheme="minorHAnsi" w:hAnsiTheme="minorHAnsi" w:cs="Times New Roman"/>
                <w:sz w:val="20"/>
                <w:szCs w:val="20"/>
                <w:lang w:eastAsia="fr-FR"/>
              </w:rPr>
              <w:t>Kénitra</w:t>
            </w:r>
          </w:p>
        </w:tc>
        <w:tc>
          <w:tcPr>
            <w:tcW w:w="1141" w:type="dxa"/>
            <w:shd w:val="clear" w:color="auto" w:fill="auto"/>
            <w:noWrap/>
            <w:vAlign w:val="bottom"/>
            <w:hideMark/>
          </w:tcPr>
          <w:p w:rsidR="00C65861" w:rsidRPr="009758B5" w:rsidRDefault="00C65861" w:rsidP="00B2291B">
            <w:pPr>
              <w:spacing w:after="0" w:line="240" w:lineRule="auto"/>
              <w:jc w:val="right"/>
              <w:rPr>
                <w:rFonts w:asciiTheme="minorHAnsi" w:hAnsiTheme="minorHAnsi" w:cs="Times New Roman"/>
                <w:color w:val="000000"/>
                <w:sz w:val="20"/>
                <w:szCs w:val="20"/>
                <w:lang w:eastAsia="fr-FR"/>
              </w:rPr>
            </w:pPr>
            <w:r w:rsidRPr="009758B5">
              <w:rPr>
                <w:rFonts w:asciiTheme="minorHAnsi" w:hAnsiTheme="minorHAnsi" w:cs="Times New Roman"/>
                <w:color w:val="000000"/>
                <w:sz w:val="20"/>
                <w:szCs w:val="20"/>
                <w:lang w:eastAsia="fr-FR"/>
              </w:rPr>
              <w:t>3,1</w:t>
            </w:r>
          </w:p>
        </w:tc>
        <w:tc>
          <w:tcPr>
            <w:tcW w:w="1141" w:type="dxa"/>
            <w:shd w:val="clear" w:color="auto" w:fill="auto"/>
            <w:noWrap/>
            <w:vAlign w:val="bottom"/>
            <w:hideMark/>
          </w:tcPr>
          <w:p w:rsidR="00C65861" w:rsidRPr="009758B5" w:rsidRDefault="00C65861" w:rsidP="00B2291B">
            <w:pPr>
              <w:spacing w:after="0" w:line="240" w:lineRule="auto"/>
              <w:jc w:val="right"/>
              <w:rPr>
                <w:rFonts w:asciiTheme="minorHAnsi" w:hAnsiTheme="minorHAnsi" w:cs="Times New Roman"/>
                <w:color w:val="000000"/>
                <w:sz w:val="20"/>
                <w:szCs w:val="20"/>
                <w:lang w:eastAsia="fr-FR"/>
              </w:rPr>
            </w:pPr>
            <w:r w:rsidRPr="009758B5">
              <w:rPr>
                <w:rFonts w:asciiTheme="minorHAnsi" w:hAnsiTheme="minorHAnsi" w:cs="Times New Roman"/>
                <w:color w:val="000000"/>
                <w:sz w:val="20"/>
                <w:szCs w:val="20"/>
                <w:lang w:eastAsia="fr-FR"/>
              </w:rPr>
              <w:t>3,2</w:t>
            </w:r>
          </w:p>
        </w:tc>
        <w:tc>
          <w:tcPr>
            <w:tcW w:w="1035" w:type="dxa"/>
            <w:shd w:val="clear" w:color="auto" w:fill="auto"/>
            <w:noWrap/>
            <w:vAlign w:val="bottom"/>
            <w:hideMark/>
          </w:tcPr>
          <w:p w:rsidR="00C65861" w:rsidRPr="009758B5" w:rsidRDefault="00C65861" w:rsidP="00B2291B">
            <w:pPr>
              <w:spacing w:after="0" w:line="240" w:lineRule="auto"/>
              <w:jc w:val="right"/>
              <w:rPr>
                <w:rFonts w:asciiTheme="minorHAnsi" w:hAnsiTheme="minorHAnsi" w:cs="Times New Roman"/>
                <w:color w:val="000000"/>
                <w:sz w:val="20"/>
                <w:szCs w:val="20"/>
                <w:lang w:eastAsia="fr-FR"/>
              </w:rPr>
            </w:pPr>
            <w:r w:rsidRPr="009758B5">
              <w:rPr>
                <w:rFonts w:asciiTheme="minorHAnsi" w:hAnsiTheme="minorHAnsi" w:cs="Times New Roman"/>
                <w:color w:val="000000"/>
                <w:sz w:val="20"/>
                <w:szCs w:val="20"/>
                <w:lang w:eastAsia="fr-FR"/>
              </w:rPr>
              <w:t>3,3</w:t>
            </w:r>
          </w:p>
        </w:tc>
      </w:tr>
      <w:tr w:rsidR="00C65861" w:rsidRPr="009758B5" w:rsidTr="003F7AC3">
        <w:trPr>
          <w:trHeight w:val="227"/>
          <w:jc w:val="center"/>
        </w:trPr>
        <w:tc>
          <w:tcPr>
            <w:tcW w:w="2352" w:type="dxa"/>
            <w:shd w:val="clear" w:color="auto" w:fill="auto"/>
            <w:noWrap/>
            <w:vAlign w:val="bottom"/>
            <w:hideMark/>
          </w:tcPr>
          <w:p w:rsidR="00C65861" w:rsidRPr="009758B5" w:rsidRDefault="00C65861" w:rsidP="003F7AC3">
            <w:pPr>
              <w:spacing w:after="0" w:line="240" w:lineRule="auto"/>
              <w:rPr>
                <w:rFonts w:asciiTheme="minorHAnsi" w:hAnsiTheme="minorHAnsi" w:cs="Times New Roman"/>
                <w:sz w:val="20"/>
                <w:szCs w:val="20"/>
                <w:lang w:eastAsia="fr-FR"/>
              </w:rPr>
            </w:pPr>
            <w:r w:rsidRPr="009758B5">
              <w:rPr>
                <w:rFonts w:asciiTheme="minorHAnsi" w:hAnsiTheme="minorHAnsi" w:cs="Times New Roman"/>
                <w:sz w:val="20"/>
                <w:szCs w:val="20"/>
                <w:lang w:eastAsia="fr-FR"/>
              </w:rPr>
              <w:t>Salé</w:t>
            </w:r>
          </w:p>
        </w:tc>
        <w:tc>
          <w:tcPr>
            <w:tcW w:w="1141" w:type="dxa"/>
            <w:shd w:val="clear" w:color="auto" w:fill="auto"/>
            <w:noWrap/>
            <w:vAlign w:val="bottom"/>
            <w:hideMark/>
          </w:tcPr>
          <w:p w:rsidR="00C65861" w:rsidRPr="009758B5" w:rsidRDefault="00C65861" w:rsidP="00B2291B">
            <w:pPr>
              <w:spacing w:after="0" w:line="240" w:lineRule="auto"/>
              <w:jc w:val="right"/>
              <w:rPr>
                <w:rFonts w:asciiTheme="minorHAnsi" w:hAnsiTheme="minorHAnsi" w:cs="Times New Roman"/>
                <w:color w:val="000000"/>
                <w:sz w:val="20"/>
                <w:szCs w:val="20"/>
                <w:lang w:eastAsia="fr-FR"/>
              </w:rPr>
            </w:pPr>
            <w:r w:rsidRPr="009758B5">
              <w:rPr>
                <w:rFonts w:asciiTheme="minorHAnsi" w:hAnsiTheme="minorHAnsi" w:cs="Times New Roman"/>
                <w:color w:val="000000"/>
                <w:sz w:val="20"/>
                <w:szCs w:val="20"/>
                <w:lang w:eastAsia="fr-FR"/>
              </w:rPr>
              <w:t>2,9</w:t>
            </w:r>
          </w:p>
        </w:tc>
        <w:tc>
          <w:tcPr>
            <w:tcW w:w="1141" w:type="dxa"/>
            <w:shd w:val="clear" w:color="auto" w:fill="auto"/>
            <w:noWrap/>
            <w:vAlign w:val="bottom"/>
            <w:hideMark/>
          </w:tcPr>
          <w:p w:rsidR="00C65861" w:rsidRPr="009758B5" w:rsidRDefault="00C65861" w:rsidP="00B2291B">
            <w:pPr>
              <w:spacing w:after="0" w:line="240" w:lineRule="auto"/>
              <w:jc w:val="right"/>
              <w:rPr>
                <w:rFonts w:asciiTheme="minorHAnsi" w:hAnsiTheme="minorHAnsi" w:cs="Times New Roman"/>
                <w:color w:val="000000"/>
                <w:sz w:val="20"/>
                <w:szCs w:val="20"/>
                <w:lang w:eastAsia="fr-FR"/>
              </w:rPr>
            </w:pPr>
            <w:r w:rsidRPr="009758B5">
              <w:rPr>
                <w:rFonts w:asciiTheme="minorHAnsi" w:hAnsiTheme="minorHAnsi" w:cs="Times New Roman"/>
                <w:color w:val="000000"/>
                <w:sz w:val="20"/>
                <w:szCs w:val="20"/>
                <w:lang w:eastAsia="fr-FR"/>
              </w:rPr>
              <w:t>3,0</w:t>
            </w:r>
          </w:p>
        </w:tc>
        <w:tc>
          <w:tcPr>
            <w:tcW w:w="1035" w:type="dxa"/>
            <w:shd w:val="clear" w:color="auto" w:fill="auto"/>
            <w:noWrap/>
            <w:vAlign w:val="bottom"/>
            <w:hideMark/>
          </w:tcPr>
          <w:p w:rsidR="00C65861" w:rsidRPr="009758B5" w:rsidRDefault="00C65861" w:rsidP="00B2291B">
            <w:pPr>
              <w:spacing w:after="0" w:line="240" w:lineRule="auto"/>
              <w:jc w:val="right"/>
              <w:rPr>
                <w:rFonts w:asciiTheme="minorHAnsi" w:hAnsiTheme="minorHAnsi" w:cs="Times New Roman"/>
                <w:color w:val="000000"/>
                <w:sz w:val="20"/>
                <w:szCs w:val="20"/>
                <w:lang w:eastAsia="fr-FR"/>
              </w:rPr>
            </w:pPr>
            <w:r w:rsidRPr="009758B5">
              <w:rPr>
                <w:rFonts w:asciiTheme="minorHAnsi" w:hAnsiTheme="minorHAnsi" w:cs="Times New Roman"/>
                <w:color w:val="000000"/>
                <w:sz w:val="20"/>
                <w:szCs w:val="20"/>
                <w:lang w:eastAsia="fr-FR"/>
              </w:rPr>
              <w:t>3,2</w:t>
            </w:r>
          </w:p>
        </w:tc>
      </w:tr>
      <w:tr w:rsidR="00C65861" w:rsidRPr="009758B5" w:rsidTr="003F7AC3">
        <w:trPr>
          <w:trHeight w:val="227"/>
          <w:jc w:val="center"/>
        </w:trPr>
        <w:tc>
          <w:tcPr>
            <w:tcW w:w="2352" w:type="dxa"/>
            <w:shd w:val="clear" w:color="auto" w:fill="auto"/>
            <w:noWrap/>
            <w:vAlign w:val="bottom"/>
            <w:hideMark/>
          </w:tcPr>
          <w:p w:rsidR="00C65861" w:rsidRPr="009758B5" w:rsidRDefault="00C65861" w:rsidP="003F7AC3">
            <w:pPr>
              <w:spacing w:after="0" w:line="240" w:lineRule="auto"/>
              <w:rPr>
                <w:rFonts w:asciiTheme="minorHAnsi" w:hAnsiTheme="minorHAnsi" w:cs="Times New Roman"/>
                <w:sz w:val="20"/>
                <w:szCs w:val="20"/>
                <w:lang w:eastAsia="fr-FR"/>
              </w:rPr>
            </w:pPr>
            <w:r w:rsidRPr="009758B5">
              <w:rPr>
                <w:rFonts w:asciiTheme="minorHAnsi" w:hAnsiTheme="minorHAnsi" w:cs="Times New Roman"/>
                <w:sz w:val="20"/>
                <w:szCs w:val="20"/>
                <w:lang w:eastAsia="fr-FR"/>
              </w:rPr>
              <w:t>Taroudannt</w:t>
            </w:r>
          </w:p>
        </w:tc>
        <w:tc>
          <w:tcPr>
            <w:tcW w:w="1141" w:type="dxa"/>
            <w:shd w:val="clear" w:color="auto" w:fill="auto"/>
            <w:noWrap/>
            <w:vAlign w:val="bottom"/>
            <w:hideMark/>
          </w:tcPr>
          <w:p w:rsidR="00C65861" w:rsidRPr="009758B5" w:rsidRDefault="00C65861" w:rsidP="00B2291B">
            <w:pPr>
              <w:spacing w:after="0" w:line="240" w:lineRule="auto"/>
              <w:jc w:val="right"/>
              <w:rPr>
                <w:rFonts w:asciiTheme="minorHAnsi" w:hAnsiTheme="minorHAnsi" w:cs="Times New Roman"/>
                <w:color w:val="000000"/>
                <w:sz w:val="20"/>
                <w:szCs w:val="20"/>
                <w:lang w:eastAsia="fr-FR"/>
              </w:rPr>
            </w:pPr>
            <w:r w:rsidRPr="009758B5">
              <w:rPr>
                <w:rFonts w:asciiTheme="minorHAnsi" w:hAnsiTheme="minorHAnsi" w:cs="Times New Roman"/>
                <w:color w:val="000000"/>
                <w:sz w:val="20"/>
                <w:szCs w:val="20"/>
                <w:lang w:eastAsia="fr-FR"/>
              </w:rPr>
              <w:t>2,5</w:t>
            </w:r>
          </w:p>
        </w:tc>
        <w:tc>
          <w:tcPr>
            <w:tcW w:w="1141" w:type="dxa"/>
            <w:shd w:val="clear" w:color="auto" w:fill="auto"/>
            <w:noWrap/>
            <w:vAlign w:val="bottom"/>
            <w:hideMark/>
          </w:tcPr>
          <w:p w:rsidR="00C65861" w:rsidRPr="009758B5" w:rsidRDefault="00C65861" w:rsidP="00B2291B">
            <w:pPr>
              <w:spacing w:after="0" w:line="240" w:lineRule="auto"/>
              <w:jc w:val="right"/>
              <w:rPr>
                <w:rFonts w:asciiTheme="minorHAnsi" w:hAnsiTheme="minorHAnsi" w:cs="Times New Roman"/>
                <w:color w:val="000000"/>
                <w:sz w:val="20"/>
                <w:szCs w:val="20"/>
                <w:lang w:eastAsia="fr-FR"/>
              </w:rPr>
            </w:pPr>
            <w:r w:rsidRPr="009758B5">
              <w:rPr>
                <w:rFonts w:asciiTheme="minorHAnsi" w:hAnsiTheme="minorHAnsi" w:cs="Times New Roman"/>
                <w:color w:val="000000"/>
                <w:sz w:val="20"/>
                <w:szCs w:val="20"/>
                <w:lang w:eastAsia="fr-FR"/>
              </w:rPr>
              <w:t>2,4</w:t>
            </w:r>
          </w:p>
        </w:tc>
        <w:tc>
          <w:tcPr>
            <w:tcW w:w="1035" w:type="dxa"/>
            <w:shd w:val="clear" w:color="auto" w:fill="auto"/>
            <w:noWrap/>
            <w:vAlign w:val="bottom"/>
            <w:hideMark/>
          </w:tcPr>
          <w:p w:rsidR="00C65861" w:rsidRPr="009758B5" w:rsidRDefault="00C65861" w:rsidP="00B2291B">
            <w:pPr>
              <w:spacing w:after="0" w:line="240" w:lineRule="auto"/>
              <w:jc w:val="right"/>
              <w:rPr>
                <w:rFonts w:asciiTheme="minorHAnsi" w:hAnsiTheme="minorHAnsi" w:cs="Times New Roman"/>
                <w:color w:val="000000"/>
                <w:sz w:val="20"/>
                <w:szCs w:val="20"/>
                <w:lang w:eastAsia="fr-FR"/>
              </w:rPr>
            </w:pPr>
            <w:r w:rsidRPr="009758B5">
              <w:rPr>
                <w:rFonts w:asciiTheme="minorHAnsi" w:hAnsiTheme="minorHAnsi" w:cs="Times New Roman"/>
                <w:color w:val="000000"/>
                <w:sz w:val="20"/>
                <w:szCs w:val="20"/>
                <w:lang w:eastAsia="fr-FR"/>
              </w:rPr>
              <w:t>2,2</w:t>
            </w:r>
          </w:p>
        </w:tc>
      </w:tr>
      <w:tr w:rsidR="00C65861" w:rsidRPr="009758B5" w:rsidTr="003F7AC3">
        <w:trPr>
          <w:trHeight w:val="227"/>
          <w:jc w:val="center"/>
        </w:trPr>
        <w:tc>
          <w:tcPr>
            <w:tcW w:w="2352" w:type="dxa"/>
            <w:shd w:val="clear" w:color="auto" w:fill="auto"/>
            <w:noWrap/>
            <w:vAlign w:val="bottom"/>
            <w:hideMark/>
          </w:tcPr>
          <w:p w:rsidR="00C65861" w:rsidRPr="009758B5" w:rsidRDefault="00C65861" w:rsidP="003F7AC3">
            <w:pPr>
              <w:spacing w:after="0" w:line="240" w:lineRule="auto"/>
              <w:rPr>
                <w:rFonts w:asciiTheme="minorHAnsi" w:hAnsiTheme="minorHAnsi" w:cs="Times New Roman"/>
                <w:sz w:val="20"/>
                <w:szCs w:val="20"/>
                <w:lang w:eastAsia="fr-FR"/>
              </w:rPr>
            </w:pPr>
            <w:r w:rsidRPr="009758B5">
              <w:rPr>
                <w:rFonts w:asciiTheme="minorHAnsi" w:hAnsiTheme="minorHAnsi" w:cs="Times New Roman"/>
                <w:sz w:val="20"/>
                <w:szCs w:val="20"/>
                <w:lang w:eastAsia="fr-FR"/>
              </w:rPr>
              <w:t>Meknès</w:t>
            </w:r>
          </w:p>
        </w:tc>
        <w:tc>
          <w:tcPr>
            <w:tcW w:w="1141" w:type="dxa"/>
            <w:shd w:val="clear" w:color="auto" w:fill="auto"/>
            <w:noWrap/>
            <w:vAlign w:val="bottom"/>
            <w:hideMark/>
          </w:tcPr>
          <w:p w:rsidR="00C65861" w:rsidRPr="009758B5" w:rsidRDefault="00C65861" w:rsidP="00B2291B">
            <w:pPr>
              <w:spacing w:after="0" w:line="240" w:lineRule="auto"/>
              <w:jc w:val="right"/>
              <w:rPr>
                <w:rFonts w:asciiTheme="minorHAnsi" w:hAnsiTheme="minorHAnsi" w:cs="Times New Roman"/>
                <w:color w:val="000000"/>
                <w:sz w:val="20"/>
                <w:szCs w:val="20"/>
                <w:lang w:eastAsia="fr-FR"/>
              </w:rPr>
            </w:pPr>
            <w:r w:rsidRPr="009758B5">
              <w:rPr>
                <w:rFonts w:asciiTheme="minorHAnsi" w:hAnsiTheme="minorHAnsi" w:cs="Times New Roman"/>
                <w:color w:val="000000"/>
                <w:sz w:val="20"/>
                <w:szCs w:val="20"/>
                <w:lang w:eastAsia="fr-FR"/>
              </w:rPr>
              <w:t>2,5</w:t>
            </w:r>
          </w:p>
        </w:tc>
        <w:tc>
          <w:tcPr>
            <w:tcW w:w="1141" w:type="dxa"/>
            <w:shd w:val="clear" w:color="auto" w:fill="auto"/>
            <w:noWrap/>
            <w:vAlign w:val="bottom"/>
            <w:hideMark/>
          </w:tcPr>
          <w:p w:rsidR="00C65861" w:rsidRPr="009758B5" w:rsidRDefault="00C65861" w:rsidP="00B2291B">
            <w:pPr>
              <w:spacing w:after="0" w:line="240" w:lineRule="auto"/>
              <w:jc w:val="right"/>
              <w:rPr>
                <w:rFonts w:asciiTheme="minorHAnsi" w:hAnsiTheme="minorHAnsi" w:cs="Times New Roman"/>
                <w:color w:val="000000"/>
                <w:sz w:val="20"/>
                <w:szCs w:val="20"/>
                <w:lang w:eastAsia="fr-FR"/>
              </w:rPr>
            </w:pPr>
            <w:r w:rsidRPr="009758B5">
              <w:rPr>
                <w:rFonts w:asciiTheme="minorHAnsi" w:hAnsiTheme="minorHAnsi" w:cs="Times New Roman"/>
                <w:color w:val="000000"/>
                <w:sz w:val="20"/>
                <w:szCs w:val="20"/>
                <w:lang w:eastAsia="fr-FR"/>
              </w:rPr>
              <w:t>2,5</w:t>
            </w:r>
          </w:p>
        </w:tc>
        <w:tc>
          <w:tcPr>
            <w:tcW w:w="1035" w:type="dxa"/>
            <w:shd w:val="clear" w:color="auto" w:fill="auto"/>
            <w:noWrap/>
            <w:vAlign w:val="bottom"/>
            <w:hideMark/>
          </w:tcPr>
          <w:p w:rsidR="00C65861" w:rsidRPr="009758B5" w:rsidRDefault="00C65861" w:rsidP="00B2291B">
            <w:pPr>
              <w:spacing w:after="0" w:line="240" w:lineRule="auto"/>
              <w:jc w:val="right"/>
              <w:rPr>
                <w:rFonts w:asciiTheme="minorHAnsi" w:hAnsiTheme="minorHAnsi" w:cs="Times New Roman"/>
                <w:color w:val="000000"/>
                <w:sz w:val="20"/>
                <w:szCs w:val="20"/>
                <w:lang w:eastAsia="fr-FR"/>
              </w:rPr>
            </w:pPr>
            <w:r w:rsidRPr="009758B5">
              <w:rPr>
                <w:rFonts w:asciiTheme="minorHAnsi" w:hAnsiTheme="minorHAnsi" w:cs="Times New Roman"/>
                <w:color w:val="000000"/>
                <w:sz w:val="20"/>
                <w:szCs w:val="20"/>
                <w:lang w:eastAsia="fr-FR"/>
              </w:rPr>
              <w:t>2,5</w:t>
            </w:r>
          </w:p>
        </w:tc>
      </w:tr>
      <w:tr w:rsidR="00C65861" w:rsidRPr="009758B5" w:rsidTr="003F7AC3">
        <w:trPr>
          <w:trHeight w:val="227"/>
          <w:jc w:val="center"/>
        </w:trPr>
        <w:tc>
          <w:tcPr>
            <w:tcW w:w="2352" w:type="dxa"/>
            <w:shd w:val="clear" w:color="auto" w:fill="auto"/>
            <w:noWrap/>
            <w:vAlign w:val="bottom"/>
            <w:hideMark/>
          </w:tcPr>
          <w:p w:rsidR="00C65861" w:rsidRPr="009758B5" w:rsidRDefault="00C65861" w:rsidP="003F7AC3">
            <w:pPr>
              <w:spacing w:after="0" w:line="240" w:lineRule="auto"/>
              <w:rPr>
                <w:rFonts w:asciiTheme="minorHAnsi" w:hAnsiTheme="minorHAnsi" w:cs="Times New Roman"/>
                <w:sz w:val="20"/>
                <w:szCs w:val="20"/>
                <w:lang w:eastAsia="fr-FR"/>
              </w:rPr>
            </w:pPr>
            <w:r w:rsidRPr="009758B5">
              <w:rPr>
                <w:rFonts w:asciiTheme="minorHAnsi" w:hAnsiTheme="minorHAnsi" w:cs="Times New Roman"/>
                <w:sz w:val="20"/>
                <w:szCs w:val="20"/>
                <w:lang w:eastAsia="fr-FR"/>
              </w:rPr>
              <w:t>El Jadida</w:t>
            </w:r>
          </w:p>
        </w:tc>
        <w:tc>
          <w:tcPr>
            <w:tcW w:w="1141" w:type="dxa"/>
            <w:shd w:val="clear" w:color="auto" w:fill="auto"/>
            <w:noWrap/>
            <w:vAlign w:val="bottom"/>
            <w:hideMark/>
          </w:tcPr>
          <w:p w:rsidR="00C65861" w:rsidRPr="009758B5" w:rsidRDefault="00C65861" w:rsidP="00B2291B">
            <w:pPr>
              <w:spacing w:after="0" w:line="240" w:lineRule="auto"/>
              <w:jc w:val="right"/>
              <w:rPr>
                <w:rFonts w:asciiTheme="minorHAnsi" w:hAnsiTheme="minorHAnsi" w:cs="Times New Roman"/>
                <w:color w:val="000000"/>
                <w:sz w:val="20"/>
                <w:szCs w:val="20"/>
                <w:lang w:eastAsia="fr-FR"/>
              </w:rPr>
            </w:pPr>
            <w:r w:rsidRPr="009758B5">
              <w:rPr>
                <w:rFonts w:asciiTheme="minorHAnsi" w:hAnsiTheme="minorHAnsi" w:cs="Times New Roman"/>
                <w:color w:val="000000"/>
                <w:sz w:val="20"/>
                <w:szCs w:val="20"/>
                <w:lang w:eastAsia="fr-FR"/>
              </w:rPr>
              <w:t>2,3</w:t>
            </w:r>
          </w:p>
        </w:tc>
        <w:tc>
          <w:tcPr>
            <w:tcW w:w="1141" w:type="dxa"/>
            <w:shd w:val="clear" w:color="auto" w:fill="auto"/>
            <w:noWrap/>
            <w:vAlign w:val="bottom"/>
            <w:hideMark/>
          </w:tcPr>
          <w:p w:rsidR="00C65861" w:rsidRPr="009758B5" w:rsidRDefault="00C65861" w:rsidP="00B2291B">
            <w:pPr>
              <w:spacing w:after="0" w:line="240" w:lineRule="auto"/>
              <w:jc w:val="right"/>
              <w:rPr>
                <w:rFonts w:asciiTheme="minorHAnsi" w:hAnsiTheme="minorHAnsi" w:cs="Times New Roman"/>
                <w:color w:val="000000"/>
                <w:sz w:val="20"/>
                <w:szCs w:val="20"/>
                <w:lang w:eastAsia="fr-FR"/>
              </w:rPr>
            </w:pPr>
            <w:r w:rsidRPr="009758B5">
              <w:rPr>
                <w:rFonts w:asciiTheme="minorHAnsi" w:hAnsiTheme="minorHAnsi" w:cs="Times New Roman"/>
                <w:color w:val="000000"/>
                <w:sz w:val="20"/>
                <w:szCs w:val="20"/>
                <w:lang w:eastAsia="fr-FR"/>
              </w:rPr>
              <w:t>2,3</w:t>
            </w:r>
          </w:p>
        </w:tc>
        <w:tc>
          <w:tcPr>
            <w:tcW w:w="1035" w:type="dxa"/>
            <w:shd w:val="clear" w:color="auto" w:fill="auto"/>
            <w:noWrap/>
            <w:vAlign w:val="bottom"/>
            <w:hideMark/>
          </w:tcPr>
          <w:p w:rsidR="00C65861" w:rsidRPr="009758B5" w:rsidRDefault="00C65861" w:rsidP="00B2291B">
            <w:pPr>
              <w:spacing w:after="0" w:line="240" w:lineRule="auto"/>
              <w:jc w:val="right"/>
              <w:rPr>
                <w:rFonts w:asciiTheme="minorHAnsi" w:hAnsiTheme="minorHAnsi" w:cs="Times New Roman"/>
                <w:color w:val="000000"/>
                <w:sz w:val="20"/>
                <w:szCs w:val="20"/>
                <w:lang w:eastAsia="fr-FR"/>
              </w:rPr>
            </w:pPr>
            <w:r w:rsidRPr="009758B5">
              <w:rPr>
                <w:rFonts w:asciiTheme="minorHAnsi" w:hAnsiTheme="minorHAnsi" w:cs="Times New Roman"/>
                <w:color w:val="000000"/>
                <w:sz w:val="20"/>
                <w:szCs w:val="20"/>
                <w:lang w:eastAsia="fr-FR"/>
              </w:rPr>
              <w:t>2,3</w:t>
            </w:r>
          </w:p>
        </w:tc>
      </w:tr>
      <w:tr w:rsidR="00C65861" w:rsidRPr="009758B5" w:rsidTr="003F7AC3">
        <w:trPr>
          <w:trHeight w:val="227"/>
          <w:jc w:val="center"/>
        </w:trPr>
        <w:tc>
          <w:tcPr>
            <w:tcW w:w="2352" w:type="dxa"/>
            <w:shd w:val="clear" w:color="auto" w:fill="auto"/>
            <w:noWrap/>
            <w:vAlign w:val="bottom"/>
            <w:hideMark/>
          </w:tcPr>
          <w:p w:rsidR="00C65861" w:rsidRPr="009758B5" w:rsidRDefault="00C65861" w:rsidP="003F7AC3">
            <w:pPr>
              <w:spacing w:after="0" w:line="240" w:lineRule="auto"/>
              <w:rPr>
                <w:rFonts w:asciiTheme="minorHAnsi" w:hAnsiTheme="minorHAnsi" w:cs="Times New Roman"/>
                <w:sz w:val="20"/>
                <w:szCs w:val="20"/>
                <w:lang w:eastAsia="fr-FR"/>
              </w:rPr>
            </w:pPr>
            <w:r w:rsidRPr="009758B5">
              <w:rPr>
                <w:rFonts w:asciiTheme="minorHAnsi" w:hAnsiTheme="minorHAnsi" w:cs="Times New Roman"/>
                <w:sz w:val="20"/>
                <w:szCs w:val="20"/>
                <w:lang w:eastAsia="fr-FR"/>
              </w:rPr>
              <w:t>Safi</w:t>
            </w:r>
          </w:p>
        </w:tc>
        <w:tc>
          <w:tcPr>
            <w:tcW w:w="1141" w:type="dxa"/>
            <w:shd w:val="clear" w:color="auto" w:fill="auto"/>
            <w:noWrap/>
            <w:vAlign w:val="bottom"/>
            <w:hideMark/>
          </w:tcPr>
          <w:p w:rsidR="00C65861" w:rsidRPr="009758B5" w:rsidRDefault="00C65861" w:rsidP="00B2291B">
            <w:pPr>
              <w:spacing w:after="0" w:line="240" w:lineRule="auto"/>
              <w:jc w:val="right"/>
              <w:rPr>
                <w:rFonts w:asciiTheme="minorHAnsi" w:hAnsiTheme="minorHAnsi" w:cs="Times New Roman"/>
                <w:color w:val="000000"/>
                <w:sz w:val="20"/>
                <w:szCs w:val="20"/>
                <w:lang w:eastAsia="fr-FR"/>
              </w:rPr>
            </w:pPr>
            <w:r w:rsidRPr="009758B5">
              <w:rPr>
                <w:rFonts w:asciiTheme="minorHAnsi" w:hAnsiTheme="minorHAnsi" w:cs="Times New Roman"/>
                <w:color w:val="000000"/>
                <w:sz w:val="20"/>
                <w:szCs w:val="20"/>
                <w:lang w:eastAsia="fr-FR"/>
              </w:rPr>
              <w:t>2,0</w:t>
            </w:r>
          </w:p>
        </w:tc>
        <w:tc>
          <w:tcPr>
            <w:tcW w:w="1141" w:type="dxa"/>
            <w:shd w:val="clear" w:color="auto" w:fill="auto"/>
            <w:noWrap/>
            <w:vAlign w:val="bottom"/>
            <w:hideMark/>
          </w:tcPr>
          <w:p w:rsidR="00C65861" w:rsidRPr="009758B5" w:rsidRDefault="00C65861" w:rsidP="00B2291B">
            <w:pPr>
              <w:spacing w:after="0" w:line="240" w:lineRule="auto"/>
              <w:jc w:val="right"/>
              <w:rPr>
                <w:rFonts w:asciiTheme="minorHAnsi" w:hAnsiTheme="minorHAnsi" w:cs="Times New Roman"/>
                <w:color w:val="000000"/>
                <w:sz w:val="20"/>
                <w:szCs w:val="20"/>
                <w:lang w:eastAsia="fr-FR"/>
              </w:rPr>
            </w:pPr>
            <w:r w:rsidRPr="009758B5">
              <w:rPr>
                <w:rFonts w:asciiTheme="minorHAnsi" w:hAnsiTheme="minorHAnsi" w:cs="Times New Roman"/>
                <w:color w:val="000000"/>
                <w:sz w:val="20"/>
                <w:szCs w:val="20"/>
                <w:lang w:eastAsia="fr-FR"/>
              </w:rPr>
              <w:t>2,0</w:t>
            </w:r>
          </w:p>
        </w:tc>
        <w:tc>
          <w:tcPr>
            <w:tcW w:w="1035" w:type="dxa"/>
            <w:shd w:val="clear" w:color="auto" w:fill="auto"/>
            <w:noWrap/>
            <w:vAlign w:val="bottom"/>
            <w:hideMark/>
          </w:tcPr>
          <w:p w:rsidR="00C65861" w:rsidRPr="009758B5" w:rsidRDefault="00C65861" w:rsidP="00B2291B">
            <w:pPr>
              <w:spacing w:after="0" w:line="240" w:lineRule="auto"/>
              <w:jc w:val="right"/>
              <w:rPr>
                <w:rFonts w:asciiTheme="minorHAnsi" w:hAnsiTheme="minorHAnsi" w:cs="Times New Roman"/>
                <w:color w:val="000000"/>
                <w:sz w:val="20"/>
                <w:szCs w:val="20"/>
                <w:lang w:eastAsia="fr-FR"/>
              </w:rPr>
            </w:pPr>
            <w:r w:rsidRPr="009758B5">
              <w:rPr>
                <w:rFonts w:asciiTheme="minorHAnsi" w:hAnsiTheme="minorHAnsi" w:cs="Times New Roman"/>
                <w:color w:val="000000"/>
                <w:sz w:val="20"/>
                <w:szCs w:val="20"/>
                <w:lang w:eastAsia="fr-FR"/>
              </w:rPr>
              <w:t>1,9</w:t>
            </w:r>
          </w:p>
        </w:tc>
      </w:tr>
      <w:tr w:rsidR="00C65861" w:rsidRPr="009758B5" w:rsidTr="003F7AC3">
        <w:trPr>
          <w:trHeight w:val="227"/>
          <w:jc w:val="center"/>
        </w:trPr>
        <w:tc>
          <w:tcPr>
            <w:tcW w:w="2352" w:type="dxa"/>
            <w:shd w:val="clear" w:color="auto" w:fill="auto"/>
            <w:noWrap/>
            <w:vAlign w:val="bottom"/>
            <w:hideMark/>
          </w:tcPr>
          <w:p w:rsidR="00C65861" w:rsidRPr="009758B5" w:rsidRDefault="00C65861" w:rsidP="003F7AC3">
            <w:pPr>
              <w:spacing w:after="0" w:line="240" w:lineRule="auto"/>
              <w:rPr>
                <w:rFonts w:asciiTheme="minorHAnsi" w:hAnsiTheme="minorHAnsi" w:cs="Times New Roman"/>
                <w:sz w:val="20"/>
                <w:szCs w:val="20"/>
                <w:lang w:eastAsia="fr-FR"/>
              </w:rPr>
            </w:pPr>
            <w:r w:rsidRPr="009758B5">
              <w:rPr>
                <w:rFonts w:asciiTheme="minorHAnsi" w:hAnsiTheme="minorHAnsi" w:cs="Times New Roman"/>
                <w:sz w:val="20"/>
                <w:szCs w:val="20"/>
                <w:lang w:eastAsia="fr-FR"/>
              </w:rPr>
              <w:t>Taounate</w:t>
            </w:r>
          </w:p>
        </w:tc>
        <w:tc>
          <w:tcPr>
            <w:tcW w:w="1141" w:type="dxa"/>
            <w:shd w:val="clear" w:color="auto" w:fill="auto"/>
            <w:noWrap/>
            <w:vAlign w:val="bottom"/>
            <w:hideMark/>
          </w:tcPr>
          <w:p w:rsidR="00C65861" w:rsidRPr="009758B5" w:rsidRDefault="00C65861" w:rsidP="00B2291B">
            <w:pPr>
              <w:spacing w:after="0" w:line="240" w:lineRule="auto"/>
              <w:jc w:val="right"/>
              <w:rPr>
                <w:rFonts w:asciiTheme="minorHAnsi" w:hAnsiTheme="minorHAnsi" w:cs="Times New Roman"/>
                <w:color w:val="000000"/>
                <w:sz w:val="20"/>
                <w:szCs w:val="20"/>
                <w:lang w:eastAsia="fr-FR"/>
              </w:rPr>
            </w:pPr>
            <w:r w:rsidRPr="009758B5">
              <w:rPr>
                <w:rFonts w:asciiTheme="minorHAnsi" w:hAnsiTheme="minorHAnsi" w:cs="Times New Roman"/>
                <w:color w:val="000000"/>
                <w:sz w:val="20"/>
                <w:szCs w:val="20"/>
                <w:lang w:eastAsia="fr-FR"/>
              </w:rPr>
              <w:t>2,0</w:t>
            </w:r>
          </w:p>
        </w:tc>
        <w:tc>
          <w:tcPr>
            <w:tcW w:w="1141" w:type="dxa"/>
            <w:shd w:val="clear" w:color="auto" w:fill="auto"/>
            <w:noWrap/>
            <w:vAlign w:val="bottom"/>
            <w:hideMark/>
          </w:tcPr>
          <w:p w:rsidR="00C65861" w:rsidRPr="009758B5" w:rsidRDefault="00C65861" w:rsidP="00B2291B">
            <w:pPr>
              <w:spacing w:after="0" w:line="240" w:lineRule="auto"/>
              <w:jc w:val="right"/>
              <w:rPr>
                <w:rFonts w:asciiTheme="minorHAnsi" w:hAnsiTheme="minorHAnsi" w:cs="Times New Roman"/>
                <w:color w:val="000000"/>
                <w:sz w:val="20"/>
                <w:szCs w:val="20"/>
                <w:lang w:eastAsia="fr-FR"/>
              </w:rPr>
            </w:pPr>
            <w:r w:rsidRPr="009758B5">
              <w:rPr>
                <w:rFonts w:asciiTheme="minorHAnsi" w:hAnsiTheme="minorHAnsi" w:cs="Times New Roman"/>
                <w:color w:val="000000"/>
                <w:sz w:val="20"/>
                <w:szCs w:val="20"/>
                <w:lang w:eastAsia="fr-FR"/>
              </w:rPr>
              <w:t>1,8</w:t>
            </w:r>
          </w:p>
        </w:tc>
        <w:tc>
          <w:tcPr>
            <w:tcW w:w="1035" w:type="dxa"/>
            <w:shd w:val="clear" w:color="auto" w:fill="auto"/>
            <w:noWrap/>
            <w:vAlign w:val="bottom"/>
            <w:hideMark/>
          </w:tcPr>
          <w:p w:rsidR="00C65861" w:rsidRPr="009758B5" w:rsidRDefault="00C65861" w:rsidP="00B2291B">
            <w:pPr>
              <w:spacing w:after="0" w:line="240" w:lineRule="auto"/>
              <w:jc w:val="right"/>
              <w:rPr>
                <w:rFonts w:asciiTheme="minorHAnsi" w:hAnsiTheme="minorHAnsi" w:cs="Times New Roman"/>
                <w:color w:val="000000"/>
                <w:sz w:val="20"/>
                <w:szCs w:val="20"/>
                <w:lang w:eastAsia="fr-FR"/>
              </w:rPr>
            </w:pPr>
            <w:r w:rsidRPr="009758B5">
              <w:rPr>
                <w:rFonts w:asciiTheme="minorHAnsi" w:hAnsiTheme="minorHAnsi" w:cs="Times New Roman"/>
                <w:color w:val="000000"/>
                <w:sz w:val="20"/>
                <w:szCs w:val="20"/>
                <w:lang w:eastAsia="fr-FR"/>
              </w:rPr>
              <w:t>1,5</w:t>
            </w:r>
          </w:p>
        </w:tc>
      </w:tr>
      <w:tr w:rsidR="00C65861" w:rsidRPr="009758B5" w:rsidTr="003F7AC3">
        <w:trPr>
          <w:trHeight w:val="227"/>
          <w:jc w:val="center"/>
        </w:trPr>
        <w:tc>
          <w:tcPr>
            <w:tcW w:w="2352" w:type="dxa"/>
            <w:shd w:val="clear" w:color="auto" w:fill="auto"/>
            <w:noWrap/>
            <w:vAlign w:val="bottom"/>
            <w:hideMark/>
          </w:tcPr>
          <w:p w:rsidR="00C65861" w:rsidRPr="009758B5" w:rsidRDefault="00C65861" w:rsidP="003F7AC3">
            <w:pPr>
              <w:spacing w:after="0" w:line="240" w:lineRule="auto"/>
              <w:rPr>
                <w:rFonts w:asciiTheme="minorHAnsi" w:hAnsiTheme="minorHAnsi" w:cs="Times New Roman"/>
                <w:sz w:val="20"/>
                <w:szCs w:val="20"/>
                <w:lang w:eastAsia="fr-FR"/>
              </w:rPr>
            </w:pPr>
            <w:r w:rsidRPr="009758B5">
              <w:rPr>
                <w:rFonts w:asciiTheme="minorHAnsi" w:hAnsiTheme="minorHAnsi" w:cs="Times New Roman"/>
                <w:sz w:val="20"/>
                <w:szCs w:val="20"/>
                <w:lang w:eastAsia="fr-FR"/>
              </w:rPr>
              <w:t>Settat</w:t>
            </w:r>
          </w:p>
        </w:tc>
        <w:tc>
          <w:tcPr>
            <w:tcW w:w="1141" w:type="dxa"/>
            <w:shd w:val="clear" w:color="auto" w:fill="auto"/>
            <w:noWrap/>
            <w:vAlign w:val="bottom"/>
            <w:hideMark/>
          </w:tcPr>
          <w:p w:rsidR="00C65861" w:rsidRPr="009758B5" w:rsidRDefault="00C65861" w:rsidP="00B2291B">
            <w:pPr>
              <w:spacing w:after="0" w:line="240" w:lineRule="auto"/>
              <w:jc w:val="right"/>
              <w:rPr>
                <w:rFonts w:asciiTheme="minorHAnsi" w:hAnsiTheme="minorHAnsi" w:cs="Times New Roman"/>
                <w:color w:val="000000"/>
                <w:sz w:val="20"/>
                <w:szCs w:val="20"/>
                <w:lang w:eastAsia="fr-FR"/>
              </w:rPr>
            </w:pPr>
            <w:r w:rsidRPr="009758B5">
              <w:rPr>
                <w:rFonts w:asciiTheme="minorHAnsi" w:hAnsiTheme="minorHAnsi" w:cs="Times New Roman"/>
                <w:color w:val="000000"/>
                <w:sz w:val="20"/>
                <w:szCs w:val="20"/>
                <w:lang w:eastAsia="fr-FR"/>
              </w:rPr>
              <w:t>1,9</w:t>
            </w:r>
          </w:p>
        </w:tc>
        <w:tc>
          <w:tcPr>
            <w:tcW w:w="1141" w:type="dxa"/>
            <w:shd w:val="clear" w:color="auto" w:fill="auto"/>
            <w:noWrap/>
            <w:vAlign w:val="bottom"/>
            <w:hideMark/>
          </w:tcPr>
          <w:p w:rsidR="00C65861" w:rsidRPr="009758B5" w:rsidRDefault="00C65861" w:rsidP="00B2291B">
            <w:pPr>
              <w:spacing w:after="0" w:line="240" w:lineRule="auto"/>
              <w:jc w:val="right"/>
              <w:rPr>
                <w:rFonts w:asciiTheme="minorHAnsi" w:hAnsiTheme="minorHAnsi" w:cs="Times New Roman"/>
                <w:color w:val="000000"/>
                <w:sz w:val="20"/>
                <w:szCs w:val="20"/>
                <w:lang w:eastAsia="fr-FR"/>
              </w:rPr>
            </w:pPr>
            <w:r w:rsidRPr="009758B5">
              <w:rPr>
                <w:rFonts w:asciiTheme="minorHAnsi" w:hAnsiTheme="minorHAnsi" w:cs="Times New Roman"/>
                <w:color w:val="000000"/>
                <w:sz w:val="20"/>
                <w:szCs w:val="20"/>
                <w:lang w:eastAsia="fr-FR"/>
              </w:rPr>
              <w:t>1,7</w:t>
            </w:r>
          </w:p>
        </w:tc>
        <w:tc>
          <w:tcPr>
            <w:tcW w:w="1035" w:type="dxa"/>
            <w:shd w:val="clear" w:color="auto" w:fill="auto"/>
            <w:noWrap/>
            <w:vAlign w:val="bottom"/>
            <w:hideMark/>
          </w:tcPr>
          <w:p w:rsidR="00C65861" w:rsidRPr="009758B5" w:rsidRDefault="00C65861" w:rsidP="00B2291B">
            <w:pPr>
              <w:spacing w:after="0" w:line="240" w:lineRule="auto"/>
              <w:jc w:val="right"/>
              <w:rPr>
                <w:rFonts w:asciiTheme="minorHAnsi" w:hAnsiTheme="minorHAnsi" w:cs="Times New Roman"/>
                <w:color w:val="000000"/>
                <w:sz w:val="20"/>
                <w:szCs w:val="20"/>
                <w:lang w:eastAsia="fr-FR"/>
              </w:rPr>
            </w:pPr>
            <w:r w:rsidRPr="009758B5">
              <w:rPr>
                <w:rFonts w:asciiTheme="minorHAnsi" w:hAnsiTheme="minorHAnsi" w:cs="Times New Roman"/>
                <w:color w:val="000000"/>
                <w:sz w:val="20"/>
                <w:szCs w:val="20"/>
                <w:lang w:eastAsia="fr-FR"/>
              </w:rPr>
              <w:t>1,5</w:t>
            </w:r>
          </w:p>
        </w:tc>
      </w:tr>
      <w:tr w:rsidR="00C65861" w:rsidRPr="009758B5" w:rsidTr="003F7AC3">
        <w:trPr>
          <w:trHeight w:val="227"/>
          <w:jc w:val="center"/>
        </w:trPr>
        <w:tc>
          <w:tcPr>
            <w:tcW w:w="2352" w:type="dxa"/>
            <w:shd w:val="clear" w:color="auto" w:fill="auto"/>
            <w:noWrap/>
            <w:vAlign w:val="center"/>
            <w:hideMark/>
          </w:tcPr>
          <w:p w:rsidR="00C65861" w:rsidRPr="009758B5" w:rsidRDefault="00C65861" w:rsidP="00460BAE">
            <w:pPr>
              <w:spacing w:after="0" w:line="240" w:lineRule="auto"/>
              <w:rPr>
                <w:rFonts w:asciiTheme="minorHAnsi" w:hAnsiTheme="minorHAnsi" w:cs="Times New Roman"/>
                <w:b/>
                <w:bCs/>
                <w:color w:val="000000"/>
                <w:sz w:val="20"/>
                <w:szCs w:val="20"/>
                <w:lang w:eastAsia="fr-FR"/>
              </w:rPr>
            </w:pPr>
            <w:r w:rsidRPr="009758B5">
              <w:rPr>
                <w:rFonts w:asciiTheme="minorHAnsi" w:hAnsiTheme="minorHAnsi" w:cs="Times New Roman"/>
                <w:b/>
                <w:bCs/>
                <w:color w:val="000000"/>
                <w:sz w:val="20"/>
                <w:szCs w:val="20"/>
                <w:lang w:eastAsia="fr-FR"/>
              </w:rPr>
              <w:t xml:space="preserve">Total </w:t>
            </w:r>
          </w:p>
        </w:tc>
        <w:tc>
          <w:tcPr>
            <w:tcW w:w="1141" w:type="dxa"/>
            <w:shd w:val="clear" w:color="auto" w:fill="auto"/>
            <w:noWrap/>
            <w:vAlign w:val="bottom"/>
            <w:hideMark/>
          </w:tcPr>
          <w:p w:rsidR="00C65861" w:rsidRPr="009758B5" w:rsidRDefault="00C65861" w:rsidP="00B2291B">
            <w:pPr>
              <w:spacing w:after="0" w:line="240" w:lineRule="auto"/>
              <w:jc w:val="right"/>
              <w:rPr>
                <w:rFonts w:asciiTheme="minorHAnsi" w:hAnsiTheme="minorHAnsi" w:cs="Times New Roman"/>
                <w:b/>
                <w:bCs/>
                <w:color w:val="000000"/>
                <w:sz w:val="20"/>
                <w:szCs w:val="20"/>
                <w:lang w:eastAsia="fr-FR"/>
              </w:rPr>
            </w:pPr>
            <w:r w:rsidRPr="009758B5">
              <w:rPr>
                <w:rFonts w:asciiTheme="minorHAnsi" w:hAnsiTheme="minorHAnsi" w:cs="Times New Roman"/>
                <w:b/>
                <w:bCs/>
                <w:color w:val="000000"/>
                <w:sz w:val="20"/>
                <w:szCs w:val="20"/>
                <w:lang w:eastAsia="fr-FR"/>
              </w:rPr>
              <w:t>39,6</w:t>
            </w:r>
          </w:p>
        </w:tc>
        <w:tc>
          <w:tcPr>
            <w:tcW w:w="1141" w:type="dxa"/>
            <w:shd w:val="clear" w:color="auto" w:fill="auto"/>
            <w:noWrap/>
            <w:vAlign w:val="bottom"/>
            <w:hideMark/>
          </w:tcPr>
          <w:p w:rsidR="00C65861" w:rsidRPr="009758B5" w:rsidRDefault="00C65861" w:rsidP="00B2291B">
            <w:pPr>
              <w:spacing w:after="0" w:line="240" w:lineRule="auto"/>
              <w:jc w:val="right"/>
              <w:rPr>
                <w:rFonts w:asciiTheme="minorHAnsi" w:hAnsiTheme="minorHAnsi" w:cs="Times New Roman"/>
                <w:b/>
                <w:bCs/>
                <w:color w:val="000000"/>
                <w:sz w:val="20"/>
                <w:szCs w:val="20"/>
                <w:lang w:eastAsia="fr-FR"/>
              </w:rPr>
            </w:pPr>
            <w:r w:rsidRPr="009758B5">
              <w:rPr>
                <w:rFonts w:asciiTheme="minorHAnsi" w:hAnsiTheme="minorHAnsi" w:cs="Times New Roman"/>
                <w:b/>
                <w:bCs/>
                <w:color w:val="000000"/>
                <w:sz w:val="20"/>
                <w:szCs w:val="20"/>
                <w:lang w:eastAsia="fr-FR"/>
              </w:rPr>
              <w:t>39,6</w:t>
            </w:r>
          </w:p>
        </w:tc>
        <w:tc>
          <w:tcPr>
            <w:tcW w:w="1035" w:type="dxa"/>
            <w:shd w:val="clear" w:color="auto" w:fill="auto"/>
            <w:noWrap/>
            <w:vAlign w:val="bottom"/>
            <w:hideMark/>
          </w:tcPr>
          <w:p w:rsidR="00C65861" w:rsidRPr="009758B5" w:rsidRDefault="00C65861" w:rsidP="00B2291B">
            <w:pPr>
              <w:spacing w:after="0" w:line="240" w:lineRule="auto"/>
              <w:jc w:val="right"/>
              <w:rPr>
                <w:rFonts w:asciiTheme="minorHAnsi" w:hAnsiTheme="minorHAnsi" w:cs="Times New Roman"/>
                <w:b/>
                <w:bCs/>
                <w:color w:val="000000"/>
                <w:sz w:val="20"/>
                <w:szCs w:val="20"/>
                <w:lang w:eastAsia="fr-FR"/>
              </w:rPr>
            </w:pPr>
            <w:r w:rsidRPr="009758B5">
              <w:rPr>
                <w:rFonts w:asciiTheme="minorHAnsi" w:hAnsiTheme="minorHAnsi" w:cs="Times New Roman"/>
                <w:b/>
                <w:bCs/>
                <w:color w:val="000000"/>
                <w:sz w:val="20"/>
                <w:szCs w:val="20"/>
                <w:lang w:eastAsia="fr-FR"/>
              </w:rPr>
              <w:t>38,9</w:t>
            </w:r>
          </w:p>
        </w:tc>
      </w:tr>
    </w:tbl>
    <w:p w:rsidR="00C65861" w:rsidRDefault="00C65861" w:rsidP="00402684">
      <w:pPr>
        <w:tabs>
          <w:tab w:val="left" w:pos="0"/>
        </w:tabs>
        <w:suppressAutoHyphens/>
        <w:ind w:firstLine="567"/>
        <w:jc w:val="center"/>
        <w:rPr>
          <w:rFonts w:ascii="Times New Roman" w:hAnsi="Times New Roman"/>
          <w:b/>
          <w:spacing w:val="-3"/>
        </w:rPr>
      </w:pPr>
    </w:p>
    <w:p w:rsidR="00ED22A9" w:rsidRPr="003F7AC3" w:rsidRDefault="008C34A0" w:rsidP="00D72B95">
      <w:pPr>
        <w:tabs>
          <w:tab w:val="left" w:pos="0"/>
        </w:tabs>
        <w:suppressAutoHyphens/>
        <w:spacing w:after="180" w:line="312" w:lineRule="auto"/>
        <w:jc w:val="both"/>
        <w:rPr>
          <w:rFonts w:ascii="Times New Roman" w:hAnsi="Times New Roman"/>
          <w:sz w:val="24"/>
          <w:szCs w:val="24"/>
        </w:rPr>
      </w:pPr>
      <w:r w:rsidRPr="003F7AC3">
        <w:rPr>
          <w:rFonts w:ascii="Times New Roman" w:hAnsi="Times New Roman"/>
          <w:sz w:val="24"/>
          <w:szCs w:val="24"/>
        </w:rPr>
        <w:t xml:space="preserve">En termes </w:t>
      </w:r>
      <w:r w:rsidR="00C06199" w:rsidRPr="003F7AC3">
        <w:rPr>
          <w:rFonts w:ascii="Times New Roman" w:hAnsi="Times New Roman"/>
          <w:sz w:val="24"/>
          <w:szCs w:val="24"/>
        </w:rPr>
        <w:t xml:space="preserve">du taux </w:t>
      </w:r>
      <w:r w:rsidRPr="003F7AC3">
        <w:rPr>
          <w:rFonts w:ascii="Times New Roman" w:hAnsi="Times New Roman"/>
          <w:sz w:val="24"/>
          <w:szCs w:val="24"/>
        </w:rPr>
        <w:t>d’accroissement </w:t>
      </w:r>
      <w:r w:rsidR="00C06199" w:rsidRPr="003F7AC3">
        <w:rPr>
          <w:rFonts w:ascii="Times New Roman" w:hAnsi="Times New Roman"/>
          <w:sz w:val="24"/>
          <w:szCs w:val="24"/>
        </w:rPr>
        <w:t>entre 2</w:t>
      </w:r>
      <w:r w:rsidR="00ED22A9" w:rsidRPr="003F7AC3">
        <w:rPr>
          <w:rFonts w:ascii="Times New Roman" w:hAnsi="Times New Roman"/>
          <w:sz w:val="24"/>
          <w:szCs w:val="24"/>
        </w:rPr>
        <w:t>014</w:t>
      </w:r>
      <w:r w:rsidR="00C06199" w:rsidRPr="003F7AC3">
        <w:rPr>
          <w:rFonts w:ascii="Times New Roman" w:hAnsi="Times New Roman"/>
          <w:sz w:val="24"/>
          <w:szCs w:val="24"/>
        </w:rPr>
        <w:t xml:space="preserve"> et 2030 les provinces le</w:t>
      </w:r>
      <w:r w:rsidR="00AE1E02">
        <w:rPr>
          <w:rFonts w:ascii="Times New Roman" w:hAnsi="Times New Roman"/>
          <w:sz w:val="24"/>
          <w:szCs w:val="24"/>
        </w:rPr>
        <w:t>s</w:t>
      </w:r>
      <w:r w:rsidR="00C06199" w:rsidRPr="003F7AC3">
        <w:rPr>
          <w:rFonts w:ascii="Times New Roman" w:hAnsi="Times New Roman"/>
          <w:sz w:val="24"/>
          <w:szCs w:val="24"/>
        </w:rPr>
        <w:t xml:space="preserve"> plus dynamique</w:t>
      </w:r>
      <w:r w:rsidR="00AE1E02">
        <w:rPr>
          <w:rFonts w:ascii="Times New Roman" w:hAnsi="Times New Roman"/>
          <w:sz w:val="24"/>
          <w:szCs w:val="24"/>
        </w:rPr>
        <w:t>s</w:t>
      </w:r>
      <w:r w:rsidR="00C06199" w:rsidRPr="003F7AC3">
        <w:rPr>
          <w:rFonts w:ascii="Times New Roman" w:hAnsi="Times New Roman"/>
          <w:sz w:val="24"/>
          <w:szCs w:val="24"/>
        </w:rPr>
        <w:t xml:space="preserve"> seront</w:t>
      </w:r>
      <w:r w:rsidR="00ED22A9" w:rsidRPr="003F7AC3">
        <w:rPr>
          <w:rFonts w:ascii="Times New Roman" w:hAnsi="Times New Roman"/>
          <w:sz w:val="24"/>
          <w:szCs w:val="24"/>
        </w:rPr>
        <w:t xml:space="preserve"> celle</w:t>
      </w:r>
      <w:r w:rsidR="00AE1E02">
        <w:rPr>
          <w:rFonts w:ascii="Times New Roman" w:hAnsi="Times New Roman"/>
          <w:sz w:val="24"/>
          <w:szCs w:val="24"/>
        </w:rPr>
        <w:t>s</w:t>
      </w:r>
      <w:r w:rsidR="00ED22A9" w:rsidRPr="003F7AC3">
        <w:rPr>
          <w:rFonts w:ascii="Times New Roman" w:hAnsi="Times New Roman"/>
          <w:sz w:val="24"/>
          <w:szCs w:val="24"/>
        </w:rPr>
        <w:t xml:space="preserve"> de Médiouna et Nouaceur avec 5,8%, Oued Ed-Dahab (4,4%) suivie des préfectures de M'Diq-Fnideq</w:t>
      </w:r>
      <w:r w:rsidR="00ED22A9" w:rsidRPr="003F7AC3">
        <w:rPr>
          <w:rFonts w:ascii="Times New Roman" w:hAnsi="Times New Roman"/>
          <w:sz w:val="24"/>
          <w:szCs w:val="24"/>
        </w:rPr>
        <w:tab/>
      </w:r>
      <w:r w:rsidR="00D72B95" w:rsidRPr="003F7AC3">
        <w:rPr>
          <w:rFonts w:ascii="Times New Roman" w:hAnsi="Times New Roman"/>
          <w:sz w:val="24"/>
          <w:szCs w:val="24"/>
        </w:rPr>
        <w:t xml:space="preserve"> </w:t>
      </w:r>
      <w:r w:rsidR="00ED22A9" w:rsidRPr="003F7AC3">
        <w:rPr>
          <w:rFonts w:ascii="Times New Roman" w:hAnsi="Times New Roman"/>
          <w:sz w:val="24"/>
          <w:szCs w:val="24"/>
        </w:rPr>
        <w:t>et Skhirate-Témara avec 3,</w:t>
      </w:r>
      <w:r w:rsidR="00D72B95" w:rsidRPr="003F7AC3">
        <w:rPr>
          <w:rFonts w:ascii="Times New Roman" w:hAnsi="Times New Roman"/>
          <w:sz w:val="24"/>
          <w:szCs w:val="24"/>
        </w:rPr>
        <w:t>1</w:t>
      </w:r>
      <w:r w:rsidR="00ED22A9" w:rsidRPr="003F7AC3">
        <w:rPr>
          <w:rFonts w:ascii="Times New Roman" w:hAnsi="Times New Roman"/>
          <w:sz w:val="24"/>
          <w:szCs w:val="24"/>
        </w:rPr>
        <w:t>%.</w:t>
      </w:r>
    </w:p>
    <w:p w:rsidR="00ED22A9" w:rsidRPr="003F7AC3" w:rsidRDefault="00ED22A9" w:rsidP="00AE1E02">
      <w:pPr>
        <w:tabs>
          <w:tab w:val="left" w:pos="0"/>
        </w:tabs>
        <w:suppressAutoHyphens/>
        <w:spacing w:after="180" w:line="312" w:lineRule="auto"/>
        <w:jc w:val="both"/>
        <w:rPr>
          <w:rFonts w:ascii="Times New Roman" w:hAnsi="Times New Roman"/>
          <w:sz w:val="24"/>
          <w:szCs w:val="24"/>
        </w:rPr>
      </w:pPr>
      <w:r w:rsidRPr="003F7AC3">
        <w:rPr>
          <w:rFonts w:ascii="Times New Roman" w:hAnsi="Times New Roman"/>
          <w:sz w:val="24"/>
          <w:szCs w:val="24"/>
        </w:rPr>
        <w:t>Les province</w:t>
      </w:r>
      <w:r w:rsidR="00AE1E02">
        <w:rPr>
          <w:rFonts w:ascii="Times New Roman" w:hAnsi="Times New Roman"/>
          <w:sz w:val="24"/>
          <w:szCs w:val="24"/>
        </w:rPr>
        <w:t>s</w:t>
      </w:r>
      <w:r w:rsidRPr="003F7AC3">
        <w:rPr>
          <w:rFonts w:ascii="Times New Roman" w:hAnsi="Times New Roman"/>
          <w:sz w:val="24"/>
          <w:szCs w:val="24"/>
        </w:rPr>
        <w:t xml:space="preserve"> </w:t>
      </w:r>
      <w:r w:rsidR="00C06199" w:rsidRPr="003F7AC3">
        <w:rPr>
          <w:rFonts w:ascii="Times New Roman" w:hAnsi="Times New Roman"/>
          <w:sz w:val="24"/>
          <w:szCs w:val="24"/>
        </w:rPr>
        <w:t>qui connaitront une</w:t>
      </w:r>
      <w:r w:rsidRPr="003F7AC3">
        <w:rPr>
          <w:rFonts w:ascii="Times New Roman" w:hAnsi="Times New Roman"/>
          <w:sz w:val="24"/>
          <w:szCs w:val="24"/>
        </w:rPr>
        <w:t xml:space="preserve"> </w:t>
      </w:r>
      <w:r w:rsidR="00D72B95" w:rsidRPr="003F7AC3">
        <w:rPr>
          <w:rFonts w:ascii="Times New Roman" w:hAnsi="Times New Roman"/>
          <w:sz w:val="24"/>
          <w:szCs w:val="24"/>
        </w:rPr>
        <w:t xml:space="preserve">forte </w:t>
      </w:r>
      <w:r w:rsidR="00C06199" w:rsidRPr="003F7AC3">
        <w:rPr>
          <w:rFonts w:ascii="Times New Roman" w:hAnsi="Times New Roman"/>
          <w:sz w:val="24"/>
          <w:szCs w:val="24"/>
        </w:rPr>
        <w:t>r</w:t>
      </w:r>
      <w:r w:rsidRPr="003F7AC3">
        <w:rPr>
          <w:rFonts w:ascii="Times New Roman" w:hAnsi="Times New Roman"/>
          <w:sz w:val="24"/>
          <w:szCs w:val="24"/>
        </w:rPr>
        <w:t>é</w:t>
      </w:r>
      <w:r w:rsidR="00C06199" w:rsidRPr="003F7AC3">
        <w:rPr>
          <w:rFonts w:ascii="Times New Roman" w:hAnsi="Times New Roman"/>
          <w:sz w:val="24"/>
          <w:szCs w:val="24"/>
        </w:rPr>
        <w:t xml:space="preserve">gression et un taux négatif </w:t>
      </w:r>
      <w:r w:rsidR="00DA6105" w:rsidRPr="003F7AC3">
        <w:rPr>
          <w:rFonts w:ascii="Times New Roman" w:hAnsi="Times New Roman"/>
          <w:sz w:val="24"/>
          <w:szCs w:val="24"/>
        </w:rPr>
        <w:t>inf</w:t>
      </w:r>
      <w:r w:rsidR="00AE1E02">
        <w:rPr>
          <w:rFonts w:ascii="Times New Roman" w:hAnsi="Times New Roman"/>
          <w:sz w:val="24"/>
          <w:szCs w:val="24"/>
        </w:rPr>
        <w:t>é</w:t>
      </w:r>
      <w:r w:rsidR="00DA6105" w:rsidRPr="003F7AC3">
        <w:rPr>
          <w:rFonts w:ascii="Times New Roman" w:hAnsi="Times New Roman"/>
          <w:sz w:val="24"/>
          <w:szCs w:val="24"/>
        </w:rPr>
        <w:t xml:space="preserve">rieur à -1% </w:t>
      </w:r>
      <w:r w:rsidR="00C06199" w:rsidRPr="003F7AC3">
        <w:rPr>
          <w:rFonts w:ascii="Times New Roman" w:hAnsi="Times New Roman"/>
          <w:sz w:val="24"/>
          <w:szCs w:val="24"/>
        </w:rPr>
        <w:t xml:space="preserve">sont </w:t>
      </w:r>
      <w:r w:rsidRPr="003F7AC3">
        <w:rPr>
          <w:rFonts w:ascii="Times New Roman" w:hAnsi="Times New Roman"/>
          <w:sz w:val="24"/>
          <w:szCs w:val="24"/>
        </w:rPr>
        <w:t>celles de Taza (-1,0%), Sidi Bennour (-1,1%), la préfecture de Rabat (-1,</w:t>
      </w:r>
      <w:r w:rsidR="00DA6105" w:rsidRPr="003F7AC3">
        <w:rPr>
          <w:rFonts w:ascii="Times New Roman" w:hAnsi="Times New Roman"/>
          <w:sz w:val="24"/>
          <w:szCs w:val="24"/>
        </w:rPr>
        <w:t>6</w:t>
      </w:r>
      <w:r w:rsidRPr="003F7AC3">
        <w:rPr>
          <w:rFonts w:ascii="Times New Roman" w:hAnsi="Times New Roman"/>
          <w:sz w:val="24"/>
          <w:szCs w:val="24"/>
        </w:rPr>
        <w:t xml:space="preserve">%), Driouch (-1,4%), Sidi Ifni (-1,4%) et Aousserd (-2,0%). </w:t>
      </w:r>
    </w:p>
    <w:p w:rsidR="00C06199" w:rsidRDefault="00BA39C1" w:rsidP="005D03BB">
      <w:pPr>
        <w:tabs>
          <w:tab w:val="left" w:pos="0"/>
        </w:tabs>
        <w:suppressAutoHyphens/>
        <w:spacing w:after="180" w:line="312" w:lineRule="auto"/>
        <w:jc w:val="both"/>
        <w:rPr>
          <w:rFonts w:ascii="Times New Roman" w:hAnsi="Times New Roman"/>
          <w:sz w:val="24"/>
          <w:szCs w:val="24"/>
        </w:rPr>
      </w:pPr>
      <w:r w:rsidRPr="003F7AC3">
        <w:rPr>
          <w:rFonts w:ascii="Times New Roman" w:hAnsi="Times New Roman"/>
          <w:sz w:val="24"/>
          <w:szCs w:val="24"/>
        </w:rPr>
        <w:t xml:space="preserve">Les provinces </w:t>
      </w:r>
      <w:r w:rsidR="00C06199" w:rsidRPr="003F7AC3">
        <w:rPr>
          <w:rFonts w:ascii="Times New Roman" w:hAnsi="Times New Roman"/>
          <w:sz w:val="24"/>
          <w:szCs w:val="24"/>
        </w:rPr>
        <w:t xml:space="preserve">qui connaitront une stabilité </w:t>
      </w:r>
      <w:r w:rsidRPr="003F7AC3">
        <w:rPr>
          <w:rFonts w:ascii="Times New Roman" w:hAnsi="Times New Roman"/>
          <w:sz w:val="24"/>
          <w:szCs w:val="24"/>
        </w:rPr>
        <w:t xml:space="preserve">sont : Errachidia (0,1%), Figuig (0,1%), </w:t>
      </w:r>
      <w:r w:rsidR="00DA6105" w:rsidRPr="003F7AC3">
        <w:rPr>
          <w:rFonts w:ascii="Times New Roman" w:hAnsi="Times New Roman"/>
          <w:sz w:val="24"/>
          <w:szCs w:val="24"/>
        </w:rPr>
        <w:t xml:space="preserve">les provinces de Jerrada, Khémisset et Essaouira auront un taux </w:t>
      </w:r>
      <w:r w:rsidRPr="003F7AC3">
        <w:rPr>
          <w:rFonts w:ascii="Times New Roman" w:hAnsi="Times New Roman"/>
          <w:sz w:val="24"/>
          <w:szCs w:val="24"/>
        </w:rPr>
        <w:t xml:space="preserve">d’accroissement </w:t>
      </w:r>
      <w:r w:rsidR="001D5EFB" w:rsidRPr="003F7AC3">
        <w:rPr>
          <w:rFonts w:ascii="Times New Roman" w:hAnsi="Times New Roman"/>
          <w:sz w:val="24"/>
          <w:szCs w:val="24"/>
        </w:rPr>
        <w:t xml:space="preserve">légèrement négatif </w:t>
      </w:r>
      <w:r w:rsidR="00DA6105" w:rsidRPr="003F7AC3">
        <w:rPr>
          <w:rFonts w:ascii="Times New Roman" w:hAnsi="Times New Roman"/>
          <w:sz w:val="24"/>
          <w:szCs w:val="24"/>
        </w:rPr>
        <w:t>de -0,1%</w:t>
      </w:r>
      <w:r w:rsidRPr="003F7AC3">
        <w:rPr>
          <w:rFonts w:ascii="Times New Roman" w:hAnsi="Times New Roman"/>
          <w:sz w:val="24"/>
          <w:szCs w:val="24"/>
        </w:rPr>
        <w:t>.</w:t>
      </w:r>
    </w:p>
    <w:p w:rsidR="00642A82" w:rsidRDefault="00642A82" w:rsidP="00DA6105">
      <w:pPr>
        <w:tabs>
          <w:tab w:val="left" w:pos="0"/>
        </w:tabs>
        <w:suppressAutoHyphens/>
        <w:spacing w:after="180" w:line="312" w:lineRule="auto"/>
        <w:jc w:val="both"/>
        <w:rPr>
          <w:rFonts w:ascii="Times New Roman" w:hAnsi="Times New Roman"/>
          <w:sz w:val="24"/>
          <w:szCs w:val="24"/>
        </w:rPr>
      </w:pPr>
    </w:p>
    <w:p w:rsidR="00642A82" w:rsidRDefault="00642A82" w:rsidP="00DA6105">
      <w:pPr>
        <w:tabs>
          <w:tab w:val="left" w:pos="0"/>
        </w:tabs>
        <w:suppressAutoHyphens/>
        <w:spacing w:after="180" w:line="312" w:lineRule="auto"/>
        <w:jc w:val="both"/>
        <w:rPr>
          <w:rFonts w:ascii="Times New Roman" w:hAnsi="Times New Roman"/>
          <w:sz w:val="24"/>
          <w:szCs w:val="24"/>
        </w:rPr>
      </w:pPr>
    </w:p>
    <w:p w:rsidR="00642A82" w:rsidRDefault="00642A82" w:rsidP="00DA6105">
      <w:pPr>
        <w:tabs>
          <w:tab w:val="left" w:pos="0"/>
        </w:tabs>
        <w:suppressAutoHyphens/>
        <w:spacing w:after="180" w:line="312" w:lineRule="auto"/>
        <w:jc w:val="both"/>
        <w:rPr>
          <w:rFonts w:ascii="Times New Roman" w:hAnsi="Times New Roman"/>
          <w:sz w:val="24"/>
          <w:szCs w:val="24"/>
        </w:rPr>
      </w:pPr>
    </w:p>
    <w:p w:rsidR="00642A82" w:rsidRDefault="00642A82" w:rsidP="00DA6105">
      <w:pPr>
        <w:tabs>
          <w:tab w:val="left" w:pos="0"/>
        </w:tabs>
        <w:suppressAutoHyphens/>
        <w:spacing w:after="180" w:line="312" w:lineRule="auto"/>
        <w:jc w:val="both"/>
        <w:rPr>
          <w:rFonts w:ascii="Times New Roman" w:hAnsi="Times New Roman"/>
          <w:sz w:val="24"/>
          <w:szCs w:val="24"/>
        </w:rPr>
      </w:pPr>
    </w:p>
    <w:p w:rsidR="00642A82" w:rsidRDefault="00642A82" w:rsidP="00DA6105">
      <w:pPr>
        <w:tabs>
          <w:tab w:val="left" w:pos="0"/>
        </w:tabs>
        <w:suppressAutoHyphens/>
        <w:spacing w:after="180" w:line="312" w:lineRule="auto"/>
        <w:jc w:val="both"/>
        <w:rPr>
          <w:rFonts w:ascii="Times New Roman" w:hAnsi="Times New Roman"/>
          <w:sz w:val="24"/>
          <w:szCs w:val="24"/>
        </w:rPr>
      </w:pPr>
    </w:p>
    <w:p w:rsidR="00642A82" w:rsidRDefault="00642A82" w:rsidP="00DA6105">
      <w:pPr>
        <w:tabs>
          <w:tab w:val="left" w:pos="0"/>
        </w:tabs>
        <w:suppressAutoHyphens/>
        <w:spacing w:after="180" w:line="312" w:lineRule="auto"/>
        <w:jc w:val="both"/>
        <w:rPr>
          <w:rFonts w:ascii="Times New Roman" w:hAnsi="Times New Roman"/>
          <w:sz w:val="24"/>
          <w:szCs w:val="24"/>
        </w:rPr>
      </w:pPr>
    </w:p>
    <w:p w:rsidR="00642A82" w:rsidRPr="003F7AC3" w:rsidRDefault="00642A82" w:rsidP="00DA6105">
      <w:pPr>
        <w:tabs>
          <w:tab w:val="left" w:pos="0"/>
        </w:tabs>
        <w:suppressAutoHyphens/>
        <w:spacing w:after="180" w:line="312" w:lineRule="auto"/>
        <w:jc w:val="both"/>
        <w:rPr>
          <w:rFonts w:ascii="Times New Roman" w:hAnsi="Times New Roman"/>
          <w:sz w:val="24"/>
          <w:szCs w:val="24"/>
        </w:rPr>
      </w:pPr>
    </w:p>
    <w:p w:rsidR="00BF0396" w:rsidRPr="000F1D13" w:rsidRDefault="00BF0396" w:rsidP="000960A0">
      <w:pPr>
        <w:tabs>
          <w:tab w:val="left" w:pos="0"/>
        </w:tabs>
        <w:suppressAutoHyphens/>
        <w:ind w:firstLine="567"/>
        <w:jc w:val="center"/>
        <w:rPr>
          <w:rFonts w:ascii="Times New Roman" w:hAnsi="Times New Roman"/>
          <w:bCs/>
          <w:spacing w:val="-3"/>
        </w:rPr>
      </w:pPr>
      <w:r w:rsidRPr="00BD3C23">
        <w:rPr>
          <w:rFonts w:ascii="Times New Roman" w:hAnsi="Times New Roman"/>
          <w:b/>
          <w:spacing w:val="-3"/>
        </w:rPr>
        <w:lastRenderedPageBreak/>
        <w:t xml:space="preserve">Graphique </w:t>
      </w:r>
      <w:r w:rsidR="00060FFB">
        <w:rPr>
          <w:rFonts w:ascii="Times New Roman" w:hAnsi="Times New Roman"/>
          <w:b/>
          <w:spacing w:val="-3"/>
        </w:rPr>
        <w:t>1</w:t>
      </w:r>
      <w:r w:rsidRPr="00BD3C23">
        <w:rPr>
          <w:rFonts w:ascii="Times New Roman" w:hAnsi="Times New Roman"/>
          <w:b/>
          <w:spacing w:val="-3"/>
        </w:rPr>
        <w:t xml:space="preserve"> : </w:t>
      </w:r>
      <w:r w:rsidRPr="000F1D13">
        <w:rPr>
          <w:rFonts w:ascii="Times New Roman" w:hAnsi="Times New Roman"/>
          <w:bCs/>
          <w:spacing w:val="-3"/>
        </w:rPr>
        <w:t>l</w:t>
      </w:r>
      <w:r w:rsidRPr="000F1D13">
        <w:rPr>
          <w:rFonts w:ascii="Times New Roman" w:hAnsi="Times New Roman"/>
          <w:bCs/>
        </w:rPr>
        <w:t>es douze premières provinces et préfectures dont le poids démographique dans la population du Maroc est le plus élevé</w:t>
      </w:r>
      <w:r w:rsidR="000960A0">
        <w:rPr>
          <w:rFonts w:ascii="Times New Roman" w:hAnsi="Times New Roman"/>
          <w:bCs/>
        </w:rPr>
        <w:t xml:space="preserve"> </w:t>
      </w:r>
      <w:r w:rsidRPr="000F1D13">
        <w:rPr>
          <w:rFonts w:ascii="Times New Roman" w:hAnsi="Times New Roman"/>
          <w:bCs/>
        </w:rPr>
        <w:t>: 20</w:t>
      </w:r>
      <w:r w:rsidR="000960A0">
        <w:rPr>
          <w:rFonts w:ascii="Times New Roman" w:hAnsi="Times New Roman"/>
          <w:bCs/>
        </w:rPr>
        <w:t>1</w:t>
      </w:r>
      <w:r w:rsidRPr="000F1D13">
        <w:rPr>
          <w:rFonts w:ascii="Times New Roman" w:hAnsi="Times New Roman"/>
          <w:bCs/>
        </w:rPr>
        <w:t>4 et 20</w:t>
      </w:r>
      <w:r w:rsidR="000960A0">
        <w:rPr>
          <w:rFonts w:ascii="Times New Roman" w:hAnsi="Times New Roman"/>
          <w:bCs/>
        </w:rPr>
        <w:t>30</w:t>
      </w:r>
    </w:p>
    <w:p w:rsidR="00BF0396" w:rsidRPr="00BD3C23" w:rsidRDefault="000960A0" w:rsidP="00BF0396">
      <w:pPr>
        <w:tabs>
          <w:tab w:val="left" w:pos="0"/>
        </w:tabs>
        <w:suppressAutoHyphens/>
        <w:spacing w:after="180"/>
        <w:ind w:firstLine="567"/>
        <w:jc w:val="center"/>
        <w:rPr>
          <w:rFonts w:ascii="Times New Roman" w:hAnsi="Times New Roman"/>
          <w:b/>
          <w:sz w:val="24"/>
        </w:rPr>
      </w:pPr>
      <w:r>
        <w:rPr>
          <w:noProof/>
          <w:lang w:eastAsia="fr-FR"/>
        </w:rPr>
        <w:object w:dxaOrig="9698" w:dyaOrig="5078">
          <v:shape id="_x0000_i1025" type="#_x0000_t75" style="width:354.75pt;height:185.25pt" o:ole="">
            <v:imagedata r:id="rId9" o:title=""/>
          </v:shape>
          <o:OLEObject Type="Embed" ProgID="Excel.Sheet.12" ShapeID="_x0000_i1025" DrawAspect="Content" ObjectID="_1558166457" r:id="rId10"/>
        </w:object>
      </w:r>
    </w:p>
    <w:p w:rsidR="00460BAE" w:rsidRPr="00B2291B" w:rsidRDefault="00BF0396" w:rsidP="000479DF">
      <w:pPr>
        <w:tabs>
          <w:tab w:val="left" w:pos="0"/>
        </w:tabs>
        <w:suppressAutoHyphens/>
        <w:spacing w:after="120" w:line="312" w:lineRule="auto"/>
        <w:jc w:val="both"/>
        <w:rPr>
          <w:rFonts w:ascii="Times New Roman" w:hAnsi="Times New Roman"/>
          <w:spacing w:val="-3"/>
          <w:sz w:val="24"/>
          <w:szCs w:val="24"/>
        </w:rPr>
      </w:pPr>
      <w:r w:rsidRPr="00B2291B">
        <w:rPr>
          <w:rFonts w:ascii="Times New Roman" w:hAnsi="Times New Roman"/>
          <w:spacing w:val="-3"/>
          <w:sz w:val="24"/>
          <w:szCs w:val="24"/>
        </w:rPr>
        <w:t>Par milieu de résidence, l'expansion urbaine toucherait l'ensemble des provinces, mais d'une façon inégale. Certaines provinces qui étaient, en 20</w:t>
      </w:r>
      <w:r w:rsidR="00460BAE" w:rsidRPr="00B2291B">
        <w:rPr>
          <w:rFonts w:ascii="Times New Roman" w:hAnsi="Times New Roman"/>
          <w:spacing w:val="-3"/>
          <w:sz w:val="24"/>
          <w:szCs w:val="24"/>
        </w:rPr>
        <w:t>1</w:t>
      </w:r>
      <w:r w:rsidRPr="00B2291B">
        <w:rPr>
          <w:rFonts w:ascii="Times New Roman" w:hAnsi="Times New Roman"/>
          <w:spacing w:val="-3"/>
          <w:sz w:val="24"/>
          <w:szCs w:val="24"/>
        </w:rPr>
        <w:t>4, essentiellement rurales, deviendraient à majorité urbaines d’ici l’an 20</w:t>
      </w:r>
      <w:r w:rsidR="00460BAE" w:rsidRPr="00B2291B">
        <w:rPr>
          <w:rFonts w:ascii="Times New Roman" w:hAnsi="Times New Roman"/>
          <w:spacing w:val="-3"/>
          <w:sz w:val="24"/>
          <w:szCs w:val="24"/>
        </w:rPr>
        <w:t>30</w:t>
      </w:r>
      <w:r w:rsidRPr="00B2291B">
        <w:rPr>
          <w:rFonts w:ascii="Times New Roman" w:hAnsi="Times New Roman"/>
          <w:spacing w:val="-3"/>
          <w:sz w:val="24"/>
          <w:szCs w:val="24"/>
        </w:rPr>
        <w:t xml:space="preserve">. Il s'agit, par exemple, de </w:t>
      </w:r>
      <w:r w:rsidR="00460BAE" w:rsidRPr="00B2291B">
        <w:rPr>
          <w:rFonts w:ascii="Times New Roman" w:hAnsi="Times New Roman"/>
          <w:spacing w:val="-3"/>
          <w:sz w:val="24"/>
          <w:szCs w:val="24"/>
        </w:rPr>
        <w:t xml:space="preserve">Tiznit  </w:t>
      </w:r>
      <w:r w:rsidRPr="00B2291B">
        <w:rPr>
          <w:rFonts w:ascii="Times New Roman" w:hAnsi="Times New Roman"/>
          <w:spacing w:val="-3"/>
          <w:sz w:val="24"/>
          <w:szCs w:val="24"/>
        </w:rPr>
        <w:t>(</w:t>
      </w:r>
      <w:r w:rsidR="00460BAE" w:rsidRPr="00B2291B">
        <w:rPr>
          <w:rFonts w:ascii="Times New Roman" w:hAnsi="Times New Roman"/>
          <w:spacing w:val="-3"/>
          <w:sz w:val="24"/>
          <w:szCs w:val="24"/>
        </w:rPr>
        <w:t>38,8</w:t>
      </w:r>
      <w:r w:rsidRPr="00B2291B">
        <w:rPr>
          <w:rFonts w:ascii="Times New Roman" w:hAnsi="Times New Roman"/>
          <w:spacing w:val="-3"/>
          <w:sz w:val="24"/>
          <w:szCs w:val="24"/>
        </w:rPr>
        <w:t xml:space="preserve">% contre </w:t>
      </w:r>
      <w:r w:rsidR="00460BAE" w:rsidRPr="00B2291B">
        <w:rPr>
          <w:rFonts w:ascii="Times New Roman" w:hAnsi="Times New Roman"/>
          <w:spacing w:val="-3"/>
          <w:sz w:val="24"/>
          <w:szCs w:val="24"/>
        </w:rPr>
        <w:t>60,8</w:t>
      </w:r>
      <w:r w:rsidRPr="00B2291B">
        <w:rPr>
          <w:rFonts w:ascii="Times New Roman" w:hAnsi="Times New Roman"/>
          <w:spacing w:val="-3"/>
          <w:sz w:val="24"/>
          <w:szCs w:val="24"/>
        </w:rPr>
        <w:t xml:space="preserve">%); de </w:t>
      </w:r>
      <w:r w:rsidR="00460BAE" w:rsidRPr="00B2291B">
        <w:rPr>
          <w:rFonts w:ascii="Times New Roman" w:hAnsi="Times New Roman"/>
          <w:spacing w:val="-3"/>
          <w:sz w:val="24"/>
          <w:szCs w:val="24"/>
        </w:rPr>
        <w:t xml:space="preserve">Guercif </w:t>
      </w:r>
      <w:r w:rsidRPr="00B2291B">
        <w:rPr>
          <w:rFonts w:ascii="Times New Roman" w:hAnsi="Times New Roman"/>
          <w:spacing w:val="-3"/>
          <w:sz w:val="24"/>
          <w:szCs w:val="24"/>
        </w:rPr>
        <w:t>(4</w:t>
      </w:r>
      <w:r w:rsidR="00460BAE" w:rsidRPr="00B2291B">
        <w:rPr>
          <w:rFonts w:ascii="Times New Roman" w:hAnsi="Times New Roman"/>
          <w:spacing w:val="-3"/>
          <w:sz w:val="24"/>
          <w:szCs w:val="24"/>
        </w:rPr>
        <w:t>1</w:t>
      </w:r>
      <w:r w:rsidRPr="00B2291B">
        <w:rPr>
          <w:rFonts w:ascii="Times New Roman" w:hAnsi="Times New Roman"/>
          <w:spacing w:val="-3"/>
          <w:sz w:val="24"/>
          <w:szCs w:val="24"/>
        </w:rPr>
        <w:t>,</w:t>
      </w:r>
      <w:r w:rsidR="00460BAE" w:rsidRPr="00B2291B">
        <w:rPr>
          <w:rFonts w:ascii="Times New Roman" w:hAnsi="Times New Roman"/>
          <w:spacing w:val="-3"/>
          <w:sz w:val="24"/>
          <w:szCs w:val="24"/>
        </w:rPr>
        <w:t>7</w:t>
      </w:r>
      <w:r w:rsidRPr="00B2291B">
        <w:rPr>
          <w:rFonts w:ascii="Times New Roman" w:hAnsi="Times New Roman"/>
          <w:spacing w:val="-3"/>
          <w:sz w:val="24"/>
          <w:szCs w:val="24"/>
        </w:rPr>
        <w:t xml:space="preserve">% contre </w:t>
      </w:r>
      <w:r w:rsidR="00460BAE" w:rsidRPr="00B2291B">
        <w:rPr>
          <w:rFonts w:ascii="Times New Roman" w:hAnsi="Times New Roman"/>
          <w:spacing w:val="-3"/>
          <w:sz w:val="24"/>
          <w:szCs w:val="24"/>
        </w:rPr>
        <w:t>62</w:t>
      </w:r>
      <w:r w:rsidRPr="00B2291B">
        <w:rPr>
          <w:rFonts w:ascii="Times New Roman" w:hAnsi="Times New Roman"/>
          <w:spacing w:val="-3"/>
          <w:sz w:val="24"/>
          <w:szCs w:val="24"/>
        </w:rPr>
        <w:t>,</w:t>
      </w:r>
      <w:r w:rsidR="00460BAE" w:rsidRPr="00B2291B">
        <w:rPr>
          <w:rFonts w:ascii="Times New Roman" w:hAnsi="Times New Roman"/>
          <w:spacing w:val="-3"/>
          <w:sz w:val="24"/>
          <w:szCs w:val="24"/>
        </w:rPr>
        <w:t>0</w:t>
      </w:r>
      <w:r w:rsidRPr="00B2291B">
        <w:rPr>
          <w:rFonts w:ascii="Times New Roman" w:hAnsi="Times New Roman"/>
          <w:spacing w:val="-3"/>
          <w:sz w:val="24"/>
          <w:szCs w:val="24"/>
        </w:rPr>
        <w:t xml:space="preserve">%); de </w:t>
      </w:r>
      <w:r w:rsidR="00460BAE" w:rsidRPr="00B2291B">
        <w:rPr>
          <w:rFonts w:ascii="Times New Roman" w:hAnsi="Times New Roman"/>
          <w:spacing w:val="-3"/>
          <w:sz w:val="24"/>
          <w:szCs w:val="24"/>
        </w:rPr>
        <w:t xml:space="preserve">Chtouka- Ait Baha </w:t>
      </w:r>
      <w:r w:rsidRPr="00B2291B">
        <w:rPr>
          <w:rFonts w:ascii="Times New Roman" w:hAnsi="Times New Roman"/>
          <w:spacing w:val="-3"/>
          <w:sz w:val="24"/>
          <w:szCs w:val="24"/>
        </w:rPr>
        <w:t>(</w:t>
      </w:r>
      <w:r w:rsidR="00460BAE" w:rsidRPr="00B2291B">
        <w:rPr>
          <w:rFonts w:ascii="Times New Roman" w:hAnsi="Times New Roman"/>
          <w:spacing w:val="-3"/>
          <w:sz w:val="24"/>
          <w:szCs w:val="24"/>
        </w:rPr>
        <w:t>30</w:t>
      </w:r>
      <w:r w:rsidRPr="00B2291B">
        <w:rPr>
          <w:rFonts w:ascii="Times New Roman" w:hAnsi="Times New Roman"/>
          <w:spacing w:val="-3"/>
          <w:sz w:val="24"/>
          <w:szCs w:val="24"/>
        </w:rPr>
        <w:t>,</w:t>
      </w:r>
      <w:r w:rsidR="00460BAE" w:rsidRPr="00B2291B">
        <w:rPr>
          <w:rFonts w:ascii="Times New Roman" w:hAnsi="Times New Roman"/>
          <w:spacing w:val="-3"/>
          <w:sz w:val="24"/>
          <w:szCs w:val="24"/>
        </w:rPr>
        <w:t>4</w:t>
      </w:r>
      <w:r w:rsidRPr="00B2291B">
        <w:rPr>
          <w:rFonts w:ascii="Times New Roman" w:hAnsi="Times New Roman"/>
          <w:spacing w:val="-3"/>
          <w:sz w:val="24"/>
          <w:szCs w:val="24"/>
        </w:rPr>
        <w:t>% contre 5</w:t>
      </w:r>
      <w:r w:rsidR="00460BAE" w:rsidRPr="00B2291B">
        <w:rPr>
          <w:rFonts w:ascii="Times New Roman" w:hAnsi="Times New Roman"/>
          <w:spacing w:val="-3"/>
          <w:sz w:val="24"/>
          <w:szCs w:val="24"/>
        </w:rPr>
        <w:t>0</w:t>
      </w:r>
      <w:r w:rsidRPr="00B2291B">
        <w:rPr>
          <w:rFonts w:ascii="Times New Roman" w:hAnsi="Times New Roman"/>
          <w:spacing w:val="-3"/>
          <w:sz w:val="24"/>
          <w:szCs w:val="24"/>
        </w:rPr>
        <w:t>,</w:t>
      </w:r>
      <w:r w:rsidR="00460BAE" w:rsidRPr="00B2291B">
        <w:rPr>
          <w:rFonts w:ascii="Times New Roman" w:hAnsi="Times New Roman"/>
          <w:spacing w:val="-3"/>
          <w:sz w:val="24"/>
          <w:szCs w:val="24"/>
        </w:rPr>
        <w:t>0</w:t>
      </w:r>
      <w:r w:rsidRPr="00B2291B">
        <w:rPr>
          <w:rFonts w:ascii="Times New Roman" w:hAnsi="Times New Roman"/>
          <w:spacing w:val="-3"/>
          <w:sz w:val="24"/>
          <w:szCs w:val="24"/>
        </w:rPr>
        <w:t xml:space="preserve">%); de </w:t>
      </w:r>
      <w:r w:rsidR="00460BAE" w:rsidRPr="00B2291B">
        <w:rPr>
          <w:rFonts w:ascii="Times New Roman" w:hAnsi="Times New Roman"/>
          <w:spacing w:val="-3"/>
          <w:sz w:val="24"/>
          <w:szCs w:val="24"/>
        </w:rPr>
        <w:t xml:space="preserve">Driouch </w:t>
      </w:r>
      <w:r w:rsidRPr="00B2291B">
        <w:rPr>
          <w:rFonts w:ascii="Times New Roman" w:hAnsi="Times New Roman"/>
          <w:spacing w:val="-3"/>
          <w:sz w:val="24"/>
          <w:szCs w:val="24"/>
        </w:rPr>
        <w:t>(</w:t>
      </w:r>
      <w:r w:rsidR="00460BAE" w:rsidRPr="00B2291B">
        <w:rPr>
          <w:rFonts w:ascii="Times New Roman" w:hAnsi="Times New Roman"/>
          <w:spacing w:val="-3"/>
          <w:sz w:val="24"/>
          <w:szCs w:val="24"/>
        </w:rPr>
        <w:t>26,4</w:t>
      </w:r>
      <w:r w:rsidRPr="00B2291B">
        <w:rPr>
          <w:rFonts w:ascii="Times New Roman" w:hAnsi="Times New Roman"/>
          <w:spacing w:val="-3"/>
          <w:sz w:val="24"/>
          <w:szCs w:val="24"/>
        </w:rPr>
        <w:t xml:space="preserve">% contre </w:t>
      </w:r>
      <w:r w:rsidR="00460BAE" w:rsidRPr="00B2291B">
        <w:rPr>
          <w:rFonts w:ascii="Times New Roman" w:hAnsi="Times New Roman"/>
          <w:spacing w:val="-3"/>
          <w:sz w:val="24"/>
          <w:szCs w:val="24"/>
        </w:rPr>
        <w:t>45</w:t>
      </w:r>
      <w:r w:rsidRPr="00B2291B">
        <w:rPr>
          <w:rFonts w:ascii="Times New Roman" w:hAnsi="Times New Roman"/>
          <w:spacing w:val="-3"/>
          <w:sz w:val="24"/>
          <w:szCs w:val="24"/>
        </w:rPr>
        <w:t>,</w:t>
      </w:r>
      <w:r w:rsidR="00460BAE" w:rsidRPr="00B2291B">
        <w:rPr>
          <w:rFonts w:ascii="Times New Roman" w:hAnsi="Times New Roman"/>
          <w:spacing w:val="-3"/>
          <w:sz w:val="24"/>
          <w:szCs w:val="24"/>
        </w:rPr>
        <w:t>0</w:t>
      </w:r>
      <w:r w:rsidRPr="00B2291B">
        <w:rPr>
          <w:rFonts w:ascii="Times New Roman" w:hAnsi="Times New Roman"/>
          <w:spacing w:val="-3"/>
          <w:sz w:val="24"/>
          <w:szCs w:val="24"/>
        </w:rPr>
        <w:t xml:space="preserve">%); de </w:t>
      </w:r>
      <w:r w:rsidR="00460BAE" w:rsidRPr="00B2291B">
        <w:rPr>
          <w:rFonts w:ascii="Times New Roman" w:hAnsi="Times New Roman"/>
          <w:spacing w:val="-3"/>
          <w:sz w:val="24"/>
          <w:szCs w:val="24"/>
        </w:rPr>
        <w:t xml:space="preserve">Berrechid </w:t>
      </w:r>
      <w:r w:rsidRPr="00B2291B">
        <w:rPr>
          <w:rFonts w:ascii="Times New Roman" w:hAnsi="Times New Roman"/>
          <w:spacing w:val="-3"/>
          <w:sz w:val="24"/>
          <w:szCs w:val="24"/>
        </w:rPr>
        <w:t>(</w:t>
      </w:r>
      <w:r w:rsidR="00460BAE" w:rsidRPr="00B2291B">
        <w:rPr>
          <w:rFonts w:ascii="Times New Roman" w:hAnsi="Times New Roman"/>
          <w:spacing w:val="-3"/>
          <w:sz w:val="24"/>
          <w:szCs w:val="24"/>
        </w:rPr>
        <w:t>5</w:t>
      </w:r>
      <w:r w:rsidRPr="00B2291B">
        <w:rPr>
          <w:rFonts w:ascii="Times New Roman" w:hAnsi="Times New Roman"/>
          <w:spacing w:val="-3"/>
          <w:sz w:val="24"/>
          <w:szCs w:val="24"/>
        </w:rPr>
        <w:t>6,</w:t>
      </w:r>
      <w:r w:rsidR="00460BAE" w:rsidRPr="00B2291B">
        <w:rPr>
          <w:rFonts w:ascii="Times New Roman" w:hAnsi="Times New Roman"/>
          <w:spacing w:val="-3"/>
          <w:sz w:val="24"/>
          <w:szCs w:val="24"/>
        </w:rPr>
        <w:t>3</w:t>
      </w:r>
      <w:r w:rsidRPr="00B2291B">
        <w:rPr>
          <w:rFonts w:ascii="Times New Roman" w:hAnsi="Times New Roman"/>
          <w:spacing w:val="-3"/>
          <w:sz w:val="24"/>
          <w:szCs w:val="24"/>
        </w:rPr>
        <w:t xml:space="preserve">% contre </w:t>
      </w:r>
      <w:r w:rsidR="00460BAE" w:rsidRPr="00B2291B">
        <w:rPr>
          <w:rFonts w:ascii="Times New Roman" w:hAnsi="Times New Roman"/>
          <w:spacing w:val="-3"/>
          <w:sz w:val="24"/>
          <w:szCs w:val="24"/>
        </w:rPr>
        <w:t>73</w:t>
      </w:r>
      <w:r w:rsidRPr="00B2291B">
        <w:rPr>
          <w:rFonts w:ascii="Times New Roman" w:hAnsi="Times New Roman"/>
          <w:spacing w:val="-3"/>
          <w:sz w:val="24"/>
          <w:szCs w:val="24"/>
        </w:rPr>
        <w:t>,</w:t>
      </w:r>
      <w:r w:rsidR="00460BAE" w:rsidRPr="00B2291B">
        <w:rPr>
          <w:rFonts w:ascii="Times New Roman" w:hAnsi="Times New Roman"/>
          <w:spacing w:val="-3"/>
          <w:sz w:val="24"/>
          <w:szCs w:val="24"/>
        </w:rPr>
        <w:t>7</w:t>
      </w:r>
      <w:r w:rsidRPr="00B2291B">
        <w:rPr>
          <w:rFonts w:ascii="Times New Roman" w:hAnsi="Times New Roman"/>
          <w:spacing w:val="-3"/>
          <w:sz w:val="24"/>
          <w:szCs w:val="24"/>
        </w:rPr>
        <w:t xml:space="preserve">%) et de </w:t>
      </w:r>
      <w:r w:rsidR="00460BAE" w:rsidRPr="00B2291B">
        <w:rPr>
          <w:rFonts w:ascii="Times New Roman" w:hAnsi="Times New Roman"/>
          <w:spacing w:val="-3"/>
          <w:sz w:val="24"/>
          <w:szCs w:val="24"/>
        </w:rPr>
        <w:t xml:space="preserve">El Jadida </w:t>
      </w:r>
      <w:r w:rsidRPr="00B2291B">
        <w:rPr>
          <w:rFonts w:ascii="Times New Roman" w:hAnsi="Times New Roman"/>
          <w:spacing w:val="-3"/>
          <w:sz w:val="24"/>
          <w:szCs w:val="24"/>
        </w:rPr>
        <w:t>(</w:t>
      </w:r>
      <w:r w:rsidR="00460BAE" w:rsidRPr="00B2291B">
        <w:rPr>
          <w:rFonts w:ascii="Times New Roman" w:hAnsi="Times New Roman"/>
          <w:spacing w:val="-3"/>
          <w:sz w:val="24"/>
          <w:szCs w:val="24"/>
        </w:rPr>
        <w:t>39</w:t>
      </w:r>
      <w:r w:rsidRPr="00B2291B">
        <w:rPr>
          <w:rFonts w:ascii="Times New Roman" w:hAnsi="Times New Roman"/>
          <w:spacing w:val="-3"/>
          <w:sz w:val="24"/>
          <w:szCs w:val="24"/>
        </w:rPr>
        <w:t>,</w:t>
      </w:r>
      <w:r w:rsidR="00460BAE" w:rsidRPr="00B2291B">
        <w:rPr>
          <w:rFonts w:ascii="Times New Roman" w:hAnsi="Times New Roman"/>
          <w:spacing w:val="-3"/>
          <w:sz w:val="24"/>
          <w:szCs w:val="24"/>
        </w:rPr>
        <w:t>6</w:t>
      </w:r>
      <w:r w:rsidRPr="00B2291B">
        <w:rPr>
          <w:rFonts w:ascii="Times New Roman" w:hAnsi="Times New Roman"/>
          <w:spacing w:val="-3"/>
          <w:sz w:val="24"/>
          <w:szCs w:val="24"/>
        </w:rPr>
        <w:t xml:space="preserve">% contre </w:t>
      </w:r>
      <w:r w:rsidR="00460BAE" w:rsidRPr="00B2291B">
        <w:rPr>
          <w:rFonts w:ascii="Times New Roman" w:hAnsi="Times New Roman"/>
          <w:spacing w:val="-3"/>
          <w:sz w:val="24"/>
          <w:szCs w:val="24"/>
        </w:rPr>
        <w:t>51</w:t>
      </w:r>
      <w:r w:rsidRPr="00B2291B">
        <w:rPr>
          <w:rFonts w:ascii="Times New Roman" w:hAnsi="Times New Roman"/>
          <w:spacing w:val="-3"/>
          <w:sz w:val="24"/>
          <w:szCs w:val="24"/>
        </w:rPr>
        <w:t>,</w:t>
      </w:r>
      <w:r w:rsidR="00460BAE" w:rsidRPr="00B2291B">
        <w:rPr>
          <w:rFonts w:ascii="Times New Roman" w:hAnsi="Times New Roman"/>
          <w:spacing w:val="-3"/>
          <w:sz w:val="24"/>
          <w:szCs w:val="24"/>
        </w:rPr>
        <w:t>4</w:t>
      </w:r>
      <w:r w:rsidRPr="00B2291B">
        <w:rPr>
          <w:rFonts w:ascii="Times New Roman" w:hAnsi="Times New Roman"/>
          <w:spacing w:val="-3"/>
          <w:sz w:val="24"/>
          <w:szCs w:val="24"/>
        </w:rPr>
        <w:t xml:space="preserve">%). </w:t>
      </w:r>
    </w:p>
    <w:p w:rsidR="00BF0396" w:rsidRDefault="00BF0396" w:rsidP="000479DF">
      <w:pPr>
        <w:tabs>
          <w:tab w:val="left" w:pos="0"/>
        </w:tabs>
        <w:suppressAutoHyphens/>
        <w:spacing w:after="0" w:line="312" w:lineRule="auto"/>
        <w:jc w:val="both"/>
        <w:rPr>
          <w:rFonts w:ascii="Times New Roman" w:hAnsi="Times New Roman"/>
          <w:spacing w:val="-3"/>
          <w:sz w:val="24"/>
          <w:szCs w:val="24"/>
        </w:rPr>
      </w:pPr>
      <w:r w:rsidRPr="00B2291B">
        <w:rPr>
          <w:rFonts w:ascii="Times New Roman" w:hAnsi="Times New Roman"/>
          <w:spacing w:val="-3"/>
          <w:sz w:val="24"/>
          <w:szCs w:val="24"/>
        </w:rPr>
        <w:t>D'autres, ayant déjà atteint un degré d'urbanisation assez élevé en 20</w:t>
      </w:r>
      <w:r w:rsidR="000F1D13" w:rsidRPr="00B2291B">
        <w:rPr>
          <w:rFonts w:ascii="Times New Roman" w:hAnsi="Times New Roman"/>
          <w:spacing w:val="-3"/>
          <w:sz w:val="24"/>
          <w:szCs w:val="24"/>
        </w:rPr>
        <w:t>1</w:t>
      </w:r>
      <w:r w:rsidRPr="00B2291B">
        <w:rPr>
          <w:rFonts w:ascii="Times New Roman" w:hAnsi="Times New Roman"/>
          <w:spacing w:val="-3"/>
          <w:sz w:val="24"/>
          <w:szCs w:val="24"/>
        </w:rPr>
        <w:t xml:space="preserve">4, deviendraient complètement urbanisées. C’est le cas, par exemple, de </w:t>
      </w:r>
      <w:r w:rsidR="00B2291B" w:rsidRPr="00B2291B">
        <w:rPr>
          <w:rFonts w:ascii="Times New Roman" w:hAnsi="Times New Roman"/>
          <w:spacing w:val="-3"/>
          <w:sz w:val="24"/>
          <w:szCs w:val="24"/>
        </w:rPr>
        <w:t xml:space="preserve">Laayoune, </w:t>
      </w:r>
      <w:r w:rsidRPr="00B2291B">
        <w:rPr>
          <w:rFonts w:ascii="Times New Roman" w:hAnsi="Times New Roman"/>
          <w:spacing w:val="-3"/>
          <w:sz w:val="24"/>
          <w:szCs w:val="24"/>
        </w:rPr>
        <w:t>Fès, Salé, Inzegane-Ait Melloul, Tan-Tan</w:t>
      </w:r>
      <w:r w:rsidR="00A049C9" w:rsidRPr="00B2291B">
        <w:rPr>
          <w:rFonts w:ascii="Times New Roman" w:hAnsi="Times New Roman"/>
          <w:spacing w:val="-3"/>
          <w:sz w:val="24"/>
          <w:szCs w:val="24"/>
        </w:rPr>
        <w:t>,</w:t>
      </w:r>
      <w:r w:rsidRPr="00B2291B">
        <w:rPr>
          <w:rFonts w:ascii="Times New Roman" w:hAnsi="Times New Roman"/>
          <w:spacing w:val="-3"/>
          <w:sz w:val="24"/>
          <w:szCs w:val="24"/>
        </w:rPr>
        <w:t xml:space="preserve"> Tanger Assilah</w:t>
      </w:r>
      <w:r w:rsidR="00B2291B" w:rsidRPr="00B2291B">
        <w:rPr>
          <w:rFonts w:ascii="Times New Roman" w:hAnsi="Times New Roman"/>
          <w:spacing w:val="-3"/>
          <w:sz w:val="24"/>
          <w:szCs w:val="24"/>
        </w:rPr>
        <w:t>,</w:t>
      </w:r>
      <w:r w:rsidR="00A049C9" w:rsidRPr="00B2291B">
        <w:rPr>
          <w:rFonts w:ascii="Times New Roman" w:hAnsi="Times New Roman"/>
          <w:spacing w:val="-3"/>
          <w:sz w:val="24"/>
          <w:szCs w:val="24"/>
        </w:rPr>
        <w:t xml:space="preserve"> </w:t>
      </w:r>
      <w:r w:rsidR="00377128" w:rsidRPr="00B2291B">
        <w:rPr>
          <w:rFonts w:ascii="Times New Roman" w:hAnsi="Times New Roman"/>
          <w:spacing w:val="-3"/>
          <w:sz w:val="24"/>
          <w:szCs w:val="24"/>
        </w:rPr>
        <w:t>M'Diq-Fnideq</w:t>
      </w:r>
      <w:r w:rsidR="00B2291B" w:rsidRPr="00B2291B">
        <w:rPr>
          <w:rFonts w:ascii="Times New Roman" w:hAnsi="Times New Roman"/>
          <w:spacing w:val="-3"/>
          <w:sz w:val="24"/>
          <w:szCs w:val="24"/>
        </w:rPr>
        <w:t xml:space="preserve"> et Oujda-Angad</w:t>
      </w:r>
      <w:r w:rsidRPr="00B2291B">
        <w:rPr>
          <w:rFonts w:ascii="Times New Roman" w:hAnsi="Times New Roman"/>
          <w:spacing w:val="-3"/>
          <w:sz w:val="24"/>
          <w:szCs w:val="24"/>
        </w:rPr>
        <w:t>.</w:t>
      </w:r>
    </w:p>
    <w:p w:rsidR="00852023" w:rsidRPr="00BF00EE" w:rsidRDefault="00852023" w:rsidP="00C430BD">
      <w:pPr>
        <w:tabs>
          <w:tab w:val="left" w:pos="0"/>
        </w:tabs>
        <w:suppressAutoHyphens/>
        <w:spacing w:after="0" w:line="312" w:lineRule="auto"/>
        <w:jc w:val="center"/>
        <w:rPr>
          <w:rFonts w:ascii="Times New Roman" w:hAnsi="Times New Roman"/>
          <w:color w:val="000000"/>
          <w:spacing w:val="-3"/>
        </w:rPr>
      </w:pPr>
    </w:p>
    <w:p w:rsidR="00BF00EE" w:rsidRPr="00BF00EE" w:rsidRDefault="00BF00EE" w:rsidP="00C430BD">
      <w:pPr>
        <w:tabs>
          <w:tab w:val="center" w:pos="4872"/>
        </w:tabs>
        <w:suppressAutoHyphens/>
        <w:spacing w:after="120"/>
        <w:ind w:firstLine="567"/>
        <w:jc w:val="center"/>
        <w:rPr>
          <w:rFonts w:ascii="Times New Roman" w:hAnsi="Times New Roman"/>
          <w:b/>
          <w:spacing w:val="-3"/>
        </w:rPr>
      </w:pPr>
      <w:r w:rsidRPr="00BF00EE">
        <w:rPr>
          <w:rFonts w:ascii="Times New Roman" w:hAnsi="Times New Roman"/>
          <w:b/>
        </w:rPr>
        <w:t xml:space="preserve">Tableau 5: </w:t>
      </w:r>
      <w:r w:rsidRPr="00BF00EE">
        <w:rPr>
          <w:rFonts w:ascii="Times New Roman" w:hAnsi="Times New Roman"/>
          <w:bCs/>
        </w:rPr>
        <w:t>proportion de la population urbaine (en %) dans les</w:t>
      </w:r>
      <w:r w:rsidRPr="00BF00EE">
        <w:rPr>
          <w:rFonts w:ascii="Times New Roman" w:hAnsi="Times New Roman"/>
          <w:bCs/>
          <w:spacing w:val="-3"/>
        </w:rPr>
        <w:t xml:space="preserve"> provinces et préfectures comptant au moins 2% de la population urbaine du Maroc en 20</w:t>
      </w:r>
      <w:r w:rsidR="00E1636E">
        <w:rPr>
          <w:rFonts w:ascii="Times New Roman" w:hAnsi="Times New Roman"/>
          <w:bCs/>
          <w:spacing w:val="-3"/>
        </w:rPr>
        <w:t>1</w:t>
      </w:r>
      <w:r w:rsidRPr="00BF00EE">
        <w:rPr>
          <w:rFonts w:ascii="Times New Roman" w:hAnsi="Times New Roman"/>
          <w:bCs/>
          <w:spacing w:val="-3"/>
        </w:rPr>
        <w:t>4</w:t>
      </w:r>
    </w:p>
    <w:tbl>
      <w:tblPr>
        <w:tblW w:w="7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77"/>
        <w:gridCol w:w="2404"/>
        <w:gridCol w:w="751"/>
        <w:gridCol w:w="751"/>
        <w:gridCol w:w="751"/>
        <w:gridCol w:w="751"/>
      </w:tblGrid>
      <w:tr w:rsidR="00BF00EE" w:rsidRPr="009758B5" w:rsidTr="009758B5">
        <w:trPr>
          <w:trHeight w:val="300"/>
          <w:jc w:val="center"/>
        </w:trPr>
        <w:tc>
          <w:tcPr>
            <w:tcW w:w="2277" w:type="dxa"/>
            <w:vMerge w:val="restart"/>
            <w:shd w:val="clear" w:color="auto" w:fill="D9D9D9" w:themeFill="background1" w:themeFillShade="D9"/>
            <w:noWrap/>
            <w:vAlign w:val="center"/>
            <w:hideMark/>
          </w:tcPr>
          <w:p w:rsidR="00BF00EE" w:rsidRPr="002E06D3" w:rsidRDefault="00BF00EE" w:rsidP="009758B5">
            <w:pPr>
              <w:spacing w:after="0"/>
              <w:rPr>
                <w:rFonts w:asciiTheme="minorHAnsi" w:hAnsiTheme="minorHAnsi" w:cs="Times New Roman"/>
                <w:color w:val="000000"/>
                <w:sz w:val="20"/>
                <w:szCs w:val="20"/>
                <w:lang w:eastAsia="fr-FR"/>
              </w:rPr>
            </w:pPr>
            <w:r w:rsidRPr="009758B5">
              <w:rPr>
                <w:rFonts w:asciiTheme="minorHAnsi" w:hAnsiTheme="minorHAnsi" w:cstheme="majorBidi"/>
                <w:b/>
                <w:bCs/>
                <w:sz w:val="20"/>
                <w:szCs w:val="20"/>
                <w:lang w:eastAsia="fr-FR"/>
              </w:rPr>
              <w:t>Province/préfecture</w:t>
            </w:r>
          </w:p>
        </w:tc>
        <w:tc>
          <w:tcPr>
            <w:tcW w:w="2404" w:type="dxa"/>
            <w:vMerge w:val="restart"/>
            <w:shd w:val="clear" w:color="auto" w:fill="D9D9D9" w:themeFill="background1" w:themeFillShade="D9"/>
            <w:noWrap/>
            <w:vAlign w:val="center"/>
            <w:hideMark/>
          </w:tcPr>
          <w:p w:rsidR="00BF00EE" w:rsidRPr="009758B5" w:rsidRDefault="00BF00EE" w:rsidP="009758B5">
            <w:pPr>
              <w:spacing w:after="0" w:line="240" w:lineRule="auto"/>
              <w:jc w:val="center"/>
              <w:rPr>
                <w:rFonts w:asciiTheme="minorHAnsi" w:hAnsiTheme="minorHAnsi"/>
                <w:b/>
                <w:color w:val="000000"/>
                <w:sz w:val="20"/>
                <w:szCs w:val="20"/>
              </w:rPr>
            </w:pPr>
            <w:r w:rsidRPr="009758B5">
              <w:rPr>
                <w:rFonts w:asciiTheme="minorHAnsi" w:hAnsiTheme="minorHAnsi"/>
                <w:b/>
                <w:color w:val="000000"/>
                <w:sz w:val="20"/>
                <w:szCs w:val="20"/>
              </w:rPr>
              <w:t>Poids (en%) dans l’urbain</w:t>
            </w:r>
          </w:p>
          <w:p w:rsidR="00BF00EE" w:rsidRPr="002E06D3" w:rsidRDefault="00BF00EE" w:rsidP="009758B5">
            <w:pPr>
              <w:spacing w:after="0" w:line="240" w:lineRule="auto"/>
              <w:jc w:val="center"/>
              <w:rPr>
                <w:rFonts w:asciiTheme="minorHAnsi" w:hAnsiTheme="minorHAnsi" w:cs="Times New Roman"/>
                <w:b/>
                <w:bCs/>
                <w:sz w:val="20"/>
                <w:szCs w:val="20"/>
                <w:lang w:eastAsia="fr-FR"/>
              </w:rPr>
            </w:pPr>
            <w:r w:rsidRPr="009758B5">
              <w:rPr>
                <w:rFonts w:asciiTheme="minorHAnsi" w:hAnsiTheme="minorHAnsi"/>
                <w:b/>
                <w:color w:val="000000"/>
                <w:sz w:val="20"/>
                <w:szCs w:val="20"/>
              </w:rPr>
              <w:t>Du Maroc en 2014</w:t>
            </w:r>
          </w:p>
        </w:tc>
        <w:tc>
          <w:tcPr>
            <w:tcW w:w="3004" w:type="dxa"/>
            <w:gridSpan w:val="4"/>
            <w:shd w:val="clear" w:color="auto" w:fill="D9D9D9" w:themeFill="background1" w:themeFillShade="D9"/>
            <w:noWrap/>
            <w:vAlign w:val="center"/>
            <w:hideMark/>
          </w:tcPr>
          <w:p w:rsidR="00BF00EE" w:rsidRPr="009758B5" w:rsidRDefault="00BF00EE" w:rsidP="009758B5">
            <w:pPr>
              <w:spacing w:after="0" w:line="240" w:lineRule="auto"/>
              <w:jc w:val="center"/>
              <w:rPr>
                <w:rFonts w:asciiTheme="minorHAnsi" w:hAnsiTheme="minorHAnsi"/>
                <w:b/>
                <w:color w:val="000000"/>
                <w:sz w:val="20"/>
                <w:szCs w:val="20"/>
              </w:rPr>
            </w:pPr>
            <w:r w:rsidRPr="009758B5">
              <w:rPr>
                <w:rFonts w:asciiTheme="minorHAnsi" w:hAnsiTheme="minorHAnsi"/>
                <w:b/>
                <w:color w:val="000000"/>
                <w:sz w:val="20"/>
                <w:szCs w:val="20"/>
              </w:rPr>
              <w:t>Taux d’urbanisation (en%)</w:t>
            </w:r>
          </w:p>
        </w:tc>
      </w:tr>
      <w:tr w:rsidR="00BF00EE" w:rsidRPr="009758B5" w:rsidTr="009758B5">
        <w:trPr>
          <w:trHeight w:val="20"/>
          <w:jc w:val="center"/>
        </w:trPr>
        <w:tc>
          <w:tcPr>
            <w:tcW w:w="2277" w:type="dxa"/>
            <w:vMerge/>
            <w:shd w:val="clear" w:color="auto" w:fill="D9D9D9" w:themeFill="background1" w:themeFillShade="D9"/>
            <w:noWrap/>
            <w:vAlign w:val="center"/>
            <w:hideMark/>
          </w:tcPr>
          <w:p w:rsidR="00BF00EE" w:rsidRPr="009758B5" w:rsidRDefault="00BF00EE" w:rsidP="009758B5">
            <w:pPr>
              <w:spacing w:after="0" w:line="240" w:lineRule="auto"/>
              <w:jc w:val="center"/>
              <w:rPr>
                <w:rFonts w:asciiTheme="minorHAnsi" w:hAnsiTheme="minorHAnsi" w:cstheme="majorBidi"/>
                <w:b/>
                <w:bCs/>
                <w:sz w:val="20"/>
                <w:szCs w:val="20"/>
                <w:lang w:eastAsia="fr-FR"/>
              </w:rPr>
            </w:pPr>
          </w:p>
        </w:tc>
        <w:tc>
          <w:tcPr>
            <w:tcW w:w="2404" w:type="dxa"/>
            <w:vMerge/>
            <w:shd w:val="clear" w:color="auto" w:fill="D9D9D9" w:themeFill="background1" w:themeFillShade="D9"/>
            <w:noWrap/>
            <w:vAlign w:val="center"/>
            <w:hideMark/>
          </w:tcPr>
          <w:p w:rsidR="00BF00EE" w:rsidRPr="009758B5" w:rsidRDefault="00BF00EE" w:rsidP="009758B5">
            <w:pPr>
              <w:spacing w:after="0" w:line="240" w:lineRule="auto"/>
              <w:jc w:val="center"/>
              <w:rPr>
                <w:rFonts w:asciiTheme="minorHAnsi" w:hAnsiTheme="minorHAnsi"/>
                <w:b/>
                <w:color w:val="000000"/>
                <w:sz w:val="20"/>
                <w:szCs w:val="20"/>
              </w:rPr>
            </w:pPr>
          </w:p>
        </w:tc>
        <w:tc>
          <w:tcPr>
            <w:tcW w:w="751" w:type="dxa"/>
            <w:shd w:val="clear" w:color="auto" w:fill="D9D9D9" w:themeFill="background1" w:themeFillShade="D9"/>
            <w:noWrap/>
            <w:vAlign w:val="center"/>
            <w:hideMark/>
          </w:tcPr>
          <w:p w:rsidR="00BF00EE" w:rsidRPr="002E06D3" w:rsidRDefault="00BF00EE" w:rsidP="00E1636E">
            <w:pPr>
              <w:spacing w:after="0" w:line="240" w:lineRule="auto"/>
              <w:jc w:val="right"/>
              <w:rPr>
                <w:rFonts w:asciiTheme="minorHAnsi" w:hAnsiTheme="minorHAnsi" w:cs="Times New Roman"/>
                <w:b/>
                <w:bCs/>
                <w:sz w:val="20"/>
                <w:szCs w:val="20"/>
                <w:lang w:eastAsia="fr-FR"/>
              </w:rPr>
            </w:pPr>
            <w:r w:rsidRPr="002E06D3">
              <w:rPr>
                <w:rFonts w:asciiTheme="minorHAnsi" w:hAnsiTheme="minorHAnsi" w:cs="Times New Roman"/>
                <w:b/>
                <w:bCs/>
                <w:sz w:val="20"/>
                <w:szCs w:val="20"/>
                <w:lang w:eastAsia="fr-FR"/>
              </w:rPr>
              <w:t>2014</w:t>
            </w:r>
          </w:p>
        </w:tc>
        <w:tc>
          <w:tcPr>
            <w:tcW w:w="751" w:type="dxa"/>
            <w:shd w:val="clear" w:color="auto" w:fill="D9D9D9" w:themeFill="background1" w:themeFillShade="D9"/>
            <w:noWrap/>
            <w:vAlign w:val="center"/>
            <w:hideMark/>
          </w:tcPr>
          <w:p w:rsidR="00BF00EE" w:rsidRPr="002E06D3" w:rsidRDefault="00BF00EE" w:rsidP="00E1636E">
            <w:pPr>
              <w:spacing w:after="0" w:line="240" w:lineRule="auto"/>
              <w:jc w:val="right"/>
              <w:rPr>
                <w:rFonts w:asciiTheme="minorHAnsi" w:hAnsiTheme="minorHAnsi" w:cs="Times New Roman"/>
                <w:b/>
                <w:bCs/>
                <w:sz w:val="20"/>
                <w:szCs w:val="20"/>
                <w:lang w:eastAsia="fr-FR"/>
              </w:rPr>
            </w:pPr>
            <w:r w:rsidRPr="002E06D3">
              <w:rPr>
                <w:rFonts w:asciiTheme="minorHAnsi" w:hAnsiTheme="minorHAnsi" w:cs="Times New Roman"/>
                <w:b/>
                <w:bCs/>
                <w:sz w:val="20"/>
                <w:szCs w:val="20"/>
                <w:lang w:eastAsia="fr-FR"/>
              </w:rPr>
              <w:t>2020</w:t>
            </w:r>
          </w:p>
        </w:tc>
        <w:tc>
          <w:tcPr>
            <w:tcW w:w="751" w:type="dxa"/>
            <w:shd w:val="clear" w:color="auto" w:fill="D9D9D9" w:themeFill="background1" w:themeFillShade="D9"/>
            <w:noWrap/>
            <w:vAlign w:val="center"/>
            <w:hideMark/>
          </w:tcPr>
          <w:p w:rsidR="00BF00EE" w:rsidRPr="002E06D3" w:rsidRDefault="00BF00EE" w:rsidP="00E1636E">
            <w:pPr>
              <w:spacing w:after="0" w:line="240" w:lineRule="auto"/>
              <w:jc w:val="right"/>
              <w:rPr>
                <w:rFonts w:asciiTheme="minorHAnsi" w:hAnsiTheme="minorHAnsi" w:cs="Times New Roman"/>
                <w:b/>
                <w:bCs/>
                <w:sz w:val="20"/>
                <w:szCs w:val="20"/>
                <w:lang w:eastAsia="fr-FR"/>
              </w:rPr>
            </w:pPr>
            <w:r w:rsidRPr="002E06D3">
              <w:rPr>
                <w:rFonts w:asciiTheme="minorHAnsi" w:hAnsiTheme="minorHAnsi" w:cs="Times New Roman"/>
                <w:b/>
                <w:bCs/>
                <w:sz w:val="20"/>
                <w:szCs w:val="20"/>
                <w:lang w:eastAsia="fr-FR"/>
              </w:rPr>
              <w:t>2025</w:t>
            </w:r>
          </w:p>
        </w:tc>
        <w:tc>
          <w:tcPr>
            <w:tcW w:w="751" w:type="dxa"/>
            <w:shd w:val="clear" w:color="auto" w:fill="D9D9D9" w:themeFill="background1" w:themeFillShade="D9"/>
            <w:noWrap/>
            <w:vAlign w:val="center"/>
            <w:hideMark/>
          </w:tcPr>
          <w:p w:rsidR="00BF00EE" w:rsidRPr="002E06D3" w:rsidRDefault="00BF00EE" w:rsidP="00E1636E">
            <w:pPr>
              <w:spacing w:after="0" w:line="240" w:lineRule="auto"/>
              <w:jc w:val="right"/>
              <w:rPr>
                <w:rFonts w:asciiTheme="minorHAnsi" w:hAnsiTheme="minorHAnsi" w:cs="Times New Roman"/>
                <w:b/>
                <w:bCs/>
                <w:sz w:val="20"/>
                <w:szCs w:val="20"/>
                <w:lang w:eastAsia="fr-FR"/>
              </w:rPr>
            </w:pPr>
            <w:r w:rsidRPr="002E06D3">
              <w:rPr>
                <w:rFonts w:asciiTheme="minorHAnsi" w:hAnsiTheme="minorHAnsi" w:cs="Times New Roman"/>
                <w:b/>
                <w:bCs/>
                <w:sz w:val="20"/>
                <w:szCs w:val="20"/>
                <w:lang w:eastAsia="fr-FR"/>
              </w:rPr>
              <w:t>2030</w:t>
            </w:r>
          </w:p>
        </w:tc>
      </w:tr>
      <w:tr w:rsidR="00BF00EE" w:rsidRPr="009758B5" w:rsidTr="00E1636E">
        <w:trPr>
          <w:trHeight w:val="265"/>
          <w:jc w:val="center"/>
        </w:trPr>
        <w:tc>
          <w:tcPr>
            <w:tcW w:w="2277" w:type="dxa"/>
            <w:shd w:val="clear" w:color="auto" w:fill="auto"/>
            <w:noWrap/>
            <w:vAlign w:val="center"/>
            <w:hideMark/>
          </w:tcPr>
          <w:p w:rsidR="00BF00EE" w:rsidRPr="002E06D3" w:rsidRDefault="00BF00EE" w:rsidP="00BF00EE">
            <w:pPr>
              <w:spacing w:after="0" w:line="240" w:lineRule="auto"/>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Casablanca</w:t>
            </w:r>
          </w:p>
        </w:tc>
        <w:tc>
          <w:tcPr>
            <w:tcW w:w="2404" w:type="dxa"/>
            <w:shd w:val="clear" w:color="auto" w:fill="auto"/>
            <w:noWrap/>
            <w:vAlign w:val="center"/>
            <w:hideMark/>
          </w:tcPr>
          <w:p w:rsidR="00BF00EE" w:rsidRPr="002E06D3" w:rsidRDefault="00BF00EE" w:rsidP="00BF00EE">
            <w:pPr>
              <w:spacing w:after="0" w:line="240" w:lineRule="auto"/>
              <w:jc w:val="center"/>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16,5</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100,0</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100,0</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100,0</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100,0</w:t>
            </w:r>
          </w:p>
        </w:tc>
      </w:tr>
      <w:tr w:rsidR="00BF00EE" w:rsidRPr="009758B5" w:rsidTr="00E1636E">
        <w:trPr>
          <w:trHeight w:val="265"/>
          <w:jc w:val="center"/>
        </w:trPr>
        <w:tc>
          <w:tcPr>
            <w:tcW w:w="2277" w:type="dxa"/>
            <w:shd w:val="clear" w:color="auto" w:fill="auto"/>
            <w:noWrap/>
            <w:vAlign w:val="center"/>
            <w:hideMark/>
          </w:tcPr>
          <w:p w:rsidR="00BF00EE" w:rsidRPr="002E06D3" w:rsidRDefault="00BF00EE" w:rsidP="00BF00EE">
            <w:pPr>
              <w:spacing w:after="0" w:line="240" w:lineRule="auto"/>
              <w:rPr>
                <w:rFonts w:asciiTheme="minorHAnsi" w:hAnsiTheme="minorHAnsi" w:cs="Times New Roman"/>
                <w:sz w:val="20"/>
                <w:szCs w:val="20"/>
                <w:lang w:eastAsia="fr-FR"/>
              </w:rPr>
            </w:pPr>
            <w:r w:rsidRPr="002E06D3">
              <w:rPr>
                <w:rFonts w:asciiTheme="minorHAnsi" w:hAnsiTheme="minorHAnsi" w:cs="Times New Roman"/>
                <w:sz w:val="20"/>
                <w:szCs w:val="20"/>
                <w:lang w:eastAsia="fr-FR"/>
              </w:rPr>
              <w:t>Fès</w:t>
            </w:r>
          </w:p>
        </w:tc>
        <w:tc>
          <w:tcPr>
            <w:tcW w:w="2404" w:type="dxa"/>
            <w:shd w:val="clear" w:color="auto" w:fill="auto"/>
            <w:noWrap/>
            <w:vAlign w:val="center"/>
            <w:hideMark/>
          </w:tcPr>
          <w:p w:rsidR="00BF00EE" w:rsidRPr="002E06D3" w:rsidRDefault="00BF00EE" w:rsidP="00BF00EE">
            <w:pPr>
              <w:spacing w:after="0" w:line="240" w:lineRule="auto"/>
              <w:jc w:val="center"/>
              <w:rPr>
                <w:rFonts w:asciiTheme="minorHAnsi" w:hAnsiTheme="minorHAnsi"/>
                <w:color w:val="000000"/>
                <w:sz w:val="20"/>
                <w:szCs w:val="20"/>
                <w:lang w:eastAsia="fr-FR"/>
              </w:rPr>
            </w:pPr>
            <w:r w:rsidRPr="002E06D3">
              <w:rPr>
                <w:rFonts w:asciiTheme="minorHAnsi" w:hAnsiTheme="minorHAnsi"/>
                <w:color w:val="000000"/>
                <w:sz w:val="20"/>
                <w:szCs w:val="20"/>
                <w:lang w:eastAsia="fr-FR"/>
              </w:rPr>
              <w:t>5,5</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98,2</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98,4</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98,5</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98,6</w:t>
            </w:r>
          </w:p>
        </w:tc>
      </w:tr>
      <w:tr w:rsidR="00BF00EE" w:rsidRPr="009758B5" w:rsidTr="00E1636E">
        <w:trPr>
          <w:trHeight w:val="265"/>
          <w:jc w:val="center"/>
        </w:trPr>
        <w:tc>
          <w:tcPr>
            <w:tcW w:w="2277" w:type="dxa"/>
            <w:shd w:val="clear" w:color="auto" w:fill="auto"/>
            <w:noWrap/>
            <w:vAlign w:val="center"/>
            <w:hideMark/>
          </w:tcPr>
          <w:p w:rsidR="00BF00EE" w:rsidRPr="002E06D3" w:rsidRDefault="00BF00EE" w:rsidP="00BF00EE">
            <w:pPr>
              <w:spacing w:after="0" w:line="240" w:lineRule="auto"/>
              <w:rPr>
                <w:rFonts w:asciiTheme="minorHAnsi" w:hAnsiTheme="minorHAnsi" w:cs="Times New Roman"/>
                <w:sz w:val="20"/>
                <w:szCs w:val="20"/>
                <w:lang w:eastAsia="fr-FR"/>
              </w:rPr>
            </w:pPr>
            <w:r w:rsidRPr="002E06D3">
              <w:rPr>
                <w:rFonts w:asciiTheme="minorHAnsi" w:hAnsiTheme="minorHAnsi" w:cs="Times New Roman"/>
                <w:sz w:val="20"/>
                <w:szCs w:val="20"/>
                <w:lang w:eastAsia="fr-FR"/>
              </w:rPr>
              <w:t>Tanger-Assilah</w:t>
            </w:r>
          </w:p>
        </w:tc>
        <w:tc>
          <w:tcPr>
            <w:tcW w:w="2404" w:type="dxa"/>
            <w:shd w:val="clear" w:color="auto" w:fill="auto"/>
            <w:noWrap/>
            <w:vAlign w:val="center"/>
            <w:hideMark/>
          </w:tcPr>
          <w:p w:rsidR="00BF00EE" w:rsidRPr="002E06D3" w:rsidRDefault="00BF00EE" w:rsidP="00BF00EE">
            <w:pPr>
              <w:spacing w:after="0" w:line="240" w:lineRule="auto"/>
              <w:jc w:val="center"/>
              <w:rPr>
                <w:rFonts w:asciiTheme="minorHAnsi" w:hAnsiTheme="minorHAnsi"/>
                <w:color w:val="000000"/>
                <w:sz w:val="20"/>
                <w:szCs w:val="20"/>
                <w:lang w:eastAsia="fr-FR"/>
              </w:rPr>
            </w:pPr>
            <w:r w:rsidRPr="002E06D3">
              <w:rPr>
                <w:rFonts w:asciiTheme="minorHAnsi" w:hAnsiTheme="minorHAnsi"/>
                <w:color w:val="000000"/>
                <w:sz w:val="20"/>
                <w:szCs w:val="20"/>
                <w:lang w:eastAsia="fr-FR"/>
              </w:rPr>
              <w:t>4,9</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94,3</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94,8</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95,2</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95,5</w:t>
            </w:r>
          </w:p>
        </w:tc>
      </w:tr>
      <w:tr w:rsidR="00BF00EE" w:rsidRPr="009758B5" w:rsidTr="00E1636E">
        <w:trPr>
          <w:trHeight w:val="265"/>
          <w:jc w:val="center"/>
        </w:trPr>
        <w:tc>
          <w:tcPr>
            <w:tcW w:w="2277" w:type="dxa"/>
            <w:shd w:val="clear" w:color="auto" w:fill="auto"/>
            <w:noWrap/>
            <w:vAlign w:val="center"/>
            <w:hideMark/>
          </w:tcPr>
          <w:p w:rsidR="00BF00EE" w:rsidRPr="002E06D3" w:rsidRDefault="00BF00EE" w:rsidP="00BF00EE">
            <w:pPr>
              <w:spacing w:after="0" w:line="240" w:lineRule="auto"/>
              <w:rPr>
                <w:rFonts w:asciiTheme="minorHAnsi" w:hAnsiTheme="minorHAnsi" w:cs="Times New Roman"/>
                <w:sz w:val="20"/>
                <w:szCs w:val="20"/>
                <w:lang w:eastAsia="fr-FR"/>
              </w:rPr>
            </w:pPr>
            <w:r w:rsidRPr="002E06D3">
              <w:rPr>
                <w:rFonts w:asciiTheme="minorHAnsi" w:hAnsiTheme="minorHAnsi" w:cs="Times New Roman"/>
                <w:sz w:val="20"/>
                <w:szCs w:val="20"/>
                <w:lang w:eastAsia="fr-FR"/>
              </w:rPr>
              <w:t>Marrakech</w:t>
            </w:r>
          </w:p>
        </w:tc>
        <w:tc>
          <w:tcPr>
            <w:tcW w:w="2404" w:type="dxa"/>
            <w:shd w:val="clear" w:color="auto" w:fill="auto"/>
            <w:noWrap/>
            <w:vAlign w:val="center"/>
            <w:hideMark/>
          </w:tcPr>
          <w:p w:rsidR="00BF00EE" w:rsidRPr="002E06D3" w:rsidRDefault="00BF00EE" w:rsidP="00BF00EE">
            <w:pPr>
              <w:spacing w:after="0" w:line="240" w:lineRule="auto"/>
              <w:jc w:val="center"/>
              <w:rPr>
                <w:rFonts w:asciiTheme="minorHAnsi" w:hAnsiTheme="minorHAnsi"/>
                <w:color w:val="000000"/>
                <w:sz w:val="20"/>
                <w:szCs w:val="20"/>
                <w:lang w:eastAsia="fr-FR"/>
              </w:rPr>
            </w:pPr>
            <w:r w:rsidRPr="002E06D3">
              <w:rPr>
                <w:rFonts w:asciiTheme="minorHAnsi" w:hAnsiTheme="minorHAnsi"/>
                <w:color w:val="000000"/>
                <w:sz w:val="20"/>
                <w:szCs w:val="20"/>
                <w:lang w:eastAsia="fr-FR"/>
              </w:rPr>
              <w:t>4,8</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73,7</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74,3</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74,7</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74,9</w:t>
            </w:r>
          </w:p>
        </w:tc>
      </w:tr>
      <w:tr w:rsidR="00BF00EE" w:rsidRPr="009758B5" w:rsidTr="00E1636E">
        <w:trPr>
          <w:trHeight w:val="265"/>
          <w:jc w:val="center"/>
        </w:trPr>
        <w:tc>
          <w:tcPr>
            <w:tcW w:w="2277" w:type="dxa"/>
            <w:shd w:val="clear" w:color="auto" w:fill="auto"/>
            <w:noWrap/>
            <w:vAlign w:val="center"/>
            <w:hideMark/>
          </w:tcPr>
          <w:p w:rsidR="00BF00EE" w:rsidRPr="002E06D3" w:rsidRDefault="00BF00EE" w:rsidP="00BF00EE">
            <w:pPr>
              <w:spacing w:after="0" w:line="240" w:lineRule="auto"/>
              <w:rPr>
                <w:rFonts w:asciiTheme="minorHAnsi" w:hAnsiTheme="minorHAnsi" w:cs="Times New Roman"/>
                <w:sz w:val="20"/>
                <w:szCs w:val="20"/>
                <w:lang w:eastAsia="fr-FR"/>
              </w:rPr>
            </w:pPr>
            <w:r w:rsidRPr="002E06D3">
              <w:rPr>
                <w:rFonts w:asciiTheme="minorHAnsi" w:hAnsiTheme="minorHAnsi" w:cs="Times New Roman"/>
                <w:sz w:val="20"/>
                <w:szCs w:val="20"/>
                <w:lang w:eastAsia="fr-FR"/>
              </w:rPr>
              <w:t>Salé</w:t>
            </w:r>
          </w:p>
        </w:tc>
        <w:tc>
          <w:tcPr>
            <w:tcW w:w="2404" w:type="dxa"/>
            <w:shd w:val="clear" w:color="auto" w:fill="auto"/>
            <w:noWrap/>
            <w:vAlign w:val="center"/>
            <w:hideMark/>
          </w:tcPr>
          <w:p w:rsidR="00BF00EE" w:rsidRPr="002E06D3" w:rsidRDefault="00BF00EE" w:rsidP="00BF00EE">
            <w:pPr>
              <w:spacing w:after="0" w:line="240" w:lineRule="auto"/>
              <w:jc w:val="center"/>
              <w:rPr>
                <w:rFonts w:asciiTheme="minorHAnsi" w:hAnsiTheme="minorHAnsi"/>
                <w:color w:val="000000"/>
                <w:sz w:val="20"/>
                <w:szCs w:val="20"/>
                <w:lang w:eastAsia="fr-FR"/>
              </w:rPr>
            </w:pPr>
            <w:r w:rsidRPr="002E06D3">
              <w:rPr>
                <w:rFonts w:asciiTheme="minorHAnsi" w:hAnsiTheme="minorHAnsi"/>
                <w:color w:val="000000"/>
                <w:sz w:val="20"/>
                <w:szCs w:val="20"/>
                <w:lang w:eastAsia="fr-FR"/>
              </w:rPr>
              <w:t>4,5</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93,2</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93,6</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93,9</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94,2</w:t>
            </w:r>
          </w:p>
        </w:tc>
      </w:tr>
      <w:tr w:rsidR="00BF00EE" w:rsidRPr="009758B5" w:rsidTr="00E1636E">
        <w:trPr>
          <w:trHeight w:val="265"/>
          <w:jc w:val="center"/>
        </w:trPr>
        <w:tc>
          <w:tcPr>
            <w:tcW w:w="2277" w:type="dxa"/>
            <w:shd w:val="clear" w:color="auto" w:fill="auto"/>
            <w:noWrap/>
            <w:vAlign w:val="center"/>
            <w:hideMark/>
          </w:tcPr>
          <w:p w:rsidR="00BF00EE" w:rsidRPr="002E06D3" w:rsidRDefault="00BF00EE" w:rsidP="00BF00EE">
            <w:pPr>
              <w:spacing w:after="0" w:line="240" w:lineRule="auto"/>
              <w:rPr>
                <w:rFonts w:asciiTheme="minorHAnsi" w:hAnsiTheme="minorHAnsi" w:cs="Times New Roman"/>
                <w:sz w:val="20"/>
                <w:szCs w:val="20"/>
                <w:lang w:eastAsia="fr-FR"/>
              </w:rPr>
            </w:pPr>
            <w:r w:rsidRPr="002E06D3">
              <w:rPr>
                <w:rFonts w:asciiTheme="minorHAnsi" w:hAnsiTheme="minorHAnsi" w:cs="Times New Roman"/>
                <w:sz w:val="20"/>
                <w:szCs w:val="20"/>
                <w:lang w:eastAsia="fr-FR"/>
              </w:rPr>
              <w:t>Meknès</w:t>
            </w:r>
          </w:p>
        </w:tc>
        <w:tc>
          <w:tcPr>
            <w:tcW w:w="2404" w:type="dxa"/>
            <w:shd w:val="clear" w:color="auto" w:fill="auto"/>
            <w:noWrap/>
            <w:vAlign w:val="center"/>
            <w:hideMark/>
          </w:tcPr>
          <w:p w:rsidR="00BF00EE" w:rsidRPr="002E06D3" w:rsidRDefault="00BF00EE" w:rsidP="00BF00EE">
            <w:pPr>
              <w:spacing w:after="0" w:line="240" w:lineRule="auto"/>
              <w:jc w:val="center"/>
              <w:rPr>
                <w:rFonts w:asciiTheme="minorHAnsi" w:hAnsiTheme="minorHAnsi"/>
                <w:color w:val="000000"/>
                <w:sz w:val="20"/>
                <w:szCs w:val="20"/>
                <w:lang w:eastAsia="fr-FR"/>
              </w:rPr>
            </w:pPr>
            <w:r w:rsidRPr="002E06D3">
              <w:rPr>
                <w:rFonts w:asciiTheme="minorHAnsi" w:hAnsiTheme="minorHAnsi"/>
                <w:color w:val="000000"/>
                <w:sz w:val="20"/>
                <w:szCs w:val="20"/>
                <w:lang w:eastAsia="fr-FR"/>
              </w:rPr>
              <w:t>3,4</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82,2</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83,6</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84,6</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85,5</w:t>
            </w:r>
          </w:p>
        </w:tc>
      </w:tr>
      <w:tr w:rsidR="00BF00EE" w:rsidRPr="009758B5" w:rsidTr="00E1636E">
        <w:trPr>
          <w:trHeight w:val="265"/>
          <w:jc w:val="center"/>
        </w:trPr>
        <w:tc>
          <w:tcPr>
            <w:tcW w:w="2277" w:type="dxa"/>
            <w:shd w:val="clear" w:color="auto" w:fill="auto"/>
            <w:noWrap/>
            <w:vAlign w:val="center"/>
            <w:hideMark/>
          </w:tcPr>
          <w:p w:rsidR="00BF00EE" w:rsidRPr="002E06D3" w:rsidRDefault="00BF00EE" w:rsidP="00BF00EE">
            <w:pPr>
              <w:spacing w:after="0" w:line="240" w:lineRule="auto"/>
              <w:rPr>
                <w:rFonts w:asciiTheme="minorHAnsi" w:hAnsiTheme="minorHAnsi" w:cs="Times New Roman"/>
                <w:sz w:val="20"/>
                <w:szCs w:val="20"/>
                <w:lang w:eastAsia="fr-FR"/>
              </w:rPr>
            </w:pPr>
            <w:r w:rsidRPr="002E06D3">
              <w:rPr>
                <w:rFonts w:asciiTheme="minorHAnsi" w:hAnsiTheme="minorHAnsi" w:cs="Times New Roman"/>
                <w:sz w:val="20"/>
                <w:szCs w:val="20"/>
                <w:lang w:eastAsia="fr-FR"/>
              </w:rPr>
              <w:t>Kénitra</w:t>
            </w:r>
          </w:p>
        </w:tc>
        <w:tc>
          <w:tcPr>
            <w:tcW w:w="2404" w:type="dxa"/>
            <w:shd w:val="clear" w:color="auto" w:fill="auto"/>
            <w:noWrap/>
            <w:vAlign w:val="center"/>
            <w:hideMark/>
          </w:tcPr>
          <w:p w:rsidR="00BF00EE" w:rsidRPr="002E06D3" w:rsidRDefault="00BF00EE" w:rsidP="00BF00EE">
            <w:pPr>
              <w:spacing w:after="0" w:line="240" w:lineRule="auto"/>
              <w:jc w:val="center"/>
              <w:rPr>
                <w:rFonts w:asciiTheme="minorHAnsi" w:hAnsiTheme="minorHAnsi"/>
                <w:color w:val="000000"/>
                <w:sz w:val="20"/>
                <w:szCs w:val="20"/>
                <w:lang w:eastAsia="fr-FR"/>
              </w:rPr>
            </w:pPr>
            <w:r w:rsidRPr="002E06D3">
              <w:rPr>
                <w:rFonts w:asciiTheme="minorHAnsi" w:hAnsiTheme="minorHAnsi"/>
                <w:color w:val="000000"/>
                <w:sz w:val="20"/>
                <w:szCs w:val="20"/>
                <w:lang w:eastAsia="fr-FR"/>
              </w:rPr>
              <w:t>3,0</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57,1</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60,5</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63,0</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65,3</w:t>
            </w:r>
          </w:p>
        </w:tc>
      </w:tr>
      <w:tr w:rsidR="00BF00EE" w:rsidRPr="009758B5" w:rsidTr="00E1636E">
        <w:trPr>
          <w:trHeight w:val="265"/>
          <w:jc w:val="center"/>
        </w:trPr>
        <w:tc>
          <w:tcPr>
            <w:tcW w:w="2277" w:type="dxa"/>
            <w:shd w:val="clear" w:color="auto" w:fill="auto"/>
            <w:noWrap/>
            <w:vAlign w:val="center"/>
            <w:hideMark/>
          </w:tcPr>
          <w:p w:rsidR="00BF00EE" w:rsidRPr="002E06D3" w:rsidRDefault="00BF00EE" w:rsidP="00BF00EE">
            <w:pPr>
              <w:spacing w:after="0" w:line="240" w:lineRule="auto"/>
              <w:rPr>
                <w:rFonts w:asciiTheme="minorHAnsi" w:hAnsiTheme="minorHAnsi" w:cs="Times New Roman"/>
                <w:sz w:val="20"/>
                <w:szCs w:val="20"/>
                <w:lang w:eastAsia="fr-FR"/>
              </w:rPr>
            </w:pPr>
            <w:r w:rsidRPr="002E06D3">
              <w:rPr>
                <w:rFonts w:asciiTheme="minorHAnsi" w:hAnsiTheme="minorHAnsi" w:cs="Times New Roman"/>
                <w:sz w:val="20"/>
                <w:szCs w:val="20"/>
                <w:lang w:eastAsia="fr-FR"/>
              </w:rPr>
              <w:t>Rabat</w:t>
            </w:r>
          </w:p>
        </w:tc>
        <w:tc>
          <w:tcPr>
            <w:tcW w:w="2404" w:type="dxa"/>
            <w:shd w:val="clear" w:color="auto" w:fill="auto"/>
            <w:noWrap/>
            <w:vAlign w:val="center"/>
            <w:hideMark/>
          </w:tcPr>
          <w:p w:rsidR="00BF00EE" w:rsidRPr="002E06D3" w:rsidRDefault="00BF00EE" w:rsidP="00BF00EE">
            <w:pPr>
              <w:spacing w:after="0" w:line="240" w:lineRule="auto"/>
              <w:jc w:val="center"/>
              <w:rPr>
                <w:rFonts w:asciiTheme="minorHAnsi" w:hAnsiTheme="minorHAnsi"/>
                <w:color w:val="000000"/>
                <w:sz w:val="20"/>
                <w:szCs w:val="20"/>
                <w:lang w:eastAsia="fr-FR"/>
              </w:rPr>
            </w:pPr>
            <w:r w:rsidRPr="002E06D3">
              <w:rPr>
                <w:rFonts w:asciiTheme="minorHAnsi" w:hAnsiTheme="minorHAnsi"/>
                <w:color w:val="000000"/>
                <w:sz w:val="20"/>
                <w:szCs w:val="20"/>
                <w:lang w:eastAsia="fr-FR"/>
              </w:rPr>
              <w:t>2,8</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100,0</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100,0</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100,0</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100,0</w:t>
            </w:r>
          </w:p>
        </w:tc>
      </w:tr>
      <w:tr w:rsidR="00BF00EE" w:rsidRPr="009758B5" w:rsidTr="00E1636E">
        <w:trPr>
          <w:trHeight w:val="265"/>
          <w:jc w:val="center"/>
        </w:trPr>
        <w:tc>
          <w:tcPr>
            <w:tcW w:w="2277" w:type="dxa"/>
            <w:shd w:val="clear" w:color="auto" w:fill="auto"/>
            <w:noWrap/>
            <w:vAlign w:val="center"/>
            <w:hideMark/>
          </w:tcPr>
          <w:p w:rsidR="00BF00EE" w:rsidRPr="002E06D3" w:rsidRDefault="00BF00EE" w:rsidP="00BF00EE">
            <w:pPr>
              <w:spacing w:after="0" w:line="240" w:lineRule="auto"/>
              <w:rPr>
                <w:rFonts w:asciiTheme="minorHAnsi" w:hAnsiTheme="minorHAnsi" w:cs="Times New Roman"/>
                <w:sz w:val="20"/>
                <w:szCs w:val="20"/>
                <w:lang w:eastAsia="fr-FR"/>
              </w:rPr>
            </w:pPr>
            <w:r w:rsidRPr="002E06D3">
              <w:rPr>
                <w:rFonts w:asciiTheme="minorHAnsi" w:hAnsiTheme="minorHAnsi" w:cs="Times New Roman"/>
                <w:sz w:val="20"/>
                <w:szCs w:val="20"/>
                <w:lang w:eastAsia="fr-FR"/>
              </w:rPr>
              <w:t>Skhirate- Témara</w:t>
            </w:r>
          </w:p>
        </w:tc>
        <w:tc>
          <w:tcPr>
            <w:tcW w:w="2404" w:type="dxa"/>
            <w:shd w:val="clear" w:color="auto" w:fill="auto"/>
            <w:noWrap/>
            <w:vAlign w:val="center"/>
            <w:hideMark/>
          </w:tcPr>
          <w:p w:rsidR="00BF00EE" w:rsidRPr="002E06D3" w:rsidRDefault="00BF00EE" w:rsidP="00BF00EE">
            <w:pPr>
              <w:spacing w:after="0" w:line="240" w:lineRule="auto"/>
              <w:jc w:val="center"/>
              <w:rPr>
                <w:rFonts w:asciiTheme="minorHAnsi" w:hAnsiTheme="minorHAnsi"/>
                <w:color w:val="000000"/>
                <w:sz w:val="20"/>
                <w:szCs w:val="20"/>
                <w:lang w:eastAsia="fr-FR"/>
              </w:rPr>
            </w:pPr>
            <w:r w:rsidRPr="002E06D3">
              <w:rPr>
                <w:rFonts w:asciiTheme="minorHAnsi" w:hAnsiTheme="minorHAnsi"/>
                <w:color w:val="000000"/>
                <w:sz w:val="20"/>
                <w:szCs w:val="20"/>
                <w:lang w:eastAsia="fr-FR"/>
              </w:rPr>
              <w:t>2,5</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90,1</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90,4</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90,6</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90,7</w:t>
            </w:r>
          </w:p>
        </w:tc>
      </w:tr>
      <w:tr w:rsidR="00BF00EE" w:rsidRPr="009758B5" w:rsidTr="00E1636E">
        <w:trPr>
          <w:trHeight w:val="265"/>
          <w:jc w:val="center"/>
        </w:trPr>
        <w:tc>
          <w:tcPr>
            <w:tcW w:w="2277" w:type="dxa"/>
            <w:shd w:val="clear" w:color="auto" w:fill="auto"/>
            <w:noWrap/>
            <w:vAlign w:val="center"/>
            <w:hideMark/>
          </w:tcPr>
          <w:p w:rsidR="00BF00EE" w:rsidRPr="002E06D3" w:rsidRDefault="00BF00EE" w:rsidP="00BF00EE">
            <w:pPr>
              <w:spacing w:after="0" w:line="240" w:lineRule="auto"/>
              <w:rPr>
                <w:rFonts w:asciiTheme="minorHAnsi" w:hAnsiTheme="minorHAnsi" w:cs="Times New Roman"/>
                <w:sz w:val="20"/>
                <w:szCs w:val="20"/>
                <w:lang w:eastAsia="fr-FR"/>
              </w:rPr>
            </w:pPr>
            <w:r w:rsidRPr="002E06D3">
              <w:rPr>
                <w:rFonts w:asciiTheme="minorHAnsi" w:hAnsiTheme="minorHAnsi" w:cs="Times New Roman"/>
                <w:sz w:val="20"/>
                <w:szCs w:val="20"/>
                <w:lang w:eastAsia="fr-FR"/>
              </w:rPr>
              <w:t>Inezgane- Ait Melloul</w:t>
            </w:r>
          </w:p>
        </w:tc>
        <w:tc>
          <w:tcPr>
            <w:tcW w:w="2404" w:type="dxa"/>
            <w:shd w:val="clear" w:color="auto" w:fill="auto"/>
            <w:noWrap/>
            <w:vAlign w:val="center"/>
            <w:hideMark/>
          </w:tcPr>
          <w:p w:rsidR="00BF00EE" w:rsidRPr="002E06D3" w:rsidRDefault="00BF00EE" w:rsidP="00BF00EE">
            <w:pPr>
              <w:spacing w:after="0" w:line="240" w:lineRule="auto"/>
              <w:jc w:val="center"/>
              <w:rPr>
                <w:rFonts w:asciiTheme="minorHAnsi" w:hAnsiTheme="minorHAnsi"/>
                <w:color w:val="000000"/>
                <w:sz w:val="20"/>
                <w:szCs w:val="20"/>
                <w:lang w:eastAsia="fr-FR"/>
              </w:rPr>
            </w:pPr>
            <w:r w:rsidRPr="002E06D3">
              <w:rPr>
                <w:rFonts w:asciiTheme="minorHAnsi" w:hAnsiTheme="minorHAnsi"/>
                <w:color w:val="000000"/>
                <w:sz w:val="20"/>
                <w:szCs w:val="20"/>
                <w:lang w:eastAsia="fr-FR"/>
              </w:rPr>
              <w:t>2,5</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94,9</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95,5</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96,0</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96,4</w:t>
            </w:r>
          </w:p>
        </w:tc>
      </w:tr>
      <w:tr w:rsidR="00BF00EE" w:rsidRPr="009758B5" w:rsidTr="00E1636E">
        <w:trPr>
          <w:trHeight w:val="265"/>
          <w:jc w:val="center"/>
        </w:trPr>
        <w:tc>
          <w:tcPr>
            <w:tcW w:w="2277" w:type="dxa"/>
            <w:shd w:val="clear" w:color="auto" w:fill="auto"/>
            <w:noWrap/>
            <w:vAlign w:val="center"/>
            <w:hideMark/>
          </w:tcPr>
          <w:p w:rsidR="00BF00EE" w:rsidRPr="002E06D3" w:rsidRDefault="00BF00EE" w:rsidP="00E1636E">
            <w:pPr>
              <w:spacing w:after="0" w:line="240" w:lineRule="auto"/>
              <w:rPr>
                <w:rFonts w:asciiTheme="minorHAnsi" w:hAnsiTheme="minorHAnsi" w:cs="Times New Roman"/>
                <w:sz w:val="20"/>
                <w:szCs w:val="20"/>
                <w:lang w:eastAsia="fr-FR"/>
              </w:rPr>
            </w:pPr>
            <w:r w:rsidRPr="002E06D3">
              <w:rPr>
                <w:rFonts w:asciiTheme="minorHAnsi" w:hAnsiTheme="minorHAnsi" w:cs="Times New Roman"/>
                <w:sz w:val="20"/>
                <w:szCs w:val="20"/>
                <w:lang w:eastAsia="fr-FR"/>
              </w:rPr>
              <w:t>Agadir-Ida-Ou-Tanane</w:t>
            </w:r>
          </w:p>
        </w:tc>
        <w:tc>
          <w:tcPr>
            <w:tcW w:w="2404" w:type="dxa"/>
            <w:shd w:val="clear" w:color="auto" w:fill="auto"/>
            <w:noWrap/>
            <w:vAlign w:val="center"/>
            <w:hideMark/>
          </w:tcPr>
          <w:p w:rsidR="00BF00EE" w:rsidRPr="002E06D3" w:rsidRDefault="00BF00EE" w:rsidP="00BF00EE">
            <w:pPr>
              <w:spacing w:after="0" w:line="240" w:lineRule="auto"/>
              <w:jc w:val="center"/>
              <w:rPr>
                <w:rFonts w:asciiTheme="minorHAnsi" w:hAnsiTheme="minorHAnsi"/>
                <w:color w:val="000000"/>
                <w:sz w:val="20"/>
                <w:szCs w:val="20"/>
                <w:lang w:eastAsia="fr-FR"/>
              </w:rPr>
            </w:pPr>
            <w:r w:rsidRPr="002E06D3">
              <w:rPr>
                <w:rFonts w:asciiTheme="minorHAnsi" w:hAnsiTheme="minorHAnsi"/>
                <w:color w:val="000000"/>
                <w:sz w:val="20"/>
                <w:szCs w:val="20"/>
                <w:lang w:eastAsia="fr-FR"/>
              </w:rPr>
              <w:t>2,5</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84,5</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87,9</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90,1</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91,9</w:t>
            </w:r>
          </w:p>
        </w:tc>
      </w:tr>
      <w:tr w:rsidR="00BF00EE" w:rsidRPr="009758B5" w:rsidTr="00E1636E">
        <w:trPr>
          <w:trHeight w:val="265"/>
          <w:jc w:val="center"/>
        </w:trPr>
        <w:tc>
          <w:tcPr>
            <w:tcW w:w="2277" w:type="dxa"/>
            <w:shd w:val="clear" w:color="auto" w:fill="auto"/>
            <w:noWrap/>
            <w:vAlign w:val="center"/>
            <w:hideMark/>
          </w:tcPr>
          <w:p w:rsidR="00BF00EE" w:rsidRPr="002E06D3" w:rsidRDefault="00BF00EE" w:rsidP="00BF00EE">
            <w:pPr>
              <w:spacing w:after="0" w:line="240" w:lineRule="auto"/>
              <w:rPr>
                <w:rFonts w:asciiTheme="minorHAnsi" w:hAnsiTheme="minorHAnsi" w:cs="Times New Roman"/>
                <w:sz w:val="20"/>
                <w:szCs w:val="20"/>
                <w:lang w:eastAsia="fr-FR"/>
              </w:rPr>
            </w:pPr>
            <w:r w:rsidRPr="002E06D3">
              <w:rPr>
                <w:rFonts w:asciiTheme="minorHAnsi" w:hAnsiTheme="minorHAnsi" w:cs="Times New Roman"/>
                <w:sz w:val="20"/>
                <w:szCs w:val="20"/>
                <w:lang w:eastAsia="fr-FR"/>
              </w:rPr>
              <w:t>Oujda-Angad</w:t>
            </w:r>
          </w:p>
        </w:tc>
        <w:tc>
          <w:tcPr>
            <w:tcW w:w="2404" w:type="dxa"/>
            <w:shd w:val="clear" w:color="auto" w:fill="auto"/>
            <w:noWrap/>
            <w:vAlign w:val="center"/>
            <w:hideMark/>
          </w:tcPr>
          <w:p w:rsidR="00BF00EE" w:rsidRPr="002E06D3" w:rsidRDefault="00BF00EE" w:rsidP="00BF00EE">
            <w:pPr>
              <w:spacing w:after="0" w:line="240" w:lineRule="auto"/>
              <w:jc w:val="center"/>
              <w:rPr>
                <w:rFonts w:asciiTheme="minorHAnsi" w:hAnsiTheme="minorHAnsi"/>
                <w:color w:val="000000"/>
                <w:sz w:val="20"/>
                <w:szCs w:val="20"/>
                <w:lang w:eastAsia="fr-FR"/>
              </w:rPr>
            </w:pPr>
            <w:r w:rsidRPr="002E06D3">
              <w:rPr>
                <w:rFonts w:asciiTheme="minorHAnsi" w:hAnsiTheme="minorHAnsi"/>
                <w:color w:val="000000"/>
                <w:sz w:val="20"/>
                <w:szCs w:val="20"/>
                <w:lang w:eastAsia="fr-FR"/>
              </w:rPr>
              <w:t>2,5</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91,7</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93,9</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95,2</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96,3</w:t>
            </w:r>
          </w:p>
        </w:tc>
      </w:tr>
      <w:tr w:rsidR="00BF00EE" w:rsidRPr="009758B5" w:rsidTr="00E1636E">
        <w:trPr>
          <w:trHeight w:val="265"/>
          <w:jc w:val="center"/>
        </w:trPr>
        <w:tc>
          <w:tcPr>
            <w:tcW w:w="2277" w:type="dxa"/>
            <w:shd w:val="clear" w:color="auto" w:fill="auto"/>
            <w:noWrap/>
            <w:vAlign w:val="center"/>
            <w:hideMark/>
          </w:tcPr>
          <w:p w:rsidR="00BF00EE" w:rsidRPr="002E06D3" w:rsidRDefault="00BF00EE" w:rsidP="00BF00EE">
            <w:pPr>
              <w:spacing w:after="0" w:line="240" w:lineRule="auto"/>
              <w:rPr>
                <w:rFonts w:asciiTheme="minorHAnsi" w:hAnsiTheme="minorHAnsi" w:cs="Times New Roman"/>
                <w:sz w:val="20"/>
                <w:szCs w:val="20"/>
                <w:lang w:eastAsia="fr-FR"/>
              </w:rPr>
            </w:pPr>
            <w:r w:rsidRPr="002E06D3">
              <w:rPr>
                <w:rFonts w:asciiTheme="minorHAnsi" w:hAnsiTheme="minorHAnsi" w:cs="Times New Roman"/>
                <w:sz w:val="20"/>
                <w:szCs w:val="20"/>
                <w:lang w:eastAsia="fr-FR"/>
              </w:rPr>
              <w:t>Tétouan</w:t>
            </w:r>
          </w:p>
        </w:tc>
        <w:tc>
          <w:tcPr>
            <w:tcW w:w="2404" w:type="dxa"/>
            <w:shd w:val="clear" w:color="auto" w:fill="auto"/>
            <w:noWrap/>
            <w:vAlign w:val="center"/>
            <w:hideMark/>
          </w:tcPr>
          <w:p w:rsidR="00BF00EE" w:rsidRPr="002E06D3" w:rsidRDefault="00BF00EE" w:rsidP="00BF00EE">
            <w:pPr>
              <w:spacing w:after="0" w:line="240" w:lineRule="auto"/>
              <w:jc w:val="center"/>
              <w:rPr>
                <w:rFonts w:asciiTheme="minorHAnsi" w:hAnsiTheme="minorHAnsi"/>
                <w:color w:val="000000"/>
                <w:sz w:val="20"/>
                <w:szCs w:val="20"/>
                <w:lang w:eastAsia="fr-FR"/>
              </w:rPr>
            </w:pPr>
            <w:r w:rsidRPr="002E06D3">
              <w:rPr>
                <w:rFonts w:asciiTheme="minorHAnsi" w:hAnsiTheme="minorHAnsi"/>
                <w:color w:val="000000"/>
                <w:sz w:val="20"/>
                <w:szCs w:val="20"/>
                <w:lang w:eastAsia="fr-FR"/>
              </w:rPr>
              <w:t>2,0</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72,3</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72,7</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72,9</w:t>
            </w:r>
          </w:p>
        </w:tc>
        <w:tc>
          <w:tcPr>
            <w:tcW w:w="751" w:type="dxa"/>
            <w:shd w:val="clear" w:color="auto" w:fill="auto"/>
            <w:noWrap/>
            <w:vAlign w:val="center"/>
            <w:hideMark/>
          </w:tcPr>
          <w:p w:rsidR="00BF00EE" w:rsidRPr="002E06D3" w:rsidRDefault="00BF00EE" w:rsidP="00E1636E">
            <w:pPr>
              <w:spacing w:after="0" w:line="240" w:lineRule="auto"/>
              <w:jc w:val="right"/>
              <w:rPr>
                <w:rFonts w:asciiTheme="minorHAnsi" w:hAnsiTheme="minorHAnsi" w:cs="Times New Roman"/>
                <w:color w:val="000000"/>
                <w:sz w:val="20"/>
                <w:szCs w:val="20"/>
                <w:lang w:eastAsia="fr-FR"/>
              </w:rPr>
            </w:pPr>
            <w:r w:rsidRPr="002E06D3">
              <w:rPr>
                <w:rFonts w:asciiTheme="minorHAnsi" w:hAnsiTheme="minorHAnsi" w:cs="Times New Roman"/>
                <w:color w:val="000000"/>
                <w:sz w:val="20"/>
                <w:szCs w:val="20"/>
                <w:lang w:eastAsia="fr-FR"/>
              </w:rPr>
              <w:t>73,0</w:t>
            </w:r>
          </w:p>
        </w:tc>
      </w:tr>
    </w:tbl>
    <w:p w:rsidR="002E06D3" w:rsidRDefault="002E06D3" w:rsidP="00300374">
      <w:pPr>
        <w:tabs>
          <w:tab w:val="left" w:pos="0"/>
        </w:tabs>
        <w:suppressAutoHyphens/>
        <w:spacing w:after="180" w:line="312" w:lineRule="auto"/>
        <w:jc w:val="both"/>
        <w:rPr>
          <w:rFonts w:ascii="Times New Roman" w:hAnsi="Times New Roman"/>
          <w:color w:val="000000"/>
          <w:spacing w:val="-3"/>
          <w:sz w:val="24"/>
        </w:rPr>
      </w:pPr>
    </w:p>
    <w:p w:rsidR="00020F5B" w:rsidRDefault="00BF0396" w:rsidP="008E526D">
      <w:pPr>
        <w:tabs>
          <w:tab w:val="left" w:pos="0"/>
        </w:tabs>
        <w:suppressAutoHyphens/>
        <w:spacing w:after="0" w:line="312" w:lineRule="auto"/>
        <w:jc w:val="both"/>
        <w:rPr>
          <w:rFonts w:ascii="Times New Roman" w:hAnsi="Times New Roman"/>
          <w:spacing w:val="-3"/>
          <w:sz w:val="24"/>
          <w:szCs w:val="24"/>
        </w:rPr>
      </w:pPr>
      <w:r w:rsidRPr="00494785">
        <w:rPr>
          <w:rFonts w:ascii="Times New Roman" w:hAnsi="Times New Roman"/>
          <w:spacing w:val="-3"/>
          <w:sz w:val="24"/>
          <w:szCs w:val="24"/>
        </w:rPr>
        <w:t xml:space="preserve">Par ailleurs, l'urbain des </w:t>
      </w:r>
      <w:r w:rsidR="00494785" w:rsidRPr="00494785">
        <w:rPr>
          <w:rFonts w:ascii="Times New Roman" w:hAnsi="Times New Roman"/>
          <w:spacing w:val="-3"/>
          <w:sz w:val="24"/>
          <w:szCs w:val="24"/>
        </w:rPr>
        <w:t xml:space="preserve">provinces/préfectures </w:t>
      </w:r>
      <w:r w:rsidRPr="00494785">
        <w:rPr>
          <w:rFonts w:ascii="Times New Roman" w:hAnsi="Times New Roman"/>
          <w:spacing w:val="-3"/>
          <w:sz w:val="24"/>
          <w:szCs w:val="24"/>
        </w:rPr>
        <w:t xml:space="preserve">de Casablanca, </w:t>
      </w:r>
      <w:r w:rsidR="00F52774" w:rsidRPr="00494785">
        <w:rPr>
          <w:rFonts w:ascii="Times New Roman" w:hAnsi="Times New Roman"/>
          <w:spacing w:val="-3"/>
          <w:sz w:val="24"/>
          <w:szCs w:val="24"/>
        </w:rPr>
        <w:t xml:space="preserve">Fès, </w:t>
      </w:r>
      <w:r w:rsidR="009E68D5" w:rsidRPr="00494785">
        <w:rPr>
          <w:rFonts w:ascii="Times New Roman" w:hAnsi="Times New Roman"/>
          <w:spacing w:val="-3"/>
          <w:sz w:val="24"/>
          <w:szCs w:val="24"/>
        </w:rPr>
        <w:t>Tanger-Assilah</w:t>
      </w:r>
      <w:r w:rsidRPr="00494785">
        <w:rPr>
          <w:rFonts w:ascii="Times New Roman" w:hAnsi="Times New Roman"/>
          <w:spacing w:val="-3"/>
          <w:sz w:val="24"/>
          <w:szCs w:val="24"/>
        </w:rPr>
        <w:t xml:space="preserve">, Marrakech et  Salé continuerait à représenter </w:t>
      </w:r>
      <w:r w:rsidR="009E68D5" w:rsidRPr="00494785">
        <w:rPr>
          <w:rFonts w:ascii="Times New Roman" w:hAnsi="Times New Roman"/>
          <w:spacing w:val="-3"/>
          <w:sz w:val="24"/>
          <w:szCs w:val="24"/>
        </w:rPr>
        <w:t>un peu plus du</w:t>
      </w:r>
      <w:r w:rsidRPr="00494785">
        <w:rPr>
          <w:rFonts w:ascii="Times New Roman" w:hAnsi="Times New Roman"/>
          <w:spacing w:val="-3"/>
          <w:sz w:val="24"/>
          <w:szCs w:val="24"/>
        </w:rPr>
        <w:t xml:space="preserve"> tiers de la population urbaine du pays: 3</w:t>
      </w:r>
      <w:r w:rsidR="009E68D5" w:rsidRPr="00494785">
        <w:rPr>
          <w:rFonts w:ascii="Times New Roman" w:hAnsi="Times New Roman"/>
          <w:spacing w:val="-3"/>
          <w:sz w:val="24"/>
          <w:szCs w:val="24"/>
        </w:rPr>
        <w:t>6</w:t>
      </w:r>
      <w:r w:rsidRPr="00494785">
        <w:rPr>
          <w:rFonts w:ascii="Times New Roman" w:hAnsi="Times New Roman"/>
          <w:spacing w:val="-3"/>
          <w:sz w:val="24"/>
          <w:szCs w:val="24"/>
        </w:rPr>
        <w:t>,</w:t>
      </w:r>
      <w:r w:rsidR="009E68D5" w:rsidRPr="00494785">
        <w:rPr>
          <w:rFonts w:ascii="Times New Roman" w:hAnsi="Times New Roman"/>
          <w:spacing w:val="-3"/>
          <w:sz w:val="24"/>
          <w:szCs w:val="24"/>
        </w:rPr>
        <w:t>2</w:t>
      </w:r>
      <w:r w:rsidRPr="00494785">
        <w:rPr>
          <w:rFonts w:ascii="Times New Roman" w:hAnsi="Times New Roman"/>
          <w:spacing w:val="-3"/>
          <w:sz w:val="24"/>
          <w:szCs w:val="24"/>
        </w:rPr>
        <w:t>% en 20</w:t>
      </w:r>
      <w:r w:rsidR="009E68D5" w:rsidRPr="00494785">
        <w:rPr>
          <w:rFonts w:ascii="Times New Roman" w:hAnsi="Times New Roman"/>
          <w:spacing w:val="-3"/>
          <w:sz w:val="24"/>
          <w:szCs w:val="24"/>
        </w:rPr>
        <w:t>1</w:t>
      </w:r>
      <w:r w:rsidRPr="00494785">
        <w:rPr>
          <w:rFonts w:ascii="Times New Roman" w:hAnsi="Times New Roman"/>
          <w:spacing w:val="-3"/>
          <w:sz w:val="24"/>
          <w:szCs w:val="24"/>
        </w:rPr>
        <w:t>4, et 3</w:t>
      </w:r>
      <w:r w:rsidR="00494785">
        <w:rPr>
          <w:rFonts w:ascii="Times New Roman" w:hAnsi="Times New Roman"/>
          <w:spacing w:val="-3"/>
          <w:sz w:val="24"/>
          <w:szCs w:val="24"/>
        </w:rPr>
        <w:t>3</w:t>
      </w:r>
      <w:r w:rsidR="009E68D5" w:rsidRPr="00494785">
        <w:rPr>
          <w:rFonts w:ascii="Times New Roman" w:hAnsi="Times New Roman"/>
          <w:spacing w:val="-3"/>
          <w:sz w:val="24"/>
          <w:szCs w:val="24"/>
        </w:rPr>
        <w:t>,</w:t>
      </w:r>
      <w:r w:rsidR="00494785">
        <w:rPr>
          <w:rFonts w:ascii="Times New Roman" w:hAnsi="Times New Roman"/>
          <w:spacing w:val="-3"/>
          <w:sz w:val="24"/>
          <w:szCs w:val="24"/>
        </w:rPr>
        <w:t>0</w:t>
      </w:r>
      <w:r w:rsidRPr="00494785">
        <w:rPr>
          <w:rFonts w:ascii="Times New Roman" w:hAnsi="Times New Roman"/>
          <w:spacing w:val="-3"/>
          <w:sz w:val="24"/>
          <w:szCs w:val="24"/>
        </w:rPr>
        <w:t xml:space="preserve"> % en 20</w:t>
      </w:r>
      <w:r w:rsidR="009E68D5" w:rsidRPr="00494785">
        <w:rPr>
          <w:rFonts w:ascii="Times New Roman" w:hAnsi="Times New Roman"/>
          <w:spacing w:val="-3"/>
          <w:sz w:val="24"/>
          <w:szCs w:val="24"/>
        </w:rPr>
        <w:t>30</w:t>
      </w:r>
      <w:r w:rsidRPr="00494785">
        <w:rPr>
          <w:rFonts w:ascii="Times New Roman" w:hAnsi="Times New Roman"/>
          <w:spacing w:val="-3"/>
          <w:sz w:val="24"/>
          <w:szCs w:val="24"/>
        </w:rPr>
        <w:t xml:space="preserve">. La </w:t>
      </w:r>
      <w:r w:rsidR="009E68D5" w:rsidRPr="00494785">
        <w:rPr>
          <w:rFonts w:ascii="Times New Roman" w:hAnsi="Times New Roman"/>
          <w:spacing w:val="-3"/>
          <w:sz w:val="24"/>
          <w:szCs w:val="24"/>
        </w:rPr>
        <w:t xml:space="preserve">préfecture </w:t>
      </w:r>
      <w:r w:rsidRPr="00494785">
        <w:rPr>
          <w:rFonts w:ascii="Times New Roman" w:hAnsi="Times New Roman"/>
          <w:spacing w:val="-3"/>
          <w:sz w:val="24"/>
          <w:szCs w:val="24"/>
        </w:rPr>
        <w:t xml:space="preserve">de Casablanca verrait sa population urbaine passer de </w:t>
      </w:r>
      <w:r w:rsidR="009E68D5" w:rsidRPr="00494785">
        <w:rPr>
          <w:rFonts w:ascii="Times New Roman" w:hAnsi="Times New Roman"/>
          <w:spacing w:val="-3"/>
          <w:sz w:val="24"/>
          <w:szCs w:val="24"/>
        </w:rPr>
        <w:t>3</w:t>
      </w:r>
      <w:r w:rsidRPr="00494785">
        <w:rPr>
          <w:rFonts w:ascii="Times New Roman" w:hAnsi="Times New Roman"/>
          <w:spacing w:val="-3"/>
          <w:sz w:val="24"/>
          <w:szCs w:val="24"/>
        </w:rPr>
        <w:t>,</w:t>
      </w:r>
      <w:r w:rsidR="009E68D5" w:rsidRPr="00494785">
        <w:rPr>
          <w:rFonts w:ascii="Times New Roman" w:hAnsi="Times New Roman"/>
          <w:spacing w:val="-3"/>
          <w:sz w:val="24"/>
          <w:szCs w:val="24"/>
        </w:rPr>
        <w:t xml:space="preserve">35 </w:t>
      </w:r>
      <w:r w:rsidRPr="00494785">
        <w:rPr>
          <w:rFonts w:ascii="Times New Roman" w:hAnsi="Times New Roman"/>
          <w:spacing w:val="-3"/>
          <w:sz w:val="24"/>
          <w:szCs w:val="24"/>
        </w:rPr>
        <w:t>millions en 20</w:t>
      </w:r>
      <w:r w:rsidR="009E68D5" w:rsidRPr="00494785">
        <w:rPr>
          <w:rFonts w:ascii="Times New Roman" w:hAnsi="Times New Roman"/>
          <w:spacing w:val="-3"/>
          <w:sz w:val="24"/>
          <w:szCs w:val="24"/>
        </w:rPr>
        <w:t>1</w:t>
      </w:r>
      <w:r w:rsidRPr="00494785">
        <w:rPr>
          <w:rFonts w:ascii="Times New Roman" w:hAnsi="Times New Roman"/>
          <w:spacing w:val="-3"/>
          <w:sz w:val="24"/>
          <w:szCs w:val="24"/>
        </w:rPr>
        <w:t xml:space="preserve">4 à un peu </w:t>
      </w:r>
      <w:r w:rsidR="009E68D5" w:rsidRPr="00494785">
        <w:rPr>
          <w:rFonts w:ascii="Times New Roman" w:hAnsi="Times New Roman"/>
          <w:spacing w:val="-3"/>
          <w:sz w:val="24"/>
          <w:szCs w:val="24"/>
        </w:rPr>
        <w:t>près de 3,</w:t>
      </w:r>
      <w:r w:rsidR="00020F5B">
        <w:rPr>
          <w:rFonts w:ascii="Times New Roman" w:hAnsi="Times New Roman"/>
          <w:spacing w:val="-3"/>
          <w:sz w:val="24"/>
          <w:szCs w:val="24"/>
        </w:rPr>
        <w:t>71</w:t>
      </w:r>
      <w:r w:rsidR="009E68D5" w:rsidRPr="00494785">
        <w:rPr>
          <w:rFonts w:ascii="Times New Roman" w:hAnsi="Times New Roman"/>
          <w:spacing w:val="-3"/>
          <w:sz w:val="24"/>
          <w:szCs w:val="24"/>
        </w:rPr>
        <w:t xml:space="preserve"> millions </w:t>
      </w:r>
      <w:r w:rsidRPr="00494785">
        <w:rPr>
          <w:rFonts w:ascii="Times New Roman" w:hAnsi="Times New Roman"/>
          <w:spacing w:val="-3"/>
          <w:sz w:val="24"/>
          <w:szCs w:val="24"/>
        </w:rPr>
        <w:t>d’habitants vers 20</w:t>
      </w:r>
      <w:r w:rsidR="009E68D5" w:rsidRPr="00494785">
        <w:rPr>
          <w:rFonts w:ascii="Times New Roman" w:hAnsi="Times New Roman"/>
          <w:spacing w:val="-3"/>
          <w:sz w:val="24"/>
          <w:szCs w:val="24"/>
        </w:rPr>
        <w:t>30</w:t>
      </w:r>
      <w:r w:rsidRPr="00494785">
        <w:rPr>
          <w:rFonts w:ascii="Times New Roman" w:hAnsi="Times New Roman"/>
          <w:spacing w:val="-3"/>
          <w:sz w:val="24"/>
          <w:szCs w:val="24"/>
        </w:rPr>
        <w:t xml:space="preserve">; </w:t>
      </w:r>
      <w:r w:rsidR="00020F5B" w:rsidRPr="00494785">
        <w:rPr>
          <w:rFonts w:ascii="Times New Roman" w:hAnsi="Times New Roman"/>
          <w:spacing w:val="-3"/>
          <w:sz w:val="24"/>
          <w:szCs w:val="24"/>
        </w:rPr>
        <w:t>celle de Fès de 1,1</w:t>
      </w:r>
      <w:r w:rsidR="00087C4C">
        <w:rPr>
          <w:rFonts w:ascii="Times New Roman" w:hAnsi="Times New Roman"/>
          <w:spacing w:val="-3"/>
          <w:sz w:val="24"/>
          <w:szCs w:val="24"/>
        </w:rPr>
        <w:t>3</w:t>
      </w:r>
      <w:r w:rsidR="00020F5B" w:rsidRPr="00494785">
        <w:rPr>
          <w:rFonts w:ascii="Times New Roman" w:hAnsi="Times New Roman"/>
          <w:spacing w:val="-3"/>
          <w:sz w:val="24"/>
          <w:szCs w:val="24"/>
        </w:rPr>
        <w:t xml:space="preserve"> million en 2014</w:t>
      </w:r>
      <w:r w:rsidR="00087C4C">
        <w:rPr>
          <w:rFonts w:ascii="Times New Roman" w:hAnsi="Times New Roman"/>
          <w:spacing w:val="-3"/>
          <w:sz w:val="24"/>
          <w:szCs w:val="24"/>
        </w:rPr>
        <w:t xml:space="preserve"> d’habitants</w:t>
      </w:r>
      <w:r w:rsidR="00020F5B" w:rsidRPr="00494785">
        <w:rPr>
          <w:rFonts w:ascii="Times New Roman" w:hAnsi="Times New Roman"/>
          <w:spacing w:val="-3"/>
          <w:sz w:val="24"/>
          <w:szCs w:val="24"/>
        </w:rPr>
        <w:t>, elle serait de près de 1,37 millions à l’horizon 2030.</w:t>
      </w:r>
      <w:r w:rsidR="00087C4C">
        <w:rPr>
          <w:rFonts w:ascii="Times New Roman" w:hAnsi="Times New Roman"/>
          <w:spacing w:val="-3"/>
          <w:sz w:val="24"/>
          <w:szCs w:val="24"/>
        </w:rPr>
        <w:t xml:space="preserve"> La </w:t>
      </w:r>
      <w:r w:rsidR="00087C4C" w:rsidRPr="00494785">
        <w:rPr>
          <w:rFonts w:ascii="Times New Roman" w:hAnsi="Times New Roman"/>
          <w:spacing w:val="-3"/>
          <w:sz w:val="24"/>
          <w:szCs w:val="24"/>
        </w:rPr>
        <w:t xml:space="preserve">préfecture de </w:t>
      </w:r>
      <w:r w:rsidR="00087C4C" w:rsidRPr="00087C4C">
        <w:rPr>
          <w:rFonts w:ascii="Times New Roman" w:hAnsi="Times New Roman"/>
          <w:spacing w:val="-3"/>
          <w:sz w:val="24"/>
          <w:szCs w:val="24"/>
        </w:rPr>
        <w:t>Tanger-Assilah</w:t>
      </w:r>
      <w:r w:rsidR="00087C4C" w:rsidRPr="00494785">
        <w:rPr>
          <w:rFonts w:ascii="Times New Roman" w:hAnsi="Times New Roman"/>
          <w:spacing w:val="-3"/>
          <w:sz w:val="24"/>
          <w:szCs w:val="24"/>
        </w:rPr>
        <w:t xml:space="preserve"> </w:t>
      </w:r>
      <w:r w:rsidR="00087C4C">
        <w:rPr>
          <w:rFonts w:ascii="Times New Roman" w:hAnsi="Times New Roman"/>
          <w:spacing w:val="-3"/>
          <w:sz w:val="24"/>
          <w:szCs w:val="24"/>
        </w:rPr>
        <w:t xml:space="preserve">passerait de </w:t>
      </w:r>
      <w:r w:rsidR="00087C4C" w:rsidRPr="00494785">
        <w:rPr>
          <w:rFonts w:ascii="Times New Roman" w:hAnsi="Times New Roman"/>
          <w:spacing w:val="-3"/>
          <w:sz w:val="24"/>
          <w:szCs w:val="24"/>
        </w:rPr>
        <w:t>près d</w:t>
      </w:r>
      <w:r w:rsidR="00087C4C">
        <w:rPr>
          <w:rFonts w:ascii="Times New Roman" w:hAnsi="Times New Roman"/>
          <w:spacing w:val="-3"/>
          <w:sz w:val="24"/>
          <w:szCs w:val="24"/>
        </w:rPr>
        <w:t xml:space="preserve">’un </w:t>
      </w:r>
      <w:r w:rsidR="00087C4C" w:rsidRPr="00494785">
        <w:rPr>
          <w:rFonts w:ascii="Times New Roman" w:hAnsi="Times New Roman"/>
          <w:spacing w:val="-3"/>
          <w:sz w:val="24"/>
          <w:szCs w:val="24"/>
        </w:rPr>
        <w:t>million</w:t>
      </w:r>
      <w:r w:rsidR="00087C4C">
        <w:rPr>
          <w:rFonts w:ascii="Times New Roman" w:hAnsi="Times New Roman"/>
          <w:spacing w:val="-3"/>
          <w:sz w:val="24"/>
          <w:szCs w:val="24"/>
        </w:rPr>
        <w:t xml:space="preserve"> d’habitants</w:t>
      </w:r>
      <w:r w:rsidR="00087C4C" w:rsidRPr="00494785">
        <w:rPr>
          <w:rFonts w:ascii="Times New Roman" w:hAnsi="Times New Roman"/>
          <w:spacing w:val="-3"/>
          <w:sz w:val="24"/>
          <w:szCs w:val="24"/>
        </w:rPr>
        <w:t xml:space="preserve"> en 2014</w:t>
      </w:r>
      <w:r w:rsidR="00087C4C">
        <w:rPr>
          <w:rFonts w:ascii="Times New Roman" w:hAnsi="Times New Roman"/>
          <w:spacing w:val="-3"/>
          <w:sz w:val="24"/>
          <w:szCs w:val="24"/>
        </w:rPr>
        <w:t xml:space="preserve"> à 1,4 million</w:t>
      </w:r>
      <w:r w:rsidR="00D3486F">
        <w:rPr>
          <w:rFonts w:ascii="Times New Roman" w:hAnsi="Times New Roman"/>
          <w:spacing w:val="-3"/>
          <w:sz w:val="24"/>
          <w:szCs w:val="24"/>
        </w:rPr>
        <w:t>s</w:t>
      </w:r>
      <w:r w:rsidR="00087C4C" w:rsidRPr="00494785">
        <w:rPr>
          <w:rFonts w:ascii="Times New Roman" w:hAnsi="Times New Roman"/>
          <w:spacing w:val="-3"/>
          <w:sz w:val="24"/>
          <w:szCs w:val="24"/>
        </w:rPr>
        <w:t xml:space="preserve"> en l'an 203</w:t>
      </w:r>
      <w:r w:rsidR="00087C4C">
        <w:rPr>
          <w:rFonts w:ascii="Times New Roman" w:hAnsi="Times New Roman"/>
          <w:spacing w:val="-3"/>
          <w:sz w:val="24"/>
          <w:szCs w:val="24"/>
        </w:rPr>
        <w:t>0;</w:t>
      </w:r>
      <w:r w:rsidR="00087C4C" w:rsidRPr="00087C4C">
        <w:rPr>
          <w:rFonts w:ascii="Times New Roman" w:hAnsi="Times New Roman"/>
          <w:spacing w:val="-3"/>
          <w:sz w:val="24"/>
          <w:szCs w:val="24"/>
        </w:rPr>
        <w:t xml:space="preserve"> </w:t>
      </w:r>
      <w:r w:rsidR="00087C4C" w:rsidRPr="00494785">
        <w:rPr>
          <w:rFonts w:ascii="Times New Roman" w:hAnsi="Times New Roman"/>
          <w:spacing w:val="-3"/>
          <w:sz w:val="24"/>
          <w:szCs w:val="24"/>
        </w:rPr>
        <w:t>celle de Marrakech passerait de 0,97 million, en 2014, à près de 1,12 millions, en l'an 2030;</w:t>
      </w:r>
      <w:r w:rsidR="00087C4C">
        <w:rPr>
          <w:rFonts w:ascii="Times New Roman" w:hAnsi="Times New Roman"/>
          <w:spacing w:val="-3"/>
          <w:sz w:val="24"/>
          <w:szCs w:val="24"/>
        </w:rPr>
        <w:t xml:space="preserve"> </w:t>
      </w:r>
      <w:r w:rsidR="00087C4C" w:rsidRPr="00494785">
        <w:rPr>
          <w:rFonts w:ascii="Times New Roman" w:hAnsi="Times New Roman"/>
          <w:spacing w:val="-3"/>
          <w:sz w:val="24"/>
          <w:szCs w:val="24"/>
        </w:rPr>
        <w:t>quant à</w:t>
      </w:r>
      <w:r w:rsidR="00087C4C">
        <w:rPr>
          <w:rFonts w:ascii="Times New Roman" w:hAnsi="Times New Roman"/>
          <w:spacing w:val="-3"/>
          <w:sz w:val="24"/>
          <w:szCs w:val="24"/>
        </w:rPr>
        <w:t xml:space="preserve"> la </w:t>
      </w:r>
      <w:r w:rsidR="00087C4C" w:rsidRPr="00494785">
        <w:rPr>
          <w:rFonts w:ascii="Times New Roman" w:hAnsi="Times New Roman"/>
          <w:spacing w:val="-3"/>
          <w:sz w:val="24"/>
          <w:szCs w:val="24"/>
        </w:rPr>
        <w:t xml:space="preserve">préfecture </w:t>
      </w:r>
      <w:r w:rsidRPr="00494785">
        <w:rPr>
          <w:rFonts w:ascii="Times New Roman" w:hAnsi="Times New Roman"/>
          <w:spacing w:val="-3"/>
          <w:sz w:val="24"/>
          <w:szCs w:val="24"/>
        </w:rPr>
        <w:t>de Salé avec près de 0,</w:t>
      </w:r>
      <w:r w:rsidR="009E68D5" w:rsidRPr="00494785">
        <w:rPr>
          <w:rFonts w:ascii="Times New Roman" w:hAnsi="Times New Roman"/>
          <w:spacing w:val="-3"/>
          <w:sz w:val="24"/>
          <w:szCs w:val="24"/>
        </w:rPr>
        <w:t>9</w:t>
      </w:r>
      <w:r w:rsidR="00087C4C">
        <w:rPr>
          <w:rFonts w:ascii="Times New Roman" w:hAnsi="Times New Roman"/>
          <w:spacing w:val="-3"/>
          <w:sz w:val="24"/>
          <w:szCs w:val="24"/>
        </w:rPr>
        <w:t>1</w:t>
      </w:r>
      <w:r w:rsidRPr="00494785">
        <w:rPr>
          <w:rFonts w:ascii="Times New Roman" w:hAnsi="Times New Roman"/>
          <w:spacing w:val="-3"/>
          <w:sz w:val="24"/>
          <w:szCs w:val="24"/>
        </w:rPr>
        <w:t xml:space="preserve"> million, en 20</w:t>
      </w:r>
      <w:r w:rsidR="009E68D5" w:rsidRPr="00494785">
        <w:rPr>
          <w:rFonts w:ascii="Times New Roman" w:hAnsi="Times New Roman"/>
          <w:spacing w:val="-3"/>
          <w:sz w:val="24"/>
          <w:szCs w:val="24"/>
        </w:rPr>
        <w:t>1</w:t>
      </w:r>
      <w:r w:rsidRPr="00494785">
        <w:rPr>
          <w:rFonts w:ascii="Times New Roman" w:hAnsi="Times New Roman"/>
          <w:spacing w:val="-3"/>
          <w:sz w:val="24"/>
          <w:szCs w:val="24"/>
        </w:rPr>
        <w:t xml:space="preserve">4, </w:t>
      </w:r>
      <w:r w:rsidR="00087C4C">
        <w:rPr>
          <w:rFonts w:ascii="Times New Roman" w:hAnsi="Times New Roman"/>
          <w:spacing w:val="-3"/>
          <w:sz w:val="24"/>
          <w:szCs w:val="24"/>
        </w:rPr>
        <w:t xml:space="preserve">elle </w:t>
      </w:r>
      <w:r w:rsidRPr="00494785">
        <w:rPr>
          <w:rFonts w:ascii="Times New Roman" w:hAnsi="Times New Roman"/>
          <w:spacing w:val="-3"/>
          <w:sz w:val="24"/>
          <w:szCs w:val="24"/>
        </w:rPr>
        <w:t xml:space="preserve">atteindrait </w:t>
      </w:r>
      <w:r w:rsidR="009E68D5" w:rsidRPr="00494785">
        <w:rPr>
          <w:rFonts w:ascii="Times New Roman" w:hAnsi="Times New Roman"/>
          <w:spacing w:val="-3"/>
          <w:sz w:val="24"/>
          <w:szCs w:val="24"/>
        </w:rPr>
        <w:t>un peu plus d’</w:t>
      </w:r>
      <w:r w:rsidRPr="00494785">
        <w:rPr>
          <w:rFonts w:ascii="Times New Roman" w:hAnsi="Times New Roman"/>
          <w:spacing w:val="-3"/>
          <w:sz w:val="24"/>
          <w:szCs w:val="24"/>
        </w:rPr>
        <w:t>un million</w:t>
      </w:r>
      <w:r w:rsidR="00087C4C">
        <w:rPr>
          <w:rFonts w:ascii="Times New Roman" w:hAnsi="Times New Roman"/>
          <w:spacing w:val="-3"/>
          <w:sz w:val="24"/>
          <w:szCs w:val="24"/>
        </w:rPr>
        <w:t xml:space="preserve"> (1,18 million</w:t>
      </w:r>
      <w:r w:rsidR="00D3486F">
        <w:rPr>
          <w:rFonts w:ascii="Times New Roman" w:hAnsi="Times New Roman"/>
          <w:spacing w:val="-3"/>
          <w:sz w:val="24"/>
          <w:szCs w:val="24"/>
        </w:rPr>
        <w:t>s</w:t>
      </w:r>
      <w:r w:rsidR="00087C4C">
        <w:rPr>
          <w:rFonts w:ascii="Times New Roman" w:hAnsi="Times New Roman"/>
          <w:spacing w:val="-3"/>
          <w:sz w:val="24"/>
          <w:szCs w:val="24"/>
        </w:rPr>
        <w:t>)</w:t>
      </w:r>
      <w:r w:rsidRPr="00494785">
        <w:rPr>
          <w:rFonts w:ascii="Times New Roman" w:hAnsi="Times New Roman"/>
          <w:spacing w:val="-3"/>
          <w:sz w:val="24"/>
          <w:szCs w:val="24"/>
        </w:rPr>
        <w:t xml:space="preserve"> en l'an 20</w:t>
      </w:r>
      <w:r w:rsidR="009E68D5" w:rsidRPr="00494785">
        <w:rPr>
          <w:rFonts w:ascii="Times New Roman" w:hAnsi="Times New Roman"/>
          <w:spacing w:val="-3"/>
          <w:sz w:val="24"/>
          <w:szCs w:val="24"/>
        </w:rPr>
        <w:t>30</w:t>
      </w:r>
      <w:r w:rsidR="00087C4C">
        <w:rPr>
          <w:rFonts w:ascii="Times New Roman" w:hAnsi="Times New Roman"/>
          <w:spacing w:val="-3"/>
          <w:sz w:val="24"/>
          <w:szCs w:val="24"/>
        </w:rPr>
        <w:t>.</w:t>
      </w:r>
      <w:r w:rsidRPr="00494785">
        <w:rPr>
          <w:rFonts w:ascii="Times New Roman" w:hAnsi="Times New Roman"/>
          <w:spacing w:val="-3"/>
          <w:sz w:val="24"/>
          <w:szCs w:val="24"/>
        </w:rPr>
        <w:t xml:space="preserve"> </w:t>
      </w:r>
    </w:p>
    <w:p w:rsidR="00494785" w:rsidRDefault="00494785" w:rsidP="00494785">
      <w:pPr>
        <w:tabs>
          <w:tab w:val="left" w:pos="0"/>
        </w:tabs>
        <w:suppressAutoHyphens/>
        <w:spacing w:after="0" w:line="312" w:lineRule="auto"/>
        <w:jc w:val="both"/>
        <w:rPr>
          <w:rFonts w:ascii="Times New Roman" w:hAnsi="Times New Roman"/>
          <w:spacing w:val="-3"/>
          <w:sz w:val="24"/>
          <w:szCs w:val="24"/>
        </w:rPr>
      </w:pPr>
    </w:p>
    <w:p w:rsidR="00494785" w:rsidRPr="00494785" w:rsidRDefault="00494785" w:rsidP="00494785">
      <w:pPr>
        <w:tabs>
          <w:tab w:val="left" w:pos="0"/>
        </w:tabs>
        <w:suppressAutoHyphens/>
        <w:spacing w:after="0" w:line="312" w:lineRule="auto"/>
        <w:jc w:val="both"/>
        <w:rPr>
          <w:rFonts w:ascii="Times New Roman" w:hAnsi="Times New Roman"/>
          <w:spacing w:val="-3"/>
          <w:sz w:val="24"/>
          <w:szCs w:val="24"/>
        </w:rPr>
      </w:pPr>
    </w:p>
    <w:p w:rsidR="00AA3031" w:rsidRDefault="00AA3031" w:rsidP="00EA7AB5">
      <w:pPr>
        <w:pStyle w:val="Titre"/>
        <w:jc w:val="center"/>
        <w:rPr>
          <w:rFonts w:asciiTheme="majorBidi" w:hAnsiTheme="majorBidi" w:cstheme="majorBidi"/>
          <w:sz w:val="40"/>
          <w:szCs w:val="40"/>
        </w:rPr>
        <w:sectPr w:rsidR="00AA3031" w:rsidSect="00D74C74">
          <w:footerReference w:type="even" r:id="rId11"/>
          <w:footerReference w:type="default" r:id="rId12"/>
          <w:pgSz w:w="11906" w:h="16838" w:code="9"/>
          <w:pgMar w:top="1361" w:right="1418" w:bottom="1361" w:left="1418" w:header="709" w:footer="2019" w:gutter="0"/>
          <w:cols w:space="708"/>
          <w:titlePg/>
          <w:docGrid w:linePitch="360"/>
        </w:sectPr>
      </w:pPr>
      <w:bookmarkStart w:id="1" w:name="_Toc391717731"/>
      <w:bookmarkStart w:id="2" w:name="_Toc391722966"/>
      <w:bookmarkStart w:id="3" w:name="_Toc391780370"/>
      <w:bookmarkStart w:id="4" w:name="_Toc391978702"/>
      <w:bookmarkStart w:id="5" w:name="_Toc392066970"/>
      <w:bookmarkStart w:id="6" w:name="_Toc392406805"/>
      <w:bookmarkStart w:id="7" w:name="_Toc393274633"/>
      <w:bookmarkStart w:id="8" w:name="_Toc393596888"/>
      <w:bookmarkStart w:id="9" w:name="_Toc394284870"/>
      <w:bookmarkStart w:id="10" w:name="_Toc394287445"/>
      <w:bookmarkStart w:id="11" w:name="_Toc398970216"/>
    </w:p>
    <w:p w:rsidR="00AA3031" w:rsidRPr="00060FFB" w:rsidRDefault="00AA3031">
      <w:pPr>
        <w:spacing w:after="0" w:line="240" w:lineRule="auto"/>
        <w:rPr>
          <w:rFonts w:asciiTheme="majorBidi" w:hAnsiTheme="majorBidi" w:cstheme="majorBidi"/>
          <w:b/>
          <w:bCs/>
          <w:spacing w:val="-3"/>
          <w:sz w:val="28"/>
          <w:szCs w:val="24"/>
        </w:rPr>
      </w:pPr>
      <w:r w:rsidRPr="00060FFB">
        <w:rPr>
          <w:rFonts w:asciiTheme="majorBidi" w:hAnsiTheme="majorBidi" w:cstheme="majorBidi"/>
          <w:b/>
          <w:bCs/>
          <w:spacing w:val="-3"/>
          <w:sz w:val="28"/>
          <w:szCs w:val="24"/>
        </w:rPr>
        <w:lastRenderedPageBreak/>
        <w:t xml:space="preserve">Annexe </w:t>
      </w:r>
    </w:p>
    <w:p w:rsidR="00BC33A1" w:rsidRDefault="00BC33A1">
      <w:pPr>
        <w:spacing w:after="0" w:line="240" w:lineRule="auto"/>
        <w:rPr>
          <w:rFonts w:asciiTheme="majorBidi" w:hAnsiTheme="majorBidi" w:cstheme="majorBidi"/>
          <w:spacing w:val="-3"/>
          <w:sz w:val="24"/>
        </w:rPr>
      </w:pPr>
    </w:p>
    <w:p w:rsidR="00BC33A1" w:rsidRPr="00BC33A1" w:rsidRDefault="00BC33A1" w:rsidP="00BC33A1">
      <w:pPr>
        <w:tabs>
          <w:tab w:val="left" w:pos="0"/>
        </w:tabs>
        <w:suppressAutoHyphens/>
        <w:spacing w:after="180" w:line="312" w:lineRule="auto"/>
        <w:jc w:val="center"/>
        <w:rPr>
          <w:rFonts w:asciiTheme="majorBidi" w:hAnsiTheme="majorBidi" w:cstheme="majorBidi"/>
          <w:b/>
          <w:bCs/>
          <w:color w:val="000000"/>
          <w:szCs w:val="24"/>
          <w:lang w:eastAsia="fr-FR"/>
        </w:rPr>
      </w:pPr>
      <w:r w:rsidRPr="00BC33A1">
        <w:rPr>
          <w:rFonts w:asciiTheme="majorBidi" w:hAnsiTheme="majorBidi" w:cstheme="majorBidi"/>
          <w:b/>
          <w:bCs/>
          <w:color w:val="000000"/>
          <w:szCs w:val="24"/>
          <w:lang w:eastAsia="fr-FR"/>
        </w:rPr>
        <w:t xml:space="preserve">Tableau 1 : </w:t>
      </w:r>
      <w:r w:rsidRPr="009758B5">
        <w:rPr>
          <w:rFonts w:asciiTheme="majorBidi" w:hAnsiTheme="majorBidi" w:cstheme="majorBidi"/>
          <w:color w:val="000000"/>
          <w:szCs w:val="24"/>
          <w:lang w:eastAsia="fr-FR"/>
        </w:rPr>
        <w:t>projection de la population totale des régions entre 2014 et 2030</w:t>
      </w:r>
    </w:p>
    <w:tbl>
      <w:tblPr>
        <w:tblW w:w="14978" w:type="dxa"/>
        <w:tblInd w:w="65" w:type="dxa"/>
        <w:tblCellMar>
          <w:left w:w="70" w:type="dxa"/>
          <w:right w:w="70" w:type="dxa"/>
        </w:tblCellMar>
        <w:tblLook w:val="04A0"/>
      </w:tblPr>
      <w:tblGrid>
        <w:gridCol w:w="1801"/>
        <w:gridCol w:w="841"/>
        <w:gridCol w:w="771"/>
        <w:gridCol w:w="771"/>
        <w:gridCol w:w="771"/>
        <w:gridCol w:w="771"/>
        <w:gridCol w:w="771"/>
        <w:gridCol w:w="771"/>
        <w:gridCol w:w="771"/>
        <w:gridCol w:w="771"/>
        <w:gridCol w:w="771"/>
        <w:gridCol w:w="771"/>
        <w:gridCol w:w="771"/>
        <w:gridCol w:w="771"/>
        <w:gridCol w:w="771"/>
        <w:gridCol w:w="771"/>
        <w:gridCol w:w="771"/>
        <w:gridCol w:w="771"/>
      </w:tblGrid>
      <w:tr w:rsidR="00BC33A1" w:rsidRPr="00BC33A1" w:rsidTr="00BC33A1">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BC33A1" w:rsidRPr="00BC33A1" w:rsidRDefault="00BC33A1" w:rsidP="00BC33A1">
            <w:pPr>
              <w:spacing w:after="0" w:line="240" w:lineRule="auto"/>
              <w:rPr>
                <w:rFonts w:asciiTheme="minorHAnsi" w:hAnsiTheme="minorHAnsi" w:cs="Times New Roman"/>
                <w:b/>
                <w:bCs/>
                <w:sz w:val="14"/>
                <w:szCs w:val="14"/>
                <w:lang w:eastAsia="fr-FR"/>
              </w:rPr>
            </w:pPr>
            <w:r>
              <w:rPr>
                <w:rFonts w:asciiTheme="minorHAnsi" w:hAnsiTheme="minorHAnsi" w:cs="Times New Roman"/>
                <w:b/>
                <w:bCs/>
                <w:sz w:val="14"/>
                <w:szCs w:val="14"/>
                <w:lang w:eastAsia="fr-FR"/>
              </w:rPr>
              <w:t>Régions</w:t>
            </w:r>
          </w:p>
        </w:tc>
        <w:tc>
          <w:tcPr>
            <w:tcW w:w="841" w:type="dxa"/>
            <w:tcBorders>
              <w:top w:val="single" w:sz="4" w:space="0" w:color="auto"/>
              <w:left w:val="nil"/>
              <w:bottom w:val="single" w:sz="4" w:space="0" w:color="auto"/>
              <w:right w:val="single" w:sz="4" w:space="0" w:color="auto"/>
            </w:tcBorders>
            <w:shd w:val="clear" w:color="000000" w:fill="FFFF00"/>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2014</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2015</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2016</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2017</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2018</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2019</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2020</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2021</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2022</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2023</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2024</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2025</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2026</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2027</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2028</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2029</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2030</w:t>
            </w:r>
          </w:p>
        </w:tc>
      </w:tr>
      <w:tr w:rsidR="00BC33A1" w:rsidRPr="00BC33A1" w:rsidTr="00BC33A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Tanger -Tétouan- Al Hoceima</w:t>
            </w:r>
          </w:p>
        </w:tc>
        <w:tc>
          <w:tcPr>
            <w:tcW w:w="841" w:type="dxa"/>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3 547 332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3 591 289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3 635 748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3 680 457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3 725 192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3 769 719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3 813 854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3 857 437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3 900 359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3 942 576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3 984 084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4 024 891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4 064 964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4 104 220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4 142 540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4 179 811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4 215 906</w:t>
            </w:r>
          </w:p>
        </w:tc>
      </w:tr>
      <w:tr w:rsidR="00BC33A1" w:rsidRPr="00BC33A1" w:rsidTr="00BC33A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Oriental</w:t>
            </w:r>
          </w:p>
        </w:tc>
        <w:tc>
          <w:tcPr>
            <w:tcW w:w="841" w:type="dxa"/>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2 309 417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2 331 198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2 354 056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2 377 826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2 402 374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2 427 547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2 453 229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2 479 317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2 505 730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2 532 440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2 559 428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2 586 697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2 614 211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2 641 904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2 669 683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2 697 455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2 725 106</w:t>
            </w:r>
          </w:p>
        </w:tc>
      </w:tr>
      <w:tr w:rsidR="00BC33A1" w:rsidRPr="00BC33A1" w:rsidTr="00BC33A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Fès - Meknès</w:t>
            </w:r>
          </w:p>
        </w:tc>
        <w:tc>
          <w:tcPr>
            <w:tcW w:w="841" w:type="dxa"/>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4 229 579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4 258 822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4 288 494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4 318 295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4 347 958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4 377 214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4 405 862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4 433 716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4 460 667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4 486 674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4 511 740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4 535 885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4 559 080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4 581 240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4 602 243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4 621 969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4 640 286</w:t>
            </w:r>
          </w:p>
        </w:tc>
      </w:tr>
      <w:tr w:rsidR="00BC33A1" w:rsidRPr="00BC33A1" w:rsidTr="00BC33A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Rabat - Salé-Kenitra</w:t>
            </w:r>
          </w:p>
        </w:tc>
        <w:tc>
          <w:tcPr>
            <w:tcW w:w="841" w:type="dxa"/>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4 569 885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4 619 414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4 669 384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4 719 478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4 769 423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4 818 923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4 867 744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4 915 673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4 962 561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5 008 353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5 053 028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5 096 599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5 139 017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5 180 172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5 219 904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5 258 061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5 294 469</w:t>
            </w:r>
          </w:p>
        </w:tc>
      </w:tr>
      <w:tr w:rsidR="00BC33A1" w:rsidRPr="00BC33A1" w:rsidTr="00BC33A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Beni Mellal- Khénifra</w:t>
            </w:r>
          </w:p>
        </w:tc>
        <w:tc>
          <w:tcPr>
            <w:tcW w:w="841" w:type="dxa"/>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2 516 676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2 532 789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2 549 118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2 565 477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2 581 703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2 597 629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2 613 137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2 628 133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2 642 554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2 656 384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2 669 636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2 682 329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2 694 450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2 705 961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2 716 798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2 726 904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2 736 214</w:t>
            </w:r>
          </w:p>
        </w:tc>
      </w:tr>
      <w:tr w:rsidR="00BC33A1" w:rsidRPr="00BC33A1" w:rsidTr="00BC33A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Grand Casablanca-Settat</w:t>
            </w:r>
          </w:p>
        </w:tc>
        <w:tc>
          <w:tcPr>
            <w:tcW w:w="841" w:type="dxa"/>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6 842 255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6 934 558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7 028 251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7 122 876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7 218 021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7 313 256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7 408 213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7 502 556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7 596 040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7 688 562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7 780 072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7 870 564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7 959 946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8 048 020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8 134 513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8 219 152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8 301 621</w:t>
            </w:r>
          </w:p>
        </w:tc>
      </w:tr>
      <w:tr w:rsidR="00BC33A1" w:rsidRPr="00BC33A1" w:rsidTr="00BC33A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Marrakech- Safi</w:t>
            </w:r>
          </w:p>
        </w:tc>
        <w:tc>
          <w:tcPr>
            <w:tcW w:w="841" w:type="dxa"/>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4 510 691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4 554 780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4 599 241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4 643 728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4 687 947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4 731 580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4 774 413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4 816 267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4 857 033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4 896 681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4 935 233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4 972 729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5 009 145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5 044 413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5 078 422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5 111 078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5 142 271</w:t>
            </w:r>
          </w:p>
        </w:tc>
      </w:tr>
      <w:tr w:rsidR="00BC33A1" w:rsidRPr="00BC33A1" w:rsidTr="00BC33A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Darâa-Tafilalet</w:t>
            </w:r>
          </w:p>
        </w:tc>
        <w:tc>
          <w:tcPr>
            <w:tcW w:w="841" w:type="dxa"/>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1 632 418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1 642 644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1 653 027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1 663 440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1 673 773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1 683 912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1 693 786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1 703 334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1 712 526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1 721 357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1 729 839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1 737 992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1 745 810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1 753 276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1 760 354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1 767 020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1 773 240</w:t>
            </w:r>
          </w:p>
        </w:tc>
      </w:tr>
      <w:tr w:rsidR="00BC33A1" w:rsidRPr="00BC33A1" w:rsidTr="00BC33A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Souss - Massa</w:t>
            </w:r>
          </w:p>
        </w:tc>
        <w:tc>
          <w:tcPr>
            <w:tcW w:w="841" w:type="dxa"/>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2 669 481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2 704 735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2 741 224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2 778 765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2 817 204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2 856 373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2 896 152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2 936 429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2 977 128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3 018 226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3 059 721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3 101 622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3 143 908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3 186 510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3 229 333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3 272 279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3 315 234</w:t>
            </w:r>
          </w:p>
        </w:tc>
      </w:tr>
      <w:tr w:rsidR="00BC33A1" w:rsidRPr="00BC33A1" w:rsidTr="00BC33A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Guelmim –Oued Noun</w:t>
            </w:r>
          </w:p>
        </w:tc>
        <w:tc>
          <w:tcPr>
            <w:tcW w:w="841" w:type="dxa"/>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433 166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435 230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437 376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439 576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441 800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444 025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446 225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448 382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450 486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452 529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454 512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456 438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458 299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460 087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461 789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463 391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464 878</w:t>
            </w:r>
          </w:p>
        </w:tc>
      </w:tr>
      <w:tr w:rsidR="00BC33A1" w:rsidRPr="00BC33A1" w:rsidTr="00BC33A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Laâyoune - Sakia El Hamra</w:t>
            </w:r>
          </w:p>
        </w:tc>
        <w:tc>
          <w:tcPr>
            <w:tcW w:w="841" w:type="dxa"/>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366 631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372 034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377 566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383 195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388 902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394 658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400 442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406 230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412 005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417 756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423 477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429 162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434 803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440 386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445 890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451 296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456 582</w:t>
            </w:r>
          </w:p>
        </w:tc>
      </w:tr>
      <w:tr w:rsidR="00BC33A1" w:rsidRPr="00BC33A1" w:rsidTr="00BC33A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Dakhla-Oued Eddahab</w:t>
            </w:r>
          </w:p>
        </w:tc>
        <w:tc>
          <w:tcPr>
            <w:tcW w:w="841" w:type="dxa"/>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141 981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147 377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153 051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159 008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165 250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171 780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178 600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185 715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193 127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200 847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208 882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217 245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225 944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234 985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244 370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254 101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264 178</w:t>
            </w:r>
          </w:p>
        </w:tc>
      </w:tr>
      <w:tr w:rsidR="00BC33A1" w:rsidRPr="00BC33A1" w:rsidTr="00BC33A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rPr>
                <w:rFonts w:asciiTheme="minorHAnsi" w:hAnsiTheme="minorHAnsi" w:cs="Times New Roman"/>
                <w:b/>
                <w:bCs/>
                <w:color w:val="000000"/>
                <w:sz w:val="14"/>
                <w:szCs w:val="14"/>
                <w:lang w:eastAsia="fr-FR"/>
              </w:rPr>
            </w:pPr>
            <w:r w:rsidRPr="00BC33A1">
              <w:rPr>
                <w:rFonts w:asciiTheme="minorHAnsi" w:hAnsiTheme="minorHAnsi" w:cs="Times New Roman"/>
                <w:b/>
                <w:bCs/>
                <w:color w:val="000000"/>
                <w:sz w:val="14"/>
                <w:szCs w:val="14"/>
                <w:lang w:eastAsia="fr-FR"/>
              </w:rPr>
              <w:t>Total</w:t>
            </w:r>
          </w:p>
        </w:tc>
        <w:tc>
          <w:tcPr>
            <w:tcW w:w="841" w:type="dxa"/>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33 769 512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34 124 870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34 486 536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34 852 121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35 219 547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35 586 616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35 951 657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36 313 189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36 670 216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37 022 385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37 369 652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37 712 153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38 049 577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38 381 174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38 705 839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39 022 517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39 329 985</w:t>
            </w:r>
          </w:p>
        </w:tc>
      </w:tr>
    </w:tbl>
    <w:p w:rsidR="00BC33A1" w:rsidRDefault="00BC33A1"/>
    <w:p w:rsidR="00BC33A1" w:rsidRDefault="00BC33A1"/>
    <w:p w:rsidR="00BC33A1" w:rsidRDefault="00BC33A1"/>
    <w:p w:rsidR="00BC33A1" w:rsidRDefault="00BC33A1"/>
    <w:p w:rsidR="00BC33A1" w:rsidRDefault="00BC33A1"/>
    <w:p w:rsidR="00BC33A1" w:rsidRDefault="00BC33A1"/>
    <w:p w:rsidR="00BC33A1" w:rsidRDefault="00BC33A1"/>
    <w:p w:rsidR="00BC33A1" w:rsidRPr="00BC33A1" w:rsidRDefault="00BC33A1" w:rsidP="00BC33A1">
      <w:pPr>
        <w:tabs>
          <w:tab w:val="left" w:pos="0"/>
        </w:tabs>
        <w:suppressAutoHyphens/>
        <w:spacing w:after="180" w:line="312" w:lineRule="auto"/>
        <w:jc w:val="center"/>
        <w:rPr>
          <w:rFonts w:asciiTheme="majorBidi" w:hAnsiTheme="majorBidi" w:cstheme="majorBidi"/>
          <w:b/>
          <w:bCs/>
          <w:color w:val="000000"/>
          <w:szCs w:val="24"/>
          <w:lang w:eastAsia="fr-FR"/>
        </w:rPr>
      </w:pPr>
      <w:r w:rsidRPr="00BC33A1">
        <w:rPr>
          <w:rFonts w:asciiTheme="majorBidi" w:hAnsiTheme="majorBidi" w:cstheme="majorBidi"/>
          <w:b/>
          <w:bCs/>
          <w:color w:val="000000"/>
          <w:szCs w:val="24"/>
          <w:lang w:eastAsia="fr-FR"/>
        </w:rPr>
        <w:lastRenderedPageBreak/>
        <w:t xml:space="preserve">Tableau </w:t>
      </w:r>
      <w:r>
        <w:rPr>
          <w:rFonts w:asciiTheme="majorBidi" w:hAnsiTheme="majorBidi" w:cstheme="majorBidi"/>
          <w:b/>
          <w:bCs/>
          <w:color w:val="000000"/>
          <w:szCs w:val="24"/>
          <w:lang w:eastAsia="fr-FR"/>
        </w:rPr>
        <w:t>2</w:t>
      </w:r>
      <w:r w:rsidRPr="00BC33A1">
        <w:rPr>
          <w:rFonts w:asciiTheme="majorBidi" w:hAnsiTheme="majorBidi" w:cstheme="majorBidi"/>
          <w:b/>
          <w:bCs/>
          <w:color w:val="000000"/>
          <w:szCs w:val="24"/>
          <w:lang w:eastAsia="fr-FR"/>
        </w:rPr>
        <w:t xml:space="preserve"> : </w:t>
      </w:r>
      <w:r w:rsidRPr="00E55EA2">
        <w:rPr>
          <w:rFonts w:asciiTheme="majorBidi" w:hAnsiTheme="majorBidi" w:cstheme="majorBidi"/>
          <w:color w:val="000000"/>
          <w:szCs w:val="24"/>
          <w:lang w:eastAsia="fr-FR"/>
        </w:rPr>
        <w:t>projection de la population urbaine des régions entre 2014 et 2030</w:t>
      </w:r>
    </w:p>
    <w:tbl>
      <w:tblPr>
        <w:tblW w:w="14978" w:type="dxa"/>
        <w:tblInd w:w="65" w:type="dxa"/>
        <w:tblCellMar>
          <w:left w:w="70" w:type="dxa"/>
          <w:right w:w="70" w:type="dxa"/>
        </w:tblCellMar>
        <w:tblLook w:val="04A0"/>
      </w:tblPr>
      <w:tblGrid>
        <w:gridCol w:w="1801"/>
        <w:gridCol w:w="841"/>
        <w:gridCol w:w="771"/>
        <w:gridCol w:w="771"/>
        <w:gridCol w:w="771"/>
        <w:gridCol w:w="771"/>
        <w:gridCol w:w="771"/>
        <w:gridCol w:w="771"/>
        <w:gridCol w:w="771"/>
        <w:gridCol w:w="771"/>
        <w:gridCol w:w="771"/>
        <w:gridCol w:w="771"/>
        <w:gridCol w:w="771"/>
        <w:gridCol w:w="771"/>
        <w:gridCol w:w="771"/>
        <w:gridCol w:w="771"/>
        <w:gridCol w:w="771"/>
        <w:gridCol w:w="771"/>
      </w:tblGrid>
      <w:tr w:rsidR="00BC33A1" w:rsidRPr="00BC33A1" w:rsidTr="00A22301">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BC33A1" w:rsidRPr="00BC33A1" w:rsidRDefault="00BC33A1" w:rsidP="00BC33A1">
            <w:pPr>
              <w:spacing w:after="0" w:line="240" w:lineRule="auto"/>
              <w:rPr>
                <w:rFonts w:asciiTheme="minorHAnsi" w:hAnsiTheme="minorHAnsi" w:cs="Times New Roman"/>
                <w:b/>
                <w:bCs/>
                <w:sz w:val="14"/>
                <w:szCs w:val="14"/>
                <w:lang w:eastAsia="fr-FR"/>
              </w:rPr>
            </w:pPr>
            <w:r>
              <w:rPr>
                <w:rFonts w:asciiTheme="minorHAnsi" w:hAnsiTheme="minorHAnsi" w:cs="Times New Roman"/>
                <w:b/>
                <w:bCs/>
                <w:sz w:val="14"/>
                <w:szCs w:val="14"/>
                <w:lang w:eastAsia="fr-FR"/>
              </w:rPr>
              <w:t>Régions</w:t>
            </w:r>
          </w:p>
        </w:tc>
        <w:tc>
          <w:tcPr>
            <w:tcW w:w="841" w:type="dxa"/>
            <w:tcBorders>
              <w:top w:val="single" w:sz="4" w:space="0" w:color="auto"/>
              <w:left w:val="nil"/>
              <w:bottom w:val="single" w:sz="4" w:space="0" w:color="auto"/>
              <w:right w:val="single" w:sz="4" w:space="0" w:color="auto"/>
            </w:tcBorders>
            <w:shd w:val="clear" w:color="000000" w:fill="C5D9F1"/>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2014</w:t>
            </w:r>
          </w:p>
        </w:tc>
        <w:tc>
          <w:tcPr>
            <w:tcW w:w="0" w:type="auto"/>
            <w:tcBorders>
              <w:top w:val="single" w:sz="4" w:space="0" w:color="auto"/>
              <w:left w:val="nil"/>
              <w:bottom w:val="single" w:sz="4" w:space="0" w:color="auto"/>
              <w:right w:val="single" w:sz="4" w:space="0" w:color="auto"/>
            </w:tcBorders>
            <w:shd w:val="clear" w:color="000000" w:fill="C5D9F1"/>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2015</w:t>
            </w:r>
          </w:p>
        </w:tc>
        <w:tc>
          <w:tcPr>
            <w:tcW w:w="0" w:type="auto"/>
            <w:tcBorders>
              <w:top w:val="single" w:sz="4" w:space="0" w:color="auto"/>
              <w:left w:val="nil"/>
              <w:bottom w:val="single" w:sz="4" w:space="0" w:color="auto"/>
              <w:right w:val="single" w:sz="4" w:space="0" w:color="auto"/>
            </w:tcBorders>
            <w:shd w:val="clear" w:color="000000" w:fill="C5D9F1"/>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2016</w:t>
            </w:r>
          </w:p>
        </w:tc>
        <w:tc>
          <w:tcPr>
            <w:tcW w:w="0" w:type="auto"/>
            <w:tcBorders>
              <w:top w:val="single" w:sz="4" w:space="0" w:color="auto"/>
              <w:left w:val="nil"/>
              <w:bottom w:val="single" w:sz="4" w:space="0" w:color="auto"/>
              <w:right w:val="single" w:sz="4" w:space="0" w:color="auto"/>
            </w:tcBorders>
            <w:shd w:val="clear" w:color="000000" w:fill="C5D9F1"/>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2017</w:t>
            </w:r>
          </w:p>
        </w:tc>
        <w:tc>
          <w:tcPr>
            <w:tcW w:w="0" w:type="auto"/>
            <w:tcBorders>
              <w:top w:val="single" w:sz="4" w:space="0" w:color="auto"/>
              <w:left w:val="nil"/>
              <w:bottom w:val="single" w:sz="4" w:space="0" w:color="auto"/>
              <w:right w:val="single" w:sz="4" w:space="0" w:color="auto"/>
            </w:tcBorders>
            <w:shd w:val="clear" w:color="000000" w:fill="C5D9F1"/>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2018</w:t>
            </w:r>
          </w:p>
        </w:tc>
        <w:tc>
          <w:tcPr>
            <w:tcW w:w="0" w:type="auto"/>
            <w:tcBorders>
              <w:top w:val="single" w:sz="4" w:space="0" w:color="auto"/>
              <w:left w:val="nil"/>
              <w:bottom w:val="single" w:sz="4" w:space="0" w:color="auto"/>
              <w:right w:val="single" w:sz="4" w:space="0" w:color="auto"/>
            </w:tcBorders>
            <w:shd w:val="clear" w:color="000000" w:fill="C5D9F1"/>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2019</w:t>
            </w:r>
          </w:p>
        </w:tc>
        <w:tc>
          <w:tcPr>
            <w:tcW w:w="0" w:type="auto"/>
            <w:tcBorders>
              <w:top w:val="single" w:sz="4" w:space="0" w:color="auto"/>
              <w:left w:val="nil"/>
              <w:bottom w:val="single" w:sz="4" w:space="0" w:color="auto"/>
              <w:right w:val="single" w:sz="4" w:space="0" w:color="auto"/>
            </w:tcBorders>
            <w:shd w:val="clear" w:color="000000" w:fill="C5D9F1"/>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2020</w:t>
            </w:r>
          </w:p>
        </w:tc>
        <w:tc>
          <w:tcPr>
            <w:tcW w:w="0" w:type="auto"/>
            <w:tcBorders>
              <w:top w:val="single" w:sz="4" w:space="0" w:color="auto"/>
              <w:left w:val="nil"/>
              <w:bottom w:val="single" w:sz="4" w:space="0" w:color="auto"/>
              <w:right w:val="single" w:sz="4" w:space="0" w:color="auto"/>
            </w:tcBorders>
            <w:shd w:val="clear" w:color="000000" w:fill="C5D9F1"/>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2021</w:t>
            </w:r>
          </w:p>
        </w:tc>
        <w:tc>
          <w:tcPr>
            <w:tcW w:w="0" w:type="auto"/>
            <w:tcBorders>
              <w:top w:val="single" w:sz="4" w:space="0" w:color="auto"/>
              <w:left w:val="nil"/>
              <w:bottom w:val="single" w:sz="4" w:space="0" w:color="auto"/>
              <w:right w:val="single" w:sz="4" w:space="0" w:color="auto"/>
            </w:tcBorders>
            <w:shd w:val="clear" w:color="000000" w:fill="C5D9F1"/>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2022</w:t>
            </w:r>
          </w:p>
        </w:tc>
        <w:tc>
          <w:tcPr>
            <w:tcW w:w="0" w:type="auto"/>
            <w:tcBorders>
              <w:top w:val="single" w:sz="4" w:space="0" w:color="auto"/>
              <w:left w:val="nil"/>
              <w:bottom w:val="single" w:sz="4" w:space="0" w:color="auto"/>
              <w:right w:val="single" w:sz="4" w:space="0" w:color="auto"/>
            </w:tcBorders>
            <w:shd w:val="clear" w:color="000000" w:fill="C5D9F1"/>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2023</w:t>
            </w:r>
          </w:p>
        </w:tc>
        <w:tc>
          <w:tcPr>
            <w:tcW w:w="0" w:type="auto"/>
            <w:tcBorders>
              <w:top w:val="single" w:sz="4" w:space="0" w:color="auto"/>
              <w:left w:val="nil"/>
              <w:bottom w:val="single" w:sz="4" w:space="0" w:color="auto"/>
              <w:right w:val="single" w:sz="4" w:space="0" w:color="auto"/>
            </w:tcBorders>
            <w:shd w:val="clear" w:color="000000" w:fill="C5D9F1"/>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2024</w:t>
            </w:r>
          </w:p>
        </w:tc>
        <w:tc>
          <w:tcPr>
            <w:tcW w:w="0" w:type="auto"/>
            <w:tcBorders>
              <w:top w:val="single" w:sz="4" w:space="0" w:color="auto"/>
              <w:left w:val="nil"/>
              <w:bottom w:val="single" w:sz="4" w:space="0" w:color="auto"/>
              <w:right w:val="single" w:sz="4" w:space="0" w:color="auto"/>
            </w:tcBorders>
            <w:shd w:val="clear" w:color="000000" w:fill="C5D9F1"/>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2025</w:t>
            </w:r>
          </w:p>
        </w:tc>
        <w:tc>
          <w:tcPr>
            <w:tcW w:w="0" w:type="auto"/>
            <w:tcBorders>
              <w:top w:val="single" w:sz="4" w:space="0" w:color="auto"/>
              <w:left w:val="nil"/>
              <w:bottom w:val="single" w:sz="4" w:space="0" w:color="auto"/>
              <w:right w:val="single" w:sz="4" w:space="0" w:color="auto"/>
            </w:tcBorders>
            <w:shd w:val="clear" w:color="000000" w:fill="C5D9F1"/>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2026</w:t>
            </w:r>
          </w:p>
        </w:tc>
        <w:tc>
          <w:tcPr>
            <w:tcW w:w="0" w:type="auto"/>
            <w:tcBorders>
              <w:top w:val="single" w:sz="4" w:space="0" w:color="auto"/>
              <w:left w:val="nil"/>
              <w:bottom w:val="single" w:sz="4" w:space="0" w:color="auto"/>
              <w:right w:val="single" w:sz="4" w:space="0" w:color="auto"/>
            </w:tcBorders>
            <w:shd w:val="clear" w:color="000000" w:fill="C5D9F1"/>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2027</w:t>
            </w:r>
          </w:p>
        </w:tc>
        <w:tc>
          <w:tcPr>
            <w:tcW w:w="0" w:type="auto"/>
            <w:tcBorders>
              <w:top w:val="single" w:sz="4" w:space="0" w:color="auto"/>
              <w:left w:val="nil"/>
              <w:bottom w:val="single" w:sz="4" w:space="0" w:color="auto"/>
              <w:right w:val="single" w:sz="4" w:space="0" w:color="auto"/>
            </w:tcBorders>
            <w:shd w:val="clear" w:color="000000" w:fill="C5D9F1"/>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2028</w:t>
            </w:r>
          </w:p>
        </w:tc>
        <w:tc>
          <w:tcPr>
            <w:tcW w:w="0" w:type="auto"/>
            <w:tcBorders>
              <w:top w:val="single" w:sz="4" w:space="0" w:color="auto"/>
              <w:left w:val="nil"/>
              <w:bottom w:val="single" w:sz="4" w:space="0" w:color="auto"/>
              <w:right w:val="single" w:sz="4" w:space="0" w:color="auto"/>
            </w:tcBorders>
            <w:shd w:val="clear" w:color="000000" w:fill="C5D9F1"/>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2029</w:t>
            </w:r>
          </w:p>
        </w:tc>
        <w:tc>
          <w:tcPr>
            <w:tcW w:w="0" w:type="auto"/>
            <w:tcBorders>
              <w:top w:val="single" w:sz="4" w:space="0" w:color="auto"/>
              <w:left w:val="nil"/>
              <w:bottom w:val="single" w:sz="4" w:space="0" w:color="auto"/>
              <w:right w:val="single" w:sz="4" w:space="0" w:color="auto"/>
            </w:tcBorders>
            <w:shd w:val="clear" w:color="000000" w:fill="C5D9F1"/>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2030</w:t>
            </w:r>
          </w:p>
        </w:tc>
      </w:tr>
      <w:tr w:rsidR="00BC33A1" w:rsidRPr="00BC33A1" w:rsidTr="00A2230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Tanger -Tétouan- Al Hoceima</w:t>
            </w:r>
          </w:p>
        </w:tc>
        <w:tc>
          <w:tcPr>
            <w:tcW w:w="841" w:type="dxa"/>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2 123 590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2 164 149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2 205 038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2 246 133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2 287 315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2 328 455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2 369 424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2 410 100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2 450 383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2 490 225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2 529 591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2 568 463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2 606 801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2 644 524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2 681 523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2 717 688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2 752 894</w:t>
            </w:r>
          </w:p>
        </w:tc>
      </w:tr>
      <w:tr w:rsidR="00BC33A1" w:rsidRPr="00BC33A1" w:rsidTr="00A2230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Oriental</w:t>
            </w:r>
          </w:p>
        </w:tc>
        <w:tc>
          <w:tcPr>
            <w:tcW w:w="841" w:type="dxa"/>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1 506 545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1 544 953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1 584 017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1 623 653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1 663 784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1 704 317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1 745 163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1 786 231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1 827 447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1 868 772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1 910 176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1 951 645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1 993 144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2 034 605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2 075 940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2 117 057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2 157 845</w:t>
            </w:r>
          </w:p>
        </w:tc>
      </w:tr>
      <w:tr w:rsidR="00BC33A1" w:rsidRPr="00BC33A1" w:rsidTr="00A2230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Fès - Meknès</w:t>
            </w:r>
          </w:p>
        </w:tc>
        <w:tc>
          <w:tcPr>
            <w:tcW w:w="841" w:type="dxa"/>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2 555 611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2 597 318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2 639 169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2 681 016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2 722 714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2 764 109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2 805 055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2 845 403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2 885 044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2 923 926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2 962 010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2 999 284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3 035 705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3 071 185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3 105 605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3 138 847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3 170 772</w:t>
            </w:r>
          </w:p>
        </w:tc>
      </w:tr>
      <w:tr w:rsidR="00BC33A1" w:rsidRPr="00BC33A1" w:rsidTr="00A2230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Rabat - Salé-Kenitra</w:t>
            </w:r>
          </w:p>
        </w:tc>
        <w:tc>
          <w:tcPr>
            <w:tcW w:w="841" w:type="dxa"/>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3 187 583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3 241 953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3 296 584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3 351 286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3 405 881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3 460 177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3 513 985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3 567 124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3 619 452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3 670 902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3 721 423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3 770 999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3 819 574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3 867 034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3 913 227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3 957 999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4 001 176</w:t>
            </w:r>
          </w:p>
        </w:tc>
      </w:tr>
      <w:tr w:rsidR="00BC33A1" w:rsidRPr="00BC33A1" w:rsidTr="00A2230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Beni Mellal- Khénifra</w:t>
            </w:r>
          </w:p>
        </w:tc>
        <w:tc>
          <w:tcPr>
            <w:tcW w:w="841" w:type="dxa"/>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1 234 658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1 254 337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1 274 071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1 293 789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1 313 421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1 332 893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1 352 133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1 371 074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1 389 660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1 407 866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1 425 677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1 443 085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1 460 070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1 476 592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1 492 593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1 508 016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1 522 797</w:t>
            </w:r>
          </w:p>
        </w:tc>
      </w:tr>
      <w:tr w:rsidR="00BC33A1" w:rsidRPr="00BC33A1" w:rsidTr="00A2230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Grand Casablanca-Settat</w:t>
            </w:r>
          </w:p>
        </w:tc>
        <w:tc>
          <w:tcPr>
            <w:tcW w:w="841" w:type="dxa"/>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5 030 129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5 134 350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5 239 673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5 345 805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5 452 465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5 559 347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5 666 147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5 772 564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5 878 361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5 983 417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6 087 641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6 190 988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6 293 357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6 394 543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6 494 278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6 592 289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6 688 258</w:t>
            </w:r>
          </w:p>
        </w:tc>
      </w:tr>
      <w:tr w:rsidR="00BC33A1" w:rsidRPr="00BC33A1" w:rsidTr="00A2230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Marrakech- Safi</w:t>
            </w:r>
          </w:p>
        </w:tc>
        <w:tc>
          <w:tcPr>
            <w:tcW w:w="841" w:type="dxa"/>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1 931 930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1 960 920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1 989 939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2 018 875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2 047 620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2 076 058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2 104 079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2 131 577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2 158 469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2 184 719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2 210 300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2 235 207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2 259 408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2 282 843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2 305 424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2 327 068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2 347 674</w:t>
            </w:r>
          </w:p>
        </w:tc>
      </w:tr>
      <w:tr w:rsidR="00BC33A1" w:rsidRPr="00BC33A1" w:rsidTr="00A2230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Darâa-Tafilalet</w:t>
            </w:r>
          </w:p>
        </w:tc>
        <w:tc>
          <w:tcPr>
            <w:tcW w:w="841" w:type="dxa"/>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558 857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567 965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577 105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586 243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595 349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604 390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613 333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622 145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630 803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639 296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647 615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655 756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663 713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671 464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678 983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686 246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693 222</w:t>
            </w:r>
          </w:p>
        </w:tc>
      </w:tr>
      <w:tr w:rsidR="00BC33A1" w:rsidRPr="00BC33A1" w:rsidTr="00A2230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Souss - Massa</w:t>
            </w:r>
          </w:p>
        </w:tc>
        <w:tc>
          <w:tcPr>
            <w:tcW w:w="841" w:type="dxa"/>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1 497 452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1 542 434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1 588 434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1 635 379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1 683 198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1 731 805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1 781 118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1 831 047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1 881 521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1 932 505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1 983 970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2 035 902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2 088 268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2 141 000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2 194 004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2 247 181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2 300 415</w:t>
            </w:r>
          </w:p>
        </w:tc>
      </w:tr>
      <w:tr w:rsidR="00BC33A1" w:rsidRPr="00BC33A1" w:rsidTr="00A2230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Guelmim –Oued Noun</w:t>
            </w:r>
          </w:p>
        </w:tc>
        <w:tc>
          <w:tcPr>
            <w:tcW w:w="841" w:type="dxa"/>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279 129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283 836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288 564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293 297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298 019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302 715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307 365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311 955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316 474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320 914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325 271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329 546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333 731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337 817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341 792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345 642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349 351</w:t>
            </w:r>
          </w:p>
        </w:tc>
      </w:tr>
      <w:tr w:rsidR="00BC33A1" w:rsidRPr="00BC33A1" w:rsidTr="00A2230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Laâyoune - Sakia El Hamra</w:t>
            </w:r>
          </w:p>
        </w:tc>
        <w:tc>
          <w:tcPr>
            <w:tcW w:w="841" w:type="dxa"/>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342 030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348 694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355 418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362 179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368 960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375 738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382 495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389 209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395 865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402 454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408 972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415 414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421 775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428 042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434 195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440 218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446 090</w:t>
            </w:r>
          </w:p>
        </w:tc>
      </w:tr>
      <w:tr w:rsidR="00BC33A1" w:rsidRPr="00BC33A1" w:rsidTr="00A2230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Dakhla-Oued Eddahab</w:t>
            </w:r>
          </w:p>
        </w:tc>
        <w:tc>
          <w:tcPr>
            <w:tcW w:w="841" w:type="dxa"/>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105 285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110 891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116 770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122 930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129 375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136 111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143 141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150 471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158 104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166 049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174 314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182 910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191 845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201 124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210 751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220 727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231 052</w:t>
            </w:r>
          </w:p>
        </w:tc>
      </w:tr>
      <w:tr w:rsidR="00BC33A1" w:rsidRPr="00BC33A1" w:rsidTr="00A2230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rPr>
                <w:rFonts w:asciiTheme="minorHAnsi" w:hAnsiTheme="minorHAnsi" w:cs="Times New Roman"/>
                <w:b/>
                <w:bCs/>
                <w:color w:val="000000"/>
                <w:sz w:val="14"/>
                <w:szCs w:val="14"/>
                <w:lang w:eastAsia="fr-FR"/>
              </w:rPr>
            </w:pPr>
            <w:r w:rsidRPr="00BC33A1">
              <w:rPr>
                <w:rFonts w:asciiTheme="minorHAnsi" w:hAnsiTheme="minorHAnsi" w:cs="Times New Roman"/>
                <w:b/>
                <w:bCs/>
                <w:color w:val="000000"/>
                <w:sz w:val="14"/>
                <w:szCs w:val="14"/>
                <w:lang w:eastAsia="fr-FR"/>
              </w:rPr>
              <w:t>Total</w:t>
            </w:r>
          </w:p>
        </w:tc>
        <w:tc>
          <w:tcPr>
            <w:tcW w:w="841" w:type="dxa"/>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20 352 799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20 751 800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21 154 782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21 560 585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21 968 101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22 376 115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22 783 438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23 188 900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23 591 583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23 991 045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24 386 960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24 779 199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25 167 391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25 550 773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25 928 315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26 298 978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26 661 546</w:t>
            </w:r>
          </w:p>
        </w:tc>
      </w:tr>
    </w:tbl>
    <w:p w:rsidR="00BC33A1" w:rsidRDefault="00BC33A1"/>
    <w:p w:rsidR="00BC33A1" w:rsidRDefault="00BC33A1"/>
    <w:p w:rsidR="00BC33A1" w:rsidRDefault="00BC33A1"/>
    <w:p w:rsidR="00BC33A1" w:rsidRDefault="00BC33A1"/>
    <w:p w:rsidR="00BC33A1" w:rsidRDefault="00BC33A1"/>
    <w:p w:rsidR="00BC33A1" w:rsidRDefault="00BC33A1"/>
    <w:p w:rsidR="00BC33A1" w:rsidRPr="00BC33A1" w:rsidRDefault="00BC33A1" w:rsidP="00A22301">
      <w:pPr>
        <w:tabs>
          <w:tab w:val="left" w:pos="0"/>
        </w:tabs>
        <w:suppressAutoHyphens/>
        <w:spacing w:after="180" w:line="312" w:lineRule="auto"/>
        <w:jc w:val="center"/>
        <w:rPr>
          <w:rFonts w:asciiTheme="majorBidi" w:hAnsiTheme="majorBidi" w:cstheme="majorBidi"/>
          <w:b/>
          <w:bCs/>
          <w:color w:val="000000"/>
          <w:szCs w:val="24"/>
          <w:lang w:eastAsia="fr-FR"/>
        </w:rPr>
      </w:pPr>
      <w:r w:rsidRPr="00BC33A1">
        <w:rPr>
          <w:rFonts w:asciiTheme="majorBidi" w:hAnsiTheme="majorBidi" w:cstheme="majorBidi"/>
          <w:b/>
          <w:bCs/>
          <w:color w:val="000000"/>
          <w:szCs w:val="24"/>
          <w:lang w:eastAsia="fr-FR"/>
        </w:rPr>
        <w:lastRenderedPageBreak/>
        <w:t xml:space="preserve">Tableau </w:t>
      </w:r>
      <w:r w:rsidR="00A22301">
        <w:rPr>
          <w:rFonts w:asciiTheme="majorBidi" w:hAnsiTheme="majorBidi" w:cstheme="majorBidi"/>
          <w:b/>
          <w:bCs/>
          <w:color w:val="000000"/>
          <w:szCs w:val="24"/>
          <w:lang w:eastAsia="fr-FR"/>
        </w:rPr>
        <w:t>3</w:t>
      </w:r>
      <w:r w:rsidRPr="00BC33A1">
        <w:rPr>
          <w:rFonts w:asciiTheme="majorBidi" w:hAnsiTheme="majorBidi" w:cstheme="majorBidi"/>
          <w:b/>
          <w:bCs/>
          <w:color w:val="000000"/>
          <w:szCs w:val="24"/>
          <w:lang w:eastAsia="fr-FR"/>
        </w:rPr>
        <w:t xml:space="preserve"> : </w:t>
      </w:r>
      <w:r w:rsidRPr="00E55EA2">
        <w:rPr>
          <w:rFonts w:asciiTheme="majorBidi" w:hAnsiTheme="majorBidi" w:cstheme="majorBidi"/>
          <w:color w:val="000000"/>
          <w:szCs w:val="24"/>
          <w:lang w:eastAsia="fr-FR"/>
        </w:rPr>
        <w:t xml:space="preserve">projection de la population rurale </w:t>
      </w:r>
      <w:r w:rsidR="00A22301" w:rsidRPr="00E55EA2">
        <w:rPr>
          <w:rFonts w:asciiTheme="majorBidi" w:hAnsiTheme="majorBidi" w:cstheme="majorBidi"/>
          <w:color w:val="000000"/>
          <w:szCs w:val="24"/>
          <w:lang w:eastAsia="fr-FR"/>
        </w:rPr>
        <w:t xml:space="preserve">des </w:t>
      </w:r>
      <w:r w:rsidRPr="00E55EA2">
        <w:rPr>
          <w:rFonts w:asciiTheme="majorBidi" w:hAnsiTheme="majorBidi" w:cstheme="majorBidi"/>
          <w:color w:val="000000"/>
          <w:szCs w:val="24"/>
          <w:lang w:eastAsia="fr-FR"/>
        </w:rPr>
        <w:t>région</w:t>
      </w:r>
      <w:r w:rsidR="00A22301" w:rsidRPr="00E55EA2">
        <w:rPr>
          <w:rFonts w:asciiTheme="majorBidi" w:hAnsiTheme="majorBidi" w:cstheme="majorBidi"/>
          <w:color w:val="000000"/>
          <w:szCs w:val="24"/>
          <w:lang w:eastAsia="fr-FR"/>
        </w:rPr>
        <w:t xml:space="preserve">s entre </w:t>
      </w:r>
      <w:r w:rsidRPr="00E55EA2">
        <w:rPr>
          <w:rFonts w:asciiTheme="majorBidi" w:hAnsiTheme="majorBidi" w:cstheme="majorBidi"/>
          <w:color w:val="000000"/>
          <w:szCs w:val="24"/>
          <w:lang w:eastAsia="fr-FR"/>
        </w:rPr>
        <w:t>2014 et 2030</w:t>
      </w:r>
    </w:p>
    <w:tbl>
      <w:tblPr>
        <w:tblW w:w="14978" w:type="dxa"/>
        <w:tblInd w:w="65" w:type="dxa"/>
        <w:tblCellMar>
          <w:left w:w="70" w:type="dxa"/>
          <w:right w:w="70" w:type="dxa"/>
        </w:tblCellMar>
        <w:tblLook w:val="04A0"/>
      </w:tblPr>
      <w:tblGrid>
        <w:gridCol w:w="1801"/>
        <w:gridCol w:w="841"/>
        <w:gridCol w:w="771"/>
        <w:gridCol w:w="771"/>
        <w:gridCol w:w="771"/>
        <w:gridCol w:w="771"/>
        <w:gridCol w:w="771"/>
        <w:gridCol w:w="771"/>
        <w:gridCol w:w="771"/>
        <w:gridCol w:w="771"/>
        <w:gridCol w:w="771"/>
        <w:gridCol w:w="771"/>
        <w:gridCol w:w="771"/>
        <w:gridCol w:w="771"/>
        <w:gridCol w:w="771"/>
        <w:gridCol w:w="771"/>
        <w:gridCol w:w="771"/>
        <w:gridCol w:w="771"/>
      </w:tblGrid>
      <w:tr w:rsidR="00BC33A1" w:rsidRPr="00BC33A1" w:rsidTr="00BC33A1">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C2D69A"/>
            <w:noWrap/>
            <w:vAlign w:val="center"/>
            <w:hideMark/>
          </w:tcPr>
          <w:p w:rsidR="00BC33A1" w:rsidRPr="00BC33A1" w:rsidRDefault="00BC33A1" w:rsidP="00BC33A1">
            <w:pPr>
              <w:spacing w:after="0" w:line="240" w:lineRule="auto"/>
              <w:rPr>
                <w:rFonts w:asciiTheme="minorHAnsi" w:hAnsiTheme="minorHAnsi" w:cs="Times New Roman"/>
                <w:b/>
                <w:bCs/>
                <w:sz w:val="14"/>
                <w:szCs w:val="14"/>
                <w:lang w:eastAsia="fr-FR"/>
              </w:rPr>
            </w:pPr>
            <w:r>
              <w:rPr>
                <w:rFonts w:asciiTheme="minorHAnsi" w:hAnsiTheme="minorHAnsi" w:cs="Times New Roman"/>
                <w:b/>
                <w:bCs/>
                <w:sz w:val="14"/>
                <w:szCs w:val="14"/>
                <w:lang w:eastAsia="fr-FR"/>
              </w:rPr>
              <w:t>Régions</w:t>
            </w:r>
          </w:p>
        </w:tc>
        <w:tc>
          <w:tcPr>
            <w:tcW w:w="841" w:type="dxa"/>
            <w:tcBorders>
              <w:top w:val="single" w:sz="4" w:space="0" w:color="auto"/>
              <w:left w:val="nil"/>
              <w:bottom w:val="single" w:sz="4" w:space="0" w:color="auto"/>
              <w:right w:val="single" w:sz="4" w:space="0" w:color="auto"/>
            </w:tcBorders>
            <w:shd w:val="clear" w:color="000000" w:fill="C2D69A"/>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2014</w:t>
            </w:r>
          </w:p>
        </w:tc>
        <w:tc>
          <w:tcPr>
            <w:tcW w:w="0" w:type="auto"/>
            <w:tcBorders>
              <w:top w:val="single" w:sz="4" w:space="0" w:color="auto"/>
              <w:left w:val="nil"/>
              <w:bottom w:val="single" w:sz="4" w:space="0" w:color="auto"/>
              <w:right w:val="single" w:sz="4" w:space="0" w:color="auto"/>
            </w:tcBorders>
            <w:shd w:val="clear" w:color="000000" w:fill="C2D69A"/>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2015</w:t>
            </w:r>
          </w:p>
        </w:tc>
        <w:tc>
          <w:tcPr>
            <w:tcW w:w="0" w:type="auto"/>
            <w:tcBorders>
              <w:top w:val="single" w:sz="4" w:space="0" w:color="auto"/>
              <w:left w:val="nil"/>
              <w:bottom w:val="single" w:sz="4" w:space="0" w:color="auto"/>
              <w:right w:val="single" w:sz="4" w:space="0" w:color="auto"/>
            </w:tcBorders>
            <w:shd w:val="clear" w:color="000000" w:fill="C2D69A"/>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2016</w:t>
            </w:r>
          </w:p>
        </w:tc>
        <w:tc>
          <w:tcPr>
            <w:tcW w:w="0" w:type="auto"/>
            <w:tcBorders>
              <w:top w:val="single" w:sz="4" w:space="0" w:color="auto"/>
              <w:left w:val="nil"/>
              <w:bottom w:val="single" w:sz="4" w:space="0" w:color="auto"/>
              <w:right w:val="single" w:sz="4" w:space="0" w:color="auto"/>
            </w:tcBorders>
            <w:shd w:val="clear" w:color="000000" w:fill="C2D69A"/>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2017</w:t>
            </w:r>
          </w:p>
        </w:tc>
        <w:tc>
          <w:tcPr>
            <w:tcW w:w="0" w:type="auto"/>
            <w:tcBorders>
              <w:top w:val="single" w:sz="4" w:space="0" w:color="auto"/>
              <w:left w:val="nil"/>
              <w:bottom w:val="single" w:sz="4" w:space="0" w:color="auto"/>
              <w:right w:val="single" w:sz="4" w:space="0" w:color="auto"/>
            </w:tcBorders>
            <w:shd w:val="clear" w:color="000000" w:fill="C2D69A"/>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2018</w:t>
            </w:r>
          </w:p>
        </w:tc>
        <w:tc>
          <w:tcPr>
            <w:tcW w:w="0" w:type="auto"/>
            <w:tcBorders>
              <w:top w:val="single" w:sz="4" w:space="0" w:color="auto"/>
              <w:left w:val="nil"/>
              <w:bottom w:val="single" w:sz="4" w:space="0" w:color="auto"/>
              <w:right w:val="single" w:sz="4" w:space="0" w:color="auto"/>
            </w:tcBorders>
            <w:shd w:val="clear" w:color="000000" w:fill="C2D69A"/>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2019</w:t>
            </w:r>
          </w:p>
        </w:tc>
        <w:tc>
          <w:tcPr>
            <w:tcW w:w="0" w:type="auto"/>
            <w:tcBorders>
              <w:top w:val="single" w:sz="4" w:space="0" w:color="auto"/>
              <w:left w:val="nil"/>
              <w:bottom w:val="single" w:sz="4" w:space="0" w:color="auto"/>
              <w:right w:val="single" w:sz="4" w:space="0" w:color="auto"/>
            </w:tcBorders>
            <w:shd w:val="clear" w:color="000000" w:fill="C2D69A"/>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2020</w:t>
            </w:r>
          </w:p>
        </w:tc>
        <w:tc>
          <w:tcPr>
            <w:tcW w:w="0" w:type="auto"/>
            <w:tcBorders>
              <w:top w:val="single" w:sz="4" w:space="0" w:color="auto"/>
              <w:left w:val="nil"/>
              <w:bottom w:val="single" w:sz="4" w:space="0" w:color="auto"/>
              <w:right w:val="single" w:sz="4" w:space="0" w:color="auto"/>
            </w:tcBorders>
            <w:shd w:val="clear" w:color="000000" w:fill="C2D69A"/>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2021</w:t>
            </w:r>
          </w:p>
        </w:tc>
        <w:tc>
          <w:tcPr>
            <w:tcW w:w="0" w:type="auto"/>
            <w:tcBorders>
              <w:top w:val="single" w:sz="4" w:space="0" w:color="auto"/>
              <w:left w:val="nil"/>
              <w:bottom w:val="single" w:sz="4" w:space="0" w:color="auto"/>
              <w:right w:val="single" w:sz="4" w:space="0" w:color="auto"/>
            </w:tcBorders>
            <w:shd w:val="clear" w:color="000000" w:fill="C2D69A"/>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2022</w:t>
            </w:r>
          </w:p>
        </w:tc>
        <w:tc>
          <w:tcPr>
            <w:tcW w:w="0" w:type="auto"/>
            <w:tcBorders>
              <w:top w:val="single" w:sz="4" w:space="0" w:color="auto"/>
              <w:left w:val="nil"/>
              <w:bottom w:val="single" w:sz="4" w:space="0" w:color="auto"/>
              <w:right w:val="single" w:sz="4" w:space="0" w:color="auto"/>
            </w:tcBorders>
            <w:shd w:val="clear" w:color="000000" w:fill="C2D69A"/>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2023</w:t>
            </w:r>
          </w:p>
        </w:tc>
        <w:tc>
          <w:tcPr>
            <w:tcW w:w="0" w:type="auto"/>
            <w:tcBorders>
              <w:top w:val="single" w:sz="4" w:space="0" w:color="auto"/>
              <w:left w:val="nil"/>
              <w:bottom w:val="single" w:sz="4" w:space="0" w:color="auto"/>
              <w:right w:val="single" w:sz="4" w:space="0" w:color="auto"/>
            </w:tcBorders>
            <w:shd w:val="clear" w:color="000000" w:fill="C2D69A"/>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2024</w:t>
            </w:r>
          </w:p>
        </w:tc>
        <w:tc>
          <w:tcPr>
            <w:tcW w:w="0" w:type="auto"/>
            <w:tcBorders>
              <w:top w:val="single" w:sz="4" w:space="0" w:color="auto"/>
              <w:left w:val="nil"/>
              <w:bottom w:val="single" w:sz="4" w:space="0" w:color="auto"/>
              <w:right w:val="single" w:sz="4" w:space="0" w:color="auto"/>
            </w:tcBorders>
            <w:shd w:val="clear" w:color="000000" w:fill="C2D69A"/>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2025</w:t>
            </w:r>
          </w:p>
        </w:tc>
        <w:tc>
          <w:tcPr>
            <w:tcW w:w="0" w:type="auto"/>
            <w:tcBorders>
              <w:top w:val="single" w:sz="4" w:space="0" w:color="auto"/>
              <w:left w:val="nil"/>
              <w:bottom w:val="single" w:sz="4" w:space="0" w:color="auto"/>
              <w:right w:val="single" w:sz="4" w:space="0" w:color="auto"/>
            </w:tcBorders>
            <w:shd w:val="clear" w:color="000000" w:fill="C2D69A"/>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2026</w:t>
            </w:r>
          </w:p>
        </w:tc>
        <w:tc>
          <w:tcPr>
            <w:tcW w:w="0" w:type="auto"/>
            <w:tcBorders>
              <w:top w:val="single" w:sz="4" w:space="0" w:color="auto"/>
              <w:left w:val="nil"/>
              <w:bottom w:val="single" w:sz="4" w:space="0" w:color="auto"/>
              <w:right w:val="single" w:sz="4" w:space="0" w:color="auto"/>
            </w:tcBorders>
            <w:shd w:val="clear" w:color="000000" w:fill="C2D69A"/>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2027</w:t>
            </w:r>
          </w:p>
        </w:tc>
        <w:tc>
          <w:tcPr>
            <w:tcW w:w="0" w:type="auto"/>
            <w:tcBorders>
              <w:top w:val="single" w:sz="4" w:space="0" w:color="auto"/>
              <w:left w:val="nil"/>
              <w:bottom w:val="single" w:sz="4" w:space="0" w:color="auto"/>
              <w:right w:val="single" w:sz="4" w:space="0" w:color="auto"/>
            </w:tcBorders>
            <w:shd w:val="clear" w:color="000000" w:fill="C2D69A"/>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2028</w:t>
            </w:r>
          </w:p>
        </w:tc>
        <w:tc>
          <w:tcPr>
            <w:tcW w:w="0" w:type="auto"/>
            <w:tcBorders>
              <w:top w:val="single" w:sz="4" w:space="0" w:color="auto"/>
              <w:left w:val="nil"/>
              <w:bottom w:val="single" w:sz="4" w:space="0" w:color="auto"/>
              <w:right w:val="single" w:sz="4" w:space="0" w:color="auto"/>
            </w:tcBorders>
            <w:shd w:val="clear" w:color="000000" w:fill="C2D69A"/>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2029</w:t>
            </w:r>
          </w:p>
        </w:tc>
        <w:tc>
          <w:tcPr>
            <w:tcW w:w="0" w:type="auto"/>
            <w:tcBorders>
              <w:top w:val="single" w:sz="4" w:space="0" w:color="auto"/>
              <w:left w:val="nil"/>
              <w:bottom w:val="single" w:sz="4" w:space="0" w:color="auto"/>
              <w:right w:val="single" w:sz="4" w:space="0" w:color="auto"/>
            </w:tcBorders>
            <w:shd w:val="clear" w:color="000000" w:fill="C2D69A"/>
            <w:noWrap/>
            <w:vAlign w:val="center"/>
            <w:hideMark/>
          </w:tcPr>
          <w:p w:rsidR="00BC33A1" w:rsidRPr="00BC33A1" w:rsidRDefault="00BC33A1" w:rsidP="00BC33A1">
            <w:pPr>
              <w:spacing w:after="0" w:line="240" w:lineRule="auto"/>
              <w:jc w:val="center"/>
              <w:rPr>
                <w:rFonts w:asciiTheme="minorHAnsi" w:hAnsiTheme="minorHAnsi" w:cs="Times New Roman"/>
                <w:b/>
                <w:bCs/>
                <w:sz w:val="14"/>
                <w:szCs w:val="14"/>
                <w:lang w:eastAsia="fr-FR"/>
              </w:rPr>
            </w:pPr>
            <w:r w:rsidRPr="00BC33A1">
              <w:rPr>
                <w:rFonts w:asciiTheme="minorHAnsi" w:hAnsiTheme="minorHAnsi" w:cs="Times New Roman"/>
                <w:b/>
                <w:bCs/>
                <w:sz w:val="14"/>
                <w:szCs w:val="14"/>
                <w:lang w:eastAsia="fr-FR"/>
              </w:rPr>
              <w:t>2030</w:t>
            </w:r>
          </w:p>
        </w:tc>
      </w:tr>
      <w:tr w:rsidR="00BC33A1" w:rsidRPr="00BC33A1" w:rsidTr="00BC33A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Tanger -Tétouan- Al Hoceima</w:t>
            </w:r>
          </w:p>
        </w:tc>
        <w:tc>
          <w:tcPr>
            <w:tcW w:w="841" w:type="dxa"/>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1 423 742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1 427 140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1 430 710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1 434 324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1 437 877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1 441 264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1 444 430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1 447 337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1 449 976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1 452 351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1 454 493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1 456 428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1 458 163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1 459 696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1 461 017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1 462 123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1 463 012</w:t>
            </w:r>
          </w:p>
        </w:tc>
      </w:tr>
      <w:tr w:rsidR="00BC33A1" w:rsidRPr="00BC33A1" w:rsidTr="00BC33A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Oriental</w:t>
            </w:r>
          </w:p>
        </w:tc>
        <w:tc>
          <w:tcPr>
            <w:tcW w:w="841" w:type="dxa"/>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802 872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786 245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770 039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754 173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738 590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723 230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708 066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693 086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678 283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663 668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649 252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635 052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621 067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607 299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593 743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580 398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567 261</w:t>
            </w:r>
          </w:p>
        </w:tc>
      </w:tr>
      <w:tr w:rsidR="00BC33A1" w:rsidRPr="00BC33A1" w:rsidTr="00BC33A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Fès - Meknès</w:t>
            </w:r>
          </w:p>
        </w:tc>
        <w:tc>
          <w:tcPr>
            <w:tcW w:w="841" w:type="dxa"/>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1 673 968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1 661 504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1 649 325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1 637 279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1 625 244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1 613 105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1 600 807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1 588 313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1 575 623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1 562 748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1 549 730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1 536 601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1 523 375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1 510 055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1 496 638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1 483 122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1 469 514</w:t>
            </w:r>
          </w:p>
        </w:tc>
      </w:tr>
      <w:tr w:rsidR="00BC33A1" w:rsidRPr="00BC33A1" w:rsidTr="00BC33A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Rabat - Salé-Kenitra</w:t>
            </w:r>
          </w:p>
        </w:tc>
        <w:tc>
          <w:tcPr>
            <w:tcW w:w="841" w:type="dxa"/>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1 382 302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1 377 461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1 372 800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1 368 192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1 363 542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1 358 746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1 353 759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1 348 549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1 343 109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1 337 451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1 331 605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1 325 600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1 319 443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1 313 138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1 306 677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1 300 062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1 293 293</w:t>
            </w:r>
          </w:p>
        </w:tc>
      </w:tr>
      <w:tr w:rsidR="00BC33A1" w:rsidRPr="00BC33A1" w:rsidTr="00BC33A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Beni Mellal- Khénifra</w:t>
            </w:r>
          </w:p>
        </w:tc>
        <w:tc>
          <w:tcPr>
            <w:tcW w:w="841" w:type="dxa"/>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1 282 018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1 278 452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1 275 047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1 271 688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1 268 282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1 264 736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1 261 004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1 257 059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1 252 894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1 248 518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1 243 959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1 239 244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1 234 380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1 229 369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1 224 205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1 218 888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1 213 417</w:t>
            </w:r>
          </w:p>
        </w:tc>
      </w:tr>
      <w:tr w:rsidR="00BC33A1" w:rsidRPr="00BC33A1" w:rsidTr="00BC33A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Grand Casablanca-Settat</w:t>
            </w:r>
          </w:p>
        </w:tc>
        <w:tc>
          <w:tcPr>
            <w:tcW w:w="841" w:type="dxa"/>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1 812 126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1 800 208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1 788 578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1 777 071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1 765 556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1 753 909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1 742 066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1 729 992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1 717 679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1 705 145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1 692 431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1 679 576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1 666 589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1 653 477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1 640 235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1 626 863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1 613 363</w:t>
            </w:r>
          </w:p>
        </w:tc>
      </w:tr>
      <w:tr w:rsidR="00BC33A1" w:rsidRPr="00BC33A1" w:rsidTr="00BC33A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Marrakech- Safi</w:t>
            </w:r>
          </w:p>
        </w:tc>
        <w:tc>
          <w:tcPr>
            <w:tcW w:w="841" w:type="dxa"/>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2 578 761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2 593 860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2 609 302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2 624 853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2 640 327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2 655 522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2 670 334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2 684 690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2 698 564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2 711 962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2 724 933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2 737 522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2 749 737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2 761 570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2 772 998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2 784 010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2 794 597</w:t>
            </w:r>
          </w:p>
        </w:tc>
      </w:tr>
      <w:tr w:rsidR="00BC33A1" w:rsidRPr="00BC33A1" w:rsidTr="00BC33A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Darâa-Tafilalet</w:t>
            </w:r>
          </w:p>
        </w:tc>
        <w:tc>
          <w:tcPr>
            <w:tcW w:w="841" w:type="dxa"/>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1 073 561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1 074 679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1 075 922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1 077 197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1 078 424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1 079 522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1 080 453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1 081 189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1 081 723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1 082 061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1 082 224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1 082 236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1 082 097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1 081 812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1 081 371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1 080 774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1 080 018</w:t>
            </w:r>
          </w:p>
        </w:tc>
      </w:tr>
      <w:tr w:rsidR="00BC33A1" w:rsidRPr="00BC33A1" w:rsidTr="00BC33A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Souss - Massa</w:t>
            </w:r>
          </w:p>
        </w:tc>
        <w:tc>
          <w:tcPr>
            <w:tcW w:w="841" w:type="dxa"/>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1 172 029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1 162 301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1 152 790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1 143 386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1 134 006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1 124 568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1 115 034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1 105 382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1 095 607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1 085 721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1 075 751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1 065 720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1 055 640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1 045 510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1 035 329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1 025 098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1 014 819</w:t>
            </w:r>
          </w:p>
        </w:tc>
      </w:tr>
      <w:tr w:rsidR="00BC33A1" w:rsidRPr="00BC33A1" w:rsidTr="00BC33A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Guelmim –Oued Noun</w:t>
            </w:r>
          </w:p>
        </w:tc>
        <w:tc>
          <w:tcPr>
            <w:tcW w:w="841" w:type="dxa"/>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154 037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151 394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148 812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146 279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143 781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141 310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138 860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136 427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134 012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131 615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129 241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126 892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124 568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122 270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119 997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117 749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115 527</w:t>
            </w:r>
          </w:p>
        </w:tc>
      </w:tr>
      <w:tr w:rsidR="00BC33A1" w:rsidRPr="00BC33A1" w:rsidTr="00BC33A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Laâyoune - Sakia El Hamra</w:t>
            </w:r>
          </w:p>
        </w:tc>
        <w:tc>
          <w:tcPr>
            <w:tcW w:w="841" w:type="dxa"/>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24 601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23 340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22 148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21 016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19 942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18 920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17 947</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17 021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16 140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15 302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14 505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13 748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13 028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12 344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11 695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11 078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10 492</w:t>
            </w:r>
          </w:p>
        </w:tc>
      </w:tr>
      <w:tr w:rsidR="00BC33A1" w:rsidRPr="00BC33A1" w:rsidTr="00BC33A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Dakhla-Oued Eddahab</w:t>
            </w:r>
          </w:p>
        </w:tc>
        <w:tc>
          <w:tcPr>
            <w:tcW w:w="841" w:type="dxa"/>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36 696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36 486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36 281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36 078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35 875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35 669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35 459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35 244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35 023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34 798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34 568</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34 335</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34 099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33 861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33 619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33 374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sz w:val="14"/>
                <w:szCs w:val="14"/>
                <w:lang w:eastAsia="fr-FR"/>
              </w:rPr>
            </w:pPr>
            <w:r w:rsidRPr="00BC33A1">
              <w:rPr>
                <w:rFonts w:asciiTheme="minorHAnsi" w:hAnsiTheme="minorHAnsi" w:cs="Times New Roman"/>
                <w:sz w:val="14"/>
                <w:szCs w:val="14"/>
                <w:lang w:eastAsia="fr-FR"/>
              </w:rPr>
              <w:t>33 126</w:t>
            </w:r>
          </w:p>
        </w:tc>
      </w:tr>
      <w:tr w:rsidR="00BC33A1" w:rsidRPr="00BC33A1" w:rsidTr="00BC33A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rPr>
                <w:rFonts w:asciiTheme="minorHAnsi" w:hAnsiTheme="minorHAnsi" w:cs="Times New Roman"/>
                <w:b/>
                <w:bCs/>
                <w:color w:val="000000"/>
                <w:sz w:val="14"/>
                <w:szCs w:val="14"/>
                <w:lang w:eastAsia="fr-FR"/>
              </w:rPr>
            </w:pPr>
            <w:r w:rsidRPr="00BC33A1">
              <w:rPr>
                <w:rFonts w:asciiTheme="minorHAnsi" w:hAnsiTheme="minorHAnsi" w:cs="Times New Roman"/>
                <w:b/>
                <w:bCs/>
                <w:color w:val="000000"/>
                <w:sz w:val="14"/>
                <w:szCs w:val="14"/>
                <w:lang w:eastAsia="fr-FR"/>
              </w:rPr>
              <w:t>Total</w:t>
            </w:r>
          </w:p>
        </w:tc>
        <w:tc>
          <w:tcPr>
            <w:tcW w:w="841" w:type="dxa"/>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13 416 713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13 373 070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13 331 754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13 291 536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13 251 446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13 210 501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13 168 219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13 124 289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13 078 633</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13 031 340</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12 982 692</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12 932 954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12 882 186</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12 830 401</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12 777 524</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12 723 539</w:t>
            </w:r>
          </w:p>
        </w:tc>
        <w:tc>
          <w:tcPr>
            <w:tcW w:w="0" w:type="auto"/>
            <w:tcBorders>
              <w:top w:val="nil"/>
              <w:left w:val="nil"/>
              <w:bottom w:val="single" w:sz="4" w:space="0" w:color="auto"/>
              <w:right w:val="single" w:sz="4" w:space="0" w:color="auto"/>
            </w:tcBorders>
            <w:shd w:val="clear" w:color="auto" w:fill="auto"/>
            <w:noWrap/>
            <w:vAlign w:val="center"/>
            <w:hideMark/>
          </w:tcPr>
          <w:p w:rsidR="00BC33A1" w:rsidRPr="00BC33A1" w:rsidRDefault="00BC33A1" w:rsidP="00BC33A1">
            <w:pPr>
              <w:spacing w:after="0" w:line="240" w:lineRule="auto"/>
              <w:jc w:val="center"/>
              <w:rPr>
                <w:rFonts w:asciiTheme="minorHAnsi" w:hAnsiTheme="minorHAnsi" w:cs="Times New Roman"/>
                <w:color w:val="000000"/>
                <w:sz w:val="14"/>
                <w:szCs w:val="14"/>
                <w:lang w:eastAsia="fr-FR"/>
              </w:rPr>
            </w:pPr>
            <w:r w:rsidRPr="00BC33A1">
              <w:rPr>
                <w:rFonts w:asciiTheme="minorHAnsi" w:hAnsiTheme="minorHAnsi" w:cs="Times New Roman"/>
                <w:color w:val="000000"/>
                <w:sz w:val="14"/>
                <w:szCs w:val="14"/>
                <w:lang w:eastAsia="fr-FR"/>
              </w:rPr>
              <w:t>12 668 439</w:t>
            </w:r>
          </w:p>
        </w:tc>
      </w:tr>
    </w:tbl>
    <w:p w:rsidR="00BC33A1" w:rsidRDefault="00BC33A1">
      <w:pPr>
        <w:spacing w:after="0" w:line="240" w:lineRule="auto"/>
        <w:rPr>
          <w:rFonts w:asciiTheme="majorBidi" w:hAnsiTheme="majorBidi" w:cstheme="majorBidi"/>
          <w:spacing w:val="-3"/>
          <w:sz w:val="18"/>
          <w:szCs w:val="18"/>
        </w:rPr>
      </w:pPr>
    </w:p>
    <w:p w:rsidR="00A22301" w:rsidRDefault="00A22301">
      <w:pPr>
        <w:spacing w:after="0" w:line="240" w:lineRule="auto"/>
        <w:rPr>
          <w:rFonts w:asciiTheme="majorBidi" w:hAnsiTheme="majorBidi" w:cstheme="majorBidi"/>
          <w:spacing w:val="-3"/>
          <w:sz w:val="18"/>
          <w:szCs w:val="18"/>
        </w:rPr>
      </w:pPr>
    </w:p>
    <w:p w:rsidR="00A22301" w:rsidRDefault="00A22301">
      <w:pPr>
        <w:spacing w:after="0" w:line="240" w:lineRule="auto"/>
        <w:rPr>
          <w:rFonts w:asciiTheme="majorBidi" w:hAnsiTheme="majorBidi" w:cstheme="majorBidi"/>
          <w:spacing w:val="-3"/>
          <w:sz w:val="18"/>
          <w:szCs w:val="18"/>
        </w:rPr>
      </w:pPr>
    </w:p>
    <w:p w:rsidR="00A22301" w:rsidRDefault="00A22301">
      <w:pPr>
        <w:spacing w:after="0" w:line="240" w:lineRule="auto"/>
        <w:rPr>
          <w:rFonts w:asciiTheme="majorBidi" w:hAnsiTheme="majorBidi" w:cstheme="majorBidi"/>
          <w:spacing w:val="-3"/>
          <w:sz w:val="18"/>
          <w:szCs w:val="18"/>
        </w:rPr>
      </w:pPr>
    </w:p>
    <w:p w:rsidR="00A22301" w:rsidRDefault="00A22301">
      <w:pPr>
        <w:spacing w:after="0" w:line="240" w:lineRule="auto"/>
        <w:rPr>
          <w:rFonts w:asciiTheme="majorBidi" w:hAnsiTheme="majorBidi" w:cstheme="majorBidi"/>
          <w:spacing w:val="-3"/>
          <w:sz w:val="18"/>
          <w:szCs w:val="18"/>
        </w:rPr>
      </w:pPr>
    </w:p>
    <w:p w:rsidR="00A22301" w:rsidRDefault="00A22301">
      <w:pPr>
        <w:spacing w:after="0" w:line="240" w:lineRule="auto"/>
        <w:rPr>
          <w:rFonts w:asciiTheme="majorBidi" w:hAnsiTheme="majorBidi" w:cstheme="majorBidi"/>
          <w:spacing w:val="-3"/>
          <w:sz w:val="18"/>
          <w:szCs w:val="18"/>
        </w:rPr>
      </w:pPr>
    </w:p>
    <w:p w:rsidR="00A22301" w:rsidRDefault="00A22301">
      <w:pPr>
        <w:spacing w:after="0" w:line="240" w:lineRule="auto"/>
        <w:rPr>
          <w:rFonts w:asciiTheme="majorBidi" w:hAnsiTheme="majorBidi" w:cstheme="majorBidi"/>
          <w:spacing w:val="-3"/>
          <w:sz w:val="18"/>
          <w:szCs w:val="18"/>
        </w:rPr>
      </w:pPr>
    </w:p>
    <w:p w:rsidR="00AE5FB9" w:rsidRDefault="00AE5FB9">
      <w:pPr>
        <w:spacing w:after="0" w:line="240" w:lineRule="auto"/>
        <w:rPr>
          <w:rFonts w:asciiTheme="majorBidi" w:hAnsiTheme="majorBidi" w:cstheme="majorBidi"/>
          <w:spacing w:val="-3"/>
          <w:sz w:val="18"/>
          <w:szCs w:val="18"/>
        </w:rPr>
      </w:pPr>
    </w:p>
    <w:p w:rsidR="00AE5FB9" w:rsidRDefault="00AE5FB9">
      <w:pPr>
        <w:spacing w:after="0" w:line="240" w:lineRule="auto"/>
        <w:rPr>
          <w:rFonts w:asciiTheme="majorBidi" w:hAnsiTheme="majorBidi" w:cstheme="majorBidi"/>
          <w:spacing w:val="-3"/>
          <w:sz w:val="18"/>
          <w:szCs w:val="18"/>
        </w:rPr>
      </w:pPr>
    </w:p>
    <w:p w:rsidR="00AE5FB9" w:rsidRDefault="00AE5FB9">
      <w:pPr>
        <w:spacing w:after="0" w:line="240" w:lineRule="auto"/>
        <w:rPr>
          <w:rFonts w:asciiTheme="majorBidi" w:hAnsiTheme="majorBidi" w:cstheme="majorBidi"/>
          <w:spacing w:val="-3"/>
          <w:sz w:val="18"/>
          <w:szCs w:val="18"/>
        </w:rPr>
      </w:pPr>
    </w:p>
    <w:p w:rsidR="00AE5FB9" w:rsidRDefault="00AE5FB9">
      <w:pPr>
        <w:spacing w:after="0" w:line="240" w:lineRule="auto"/>
        <w:rPr>
          <w:rFonts w:asciiTheme="majorBidi" w:hAnsiTheme="majorBidi" w:cstheme="majorBidi"/>
          <w:spacing w:val="-3"/>
          <w:sz w:val="18"/>
          <w:szCs w:val="18"/>
        </w:rPr>
      </w:pPr>
    </w:p>
    <w:p w:rsidR="00A22301" w:rsidRDefault="00A22301">
      <w:pPr>
        <w:spacing w:after="0" w:line="240" w:lineRule="auto"/>
        <w:rPr>
          <w:rFonts w:asciiTheme="majorBidi" w:hAnsiTheme="majorBidi" w:cstheme="majorBidi"/>
          <w:spacing w:val="-3"/>
          <w:sz w:val="18"/>
          <w:szCs w:val="18"/>
        </w:rPr>
      </w:pPr>
    </w:p>
    <w:p w:rsidR="00A22301" w:rsidRDefault="00A22301">
      <w:pPr>
        <w:spacing w:after="0" w:line="240" w:lineRule="auto"/>
        <w:rPr>
          <w:rFonts w:asciiTheme="majorBidi" w:hAnsiTheme="majorBidi" w:cstheme="majorBidi"/>
          <w:spacing w:val="-3"/>
          <w:sz w:val="18"/>
          <w:szCs w:val="18"/>
        </w:rPr>
      </w:pPr>
    </w:p>
    <w:p w:rsidR="00A22301" w:rsidRDefault="00A22301">
      <w:pPr>
        <w:spacing w:after="0" w:line="240" w:lineRule="auto"/>
        <w:rPr>
          <w:rFonts w:asciiTheme="majorBidi" w:hAnsiTheme="majorBidi" w:cstheme="majorBidi"/>
          <w:spacing w:val="-3"/>
          <w:sz w:val="18"/>
          <w:szCs w:val="18"/>
        </w:rPr>
      </w:pPr>
    </w:p>
    <w:p w:rsidR="007744B3" w:rsidRDefault="007744B3" w:rsidP="008328BD">
      <w:pPr>
        <w:tabs>
          <w:tab w:val="left" w:pos="0"/>
        </w:tabs>
        <w:suppressAutoHyphens/>
        <w:spacing w:after="0" w:line="312" w:lineRule="auto"/>
        <w:jc w:val="center"/>
        <w:rPr>
          <w:rFonts w:asciiTheme="majorBidi" w:hAnsiTheme="majorBidi" w:cstheme="majorBidi"/>
          <w:b/>
          <w:bCs/>
          <w:color w:val="000000"/>
          <w:szCs w:val="24"/>
          <w:lang w:eastAsia="fr-FR"/>
        </w:rPr>
      </w:pPr>
      <w:r w:rsidRPr="00BC33A1">
        <w:rPr>
          <w:rFonts w:asciiTheme="majorBidi" w:hAnsiTheme="majorBidi" w:cstheme="majorBidi"/>
          <w:b/>
          <w:bCs/>
          <w:color w:val="000000"/>
          <w:szCs w:val="24"/>
          <w:lang w:eastAsia="fr-FR"/>
        </w:rPr>
        <w:lastRenderedPageBreak/>
        <w:t xml:space="preserve">Tableau </w:t>
      </w:r>
      <w:r>
        <w:rPr>
          <w:rFonts w:asciiTheme="majorBidi" w:hAnsiTheme="majorBidi" w:cstheme="majorBidi"/>
          <w:b/>
          <w:bCs/>
          <w:color w:val="000000"/>
          <w:szCs w:val="24"/>
          <w:lang w:eastAsia="fr-FR"/>
        </w:rPr>
        <w:t>4</w:t>
      </w:r>
      <w:r w:rsidRPr="00BC33A1">
        <w:rPr>
          <w:rFonts w:asciiTheme="majorBidi" w:hAnsiTheme="majorBidi" w:cstheme="majorBidi"/>
          <w:b/>
          <w:bCs/>
          <w:color w:val="000000"/>
          <w:szCs w:val="24"/>
          <w:lang w:eastAsia="fr-FR"/>
        </w:rPr>
        <w:t xml:space="preserve"> : </w:t>
      </w:r>
      <w:r w:rsidRPr="008328BD">
        <w:rPr>
          <w:rFonts w:asciiTheme="majorBidi" w:hAnsiTheme="majorBidi" w:cstheme="majorBidi"/>
          <w:color w:val="000000"/>
          <w:szCs w:val="24"/>
          <w:lang w:eastAsia="fr-FR"/>
        </w:rPr>
        <w:t>projection de la population totale des provinces et préfectures entre 2014 et 2030</w:t>
      </w:r>
    </w:p>
    <w:tbl>
      <w:tblPr>
        <w:tblW w:w="14607" w:type="dxa"/>
        <w:tblInd w:w="65" w:type="dxa"/>
        <w:tblCellMar>
          <w:left w:w="70" w:type="dxa"/>
          <w:right w:w="70" w:type="dxa"/>
        </w:tblCellMar>
        <w:tblLook w:val="04A0"/>
      </w:tblPr>
      <w:tblGrid>
        <w:gridCol w:w="1465"/>
        <w:gridCol w:w="768"/>
        <w:gridCol w:w="841"/>
        <w:gridCol w:w="768"/>
        <w:gridCol w:w="768"/>
        <w:gridCol w:w="769"/>
        <w:gridCol w:w="769"/>
        <w:gridCol w:w="769"/>
        <w:gridCol w:w="769"/>
        <w:gridCol w:w="769"/>
        <w:gridCol w:w="769"/>
        <w:gridCol w:w="769"/>
        <w:gridCol w:w="769"/>
        <w:gridCol w:w="769"/>
        <w:gridCol w:w="769"/>
        <w:gridCol w:w="769"/>
        <w:gridCol w:w="769"/>
        <w:gridCol w:w="769"/>
      </w:tblGrid>
      <w:tr w:rsidR="008D2671" w:rsidRPr="008328BD" w:rsidTr="008D2671">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8328BD" w:rsidRPr="00E452D6" w:rsidRDefault="008328BD" w:rsidP="008D2671">
            <w:pPr>
              <w:spacing w:after="0" w:line="240" w:lineRule="auto"/>
              <w:rPr>
                <w:rFonts w:asciiTheme="minorBidi" w:hAnsiTheme="minorBidi" w:cstheme="minorBidi"/>
                <w:b/>
                <w:bCs/>
                <w:sz w:val="14"/>
                <w:szCs w:val="14"/>
                <w:lang w:eastAsia="fr-FR"/>
              </w:rPr>
            </w:pPr>
            <w:r w:rsidRPr="00E452D6">
              <w:rPr>
                <w:rFonts w:asciiTheme="minorBidi" w:hAnsiTheme="minorBidi" w:cstheme="minorBidi"/>
                <w:b/>
                <w:bCs/>
                <w:sz w:val="14"/>
                <w:szCs w:val="14"/>
                <w:lang w:eastAsia="fr-FR"/>
              </w:rPr>
              <w:t>Province/préfecture</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2014</w:t>
            </w:r>
          </w:p>
        </w:tc>
        <w:tc>
          <w:tcPr>
            <w:tcW w:w="841" w:type="dxa"/>
            <w:tcBorders>
              <w:top w:val="single" w:sz="4" w:space="0" w:color="auto"/>
              <w:left w:val="nil"/>
              <w:bottom w:val="single" w:sz="4" w:space="0" w:color="auto"/>
              <w:right w:val="single" w:sz="4" w:space="0" w:color="auto"/>
            </w:tcBorders>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2015</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2016</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2017</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2018</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2019</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2020</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2021</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2022</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2023</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2024</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2025</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2026</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2027</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2028</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2029</w:t>
            </w:r>
          </w:p>
        </w:tc>
        <w:tc>
          <w:tcPr>
            <w:tcW w:w="0" w:type="auto"/>
            <w:tcBorders>
              <w:top w:val="single" w:sz="4" w:space="0" w:color="auto"/>
              <w:left w:val="nil"/>
              <w:bottom w:val="single" w:sz="4" w:space="0" w:color="auto"/>
              <w:right w:val="single" w:sz="4" w:space="0" w:color="auto"/>
            </w:tcBorders>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2030</w:t>
            </w:r>
          </w:p>
        </w:tc>
      </w:tr>
      <w:tr w:rsidR="008328BD" w:rsidRPr="008328BD" w:rsidTr="008D2671">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Al Hoceima</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399489</w:t>
            </w:r>
          </w:p>
        </w:tc>
        <w:tc>
          <w:tcPr>
            <w:tcW w:w="841" w:type="dxa"/>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399197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398905</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398578</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398192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397720</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397147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396462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395657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394736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393704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392566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391324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389977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388519</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386947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385257</w:t>
            </w:r>
          </w:p>
        </w:tc>
      </w:tr>
      <w:tr w:rsidR="008328BD" w:rsidRPr="008328BD" w:rsidTr="008D2671">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Chefchaouen</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456547</w:t>
            </w:r>
          </w:p>
        </w:tc>
        <w:tc>
          <w:tcPr>
            <w:tcW w:w="841" w:type="dxa"/>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460437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464377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468328</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472258</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476133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479932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483638</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487248</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490757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494172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497504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500748</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503902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506960</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509916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512768</w:t>
            </w:r>
          </w:p>
        </w:tc>
      </w:tr>
      <w:tr w:rsidR="008328BD" w:rsidRPr="008328BD" w:rsidTr="008D2671">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Fahs-Anjra</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76227</w:t>
            </w:r>
          </w:p>
        </w:tc>
        <w:tc>
          <w:tcPr>
            <w:tcW w:w="841" w:type="dxa"/>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77318</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78429</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79557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80694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81834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82974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84111</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85244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86374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87502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88628</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89753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90876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91996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93113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94226</w:t>
            </w:r>
          </w:p>
        </w:tc>
      </w:tr>
      <w:tr w:rsidR="008328BD" w:rsidRPr="008328BD" w:rsidTr="008D2671">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Larache</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495999</w:t>
            </w:r>
          </w:p>
        </w:tc>
        <w:tc>
          <w:tcPr>
            <w:tcW w:w="841" w:type="dxa"/>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498413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500792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503099</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505303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507371</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509283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511020</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512572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513936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515116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516118</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516942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517583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518031</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518278</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518313</w:t>
            </w:r>
          </w:p>
        </w:tc>
      </w:tr>
      <w:tr w:rsidR="008328BD" w:rsidRPr="008328BD" w:rsidTr="008D2671">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Ouezzane</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300551</w:t>
            </w:r>
          </w:p>
        </w:tc>
        <w:tc>
          <w:tcPr>
            <w:tcW w:w="841" w:type="dxa"/>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300133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299723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299294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298828</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298307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297715</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297047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296299</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295471</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294571</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293601</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292566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291461</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290285</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289037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287716</w:t>
            </w:r>
          </w:p>
        </w:tc>
      </w:tr>
      <w:tr w:rsidR="008328BD" w:rsidRPr="008328BD" w:rsidTr="008D2671">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Tanger-Assilah</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1060737</w:t>
            </w:r>
          </w:p>
        </w:tc>
        <w:tc>
          <w:tcPr>
            <w:tcW w:w="841" w:type="dxa"/>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1085853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1111284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1136967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1162834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1188815</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1214841</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1240842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1266763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1292573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1318247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1343771</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1369113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1394228</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1419049</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1443512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1467541</w:t>
            </w:r>
          </w:p>
        </w:tc>
      </w:tr>
      <w:tr w:rsidR="008328BD" w:rsidRPr="008328BD" w:rsidTr="008D2671">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Tétouan</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549192</w:t>
            </w:r>
          </w:p>
        </w:tc>
        <w:tc>
          <w:tcPr>
            <w:tcW w:w="841" w:type="dxa"/>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554278</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559317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564270</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569104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573784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578283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582577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586649</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590492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594108</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597497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600660</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603583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606253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608653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610770</w:t>
            </w:r>
          </w:p>
        </w:tc>
      </w:tr>
      <w:tr w:rsidR="008328BD" w:rsidRPr="008328BD" w:rsidTr="008D2671">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M'Diq-Fnideq</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208590</w:t>
            </w:r>
          </w:p>
        </w:tc>
        <w:tc>
          <w:tcPr>
            <w:tcW w:w="841" w:type="dxa"/>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215660</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222921</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230364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237979</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245755</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253679</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261740</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269927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278237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286664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295206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303858</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312610</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321447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330355</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339315</w:t>
            </w:r>
          </w:p>
        </w:tc>
      </w:tr>
      <w:tr w:rsidR="008328BD" w:rsidRPr="008328BD" w:rsidTr="008D2671">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Berkane</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288705</w:t>
            </w:r>
          </w:p>
        </w:tc>
        <w:tc>
          <w:tcPr>
            <w:tcW w:w="841" w:type="dxa"/>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290326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292044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293837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295686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297573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299483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301403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303322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305239</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307150</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309056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310953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312832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314684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316498</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318261</w:t>
            </w:r>
          </w:p>
        </w:tc>
      </w:tr>
      <w:tr w:rsidR="008328BD" w:rsidRPr="008328BD" w:rsidTr="008D2671">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Driouch</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211552</w:t>
            </w:r>
          </w:p>
        </w:tc>
        <w:tc>
          <w:tcPr>
            <w:tcW w:w="841" w:type="dxa"/>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208035</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204685</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201480</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198405</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195442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192582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189817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187145</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184561</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182064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179659</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177340</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175103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172944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170856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168837</w:t>
            </w:r>
          </w:p>
        </w:tc>
      </w:tr>
      <w:tr w:rsidR="008328BD" w:rsidRPr="008328BD" w:rsidTr="008D2671">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Figuig</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138216</w:t>
            </w:r>
          </w:p>
        </w:tc>
        <w:tc>
          <w:tcPr>
            <w:tcW w:w="841" w:type="dxa"/>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138420</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138649</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138892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139144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139393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139631</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139856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140063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140251</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140424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140577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140713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140831</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140923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140991</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141025</w:t>
            </w:r>
          </w:p>
        </w:tc>
      </w:tr>
      <w:tr w:rsidR="008328BD" w:rsidRPr="008328BD" w:rsidTr="008D2671">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Guercif</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216266</w:t>
            </w:r>
          </w:p>
        </w:tc>
        <w:tc>
          <w:tcPr>
            <w:tcW w:w="841" w:type="dxa"/>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218299</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220487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222818</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225279</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227860</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230556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233359</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236265</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239278</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242398</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245632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248977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252432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255992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259651</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263402</w:t>
            </w:r>
          </w:p>
        </w:tc>
      </w:tr>
      <w:tr w:rsidR="008328BD" w:rsidRPr="008328BD" w:rsidTr="008D2671">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Jerada</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108656</w:t>
            </w:r>
          </w:p>
        </w:tc>
        <w:tc>
          <w:tcPr>
            <w:tcW w:w="841" w:type="dxa"/>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108712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108773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108830</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108877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108909</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108918</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108902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108858</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108785</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108685</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108557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108402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108217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108002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107752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107467</w:t>
            </w:r>
          </w:p>
        </w:tc>
      </w:tr>
      <w:tr w:rsidR="008328BD" w:rsidRPr="008328BD" w:rsidTr="008D2671">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Nador</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563993</w:t>
            </w:r>
          </w:p>
        </w:tc>
        <w:tc>
          <w:tcPr>
            <w:tcW w:w="841" w:type="dxa"/>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570624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577446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584418</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591507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598675</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605894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613136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620382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627623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634852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642072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649273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656437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663540</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670560</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677468</w:t>
            </w:r>
          </w:p>
        </w:tc>
      </w:tr>
      <w:tr w:rsidR="008328BD" w:rsidRPr="008328BD" w:rsidTr="008D2671">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Oujda-Angad</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549435</w:t>
            </w:r>
          </w:p>
        </w:tc>
        <w:tc>
          <w:tcPr>
            <w:tcW w:w="841" w:type="dxa"/>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561384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573597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586044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598693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611509</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624459</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637510</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650635</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663822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677059</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690338</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703646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716963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730253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743484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756616</w:t>
            </w:r>
          </w:p>
        </w:tc>
      </w:tr>
      <w:tr w:rsidR="008328BD" w:rsidRPr="008328BD" w:rsidTr="008D2671">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Taourirt</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232594</w:t>
            </w:r>
          </w:p>
        </w:tc>
        <w:tc>
          <w:tcPr>
            <w:tcW w:w="841" w:type="dxa"/>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235398</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238375</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241507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244783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248186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251706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255334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259060</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262881</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266796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270806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274907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279089</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283345</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287663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color w:val="000000"/>
                <w:sz w:val="14"/>
                <w:szCs w:val="14"/>
                <w:lang w:eastAsia="fr-FR"/>
              </w:rPr>
            </w:pPr>
            <w:r w:rsidRPr="008328BD">
              <w:rPr>
                <w:rFonts w:ascii="Arial" w:hAnsi="Arial"/>
                <w:color w:val="000000"/>
                <w:sz w:val="14"/>
                <w:szCs w:val="14"/>
                <w:lang w:eastAsia="fr-FR"/>
              </w:rPr>
              <w:t>292030</w:t>
            </w:r>
          </w:p>
        </w:tc>
      </w:tr>
      <w:tr w:rsidR="008328BD" w:rsidRPr="008328BD" w:rsidTr="008D2671">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Meknès</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833 237</w:t>
            </w:r>
          </w:p>
        </w:tc>
        <w:tc>
          <w:tcPr>
            <w:tcW w:w="841" w:type="dxa"/>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844 871</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856 536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868 174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879 731</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891 155</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902 391</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913 396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924 132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934 581</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944 732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954 578</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964 103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973 276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982 060</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990 416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998 301</w:t>
            </w:r>
          </w:p>
        </w:tc>
      </w:tr>
      <w:tr w:rsidR="008328BD" w:rsidRPr="008328BD" w:rsidTr="008D2671">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Boulemane</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197 399</w:t>
            </w:r>
          </w:p>
        </w:tc>
        <w:tc>
          <w:tcPr>
            <w:tcW w:w="841" w:type="dxa"/>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197 948</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198 507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199 061</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199 598</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200 098</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200 561</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200 972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201 332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201 640</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201 895</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202 102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202 259</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202 365</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202 416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202 407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202 335</w:t>
            </w:r>
          </w:p>
        </w:tc>
      </w:tr>
      <w:tr w:rsidR="008328BD" w:rsidRPr="008328BD" w:rsidTr="008D2671">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El  Hajeb</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246 407</w:t>
            </w:r>
          </w:p>
        </w:tc>
        <w:tc>
          <w:tcPr>
            <w:tcW w:w="841" w:type="dxa"/>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249 226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252 096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255 002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257 923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260 846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263 755</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266 642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269 497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272 316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275 100</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277 848</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280 558</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283 221</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285 830</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288 376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290 846</w:t>
            </w:r>
          </w:p>
        </w:tc>
      </w:tr>
      <w:tr w:rsidR="008328BD" w:rsidRPr="008328BD" w:rsidTr="008D2671">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Fès</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1 146 478</w:t>
            </w:r>
          </w:p>
        </w:tc>
        <w:tc>
          <w:tcPr>
            <w:tcW w:w="841" w:type="dxa"/>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1 163 931</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1 181 363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1 198 698</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1 215 869</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1 232 798</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1 249 416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1 265 648</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1 281 443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1 296 772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1 311 611</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1 325 947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1 339 756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1 352 994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1 365 599</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1 377 513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1 388 673</w:t>
            </w:r>
          </w:p>
        </w:tc>
      </w:tr>
      <w:tr w:rsidR="008328BD" w:rsidRPr="008328BD" w:rsidTr="008D2671">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Ifrane</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155 000</w:t>
            </w:r>
          </w:p>
        </w:tc>
        <w:tc>
          <w:tcPr>
            <w:tcW w:w="841" w:type="dxa"/>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155 789</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156 576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157 349</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158 098</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158 814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159 487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160 114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160 688</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161 208</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161 678</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162 094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162 457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162 765</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163 012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163 196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163 314</w:t>
            </w:r>
          </w:p>
        </w:tc>
      </w:tr>
      <w:tr w:rsidR="008328BD" w:rsidRPr="008328BD" w:rsidTr="008D2671">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Sefrou</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286 010</w:t>
            </w:r>
          </w:p>
        </w:tc>
        <w:tc>
          <w:tcPr>
            <w:tcW w:w="841" w:type="dxa"/>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287 912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289 843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291 780</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293 702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295 591</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297 436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299 218</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300 933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302 578</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304 148</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305 649</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307 075</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308 419</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309 674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310 831</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311 876</w:t>
            </w:r>
          </w:p>
        </w:tc>
      </w:tr>
      <w:tr w:rsidR="008328BD" w:rsidRPr="008328BD" w:rsidTr="008D2671">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Taounate</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662 505</w:t>
            </w:r>
          </w:p>
        </w:tc>
        <w:tc>
          <w:tcPr>
            <w:tcW w:w="841" w:type="dxa"/>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658 997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655 559</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652 134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648 675</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645 139</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641 499</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637 742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633 863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629 865</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625 762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621 565</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617 277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612 899</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608 426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603 852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599 180</w:t>
            </w:r>
          </w:p>
        </w:tc>
      </w:tr>
      <w:tr w:rsidR="008328BD" w:rsidRPr="008328BD" w:rsidTr="008D2671">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Taza</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528 917</w:t>
            </w:r>
          </w:p>
        </w:tc>
        <w:tc>
          <w:tcPr>
            <w:tcW w:w="841" w:type="dxa"/>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524 293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519 760</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515 277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510 812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506 327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501 805</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497 229</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492 593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487 895</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483 143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478 342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473 494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468 592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463 630</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458 602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453 499</w:t>
            </w:r>
          </w:p>
        </w:tc>
      </w:tr>
      <w:tr w:rsidR="008328BD" w:rsidRPr="008328BD" w:rsidTr="008D2671">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Moulay Yacoub</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173 626</w:t>
            </w:r>
          </w:p>
        </w:tc>
        <w:tc>
          <w:tcPr>
            <w:tcW w:w="841" w:type="dxa"/>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175 855</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178 254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180 820</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183 550</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186 446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189 512</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192 755</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196 186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199 819</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203 671</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207 760</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212 101</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216 709</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221 596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226 776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232 262</w:t>
            </w:r>
          </w:p>
        </w:tc>
      </w:tr>
      <w:tr w:rsidR="008328BD" w:rsidRPr="008328BD" w:rsidTr="008D2671">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Kénitra</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1 058 249</w:t>
            </w:r>
          </w:p>
        </w:tc>
        <w:tc>
          <w:tcPr>
            <w:tcW w:w="841" w:type="dxa"/>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1 073 654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1 089 209</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1 104 831</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1 120 450</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1 135 984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1 151 373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1 166 563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1 181 513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1 196 204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1 210 628</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1 224 780</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1 238 643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1 252 189</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1 265 370</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1 278 149</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1 290 479</w:t>
            </w:r>
          </w:p>
        </w:tc>
      </w:tr>
      <w:tr w:rsidR="008328BD" w:rsidRPr="008328BD" w:rsidTr="008D2671">
        <w:trPr>
          <w:trHeight w:val="2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Khémisset</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541 961</w:t>
            </w:r>
          </w:p>
        </w:tc>
        <w:tc>
          <w:tcPr>
            <w:tcW w:w="841" w:type="dxa"/>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541 734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541 564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541 408</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541 229</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540 993</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540 677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540 256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539 720</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539 067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538 296</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537 414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536 417</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535 294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534 038</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532 634</w:t>
            </w:r>
          </w:p>
        </w:tc>
        <w:tc>
          <w:tcPr>
            <w:tcW w:w="0" w:type="auto"/>
            <w:tcBorders>
              <w:top w:val="nil"/>
              <w:left w:val="nil"/>
              <w:bottom w:val="single" w:sz="4" w:space="0" w:color="auto"/>
              <w:right w:val="single" w:sz="4" w:space="0" w:color="auto"/>
            </w:tcBorders>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531 070</w:t>
            </w:r>
          </w:p>
        </w:tc>
      </w:tr>
    </w:tbl>
    <w:p w:rsidR="008328BD" w:rsidRDefault="008328BD" w:rsidP="00304E90">
      <w:pPr>
        <w:tabs>
          <w:tab w:val="left" w:pos="0"/>
        </w:tabs>
        <w:suppressAutoHyphens/>
        <w:spacing w:after="0" w:line="312" w:lineRule="auto"/>
        <w:jc w:val="center"/>
        <w:rPr>
          <w:rFonts w:asciiTheme="majorBidi" w:hAnsiTheme="majorBidi" w:cstheme="majorBidi"/>
          <w:b/>
          <w:bCs/>
          <w:color w:val="000000"/>
          <w:szCs w:val="24"/>
          <w:lang w:eastAsia="fr-FR"/>
        </w:rPr>
      </w:pPr>
      <w:r w:rsidRPr="00BC33A1">
        <w:rPr>
          <w:rFonts w:asciiTheme="majorBidi" w:hAnsiTheme="majorBidi" w:cstheme="majorBidi"/>
          <w:b/>
          <w:bCs/>
          <w:color w:val="000000"/>
          <w:szCs w:val="24"/>
          <w:lang w:eastAsia="fr-FR"/>
        </w:rPr>
        <w:lastRenderedPageBreak/>
        <w:t xml:space="preserve">Tableau </w:t>
      </w:r>
      <w:r>
        <w:rPr>
          <w:rFonts w:asciiTheme="majorBidi" w:hAnsiTheme="majorBidi" w:cstheme="majorBidi"/>
          <w:b/>
          <w:bCs/>
          <w:color w:val="000000"/>
          <w:szCs w:val="24"/>
          <w:lang w:eastAsia="fr-FR"/>
        </w:rPr>
        <w:t>4</w:t>
      </w:r>
      <w:r w:rsidRPr="00BC33A1">
        <w:rPr>
          <w:rFonts w:asciiTheme="majorBidi" w:hAnsiTheme="majorBidi" w:cstheme="majorBidi"/>
          <w:b/>
          <w:bCs/>
          <w:color w:val="000000"/>
          <w:szCs w:val="24"/>
          <w:lang w:eastAsia="fr-FR"/>
        </w:rPr>
        <w:t xml:space="preserve"> : </w:t>
      </w:r>
      <w:r w:rsidRPr="008328BD">
        <w:rPr>
          <w:rFonts w:asciiTheme="majorBidi" w:hAnsiTheme="majorBidi" w:cstheme="majorBidi"/>
          <w:color w:val="000000"/>
          <w:szCs w:val="24"/>
          <w:lang w:eastAsia="fr-FR"/>
        </w:rPr>
        <w:t>projection de la population totale des provinces et préfectures entre 2014 et 2030</w:t>
      </w:r>
      <w:r>
        <w:rPr>
          <w:rFonts w:asciiTheme="majorBidi" w:hAnsiTheme="majorBidi" w:cstheme="majorBidi"/>
          <w:color w:val="000000"/>
          <w:szCs w:val="24"/>
          <w:lang w:eastAsia="fr-FR"/>
        </w:rPr>
        <w:t xml:space="preserve"> </w:t>
      </w:r>
      <w:r w:rsidR="00304E90">
        <w:rPr>
          <w:rFonts w:asciiTheme="majorBidi" w:hAnsiTheme="majorBidi" w:cstheme="majorBidi"/>
          <w:color w:val="000000"/>
          <w:szCs w:val="24"/>
          <w:lang w:eastAsia="fr-FR"/>
        </w:rPr>
        <w:t>-</w:t>
      </w:r>
      <w:r>
        <w:rPr>
          <w:rFonts w:asciiTheme="majorBidi" w:hAnsiTheme="majorBidi" w:cstheme="majorBidi"/>
          <w:color w:val="000000"/>
          <w:szCs w:val="24"/>
          <w:lang w:eastAsia="fr-FR"/>
        </w:rPr>
        <w:t>suite-</w:t>
      </w:r>
    </w:p>
    <w:tbl>
      <w:tblPr>
        <w:tblW w:w="14607"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538"/>
        <w:gridCol w:w="765"/>
        <w:gridCol w:w="842"/>
        <w:gridCol w:w="765"/>
        <w:gridCol w:w="765"/>
        <w:gridCol w:w="764"/>
        <w:gridCol w:w="764"/>
        <w:gridCol w:w="764"/>
        <w:gridCol w:w="764"/>
        <w:gridCol w:w="764"/>
        <w:gridCol w:w="764"/>
        <w:gridCol w:w="764"/>
        <w:gridCol w:w="764"/>
        <w:gridCol w:w="764"/>
        <w:gridCol w:w="764"/>
        <w:gridCol w:w="764"/>
        <w:gridCol w:w="764"/>
        <w:gridCol w:w="764"/>
      </w:tblGrid>
      <w:tr w:rsidR="008328BD" w:rsidRPr="008328BD" w:rsidTr="008D2671">
        <w:trPr>
          <w:trHeight w:val="255"/>
        </w:trPr>
        <w:tc>
          <w:tcPr>
            <w:tcW w:w="0" w:type="auto"/>
            <w:shd w:val="clear" w:color="000000" w:fill="FFFF00"/>
            <w:noWrap/>
            <w:vAlign w:val="center"/>
            <w:hideMark/>
          </w:tcPr>
          <w:p w:rsidR="008328BD" w:rsidRPr="00E452D6" w:rsidRDefault="008328BD" w:rsidP="008D2671">
            <w:pPr>
              <w:spacing w:after="0" w:line="240" w:lineRule="auto"/>
              <w:rPr>
                <w:rFonts w:asciiTheme="minorBidi" w:hAnsiTheme="minorBidi" w:cstheme="minorBidi"/>
                <w:b/>
                <w:bCs/>
                <w:sz w:val="14"/>
                <w:szCs w:val="14"/>
                <w:lang w:eastAsia="fr-FR"/>
              </w:rPr>
            </w:pPr>
            <w:r w:rsidRPr="00E452D6">
              <w:rPr>
                <w:rFonts w:asciiTheme="minorBidi" w:hAnsiTheme="minorBidi" w:cstheme="minorBidi"/>
                <w:b/>
                <w:bCs/>
                <w:sz w:val="14"/>
                <w:szCs w:val="14"/>
                <w:lang w:eastAsia="fr-FR"/>
              </w:rPr>
              <w:t>Province/préfecture</w:t>
            </w:r>
          </w:p>
        </w:tc>
        <w:tc>
          <w:tcPr>
            <w:tcW w:w="0" w:type="auto"/>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2014</w:t>
            </w:r>
          </w:p>
        </w:tc>
        <w:tc>
          <w:tcPr>
            <w:tcW w:w="841" w:type="dxa"/>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2015</w:t>
            </w:r>
          </w:p>
        </w:tc>
        <w:tc>
          <w:tcPr>
            <w:tcW w:w="0" w:type="auto"/>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2016</w:t>
            </w:r>
          </w:p>
        </w:tc>
        <w:tc>
          <w:tcPr>
            <w:tcW w:w="0" w:type="auto"/>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2017</w:t>
            </w:r>
          </w:p>
        </w:tc>
        <w:tc>
          <w:tcPr>
            <w:tcW w:w="0" w:type="auto"/>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2018</w:t>
            </w:r>
          </w:p>
        </w:tc>
        <w:tc>
          <w:tcPr>
            <w:tcW w:w="0" w:type="auto"/>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2019</w:t>
            </w:r>
          </w:p>
        </w:tc>
        <w:tc>
          <w:tcPr>
            <w:tcW w:w="0" w:type="auto"/>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2020</w:t>
            </w:r>
          </w:p>
        </w:tc>
        <w:tc>
          <w:tcPr>
            <w:tcW w:w="0" w:type="auto"/>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2021</w:t>
            </w:r>
          </w:p>
        </w:tc>
        <w:tc>
          <w:tcPr>
            <w:tcW w:w="0" w:type="auto"/>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2022</w:t>
            </w:r>
          </w:p>
        </w:tc>
        <w:tc>
          <w:tcPr>
            <w:tcW w:w="0" w:type="auto"/>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2023</w:t>
            </w:r>
          </w:p>
        </w:tc>
        <w:tc>
          <w:tcPr>
            <w:tcW w:w="0" w:type="auto"/>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2024</w:t>
            </w:r>
          </w:p>
        </w:tc>
        <w:tc>
          <w:tcPr>
            <w:tcW w:w="0" w:type="auto"/>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2025</w:t>
            </w:r>
          </w:p>
        </w:tc>
        <w:tc>
          <w:tcPr>
            <w:tcW w:w="0" w:type="auto"/>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2026</w:t>
            </w:r>
          </w:p>
        </w:tc>
        <w:tc>
          <w:tcPr>
            <w:tcW w:w="0" w:type="auto"/>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2027</w:t>
            </w:r>
          </w:p>
        </w:tc>
        <w:tc>
          <w:tcPr>
            <w:tcW w:w="0" w:type="auto"/>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2028</w:t>
            </w:r>
          </w:p>
        </w:tc>
        <w:tc>
          <w:tcPr>
            <w:tcW w:w="0" w:type="auto"/>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2029</w:t>
            </w:r>
          </w:p>
        </w:tc>
        <w:tc>
          <w:tcPr>
            <w:tcW w:w="0" w:type="auto"/>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2030</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Rabat</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578 519</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572 183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565 619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558 812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551 749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544 422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536 821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528 946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520 801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512 403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503 774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494 936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485 911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476 706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467 333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457 798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448 109</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Salé</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978 307</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997 646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1 017 027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1 036 379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1 055 637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1 074 734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1 093 602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1 112 178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1 130 412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1 148 275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1 165 746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1 182 815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1 199 455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1 215 632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1 231 288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1 246 375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1 260 835</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Sidi Kacem</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521 975</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522 058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522 119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522 114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522 016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521 780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521 390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520 831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520 092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519 176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518 090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516 842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515 432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513 859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512 115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510 196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508 098</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Sidi Slimane</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319 987</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321 444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322 891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324 306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325 662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326 943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328 129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329 210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330 180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331 036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331 780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332 416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332 944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333 358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333 654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333 825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333 865</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Skhirate- Témara</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570 887</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590 695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610 955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631 628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652 680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674 067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695 752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717 689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739 843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762 192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784 714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807 396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830 215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853 134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876 106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899 084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922 013</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Azilal</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553 337</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555 605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557 926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560 251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562 544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564 765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566 889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568 901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570 794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572 568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574 229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575 788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577 243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578 592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579 827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580 942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581 931</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Béni Mellal</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549 429</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554 994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560 574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566 134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571 635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577 042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582 328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587 471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592 452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597 267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601 919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606 407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610 731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614 878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618 833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622 583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626 108</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Fquih Ben Salah</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502 035</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505 117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508 232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511 342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514 414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517 413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520 318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523 109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525 778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528 320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530 739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533 042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535 225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537 284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539 207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540 983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542 602</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Khénifra</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370 766</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371 784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372 864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373 979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375 107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376 225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377 314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378 361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379 355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380 293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381 176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382 006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382 781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383 492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384 129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384 682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385 141</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Khouribga</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541 109</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545 289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549 522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553 771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558 003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562 184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566 288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570 291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574 175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577 936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581 573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585 086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588 470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591 715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594 802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597 714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600 432</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Benslimane</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232 624</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234 838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237 104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239 401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241 710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244 015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246 302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248 558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250 772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252 941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255 060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257 128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259 137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261 081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262 947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264 725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266 404</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Berrechid</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482 250</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494 291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506 829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519 835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533 286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547 153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561 410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576 035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591 010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606 324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621 970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637 939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654 221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670 784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687 599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704 628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721 824</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Casablanca</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3 350 912</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3 390 864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3 429 522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3 466 623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3 501 911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3 535 127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3 566 020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3 594 352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3 619 934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3 642 656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3 662 436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3 679 225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3 692 944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3 703 467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3 710 639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3 714 320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3 714 360</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El Jadida</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785 149</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791 971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798 930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805 957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812 995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819 983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826 877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833 637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840 235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846 659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852 901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858 956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864 808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870 436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875 807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880 889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885 651</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Médiouna</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170 905</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181 101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191 937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203 440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215 631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228 531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242 161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256 546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271 710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287 676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304 475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322 139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340 692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360 153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380 535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401 851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424 100</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Mohammadia</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403 222</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410 290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417 372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424 432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431 439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438 359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445 164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451 823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458 314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464 625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470 743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476 660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482 365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487 836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493 053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497 990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502 629</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Nouaceur</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330 056</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350 401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371 932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394 679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418 673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443 938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470 495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498 362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527 558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558 107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590 034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623 363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658 107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694 267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731 828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770 767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811 042</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Settat</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634 186</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632 193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630 273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628 371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626 440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624 433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622 323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620 086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617 706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615 182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612 514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609 707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606 756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603 651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600 378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596 923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593 274</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Sidi Bennour</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452 951</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448 609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444 352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440 138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435 936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431 717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427 461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423 157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418 801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414 392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409 939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405 447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400 916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396 345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391 727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387 059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382 337</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Al  Haouz</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571 102</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581 479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592 075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602 839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613 733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624 712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635 748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646 819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657 913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669 026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680 164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691 331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702 524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713 737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724 954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736 163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747 354</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Chichaoua</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369 146</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372 844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376 616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380 437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384 279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388 113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391 923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395 698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399 432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403 120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406 769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410 383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413 962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417 498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420 988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424 425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427 799</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El Kelâa des  Sraghna</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535 845</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543 967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552 236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560 606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569 041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577 501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585 961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594 394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602 787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611 140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619 450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627 722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635 951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644 127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652 234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660 257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668 184</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Essaouira</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450 280</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450 354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450 433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450 479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450 461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450 349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450 123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449 774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449 294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448 685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447 952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447 105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446 145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445 069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443 871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442 552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441 104</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Marrakech</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1 327 397</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1 340 946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1 354 390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1 367 636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1 380 604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1 393 206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1 405 373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1 417 041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1 428 167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1 438 731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1 448 733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1 458 175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1 467 044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1 475 312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1 482 938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1 489 881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1 496 099</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Rehamna</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314 361</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317 646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321 025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324 473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327 970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331 493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335 028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338 564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342 093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345 616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349 131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352 641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356 145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359 639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363 111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366 556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369 960</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Safi</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690 960</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694 724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698 438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702 050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705 517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708 794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711 848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714 654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717 198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719 477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721 495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723 263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724 776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726 030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727 011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727 706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728 106</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Youssoufia</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251 600</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252 820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254 028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255 208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256 342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257 412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258 409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259 323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260 149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260 886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261 539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262 109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262 598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263 001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263 315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263 538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263 665</w:t>
            </w:r>
          </w:p>
        </w:tc>
      </w:tr>
    </w:tbl>
    <w:p w:rsidR="008328BD" w:rsidRDefault="008328BD" w:rsidP="00304E90">
      <w:pPr>
        <w:tabs>
          <w:tab w:val="left" w:pos="0"/>
        </w:tabs>
        <w:suppressAutoHyphens/>
        <w:spacing w:after="0" w:line="312" w:lineRule="auto"/>
        <w:jc w:val="center"/>
        <w:rPr>
          <w:rFonts w:asciiTheme="majorBidi" w:hAnsiTheme="majorBidi" w:cstheme="majorBidi"/>
          <w:b/>
          <w:bCs/>
          <w:color w:val="000000"/>
          <w:szCs w:val="24"/>
          <w:lang w:eastAsia="fr-FR"/>
        </w:rPr>
      </w:pPr>
      <w:r w:rsidRPr="00BC33A1">
        <w:rPr>
          <w:rFonts w:asciiTheme="majorBidi" w:hAnsiTheme="majorBidi" w:cstheme="majorBidi"/>
          <w:b/>
          <w:bCs/>
          <w:color w:val="000000"/>
          <w:szCs w:val="24"/>
          <w:lang w:eastAsia="fr-FR"/>
        </w:rPr>
        <w:lastRenderedPageBreak/>
        <w:t xml:space="preserve">Tableau </w:t>
      </w:r>
      <w:r>
        <w:rPr>
          <w:rFonts w:asciiTheme="majorBidi" w:hAnsiTheme="majorBidi" w:cstheme="majorBidi"/>
          <w:b/>
          <w:bCs/>
          <w:color w:val="000000"/>
          <w:szCs w:val="24"/>
          <w:lang w:eastAsia="fr-FR"/>
        </w:rPr>
        <w:t>4</w:t>
      </w:r>
      <w:r w:rsidRPr="00BC33A1">
        <w:rPr>
          <w:rFonts w:asciiTheme="majorBidi" w:hAnsiTheme="majorBidi" w:cstheme="majorBidi"/>
          <w:b/>
          <w:bCs/>
          <w:color w:val="000000"/>
          <w:szCs w:val="24"/>
          <w:lang w:eastAsia="fr-FR"/>
        </w:rPr>
        <w:t xml:space="preserve"> : </w:t>
      </w:r>
      <w:r w:rsidRPr="008328BD">
        <w:rPr>
          <w:rFonts w:asciiTheme="majorBidi" w:hAnsiTheme="majorBidi" w:cstheme="majorBidi"/>
          <w:color w:val="000000"/>
          <w:szCs w:val="24"/>
          <w:lang w:eastAsia="fr-FR"/>
        </w:rPr>
        <w:t>projection de la population totale des provinces et préfectures entre 2014 et 2030</w:t>
      </w:r>
      <w:r>
        <w:rPr>
          <w:rFonts w:asciiTheme="majorBidi" w:hAnsiTheme="majorBidi" w:cstheme="majorBidi"/>
          <w:color w:val="000000"/>
          <w:szCs w:val="24"/>
          <w:lang w:eastAsia="fr-FR"/>
        </w:rPr>
        <w:t xml:space="preserve"> </w:t>
      </w:r>
      <w:r w:rsidR="00304E90">
        <w:rPr>
          <w:rFonts w:asciiTheme="majorBidi" w:hAnsiTheme="majorBidi" w:cstheme="majorBidi"/>
          <w:color w:val="000000"/>
          <w:szCs w:val="24"/>
          <w:lang w:eastAsia="fr-FR"/>
        </w:rPr>
        <w:t>-</w:t>
      </w:r>
      <w:r>
        <w:rPr>
          <w:rFonts w:asciiTheme="majorBidi" w:hAnsiTheme="majorBidi" w:cstheme="majorBidi"/>
          <w:color w:val="000000"/>
          <w:szCs w:val="24"/>
          <w:lang w:eastAsia="fr-FR"/>
        </w:rPr>
        <w:t>suite-</w:t>
      </w:r>
    </w:p>
    <w:tbl>
      <w:tblPr>
        <w:tblW w:w="14607"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580"/>
        <w:gridCol w:w="771"/>
        <w:gridCol w:w="841"/>
        <w:gridCol w:w="771"/>
        <w:gridCol w:w="771"/>
        <w:gridCol w:w="771"/>
        <w:gridCol w:w="771"/>
        <w:gridCol w:w="771"/>
        <w:gridCol w:w="771"/>
        <w:gridCol w:w="771"/>
        <w:gridCol w:w="771"/>
        <w:gridCol w:w="771"/>
        <w:gridCol w:w="771"/>
        <w:gridCol w:w="771"/>
        <w:gridCol w:w="771"/>
        <w:gridCol w:w="771"/>
        <w:gridCol w:w="771"/>
        <w:gridCol w:w="771"/>
      </w:tblGrid>
      <w:tr w:rsidR="008328BD" w:rsidRPr="008328BD" w:rsidTr="008D2671">
        <w:trPr>
          <w:trHeight w:val="255"/>
        </w:trPr>
        <w:tc>
          <w:tcPr>
            <w:tcW w:w="0" w:type="auto"/>
            <w:shd w:val="clear" w:color="000000" w:fill="FFFF00"/>
            <w:noWrap/>
            <w:vAlign w:val="center"/>
            <w:hideMark/>
          </w:tcPr>
          <w:p w:rsidR="008328BD" w:rsidRPr="00E452D6" w:rsidRDefault="008328BD" w:rsidP="008D2671">
            <w:pPr>
              <w:spacing w:after="0" w:line="240" w:lineRule="auto"/>
              <w:rPr>
                <w:rFonts w:asciiTheme="minorBidi" w:hAnsiTheme="minorBidi" w:cstheme="minorBidi"/>
                <w:b/>
                <w:bCs/>
                <w:sz w:val="14"/>
                <w:szCs w:val="14"/>
                <w:lang w:eastAsia="fr-FR"/>
              </w:rPr>
            </w:pPr>
            <w:r w:rsidRPr="00E452D6">
              <w:rPr>
                <w:rFonts w:asciiTheme="minorBidi" w:hAnsiTheme="minorBidi" w:cstheme="minorBidi"/>
                <w:b/>
                <w:bCs/>
                <w:sz w:val="14"/>
                <w:szCs w:val="14"/>
                <w:lang w:eastAsia="fr-FR"/>
              </w:rPr>
              <w:t>Province/préfecture</w:t>
            </w:r>
          </w:p>
        </w:tc>
        <w:tc>
          <w:tcPr>
            <w:tcW w:w="0" w:type="auto"/>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2014</w:t>
            </w:r>
          </w:p>
        </w:tc>
        <w:tc>
          <w:tcPr>
            <w:tcW w:w="841" w:type="dxa"/>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2015</w:t>
            </w:r>
          </w:p>
        </w:tc>
        <w:tc>
          <w:tcPr>
            <w:tcW w:w="0" w:type="auto"/>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2016</w:t>
            </w:r>
          </w:p>
        </w:tc>
        <w:tc>
          <w:tcPr>
            <w:tcW w:w="0" w:type="auto"/>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2017</w:t>
            </w:r>
          </w:p>
        </w:tc>
        <w:tc>
          <w:tcPr>
            <w:tcW w:w="0" w:type="auto"/>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2018</w:t>
            </w:r>
          </w:p>
        </w:tc>
        <w:tc>
          <w:tcPr>
            <w:tcW w:w="0" w:type="auto"/>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2019</w:t>
            </w:r>
          </w:p>
        </w:tc>
        <w:tc>
          <w:tcPr>
            <w:tcW w:w="0" w:type="auto"/>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2020</w:t>
            </w:r>
          </w:p>
        </w:tc>
        <w:tc>
          <w:tcPr>
            <w:tcW w:w="0" w:type="auto"/>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2021</w:t>
            </w:r>
          </w:p>
        </w:tc>
        <w:tc>
          <w:tcPr>
            <w:tcW w:w="0" w:type="auto"/>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2022</w:t>
            </w:r>
          </w:p>
        </w:tc>
        <w:tc>
          <w:tcPr>
            <w:tcW w:w="0" w:type="auto"/>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2023</w:t>
            </w:r>
          </w:p>
        </w:tc>
        <w:tc>
          <w:tcPr>
            <w:tcW w:w="0" w:type="auto"/>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2024</w:t>
            </w:r>
          </w:p>
        </w:tc>
        <w:tc>
          <w:tcPr>
            <w:tcW w:w="0" w:type="auto"/>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2025</w:t>
            </w:r>
          </w:p>
        </w:tc>
        <w:tc>
          <w:tcPr>
            <w:tcW w:w="0" w:type="auto"/>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2026</w:t>
            </w:r>
          </w:p>
        </w:tc>
        <w:tc>
          <w:tcPr>
            <w:tcW w:w="0" w:type="auto"/>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2027</w:t>
            </w:r>
          </w:p>
        </w:tc>
        <w:tc>
          <w:tcPr>
            <w:tcW w:w="0" w:type="auto"/>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2028</w:t>
            </w:r>
          </w:p>
        </w:tc>
        <w:tc>
          <w:tcPr>
            <w:tcW w:w="0" w:type="auto"/>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2029</w:t>
            </w:r>
          </w:p>
        </w:tc>
        <w:tc>
          <w:tcPr>
            <w:tcW w:w="0" w:type="auto"/>
            <w:shd w:val="clear" w:color="000000" w:fill="FFFF00"/>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2030</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Errachidia</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418 026</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419 180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420 339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421 471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422 552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423 554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424 458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425 250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425 920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426 470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426 901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427 218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427 421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427 506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427 463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427 287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426 969</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Midelt</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288 772</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291 191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293 634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296 081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298 510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300 901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303 242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305 520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307 732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309 870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311 941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313 944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315 880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317 742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319 523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321 219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322 821</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Ouarzazate</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296 973</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299 186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301 465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303 786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306 129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308 476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310 813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313 127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315 411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317 667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319 892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322 092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324 261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326 399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328 496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330 543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332 535</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Tinghir</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321 742</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324 729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327 749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330 778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333 794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336 771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339 695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342 556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345 347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348 067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350 719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353 307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355 833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358 289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360 672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362 980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365 204</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Zagora</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306 905</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308 358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309 840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311 324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312 788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314 210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315 578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316 881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318 116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319 283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320 386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321 431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322 415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323 340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324 200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324 991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325 711</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Agadir-Ida -Ou-Tanane</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598 020</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611 323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624 960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638 893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653 087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667 504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682 108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696 864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711 744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726 733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741 819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756 994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772 245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787 544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802 854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818 139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833 356</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Chtouka- Ait Baha</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369 716</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376 908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384 443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392 306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400 485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408 967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417 749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426 828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436 207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445 898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455 914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466 271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476 979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488 041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499 459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511 230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523 353</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Inezgane- Ait Melloul</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538 364</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552 840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567 570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582 524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597 671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612 972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628 396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643 907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659 474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675 081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690 714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706 366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722 020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737 648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753 216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768 685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784 013</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Taroudannt</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837 997</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840 302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842 754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845 279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847 824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850 331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852 765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855 100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857 321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859 427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861 426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863 325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865 124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866 813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868 376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869 798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871 061</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Tata</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117 910</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117 127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116 354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115 584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114 806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114 016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113 208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112 378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111 527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110 652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109 758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108 846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107 916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106 969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106 000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105 012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104 002</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Tiznit</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207 474</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206 235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205 143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204 179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203 331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202 583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201 926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201 352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200 855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200 435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200 090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199 820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199 624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199 495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199 428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199 415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199 449</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Assa-Zag</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44 107</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44 060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44 011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43 958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43 898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43 830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43 750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43 657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43 551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43 430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43 297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43 152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42 994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42 822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42 637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42 440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42 244</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Guelmim</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187 359</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189 378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191 426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193 493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195 564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197 628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199 677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201 700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203 691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205 649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207 568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209 451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211 295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213 095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214 844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216 531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218 135</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Sidi Ifni</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115 907</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114 283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112 697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111 142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109 607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108 090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106 579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105 076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103 578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102 084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100 600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99 124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97 657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96 200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94 749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93 304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91 865</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Tan-Tan</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85 793</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87 509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89 242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90 983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92 731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94 477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96 219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97 949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99 666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101 366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103 047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104 711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106 353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107 970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109 559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111 116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112 634</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Boujdour</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50 481</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50 797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51 106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51 403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51 689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51 960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52 214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52 451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52 669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52 868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53 049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53 213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53 361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53 490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53 601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53 691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53 760</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Es-Semara</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65 807</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66 847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67 992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69 235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70 569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71 988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73 485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75 055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76 692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78 391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80 150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81 963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83 828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85 740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87 692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89 679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91 692</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Laâyoune</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237 309</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241 116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244 955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248 804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252 653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256 482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260 281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264 030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267 719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271 344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274 898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278 378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281 780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285 097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288 311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291 414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294 393</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Tarfaya</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13 034</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13 274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13 513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13 753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13 991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14 228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14 462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14 694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14 925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15 153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15 380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15 608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15 834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16 059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16 286</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16 512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16 737</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Aousserd</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16 232</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15 938</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15 649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15 363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15 081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14 800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14 520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14 241</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13 964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13 687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13 413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13 140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12 870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12 602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12 337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12 074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11 813</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Oued Ed-Dahab</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125 749</w:t>
            </w:r>
          </w:p>
        </w:tc>
        <w:tc>
          <w:tcPr>
            <w:tcW w:w="841" w:type="dxa"/>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131 439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137 402</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143 645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150 169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156 980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164 080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171 474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179 163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187 160</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195 469</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204 105</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213 074</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222 383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232 033</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242 027</w:t>
            </w:r>
          </w:p>
        </w:tc>
        <w:tc>
          <w:tcPr>
            <w:tcW w:w="0" w:type="auto"/>
            <w:shd w:val="clear" w:color="auto" w:fill="auto"/>
            <w:noWrap/>
            <w:vAlign w:val="center"/>
            <w:hideMark/>
          </w:tcPr>
          <w:p w:rsidR="008328BD" w:rsidRPr="008328BD" w:rsidRDefault="008328BD" w:rsidP="008D2671">
            <w:pPr>
              <w:spacing w:after="0" w:line="240" w:lineRule="auto"/>
              <w:jc w:val="right"/>
              <w:rPr>
                <w:rFonts w:ascii="Arial" w:hAnsi="Arial"/>
                <w:sz w:val="14"/>
                <w:szCs w:val="14"/>
                <w:lang w:eastAsia="fr-FR"/>
              </w:rPr>
            </w:pPr>
            <w:r w:rsidRPr="008328BD">
              <w:rPr>
                <w:rFonts w:ascii="Arial" w:hAnsi="Arial"/>
                <w:sz w:val="14"/>
                <w:szCs w:val="14"/>
                <w:lang w:eastAsia="fr-FR"/>
              </w:rPr>
              <w:t>252 365</w:t>
            </w:r>
          </w:p>
        </w:tc>
      </w:tr>
      <w:tr w:rsidR="008328BD" w:rsidRPr="008328BD" w:rsidTr="008D2671">
        <w:trPr>
          <w:trHeight w:val="255"/>
        </w:trPr>
        <w:tc>
          <w:tcPr>
            <w:tcW w:w="0" w:type="auto"/>
            <w:shd w:val="clear" w:color="auto" w:fill="auto"/>
            <w:noWrap/>
            <w:vAlign w:val="center"/>
            <w:hideMark/>
          </w:tcPr>
          <w:p w:rsidR="008328BD" w:rsidRPr="00E452D6" w:rsidRDefault="008328BD"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Total</w:t>
            </w:r>
          </w:p>
        </w:tc>
        <w:tc>
          <w:tcPr>
            <w:tcW w:w="0" w:type="auto"/>
            <w:shd w:val="clear" w:color="auto" w:fill="auto"/>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33 769 512</w:t>
            </w:r>
          </w:p>
        </w:tc>
        <w:tc>
          <w:tcPr>
            <w:tcW w:w="841" w:type="dxa"/>
            <w:shd w:val="clear" w:color="auto" w:fill="auto"/>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34 124 870</w:t>
            </w:r>
          </w:p>
        </w:tc>
        <w:tc>
          <w:tcPr>
            <w:tcW w:w="0" w:type="auto"/>
            <w:shd w:val="clear" w:color="auto" w:fill="auto"/>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34 486 536</w:t>
            </w:r>
          </w:p>
        </w:tc>
        <w:tc>
          <w:tcPr>
            <w:tcW w:w="0" w:type="auto"/>
            <w:shd w:val="clear" w:color="auto" w:fill="auto"/>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34 852 121</w:t>
            </w:r>
          </w:p>
        </w:tc>
        <w:tc>
          <w:tcPr>
            <w:tcW w:w="0" w:type="auto"/>
            <w:shd w:val="clear" w:color="auto" w:fill="auto"/>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35 219 547</w:t>
            </w:r>
          </w:p>
        </w:tc>
        <w:tc>
          <w:tcPr>
            <w:tcW w:w="0" w:type="auto"/>
            <w:shd w:val="clear" w:color="auto" w:fill="auto"/>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35 586 616</w:t>
            </w:r>
          </w:p>
        </w:tc>
        <w:tc>
          <w:tcPr>
            <w:tcW w:w="0" w:type="auto"/>
            <w:shd w:val="clear" w:color="auto" w:fill="auto"/>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35 951 657</w:t>
            </w:r>
          </w:p>
        </w:tc>
        <w:tc>
          <w:tcPr>
            <w:tcW w:w="0" w:type="auto"/>
            <w:shd w:val="clear" w:color="auto" w:fill="auto"/>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36 313 189</w:t>
            </w:r>
          </w:p>
        </w:tc>
        <w:tc>
          <w:tcPr>
            <w:tcW w:w="0" w:type="auto"/>
            <w:shd w:val="clear" w:color="auto" w:fill="auto"/>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36 670 216</w:t>
            </w:r>
          </w:p>
        </w:tc>
        <w:tc>
          <w:tcPr>
            <w:tcW w:w="0" w:type="auto"/>
            <w:shd w:val="clear" w:color="auto" w:fill="auto"/>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37 022 385</w:t>
            </w:r>
          </w:p>
        </w:tc>
        <w:tc>
          <w:tcPr>
            <w:tcW w:w="0" w:type="auto"/>
            <w:shd w:val="clear" w:color="auto" w:fill="auto"/>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37 369 652</w:t>
            </w:r>
          </w:p>
        </w:tc>
        <w:tc>
          <w:tcPr>
            <w:tcW w:w="0" w:type="auto"/>
            <w:shd w:val="clear" w:color="auto" w:fill="auto"/>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37 712 153</w:t>
            </w:r>
          </w:p>
        </w:tc>
        <w:tc>
          <w:tcPr>
            <w:tcW w:w="0" w:type="auto"/>
            <w:shd w:val="clear" w:color="auto" w:fill="auto"/>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38 049 577</w:t>
            </w:r>
          </w:p>
        </w:tc>
        <w:tc>
          <w:tcPr>
            <w:tcW w:w="0" w:type="auto"/>
            <w:shd w:val="clear" w:color="auto" w:fill="auto"/>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38 381 174</w:t>
            </w:r>
          </w:p>
        </w:tc>
        <w:tc>
          <w:tcPr>
            <w:tcW w:w="0" w:type="auto"/>
            <w:shd w:val="clear" w:color="auto" w:fill="auto"/>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38 705 839</w:t>
            </w:r>
          </w:p>
        </w:tc>
        <w:tc>
          <w:tcPr>
            <w:tcW w:w="0" w:type="auto"/>
            <w:shd w:val="clear" w:color="auto" w:fill="auto"/>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39 022 517</w:t>
            </w:r>
          </w:p>
        </w:tc>
        <w:tc>
          <w:tcPr>
            <w:tcW w:w="0" w:type="auto"/>
            <w:shd w:val="clear" w:color="auto" w:fill="auto"/>
            <w:noWrap/>
            <w:vAlign w:val="center"/>
            <w:hideMark/>
          </w:tcPr>
          <w:p w:rsidR="008328BD" w:rsidRPr="008328BD" w:rsidRDefault="008328BD" w:rsidP="008D2671">
            <w:pPr>
              <w:spacing w:after="0" w:line="240" w:lineRule="auto"/>
              <w:jc w:val="right"/>
              <w:rPr>
                <w:rFonts w:cs="Times New Roman"/>
                <w:b/>
                <w:bCs/>
                <w:sz w:val="14"/>
                <w:szCs w:val="14"/>
                <w:lang w:eastAsia="fr-FR"/>
              </w:rPr>
            </w:pPr>
            <w:r w:rsidRPr="008328BD">
              <w:rPr>
                <w:rFonts w:cs="Times New Roman"/>
                <w:b/>
                <w:bCs/>
                <w:sz w:val="14"/>
                <w:szCs w:val="14"/>
                <w:lang w:eastAsia="fr-FR"/>
              </w:rPr>
              <w:t>39 329 985</w:t>
            </w:r>
          </w:p>
        </w:tc>
      </w:tr>
    </w:tbl>
    <w:p w:rsidR="00C20026" w:rsidRDefault="00C20026" w:rsidP="00C20026">
      <w:pPr>
        <w:tabs>
          <w:tab w:val="left" w:pos="0"/>
        </w:tabs>
        <w:suppressAutoHyphens/>
        <w:spacing w:after="180" w:line="312" w:lineRule="auto"/>
        <w:rPr>
          <w:rFonts w:asciiTheme="majorBidi" w:hAnsiTheme="majorBidi" w:cstheme="majorBidi"/>
          <w:b/>
          <w:bCs/>
          <w:color w:val="000000"/>
          <w:szCs w:val="24"/>
          <w:lang w:eastAsia="fr-FR"/>
        </w:rPr>
      </w:pPr>
    </w:p>
    <w:p w:rsidR="00C20026" w:rsidRPr="00BC33A1" w:rsidRDefault="00C20026" w:rsidP="00C20026">
      <w:pPr>
        <w:tabs>
          <w:tab w:val="left" w:pos="0"/>
        </w:tabs>
        <w:suppressAutoHyphens/>
        <w:spacing w:after="180" w:line="312" w:lineRule="auto"/>
        <w:rPr>
          <w:rFonts w:asciiTheme="majorBidi" w:hAnsiTheme="majorBidi" w:cstheme="majorBidi"/>
          <w:b/>
          <w:bCs/>
          <w:color w:val="000000"/>
          <w:szCs w:val="24"/>
          <w:lang w:eastAsia="fr-FR"/>
        </w:rPr>
      </w:pPr>
    </w:p>
    <w:p w:rsidR="00C20026" w:rsidRDefault="00C20026" w:rsidP="003D6222">
      <w:pPr>
        <w:tabs>
          <w:tab w:val="left" w:pos="0"/>
        </w:tabs>
        <w:suppressAutoHyphens/>
        <w:spacing w:after="180" w:line="312" w:lineRule="auto"/>
        <w:jc w:val="center"/>
        <w:rPr>
          <w:rFonts w:asciiTheme="majorBidi" w:hAnsiTheme="majorBidi" w:cstheme="majorBidi"/>
          <w:b/>
          <w:bCs/>
          <w:color w:val="000000"/>
          <w:szCs w:val="24"/>
          <w:lang w:eastAsia="fr-FR"/>
        </w:rPr>
      </w:pPr>
    </w:p>
    <w:p w:rsidR="007744B3" w:rsidRDefault="007744B3" w:rsidP="00597FE4">
      <w:pPr>
        <w:tabs>
          <w:tab w:val="left" w:pos="0"/>
        </w:tabs>
        <w:suppressAutoHyphens/>
        <w:spacing w:after="180" w:line="312" w:lineRule="auto"/>
        <w:jc w:val="center"/>
        <w:rPr>
          <w:rFonts w:asciiTheme="majorBidi" w:hAnsiTheme="majorBidi" w:cstheme="majorBidi"/>
          <w:color w:val="000000"/>
          <w:szCs w:val="24"/>
          <w:lang w:eastAsia="fr-FR"/>
        </w:rPr>
      </w:pPr>
      <w:r w:rsidRPr="00BC33A1">
        <w:rPr>
          <w:rFonts w:asciiTheme="majorBidi" w:hAnsiTheme="majorBidi" w:cstheme="majorBidi"/>
          <w:b/>
          <w:bCs/>
          <w:color w:val="000000"/>
          <w:szCs w:val="24"/>
          <w:lang w:eastAsia="fr-FR"/>
        </w:rPr>
        <w:lastRenderedPageBreak/>
        <w:t xml:space="preserve">Tableau </w:t>
      </w:r>
      <w:r>
        <w:rPr>
          <w:rFonts w:asciiTheme="majorBidi" w:hAnsiTheme="majorBidi" w:cstheme="majorBidi"/>
          <w:b/>
          <w:bCs/>
          <w:color w:val="000000"/>
          <w:szCs w:val="24"/>
          <w:lang w:eastAsia="fr-FR"/>
        </w:rPr>
        <w:t>5</w:t>
      </w:r>
      <w:r w:rsidRPr="00BC33A1">
        <w:rPr>
          <w:rFonts w:asciiTheme="majorBidi" w:hAnsiTheme="majorBidi" w:cstheme="majorBidi"/>
          <w:b/>
          <w:bCs/>
          <w:color w:val="000000"/>
          <w:szCs w:val="24"/>
          <w:lang w:eastAsia="fr-FR"/>
        </w:rPr>
        <w:t xml:space="preserve"> : </w:t>
      </w:r>
      <w:r w:rsidRPr="008D2671">
        <w:rPr>
          <w:rFonts w:asciiTheme="majorBidi" w:hAnsiTheme="majorBidi" w:cstheme="majorBidi"/>
          <w:color w:val="000000"/>
          <w:szCs w:val="24"/>
          <w:lang w:eastAsia="fr-FR"/>
        </w:rPr>
        <w:t>projection de la population urbaine des provinces et préfectures entre 2014 et 2030</w:t>
      </w:r>
    </w:p>
    <w:tbl>
      <w:tblPr>
        <w:tblW w:w="15805" w:type="dxa"/>
        <w:jc w:val="center"/>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586"/>
        <w:gridCol w:w="920"/>
        <w:gridCol w:w="832"/>
        <w:gridCol w:w="832"/>
        <w:gridCol w:w="832"/>
        <w:gridCol w:w="831"/>
        <w:gridCol w:w="831"/>
        <w:gridCol w:w="831"/>
        <w:gridCol w:w="831"/>
        <w:gridCol w:w="831"/>
        <w:gridCol w:w="831"/>
        <w:gridCol w:w="831"/>
        <w:gridCol w:w="831"/>
        <w:gridCol w:w="831"/>
        <w:gridCol w:w="831"/>
        <w:gridCol w:w="831"/>
        <w:gridCol w:w="831"/>
        <w:gridCol w:w="831"/>
      </w:tblGrid>
      <w:tr w:rsidR="008D2671" w:rsidRPr="008D2671" w:rsidTr="008D2671">
        <w:trPr>
          <w:trHeight w:val="255"/>
          <w:jc w:val="center"/>
        </w:trPr>
        <w:tc>
          <w:tcPr>
            <w:tcW w:w="0" w:type="auto"/>
            <w:shd w:val="clear" w:color="000000" w:fill="DBE5F1"/>
            <w:noWrap/>
            <w:vAlign w:val="center"/>
            <w:hideMark/>
          </w:tcPr>
          <w:p w:rsidR="008D2671" w:rsidRPr="00E452D6" w:rsidRDefault="008D2671" w:rsidP="008D2671">
            <w:pPr>
              <w:spacing w:after="0" w:line="240" w:lineRule="auto"/>
              <w:rPr>
                <w:rFonts w:asciiTheme="minorBidi" w:hAnsiTheme="minorBidi" w:cstheme="minorBidi"/>
                <w:b/>
                <w:bCs/>
                <w:sz w:val="14"/>
                <w:szCs w:val="14"/>
                <w:lang w:eastAsia="fr-FR"/>
              </w:rPr>
            </w:pPr>
            <w:r w:rsidRPr="00E452D6">
              <w:rPr>
                <w:rFonts w:asciiTheme="minorBidi" w:hAnsiTheme="minorBidi" w:cstheme="minorBidi"/>
                <w:b/>
                <w:bCs/>
                <w:sz w:val="14"/>
                <w:szCs w:val="14"/>
                <w:lang w:eastAsia="fr-FR"/>
              </w:rPr>
              <w:t>Province/préfecture</w:t>
            </w:r>
          </w:p>
        </w:tc>
        <w:tc>
          <w:tcPr>
            <w:tcW w:w="919" w:type="dxa"/>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2014</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2015</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2016</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2017</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2018</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2019</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2020</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2021</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2022</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2023</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2024</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2025</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2026</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2027</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2028</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2029</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2030</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Al Hoceima</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137 102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138 170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139 211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140 214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141 174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142 083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142 933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143 719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144 435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145 082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145 657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146 162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146 596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146 956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147 238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147 439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147 553</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Chefchaouen</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57 245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58 097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58 944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59 786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60 618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61 437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62 241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63 024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63 786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64 523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65 237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65 927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66 591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67 228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67 836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68 410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68 951</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 xml:space="preserve">Fahs-Anjra        </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0</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Larache</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265 130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267 273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269 360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271 375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273 305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275 134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276 849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278 438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279 892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281 208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282 384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283 423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284 322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285 077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285 679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286 121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286 392</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Ouezzane</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70 103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70 645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71 172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71 680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72 166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72 627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73 057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73 456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73 819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74 146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74 438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74 693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74 913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75 095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75 237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75 338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75 396</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Tanger-Assilah</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1 000 267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1 025 025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1 050 092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1 075 409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1 100 912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1 126 536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1 152 215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1 177 880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1 203 478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1 228 976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1 254 349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1 279 581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1 304 642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1 329 484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1 354 043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1 378 254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1 402 042</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Tétouan</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397 018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401 192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405 299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409 315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413 219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416 988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420 599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424 034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427 276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430 320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433 164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435 806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438 245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440 468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442 464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444 217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445 713</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M'Diq-Fnideq</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196 725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203 747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210 960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218 354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225 921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233 650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241 530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249 549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257 697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265 970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274 362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282 871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291 492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300 216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309 026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317 909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326 847</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Berkane</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181 918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185 845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189 812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193 808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197 823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201 845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205 863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209 865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213 842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217 790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221 704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225 583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229 423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233 215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236 949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240 615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244 201</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Driouch</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55 778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57 034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58 305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59 587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60 877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62 171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63 466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64 759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66 048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67 329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68 602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69 867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71 122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72 364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73 591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74 799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75 985</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Figuig</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68 870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70 117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71 370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72 624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73 877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75 123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76 357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77 577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78 778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79 959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81 120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82 258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83 372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84 462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85 522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86 550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87 540</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Guercif</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90 209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93 906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97 729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101 679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105 750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109 942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114 252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118 674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123 206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127 848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132 599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137 461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142 432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147 509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152 687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157 960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163 321</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Jerada</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65 945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66 666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67 379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68 078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68 762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69 427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70 068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70 682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71 267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71 822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72 346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72 839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73 301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73 729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74 122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74 477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74 791</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Nador</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390 794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400 258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409 857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419 566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429 363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439 224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449 124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459 039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468 949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478 843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488 711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498 550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508 351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518 094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527 756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537 313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546 738</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Oujda-Angad</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503 738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517 014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530 513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544 210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558 078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572 083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586 196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600 384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614 622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628 895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643 193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657 508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671 826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686 127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700 377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714 545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728 589</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Taourirt</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149 293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154 113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159 052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164 101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169 254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174 502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179 837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185 251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190 735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196 286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201 901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207 579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213 317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219 105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224 936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230 798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236 680</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Meknès</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685 180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696 869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708 577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720 261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731 878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743 384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754 733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765 883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776 797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787 458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797 850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807 963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817 781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827 273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836 402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845 130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853 413</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Boulemane</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65 479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66 486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67 492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68 493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69 485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70 461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71 421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72 357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73 269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74 153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75 008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75 835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76 631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77 394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78 121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78 807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79 449</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El  Hajeb</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121 214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124 240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127 308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130 411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133 541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136 692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139 854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143 019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146 180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149 333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152 473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155 599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158 706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161 788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164 836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167 841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170 792</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Fès</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1 126 124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1 143 583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1 161 018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1 178 358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1 195 535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1 212 473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1 229 103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1 245 353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1 261 170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1 276 525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1 291 394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1 305 764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1 319 611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1 332 889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1 345 538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1 357 501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1 368 712</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Ifrane</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84 253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85 313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86 365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87 402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88 420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89 415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90 380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91 312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92 205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93 058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93 872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94 643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95 371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96 053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96 685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97 263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97 784</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Sefrou</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155 054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157 876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160 709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163 544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166 369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169 174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171 951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174 687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177 376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180 014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182 594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185 117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187 577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189 968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192 281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194 507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196 634</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Taounate</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85 999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87 001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87 992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88 967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89 921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90 849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91 745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92 605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93 425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94 203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94 938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95 630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96 277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96 876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97 424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97 916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98 350</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Taza</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207 580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209 190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210 757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212 269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213 716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215 084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216 363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217 543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218 617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219 579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220 430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221 169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221 795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222 302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222 682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222 931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223 037</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Moulay Yacoub</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24 728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26 760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28 951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31 311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33 849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36 577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39 505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42 644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46 005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49 603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53 451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57 564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61 956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66 642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71 636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76 951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82 601</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Kénitra</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604 069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619 243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634 554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649 961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665 425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680 901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696 345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711 713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726 970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742 093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757 064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771 870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786 493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800 902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815 055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828 913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842 430</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Khémisset</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280 127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284 731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289 306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293 832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298 292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302 666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306 939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311 091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315 110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318 989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322 722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326 310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329 744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333 016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336 114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339 024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341 733</w:t>
            </w:r>
          </w:p>
        </w:tc>
      </w:tr>
    </w:tbl>
    <w:p w:rsidR="008D2671" w:rsidRDefault="008D2671" w:rsidP="00304E90">
      <w:pPr>
        <w:tabs>
          <w:tab w:val="left" w:pos="0"/>
        </w:tabs>
        <w:suppressAutoHyphens/>
        <w:spacing w:after="180" w:line="312" w:lineRule="auto"/>
        <w:jc w:val="center"/>
        <w:rPr>
          <w:rFonts w:asciiTheme="majorBidi" w:hAnsiTheme="majorBidi" w:cstheme="majorBidi"/>
          <w:color w:val="000000"/>
          <w:szCs w:val="24"/>
          <w:lang w:eastAsia="fr-FR"/>
        </w:rPr>
      </w:pPr>
      <w:r w:rsidRPr="00BC33A1">
        <w:rPr>
          <w:rFonts w:asciiTheme="majorBidi" w:hAnsiTheme="majorBidi" w:cstheme="majorBidi"/>
          <w:b/>
          <w:bCs/>
          <w:color w:val="000000"/>
          <w:szCs w:val="24"/>
          <w:lang w:eastAsia="fr-FR"/>
        </w:rPr>
        <w:lastRenderedPageBreak/>
        <w:t xml:space="preserve">Tableau </w:t>
      </w:r>
      <w:r>
        <w:rPr>
          <w:rFonts w:asciiTheme="majorBidi" w:hAnsiTheme="majorBidi" w:cstheme="majorBidi"/>
          <w:b/>
          <w:bCs/>
          <w:color w:val="000000"/>
          <w:szCs w:val="24"/>
          <w:lang w:eastAsia="fr-FR"/>
        </w:rPr>
        <w:t>5</w:t>
      </w:r>
      <w:r w:rsidRPr="00BC33A1">
        <w:rPr>
          <w:rFonts w:asciiTheme="majorBidi" w:hAnsiTheme="majorBidi" w:cstheme="majorBidi"/>
          <w:b/>
          <w:bCs/>
          <w:color w:val="000000"/>
          <w:szCs w:val="24"/>
          <w:lang w:eastAsia="fr-FR"/>
        </w:rPr>
        <w:t xml:space="preserve"> : </w:t>
      </w:r>
      <w:r w:rsidRPr="008D2671">
        <w:rPr>
          <w:rFonts w:asciiTheme="majorBidi" w:hAnsiTheme="majorBidi" w:cstheme="majorBidi"/>
          <w:color w:val="000000"/>
          <w:szCs w:val="24"/>
          <w:lang w:eastAsia="fr-FR"/>
        </w:rPr>
        <w:t>projection de la population urbaine des provinces et préfectures entre 2014 et 2030</w:t>
      </w:r>
      <w:r>
        <w:rPr>
          <w:rFonts w:asciiTheme="majorBidi" w:hAnsiTheme="majorBidi" w:cstheme="majorBidi"/>
          <w:color w:val="000000"/>
          <w:szCs w:val="24"/>
          <w:lang w:eastAsia="fr-FR"/>
        </w:rPr>
        <w:t xml:space="preserve"> </w:t>
      </w:r>
      <w:r w:rsidR="00304E90">
        <w:rPr>
          <w:rFonts w:asciiTheme="majorBidi" w:hAnsiTheme="majorBidi" w:cstheme="majorBidi"/>
          <w:color w:val="000000"/>
          <w:szCs w:val="24"/>
          <w:lang w:eastAsia="fr-FR"/>
        </w:rPr>
        <w:t>-</w:t>
      </w:r>
      <w:r>
        <w:rPr>
          <w:rFonts w:asciiTheme="majorBidi" w:hAnsiTheme="majorBidi" w:cstheme="majorBidi"/>
          <w:color w:val="000000"/>
          <w:szCs w:val="24"/>
          <w:lang w:eastAsia="fr-FR"/>
        </w:rPr>
        <w:t>suite-</w:t>
      </w:r>
    </w:p>
    <w:tbl>
      <w:tblPr>
        <w:tblW w:w="15805" w:type="dxa"/>
        <w:jc w:val="center"/>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672"/>
        <w:gridCol w:w="920"/>
        <w:gridCol w:w="832"/>
        <w:gridCol w:w="831"/>
        <w:gridCol w:w="831"/>
        <w:gridCol w:w="831"/>
        <w:gridCol w:w="831"/>
        <w:gridCol w:w="831"/>
        <w:gridCol w:w="831"/>
        <w:gridCol w:w="831"/>
        <w:gridCol w:w="831"/>
        <w:gridCol w:w="831"/>
        <w:gridCol w:w="831"/>
        <w:gridCol w:w="831"/>
        <w:gridCol w:w="831"/>
        <w:gridCol w:w="831"/>
        <w:gridCol w:w="831"/>
        <w:gridCol w:w="747"/>
      </w:tblGrid>
      <w:tr w:rsidR="008D2671" w:rsidRPr="008D2671" w:rsidTr="008D2671">
        <w:trPr>
          <w:trHeight w:val="255"/>
          <w:jc w:val="center"/>
        </w:trPr>
        <w:tc>
          <w:tcPr>
            <w:tcW w:w="0" w:type="auto"/>
            <w:shd w:val="clear" w:color="000000" w:fill="DBE5F1"/>
            <w:noWrap/>
            <w:vAlign w:val="center"/>
            <w:hideMark/>
          </w:tcPr>
          <w:p w:rsidR="008D2671" w:rsidRPr="00E452D6" w:rsidRDefault="008D2671" w:rsidP="008D2671">
            <w:pPr>
              <w:spacing w:after="0" w:line="240" w:lineRule="auto"/>
              <w:rPr>
                <w:rFonts w:asciiTheme="minorBidi" w:hAnsiTheme="minorBidi" w:cstheme="minorBidi"/>
                <w:b/>
                <w:bCs/>
                <w:sz w:val="14"/>
                <w:szCs w:val="14"/>
                <w:lang w:eastAsia="fr-FR"/>
              </w:rPr>
            </w:pPr>
            <w:r w:rsidRPr="00E452D6">
              <w:rPr>
                <w:rFonts w:asciiTheme="minorBidi" w:hAnsiTheme="minorBidi" w:cstheme="minorBidi"/>
                <w:b/>
                <w:bCs/>
                <w:sz w:val="14"/>
                <w:szCs w:val="14"/>
                <w:lang w:eastAsia="fr-FR"/>
              </w:rPr>
              <w:t>Province/préfecture</w:t>
            </w:r>
          </w:p>
        </w:tc>
        <w:tc>
          <w:tcPr>
            <w:tcW w:w="919" w:type="dxa"/>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2014</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2015</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2016</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2017</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2018</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2019</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2020</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2021</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2022</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2023</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2024</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2025</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2026</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2027</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2028</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2029</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2030</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Rabat</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578 519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572 183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565 619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558 812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551 749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544 422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536 821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528 946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520 801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512 403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503 774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494 936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485 911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476 706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467 333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457 798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448109</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Salé</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911 922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930 739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949 591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968 414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987 148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1 005 731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1 024 099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1 042 190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1 059 954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1 077 365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1 094 399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1 111 044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1 127 276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1 143 058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1 158 335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1 173 059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1187172</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Sidi Kacem</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168 213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170 051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171 845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173 585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175 264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176 868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178 389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179 820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181 153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182 385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183 516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184 546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185 473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186 294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187 003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187 594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188063</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Sidi Slimane</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130 543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132 578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134 595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136 587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138 543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140 458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142 321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144 126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145 866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147 538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149 140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150 671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152 130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153 511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154 810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156 020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157135</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Skhirate- Témara</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514 190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532 428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551 074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570 095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589 460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609 131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629 071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649 238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669 598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690 129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710 808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731 622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752 547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773 547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794 577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815 591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836534</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Azilal</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100 281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102 309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104 356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106 416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108 485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110 556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112 622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114 678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116 720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118 744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120 749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122 734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124 697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126 634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128 540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130 409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132235</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Béni Mellal</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325 026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329 655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334 282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338 888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343 453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347 959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352 388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356 723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360 948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365 058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369 051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372 924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376 672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380 286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383 751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387 055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390180</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Fquih Ben Salah</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205 033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208 354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211 685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215 015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218 332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221 624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224 878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228 083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231 231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234 317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237 337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240 291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243 176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245 985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248 708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251 335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253856</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Khénifra</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227 820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231 417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235 023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238 624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242 208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245 760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249 269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252 721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256 105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259 418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262 657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265 820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268 904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271 901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274 800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277 591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280263</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Khouribga</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376 498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382 602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388 725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394 846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400 943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406 994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412 976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418 869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424 656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430 329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435 883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441 316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446 621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451 786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456 794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461 626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466263</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Benslimane</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113 591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116 753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119 956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123 191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126 447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129 717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132 989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136 254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139 501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142 724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145 917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149 075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152 190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155 255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158 257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161 186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164030</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Berrechid</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271 581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284 538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297 984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311 908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326 304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341 155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356 446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372 157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388 272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404 778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421 662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438 912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456 515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474 440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492 658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511 129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529809</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Casablanca</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3 350 912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3 390 864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3 429 522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3 466 623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3 501 911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3 535 127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3 566 020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3 594 352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3 619 934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3 642 656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3 662 436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3 679 225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3 692 944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3 703 467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3 710 639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3 714 320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3714360</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El Jadida</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310 603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319 426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328 369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337 406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346 514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355 666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364 833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373 987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383 101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392 159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401 142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410 035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418 821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427 473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435 961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444 255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452318</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Médiouna</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118 503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127 459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137 027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147 236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158 113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169 683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181 971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195 002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208 801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223 394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238 810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255 079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272 227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290 275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309 236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329 122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349938</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Mohammadia</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287 844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293 653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299 461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305 245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310 982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316 648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322 220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327 672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332 984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338 144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343 138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347 957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352 589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357 015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361 215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365 167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368850</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Nouaceur</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274 890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293 983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314 235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335 681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358 354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382 283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407 494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434 005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461 838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491 016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521 564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553 506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586 856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621 614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657 768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695 294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734154</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Settat</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216 829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220 803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224 762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228 688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232 565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236 373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240 096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243 716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247 218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250 594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253 834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256 932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259 880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262 666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265 274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267 690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269899</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Sidi Bennour</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85 376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86 871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88 357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89 827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91 275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92 695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94 078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95 419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96 712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97 952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99 138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100 267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101 335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102 338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103 270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104 126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104900</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Al  Haouz</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84 222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87 202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90 262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93 397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96 603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99 877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103 212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106 603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110 046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113 539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117 079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120 665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124 294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127 963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131 664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135 390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139135</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Chichaoua</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61 889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63 895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65 945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68 040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70 175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72 345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74 547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76 778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79 035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81 313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83 613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85 934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88 273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90 625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92 989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95 359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97727</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El Kelâa des  Sraghna</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153 149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157 637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162 212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166 860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171 576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176 349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181 170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186 026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190 908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195 814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200 737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205 674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210 621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215 570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220 508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225 424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230307</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Essaouira</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106 271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107 322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108 354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109 362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110 337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111 275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112 169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113 015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113 808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114 547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115 230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115 858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116 430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116 943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117 393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117 778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118091</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Marrakech</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977 969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989 604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1 001 098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1 012 391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1 023 428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1 034 147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1 044 494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1 054 416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1 063 872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1 072 843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1 081 320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1 089 300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1 096 770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1 103 702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1 110 057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1 115 797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1120881</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Rehamna</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102 524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105 896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109 347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112 872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116 466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120 122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123 834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127 594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131 398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135 243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139 124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143 041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146 989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150 965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154 958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158 964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162968</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Safi</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345 217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347 904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350 513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353 024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355 419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357 679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359 785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361 721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363 475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365 044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366 425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367 621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368 628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369 440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370 048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370 438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370602</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Youssoufia</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100 689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101 460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102 208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102 929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103 616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104 264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104 868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105 424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105 927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106 376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106 772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107 114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107 403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107 635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107 807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107 918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107963</w:t>
            </w:r>
          </w:p>
        </w:tc>
      </w:tr>
    </w:tbl>
    <w:p w:rsidR="008D2671" w:rsidRDefault="008D2671" w:rsidP="00304E90">
      <w:pPr>
        <w:tabs>
          <w:tab w:val="left" w:pos="0"/>
        </w:tabs>
        <w:suppressAutoHyphens/>
        <w:spacing w:after="180" w:line="312" w:lineRule="auto"/>
        <w:jc w:val="center"/>
        <w:rPr>
          <w:rFonts w:asciiTheme="majorBidi" w:hAnsiTheme="majorBidi" w:cstheme="majorBidi"/>
          <w:color w:val="000000"/>
          <w:szCs w:val="24"/>
          <w:lang w:eastAsia="fr-FR"/>
        </w:rPr>
      </w:pPr>
      <w:r w:rsidRPr="00BC33A1">
        <w:rPr>
          <w:rFonts w:asciiTheme="majorBidi" w:hAnsiTheme="majorBidi" w:cstheme="majorBidi"/>
          <w:b/>
          <w:bCs/>
          <w:color w:val="000000"/>
          <w:szCs w:val="24"/>
          <w:lang w:eastAsia="fr-FR"/>
        </w:rPr>
        <w:lastRenderedPageBreak/>
        <w:t xml:space="preserve">Tableau </w:t>
      </w:r>
      <w:r>
        <w:rPr>
          <w:rFonts w:asciiTheme="majorBidi" w:hAnsiTheme="majorBidi" w:cstheme="majorBidi"/>
          <w:b/>
          <w:bCs/>
          <w:color w:val="000000"/>
          <w:szCs w:val="24"/>
          <w:lang w:eastAsia="fr-FR"/>
        </w:rPr>
        <w:t>5</w:t>
      </w:r>
      <w:r w:rsidRPr="00BC33A1">
        <w:rPr>
          <w:rFonts w:asciiTheme="majorBidi" w:hAnsiTheme="majorBidi" w:cstheme="majorBidi"/>
          <w:b/>
          <w:bCs/>
          <w:color w:val="000000"/>
          <w:szCs w:val="24"/>
          <w:lang w:eastAsia="fr-FR"/>
        </w:rPr>
        <w:t xml:space="preserve"> : </w:t>
      </w:r>
      <w:r w:rsidRPr="008D2671">
        <w:rPr>
          <w:rFonts w:asciiTheme="majorBidi" w:hAnsiTheme="majorBidi" w:cstheme="majorBidi"/>
          <w:color w:val="000000"/>
          <w:szCs w:val="24"/>
          <w:lang w:eastAsia="fr-FR"/>
        </w:rPr>
        <w:t>projection de la population urbaine des provinces et préfectures entre 2014 et 2030</w:t>
      </w:r>
      <w:r>
        <w:rPr>
          <w:rFonts w:asciiTheme="majorBidi" w:hAnsiTheme="majorBidi" w:cstheme="majorBidi"/>
          <w:color w:val="000000"/>
          <w:szCs w:val="24"/>
          <w:lang w:eastAsia="fr-FR"/>
        </w:rPr>
        <w:t xml:space="preserve"> </w:t>
      </w:r>
      <w:r w:rsidR="00304E90">
        <w:rPr>
          <w:rFonts w:asciiTheme="majorBidi" w:hAnsiTheme="majorBidi" w:cstheme="majorBidi"/>
          <w:color w:val="000000"/>
          <w:szCs w:val="24"/>
          <w:lang w:eastAsia="fr-FR"/>
        </w:rPr>
        <w:t>-</w:t>
      </w:r>
      <w:r>
        <w:rPr>
          <w:rFonts w:asciiTheme="majorBidi" w:hAnsiTheme="majorBidi" w:cstheme="majorBidi"/>
          <w:color w:val="000000"/>
          <w:szCs w:val="24"/>
          <w:lang w:eastAsia="fr-FR"/>
        </w:rPr>
        <w:t>suite-</w:t>
      </w:r>
    </w:p>
    <w:tbl>
      <w:tblPr>
        <w:tblW w:w="15805" w:type="dxa"/>
        <w:jc w:val="center"/>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580"/>
        <w:gridCol w:w="919"/>
        <w:gridCol w:w="841"/>
        <w:gridCol w:w="841"/>
        <w:gridCol w:w="841"/>
        <w:gridCol w:w="841"/>
        <w:gridCol w:w="841"/>
        <w:gridCol w:w="841"/>
        <w:gridCol w:w="841"/>
        <w:gridCol w:w="841"/>
        <w:gridCol w:w="841"/>
        <w:gridCol w:w="841"/>
        <w:gridCol w:w="841"/>
        <w:gridCol w:w="841"/>
        <w:gridCol w:w="841"/>
        <w:gridCol w:w="841"/>
        <w:gridCol w:w="841"/>
        <w:gridCol w:w="841"/>
      </w:tblGrid>
      <w:tr w:rsidR="008D2671" w:rsidRPr="008D2671" w:rsidTr="008D2671">
        <w:trPr>
          <w:trHeight w:val="255"/>
          <w:jc w:val="center"/>
        </w:trPr>
        <w:tc>
          <w:tcPr>
            <w:tcW w:w="0" w:type="auto"/>
            <w:shd w:val="clear" w:color="000000" w:fill="DBE5F1"/>
            <w:noWrap/>
            <w:vAlign w:val="center"/>
            <w:hideMark/>
          </w:tcPr>
          <w:p w:rsidR="008D2671" w:rsidRPr="00E452D6" w:rsidRDefault="008D2671" w:rsidP="008D2671">
            <w:pPr>
              <w:spacing w:after="0" w:line="240" w:lineRule="auto"/>
              <w:rPr>
                <w:rFonts w:asciiTheme="minorBidi" w:hAnsiTheme="minorBidi" w:cstheme="minorBidi"/>
                <w:b/>
                <w:bCs/>
                <w:sz w:val="14"/>
                <w:szCs w:val="14"/>
                <w:lang w:eastAsia="fr-FR"/>
              </w:rPr>
            </w:pPr>
            <w:r w:rsidRPr="00E452D6">
              <w:rPr>
                <w:rFonts w:asciiTheme="minorBidi" w:hAnsiTheme="minorBidi" w:cstheme="minorBidi"/>
                <w:b/>
                <w:bCs/>
                <w:sz w:val="14"/>
                <w:szCs w:val="14"/>
                <w:lang w:eastAsia="fr-FR"/>
              </w:rPr>
              <w:t>Province/préfecture</w:t>
            </w:r>
          </w:p>
        </w:tc>
        <w:tc>
          <w:tcPr>
            <w:tcW w:w="919" w:type="dxa"/>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2014</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2015</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2016</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2017</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2018</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2019</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2020</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2021</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2022</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2023</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2024</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2025</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2026</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2027</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2028</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2029</w:t>
            </w:r>
          </w:p>
        </w:tc>
        <w:tc>
          <w:tcPr>
            <w:tcW w:w="0" w:type="auto"/>
            <w:shd w:val="clear" w:color="000000" w:fill="DBE5F1"/>
            <w:noWrap/>
            <w:vAlign w:val="center"/>
            <w:hideMark/>
          </w:tcPr>
          <w:p w:rsidR="008D2671" w:rsidRPr="008D2671" w:rsidRDefault="008D2671" w:rsidP="008D2671">
            <w:pPr>
              <w:spacing w:after="0" w:line="240" w:lineRule="auto"/>
              <w:jc w:val="right"/>
              <w:rPr>
                <w:rFonts w:cs="Times New Roman"/>
                <w:b/>
                <w:bCs/>
                <w:sz w:val="14"/>
                <w:szCs w:val="14"/>
                <w:lang w:eastAsia="fr-FR"/>
              </w:rPr>
            </w:pPr>
            <w:r w:rsidRPr="008D2671">
              <w:rPr>
                <w:rFonts w:cs="Times New Roman"/>
                <w:b/>
                <w:bCs/>
                <w:sz w:val="14"/>
                <w:szCs w:val="14"/>
                <w:lang w:eastAsia="fr-FR"/>
              </w:rPr>
              <w:t>2030</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Errachidia</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193 586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195 818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198 030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200 210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202 349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204 435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206 458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208 407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210 274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212 058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213 756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215 367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216 891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218 322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219 651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220 873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221978</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Midelt</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125 664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127 779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129 902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132 025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134 140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136 240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138 317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140 364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142 377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144 350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146 284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148 176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150 026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151 827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153 575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155 263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156885</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Ouarzazate</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113 197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116 090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119 028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122 005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125 014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128 049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131 103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134 167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137 236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140 308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143 378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146 447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149 509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152 562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155 596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158 606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161583</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Tinghir</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75 825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76 913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77 999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79 079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80 149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81 204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82 239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83 252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84 238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85 196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86 125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87 024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87 895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88 731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89 532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90 294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91013</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Zagora</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50 585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51 365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52 146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52 924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53 697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54 462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55 216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55 955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56 678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57 384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58 072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58 742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59 392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60 022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60 629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61 210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61763</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Agadir-Ida -Ou-Tanane</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505 331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520 343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535 653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551 233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567 055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583 085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599 292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615 641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632 104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648 666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665 311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682 030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698 809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715 620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732 426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749 190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765870</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Chtouka- Ait Baha</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112 380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118 929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125 818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133 053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140 642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148 592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156 908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165 595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174 658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184 106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193 949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204 197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214 858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225 936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237 434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249 350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261681</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Inezgane- Ait Melloul</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510 983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525 353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539 975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554 823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569 865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585 068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600 399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615 823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631 311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646 846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662 413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678 005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693 604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709 183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724 708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740 140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755438</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Taroudannt</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247 422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253 772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260 214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266 729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273 306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279 925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286 572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293 229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299 883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306 525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313 149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319 749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326 318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332 845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339 311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345 702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351996</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Tata</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40 736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41 081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41 417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41 743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42 054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42 350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42 627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42 884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43 120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43 333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43 525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43 694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43 841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43 965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44 063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44 136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44182</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Tiznit</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80 600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82 956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85 357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87 798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90 276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92 785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95 320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97 875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100 445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103 029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105 623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108 227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110 838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113 451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116 062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118 663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121248</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Assa-Zag</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27 287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27 457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27 621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27 778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27 926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28 066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28 194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28 310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28 413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28 502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28 578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28 642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28 692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28 728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28 750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28 760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28770</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Guelmim</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138 715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141 361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144 024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146 698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149 373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152 040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154 692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157 320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159 917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162 482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165 009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167 499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169 948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172 352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174 703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176 991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179194</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Sidi Ifni</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30 955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31 172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31 383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31 586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31 781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31 966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32 137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32 295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32 439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32 566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32 680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32 778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32 862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32 930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32 982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33 016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33032</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Tan-Tan</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82 172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83 846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85 536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87 235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88 939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90 643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92 342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94 030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95 705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97 364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99 004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100 627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102 229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103 807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105 357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106 875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108355</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Boujdour</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42 536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43 057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43 575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44 085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44 587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45 077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45 554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46 015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46 458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46 883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47 289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47 676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48 044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48 391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48 716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49 016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49291</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Es-Semara</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56 692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58 537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60 425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62 356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64 325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66 329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68 365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70 430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72 520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74 633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76 769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78 926</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81 104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83 299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85 507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87 725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89946</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Laâyoune</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234 825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238 853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242 894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246 930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250 949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254 937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258 879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262 760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266 570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270 305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273 960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277 532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281 017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284 409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287 692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290 857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293891</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Tarfaya</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7 977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8 247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8 524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8 808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9 099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9 395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9 697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10 004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10 317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10 633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10 954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11 280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11 610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11 943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12 280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12 620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12962</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Aousserd</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0</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Oued Ed-Dahab</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105 285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110 891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116 770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122 930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129 375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136 111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143 141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150 471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158 104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166 049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174 314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182 910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191 845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201 124</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210 751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220 727</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color w:val="000000"/>
                <w:sz w:val="14"/>
                <w:szCs w:val="14"/>
                <w:lang w:eastAsia="fr-FR"/>
              </w:rPr>
            </w:pPr>
            <w:r w:rsidRPr="008D2671">
              <w:rPr>
                <w:rFonts w:ascii="Arial" w:hAnsi="Arial"/>
                <w:color w:val="000000"/>
                <w:sz w:val="14"/>
                <w:szCs w:val="14"/>
                <w:lang w:eastAsia="fr-FR"/>
              </w:rPr>
              <w:t>231052</w:t>
            </w:r>
          </w:p>
        </w:tc>
      </w:tr>
      <w:tr w:rsidR="008D2671" w:rsidRPr="008D2671" w:rsidTr="008D2671">
        <w:trPr>
          <w:trHeight w:val="255"/>
          <w:jc w:val="center"/>
        </w:trPr>
        <w:tc>
          <w:tcPr>
            <w:tcW w:w="0" w:type="auto"/>
            <w:shd w:val="clear" w:color="auto" w:fill="auto"/>
            <w:noWrap/>
            <w:vAlign w:val="center"/>
            <w:hideMark/>
          </w:tcPr>
          <w:p w:rsidR="008D2671" w:rsidRPr="00E452D6" w:rsidRDefault="008D2671" w:rsidP="008D2671">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Total</w:t>
            </w:r>
          </w:p>
        </w:tc>
        <w:tc>
          <w:tcPr>
            <w:tcW w:w="919" w:type="dxa"/>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20 352 799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20 751 800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21 154 782</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21 560 585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21 968 101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22 376 115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22 783 438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23 188 900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23 591 583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23 991 045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24 386 960</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24 779 199</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25 167 391</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25 550 773</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25 928 315</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26 298 978</w:t>
            </w:r>
          </w:p>
        </w:tc>
        <w:tc>
          <w:tcPr>
            <w:tcW w:w="0" w:type="auto"/>
            <w:shd w:val="clear" w:color="auto" w:fill="auto"/>
            <w:noWrap/>
            <w:vAlign w:val="center"/>
            <w:hideMark/>
          </w:tcPr>
          <w:p w:rsidR="008D2671" w:rsidRPr="008D2671" w:rsidRDefault="008D2671" w:rsidP="008D2671">
            <w:pPr>
              <w:spacing w:after="0" w:line="240" w:lineRule="auto"/>
              <w:jc w:val="right"/>
              <w:rPr>
                <w:rFonts w:ascii="Arial" w:hAnsi="Arial"/>
                <w:sz w:val="14"/>
                <w:szCs w:val="14"/>
                <w:lang w:eastAsia="fr-FR"/>
              </w:rPr>
            </w:pPr>
            <w:r w:rsidRPr="008D2671">
              <w:rPr>
                <w:rFonts w:ascii="Arial" w:hAnsi="Arial"/>
                <w:sz w:val="14"/>
                <w:szCs w:val="14"/>
                <w:lang w:eastAsia="fr-FR"/>
              </w:rPr>
              <w:t>26 661 546</w:t>
            </w:r>
          </w:p>
        </w:tc>
      </w:tr>
    </w:tbl>
    <w:p w:rsidR="008D2671" w:rsidRDefault="008D2671" w:rsidP="00597FE4">
      <w:pPr>
        <w:tabs>
          <w:tab w:val="left" w:pos="0"/>
        </w:tabs>
        <w:suppressAutoHyphens/>
        <w:spacing w:after="180" w:line="312" w:lineRule="auto"/>
        <w:jc w:val="center"/>
        <w:rPr>
          <w:rFonts w:asciiTheme="majorBidi" w:hAnsiTheme="majorBidi" w:cstheme="majorBidi"/>
          <w:color w:val="000000"/>
          <w:szCs w:val="24"/>
          <w:lang w:eastAsia="fr-FR"/>
        </w:rPr>
      </w:pPr>
    </w:p>
    <w:p w:rsidR="008D2671" w:rsidRDefault="008D2671" w:rsidP="00597FE4">
      <w:pPr>
        <w:tabs>
          <w:tab w:val="left" w:pos="0"/>
        </w:tabs>
        <w:suppressAutoHyphens/>
        <w:spacing w:after="180" w:line="312" w:lineRule="auto"/>
        <w:jc w:val="center"/>
        <w:rPr>
          <w:rFonts w:asciiTheme="majorBidi" w:hAnsiTheme="majorBidi" w:cstheme="majorBidi"/>
          <w:color w:val="000000"/>
          <w:szCs w:val="24"/>
          <w:lang w:eastAsia="fr-FR"/>
        </w:rPr>
      </w:pPr>
    </w:p>
    <w:p w:rsidR="008D2671" w:rsidRDefault="008D2671" w:rsidP="00597FE4">
      <w:pPr>
        <w:tabs>
          <w:tab w:val="left" w:pos="0"/>
        </w:tabs>
        <w:suppressAutoHyphens/>
        <w:spacing w:after="180" w:line="312" w:lineRule="auto"/>
        <w:jc w:val="center"/>
        <w:rPr>
          <w:rFonts w:asciiTheme="majorBidi" w:hAnsiTheme="majorBidi" w:cstheme="majorBidi"/>
          <w:b/>
          <w:bCs/>
          <w:color w:val="000000"/>
          <w:szCs w:val="24"/>
          <w:lang w:eastAsia="fr-FR"/>
        </w:rPr>
      </w:pPr>
    </w:p>
    <w:p w:rsidR="007744B3" w:rsidRDefault="007744B3" w:rsidP="00597FE4">
      <w:pPr>
        <w:tabs>
          <w:tab w:val="left" w:pos="0"/>
        </w:tabs>
        <w:suppressAutoHyphens/>
        <w:spacing w:after="180" w:line="312" w:lineRule="auto"/>
        <w:jc w:val="center"/>
        <w:rPr>
          <w:rFonts w:asciiTheme="majorBidi" w:hAnsiTheme="majorBidi" w:cstheme="majorBidi"/>
          <w:color w:val="000000"/>
          <w:szCs w:val="24"/>
          <w:lang w:eastAsia="fr-FR"/>
        </w:rPr>
      </w:pPr>
      <w:r w:rsidRPr="00BC33A1">
        <w:rPr>
          <w:rFonts w:asciiTheme="majorBidi" w:hAnsiTheme="majorBidi" w:cstheme="majorBidi"/>
          <w:b/>
          <w:bCs/>
          <w:color w:val="000000"/>
          <w:szCs w:val="24"/>
          <w:lang w:eastAsia="fr-FR"/>
        </w:rPr>
        <w:lastRenderedPageBreak/>
        <w:t xml:space="preserve">Tableau </w:t>
      </w:r>
      <w:r w:rsidR="00597FE4">
        <w:rPr>
          <w:rFonts w:asciiTheme="majorBidi" w:hAnsiTheme="majorBidi" w:cstheme="majorBidi"/>
          <w:b/>
          <w:bCs/>
          <w:color w:val="000000"/>
          <w:szCs w:val="24"/>
          <w:lang w:eastAsia="fr-FR"/>
        </w:rPr>
        <w:t>6</w:t>
      </w:r>
      <w:r w:rsidRPr="00BC33A1">
        <w:rPr>
          <w:rFonts w:asciiTheme="majorBidi" w:hAnsiTheme="majorBidi" w:cstheme="majorBidi"/>
          <w:b/>
          <w:bCs/>
          <w:color w:val="000000"/>
          <w:szCs w:val="24"/>
          <w:lang w:eastAsia="fr-FR"/>
        </w:rPr>
        <w:t xml:space="preserve"> : </w:t>
      </w:r>
      <w:r w:rsidRPr="00E21586">
        <w:rPr>
          <w:rFonts w:asciiTheme="majorBidi" w:hAnsiTheme="majorBidi" w:cstheme="majorBidi"/>
          <w:color w:val="000000"/>
          <w:szCs w:val="24"/>
          <w:lang w:eastAsia="fr-FR"/>
        </w:rPr>
        <w:t>projection de la population rurale des provinces et préfectures entre 2014 et 2030</w:t>
      </w:r>
    </w:p>
    <w:tbl>
      <w:tblPr>
        <w:tblW w:w="15805" w:type="dxa"/>
        <w:jc w:val="center"/>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833"/>
        <w:gridCol w:w="815"/>
        <w:gridCol w:w="920"/>
        <w:gridCol w:w="815"/>
        <w:gridCol w:w="815"/>
        <w:gridCol w:w="815"/>
        <w:gridCol w:w="816"/>
        <w:gridCol w:w="816"/>
        <w:gridCol w:w="816"/>
        <w:gridCol w:w="816"/>
        <w:gridCol w:w="816"/>
        <w:gridCol w:w="816"/>
        <w:gridCol w:w="816"/>
        <w:gridCol w:w="816"/>
        <w:gridCol w:w="816"/>
        <w:gridCol w:w="816"/>
        <w:gridCol w:w="816"/>
        <w:gridCol w:w="816"/>
      </w:tblGrid>
      <w:tr w:rsidR="00AD5D73" w:rsidRPr="00AD5D73" w:rsidTr="00AD5D73">
        <w:trPr>
          <w:trHeight w:val="255"/>
          <w:jc w:val="center"/>
        </w:trPr>
        <w:tc>
          <w:tcPr>
            <w:tcW w:w="0" w:type="auto"/>
            <w:shd w:val="clear" w:color="auto" w:fill="C2D69A"/>
            <w:noWrap/>
            <w:vAlign w:val="center"/>
            <w:hideMark/>
          </w:tcPr>
          <w:p w:rsidR="00E21586" w:rsidRPr="00AD5D73" w:rsidRDefault="00E21586" w:rsidP="00AD5D73">
            <w:pPr>
              <w:spacing w:after="0" w:line="240" w:lineRule="auto"/>
              <w:jc w:val="center"/>
              <w:rPr>
                <w:rFonts w:asciiTheme="minorBidi" w:hAnsiTheme="minorBidi" w:cstheme="minorBidi"/>
                <w:b/>
                <w:bCs/>
                <w:sz w:val="14"/>
                <w:szCs w:val="14"/>
                <w:lang w:eastAsia="fr-FR"/>
              </w:rPr>
            </w:pPr>
            <w:r w:rsidRPr="00AD5D73">
              <w:rPr>
                <w:rFonts w:asciiTheme="minorBidi" w:hAnsiTheme="minorBidi" w:cstheme="minorBidi"/>
                <w:b/>
                <w:bCs/>
                <w:sz w:val="14"/>
                <w:szCs w:val="14"/>
                <w:lang w:eastAsia="fr-FR"/>
              </w:rPr>
              <w:t>Province/préfecture</w:t>
            </w:r>
          </w:p>
        </w:tc>
        <w:tc>
          <w:tcPr>
            <w:tcW w:w="0" w:type="auto"/>
            <w:shd w:val="clear" w:color="auto" w:fill="C2D69A"/>
            <w:noWrap/>
            <w:vAlign w:val="center"/>
            <w:hideMark/>
          </w:tcPr>
          <w:p w:rsidR="00E21586" w:rsidRPr="00AD5D73" w:rsidRDefault="00E21586" w:rsidP="00AD5D73">
            <w:pPr>
              <w:spacing w:after="0" w:line="240" w:lineRule="auto"/>
              <w:jc w:val="center"/>
              <w:rPr>
                <w:rFonts w:asciiTheme="minorBidi" w:hAnsiTheme="minorBidi" w:cstheme="minorBidi"/>
                <w:b/>
                <w:bCs/>
                <w:sz w:val="14"/>
                <w:szCs w:val="14"/>
                <w:lang w:eastAsia="fr-FR"/>
              </w:rPr>
            </w:pPr>
            <w:r w:rsidRPr="00AD5D73">
              <w:rPr>
                <w:rFonts w:asciiTheme="minorBidi" w:hAnsiTheme="minorBidi" w:cstheme="minorBidi"/>
                <w:b/>
                <w:bCs/>
                <w:sz w:val="14"/>
                <w:szCs w:val="14"/>
                <w:lang w:eastAsia="fr-FR"/>
              </w:rPr>
              <w:t>2014</w:t>
            </w:r>
          </w:p>
        </w:tc>
        <w:tc>
          <w:tcPr>
            <w:tcW w:w="920" w:type="dxa"/>
            <w:shd w:val="clear" w:color="auto" w:fill="C2D69A"/>
            <w:noWrap/>
            <w:vAlign w:val="center"/>
            <w:hideMark/>
          </w:tcPr>
          <w:p w:rsidR="00E21586" w:rsidRPr="00AD5D73" w:rsidRDefault="00E21586" w:rsidP="00AD5D73">
            <w:pPr>
              <w:spacing w:after="0" w:line="240" w:lineRule="auto"/>
              <w:jc w:val="center"/>
              <w:rPr>
                <w:rFonts w:asciiTheme="minorBidi" w:hAnsiTheme="minorBidi" w:cstheme="minorBidi"/>
                <w:b/>
                <w:bCs/>
                <w:sz w:val="14"/>
                <w:szCs w:val="14"/>
                <w:lang w:eastAsia="fr-FR"/>
              </w:rPr>
            </w:pPr>
            <w:r w:rsidRPr="00AD5D73">
              <w:rPr>
                <w:rFonts w:asciiTheme="minorBidi" w:hAnsiTheme="minorBidi" w:cstheme="minorBidi"/>
                <w:b/>
                <w:bCs/>
                <w:sz w:val="14"/>
                <w:szCs w:val="14"/>
                <w:lang w:eastAsia="fr-FR"/>
              </w:rPr>
              <w:t>2015</w:t>
            </w:r>
          </w:p>
        </w:tc>
        <w:tc>
          <w:tcPr>
            <w:tcW w:w="0" w:type="auto"/>
            <w:shd w:val="clear" w:color="auto" w:fill="C2D69A"/>
            <w:noWrap/>
            <w:vAlign w:val="center"/>
            <w:hideMark/>
          </w:tcPr>
          <w:p w:rsidR="00E21586" w:rsidRPr="00AD5D73" w:rsidRDefault="00E21586" w:rsidP="00AD5D73">
            <w:pPr>
              <w:spacing w:after="0" w:line="240" w:lineRule="auto"/>
              <w:jc w:val="center"/>
              <w:rPr>
                <w:rFonts w:asciiTheme="minorBidi" w:hAnsiTheme="minorBidi" w:cstheme="minorBidi"/>
                <w:b/>
                <w:bCs/>
                <w:sz w:val="14"/>
                <w:szCs w:val="14"/>
                <w:lang w:eastAsia="fr-FR"/>
              </w:rPr>
            </w:pPr>
            <w:r w:rsidRPr="00AD5D73">
              <w:rPr>
                <w:rFonts w:asciiTheme="minorBidi" w:hAnsiTheme="minorBidi" w:cstheme="minorBidi"/>
                <w:b/>
                <w:bCs/>
                <w:sz w:val="14"/>
                <w:szCs w:val="14"/>
                <w:lang w:eastAsia="fr-FR"/>
              </w:rPr>
              <w:t>2016</w:t>
            </w:r>
          </w:p>
        </w:tc>
        <w:tc>
          <w:tcPr>
            <w:tcW w:w="0" w:type="auto"/>
            <w:shd w:val="clear" w:color="auto" w:fill="C2D69A"/>
            <w:noWrap/>
            <w:vAlign w:val="center"/>
            <w:hideMark/>
          </w:tcPr>
          <w:p w:rsidR="00E21586" w:rsidRPr="00AD5D73" w:rsidRDefault="00E21586" w:rsidP="00AD5D73">
            <w:pPr>
              <w:spacing w:after="0" w:line="240" w:lineRule="auto"/>
              <w:jc w:val="center"/>
              <w:rPr>
                <w:rFonts w:asciiTheme="minorBidi" w:hAnsiTheme="minorBidi" w:cstheme="minorBidi"/>
                <w:b/>
                <w:bCs/>
                <w:sz w:val="14"/>
                <w:szCs w:val="14"/>
                <w:lang w:eastAsia="fr-FR"/>
              </w:rPr>
            </w:pPr>
            <w:r w:rsidRPr="00AD5D73">
              <w:rPr>
                <w:rFonts w:asciiTheme="minorBidi" w:hAnsiTheme="minorBidi" w:cstheme="minorBidi"/>
                <w:b/>
                <w:bCs/>
                <w:sz w:val="14"/>
                <w:szCs w:val="14"/>
                <w:lang w:eastAsia="fr-FR"/>
              </w:rPr>
              <w:t>2017</w:t>
            </w:r>
          </w:p>
        </w:tc>
        <w:tc>
          <w:tcPr>
            <w:tcW w:w="0" w:type="auto"/>
            <w:shd w:val="clear" w:color="auto" w:fill="C2D69A"/>
            <w:noWrap/>
            <w:vAlign w:val="center"/>
            <w:hideMark/>
          </w:tcPr>
          <w:p w:rsidR="00E21586" w:rsidRPr="00AD5D73" w:rsidRDefault="00E21586" w:rsidP="00AD5D73">
            <w:pPr>
              <w:spacing w:after="0" w:line="240" w:lineRule="auto"/>
              <w:jc w:val="center"/>
              <w:rPr>
                <w:rFonts w:asciiTheme="minorBidi" w:hAnsiTheme="minorBidi" w:cstheme="minorBidi"/>
                <w:b/>
                <w:bCs/>
                <w:sz w:val="14"/>
                <w:szCs w:val="14"/>
                <w:lang w:eastAsia="fr-FR"/>
              </w:rPr>
            </w:pPr>
            <w:r w:rsidRPr="00AD5D73">
              <w:rPr>
                <w:rFonts w:asciiTheme="minorBidi" w:hAnsiTheme="minorBidi" w:cstheme="minorBidi"/>
                <w:b/>
                <w:bCs/>
                <w:sz w:val="14"/>
                <w:szCs w:val="14"/>
                <w:lang w:eastAsia="fr-FR"/>
              </w:rPr>
              <w:t>2018</w:t>
            </w:r>
          </w:p>
        </w:tc>
        <w:tc>
          <w:tcPr>
            <w:tcW w:w="0" w:type="auto"/>
            <w:shd w:val="clear" w:color="auto" w:fill="C2D69A"/>
            <w:noWrap/>
            <w:vAlign w:val="center"/>
            <w:hideMark/>
          </w:tcPr>
          <w:p w:rsidR="00E21586" w:rsidRPr="00AD5D73" w:rsidRDefault="00E21586" w:rsidP="00AD5D73">
            <w:pPr>
              <w:spacing w:after="0" w:line="240" w:lineRule="auto"/>
              <w:jc w:val="center"/>
              <w:rPr>
                <w:rFonts w:asciiTheme="minorBidi" w:hAnsiTheme="minorBidi" w:cstheme="minorBidi"/>
                <w:b/>
                <w:bCs/>
                <w:sz w:val="14"/>
                <w:szCs w:val="14"/>
                <w:lang w:eastAsia="fr-FR"/>
              </w:rPr>
            </w:pPr>
            <w:r w:rsidRPr="00AD5D73">
              <w:rPr>
                <w:rFonts w:asciiTheme="minorBidi" w:hAnsiTheme="minorBidi" w:cstheme="minorBidi"/>
                <w:b/>
                <w:bCs/>
                <w:sz w:val="14"/>
                <w:szCs w:val="14"/>
                <w:lang w:eastAsia="fr-FR"/>
              </w:rPr>
              <w:t>2019</w:t>
            </w:r>
          </w:p>
        </w:tc>
        <w:tc>
          <w:tcPr>
            <w:tcW w:w="0" w:type="auto"/>
            <w:shd w:val="clear" w:color="auto" w:fill="C2D69A"/>
            <w:noWrap/>
            <w:vAlign w:val="center"/>
            <w:hideMark/>
          </w:tcPr>
          <w:p w:rsidR="00E21586" w:rsidRPr="00AD5D73" w:rsidRDefault="00E21586" w:rsidP="00AD5D73">
            <w:pPr>
              <w:spacing w:after="0" w:line="240" w:lineRule="auto"/>
              <w:jc w:val="center"/>
              <w:rPr>
                <w:rFonts w:asciiTheme="minorBidi" w:hAnsiTheme="minorBidi" w:cstheme="minorBidi"/>
                <w:b/>
                <w:bCs/>
                <w:sz w:val="14"/>
                <w:szCs w:val="14"/>
                <w:lang w:eastAsia="fr-FR"/>
              </w:rPr>
            </w:pPr>
            <w:r w:rsidRPr="00AD5D73">
              <w:rPr>
                <w:rFonts w:asciiTheme="minorBidi" w:hAnsiTheme="minorBidi" w:cstheme="minorBidi"/>
                <w:b/>
                <w:bCs/>
                <w:sz w:val="14"/>
                <w:szCs w:val="14"/>
                <w:lang w:eastAsia="fr-FR"/>
              </w:rPr>
              <w:t>2020</w:t>
            </w:r>
          </w:p>
        </w:tc>
        <w:tc>
          <w:tcPr>
            <w:tcW w:w="0" w:type="auto"/>
            <w:shd w:val="clear" w:color="auto" w:fill="C2D69A"/>
            <w:noWrap/>
            <w:vAlign w:val="center"/>
            <w:hideMark/>
          </w:tcPr>
          <w:p w:rsidR="00E21586" w:rsidRPr="00AD5D73" w:rsidRDefault="00E21586" w:rsidP="00AD5D73">
            <w:pPr>
              <w:spacing w:after="0" w:line="240" w:lineRule="auto"/>
              <w:jc w:val="center"/>
              <w:rPr>
                <w:rFonts w:asciiTheme="minorBidi" w:hAnsiTheme="minorBidi" w:cstheme="minorBidi"/>
                <w:b/>
                <w:bCs/>
                <w:sz w:val="14"/>
                <w:szCs w:val="14"/>
                <w:lang w:eastAsia="fr-FR"/>
              </w:rPr>
            </w:pPr>
            <w:r w:rsidRPr="00AD5D73">
              <w:rPr>
                <w:rFonts w:asciiTheme="minorBidi" w:hAnsiTheme="minorBidi" w:cstheme="minorBidi"/>
                <w:b/>
                <w:bCs/>
                <w:sz w:val="14"/>
                <w:szCs w:val="14"/>
                <w:lang w:eastAsia="fr-FR"/>
              </w:rPr>
              <w:t>2021</w:t>
            </w:r>
          </w:p>
        </w:tc>
        <w:tc>
          <w:tcPr>
            <w:tcW w:w="0" w:type="auto"/>
            <w:shd w:val="clear" w:color="auto" w:fill="C2D69A"/>
            <w:noWrap/>
            <w:vAlign w:val="center"/>
            <w:hideMark/>
          </w:tcPr>
          <w:p w:rsidR="00E21586" w:rsidRPr="00AD5D73" w:rsidRDefault="00E21586" w:rsidP="00AD5D73">
            <w:pPr>
              <w:spacing w:after="0" w:line="240" w:lineRule="auto"/>
              <w:jc w:val="center"/>
              <w:rPr>
                <w:rFonts w:asciiTheme="minorBidi" w:hAnsiTheme="minorBidi" w:cstheme="minorBidi"/>
                <w:b/>
                <w:bCs/>
                <w:sz w:val="14"/>
                <w:szCs w:val="14"/>
                <w:lang w:eastAsia="fr-FR"/>
              </w:rPr>
            </w:pPr>
            <w:r w:rsidRPr="00AD5D73">
              <w:rPr>
                <w:rFonts w:asciiTheme="minorBidi" w:hAnsiTheme="minorBidi" w:cstheme="minorBidi"/>
                <w:b/>
                <w:bCs/>
                <w:sz w:val="14"/>
                <w:szCs w:val="14"/>
                <w:lang w:eastAsia="fr-FR"/>
              </w:rPr>
              <w:t>2022</w:t>
            </w:r>
          </w:p>
        </w:tc>
        <w:tc>
          <w:tcPr>
            <w:tcW w:w="0" w:type="auto"/>
            <w:shd w:val="clear" w:color="auto" w:fill="C2D69A"/>
            <w:noWrap/>
            <w:vAlign w:val="center"/>
            <w:hideMark/>
          </w:tcPr>
          <w:p w:rsidR="00E21586" w:rsidRPr="00AD5D73" w:rsidRDefault="00E21586" w:rsidP="00AD5D73">
            <w:pPr>
              <w:spacing w:after="0" w:line="240" w:lineRule="auto"/>
              <w:jc w:val="center"/>
              <w:rPr>
                <w:rFonts w:asciiTheme="minorBidi" w:hAnsiTheme="minorBidi" w:cstheme="minorBidi"/>
                <w:b/>
                <w:bCs/>
                <w:sz w:val="14"/>
                <w:szCs w:val="14"/>
                <w:lang w:eastAsia="fr-FR"/>
              </w:rPr>
            </w:pPr>
            <w:r w:rsidRPr="00AD5D73">
              <w:rPr>
                <w:rFonts w:asciiTheme="minorBidi" w:hAnsiTheme="minorBidi" w:cstheme="minorBidi"/>
                <w:b/>
                <w:bCs/>
                <w:sz w:val="14"/>
                <w:szCs w:val="14"/>
                <w:lang w:eastAsia="fr-FR"/>
              </w:rPr>
              <w:t>2023</w:t>
            </w:r>
          </w:p>
        </w:tc>
        <w:tc>
          <w:tcPr>
            <w:tcW w:w="0" w:type="auto"/>
            <w:shd w:val="clear" w:color="auto" w:fill="C2D69A"/>
            <w:noWrap/>
            <w:vAlign w:val="center"/>
            <w:hideMark/>
          </w:tcPr>
          <w:p w:rsidR="00E21586" w:rsidRPr="00AD5D73" w:rsidRDefault="00E21586" w:rsidP="00AD5D73">
            <w:pPr>
              <w:spacing w:after="0" w:line="240" w:lineRule="auto"/>
              <w:jc w:val="center"/>
              <w:rPr>
                <w:rFonts w:asciiTheme="minorBidi" w:hAnsiTheme="minorBidi" w:cstheme="minorBidi"/>
                <w:b/>
                <w:bCs/>
                <w:sz w:val="14"/>
                <w:szCs w:val="14"/>
                <w:lang w:eastAsia="fr-FR"/>
              </w:rPr>
            </w:pPr>
            <w:r w:rsidRPr="00AD5D73">
              <w:rPr>
                <w:rFonts w:asciiTheme="minorBidi" w:hAnsiTheme="minorBidi" w:cstheme="minorBidi"/>
                <w:b/>
                <w:bCs/>
                <w:sz w:val="14"/>
                <w:szCs w:val="14"/>
                <w:lang w:eastAsia="fr-FR"/>
              </w:rPr>
              <w:t>2024</w:t>
            </w:r>
          </w:p>
        </w:tc>
        <w:tc>
          <w:tcPr>
            <w:tcW w:w="0" w:type="auto"/>
            <w:shd w:val="clear" w:color="auto" w:fill="C2D69A"/>
            <w:noWrap/>
            <w:vAlign w:val="center"/>
            <w:hideMark/>
          </w:tcPr>
          <w:p w:rsidR="00E21586" w:rsidRPr="00AD5D73" w:rsidRDefault="00E21586" w:rsidP="00AD5D73">
            <w:pPr>
              <w:spacing w:after="0" w:line="240" w:lineRule="auto"/>
              <w:jc w:val="center"/>
              <w:rPr>
                <w:rFonts w:asciiTheme="minorBidi" w:hAnsiTheme="minorBidi" w:cstheme="minorBidi"/>
                <w:b/>
                <w:bCs/>
                <w:sz w:val="14"/>
                <w:szCs w:val="14"/>
                <w:lang w:eastAsia="fr-FR"/>
              </w:rPr>
            </w:pPr>
            <w:r w:rsidRPr="00AD5D73">
              <w:rPr>
                <w:rFonts w:asciiTheme="minorBidi" w:hAnsiTheme="minorBidi" w:cstheme="minorBidi"/>
                <w:b/>
                <w:bCs/>
                <w:sz w:val="14"/>
                <w:szCs w:val="14"/>
                <w:lang w:eastAsia="fr-FR"/>
              </w:rPr>
              <w:t>2025</w:t>
            </w:r>
          </w:p>
        </w:tc>
        <w:tc>
          <w:tcPr>
            <w:tcW w:w="0" w:type="auto"/>
            <w:shd w:val="clear" w:color="auto" w:fill="C2D69A"/>
            <w:noWrap/>
            <w:vAlign w:val="center"/>
            <w:hideMark/>
          </w:tcPr>
          <w:p w:rsidR="00E21586" w:rsidRPr="00AD5D73" w:rsidRDefault="00E21586" w:rsidP="00AD5D73">
            <w:pPr>
              <w:spacing w:after="0" w:line="240" w:lineRule="auto"/>
              <w:jc w:val="center"/>
              <w:rPr>
                <w:rFonts w:asciiTheme="minorBidi" w:hAnsiTheme="minorBidi" w:cstheme="minorBidi"/>
                <w:b/>
                <w:bCs/>
                <w:sz w:val="14"/>
                <w:szCs w:val="14"/>
                <w:lang w:eastAsia="fr-FR"/>
              </w:rPr>
            </w:pPr>
            <w:r w:rsidRPr="00AD5D73">
              <w:rPr>
                <w:rFonts w:asciiTheme="minorBidi" w:hAnsiTheme="minorBidi" w:cstheme="minorBidi"/>
                <w:b/>
                <w:bCs/>
                <w:sz w:val="14"/>
                <w:szCs w:val="14"/>
                <w:lang w:eastAsia="fr-FR"/>
              </w:rPr>
              <w:t>2026</w:t>
            </w:r>
          </w:p>
        </w:tc>
        <w:tc>
          <w:tcPr>
            <w:tcW w:w="0" w:type="auto"/>
            <w:shd w:val="clear" w:color="auto" w:fill="C2D69A"/>
            <w:noWrap/>
            <w:vAlign w:val="center"/>
            <w:hideMark/>
          </w:tcPr>
          <w:p w:rsidR="00E21586" w:rsidRPr="00AD5D73" w:rsidRDefault="00E21586" w:rsidP="00AD5D73">
            <w:pPr>
              <w:spacing w:after="0" w:line="240" w:lineRule="auto"/>
              <w:jc w:val="center"/>
              <w:rPr>
                <w:rFonts w:asciiTheme="minorBidi" w:hAnsiTheme="minorBidi" w:cstheme="minorBidi"/>
                <w:b/>
                <w:bCs/>
                <w:sz w:val="14"/>
                <w:szCs w:val="14"/>
                <w:lang w:eastAsia="fr-FR"/>
              </w:rPr>
            </w:pPr>
            <w:r w:rsidRPr="00AD5D73">
              <w:rPr>
                <w:rFonts w:asciiTheme="minorBidi" w:hAnsiTheme="minorBidi" w:cstheme="minorBidi"/>
                <w:b/>
                <w:bCs/>
                <w:sz w:val="14"/>
                <w:szCs w:val="14"/>
                <w:lang w:eastAsia="fr-FR"/>
              </w:rPr>
              <w:t>2027</w:t>
            </w:r>
          </w:p>
        </w:tc>
        <w:tc>
          <w:tcPr>
            <w:tcW w:w="0" w:type="auto"/>
            <w:shd w:val="clear" w:color="auto" w:fill="C2D69A"/>
            <w:noWrap/>
            <w:vAlign w:val="center"/>
            <w:hideMark/>
          </w:tcPr>
          <w:p w:rsidR="00E21586" w:rsidRPr="00AD5D73" w:rsidRDefault="00E21586" w:rsidP="00AD5D73">
            <w:pPr>
              <w:spacing w:after="0" w:line="240" w:lineRule="auto"/>
              <w:jc w:val="center"/>
              <w:rPr>
                <w:rFonts w:asciiTheme="minorBidi" w:hAnsiTheme="minorBidi" w:cstheme="minorBidi"/>
                <w:b/>
                <w:bCs/>
                <w:sz w:val="14"/>
                <w:szCs w:val="14"/>
                <w:lang w:eastAsia="fr-FR"/>
              </w:rPr>
            </w:pPr>
            <w:r w:rsidRPr="00AD5D73">
              <w:rPr>
                <w:rFonts w:asciiTheme="minorBidi" w:hAnsiTheme="minorBidi" w:cstheme="minorBidi"/>
                <w:b/>
                <w:bCs/>
                <w:sz w:val="14"/>
                <w:szCs w:val="14"/>
                <w:lang w:eastAsia="fr-FR"/>
              </w:rPr>
              <w:t>2028</w:t>
            </w:r>
          </w:p>
        </w:tc>
        <w:tc>
          <w:tcPr>
            <w:tcW w:w="0" w:type="auto"/>
            <w:shd w:val="clear" w:color="auto" w:fill="C2D69A"/>
            <w:noWrap/>
            <w:vAlign w:val="center"/>
            <w:hideMark/>
          </w:tcPr>
          <w:p w:rsidR="00E21586" w:rsidRPr="00AD5D73" w:rsidRDefault="00E21586" w:rsidP="00AD5D73">
            <w:pPr>
              <w:spacing w:after="0" w:line="240" w:lineRule="auto"/>
              <w:jc w:val="center"/>
              <w:rPr>
                <w:rFonts w:asciiTheme="minorBidi" w:hAnsiTheme="minorBidi" w:cstheme="minorBidi"/>
                <w:b/>
                <w:bCs/>
                <w:sz w:val="14"/>
                <w:szCs w:val="14"/>
                <w:lang w:eastAsia="fr-FR"/>
              </w:rPr>
            </w:pPr>
            <w:r w:rsidRPr="00AD5D73">
              <w:rPr>
                <w:rFonts w:asciiTheme="minorBidi" w:hAnsiTheme="minorBidi" w:cstheme="minorBidi"/>
                <w:b/>
                <w:bCs/>
                <w:sz w:val="14"/>
                <w:szCs w:val="14"/>
                <w:lang w:eastAsia="fr-FR"/>
              </w:rPr>
              <w:t>2029</w:t>
            </w:r>
          </w:p>
        </w:tc>
        <w:tc>
          <w:tcPr>
            <w:tcW w:w="0" w:type="auto"/>
            <w:shd w:val="clear" w:color="auto" w:fill="C2D69A"/>
            <w:noWrap/>
            <w:vAlign w:val="center"/>
            <w:hideMark/>
          </w:tcPr>
          <w:p w:rsidR="00E21586" w:rsidRPr="00AD5D73" w:rsidRDefault="00E21586" w:rsidP="00AD5D73">
            <w:pPr>
              <w:spacing w:after="0" w:line="240" w:lineRule="auto"/>
              <w:jc w:val="center"/>
              <w:rPr>
                <w:rFonts w:asciiTheme="minorBidi" w:hAnsiTheme="minorBidi" w:cstheme="minorBidi"/>
                <w:b/>
                <w:bCs/>
                <w:sz w:val="14"/>
                <w:szCs w:val="14"/>
                <w:lang w:eastAsia="fr-FR"/>
              </w:rPr>
            </w:pPr>
            <w:r w:rsidRPr="00AD5D73">
              <w:rPr>
                <w:rFonts w:asciiTheme="minorBidi" w:hAnsiTheme="minorBidi" w:cstheme="minorBidi"/>
                <w:b/>
                <w:bCs/>
                <w:sz w:val="14"/>
                <w:szCs w:val="14"/>
                <w:lang w:eastAsia="fr-FR"/>
              </w:rPr>
              <w:t>2030</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Al Hoceima</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262 387</w:t>
            </w:r>
          </w:p>
        </w:tc>
        <w:tc>
          <w:tcPr>
            <w:tcW w:w="920"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261 027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259 694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258 364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257 018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255 637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254 214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252 743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251 222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249 654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248 047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246 404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244 728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243 021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241 281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239 508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237 704</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Chefchaouen</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399 302</w:t>
            </w:r>
          </w:p>
        </w:tc>
        <w:tc>
          <w:tcPr>
            <w:tcW w:w="920"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402 340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405 433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408 542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411 640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414 696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417 691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420 614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423 462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426 234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428 935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431 577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434 157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436 674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439 124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441 506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443 817</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 xml:space="preserve">Fahs-Anjra        </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76 227</w:t>
            </w:r>
          </w:p>
        </w:tc>
        <w:tc>
          <w:tcPr>
            <w:tcW w:w="920"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77 318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78 429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79 557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80 694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81 834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82 974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84 111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85 244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86 374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87 502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88 628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89 753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90 876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91 996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93 113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94 226</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Larache</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230 869</w:t>
            </w:r>
          </w:p>
        </w:tc>
        <w:tc>
          <w:tcPr>
            <w:tcW w:w="920"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231 140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231 432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231 724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231 998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232 237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232 434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232 582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232 680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232 728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232 732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232 695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232 620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232 506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232 352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232 157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231 921</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Ouezzane</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230 448</w:t>
            </w:r>
          </w:p>
        </w:tc>
        <w:tc>
          <w:tcPr>
            <w:tcW w:w="920"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229 488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228 551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227 614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226 662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225 680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224 658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223 591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222 480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221 325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220 133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218 908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217 653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216 366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215 048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213 699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212 320</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Tanger-Assilah</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60 470</w:t>
            </w:r>
          </w:p>
        </w:tc>
        <w:tc>
          <w:tcPr>
            <w:tcW w:w="920"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60 828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61 192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61 558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61 922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62 279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62 626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62 962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63 285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63 597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63 898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64 190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64 471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64 744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65 006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65 258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65 499</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Tétouan</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152 174</w:t>
            </w:r>
          </w:p>
        </w:tc>
        <w:tc>
          <w:tcPr>
            <w:tcW w:w="920"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153 086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154 018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154 955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155 885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156 796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157 684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158 543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159 373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160 172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160 944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161 691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162 415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163 115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163 789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164 436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165 057</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M'Diq-Fnideq</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11 865</w:t>
            </w:r>
          </w:p>
        </w:tc>
        <w:tc>
          <w:tcPr>
            <w:tcW w:w="920"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11 913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11 961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12 010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12 058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12 105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12 149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12 191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12 230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12 267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12 302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12 335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12 366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12 394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12 421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12 446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12 468</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Berkane</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106 787</w:t>
            </w:r>
          </w:p>
        </w:tc>
        <w:tc>
          <w:tcPr>
            <w:tcW w:w="920"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104 481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102 232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100 029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97 863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95 728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93 620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91 538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89 480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87 449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85 446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83 473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81 530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79 617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77 735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75 883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74 060</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Driouch</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155 774</w:t>
            </w:r>
          </w:p>
        </w:tc>
        <w:tc>
          <w:tcPr>
            <w:tcW w:w="920"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151 001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146 380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141 893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137 528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133 271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129 116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125 058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121 097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117 232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113 462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109 792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106 218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102 739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99 353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96 057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92 852</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Figuig</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69 346</w:t>
            </w:r>
          </w:p>
        </w:tc>
        <w:tc>
          <w:tcPr>
            <w:tcW w:w="920"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68 303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67 279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66 268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65 267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64 270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63 274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62 279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61 285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60 292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59 304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58 319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57 341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56 369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55 401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54 441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53 485</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Guercif</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126 057</w:t>
            </w:r>
          </w:p>
        </w:tc>
        <w:tc>
          <w:tcPr>
            <w:tcW w:w="920"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124 393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122 758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121 139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119 529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117 918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116 304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114 685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113 059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111 430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109 799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108 171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106 545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104 923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103 305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101 691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100 081</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Jerada</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42 711</w:t>
            </w:r>
          </w:p>
        </w:tc>
        <w:tc>
          <w:tcPr>
            <w:tcW w:w="920"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42 046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41 394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40 752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40 115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39 482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38 850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38 220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37 591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36 963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36 339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35 718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35 101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34 488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33 880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33 275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32 676</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Nador</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173 199</w:t>
            </w:r>
          </w:p>
        </w:tc>
        <w:tc>
          <w:tcPr>
            <w:tcW w:w="920"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170 366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167 589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164 852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162 144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159 451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156 770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154 097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151 433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148 780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146 141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143 522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140 922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138 343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135 784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133 247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130 730</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Oujda-Angad</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45 697</w:t>
            </w:r>
          </w:p>
        </w:tc>
        <w:tc>
          <w:tcPr>
            <w:tcW w:w="920"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44 370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43 084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41 834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40 615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39 426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38 263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37 126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36 013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34 927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33 866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32 830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31 820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30 836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29 876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28 939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28 027</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Taourirt</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83 301</w:t>
            </w:r>
          </w:p>
        </w:tc>
        <w:tc>
          <w:tcPr>
            <w:tcW w:w="920"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81 285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79 323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77 406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75 529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73 684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71 869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70 083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68 325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66 595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64 895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63 227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61 590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59 984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58 409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56 865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55 350</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Meknès</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148 057</w:t>
            </w:r>
          </w:p>
        </w:tc>
        <w:tc>
          <w:tcPr>
            <w:tcW w:w="920"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148 002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147 959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147 913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147 853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147 771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147 658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147 513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147 335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147 123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146 882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146 615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146 322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146 003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145 658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145 286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144 888</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Boulemane</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131 920</w:t>
            </w:r>
          </w:p>
        </w:tc>
        <w:tc>
          <w:tcPr>
            <w:tcW w:w="920"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131 462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131 015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130 568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130 113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129 637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129 140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128 615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128 063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127 487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126 887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126 267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125 628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124 971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124 295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123 600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122 886</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El  Hajeb</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125 193</w:t>
            </w:r>
          </w:p>
        </w:tc>
        <w:tc>
          <w:tcPr>
            <w:tcW w:w="920"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124 986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124 788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124 591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124 382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124 154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123 901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123 623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123 317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122 983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122 627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122 249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121 852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121 433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120 994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120 535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120 054</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Fès</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20 354</w:t>
            </w:r>
          </w:p>
        </w:tc>
        <w:tc>
          <w:tcPr>
            <w:tcW w:w="920"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20 348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20 345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20 340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20 334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20 325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20 313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20 295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20 273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20 247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20 217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20 183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20 145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20 105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20 061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20 012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19 961</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Ifrane</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70 747</w:t>
            </w:r>
          </w:p>
        </w:tc>
        <w:tc>
          <w:tcPr>
            <w:tcW w:w="920"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70 476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70 211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69 947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69 678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69 399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69 107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68 802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68 483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68 150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67 806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67 451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67 086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66 712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66 327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65 933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65 530</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Sefrou</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130 956</w:t>
            </w:r>
          </w:p>
        </w:tc>
        <w:tc>
          <w:tcPr>
            <w:tcW w:w="920"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130 036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129 134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128 236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127 333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126 417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125 485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124 531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123 557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122 564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121 554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120 532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119 498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118 451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117 393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116 324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115 242</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Taounate</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576 506</w:t>
            </w:r>
          </w:p>
        </w:tc>
        <w:tc>
          <w:tcPr>
            <w:tcW w:w="920"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571 996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567 567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563 167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558 754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554 290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549 754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545 137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540 438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535 662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530 824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525 935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521 000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516 023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511 002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505 936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500 830</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Taza</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321 337</w:t>
            </w:r>
          </w:p>
        </w:tc>
        <w:tc>
          <w:tcPr>
            <w:tcW w:w="920"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315 103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309 003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303 008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297 096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291 243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285 442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279 686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273 976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268 316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262 713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257 173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251 699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246 290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240 948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235 671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230 462</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Moulay Yacoub</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148 898</w:t>
            </w:r>
          </w:p>
        </w:tc>
        <w:tc>
          <w:tcPr>
            <w:tcW w:w="920"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149 095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149 303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149 509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149 701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149 869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150 007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150 111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150 181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150 216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150 220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150 196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150 145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150 067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149 960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149 825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149 661</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Kénitra</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454 180</w:t>
            </w:r>
          </w:p>
        </w:tc>
        <w:tc>
          <w:tcPr>
            <w:tcW w:w="920"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454 411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454 655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454 870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455 025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455 083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455 028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454 850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454 543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454 111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453 564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452 910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452 150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451 287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450 315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449 236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448 049</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Khémisset</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261 834</w:t>
            </w:r>
          </w:p>
        </w:tc>
        <w:tc>
          <w:tcPr>
            <w:tcW w:w="920"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257 003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252 258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247 576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242 937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238 327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233 738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229 165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224 610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220 078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215 574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211 104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206 673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202 278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197 924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193 610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189 337</w:t>
            </w:r>
          </w:p>
        </w:tc>
      </w:tr>
    </w:tbl>
    <w:p w:rsidR="00E21586" w:rsidRDefault="00E21586" w:rsidP="00E21586">
      <w:pPr>
        <w:tabs>
          <w:tab w:val="left" w:pos="0"/>
        </w:tabs>
        <w:suppressAutoHyphens/>
        <w:spacing w:after="180" w:line="312" w:lineRule="auto"/>
        <w:jc w:val="center"/>
        <w:rPr>
          <w:rFonts w:asciiTheme="majorBidi" w:hAnsiTheme="majorBidi" w:cstheme="majorBidi"/>
          <w:color w:val="000000"/>
          <w:szCs w:val="24"/>
          <w:lang w:eastAsia="fr-FR"/>
        </w:rPr>
      </w:pPr>
      <w:r w:rsidRPr="00BC33A1">
        <w:rPr>
          <w:rFonts w:asciiTheme="majorBidi" w:hAnsiTheme="majorBidi" w:cstheme="majorBidi"/>
          <w:b/>
          <w:bCs/>
          <w:color w:val="000000"/>
          <w:szCs w:val="24"/>
          <w:lang w:eastAsia="fr-FR"/>
        </w:rPr>
        <w:lastRenderedPageBreak/>
        <w:t xml:space="preserve">Tableau </w:t>
      </w:r>
      <w:r>
        <w:rPr>
          <w:rFonts w:asciiTheme="majorBidi" w:hAnsiTheme="majorBidi" w:cstheme="majorBidi"/>
          <w:b/>
          <w:bCs/>
          <w:color w:val="000000"/>
          <w:szCs w:val="24"/>
          <w:lang w:eastAsia="fr-FR"/>
        </w:rPr>
        <w:t>6</w:t>
      </w:r>
      <w:r w:rsidRPr="00BC33A1">
        <w:rPr>
          <w:rFonts w:asciiTheme="majorBidi" w:hAnsiTheme="majorBidi" w:cstheme="majorBidi"/>
          <w:b/>
          <w:bCs/>
          <w:color w:val="000000"/>
          <w:szCs w:val="24"/>
          <w:lang w:eastAsia="fr-FR"/>
        </w:rPr>
        <w:t xml:space="preserve"> : </w:t>
      </w:r>
      <w:r w:rsidRPr="00E21586">
        <w:rPr>
          <w:rFonts w:asciiTheme="majorBidi" w:hAnsiTheme="majorBidi" w:cstheme="majorBidi"/>
          <w:color w:val="000000"/>
          <w:szCs w:val="24"/>
          <w:lang w:eastAsia="fr-FR"/>
        </w:rPr>
        <w:t>projection de la population rurale des provinces et préfectures entre 2014 et 2030</w:t>
      </w:r>
      <w:r>
        <w:rPr>
          <w:rFonts w:asciiTheme="majorBidi" w:hAnsiTheme="majorBidi" w:cstheme="majorBidi"/>
          <w:color w:val="000000"/>
          <w:szCs w:val="24"/>
          <w:lang w:eastAsia="fr-FR"/>
        </w:rPr>
        <w:t xml:space="preserve"> -suite-</w:t>
      </w:r>
    </w:p>
    <w:tbl>
      <w:tblPr>
        <w:tblW w:w="15805" w:type="dxa"/>
        <w:jc w:val="center"/>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922"/>
        <w:gridCol w:w="816"/>
        <w:gridCol w:w="817"/>
        <w:gridCol w:w="816"/>
        <w:gridCol w:w="817"/>
        <w:gridCol w:w="817"/>
        <w:gridCol w:w="816"/>
        <w:gridCol w:w="817"/>
        <w:gridCol w:w="817"/>
        <w:gridCol w:w="816"/>
        <w:gridCol w:w="817"/>
        <w:gridCol w:w="817"/>
        <w:gridCol w:w="816"/>
        <w:gridCol w:w="817"/>
        <w:gridCol w:w="817"/>
        <w:gridCol w:w="816"/>
        <w:gridCol w:w="817"/>
        <w:gridCol w:w="817"/>
      </w:tblGrid>
      <w:tr w:rsidR="00AD5D73" w:rsidRPr="00AD5D73" w:rsidTr="00AD5D73">
        <w:trPr>
          <w:trHeight w:val="255"/>
          <w:jc w:val="center"/>
        </w:trPr>
        <w:tc>
          <w:tcPr>
            <w:tcW w:w="1922" w:type="dxa"/>
            <w:shd w:val="clear" w:color="auto" w:fill="C2D69A"/>
            <w:noWrap/>
            <w:vAlign w:val="center"/>
            <w:hideMark/>
          </w:tcPr>
          <w:p w:rsidR="00E21586" w:rsidRPr="00E452D6" w:rsidRDefault="00E21586" w:rsidP="00AD5D73">
            <w:pPr>
              <w:spacing w:after="0" w:line="240" w:lineRule="auto"/>
              <w:jc w:val="center"/>
              <w:rPr>
                <w:rFonts w:asciiTheme="minorBidi" w:hAnsiTheme="minorBidi" w:cstheme="minorBidi"/>
                <w:b/>
                <w:bCs/>
                <w:sz w:val="14"/>
                <w:szCs w:val="14"/>
                <w:lang w:eastAsia="fr-FR"/>
              </w:rPr>
            </w:pPr>
            <w:r w:rsidRPr="00E452D6">
              <w:rPr>
                <w:rFonts w:asciiTheme="minorBidi" w:hAnsiTheme="minorBidi" w:cstheme="minorBidi"/>
                <w:b/>
                <w:bCs/>
                <w:sz w:val="14"/>
                <w:szCs w:val="14"/>
                <w:lang w:eastAsia="fr-FR"/>
              </w:rPr>
              <w:t>Province/préfecture</w:t>
            </w:r>
          </w:p>
        </w:tc>
        <w:tc>
          <w:tcPr>
            <w:tcW w:w="816" w:type="dxa"/>
            <w:shd w:val="clear" w:color="auto" w:fill="C2D69A"/>
            <w:noWrap/>
            <w:vAlign w:val="center"/>
            <w:hideMark/>
          </w:tcPr>
          <w:p w:rsidR="00E21586" w:rsidRPr="00AD5D73" w:rsidRDefault="00E21586" w:rsidP="00AD5D73">
            <w:pPr>
              <w:spacing w:after="0" w:line="240" w:lineRule="auto"/>
              <w:jc w:val="center"/>
              <w:rPr>
                <w:rFonts w:asciiTheme="minorBidi" w:hAnsiTheme="minorBidi" w:cstheme="minorBidi"/>
                <w:b/>
                <w:bCs/>
                <w:sz w:val="14"/>
                <w:szCs w:val="14"/>
                <w:lang w:eastAsia="fr-FR"/>
              </w:rPr>
            </w:pPr>
            <w:r w:rsidRPr="00AD5D73">
              <w:rPr>
                <w:rFonts w:asciiTheme="minorBidi" w:hAnsiTheme="minorBidi" w:cstheme="minorBidi"/>
                <w:b/>
                <w:bCs/>
                <w:sz w:val="14"/>
                <w:szCs w:val="14"/>
                <w:lang w:eastAsia="fr-FR"/>
              </w:rPr>
              <w:t>2014</w:t>
            </w:r>
          </w:p>
        </w:tc>
        <w:tc>
          <w:tcPr>
            <w:tcW w:w="817" w:type="dxa"/>
            <w:shd w:val="clear" w:color="auto" w:fill="C2D69A"/>
            <w:noWrap/>
            <w:vAlign w:val="center"/>
            <w:hideMark/>
          </w:tcPr>
          <w:p w:rsidR="00E21586" w:rsidRPr="00AD5D73" w:rsidRDefault="00E21586" w:rsidP="00AD5D73">
            <w:pPr>
              <w:spacing w:after="0" w:line="240" w:lineRule="auto"/>
              <w:jc w:val="center"/>
              <w:rPr>
                <w:rFonts w:asciiTheme="minorBidi" w:hAnsiTheme="minorBidi" w:cstheme="minorBidi"/>
                <w:b/>
                <w:bCs/>
                <w:sz w:val="14"/>
                <w:szCs w:val="14"/>
                <w:lang w:eastAsia="fr-FR"/>
              </w:rPr>
            </w:pPr>
            <w:r w:rsidRPr="00AD5D73">
              <w:rPr>
                <w:rFonts w:asciiTheme="minorBidi" w:hAnsiTheme="minorBidi" w:cstheme="minorBidi"/>
                <w:b/>
                <w:bCs/>
                <w:sz w:val="14"/>
                <w:szCs w:val="14"/>
                <w:lang w:eastAsia="fr-FR"/>
              </w:rPr>
              <w:t>2015</w:t>
            </w:r>
          </w:p>
        </w:tc>
        <w:tc>
          <w:tcPr>
            <w:tcW w:w="816" w:type="dxa"/>
            <w:shd w:val="clear" w:color="auto" w:fill="C2D69A"/>
            <w:noWrap/>
            <w:vAlign w:val="center"/>
            <w:hideMark/>
          </w:tcPr>
          <w:p w:rsidR="00E21586" w:rsidRPr="00AD5D73" w:rsidRDefault="00E21586" w:rsidP="00AD5D73">
            <w:pPr>
              <w:spacing w:after="0" w:line="240" w:lineRule="auto"/>
              <w:jc w:val="center"/>
              <w:rPr>
                <w:rFonts w:asciiTheme="minorBidi" w:hAnsiTheme="minorBidi" w:cstheme="minorBidi"/>
                <w:b/>
                <w:bCs/>
                <w:sz w:val="14"/>
                <w:szCs w:val="14"/>
                <w:lang w:eastAsia="fr-FR"/>
              </w:rPr>
            </w:pPr>
            <w:r w:rsidRPr="00AD5D73">
              <w:rPr>
                <w:rFonts w:asciiTheme="minorBidi" w:hAnsiTheme="minorBidi" w:cstheme="minorBidi"/>
                <w:b/>
                <w:bCs/>
                <w:sz w:val="14"/>
                <w:szCs w:val="14"/>
                <w:lang w:eastAsia="fr-FR"/>
              </w:rPr>
              <w:t>2016</w:t>
            </w:r>
          </w:p>
        </w:tc>
        <w:tc>
          <w:tcPr>
            <w:tcW w:w="817" w:type="dxa"/>
            <w:shd w:val="clear" w:color="auto" w:fill="C2D69A"/>
            <w:noWrap/>
            <w:vAlign w:val="center"/>
            <w:hideMark/>
          </w:tcPr>
          <w:p w:rsidR="00E21586" w:rsidRPr="00AD5D73" w:rsidRDefault="00E21586" w:rsidP="00AD5D73">
            <w:pPr>
              <w:spacing w:after="0" w:line="240" w:lineRule="auto"/>
              <w:jc w:val="center"/>
              <w:rPr>
                <w:rFonts w:asciiTheme="minorBidi" w:hAnsiTheme="minorBidi" w:cstheme="minorBidi"/>
                <w:b/>
                <w:bCs/>
                <w:sz w:val="14"/>
                <w:szCs w:val="14"/>
                <w:lang w:eastAsia="fr-FR"/>
              </w:rPr>
            </w:pPr>
            <w:r w:rsidRPr="00AD5D73">
              <w:rPr>
                <w:rFonts w:asciiTheme="minorBidi" w:hAnsiTheme="minorBidi" w:cstheme="minorBidi"/>
                <w:b/>
                <w:bCs/>
                <w:sz w:val="14"/>
                <w:szCs w:val="14"/>
                <w:lang w:eastAsia="fr-FR"/>
              </w:rPr>
              <w:t>2017</w:t>
            </w:r>
          </w:p>
        </w:tc>
        <w:tc>
          <w:tcPr>
            <w:tcW w:w="817" w:type="dxa"/>
            <w:shd w:val="clear" w:color="auto" w:fill="C2D69A"/>
            <w:noWrap/>
            <w:vAlign w:val="center"/>
            <w:hideMark/>
          </w:tcPr>
          <w:p w:rsidR="00E21586" w:rsidRPr="00AD5D73" w:rsidRDefault="00E21586" w:rsidP="00AD5D73">
            <w:pPr>
              <w:spacing w:after="0" w:line="240" w:lineRule="auto"/>
              <w:jc w:val="center"/>
              <w:rPr>
                <w:rFonts w:asciiTheme="minorBidi" w:hAnsiTheme="minorBidi" w:cstheme="minorBidi"/>
                <w:b/>
                <w:bCs/>
                <w:sz w:val="14"/>
                <w:szCs w:val="14"/>
                <w:lang w:eastAsia="fr-FR"/>
              </w:rPr>
            </w:pPr>
            <w:r w:rsidRPr="00AD5D73">
              <w:rPr>
                <w:rFonts w:asciiTheme="minorBidi" w:hAnsiTheme="minorBidi" w:cstheme="minorBidi"/>
                <w:b/>
                <w:bCs/>
                <w:sz w:val="14"/>
                <w:szCs w:val="14"/>
                <w:lang w:eastAsia="fr-FR"/>
              </w:rPr>
              <w:t>2018</w:t>
            </w:r>
          </w:p>
        </w:tc>
        <w:tc>
          <w:tcPr>
            <w:tcW w:w="816" w:type="dxa"/>
            <w:shd w:val="clear" w:color="auto" w:fill="C2D69A"/>
            <w:noWrap/>
            <w:vAlign w:val="center"/>
            <w:hideMark/>
          </w:tcPr>
          <w:p w:rsidR="00E21586" w:rsidRPr="00AD5D73" w:rsidRDefault="00E21586" w:rsidP="00AD5D73">
            <w:pPr>
              <w:spacing w:after="0" w:line="240" w:lineRule="auto"/>
              <w:jc w:val="center"/>
              <w:rPr>
                <w:rFonts w:asciiTheme="minorBidi" w:hAnsiTheme="minorBidi" w:cstheme="minorBidi"/>
                <w:b/>
                <w:bCs/>
                <w:sz w:val="14"/>
                <w:szCs w:val="14"/>
                <w:lang w:eastAsia="fr-FR"/>
              </w:rPr>
            </w:pPr>
            <w:r w:rsidRPr="00AD5D73">
              <w:rPr>
                <w:rFonts w:asciiTheme="minorBidi" w:hAnsiTheme="minorBidi" w:cstheme="minorBidi"/>
                <w:b/>
                <w:bCs/>
                <w:sz w:val="14"/>
                <w:szCs w:val="14"/>
                <w:lang w:eastAsia="fr-FR"/>
              </w:rPr>
              <w:t>2019</w:t>
            </w:r>
          </w:p>
        </w:tc>
        <w:tc>
          <w:tcPr>
            <w:tcW w:w="817" w:type="dxa"/>
            <w:shd w:val="clear" w:color="auto" w:fill="C2D69A"/>
            <w:noWrap/>
            <w:vAlign w:val="center"/>
            <w:hideMark/>
          </w:tcPr>
          <w:p w:rsidR="00E21586" w:rsidRPr="00AD5D73" w:rsidRDefault="00E21586" w:rsidP="00AD5D73">
            <w:pPr>
              <w:spacing w:after="0" w:line="240" w:lineRule="auto"/>
              <w:jc w:val="center"/>
              <w:rPr>
                <w:rFonts w:asciiTheme="minorBidi" w:hAnsiTheme="minorBidi" w:cstheme="minorBidi"/>
                <w:b/>
                <w:bCs/>
                <w:sz w:val="14"/>
                <w:szCs w:val="14"/>
                <w:lang w:eastAsia="fr-FR"/>
              </w:rPr>
            </w:pPr>
            <w:r w:rsidRPr="00AD5D73">
              <w:rPr>
                <w:rFonts w:asciiTheme="minorBidi" w:hAnsiTheme="minorBidi" w:cstheme="minorBidi"/>
                <w:b/>
                <w:bCs/>
                <w:sz w:val="14"/>
                <w:szCs w:val="14"/>
                <w:lang w:eastAsia="fr-FR"/>
              </w:rPr>
              <w:t>2020</w:t>
            </w:r>
          </w:p>
        </w:tc>
        <w:tc>
          <w:tcPr>
            <w:tcW w:w="817" w:type="dxa"/>
            <w:shd w:val="clear" w:color="auto" w:fill="C2D69A"/>
            <w:noWrap/>
            <w:vAlign w:val="center"/>
            <w:hideMark/>
          </w:tcPr>
          <w:p w:rsidR="00E21586" w:rsidRPr="00AD5D73" w:rsidRDefault="00E21586" w:rsidP="00AD5D73">
            <w:pPr>
              <w:spacing w:after="0" w:line="240" w:lineRule="auto"/>
              <w:jc w:val="center"/>
              <w:rPr>
                <w:rFonts w:asciiTheme="minorBidi" w:hAnsiTheme="minorBidi" w:cstheme="minorBidi"/>
                <w:b/>
                <w:bCs/>
                <w:sz w:val="14"/>
                <w:szCs w:val="14"/>
                <w:lang w:eastAsia="fr-FR"/>
              </w:rPr>
            </w:pPr>
            <w:r w:rsidRPr="00AD5D73">
              <w:rPr>
                <w:rFonts w:asciiTheme="minorBidi" w:hAnsiTheme="minorBidi" w:cstheme="minorBidi"/>
                <w:b/>
                <w:bCs/>
                <w:sz w:val="14"/>
                <w:szCs w:val="14"/>
                <w:lang w:eastAsia="fr-FR"/>
              </w:rPr>
              <w:t>2021</w:t>
            </w:r>
          </w:p>
        </w:tc>
        <w:tc>
          <w:tcPr>
            <w:tcW w:w="816" w:type="dxa"/>
            <w:shd w:val="clear" w:color="auto" w:fill="C2D69A"/>
            <w:noWrap/>
            <w:vAlign w:val="center"/>
            <w:hideMark/>
          </w:tcPr>
          <w:p w:rsidR="00E21586" w:rsidRPr="00AD5D73" w:rsidRDefault="00E21586" w:rsidP="00AD5D73">
            <w:pPr>
              <w:spacing w:after="0" w:line="240" w:lineRule="auto"/>
              <w:jc w:val="center"/>
              <w:rPr>
                <w:rFonts w:asciiTheme="minorBidi" w:hAnsiTheme="minorBidi" w:cstheme="minorBidi"/>
                <w:b/>
                <w:bCs/>
                <w:sz w:val="14"/>
                <w:szCs w:val="14"/>
                <w:lang w:eastAsia="fr-FR"/>
              </w:rPr>
            </w:pPr>
            <w:r w:rsidRPr="00AD5D73">
              <w:rPr>
                <w:rFonts w:asciiTheme="minorBidi" w:hAnsiTheme="minorBidi" w:cstheme="minorBidi"/>
                <w:b/>
                <w:bCs/>
                <w:sz w:val="14"/>
                <w:szCs w:val="14"/>
                <w:lang w:eastAsia="fr-FR"/>
              </w:rPr>
              <w:t>2022</w:t>
            </w:r>
          </w:p>
        </w:tc>
        <w:tc>
          <w:tcPr>
            <w:tcW w:w="817" w:type="dxa"/>
            <w:shd w:val="clear" w:color="auto" w:fill="C2D69A"/>
            <w:noWrap/>
            <w:vAlign w:val="center"/>
            <w:hideMark/>
          </w:tcPr>
          <w:p w:rsidR="00E21586" w:rsidRPr="00AD5D73" w:rsidRDefault="00E21586" w:rsidP="00AD5D73">
            <w:pPr>
              <w:spacing w:after="0" w:line="240" w:lineRule="auto"/>
              <w:jc w:val="center"/>
              <w:rPr>
                <w:rFonts w:asciiTheme="minorBidi" w:hAnsiTheme="minorBidi" w:cstheme="minorBidi"/>
                <w:b/>
                <w:bCs/>
                <w:sz w:val="14"/>
                <w:szCs w:val="14"/>
                <w:lang w:eastAsia="fr-FR"/>
              </w:rPr>
            </w:pPr>
            <w:r w:rsidRPr="00AD5D73">
              <w:rPr>
                <w:rFonts w:asciiTheme="minorBidi" w:hAnsiTheme="minorBidi" w:cstheme="minorBidi"/>
                <w:b/>
                <w:bCs/>
                <w:sz w:val="14"/>
                <w:szCs w:val="14"/>
                <w:lang w:eastAsia="fr-FR"/>
              </w:rPr>
              <w:t>2023</w:t>
            </w:r>
          </w:p>
        </w:tc>
        <w:tc>
          <w:tcPr>
            <w:tcW w:w="817" w:type="dxa"/>
            <w:shd w:val="clear" w:color="auto" w:fill="C2D69A"/>
            <w:noWrap/>
            <w:vAlign w:val="center"/>
            <w:hideMark/>
          </w:tcPr>
          <w:p w:rsidR="00E21586" w:rsidRPr="00AD5D73" w:rsidRDefault="00E21586" w:rsidP="00AD5D73">
            <w:pPr>
              <w:spacing w:after="0" w:line="240" w:lineRule="auto"/>
              <w:jc w:val="center"/>
              <w:rPr>
                <w:rFonts w:asciiTheme="minorBidi" w:hAnsiTheme="minorBidi" w:cstheme="minorBidi"/>
                <w:b/>
                <w:bCs/>
                <w:sz w:val="14"/>
                <w:szCs w:val="14"/>
                <w:lang w:eastAsia="fr-FR"/>
              </w:rPr>
            </w:pPr>
            <w:r w:rsidRPr="00AD5D73">
              <w:rPr>
                <w:rFonts w:asciiTheme="minorBidi" w:hAnsiTheme="minorBidi" w:cstheme="minorBidi"/>
                <w:b/>
                <w:bCs/>
                <w:sz w:val="14"/>
                <w:szCs w:val="14"/>
                <w:lang w:eastAsia="fr-FR"/>
              </w:rPr>
              <w:t>2024</w:t>
            </w:r>
          </w:p>
        </w:tc>
        <w:tc>
          <w:tcPr>
            <w:tcW w:w="816" w:type="dxa"/>
            <w:shd w:val="clear" w:color="auto" w:fill="C2D69A"/>
            <w:noWrap/>
            <w:vAlign w:val="center"/>
            <w:hideMark/>
          </w:tcPr>
          <w:p w:rsidR="00E21586" w:rsidRPr="00AD5D73" w:rsidRDefault="00E21586" w:rsidP="00AD5D73">
            <w:pPr>
              <w:spacing w:after="0" w:line="240" w:lineRule="auto"/>
              <w:jc w:val="center"/>
              <w:rPr>
                <w:rFonts w:asciiTheme="minorBidi" w:hAnsiTheme="minorBidi" w:cstheme="minorBidi"/>
                <w:b/>
                <w:bCs/>
                <w:sz w:val="14"/>
                <w:szCs w:val="14"/>
                <w:lang w:eastAsia="fr-FR"/>
              </w:rPr>
            </w:pPr>
            <w:r w:rsidRPr="00AD5D73">
              <w:rPr>
                <w:rFonts w:asciiTheme="minorBidi" w:hAnsiTheme="minorBidi" w:cstheme="minorBidi"/>
                <w:b/>
                <w:bCs/>
                <w:sz w:val="14"/>
                <w:szCs w:val="14"/>
                <w:lang w:eastAsia="fr-FR"/>
              </w:rPr>
              <w:t>2025</w:t>
            </w:r>
          </w:p>
        </w:tc>
        <w:tc>
          <w:tcPr>
            <w:tcW w:w="817" w:type="dxa"/>
            <w:shd w:val="clear" w:color="auto" w:fill="C2D69A"/>
            <w:noWrap/>
            <w:vAlign w:val="center"/>
            <w:hideMark/>
          </w:tcPr>
          <w:p w:rsidR="00E21586" w:rsidRPr="00AD5D73" w:rsidRDefault="00E21586" w:rsidP="00AD5D73">
            <w:pPr>
              <w:spacing w:after="0" w:line="240" w:lineRule="auto"/>
              <w:jc w:val="center"/>
              <w:rPr>
                <w:rFonts w:asciiTheme="minorBidi" w:hAnsiTheme="minorBidi" w:cstheme="minorBidi"/>
                <w:b/>
                <w:bCs/>
                <w:sz w:val="14"/>
                <w:szCs w:val="14"/>
                <w:lang w:eastAsia="fr-FR"/>
              </w:rPr>
            </w:pPr>
            <w:r w:rsidRPr="00AD5D73">
              <w:rPr>
                <w:rFonts w:asciiTheme="minorBidi" w:hAnsiTheme="minorBidi" w:cstheme="minorBidi"/>
                <w:b/>
                <w:bCs/>
                <w:sz w:val="14"/>
                <w:szCs w:val="14"/>
                <w:lang w:eastAsia="fr-FR"/>
              </w:rPr>
              <w:t>2026</w:t>
            </w:r>
          </w:p>
        </w:tc>
        <w:tc>
          <w:tcPr>
            <w:tcW w:w="817" w:type="dxa"/>
            <w:shd w:val="clear" w:color="auto" w:fill="C2D69A"/>
            <w:noWrap/>
            <w:vAlign w:val="center"/>
            <w:hideMark/>
          </w:tcPr>
          <w:p w:rsidR="00E21586" w:rsidRPr="00AD5D73" w:rsidRDefault="00E21586" w:rsidP="00AD5D73">
            <w:pPr>
              <w:spacing w:after="0" w:line="240" w:lineRule="auto"/>
              <w:jc w:val="center"/>
              <w:rPr>
                <w:rFonts w:asciiTheme="minorBidi" w:hAnsiTheme="minorBidi" w:cstheme="minorBidi"/>
                <w:b/>
                <w:bCs/>
                <w:sz w:val="14"/>
                <w:szCs w:val="14"/>
                <w:lang w:eastAsia="fr-FR"/>
              </w:rPr>
            </w:pPr>
            <w:r w:rsidRPr="00AD5D73">
              <w:rPr>
                <w:rFonts w:asciiTheme="minorBidi" w:hAnsiTheme="minorBidi" w:cstheme="minorBidi"/>
                <w:b/>
                <w:bCs/>
                <w:sz w:val="14"/>
                <w:szCs w:val="14"/>
                <w:lang w:eastAsia="fr-FR"/>
              </w:rPr>
              <w:t>2027</w:t>
            </w:r>
          </w:p>
        </w:tc>
        <w:tc>
          <w:tcPr>
            <w:tcW w:w="816" w:type="dxa"/>
            <w:shd w:val="clear" w:color="auto" w:fill="C2D69A"/>
            <w:noWrap/>
            <w:vAlign w:val="center"/>
            <w:hideMark/>
          </w:tcPr>
          <w:p w:rsidR="00E21586" w:rsidRPr="00AD5D73" w:rsidRDefault="00E21586" w:rsidP="00AD5D73">
            <w:pPr>
              <w:spacing w:after="0" w:line="240" w:lineRule="auto"/>
              <w:jc w:val="center"/>
              <w:rPr>
                <w:rFonts w:asciiTheme="minorBidi" w:hAnsiTheme="minorBidi" w:cstheme="minorBidi"/>
                <w:b/>
                <w:bCs/>
                <w:sz w:val="14"/>
                <w:szCs w:val="14"/>
                <w:lang w:eastAsia="fr-FR"/>
              </w:rPr>
            </w:pPr>
            <w:r w:rsidRPr="00AD5D73">
              <w:rPr>
                <w:rFonts w:asciiTheme="minorBidi" w:hAnsiTheme="minorBidi" w:cstheme="minorBidi"/>
                <w:b/>
                <w:bCs/>
                <w:sz w:val="14"/>
                <w:szCs w:val="14"/>
                <w:lang w:eastAsia="fr-FR"/>
              </w:rPr>
              <w:t>2028</w:t>
            </w:r>
          </w:p>
        </w:tc>
        <w:tc>
          <w:tcPr>
            <w:tcW w:w="817" w:type="dxa"/>
            <w:shd w:val="clear" w:color="auto" w:fill="C2D69A"/>
            <w:noWrap/>
            <w:vAlign w:val="center"/>
            <w:hideMark/>
          </w:tcPr>
          <w:p w:rsidR="00E21586" w:rsidRPr="00AD5D73" w:rsidRDefault="00E21586" w:rsidP="00AD5D73">
            <w:pPr>
              <w:spacing w:after="0" w:line="240" w:lineRule="auto"/>
              <w:jc w:val="center"/>
              <w:rPr>
                <w:rFonts w:asciiTheme="minorBidi" w:hAnsiTheme="minorBidi" w:cstheme="minorBidi"/>
                <w:b/>
                <w:bCs/>
                <w:sz w:val="14"/>
                <w:szCs w:val="14"/>
                <w:lang w:eastAsia="fr-FR"/>
              </w:rPr>
            </w:pPr>
            <w:r w:rsidRPr="00AD5D73">
              <w:rPr>
                <w:rFonts w:asciiTheme="minorBidi" w:hAnsiTheme="minorBidi" w:cstheme="minorBidi"/>
                <w:b/>
                <w:bCs/>
                <w:sz w:val="14"/>
                <w:szCs w:val="14"/>
                <w:lang w:eastAsia="fr-FR"/>
              </w:rPr>
              <w:t>2029</w:t>
            </w:r>
          </w:p>
        </w:tc>
        <w:tc>
          <w:tcPr>
            <w:tcW w:w="817" w:type="dxa"/>
            <w:shd w:val="clear" w:color="auto" w:fill="C2D69A"/>
            <w:noWrap/>
            <w:vAlign w:val="center"/>
            <w:hideMark/>
          </w:tcPr>
          <w:p w:rsidR="00E21586" w:rsidRPr="00AD5D73" w:rsidRDefault="00E21586" w:rsidP="00AD5D73">
            <w:pPr>
              <w:spacing w:after="0" w:line="240" w:lineRule="auto"/>
              <w:jc w:val="center"/>
              <w:rPr>
                <w:rFonts w:asciiTheme="minorBidi" w:hAnsiTheme="minorBidi" w:cstheme="minorBidi"/>
                <w:b/>
                <w:bCs/>
                <w:sz w:val="14"/>
                <w:szCs w:val="14"/>
                <w:lang w:eastAsia="fr-FR"/>
              </w:rPr>
            </w:pPr>
            <w:r w:rsidRPr="00AD5D73">
              <w:rPr>
                <w:rFonts w:asciiTheme="minorBidi" w:hAnsiTheme="minorBidi" w:cstheme="minorBidi"/>
                <w:b/>
                <w:bCs/>
                <w:sz w:val="14"/>
                <w:szCs w:val="14"/>
                <w:lang w:eastAsia="fr-FR"/>
              </w:rPr>
              <w:t>2030</w:t>
            </w:r>
          </w:p>
        </w:tc>
      </w:tr>
      <w:tr w:rsidR="00E21586" w:rsidRPr="00E21586" w:rsidTr="00E452D6">
        <w:trPr>
          <w:trHeight w:val="255"/>
          <w:jc w:val="center"/>
        </w:trPr>
        <w:tc>
          <w:tcPr>
            <w:tcW w:w="1922" w:type="dxa"/>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Rabat</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0</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0</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0</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0</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0</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0</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0</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0</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0</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0</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0</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0</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0</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0</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0</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0</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0</w:t>
            </w:r>
          </w:p>
        </w:tc>
      </w:tr>
      <w:tr w:rsidR="00E21586" w:rsidRPr="00E21586" w:rsidTr="00E452D6">
        <w:trPr>
          <w:trHeight w:val="255"/>
          <w:jc w:val="center"/>
        </w:trPr>
        <w:tc>
          <w:tcPr>
            <w:tcW w:w="1922" w:type="dxa"/>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Salé</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66 385</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66 907</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67 436</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67 965</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68 489</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69 003</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69 503</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69 988</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70 458</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70 910</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71 347</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71 771</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72 179</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72 574</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72 953</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73 316</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73 663</w:t>
            </w:r>
          </w:p>
        </w:tc>
      </w:tr>
      <w:tr w:rsidR="00E21586" w:rsidRPr="00E21586" w:rsidTr="00E452D6">
        <w:trPr>
          <w:trHeight w:val="255"/>
          <w:jc w:val="center"/>
        </w:trPr>
        <w:tc>
          <w:tcPr>
            <w:tcW w:w="1922" w:type="dxa"/>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Sidi Kacem</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353 762</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352 007</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350 274</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348 529</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346 752</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344 912</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343 001</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341 011</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338 939</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336 791</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334 574</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332 296</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329 959</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327 565</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325 112</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322 602</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320 035</w:t>
            </w:r>
          </w:p>
        </w:tc>
      </w:tr>
      <w:tr w:rsidR="00E21586" w:rsidRPr="00E21586" w:rsidTr="00E452D6">
        <w:trPr>
          <w:trHeight w:val="255"/>
          <w:jc w:val="center"/>
        </w:trPr>
        <w:tc>
          <w:tcPr>
            <w:tcW w:w="1922" w:type="dxa"/>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Sidi Slimane</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189 444</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188 866</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188 296</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187 719</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187 119</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186 485</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185 808</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185 084</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184 314</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183 498</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182 640</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181 745</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180 814</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179 847</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178 844</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177 805</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176 730</w:t>
            </w:r>
          </w:p>
        </w:tc>
      </w:tr>
      <w:tr w:rsidR="00E21586" w:rsidRPr="00E21586" w:rsidTr="00E452D6">
        <w:trPr>
          <w:trHeight w:val="255"/>
          <w:jc w:val="center"/>
        </w:trPr>
        <w:tc>
          <w:tcPr>
            <w:tcW w:w="1922" w:type="dxa"/>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Skhirate- Témara</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56 697</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58 267</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59 881</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61 533</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63 220</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64 936</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66 681</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68 451</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70 245</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72 063</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73 906</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75 774</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77 668</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79 587</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81 529</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83 493</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85 479</w:t>
            </w:r>
          </w:p>
        </w:tc>
      </w:tr>
      <w:tr w:rsidR="00E21586" w:rsidRPr="00E21586" w:rsidTr="00E452D6">
        <w:trPr>
          <w:trHeight w:val="255"/>
          <w:jc w:val="center"/>
        </w:trPr>
        <w:tc>
          <w:tcPr>
            <w:tcW w:w="1922" w:type="dxa"/>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Azilal</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453 056</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453 296</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453 570</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453 835</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454 059</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454 209</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454 267</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454 223</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454 074</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453 824</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453 480</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453 054</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452 546</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451 958</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451 287</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450 533</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449 696</w:t>
            </w:r>
          </w:p>
        </w:tc>
      </w:tr>
      <w:tr w:rsidR="00E21586" w:rsidRPr="00E21586" w:rsidTr="00E452D6">
        <w:trPr>
          <w:trHeight w:val="255"/>
          <w:jc w:val="center"/>
        </w:trPr>
        <w:tc>
          <w:tcPr>
            <w:tcW w:w="1922" w:type="dxa"/>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Béni Mellal</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224 403</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225 339</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226 292</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227 246</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228 182</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229 083</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229 940</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230 748</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231 504</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232 209</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232 868</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233 483</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234 059</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234 592</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235 082</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235 528</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235 928</w:t>
            </w:r>
          </w:p>
        </w:tc>
      </w:tr>
      <w:tr w:rsidR="00E21586" w:rsidRPr="00E21586" w:rsidTr="00E452D6">
        <w:trPr>
          <w:trHeight w:val="255"/>
          <w:jc w:val="center"/>
        </w:trPr>
        <w:tc>
          <w:tcPr>
            <w:tcW w:w="1922" w:type="dxa"/>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Fquih Ben Salah</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297 002</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296 763</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296 547</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296 327</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296 082</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295 789</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295 440</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295 026</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294 547</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294 003</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293 402</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292 751</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292 049</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291 299</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290 499</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289 648</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288 746</w:t>
            </w:r>
          </w:p>
        </w:tc>
      </w:tr>
      <w:tr w:rsidR="00E21586" w:rsidRPr="00E21586" w:rsidTr="00E452D6">
        <w:trPr>
          <w:trHeight w:val="255"/>
          <w:jc w:val="center"/>
        </w:trPr>
        <w:tc>
          <w:tcPr>
            <w:tcW w:w="1922" w:type="dxa"/>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Khénifra</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142 946</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140 367</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137 841</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135 355</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132 899</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130 465</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128 045</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125 640</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123 250</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120 875</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118 519</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116 186</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113 877</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111 591</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109 329</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107 091</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104 878</w:t>
            </w:r>
          </w:p>
        </w:tc>
      </w:tr>
      <w:tr w:rsidR="00E21586" w:rsidRPr="00E21586" w:rsidTr="00E452D6">
        <w:trPr>
          <w:trHeight w:val="255"/>
          <w:jc w:val="center"/>
        </w:trPr>
        <w:tc>
          <w:tcPr>
            <w:tcW w:w="1922" w:type="dxa"/>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Khouribga</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164 611</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162 687</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160 797</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158 925</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157 060</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155 190</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153 312</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151 422</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149 519</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147 607</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145 690</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143 770</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141 849</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139 929</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138 008</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136 088</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134 169</w:t>
            </w:r>
          </w:p>
        </w:tc>
      </w:tr>
      <w:tr w:rsidR="00E21586" w:rsidRPr="00E21586" w:rsidTr="00E452D6">
        <w:trPr>
          <w:trHeight w:val="255"/>
          <w:jc w:val="center"/>
        </w:trPr>
        <w:tc>
          <w:tcPr>
            <w:tcW w:w="1922" w:type="dxa"/>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Benslimane</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119 033</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118 085</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117 148</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116 210</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115 263</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114 298</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113 313</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112 304</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111 271</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110 217</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109 143</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108 053</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106 947</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105 826</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104 690</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103 539</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102 374</w:t>
            </w:r>
          </w:p>
        </w:tc>
      </w:tr>
      <w:tr w:rsidR="00E21586" w:rsidRPr="00E21586" w:rsidTr="00E452D6">
        <w:trPr>
          <w:trHeight w:val="255"/>
          <w:jc w:val="center"/>
        </w:trPr>
        <w:tc>
          <w:tcPr>
            <w:tcW w:w="1922" w:type="dxa"/>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Berrechid</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210 669</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209 753</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208 845</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207 927</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206 982</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205 998</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204 964</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203 878</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202 738</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201 546</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200 308</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199 027</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197 706</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196 344</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194 941</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193 499</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192 015</w:t>
            </w:r>
          </w:p>
        </w:tc>
      </w:tr>
      <w:tr w:rsidR="00E21586" w:rsidRPr="00E21586" w:rsidTr="00E452D6">
        <w:trPr>
          <w:trHeight w:val="255"/>
          <w:jc w:val="center"/>
        </w:trPr>
        <w:tc>
          <w:tcPr>
            <w:tcW w:w="1922" w:type="dxa"/>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Casablanca</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Pr>
                <w:rFonts w:ascii="Arial" w:hAnsi="Arial"/>
                <w:sz w:val="14"/>
                <w:szCs w:val="14"/>
                <w:lang w:eastAsia="fr-FR"/>
              </w:rPr>
              <w:t>0</w:t>
            </w:r>
            <w:r w:rsidRPr="00E21586">
              <w:rPr>
                <w:rFonts w:ascii="Arial" w:hAnsi="Arial"/>
                <w:sz w:val="14"/>
                <w:szCs w:val="14"/>
                <w:lang w:eastAsia="fr-FR"/>
              </w:rPr>
              <w:t> </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Pr>
                <w:rFonts w:ascii="Arial" w:hAnsi="Arial"/>
                <w:sz w:val="14"/>
                <w:szCs w:val="14"/>
                <w:lang w:eastAsia="fr-FR"/>
              </w:rPr>
              <w:t>0</w:t>
            </w:r>
            <w:r w:rsidRPr="00E21586">
              <w:rPr>
                <w:rFonts w:ascii="Arial" w:hAnsi="Arial"/>
                <w:sz w:val="14"/>
                <w:szCs w:val="14"/>
                <w:lang w:eastAsia="fr-FR"/>
              </w:rPr>
              <w:t> </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Pr>
                <w:rFonts w:ascii="Arial" w:hAnsi="Arial"/>
                <w:sz w:val="14"/>
                <w:szCs w:val="14"/>
                <w:lang w:eastAsia="fr-FR"/>
              </w:rPr>
              <w:t>0</w:t>
            </w:r>
            <w:r w:rsidRPr="00E21586">
              <w:rPr>
                <w:rFonts w:ascii="Arial" w:hAnsi="Arial"/>
                <w:sz w:val="14"/>
                <w:szCs w:val="14"/>
                <w:lang w:eastAsia="fr-FR"/>
              </w:rPr>
              <w:t> </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Pr>
                <w:rFonts w:ascii="Arial" w:hAnsi="Arial"/>
                <w:sz w:val="14"/>
                <w:szCs w:val="14"/>
                <w:lang w:eastAsia="fr-FR"/>
              </w:rPr>
              <w:t>0</w:t>
            </w:r>
            <w:r w:rsidRPr="00E21586">
              <w:rPr>
                <w:rFonts w:ascii="Arial" w:hAnsi="Arial"/>
                <w:sz w:val="14"/>
                <w:szCs w:val="14"/>
                <w:lang w:eastAsia="fr-FR"/>
              </w:rPr>
              <w:t> </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 </w:t>
            </w:r>
            <w:r>
              <w:rPr>
                <w:rFonts w:ascii="Arial" w:hAnsi="Arial"/>
                <w:sz w:val="14"/>
                <w:szCs w:val="14"/>
                <w:lang w:eastAsia="fr-FR"/>
              </w:rPr>
              <w:t>0</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Pr>
                <w:rFonts w:ascii="Arial" w:hAnsi="Arial"/>
                <w:sz w:val="14"/>
                <w:szCs w:val="14"/>
                <w:lang w:eastAsia="fr-FR"/>
              </w:rPr>
              <w:t>0</w:t>
            </w:r>
            <w:r w:rsidRPr="00E21586">
              <w:rPr>
                <w:rFonts w:ascii="Arial" w:hAnsi="Arial"/>
                <w:sz w:val="14"/>
                <w:szCs w:val="14"/>
                <w:lang w:eastAsia="fr-FR"/>
              </w:rPr>
              <w:t> </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Pr>
                <w:rFonts w:ascii="Arial" w:hAnsi="Arial"/>
                <w:sz w:val="14"/>
                <w:szCs w:val="14"/>
                <w:lang w:eastAsia="fr-FR"/>
              </w:rPr>
              <w:t>0</w:t>
            </w:r>
            <w:r w:rsidRPr="00E21586">
              <w:rPr>
                <w:rFonts w:ascii="Arial" w:hAnsi="Arial"/>
                <w:sz w:val="14"/>
                <w:szCs w:val="14"/>
                <w:lang w:eastAsia="fr-FR"/>
              </w:rPr>
              <w:t> </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Pr>
                <w:rFonts w:ascii="Arial" w:hAnsi="Arial"/>
                <w:sz w:val="14"/>
                <w:szCs w:val="14"/>
                <w:lang w:eastAsia="fr-FR"/>
              </w:rPr>
              <w:t>0</w:t>
            </w:r>
            <w:r w:rsidRPr="00E21586">
              <w:rPr>
                <w:rFonts w:ascii="Arial" w:hAnsi="Arial"/>
                <w:sz w:val="14"/>
                <w:szCs w:val="14"/>
                <w:lang w:eastAsia="fr-FR"/>
              </w:rPr>
              <w:t> </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Pr>
                <w:rFonts w:ascii="Arial" w:hAnsi="Arial"/>
                <w:sz w:val="14"/>
                <w:szCs w:val="14"/>
                <w:lang w:eastAsia="fr-FR"/>
              </w:rPr>
              <w:t>0</w:t>
            </w:r>
            <w:r w:rsidRPr="00E21586">
              <w:rPr>
                <w:rFonts w:ascii="Arial" w:hAnsi="Arial"/>
                <w:sz w:val="14"/>
                <w:szCs w:val="14"/>
                <w:lang w:eastAsia="fr-FR"/>
              </w:rPr>
              <w:t> </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Pr>
                <w:rFonts w:ascii="Arial" w:hAnsi="Arial"/>
                <w:sz w:val="14"/>
                <w:szCs w:val="14"/>
                <w:lang w:eastAsia="fr-FR"/>
              </w:rPr>
              <w:t>0</w:t>
            </w:r>
            <w:r w:rsidRPr="00E21586">
              <w:rPr>
                <w:rFonts w:ascii="Arial" w:hAnsi="Arial"/>
                <w:sz w:val="14"/>
                <w:szCs w:val="14"/>
                <w:lang w:eastAsia="fr-FR"/>
              </w:rPr>
              <w:t> </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Pr>
                <w:rFonts w:ascii="Arial" w:hAnsi="Arial"/>
                <w:sz w:val="14"/>
                <w:szCs w:val="14"/>
                <w:lang w:eastAsia="fr-FR"/>
              </w:rPr>
              <w:t>0</w:t>
            </w:r>
            <w:r w:rsidRPr="00E21586">
              <w:rPr>
                <w:rFonts w:ascii="Arial" w:hAnsi="Arial"/>
                <w:sz w:val="14"/>
                <w:szCs w:val="14"/>
                <w:lang w:eastAsia="fr-FR"/>
              </w:rPr>
              <w:t> </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Pr>
                <w:rFonts w:ascii="Arial" w:hAnsi="Arial"/>
                <w:sz w:val="14"/>
                <w:szCs w:val="14"/>
                <w:lang w:eastAsia="fr-FR"/>
              </w:rPr>
              <w:t>0</w:t>
            </w:r>
            <w:r w:rsidRPr="00E21586">
              <w:rPr>
                <w:rFonts w:ascii="Arial" w:hAnsi="Arial"/>
                <w:sz w:val="14"/>
                <w:szCs w:val="14"/>
                <w:lang w:eastAsia="fr-FR"/>
              </w:rPr>
              <w:t> </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Pr>
                <w:rFonts w:ascii="Arial" w:hAnsi="Arial"/>
                <w:sz w:val="14"/>
                <w:szCs w:val="14"/>
                <w:lang w:eastAsia="fr-FR"/>
              </w:rPr>
              <w:t>0</w:t>
            </w:r>
            <w:r w:rsidRPr="00E21586">
              <w:rPr>
                <w:rFonts w:ascii="Arial" w:hAnsi="Arial"/>
                <w:sz w:val="14"/>
                <w:szCs w:val="14"/>
                <w:lang w:eastAsia="fr-FR"/>
              </w:rPr>
              <w:t> </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Pr>
                <w:rFonts w:ascii="Arial" w:hAnsi="Arial"/>
                <w:sz w:val="14"/>
                <w:szCs w:val="14"/>
                <w:lang w:eastAsia="fr-FR"/>
              </w:rPr>
              <w:t>0</w:t>
            </w:r>
            <w:r w:rsidRPr="00E21586">
              <w:rPr>
                <w:rFonts w:ascii="Arial" w:hAnsi="Arial"/>
                <w:sz w:val="14"/>
                <w:szCs w:val="14"/>
                <w:lang w:eastAsia="fr-FR"/>
              </w:rPr>
              <w:t> </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Pr>
                <w:rFonts w:ascii="Arial" w:hAnsi="Arial"/>
                <w:sz w:val="14"/>
                <w:szCs w:val="14"/>
                <w:lang w:eastAsia="fr-FR"/>
              </w:rPr>
              <w:t>0</w:t>
            </w:r>
            <w:r w:rsidRPr="00E21586">
              <w:rPr>
                <w:rFonts w:ascii="Arial" w:hAnsi="Arial"/>
                <w:sz w:val="14"/>
                <w:szCs w:val="14"/>
                <w:lang w:eastAsia="fr-FR"/>
              </w:rPr>
              <w:t> </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Pr>
                <w:rFonts w:ascii="Arial" w:hAnsi="Arial"/>
                <w:sz w:val="14"/>
                <w:szCs w:val="14"/>
                <w:lang w:eastAsia="fr-FR"/>
              </w:rPr>
              <w:t>0</w:t>
            </w:r>
            <w:r w:rsidRPr="00E21586">
              <w:rPr>
                <w:rFonts w:ascii="Arial" w:hAnsi="Arial"/>
                <w:sz w:val="14"/>
                <w:szCs w:val="14"/>
                <w:lang w:eastAsia="fr-FR"/>
              </w:rPr>
              <w:t> </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Pr>
                <w:rFonts w:ascii="Arial" w:hAnsi="Arial"/>
                <w:sz w:val="14"/>
                <w:szCs w:val="14"/>
                <w:lang w:eastAsia="fr-FR"/>
              </w:rPr>
              <w:t>0</w:t>
            </w:r>
          </w:p>
        </w:tc>
      </w:tr>
      <w:tr w:rsidR="00E21586" w:rsidRPr="00E21586" w:rsidTr="00E452D6">
        <w:trPr>
          <w:trHeight w:val="255"/>
          <w:jc w:val="center"/>
        </w:trPr>
        <w:tc>
          <w:tcPr>
            <w:tcW w:w="1922" w:type="dxa"/>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El Jadida</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474 546</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472 545</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470 561</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468 551</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466 481</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464 317</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462 044</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459 650</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457 134</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454 500</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451 759</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448 921</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445 987</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442 963</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439 846</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436 634</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433 333</w:t>
            </w:r>
          </w:p>
        </w:tc>
      </w:tr>
      <w:tr w:rsidR="00E21586" w:rsidRPr="00E21586" w:rsidTr="00E452D6">
        <w:trPr>
          <w:trHeight w:val="255"/>
          <w:jc w:val="center"/>
        </w:trPr>
        <w:tc>
          <w:tcPr>
            <w:tcW w:w="1922" w:type="dxa"/>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Médiouna</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52 402</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53 642</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54 910</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56 204</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57 518</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58 848</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60 190</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61 544</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62 909</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64 282</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65 665</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67 060</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68 465</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69 878</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71 299</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72 729</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74 162</w:t>
            </w:r>
          </w:p>
        </w:tc>
      </w:tr>
      <w:tr w:rsidR="00E21586" w:rsidRPr="00E21586" w:rsidTr="00E452D6">
        <w:trPr>
          <w:trHeight w:val="255"/>
          <w:jc w:val="center"/>
        </w:trPr>
        <w:tc>
          <w:tcPr>
            <w:tcW w:w="1922" w:type="dxa"/>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Mohammadia</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115 378</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116 637</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117 911</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119 187</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120 457</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121 711</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122 944</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124 151</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125 330</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126 481</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127 605</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128 703</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129 776</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130 821</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131 838</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132 823</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133 779</w:t>
            </w:r>
          </w:p>
        </w:tc>
      </w:tr>
      <w:tr w:rsidR="00E21586" w:rsidRPr="00E21586" w:rsidTr="00E452D6">
        <w:trPr>
          <w:trHeight w:val="255"/>
          <w:jc w:val="center"/>
        </w:trPr>
        <w:tc>
          <w:tcPr>
            <w:tcW w:w="1922" w:type="dxa"/>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Nouaceur</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55 166</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56 418</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57 697</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58 998</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60 319</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61 655</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63 001</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64 357</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65 720</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67 091</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68 470</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69 857</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71 251</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72 653</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74 060</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75 473</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76 888</w:t>
            </w:r>
          </w:p>
        </w:tc>
      </w:tr>
      <w:tr w:rsidR="00E21586" w:rsidRPr="00E21586" w:rsidTr="00E452D6">
        <w:trPr>
          <w:trHeight w:val="255"/>
          <w:jc w:val="center"/>
        </w:trPr>
        <w:tc>
          <w:tcPr>
            <w:tcW w:w="1922" w:type="dxa"/>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Settat</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417 357</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411 390</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405 511</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399 683</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393 875</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388 060</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382 227</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376 370</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370 488</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364 588</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358 680</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352 775</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346 876</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340 985</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335 104</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329 233</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323 375</w:t>
            </w:r>
          </w:p>
        </w:tc>
      </w:tr>
      <w:tr w:rsidR="00E21586" w:rsidRPr="00E21586" w:rsidTr="00E452D6">
        <w:trPr>
          <w:trHeight w:val="255"/>
          <w:jc w:val="center"/>
        </w:trPr>
        <w:tc>
          <w:tcPr>
            <w:tcW w:w="1922" w:type="dxa"/>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Sidi Bennour</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367 575</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361 738</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355 995</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350 311</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344 661</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339 022</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333 383</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327 738</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322 089</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316 440</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310 801</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305 180</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299 581</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294 007</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288 457</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282 933</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277 437</w:t>
            </w:r>
          </w:p>
        </w:tc>
      </w:tr>
      <w:tr w:rsidR="00E21586" w:rsidRPr="00E21586" w:rsidTr="00E452D6">
        <w:trPr>
          <w:trHeight w:val="255"/>
          <w:jc w:val="center"/>
        </w:trPr>
        <w:tc>
          <w:tcPr>
            <w:tcW w:w="1922" w:type="dxa"/>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Al  Haouz</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486 880</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494 277</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501 813</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509 442</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517 130</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524 835</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532 536</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540 216</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547 867</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555 487</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563 085</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570 666</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578 230</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585 774</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593 290</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600 773</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608 219</w:t>
            </w:r>
          </w:p>
        </w:tc>
      </w:tr>
      <w:tr w:rsidR="00E21586" w:rsidRPr="00E21586" w:rsidTr="00E452D6">
        <w:trPr>
          <w:trHeight w:val="255"/>
          <w:jc w:val="center"/>
        </w:trPr>
        <w:tc>
          <w:tcPr>
            <w:tcW w:w="1922" w:type="dxa"/>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Chichaoua</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307 257</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308 949</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310 671</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312 397</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314 104</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315 768</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317 376</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318 920</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320 397</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321 807</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323 156</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324 449</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325 689</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326 873</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327 999</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329 066</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330 072</w:t>
            </w:r>
          </w:p>
        </w:tc>
      </w:tr>
      <w:tr w:rsidR="00E21586" w:rsidRPr="00E21586" w:rsidTr="00E452D6">
        <w:trPr>
          <w:trHeight w:val="255"/>
          <w:jc w:val="center"/>
        </w:trPr>
        <w:tc>
          <w:tcPr>
            <w:tcW w:w="1922" w:type="dxa"/>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El Kelâa des  Sraghna</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382 696</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386 330</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390 024</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393 746</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397 465</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401 152</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404 791</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408 368</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411 879</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415 326</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418 713</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422 048</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425 330</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428 557</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431 726</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434 833</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437 877</w:t>
            </w:r>
          </w:p>
        </w:tc>
      </w:tr>
      <w:tr w:rsidR="00E21586" w:rsidRPr="00E21586" w:rsidTr="00E452D6">
        <w:trPr>
          <w:trHeight w:val="255"/>
          <w:jc w:val="center"/>
        </w:trPr>
        <w:tc>
          <w:tcPr>
            <w:tcW w:w="1922" w:type="dxa"/>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Essaouira</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344 009</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343 032</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342 079</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341 117</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340 124</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339 074</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337 954</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336 759</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335 486</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334 138</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332 722</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331 247</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329 715</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328 126</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326 478</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324 774</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323 013</w:t>
            </w:r>
          </w:p>
        </w:tc>
      </w:tr>
      <w:tr w:rsidR="00E21586" w:rsidRPr="00E21586" w:rsidTr="00E452D6">
        <w:trPr>
          <w:trHeight w:val="255"/>
          <w:jc w:val="center"/>
        </w:trPr>
        <w:tc>
          <w:tcPr>
            <w:tcW w:w="1922" w:type="dxa"/>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Marrakech</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349 428</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351 342</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353 292</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355 245</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357 176</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359 059</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360 879</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362 625</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364 295</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365 888</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367 413</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368 875</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370 274</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371 610</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372 881</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374 084</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375 218</w:t>
            </w:r>
          </w:p>
        </w:tc>
      </w:tr>
      <w:tr w:rsidR="00E21586" w:rsidRPr="00E21586" w:rsidTr="00E452D6">
        <w:trPr>
          <w:trHeight w:val="255"/>
          <w:jc w:val="center"/>
        </w:trPr>
        <w:tc>
          <w:tcPr>
            <w:tcW w:w="1922" w:type="dxa"/>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Rehamna</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211 837</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211 750</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211 678</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211 601</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211 504</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211 371</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211 194</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210 970</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210 695</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210 373</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210 007</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209 600</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209 156</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208 674</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208 153</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207 592</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206 992</w:t>
            </w:r>
          </w:p>
        </w:tc>
      </w:tr>
      <w:tr w:rsidR="00E21586" w:rsidRPr="00E21586" w:rsidTr="00E452D6">
        <w:trPr>
          <w:trHeight w:val="255"/>
          <w:jc w:val="center"/>
        </w:trPr>
        <w:tc>
          <w:tcPr>
            <w:tcW w:w="1922" w:type="dxa"/>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Safi</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345 743</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346 820</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347 925</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349 026</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350 098</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351 115</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352 063</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352 933</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353 723</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354 433</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355 070</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355 642</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356 148</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356 590</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356 963</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357 268</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357 504</w:t>
            </w:r>
          </w:p>
        </w:tc>
      </w:tr>
      <w:tr w:rsidR="00E21586" w:rsidRPr="00E21586" w:rsidTr="00E452D6">
        <w:trPr>
          <w:trHeight w:val="255"/>
          <w:jc w:val="center"/>
        </w:trPr>
        <w:tc>
          <w:tcPr>
            <w:tcW w:w="1922" w:type="dxa"/>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Youssoufia</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150 911</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151 360</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151 820</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152 279</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152 726</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153 148</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153 541</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153 899</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154 222</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154 510</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154 767</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154 995</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155 195</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155 366</w:t>
            </w:r>
          </w:p>
        </w:tc>
        <w:tc>
          <w:tcPr>
            <w:tcW w:w="816"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155 508</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155 620</w:t>
            </w:r>
          </w:p>
        </w:tc>
        <w:tc>
          <w:tcPr>
            <w:tcW w:w="817"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155 702</w:t>
            </w:r>
          </w:p>
        </w:tc>
      </w:tr>
    </w:tbl>
    <w:p w:rsidR="00E21586" w:rsidRDefault="00E21586" w:rsidP="00E21586">
      <w:pPr>
        <w:tabs>
          <w:tab w:val="left" w:pos="0"/>
        </w:tabs>
        <w:suppressAutoHyphens/>
        <w:spacing w:after="180" w:line="312" w:lineRule="auto"/>
        <w:jc w:val="center"/>
        <w:rPr>
          <w:rFonts w:asciiTheme="majorBidi" w:hAnsiTheme="majorBidi" w:cstheme="majorBidi"/>
          <w:color w:val="000000"/>
          <w:szCs w:val="24"/>
          <w:lang w:eastAsia="fr-FR"/>
        </w:rPr>
      </w:pPr>
      <w:r w:rsidRPr="00BC33A1">
        <w:rPr>
          <w:rFonts w:asciiTheme="majorBidi" w:hAnsiTheme="majorBidi" w:cstheme="majorBidi"/>
          <w:b/>
          <w:bCs/>
          <w:color w:val="000000"/>
          <w:szCs w:val="24"/>
          <w:lang w:eastAsia="fr-FR"/>
        </w:rPr>
        <w:lastRenderedPageBreak/>
        <w:t xml:space="preserve">Tableau </w:t>
      </w:r>
      <w:r>
        <w:rPr>
          <w:rFonts w:asciiTheme="majorBidi" w:hAnsiTheme="majorBidi" w:cstheme="majorBidi"/>
          <w:b/>
          <w:bCs/>
          <w:color w:val="000000"/>
          <w:szCs w:val="24"/>
          <w:lang w:eastAsia="fr-FR"/>
        </w:rPr>
        <w:t>6</w:t>
      </w:r>
      <w:r w:rsidRPr="00BC33A1">
        <w:rPr>
          <w:rFonts w:asciiTheme="majorBidi" w:hAnsiTheme="majorBidi" w:cstheme="majorBidi"/>
          <w:b/>
          <w:bCs/>
          <w:color w:val="000000"/>
          <w:szCs w:val="24"/>
          <w:lang w:eastAsia="fr-FR"/>
        </w:rPr>
        <w:t xml:space="preserve"> : </w:t>
      </w:r>
      <w:r w:rsidRPr="00E21586">
        <w:rPr>
          <w:rFonts w:asciiTheme="majorBidi" w:hAnsiTheme="majorBidi" w:cstheme="majorBidi"/>
          <w:color w:val="000000"/>
          <w:szCs w:val="24"/>
          <w:lang w:eastAsia="fr-FR"/>
        </w:rPr>
        <w:t>projection de la population rurale des provinces et préfectures entre 2014 et 2030</w:t>
      </w:r>
      <w:r>
        <w:rPr>
          <w:rFonts w:asciiTheme="majorBidi" w:hAnsiTheme="majorBidi" w:cstheme="majorBidi"/>
          <w:color w:val="000000"/>
          <w:szCs w:val="24"/>
          <w:lang w:eastAsia="fr-FR"/>
        </w:rPr>
        <w:t xml:space="preserve"> -suite-</w:t>
      </w:r>
    </w:p>
    <w:tbl>
      <w:tblPr>
        <w:tblW w:w="15805" w:type="dxa"/>
        <w:jc w:val="center"/>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580"/>
        <w:gridCol w:w="841"/>
        <w:gridCol w:w="919"/>
        <w:gridCol w:w="841"/>
        <w:gridCol w:w="841"/>
        <w:gridCol w:w="841"/>
        <w:gridCol w:w="841"/>
        <w:gridCol w:w="841"/>
        <w:gridCol w:w="841"/>
        <w:gridCol w:w="841"/>
        <w:gridCol w:w="841"/>
        <w:gridCol w:w="841"/>
        <w:gridCol w:w="841"/>
        <w:gridCol w:w="841"/>
        <w:gridCol w:w="841"/>
        <w:gridCol w:w="841"/>
        <w:gridCol w:w="841"/>
        <w:gridCol w:w="841"/>
      </w:tblGrid>
      <w:tr w:rsidR="00AD5D73" w:rsidRPr="00E21586" w:rsidTr="00AD5D73">
        <w:trPr>
          <w:trHeight w:val="255"/>
          <w:jc w:val="center"/>
        </w:trPr>
        <w:tc>
          <w:tcPr>
            <w:tcW w:w="0" w:type="auto"/>
            <w:shd w:val="clear" w:color="auto" w:fill="C2D69A"/>
            <w:noWrap/>
            <w:vAlign w:val="center"/>
            <w:hideMark/>
          </w:tcPr>
          <w:p w:rsidR="00E21586" w:rsidRPr="00E452D6" w:rsidRDefault="00E21586" w:rsidP="00E21586">
            <w:pPr>
              <w:spacing w:after="0" w:line="240" w:lineRule="auto"/>
              <w:rPr>
                <w:rFonts w:asciiTheme="minorBidi" w:hAnsiTheme="minorBidi" w:cstheme="minorBidi"/>
                <w:b/>
                <w:bCs/>
                <w:sz w:val="14"/>
                <w:szCs w:val="14"/>
                <w:lang w:eastAsia="fr-FR"/>
              </w:rPr>
            </w:pPr>
            <w:r w:rsidRPr="00E452D6">
              <w:rPr>
                <w:rFonts w:asciiTheme="minorBidi" w:hAnsiTheme="minorBidi" w:cstheme="minorBidi"/>
                <w:b/>
                <w:bCs/>
                <w:sz w:val="14"/>
                <w:szCs w:val="14"/>
                <w:lang w:eastAsia="fr-FR"/>
              </w:rPr>
              <w:t>Province/préfecture</w:t>
            </w:r>
          </w:p>
        </w:tc>
        <w:tc>
          <w:tcPr>
            <w:tcW w:w="0" w:type="auto"/>
            <w:shd w:val="clear" w:color="auto" w:fill="C2D69A"/>
            <w:noWrap/>
            <w:vAlign w:val="center"/>
            <w:hideMark/>
          </w:tcPr>
          <w:p w:rsidR="00E21586" w:rsidRPr="00E21586" w:rsidRDefault="00E21586" w:rsidP="00E21586">
            <w:pPr>
              <w:spacing w:after="0" w:line="240" w:lineRule="auto"/>
              <w:jc w:val="right"/>
              <w:rPr>
                <w:rFonts w:cs="Times New Roman"/>
                <w:b/>
                <w:bCs/>
                <w:sz w:val="14"/>
                <w:szCs w:val="14"/>
                <w:lang w:eastAsia="fr-FR"/>
              </w:rPr>
            </w:pPr>
            <w:r w:rsidRPr="00E21586">
              <w:rPr>
                <w:rFonts w:cs="Times New Roman"/>
                <w:b/>
                <w:bCs/>
                <w:sz w:val="14"/>
                <w:szCs w:val="14"/>
                <w:lang w:eastAsia="fr-FR"/>
              </w:rPr>
              <w:t>2014</w:t>
            </w:r>
          </w:p>
        </w:tc>
        <w:tc>
          <w:tcPr>
            <w:tcW w:w="919" w:type="dxa"/>
            <w:shd w:val="clear" w:color="auto" w:fill="C2D69A"/>
            <w:noWrap/>
            <w:vAlign w:val="center"/>
            <w:hideMark/>
          </w:tcPr>
          <w:p w:rsidR="00E21586" w:rsidRPr="00E21586" w:rsidRDefault="00E21586" w:rsidP="00E21586">
            <w:pPr>
              <w:spacing w:after="0" w:line="240" w:lineRule="auto"/>
              <w:jc w:val="right"/>
              <w:rPr>
                <w:rFonts w:cs="Times New Roman"/>
                <w:b/>
                <w:bCs/>
                <w:sz w:val="14"/>
                <w:szCs w:val="14"/>
                <w:lang w:eastAsia="fr-FR"/>
              </w:rPr>
            </w:pPr>
            <w:r w:rsidRPr="00E21586">
              <w:rPr>
                <w:rFonts w:cs="Times New Roman"/>
                <w:b/>
                <w:bCs/>
                <w:sz w:val="14"/>
                <w:szCs w:val="14"/>
                <w:lang w:eastAsia="fr-FR"/>
              </w:rPr>
              <w:t>2015</w:t>
            </w:r>
          </w:p>
        </w:tc>
        <w:tc>
          <w:tcPr>
            <w:tcW w:w="0" w:type="auto"/>
            <w:shd w:val="clear" w:color="auto" w:fill="C2D69A"/>
            <w:noWrap/>
            <w:vAlign w:val="center"/>
            <w:hideMark/>
          </w:tcPr>
          <w:p w:rsidR="00E21586" w:rsidRPr="00E21586" w:rsidRDefault="00E21586" w:rsidP="00E21586">
            <w:pPr>
              <w:spacing w:after="0" w:line="240" w:lineRule="auto"/>
              <w:jc w:val="right"/>
              <w:rPr>
                <w:rFonts w:cs="Times New Roman"/>
                <w:b/>
                <w:bCs/>
                <w:sz w:val="14"/>
                <w:szCs w:val="14"/>
                <w:lang w:eastAsia="fr-FR"/>
              </w:rPr>
            </w:pPr>
            <w:r w:rsidRPr="00E21586">
              <w:rPr>
                <w:rFonts w:cs="Times New Roman"/>
                <w:b/>
                <w:bCs/>
                <w:sz w:val="14"/>
                <w:szCs w:val="14"/>
                <w:lang w:eastAsia="fr-FR"/>
              </w:rPr>
              <w:t>2016</w:t>
            </w:r>
          </w:p>
        </w:tc>
        <w:tc>
          <w:tcPr>
            <w:tcW w:w="0" w:type="auto"/>
            <w:shd w:val="clear" w:color="auto" w:fill="C2D69A"/>
            <w:noWrap/>
            <w:vAlign w:val="center"/>
            <w:hideMark/>
          </w:tcPr>
          <w:p w:rsidR="00E21586" w:rsidRPr="00E21586" w:rsidRDefault="00E21586" w:rsidP="00E21586">
            <w:pPr>
              <w:spacing w:after="0" w:line="240" w:lineRule="auto"/>
              <w:jc w:val="right"/>
              <w:rPr>
                <w:rFonts w:cs="Times New Roman"/>
                <w:b/>
                <w:bCs/>
                <w:sz w:val="14"/>
                <w:szCs w:val="14"/>
                <w:lang w:eastAsia="fr-FR"/>
              </w:rPr>
            </w:pPr>
            <w:r w:rsidRPr="00E21586">
              <w:rPr>
                <w:rFonts w:cs="Times New Roman"/>
                <w:b/>
                <w:bCs/>
                <w:sz w:val="14"/>
                <w:szCs w:val="14"/>
                <w:lang w:eastAsia="fr-FR"/>
              </w:rPr>
              <w:t>2017</w:t>
            </w:r>
          </w:p>
        </w:tc>
        <w:tc>
          <w:tcPr>
            <w:tcW w:w="0" w:type="auto"/>
            <w:shd w:val="clear" w:color="auto" w:fill="C2D69A"/>
            <w:noWrap/>
            <w:vAlign w:val="center"/>
            <w:hideMark/>
          </w:tcPr>
          <w:p w:rsidR="00E21586" w:rsidRPr="00E21586" w:rsidRDefault="00E21586" w:rsidP="00E21586">
            <w:pPr>
              <w:spacing w:after="0" w:line="240" w:lineRule="auto"/>
              <w:jc w:val="right"/>
              <w:rPr>
                <w:rFonts w:cs="Times New Roman"/>
                <w:b/>
                <w:bCs/>
                <w:sz w:val="14"/>
                <w:szCs w:val="14"/>
                <w:lang w:eastAsia="fr-FR"/>
              </w:rPr>
            </w:pPr>
            <w:r w:rsidRPr="00E21586">
              <w:rPr>
                <w:rFonts w:cs="Times New Roman"/>
                <w:b/>
                <w:bCs/>
                <w:sz w:val="14"/>
                <w:szCs w:val="14"/>
                <w:lang w:eastAsia="fr-FR"/>
              </w:rPr>
              <w:t>2018</w:t>
            </w:r>
          </w:p>
        </w:tc>
        <w:tc>
          <w:tcPr>
            <w:tcW w:w="0" w:type="auto"/>
            <w:shd w:val="clear" w:color="auto" w:fill="C2D69A"/>
            <w:noWrap/>
            <w:vAlign w:val="center"/>
            <w:hideMark/>
          </w:tcPr>
          <w:p w:rsidR="00E21586" w:rsidRPr="00E21586" w:rsidRDefault="00E21586" w:rsidP="00E21586">
            <w:pPr>
              <w:spacing w:after="0" w:line="240" w:lineRule="auto"/>
              <w:jc w:val="right"/>
              <w:rPr>
                <w:rFonts w:cs="Times New Roman"/>
                <w:b/>
                <w:bCs/>
                <w:sz w:val="14"/>
                <w:szCs w:val="14"/>
                <w:lang w:eastAsia="fr-FR"/>
              </w:rPr>
            </w:pPr>
            <w:r w:rsidRPr="00E21586">
              <w:rPr>
                <w:rFonts w:cs="Times New Roman"/>
                <w:b/>
                <w:bCs/>
                <w:sz w:val="14"/>
                <w:szCs w:val="14"/>
                <w:lang w:eastAsia="fr-FR"/>
              </w:rPr>
              <w:t>2019</w:t>
            </w:r>
          </w:p>
        </w:tc>
        <w:tc>
          <w:tcPr>
            <w:tcW w:w="0" w:type="auto"/>
            <w:shd w:val="clear" w:color="auto" w:fill="C2D69A"/>
            <w:noWrap/>
            <w:vAlign w:val="center"/>
            <w:hideMark/>
          </w:tcPr>
          <w:p w:rsidR="00E21586" w:rsidRPr="00E21586" w:rsidRDefault="00E21586" w:rsidP="00E21586">
            <w:pPr>
              <w:spacing w:after="0" w:line="240" w:lineRule="auto"/>
              <w:jc w:val="right"/>
              <w:rPr>
                <w:rFonts w:cs="Times New Roman"/>
                <w:b/>
                <w:bCs/>
                <w:sz w:val="14"/>
                <w:szCs w:val="14"/>
                <w:lang w:eastAsia="fr-FR"/>
              </w:rPr>
            </w:pPr>
            <w:r w:rsidRPr="00E21586">
              <w:rPr>
                <w:rFonts w:cs="Times New Roman"/>
                <w:b/>
                <w:bCs/>
                <w:sz w:val="14"/>
                <w:szCs w:val="14"/>
                <w:lang w:eastAsia="fr-FR"/>
              </w:rPr>
              <w:t>2020</w:t>
            </w:r>
          </w:p>
        </w:tc>
        <w:tc>
          <w:tcPr>
            <w:tcW w:w="0" w:type="auto"/>
            <w:shd w:val="clear" w:color="auto" w:fill="C2D69A"/>
            <w:noWrap/>
            <w:vAlign w:val="center"/>
            <w:hideMark/>
          </w:tcPr>
          <w:p w:rsidR="00E21586" w:rsidRPr="00E21586" w:rsidRDefault="00E21586" w:rsidP="00E21586">
            <w:pPr>
              <w:spacing w:after="0" w:line="240" w:lineRule="auto"/>
              <w:jc w:val="right"/>
              <w:rPr>
                <w:rFonts w:cs="Times New Roman"/>
                <w:b/>
                <w:bCs/>
                <w:sz w:val="14"/>
                <w:szCs w:val="14"/>
                <w:lang w:eastAsia="fr-FR"/>
              </w:rPr>
            </w:pPr>
            <w:r w:rsidRPr="00E21586">
              <w:rPr>
                <w:rFonts w:cs="Times New Roman"/>
                <w:b/>
                <w:bCs/>
                <w:sz w:val="14"/>
                <w:szCs w:val="14"/>
                <w:lang w:eastAsia="fr-FR"/>
              </w:rPr>
              <w:t>2021</w:t>
            </w:r>
          </w:p>
        </w:tc>
        <w:tc>
          <w:tcPr>
            <w:tcW w:w="0" w:type="auto"/>
            <w:shd w:val="clear" w:color="auto" w:fill="C2D69A"/>
            <w:noWrap/>
            <w:vAlign w:val="center"/>
            <w:hideMark/>
          </w:tcPr>
          <w:p w:rsidR="00E21586" w:rsidRPr="00E21586" w:rsidRDefault="00E21586" w:rsidP="00E21586">
            <w:pPr>
              <w:spacing w:after="0" w:line="240" w:lineRule="auto"/>
              <w:jc w:val="right"/>
              <w:rPr>
                <w:rFonts w:cs="Times New Roman"/>
                <w:b/>
                <w:bCs/>
                <w:sz w:val="14"/>
                <w:szCs w:val="14"/>
                <w:lang w:eastAsia="fr-FR"/>
              </w:rPr>
            </w:pPr>
            <w:r w:rsidRPr="00E21586">
              <w:rPr>
                <w:rFonts w:cs="Times New Roman"/>
                <w:b/>
                <w:bCs/>
                <w:sz w:val="14"/>
                <w:szCs w:val="14"/>
                <w:lang w:eastAsia="fr-FR"/>
              </w:rPr>
              <w:t>2022</w:t>
            </w:r>
          </w:p>
        </w:tc>
        <w:tc>
          <w:tcPr>
            <w:tcW w:w="0" w:type="auto"/>
            <w:shd w:val="clear" w:color="auto" w:fill="C2D69A"/>
            <w:noWrap/>
            <w:vAlign w:val="center"/>
            <w:hideMark/>
          </w:tcPr>
          <w:p w:rsidR="00E21586" w:rsidRPr="00E21586" w:rsidRDefault="00E21586" w:rsidP="00E21586">
            <w:pPr>
              <w:spacing w:after="0" w:line="240" w:lineRule="auto"/>
              <w:jc w:val="right"/>
              <w:rPr>
                <w:rFonts w:cs="Times New Roman"/>
                <w:b/>
                <w:bCs/>
                <w:sz w:val="14"/>
                <w:szCs w:val="14"/>
                <w:lang w:eastAsia="fr-FR"/>
              </w:rPr>
            </w:pPr>
            <w:r w:rsidRPr="00E21586">
              <w:rPr>
                <w:rFonts w:cs="Times New Roman"/>
                <w:b/>
                <w:bCs/>
                <w:sz w:val="14"/>
                <w:szCs w:val="14"/>
                <w:lang w:eastAsia="fr-FR"/>
              </w:rPr>
              <w:t>2023</w:t>
            </w:r>
          </w:p>
        </w:tc>
        <w:tc>
          <w:tcPr>
            <w:tcW w:w="0" w:type="auto"/>
            <w:shd w:val="clear" w:color="auto" w:fill="C2D69A"/>
            <w:noWrap/>
            <w:vAlign w:val="center"/>
            <w:hideMark/>
          </w:tcPr>
          <w:p w:rsidR="00E21586" w:rsidRPr="00E21586" w:rsidRDefault="00E21586" w:rsidP="00E21586">
            <w:pPr>
              <w:spacing w:after="0" w:line="240" w:lineRule="auto"/>
              <w:jc w:val="right"/>
              <w:rPr>
                <w:rFonts w:cs="Times New Roman"/>
                <w:b/>
                <w:bCs/>
                <w:sz w:val="14"/>
                <w:szCs w:val="14"/>
                <w:lang w:eastAsia="fr-FR"/>
              </w:rPr>
            </w:pPr>
            <w:r w:rsidRPr="00E21586">
              <w:rPr>
                <w:rFonts w:cs="Times New Roman"/>
                <w:b/>
                <w:bCs/>
                <w:sz w:val="14"/>
                <w:szCs w:val="14"/>
                <w:lang w:eastAsia="fr-FR"/>
              </w:rPr>
              <w:t>2024</w:t>
            </w:r>
          </w:p>
        </w:tc>
        <w:tc>
          <w:tcPr>
            <w:tcW w:w="0" w:type="auto"/>
            <w:shd w:val="clear" w:color="auto" w:fill="C2D69A"/>
            <w:noWrap/>
            <w:vAlign w:val="center"/>
            <w:hideMark/>
          </w:tcPr>
          <w:p w:rsidR="00E21586" w:rsidRPr="00E21586" w:rsidRDefault="00E21586" w:rsidP="00E21586">
            <w:pPr>
              <w:spacing w:after="0" w:line="240" w:lineRule="auto"/>
              <w:jc w:val="right"/>
              <w:rPr>
                <w:rFonts w:cs="Times New Roman"/>
                <w:b/>
                <w:bCs/>
                <w:sz w:val="14"/>
                <w:szCs w:val="14"/>
                <w:lang w:eastAsia="fr-FR"/>
              </w:rPr>
            </w:pPr>
            <w:r w:rsidRPr="00E21586">
              <w:rPr>
                <w:rFonts w:cs="Times New Roman"/>
                <w:b/>
                <w:bCs/>
                <w:sz w:val="14"/>
                <w:szCs w:val="14"/>
                <w:lang w:eastAsia="fr-FR"/>
              </w:rPr>
              <w:t>2025</w:t>
            </w:r>
          </w:p>
        </w:tc>
        <w:tc>
          <w:tcPr>
            <w:tcW w:w="0" w:type="auto"/>
            <w:shd w:val="clear" w:color="auto" w:fill="C2D69A"/>
            <w:noWrap/>
            <w:vAlign w:val="center"/>
            <w:hideMark/>
          </w:tcPr>
          <w:p w:rsidR="00E21586" w:rsidRPr="00E21586" w:rsidRDefault="00E21586" w:rsidP="00E21586">
            <w:pPr>
              <w:spacing w:after="0" w:line="240" w:lineRule="auto"/>
              <w:jc w:val="right"/>
              <w:rPr>
                <w:rFonts w:cs="Times New Roman"/>
                <w:b/>
                <w:bCs/>
                <w:sz w:val="14"/>
                <w:szCs w:val="14"/>
                <w:lang w:eastAsia="fr-FR"/>
              </w:rPr>
            </w:pPr>
            <w:r w:rsidRPr="00E21586">
              <w:rPr>
                <w:rFonts w:cs="Times New Roman"/>
                <w:b/>
                <w:bCs/>
                <w:sz w:val="14"/>
                <w:szCs w:val="14"/>
                <w:lang w:eastAsia="fr-FR"/>
              </w:rPr>
              <w:t>2026</w:t>
            </w:r>
          </w:p>
        </w:tc>
        <w:tc>
          <w:tcPr>
            <w:tcW w:w="0" w:type="auto"/>
            <w:shd w:val="clear" w:color="auto" w:fill="C2D69A"/>
            <w:noWrap/>
            <w:vAlign w:val="center"/>
            <w:hideMark/>
          </w:tcPr>
          <w:p w:rsidR="00E21586" w:rsidRPr="00E21586" w:rsidRDefault="00E21586" w:rsidP="00E21586">
            <w:pPr>
              <w:spacing w:after="0" w:line="240" w:lineRule="auto"/>
              <w:jc w:val="right"/>
              <w:rPr>
                <w:rFonts w:cs="Times New Roman"/>
                <w:b/>
                <w:bCs/>
                <w:sz w:val="14"/>
                <w:szCs w:val="14"/>
                <w:lang w:eastAsia="fr-FR"/>
              </w:rPr>
            </w:pPr>
            <w:r w:rsidRPr="00E21586">
              <w:rPr>
                <w:rFonts w:cs="Times New Roman"/>
                <w:b/>
                <w:bCs/>
                <w:sz w:val="14"/>
                <w:szCs w:val="14"/>
                <w:lang w:eastAsia="fr-FR"/>
              </w:rPr>
              <w:t>2027</w:t>
            </w:r>
          </w:p>
        </w:tc>
        <w:tc>
          <w:tcPr>
            <w:tcW w:w="0" w:type="auto"/>
            <w:shd w:val="clear" w:color="auto" w:fill="C2D69A"/>
            <w:noWrap/>
            <w:vAlign w:val="center"/>
            <w:hideMark/>
          </w:tcPr>
          <w:p w:rsidR="00E21586" w:rsidRPr="00E21586" w:rsidRDefault="00E21586" w:rsidP="00E21586">
            <w:pPr>
              <w:spacing w:after="0" w:line="240" w:lineRule="auto"/>
              <w:jc w:val="right"/>
              <w:rPr>
                <w:rFonts w:cs="Times New Roman"/>
                <w:b/>
                <w:bCs/>
                <w:sz w:val="14"/>
                <w:szCs w:val="14"/>
                <w:lang w:eastAsia="fr-FR"/>
              </w:rPr>
            </w:pPr>
            <w:r w:rsidRPr="00E21586">
              <w:rPr>
                <w:rFonts w:cs="Times New Roman"/>
                <w:b/>
                <w:bCs/>
                <w:sz w:val="14"/>
                <w:szCs w:val="14"/>
                <w:lang w:eastAsia="fr-FR"/>
              </w:rPr>
              <w:t>2028</w:t>
            </w:r>
          </w:p>
        </w:tc>
        <w:tc>
          <w:tcPr>
            <w:tcW w:w="0" w:type="auto"/>
            <w:shd w:val="clear" w:color="auto" w:fill="C2D69A"/>
            <w:noWrap/>
            <w:vAlign w:val="center"/>
            <w:hideMark/>
          </w:tcPr>
          <w:p w:rsidR="00E21586" w:rsidRPr="00E21586" w:rsidRDefault="00E21586" w:rsidP="00E21586">
            <w:pPr>
              <w:spacing w:after="0" w:line="240" w:lineRule="auto"/>
              <w:jc w:val="right"/>
              <w:rPr>
                <w:rFonts w:cs="Times New Roman"/>
                <w:b/>
                <w:bCs/>
                <w:sz w:val="14"/>
                <w:szCs w:val="14"/>
                <w:lang w:eastAsia="fr-FR"/>
              </w:rPr>
            </w:pPr>
            <w:r w:rsidRPr="00E21586">
              <w:rPr>
                <w:rFonts w:cs="Times New Roman"/>
                <w:b/>
                <w:bCs/>
                <w:sz w:val="14"/>
                <w:szCs w:val="14"/>
                <w:lang w:eastAsia="fr-FR"/>
              </w:rPr>
              <w:t>2029</w:t>
            </w:r>
          </w:p>
        </w:tc>
        <w:tc>
          <w:tcPr>
            <w:tcW w:w="0" w:type="auto"/>
            <w:shd w:val="clear" w:color="auto" w:fill="C2D69A"/>
            <w:noWrap/>
            <w:vAlign w:val="center"/>
            <w:hideMark/>
          </w:tcPr>
          <w:p w:rsidR="00E21586" w:rsidRPr="00E21586" w:rsidRDefault="00E21586" w:rsidP="00E21586">
            <w:pPr>
              <w:spacing w:after="0" w:line="240" w:lineRule="auto"/>
              <w:jc w:val="right"/>
              <w:rPr>
                <w:rFonts w:cs="Times New Roman"/>
                <w:b/>
                <w:bCs/>
                <w:sz w:val="14"/>
                <w:szCs w:val="14"/>
                <w:lang w:eastAsia="fr-FR"/>
              </w:rPr>
            </w:pPr>
            <w:r w:rsidRPr="00E21586">
              <w:rPr>
                <w:rFonts w:cs="Times New Roman"/>
                <w:b/>
                <w:bCs/>
                <w:sz w:val="14"/>
                <w:szCs w:val="14"/>
                <w:lang w:eastAsia="fr-FR"/>
              </w:rPr>
              <w:t>2030</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Errachidia</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224 440</w:t>
            </w:r>
          </w:p>
        </w:tc>
        <w:tc>
          <w:tcPr>
            <w:tcW w:w="919"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223 362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222 309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221 261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220 203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219 119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218 000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216 843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215 646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214 412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213 145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211 851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210 530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209 184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207 812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206 414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204 991</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Midelt</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163 108</w:t>
            </w:r>
          </w:p>
        </w:tc>
        <w:tc>
          <w:tcPr>
            <w:tcW w:w="919"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163 412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163 732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164 056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164 370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164 661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164 925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165 156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165 355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165 520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165 657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165 768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165 854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165 915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165 948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165 956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165 936</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Ouarzazate</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183 776</w:t>
            </w:r>
          </w:p>
        </w:tc>
        <w:tc>
          <w:tcPr>
            <w:tcW w:w="919"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183 096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182 437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181 781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181 115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180 427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179 710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178 960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178 175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177 359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176 514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175 645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174 752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173 837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172 900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171 937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170 952</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Tinghir</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245 917</w:t>
            </w:r>
          </w:p>
        </w:tc>
        <w:tc>
          <w:tcPr>
            <w:tcW w:w="919"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247 816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249 750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251 699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253 645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255 567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257 456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259 304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261 109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262 871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264 594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266 283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267 938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269 558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271 140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272 686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274 191</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Zagora</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256 320</w:t>
            </w:r>
          </w:p>
        </w:tc>
        <w:tc>
          <w:tcPr>
            <w:tcW w:w="919"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256 993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257 694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258 400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259 091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259 748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260 362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260 926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261 438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261 899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262 314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262 689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263 023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263 318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263 571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263 781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263 948</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Agadir-Ida -Ou-Tanane</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92 689</w:t>
            </w:r>
          </w:p>
        </w:tc>
        <w:tc>
          <w:tcPr>
            <w:tcW w:w="919"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90 980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89 307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87 660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86 032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84 419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82 816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81 223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79 640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78 067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76 508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74 964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73 436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71 924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70 428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68 949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67 486</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Chtouka- Ait Baha</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257 336</w:t>
            </w:r>
          </w:p>
        </w:tc>
        <w:tc>
          <w:tcPr>
            <w:tcW w:w="919"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257 979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258 625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259 253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259 843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260 375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260 841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261 233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261 549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261 792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261 965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262 074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262 121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262 105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262 025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261 880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261 672</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Inezgane- Ait Melloul</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27 381</w:t>
            </w:r>
          </w:p>
        </w:tc>
        <w:tc>
          <w:tcPr>
            <w:tcW w:w="919"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27 487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27 595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27 701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27 806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27 904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27 997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28 084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28 163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28 235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28 301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28 361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28 416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28 465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28 508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28 545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28 575</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Taroudannt</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590 575</w:t>
            </w:r>
          </w:p>
        </w:tc>
        <w:tc>
          <w:tcPr>
            <w:tcW w:w="919"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586 530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582 540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578 550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574 518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570 406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566 193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561 871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557 438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552 902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548 277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543 576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538 806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533 968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529 065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524 096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519 065</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Tata</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77 174</w:t>
            </w:r>
          </w:p>
        </w:tc>
        <w:tc>
          <w:tcPr>
            <w:tcW w:w="919"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76 046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74 937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73 841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72 752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71 666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70 581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69 494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68 407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67 319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66 233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65 152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64 075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63 004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61 937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60 876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59 820</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Tiznit</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126 874</w:t>
            </w:r>
          </w:p>
        </w:tc>
        <w:tc>
          <w:tcPr>
            <w:tcW w:w="919"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123 279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119 786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116 381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113 055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109 798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106 606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103 477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100 410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97 406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94 467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91 593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88 786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86 044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83 366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80 752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78 201</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Assa-Zag</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16 820</w:t>
            </w:r>
          </w:p>
        </w:tc>
        <w:tc>
          <w:tcPr>
            <w:tcW w:w="919"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16 603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16 390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16 180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15 972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15 764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15 556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15 347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15 138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14 928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14 719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14 510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14 302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14 094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13 887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13 680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13 474</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Guelmim</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48 644</w:t>
            </w:r>
          </w:p>
        </w:tc>
        <w:tc>
          <w:tcPr>
            <w:tcW w:w="919"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48 017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47 402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46 795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46 191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45 588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44 985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44 380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43 774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43 167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42 559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41 952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41 347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40 743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40 141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39 540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38 941</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Sidi Ifni</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84 952</w:t>
            </w:r>
          </w:p>
        </w:tc>
        <w:tc>
          <w:tcPr>
            <w:tcW w:w="919"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83 111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81 314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79 556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77 826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76 124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74 442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72 781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71 139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69 518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67 920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66 346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64 795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63 270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61 767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60 288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58 833</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Tan-Tan</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3 621</w:t>
            </w:r>
          </w:p>
        </w:tc>
        <w:tc>
          <w:tcPr>
            <w:tcW w:w="919"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3 663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3 706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3 748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3 792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3 834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3 877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3 919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3 961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4 002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4 043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4 084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4 124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4 163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4 202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4 241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4 279</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Boujdour</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7 945</w:t>
            </w:r>
          </w:p>
        </w:tc>
        <w:tc>
          <w:tcPr>
            <w:tcW w:w="919"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7 740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7 531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7 318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7 102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6 883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6 660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6 436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6 211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5 985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5 760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5 537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5 317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5 099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4 885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4 675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4 469</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Es-Semara</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9 115</w:t>
            </w:r>
          </w:p>
        </w:tc>
        <w:tc>
          <w:tcPr>
            <w:tcW w:w="919"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8 310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7 567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6 879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6 244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5 659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5 120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4 625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4 172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3 758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3 381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3 037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2 724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2 441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2 185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1 954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1 746</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Laâyoune</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2 484</w:t>
            </w:r>
          </w:p>
        </w:tc>
        <w:tc>
          <w:tcPr>
            <w:tcW w:w="919"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2 263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2 061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1 874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1 704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1 545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1 402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1 270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1 149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1 039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938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846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763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688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619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557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502</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Tarfaya</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5 057</w:t>
            </w:r>
          </w:p>
        </w:tc>
        <w:tc>
          <w:tcPr>
            <w:tcW w:w="919"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5 027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4 989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4 945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4 892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4 833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4 765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4 690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4 608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4 520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4 426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4 328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4 224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4 116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4 006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3 892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3 775</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Aousserd</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16 232</w:t>
            </w:r>
          </w:p>
        </w:tc>
        <w:tc>
          <w:tcPr>
            <w:tcW w:w="919"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15 938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15 649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15 363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15 081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14 800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14 520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14 241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13 964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13 687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13 413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13 140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12 870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12 602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12 337</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12 074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11 813</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Oued Ed-Dahab</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20 464</w:t>
            </w:r>
          </w:p>
        </w:tc>
        <w:tc>
          <w:tcPr>
            <w:tcW w:w="919"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20 548</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20 632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20 715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20 794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20 869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20 939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21 003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21 059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21 111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21 155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21 195</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21 229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21 259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21 282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21 300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21 313</w:t>
            </w:r>
          </w:p>
        </w:tc>
      </w:tr>
      <w:tr w:rsidR="00E21586" w:rsidRPr="00E21586" w:rsidTr="00E21586">
        <w:trPr>
          <w:trHeight w:val="255"/>
          <w:jc w:val="center"/>
        </w:trPr>
        <w:tc>
          <w:tcPr>
            <w:tcW w:w="0" w:type="auto"/>
            <w:shd w:val="clear" w:color="auto" w:fill="auto"/>
            <w:noWrap/>
            <w:vAlign w:val="center"/>
            <w:hideMark/>
          </w:tcPr>
          <w:p w:rsidR="00E21586" w:rsidRPr="00E452D6" w:rsidRDefault="00E21586" w:rsidP="00E21586">
            <w:pPr>
              <w:spacing w:after="0" w:line="240" w:lineRule="auto"/>
              <w:rPr>
                <w:rFonts w:asciiTheme="minorBidi" w:hAnsiTheme="minorBidi" w:cstheme="minorBidi"/>
                <w:sz w:val="14"/>
                <w:szCs w:val="14"/>
                <w:lang w:eastAsia="fr-FR"/>
              </w:rPr>
            </w:pPr>
            <w:r w:rsidRPr="00E452D6">
              <w:rPr>
                <w:rFonts w:asciiTheme="minorBidi" w:hAnsiTheme="minorBidi" w:cstheme="minorBidi"/>
                <w:sz w:val="14"/>
                <w:szCs w:val="14"/>
                <w:lang w:eastAsia="fr-FR"/>
              </w:rPr>
              <w:t>Total</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13 416 713</w:t>
            </w:r>
          </w:p>
        </w:tc>
        <w:tc>
          <w:tcPr>
            <w:tcW w:w="919" w:type="dxa"/>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13 373 070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13 331 754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13 291 536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13 251 446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13 210 501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13 168 219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13 124 289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13 078 633</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13 031 340</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12 982 692</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12 932 954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12 882 186</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12 830 401</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12 777 524</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12 723 539</w:t>
            </w:r>
          </w:p>
        </w:tc>
        <w:tc>
          <w:tcPr>
            <w:tcW w:w="0" w:type="auto"/>
            <w:shd w:val="clear" w:color="auto" w:fill="auto"/>
            <w:noWrap/>
            <w:vAlign w:val="center"/>
            <w:hideMark/>
          </w:tcPr>
          <w:p w:rsidR="00E21586" w:rsidRPr="00E21586" w:rsidRDefault="00E21586" w:rsidP="00E21586">
            <w:pPr>
              <w:spacing w:after="0" w:line="240" w:lineRule="auto"/>
              <w:jc w:val="right"/>
              <w:rPr>
                <w:rFonts w:ascii="Arial" w:hAnsi="Arial"/>
                <w:sz w:val="14"/>
                <w:szCs w:val="14"/>
                <w:lang w:eastAsia="fr-FR"/>
              </w:rPr>
            </w:pPr>
            <w:r w:rsidRPr="00E21586">
              <w:rPr>
                <w:rFonts w:ascii="Arial" w:hAnsi="Arial"/>
                <w:sz w:val="14"/>
                <w:szCs w:val="14"/>
                <w:lang w:eastAsia="fr-FR"/>
              </w:rPr>
              <w:t>12 668 439</w:t>
            </w:r>
          </w:p>
        </w:tc>
      </w:tr>
    </w:tbl>
    <w:p w:rsidR="00E21586" w:rsidRDefault="00E21586" w:rsidP="00194DD0">
      <w:pPr>
        <w:tabs>
          <w:tab w:val="left" w:pos="0"/>
        </w:tabs>
        <w:suppressAutoHyphens/>
        <w:spacing w:after="180" w:line="312" w:lineRule="auto"/>
        <w:rPr>
          <w:rFonts w:asciiTheme="majorBidi" w:hAnsiTheme="majorBidi" w:cstheme="majorBidi"/>
          <w:color w:val="000000"/>
          <w:szCs w:val="24"/>
          <w:lang w:eastAsia="fr-FR"/>
        </w:rPr>
      </w:pPr>
    </w:p>
    <w:p w:rsidR="00AA3031" w:rsidRDefault="00AA3031" w:rsidP="00EA7AB5">
      <w:pPr>
        <w:pStyle w:val="Titre"/>
        <w:jc w:val="center"/>
        <w:rPr>
          <w:rFonts w:asciiTheme="majorBidi" w:hAnsiTheme="majorBidi" w:cstheme="majorBidi"/>
          <w:sz w:val="40"/>
          <w:szCs w:val="40"/>
        </w:rPr>
        <w:sectPr w:rsidR="00AA3031" w:rsidSect="00AA3031">
          <w:pgSz w:w="16838" w:h="11906" w:orient="landscape" w:code="9"/>
          <w:pgMar w:top="1418" w:right="1361" w:bottom="1418" w:left="1361" w:header="709" w:footer="2019" w:gutter="0"/>
          <w:cols w:space="708"/>
          <w:titlePg/>
          <w:docGrid w:linePitch="360"/>
        </w:sectPr>
      </w:pPr>
    </w:p>
    <w:bookmarkEnd w:id="0"/>
    <w:bookmarkEnd w:id="1"/>
    <w:bookmarkEnd w:id="2"/>
    <w:bookmarkEnd w:id="3"/>
    <w:bookmarkEnd w:id="4"/>
    <w:bookmarkEnd w:id="5"/>
    <w:bookmarkEnd w:id="6"/>
    <w:bookmarkEnd w:id="7"/>
    <w:bookmarkEnd w:id="8"/>
    <w:bookmarkEnd w:id="9"/>
    <w:bookmarkEnd w:id="10"/>
    <w:bookmarkEnd w:id="11"/>
    <w:p w:rsidR="00AE5FB9" w:rsidRPr="00194DD0" w:rsidRDefault="00AE5FB9" w:rsidP="00194DD0">
      <w:pPr>
        <w:pStyle w:val="Titre"/>
        <w:jc w:val="center"/>
        <w:rPr>
          <w:rFonts w:asciiTheme="majorBidi" w:hAnsiTheme="majorBidi" w:cstheme="majorBidi"/>
          <w:b/>
          <w:bCs/>
          <w:color w:val="000000"/>
          <w:sz w:val="2"/>
          <w:szCs w:val="2"/>
          <w:lang w:eastAsia="fr-FR"/>
        </w:rPr>
      </w:pPr>
    </w:p>
    <w:sectPr w:rsidR="00AE5FB9" w:rsidRPr="00194DD0" w:rsidSect="00194DD0">
      <w:pgSz w:w="11906" w:h="16838" w:code="9"/>
      <w:pgMar w:top="1361" w:right="1418" w:bottom="1361" w:left="1418" w:header="709" w:footer="201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6A8F" w:rsidRDefault="00886A8F">
      <w:r>
        <w:separator/>
      </w:r>
    </w:p>
  </w:endnote>
  <w:endnote w:type="continuationSeparator" w:id="1">
    <w:p w:rsidR="00886A8F" w:rsidRDefault="00886A8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C24" w:rsidRDefault="00912417" w:rsidP="00F27B00">
    <w:pPr>
      <w:pStyle w:val="Pieddepage"/>
      <w:framePr w:wrap="around" w:vAnchor="text" w:hAnchor="margin" w:xAlign="center" w:y="1"/>
      <w:rPr>
        <w:rStyle w:val="Numrodepage"/>
        <w:rFonts w:cs="Arial"/>
      </w:rPr>
    </w:pPr>
    <w:r>
      <w:rPr>
        <w:rStyle w:val="Numrodepage"/>
        <w:rFonts w:cs="Arial"/>
      </w:rPr>
      <w:fldChar w:fldCharType="begin"/>
    </w:r>
    <w:r w:rsidR="00E54C24">
      <w:rPr>
        <w:rStyle w:val="Numrodepage"/>
        <w:rFonts w:cs="Arial"/>
      </w:rPr>
      <w:instrText xml:space="preserve">PAGE  </w:instrText>
    </w:r>
    <w:r>
      <w:rPr>
        <w:rStyle w:val="Numrodepage"/>
        <w:rFonts w:cs="Arial"/>
      </w:rPr>
      <w:fldChar w:fldCharType="end"/>
    </w:r>
  </w:p>
  <w:p w:rsidR="00E54C24" w:rsidRDefault="00E54C24">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C24" w:rsidRDefault="00912417" w:rsidP="00F27B00">
    <w:pPr>
      <w:pStyle w:val="Pieddepage"/>
      <w:framePr w:wrap="around" w:vAnchor="text" w:hAnchor="margin" w:xAlign="center" w:y="1"/>
      <w:rPr>
        <w:rStyle w:val="Numrodepage"/>
        <w:rFonts w:cs="Arial"/>
      </w:rPr>
    </w:pPr>
    <w:r>
      <w:rPr>
        <w:rStyle w:val="Numrodepage"/>
        <w:rFonts w:cs="Arial"/>
      </w:rPr>
      <w:fldChar w:fldCharType="begin"/>
    </w:r>
    <w:r w:rsidR="00E54C24">
      <w:rPr>
        <w:rStyle w:val="Numrodepage"/>
        <w:rFonts w:cs="Arial"/>
      </w:rPr>
      <w:instrText xml:space="preserve">PAGE  </w:instrText>
    </w:r>
    <w:r>
      <w:rPr>
        <w:rStyle w:val="Numrodepage"/>
        <w:rFonts w:cs="Arial"/>
      </w:rPr>
      <w:fldChar w:fldCharType="separate"/>
    </w:r>
    <w:r w:rsidR="00C03E9B">
      <w:rPr>
        <w:rStyle w:val="Numrodepage"/>
        <w:rFonts w:cs="Arial"/>
        <w:noProof/>
      </w:rPr>
      <w:t>22</w:t>
    </w:r>
    <w:r>
      <w:rPr>
        <w:rStyle w:val="Numrodepage"/>
        <w:rFonts w:cs="Arial"/>
      </w:rPr>
      <w:fldChar w:fldCharType="end"/>
    </w:r>
  </w:p>
  <w:p w:rsidR="00E54C24" w:rsidRDefault="00E54C2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6A8F" w:rsidRDefault="00886A8F">
      <w:r>
        <w:separator/>
      </w:r>
    </w:p>
  </w:footnote>
  <w:footnote w:type="continuationSeparator" w:id="1">
    <w:p w:rsidR="00886A8F" w:rsidRDefault="00886A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5pt;height:13.5pt" o:bullet="t">
        <v:imagedata r:id="rId1" o:title="art1427"/>
      </v:shape>
    </w:pict>
  </w:numPicBullet>
  <w:abstractNum w:abstractNumId="0">
    <w:nsid w:val="FFFFFF89"/>
    <w:multiLevelType w:val="singleLevel"/>
    <w:tmpl w:val="3870839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5C8011B2"/>
    <w:lvl w:ilvl="0">
      <w:numFmt w:val="bullet"/>
      <w:lvlText w:val="*"/>
      <w:lvlJc w:val="left"/>
    </w:lvl>
  </w:abstractNum>
  <w:abstractNum w:abstractNumId="2">
    <w:nsid w:val="01EC7470"/>
    <w:multiLevelType w:val="hybridMultilevel"/>
    <w:tmpl w:val="903CB07A"/>
    <w:lvl w:ilvl="0" w:tplc="B704B9D4">
      <w:start w:val="1"/>
      <w:numFmt w:val="bullet"/>
      <w:lvlText w:val=""/>
      <w:lvlPicBulletId w:val="0"/>
      <w:lvlJc w:val="left"/>
      <w:pPr>
        <w:tabs>
          <w:tab w:val="num" w:pos="720"/>
        </w:tabs>
        <w:ind w:left="720" w:hanging="360"/>
      </w:pPr>
      <w:rPr>
        <w:rFonts w:ascii="Symbol" w:hAnsi="Symbol" w:hint="default"/>
      </w:rPr>
    </w:lvl>
    <w:lvl w:ilvl="1" w:tplc="6C6E204C" w:tentative="1">
      <w:start w:val="1"/>
      <w:numFmt w:val="bullet"/>
      <w:lvlText w:val=""/>
      <w:lvlPicBulletId w:val="0"/>
      <w:lvlJc w:val="left"/>
      <w:pPr>
        <w:tabs>
          <w:tab w:val="num" w:pos="1440"/>
        </w:tabs>
        <w:ind w:left="1440" w:hanging="360"/>
      </w:pPr>
      <w:rPr>
        <w:rFonts w:ascii="Symbol" w:hAnsi="Symbol" w:hint="default"/>
      </w:rPr>
    </w:lvl>
    <w:lvl w:ilvl="2" w:tplc="470E4D08" w:tentative="1">
      <w:start w:val="1"/>
      <w:numFmt w:val="bullet"/>
      <w:lvlText w:val=""/>
      <w:lvlPicBulletId w:val="0"/>
      <w:lvlJc w:val="left"/>
      <w:pPr>
        <w:tabs>
          <w:tab w:val="num" w:pos="2160"/>
        </w:tabs>
        <w:ind w:left="2160" w:hanging="360"/>
      </w:pPr>
      <w:rPr>
        <w:rFonts w:ascii="Symbol" w:hAnsi="Symbol" w:hint="default"/>
      </w:rPr>
    </w:lvl>
    <w:lvl w:ilvl="3" w:tplc="8F94A832" w:tentative="1">
      <w:start w:val="1"/>
      <w:numFmt w:val="bullet"/>
      <w:lvlText w:val=""/>
      <w:lvlPicBulletId w:val="0"/>
      <w:lvlJc w:val="left"/>
      <w:pPr>
        <w:tabs>
          <w:tab w:val="num" w:pos="2880"/>
        </w:tabs>
        <w:ind w:left="2880" w:hanging="360"/>
      </w:pPr>
      <w:rPr>
        <w:rFonts w:ascii="Symbol" w:hAnsi="Symbol" w:hint="default"/>
      </w:rPr>
    </w:lvl>
    <w:lvl w:ilvl="4" w:tplc="036EE7CC" w:tentative="1">
      <w:start w:val="1"/>
      <w:numFmt w:val="bullet"/>
      <w:lvlText w:val=""/>
      <w:lvlPicBulletId w:val="0"/>
      <w:lvlJc w:val="left"/>
      <w:pPr>
        <w:tabs>
          <w:tab w:val="num" w:pos="3600"/>
        </w:tabs>
        <w:ind w:left="3600" w:hanging="360"/>
      </w:pPr>
      <w:rPr>
        <w:rFonts w:ascii="Symbol" w:hAnsi="Symbol" w:hint="default"/>
      </w:rPr>
    </w:lvl>
    <w:lvl w:ilvl="5" w:tplc="22D6DE26" w:tentative="1">
      <w:start w:val="1"/>
      <w:numFmt w:val="bullet"/>
      <w:lvlText w:val=""/>
      <w:lvlPicBulletId w:val="0"/>
      <w:lvlJc w:val="left"/>
      <w:pPr>
        <w:tabs>
          <w:tab w:val="num" w:pos="4320"/>
        </w:tabs>
        <w:ind w:left="4320" w:hanging="360"/>
      </w:pPr>
      <w:rPr>
        <w:rFonts w:ascii="Symbol" w:hAnsi="Symbol" w:hint="default"/>
      </w:rPr>
    </w:lvl>
    <w:lvl w:ilvl="6" w:tplc="10586D5C" w:tentative="1">
      <w:start w:val="1"/>
      <w:numFmt w:val="bullet"/>
      <w:lvlText w:val=""/>
      <w:lvlPicBulletId w:val="0"/>
      <w:lvlJc w:val="left"/>
      <w:pPr>
        <w:tabs>
          <w:tab w:val="num" w:pos="5040"/>
        </w:tabs>
        <w:ind w:left="5040" w:hanging="360"/>
      </w:pPr>
      <w:rPr>
        <w:rFonts w:ascii="Symbol" w:hAnsi="Symbol" w:hint="default"/>
      </w:rPr>
    </w:lvl>
    <w:lvl w:ilvl="7" w:tplc="D41EFE4C" w:tentative="1">
      <w:start w:val="1"/>
      <w:numFmt w:val="bullet"/>
      <w:lvlText w:val=""/>
      <w:lvlPicBulletId w:val="0"/>
      <w:lvlJc w:val="left"/>
      <w:pPr>
        <w:tabs>
          <w:tab w:val="num" w:pos="5760"/>
        </w:tabs>
        <w:ind w:left="5760" w:hanging="360"/>
      </w:pPr>
      <w:rPr>
        <w:rFonts w:ascii="Symbol" w:hAnsi="Symbol" w:hint="default"/>
      </w:rPr>
    </w:lvl>
    <w:lvl w:ilvl="8" w:tplc="426A643C" w:tentative="1">
      <w:start w:val="1"/>
      <w:numFmt w:val="bullet"/>
      <w:lvlText w:val=""/>
      <w:lvlPicBulletId w:val="0"/>
      <w:lvlJc w:val="left"/>
      <w:pPr>
        <w:tabs>
          <w:tab w:val="num" w:pos="6480"/>
        </w:tabs>
        <w:ind w:left="6480" w:hanging="360"/>
      </w:pPr>
      <w:rPr>
        <w:rFonts w:ascii="Symbol" w:hAnsi="Symbol" w:hint="default"/>
      </w:rPr>
    </w:lvl>
  </w:abstractNum>
  <w:abstractNum w:abstractNumId="3">
    <w:nsid w:val="036977BD"/>
    <w:multiLevelType w:val="hybridMultilevel"/>
    <w:tmpl w:val="9D8A63A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0AD41847"/>
    <w:multiLevelType w:val="multilevel"/>
    <w:tmpl w:val="366C3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EF74D0"/>
    <w:multiLevelType w:val="singleLevel"/>
    <w:tmpl w:val="2FE4B32A"/>
    <w:lvl w:ilvl="0">
      <w:start w:val="1"/>
      <w:numFmt w:val="bullet"/>
      <w:lvlText w:val=""/>
      <w:lvlJc w:val="left"/>
      <w:pPr>
        <w:tabs>
          <w:tab w:val="num" w:pos="360"/>
        </w:tabs>
        <w:ind w:left="360" w:hanging="360"/>
      </w:pPr>
      <w:rPr>
        <w:rFonts w:ascii="Symbol" w:hAnsi="Symbol" w:hint="default"/>
      </w:rPr>
    </w:lvl>
  </w:abstractNum>
  <w:abstractNum w:abstractNumId="6">
    <w:nsid w:val="12847865"/>
    <w:multiLevelType w:val="hybridMultilevel"/>
    <w:tmpl w:val="0E342E48"/>
    <w:lvl w:ilvl="0" w:tplc="ADAADBE2">
      <w:start w:val="2004"/>
      <w:numFmt w:val="bullet"/>
      <w:lvlText w:val="-"/>
      <w:lvlJc w:val="left"/>
      <w:pPr>
        <w:tabs>
          <w:tab w:val="num" w:pos="450"/>
        </w:tabs>
        <w:ind w:left="450" w:hanging="360"/>
      </w:pPr>
      <w:rPr>
        <w:rFonts w:ascii="Times New Roman" w:eastAsia="Times New Roman" w:hAnsi="Times New Roman" w:hint="default"/>
      </w:rPr>
    </w:lvl>
    <w:lvl w:ilvl="1" w:tplc="040C0003" w:tentative="1">
      <w:start w:val="1"/>
      <w:numFmt w:val="bullet"/>
      <w:lvlText w:val="o"/>
      <w:lvlJc w:val="left"/>
      <w:pPr>
        <w:tabs>
          <w:tab w:val="num" w:pos="1170"/>
        </w:tabs>
        <w:ind w:left="1170" w:hanging="360"/>
      </w:pPr>
      <w:rPr>
        <w:rFonts w:ascii="Courier New" w:hAnsi="Courier New" w:hint="default"/>
      </w:rPr>
    </w:lvl>
    <w:lvl w:ilvl="2" w:tplc="040C0005" w:tentative="1">
      <w:start w:val="1"/>
      <w:numFmt w:val="bullet"/>
      <w:lvlText w:val=""/>
      <w:lvlJc w:val="left"/>
      <w:pPr>
        <w:tabs>
          <w:tab w:val="num" w:pos="1890"/>
        </w:tabs>
        <w:ind w:left="1890" w:hanging="360"/>
      </w:pPr>
      <w:rPr>
        <w:rFonts w:ascii="Wingdings" w:hAnsi="Wingdings" w:hint="default"/>
      </w:rPr>
    </w:lvl>
    <w:lvl w:ilvl="3" w:tplc="040C0001" w:tentative="1">
      <w:start w:val="1"/>
      <w:numFmt w:val="bullet"/>
      <w:lvlText w:val=""/>
      <w:lvlJc w:val="left"/>
      <w:pPr>
        <w:tabs>
          <w:tab w:val="num" w:pos="2610"/>
        </w:tabs>
        <w:ind w:left="2610" w:hanging="360"/>
      </w:pPr>
      <w:rPr>
        <w:rFonts w:ascii="Symbol" w:hAnsi="Symbol" w:hint="default"/>
      </w:rPr>
    </w:lvl>
    <w:lvl w:ilvl="4" w:tplc="040C0003" w:tentative="1">
      <w:start w:val="1"/>
      <w:numFmt w:val="bullet"/>
      <w:lvlText w:val="o"/>
      <w:lvlJc w:val="left"/>
      <w:pPr>
        <w:tabs>
          <w:tab w:val="num" w:pos="3330"/>
        </w:tabs>
        <w:ind w:left="3330" w:hanging="360"/>
      </w:pPr>
      <w:rPr>
        <w:rFonts w:ascii="Courier New" w:hAnsi="Courier New" w:hint="default"/>
      </w:rPr>
    </w:lvl>
    <w:lvl w:ilvl="5" w:tplc="040C0005" w:tentative="1">
      <w:start w:val="1"/>
      <w:numFmt w:val="bullet"/>
      <w:lvlText w:val=""/>
      <w:lvlJc w:val="left"/>
      <w:pPr>
        <w:tabs>
          <w:tab w:val="num" w:pos="4050"/>
        </w:tabs>
        <w:ind w:left="4050" w:hanging="360"/>
      </w:pPr>
      <w:rPr>
        <w:rFonts w:ascii="Wingdings" w:hAnsi="Wingdings" w:hint="default"/>
      </w:rPr>
    </w:lvl>
    <w:lvl w:ilvl="6" w:tplc="040C0001" w:tentative="1">
      <w:start w:val="1"/>
      <w:numFmt w:val="bullet"/>
      <w:lvlText w:val=""/>
      <w:lvlJc w:val="left"/>
      <w:pPr>
        <w:tabs>
          <w:tab w:val="num" w:pos="4770"/>
        </w:tabs>
        <w:ind w:left="4770" w:hanging="360"/>
      </w:pPr>
      <w:rPr>
        <w:rFonts w:ascii="Symbol" w:hAnsi="Symbol" w:hint="default"/>
      </w:rPr>
    </w:lvl>
    <w:lvl w:ilvl="7" w:tplc="040C0003" w:tentative="1">
      <w:start w:val="1"/>
      <w:numFmt w:val="bullet"/>
      <w:lvlText w:val="o"/>
      <w:lvlJc w:val="left"/>
      <w:pPr>
        <w:tabs>
          <w:tab w:val="num" w:pos="5490"/>
        </w:tabs>
        <w:ind w:left="5490" w:hanging="360"/>
      </w:pPr>
      <w:rPr>
        <w:rFonts w:ascii="Courier New" w:hAnsi="Courier New" w:hint="default"/>
      </w:rPr>
    </w:lvl>
    <w:lvl w:ilvl="8" w:tplc="040C0005" w:tentative="1">
      <w:start w:val="1"/>
      <w:numFmt w:val="bullet"/>
      <w:lvlText w:val=""/>
      <w:lvlJc w:val="left"/>
      <w:pPr>
        <w:tabs>
          <w:tab w:val="num" w:pos="6210"/>
        </w:tabs>
        <w:ind w:left="6210" w:hanging="360"/>
      </w:pPr>
      <w:rPr>
        <w:rFonts w:ascii="Wingdings" w:hAnsi="Wingdings" w:hint="default"/>
      </w:rPr>
    </w:lvl>
  </w:abstractNum>
  <w:abstractNum w:abstractNumId="7">
    <w:nsid w:val="17A95DD4"/>
    <w:multiLevelType w:val="hybridMultilevel"/>
    <w:tmpl w:val="BA669490"/>
    <w:lvl w:ilvl="0" w:tplc="D3EECF1E">
      <w:start w:val="3"/>
      <w:numFmt w:val="upperRoman"/>
      <w:lvlText w:val="%1."/>
      <w:lvlJc w:val="left"/>
      <w:pPr>
        <w:tabs>
          <w:tab w:val="num" w:pos="1425"/>
        </w:tabs>
        <w:ind w:left="1425" w:hanging="720"/>
      </w:pPr>
      <w:rPr>
        <w:rFonts w:cs="Times New Roman" w:hint="default"/>
        <w:i w:val="0"/>
      </w:rPr>
    </w:lvl>
    <w:lvl w:ilvl="1" w:tplc="040C0019" w:tentative="1">
      <w:start w:val="1"/>
      <w:numFmt w:val="lowerLetter"/>
      <w:lvlText w:val="%2."/>
      <w:lvlJc w:val="left"/>
      <w:pPr>
        <w:tabs>
          <w:tab w:val="num" w:pos="1785"/>
        </w:tabs>
        <w:ind w:left="1785" w:hanging="360"/>
      </w:pPr>
      <w:rPr>
        <w:rFonts w:cs="Times New Roman"/>
      </w:rPr>
    </w:lvl>
    <w:lvl w:ilvl="2" w:tplc="040C001B" w:tentative="1">
      <w:start w:val="1"/>
      <w:numFmt w:val="lowerRoman"/>
      <w:lvlText w:val="%3."/>
      <w:lvlJc w:val="right"/>
      <w:pPr>
        <w:tabs>
          <w:tab w:val="num" w:pos="2505"/>
        </w:tabs>
        <w:ind w:left="2505" w:hanging="180"/>
      </w:pPr>
      <w:rPr>
        <w:rFonts w:cs="Times New Roman"/>
      </w:rPr>
    </w:lvl>
    <w:lvl w:ilvl="3" w:tplc="040C000F" w:tentative="1">
      <w:start w:val="1"/>
      <w:numFmt w:val="decimal"/>
      <w:lvlText w:val="%4."/>
      <w:lvlJc w:val="left"/>
      <w:pPr>
        <w:tabs>
          <w:tab w:val="num" w:pos="3225"/>
        </w:tabs>
        <w:ind w:left="3225" w:hanging="360"/>
      </w:pPr>
      <w:rPr>
        <w:rFonts w:cs="Times New Roman"/>
      </w:rPr>
    </w:lvl>
    <w:lvl w:ilvl="4" w:tplc="040C0019" w:tentative="1">
      <w:start w:val="1"/>
      <w:numFmt w:val="lowerLetter"/>
      <w:lvlText w:val="%5."/>
      <w:lvlJc w:val="left"/>
      <w:pPr>
        <w:tabs>
          <w:tab w:val="num" w:pos="3945"/>
        </w:tabs>
        <w:ind w:left="3945" w:hanging="360"/>
      </w:pPr>
      <w:rPr>
        <w:rFonts w:cs="Times New Roman"/>
      </w:rPr>
    </w:lvl>
    <w:lvl w:ilvl="5" w:tplc="040C001B" w:tentative="1">
      <w:start w:val="1"/>
      <w:numFmt w:val="lowerRoman"/>
      <w:lvlText w:val="%6."/>
      <w:lvlJc w:val="right"/>
      <w:pPr>
        <w:tabs>
          <w:tab w:val="num" w:pos="4665"/>
        </w:tabs>
        <w:ind w:left="4665" w:hanging="180"/>
      </w:pPr>
      <w:rPr>
        <w:rFonts w:cs="Times New Roman"/>
      </w:rPr>
    </w:lvl>
    <w:lvl w:ilvl="6" w:tplc="040C000F" w:tentative="1">
      <w:start w:val="1"/>
      <w:numFmt w:val="decimal"/>
      <w:lvlText w:val="%7."/>
      <w:lvlJc w:val="left"/>
      <w:pPr>
        <w:tabs>
          <w:tab w:val="num" w:pos="5385"/>
        </w:tabs>
        <w:ind w:left="5385" w:hanging="360"/>
      </w:pPr>
      <w:rPr>
        <w:rFonts w:cs="Times New Roman"/>
      </w:rPr>
    </w:lvl>
    <w:lvl w:ilvl="7" w:tplc="040C0019" w:tentative="1">
      <w:start w:val="1"/>
      <w:numFmt w:val="lowerLetter"/>
      <w:lvlText w:val="%8."/>
      <w:lvlJc w:val="left"/>
      <w:pPr>
        <w:tabs>
          <w:tab w:val="num" w:pos="6105"/>
        </w:tabs>
        <w:ind w:left="6105" w:hanging="360"/>
      </w:pPr>
      <w:rPr>
        <w:rFonts w:cs="Times New Roman"/>
      </w:rPr>
    </w:lvl>
    <w:lvl w:ilvl="8" w:tplc="040C001B" w:tentative="1">
      <w:start w:val="1"/>
      <w:numFmt w:val="lowerRoman"/>
      <w:lvlText w:val="%9."/>
      <w:lvlJc w:val="right"/>
      <w:pPr>
        <w:tabs>
          <w:tab w:val="num" w:pos="6825"/>
        </w:tabs>
        <w:ind w:left="6825" w:hanging="180"/>
      </w:pPr>
      <w:rPr>
        <w:rFonts w:cs="Times New Roman"/>
      </w:rPr>
    </w:lvl>
  </w:abstractNum>
  <w:abstractNum w:abstractNumId="8">
    <w:nsid w:val="1FBC3161"/>
    <w:multiLevelType w:val="hybridMultilevel"/>
    <w:tmpl w:val="EDA43638"/>
    <w:lvl w:ilvl="0" w:tplc="FD00858C">
      <w:start w:val="1"/>
      <w:numFmt w:val="upperRoman"/>
      <w:lvlText w:val="%1."/>
      <w:lvlJc w:val="left"/>
      <w:pPr>
        <w:tabs>
          <w:tab w:val="num" w:pos="1425"/>
        </w:tabs>
        <w:ind w:left="1425" w:hanging="720"/>
      </w:pPr>
      <w:rPr>
        <w:rFonts w:cs="Times New Roman" w:hint="default"/>
      </w:rPr>
    </w:lvl>
    <w:lvl w:ilvl="1" w:tplc="040C0019" w:tentative="1">
      <w:start w:val="1"/>
      <w:numFmt w:val="lowerLetter"/>
      <w:lvlText w:val="%2."/>
      <w:lvlJc w:val="left"/>
      <w:pPr>
        <w:tabs>
          <w:tab w:val="num" w:pos="1785"/>
        </w:tabs>
        <w:ind w:left="1785" w:hanging="360"/>
      </w:pPr>
      <w:rPr>
        <w:rFonts w:cs="Times New Roman"/>
      </w:rPr>
    </w:lvl>
    <w:lvl w:ilvl="2" w:tplc="040C001B" w:tentative="1">
      <w:start w:val="1"/>
      <w:numFmt w:val="lowerRoman"/>
      <w:lvlText w:val="%3."/>
      <w:lvlJc w:val="right"/>
      <w:pPr>
        <w:tabs>
          <w:tab w:val="num" w:pos="2505"/>
        </w:tabs>
        <w:ind w:left="2505" w:hanging="180"/>
      </w:pPr>
      <w:rPr>
        <w:rFonts w:cs="Times New Roman"/>
      </w:rPr>
    </w:lvl>
    <w:lvl w:ilvl="3" w:tplc="040C000F" w:tentative="1">
      <w:start w:val="1"/>
      <w:numFmt w:val="decimal"/>
      <w:lvlText w:val="%4."/>
      <w:lvlJc w:val="left"/>
      <w:pPr>
        <w:tabs>
          <w:tab w:val="num" w:pos="3225"/>
        </w:tabs>
        <w:ind w:left="3225" w:hanging="360"/>
      </w:pPr>
      <w:rPr>
        <w:rFonts w:cs="Times New Roman"/>
      </w:rPr>
    </w:lvl>
    <w:lvl w:ilvl="4" w:tplc="040C0019" w:tentative="1">
      <w:start w:val="1"/>
      <w:numFmt w:val="lowerLetter"/>
      <w:lvlText w:val="%5."/>
      <w:lvlJc w:val="left"/>
      <w:pPr>
        <w:tabs>
          <w:tab w:val="num" w:pos="3945"/>
        </w:tabs>
        <w:ind w:left="3945" w:hanging="360"/>
      </w:pPr>
      <w:rPr>
        <w:rFonts w:cs="Times New Roman"/>
      </w:rPr>
    </w:lvl>
    <w:lvl w:ilvl="5" w:tplc="040C001B" w:tentative="1">
      <w:start w:val="1"/>
      <w:numFmt w:val="lowerRoman"/>
      <w:lvlText w:val="%6."/>
      <w:lvlJc w:val="right"/>
      <w:pPr>
        <w:tabs>
          <w:tab w:val="num" w:pos="4665"/>
        </w:tabs>
        <w:ind w:left="4665" w:hanging="180"/>
      </w:pPr>
      <w:rPr>
        <w:rFonts w:cs="Times New Roman"/>
      </w:rPr>
    </w:lvl>
    <w:lvl w:ilvl="6" w:tplc="040C000F" w:tentative="1">
      <w:start w:val="1"/>
      <w:numFmt w:val="decimal"/>
      <w:lvlText w:val="%7."/>
      <w:lvlJc w:val="left"/>
      <w:pPr>
        <w:tabs>
          <w:tab w:val="num" w:pos="5385"/>
        </w:tabs>
        <w:ind w:left="5385" w:hanging="360"/>
      </w:pPr>
      <w:rPr>
        <w:rFonts w:cs="Times New Roman"/>
      </w:rPr>
    </w:lvl>
    <w:lvl w:ilvl="7" w:tplc="040C0019" w:tentative="1">
      <w:start w:val="1"/>
      <w:numFmt w:val="lowerLetter"/>
      <w:lvlText w:val="%8."/>
      <w:lvlJc w:val="left"/>
      <w:pPr>
        <w:tabs>
          <w:tab w:val="num" w:pos="6105"/>
        </w:tabs>
        <w:ind w:left="6105" w:hanging="360"/>
      </w:pPr>
      <w:rPr>
        <w:rFonts w:cs="Times New Roman"/>
      </w:rPr>
    </w:lvl>
    <w:lvl w:ilvl="8" w:tplc="040C001B" w:tentative="1">
      <w:start w:val="1"/>
      <w:numFmt w:val="lowerRoman"/>
      <w:lvlText w:val="%9."/>
      <w:lvlJc w:val="right"/>
      <w:pPr>
        <w:tabs>
          <w:tab w:val="num" w:pos="6825"/>
        </w:tabs>
        <w:ind w:left="6825" w:hanging="180"/>
      </w:pPr>
      <w:rPr>
        <w:rFonts w:cs="Times New Roman"/>
      </w:rPr>
    </w:lvl>
  </w:abstractNum>
  <w:abstractNum w:abstractNumId="9">
    <w:nsid w:val="21D47CDB"/>
    <w:multiLevelType w:val="hybridMultilevel"/>
    <w:tmpl w:val="6AE0916A"/>
    <w:lvl w:ilvl="0" w:tplc="2098C1DA">
      <w:start w:val="1"/>
      <w:numFmt w:val="upperRoman"/>
      <w:lvlText w:val="%1-"/>
      <w:lvlJc w:val="left"/>
      <w:pPr>
        <w:tabs>
          <w:tab w:val="num" w:pos="1425"/>
        </w:tabs>
        <w:ind w:left="1425" w:hanging="720"/>
      </w:pPr>
      <w:rPr>
        <w:rFonts w:cs="Times New Roman" w:hint="default"/>
        <w:i w:val="0"/>
      </w:rPr>
    </w:lvl>
    <w:lvl w:ilvl="1" w:tplc="040C0019" w:tentative="1">
      <w:start w:val="1"/>
      <w:numFmt w:val="lowerLetter"/>
      <w:lvlText w:val="%2."/>
      <w:lvlJc w:val="left"/>
      <w:pPr>
        <w:tabs>
          <w:tab w:val="num" w:pos="1785"/>
        </w:tabs>
        <w:ind w:left="1785" w:hanging="360"/>
      </w:pPr>
      <w:rPr>
        <w:rFonts w:cs="Times New Roman"/>
      </w:rPr>
    </w:lvl>
    <w:lvl w:ilvl="2" w:tplc="040C001B" w:tentative="1">
      <w:start w:val="1"/>
      <w:numFmt w:val="lowerRoman"/>
      <w:lvlText w:val="%3."/>
      <w:lvlJc w:val="right"/>
      <w:pPr>
        <w:tabs>
          <w:tab w:val="num" w:pos="2505"/>
        </w:tabs>
        <w:ind w:left="2505" w:hanging="180"/>
      </w:pPr>
      <w:rPr>
        <w:rFonts w:cs="Times New Roman"/>
      </w:rPr>
    </w:lvl>
    <w:lvl w:ilvl="3" w:tplc="040C000F" w:tentative="1">
      <w:start w:val="1"/>
      <w:numFmt w:val="decimal"/>
      <w:lvlText w:val="%4."/>
      <w:lvlJc w:val="left"/>
      <w:pPr>
        <w:tabs>
          <w:tab w:val="num" w:pos="3225"/>
        </w:tabs>
        <w:ind w:left="3225" w:hanging="360"/>
      </w:pPr>
      <w:rPr>
        <w:rFonts w:cs="Times New Roman"/>
      </w:rPr>
    </w:lvl>
    <w:lvl w:ilvl="4" w:tplc="040C0019" w:tentative="1">
      <w:start w:val="1"/>
      <w:numFmt w:val="lowerLetter"/>
      <w:lvlText w:val="%5."/>
      <w:lvlJc w:val="left"/>
      <w:pPr>
        <w:tabs>
          <w:tab w:val="num" w:pos="3945"/>
        </w:tabs>
        <w:ind w:left="3945" w:hanging="360"/>
      </w:pPr>
      <w:rPr>
        <w:rFonts w:cs="Times New Roman"/>
      </w:rPr>
    </w:lvl>
    <w:lvl w:ilvl="5" w:tplc="040C001B" w:tentative="1">
      <w:start w:val="1"/>
      <w:numFmt w:val="lowerRoman"/>
      <w:lvlText w:val="%6."/>
      <w:lvlJc w:val="right"/>
      <w:pPr>
        <w:tabs>
          <w:tab w:val="num" w:pos="4665"/>
        </w:tabs>
        <w:ind w:left="4665" w:hanging="180"/>
      </w:pPr>
      <w:rPr>
        <w:rFonts w:cs="Times New Roman"/>
      </w:rPr>
    </w:lvl>
    <w:lvl w:ilvl="6" w:tplc="040C000F" w:tentative="1">
      <w:start w:val="1"/>
      <w:numFmt w:val="decimal"/>
      <w:lvlText w:val="%7."/>
      <w:lvlJc w:val="left"/>
      <w:pPr>
        <w:tabs>
          <w:tab w:val="num" w:pos="5385"/>
        </w:tabs>
        <w:ind w:left="5385" w:hanging="360"/>
      </w:pPr>
      <w:rPr>
        <w:rFonts w:cs="Times New Roman"/>
      </w:rPr>
    </w:lvl>
    <w:lvl w:ilvl="7" w:tplc="040C0019" w:tentative="1">
      <w:start w:val="1"/>
      <w:numFmt w:val="lowerLetter"/>
      <w:lvlText w:val="%8."/>
      <w:lvlJc w:val="left"/>
      <w:pPr>
        <w:tabs>
          <w:tab w:val="num" w:pos="6105"/>
        </w:tabs>
        <w:ind w:left="6105" w:hanging="360"/>
      </w:pPr>
      <w:rPr>
        <w:rFonts w:cs="Times New Roman"/>
      </w:rPr>
    </w:lvl>
    <w:lvl w:ilvl="8" w:tplc="040C001B" w:tentative="1">
      <w:start w:val="1"/>
      <w:numFmt w:val="lowerRoman"/>
      <w:lvlText w:val="%9."/>
      <w:lvlJc w:val="right"/>
      <w:pPr>
        <w:tabs>
          <w:tab w:val="num" w:pos="6825"/>
        </w:tabs>
        <w:ind w:left="6825" w:hanging="180"/>
      </w:pPr>
      <w:rPr>
        <w:rFonts w:cs="Times New Roman"/>
      </w:rPr>
    </w:lvl>
  </w:abstractNum>
  <w:abstractNum w:abstractNumId="10">
    <w:nsid w:val="24E76659"/>
    <w:multiLevelType w:val="multilevel"/>
    <w:tmpl w:val="73CE4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2649EB"/>
    <w:multiLevelType w:val="hybridMultilevel"/>
    <w:tmpl w:val="F662AF0E"/>
    <w:lvl w:ilvl="0" w:tplc="1A9EA712">
      <w:start w:val="1"/>
      <w:numFmt w:val="upperRoman"/>
      <w:lvlText w:val="%1-"/>
      <w:lvlJc w:val="left"/>
      <w:pPr>
        <w:tabs>
          <w:tab w:val="num" w:pos="1080"/>
        </w:tabs>
        <w:ind w:left="1080" w:hanging="72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2">
    <w:nsid w:val="27A93713"/>
    <w:multiLevelType w:val="hybridMultilevel"/>
    <w:tmpl w:val="2BDC11B2"/>
    <w:lvl w:ilvl="0" w:tplc="2E586CC4">
      <w:start w:val="2"/>
      <w:numFmt w:val="upperRoman"/>
      <w:lvlText w:val="%1."/>
      <w:lvlJc w:val="left"/>
      <w:pPr>
        <w:tabs>
          <w:tab w:val="num" w:pos="1425"/>
        </w:tabs>
        <w:ind w:left="1425" w:hanging="720"/>
      </w:pPr>
      <w:rPr>
        <w:rFonts w:cs="Times New Roman" w:hint="default"/>
      </w:rPr>
    </w:lvl>
    <w:lvl w:ilvl="1" w:tplc="040C0019" w:tentative="1">
      <w:start w:val="1"/>
      <w:numFmt w:val="lowerLetter"/>
      <w:lvlText w:val="%2."/>
      <w:lvlJc w:val="left"/>
      <w:pPr>
        <w:tabs>
          <w:tab w:val="num" w:pos="1785"/>
        </w:tabs>
        <w:ind w:left="1785" w:hanging="360"/>
      </w:pPr>
      <w:rPr>
        <w:rFonts w:cs="Times New Roman"/>
      </w:rPr>
    </w:lvl>
    <w:lvl w:ilvl="2" w:tplc="040C001B" w:tentative="1">
      <w:start w:val="1"/>
      <w:numFmt w:val="lowerRoman"/>
      <w:lvlText w:val="%3."/>
      <w:lvlJc w:val="right"/>
      <w:pPr>
        <w:tabs>
          <w:tab w:val="num" w:pos="2505"/>
        </w:tabs>
        <w:ind w:left="2505" w:hanging="180"/>
      </w:pPr>
      <w:rPr>
        <w:rFonts w:cs="Times New Roman"/>
      </w:rPr>
    </w:lvl>
    <w:lvl w:ilvl="3" w:tplc="040C000F" w:tentative="1">
      <w:start w:val="1"/>
      <w:numFmt w:val="decimal"/>
      <w:lvlText w:val="%4."/>
      <w:lvlJc w:val="left"/>
      <w:pPr>
        <w:tabs>
          <w:tab w:val="num" w:pos="3225"/>
        </w:tabs>
        <w:ind w:left="3225" w:hanging="360"/>
      </w:pPr>
      <w:rPr>
        <w:rFonts w:cs="Times New Roman"/>
      </w:rPr>
    </w:lvl>
    <w:lvl w:ilvl="4" w:tplc="040C0019" w:tentative="1">
      <w:start w:val="1"/>
      <w:numFmt w:val="lowerLetter"/>
      <w:lvlText w:val="%5."/>
      <w:lvlJc w:val="left"/>
      <w:pPr>
        <w:tabs>
          <w:tab w:val="num" w:pos="3945"/>
        </w:tabs>
        <w:ind w:left="3945" w:hanging="360"/>
      </w:pPr>
      <w:rPr>
        <w:rFonts w:cs="Times New Roman"/>
      </w:rPr>
    </w:lvl>
    <w:lvl w:ilvl="5" w:tplc="040C001B" w:tentative="1">
      <w:start w:val="1"/>
      <w:numFmt w:val="lowerRoman"/>
      <w:lvlText w:val="%6."/>
      <w:lvlJc w:val="right"/>
      <w:pPr>
        <w:tabs>
          <w:tab w:val="num" w:pos="4665"/>
        </w:tabs>
        <w:ind w:left="4665" w:hanging="180"/>
      </w:pPr>
      <w:rPr>
        <w:rFonts w:cs="Times New Roman"/>
      </w:rPr>
    </w:lvl>
    <w:lvl w:ilvl="6" w:tplc="040C000F" w:tentative="1">
      <w:start w:val="1"/>
      <w:numFmt w:val="decimal"/>
      <w:lvlText w:val="%7."/>
      <w:lvlJc w:val="left"/>
      <w:pPr>
        <w:tabs>
          <w:tab w:val="num" w:pos="5385"/>
        </w:tabs>
        <w:ind w:left="5385" w:hanging="360"/>
      </w:pPr>
      <w:rPr>
        <w:rFonts w:cs="Times New Roman"/>
      </w:rPr>
    </w:lvl>
    <w:lvl w:ilvl="7" w:tplc="040C0019" w:tentative="1">
      <w:start w:val="1"/>
      <w:numFmt w:val="lowerLetter"/>
      <w:lvlText w:val="%8."/>
      <w:lvlJc w:val="left"/>
      <w:pPr>
        <w:tabs>
          <w:tab w:val="num" w:pos="6105"/>
        </w:tabs>
        <w:ind w:left="6105" w:hanging="360"/>
      </w:pPr>
      <w:rPr>
        <w:rFonts w:cs="Times New Roman"/>
      </w:rPr>
    </w:lvl>
    <w:lvl w:ilvl="8" w:tplc="040C001B" w:tentative="1">
      <w:start w:val="1"/>
      <w:numFmt w:val="lowerRoman"/>
      <w:lvlText w:val="%9."/>
      <w:lvlJc w:val="right"/>
      <w:pPr>
        <w:tabs>
          <w:tab w:val="num" w:pos="6825"/>
        </w:tabs>
        <w:ind w:left="6825" w:hanging="180"/>
      </w:pPr>
      <w:rPr>
        <w:rFonts w:cs="Times New Roman"/>
      </w:rPr>
    </w:lvl>
  </w:abstractNum>
  <w:abstractNum w:abstractNumId="13">
    <w:nsid w:val="27CF7B76"/>
    <w:multiLevelType w:val="hybridMultilevel"/>
    <w:tmpl w:val="BA76BD72"/>
    <w:lvl w:ilvl="0" w:tplc="23C477AE">
      <w:start w:val="1"/>
      <w:numFmt w:val="upperRoman"/>
      <w:lvlText w:val="%1."/>
      <w:lvlJc w:val="left"/>
      <w:pPr>
        <w:ind w:left="1080" w:hanging="72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4">
    <w:nsid w:val="2E3315AF"/>
    <w:multiLevelType w:val="hybridMultilevel"/>
    <w:tmpl w:val="1DD25D0C"/>
    <w:lvl w:ilvl="0" w:tplc="20F83678">
      <w:start w:val="1"/>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32F77135"/>
    <w:multiLevelType w:val="hybridMultilevel"/>
    <w:tmpl w:val="94BEEA76"/>
    <w:lvl w:ilvl="0" w:tplc="017A0C06">
      <w:start w:val="2004"/>
      <w:numFmt w:val="bullet"/>
      <w:lvlText w:val="-"/>
      <w:lvlJc w:val="left"/>
      <w:pPr>
        <w:tabs>
          <w:tab w:val="num" w:pos="450"/>
        </w:tabs>
        <w:ind w:left="450" w:hanging="360"/>
      </w:pPr>
      <w:rPr>
        <w:rFonts w:ascii="Times New Roman" w:eastAsia="Times New Roman" w:hAnsi="Times New Roman" w:hint="default"/>
      </w:rPr>
    </w:lvl>
    <w:lvl w:ilvl="1" w:tplc="040C0003" w:tentative="1">
      <w:start w:val="1"/>
      <w:numFmt w:val="bullet"/>
      <w:lvlText w:val="o"/>
      <w:lvlJc w:val="left"/>
      <w:pPr>
        <w:tabs>
          <w:tab w:val="num" w:pos="1170"/>
        </w:tabs>
        <w:ind w:left="1170" w:hanging="360"/>
      </w:pPr>
      <w:rPr>
        <w:rFonts w:ascii="Courier New" w:hAnsi="Courier New" w:hint="default"/>
      </w:rPr>
    </w:lvl>
    <w:lvl w:ilvl="2" w:tplc="040C0005" w:tentative="1">
      <w:start w:val="1"/>
      <w:numFmt w:val="bullet"/>
      <w:lvlText w:val=""/>
      <w:lvlJc w:val="left"/>
      <w:pPr>
        <w:tabs>
          <w:tab w:val="num" w:pos="1890"/>
        </w:tabs>
        <w:ind w:left="1890" w:hanging="360"/>
      </w:pPr>
      <w:rPr>
        <w:rFonts w:ascii="Wingdings" w:hAnsi="Wingdings" w:hint="default"/>
      </w:rPr>
    </w:lvl>
    <w:lvl w:ilvl="3" w:tplc="040C0001" w:tentative="1">
      <w:start w:val="1"/>
      <w:numFmt w:val="bullet"/>
      <w:lvlText w:val=""/>
      <w:lvlJc w:val="left"/>
      <w:pPr>
        <w:tabs>
          <w:tab w:val="num" w:pos="2610"/>
        </w:tabs>
        <w:ind w:left="2610" w:hanging="360"/>
      </w:pPr>
      <w:rPr>
        <w:rFonts w:ascii="Symbol" w:hAnsi="Symbol" w:hint="default"/>
      </w:rPr>
    </w:lvl>
    <w:lvl w:ilvl="4" w:tplc="040C0003" w:tentative="1">
      <w:start w:val="1"/>
      <w:numFmt w:val="bullet"/>
      <w:lvlText w:val="o"/>
      <w:lvlJc w:val="left"/>
      <w:pPr>
        <w:tabs>
          <w:tab w:val="num" w:pos="3330"/>
        </w:tabs>
        <w:ind w:left="3330" w:hanging="360"/>
      </w:pPr>
      <w:rPr>
        <w:rFonts w:ascii="Courier New" w:hAnsi="Courier New" w:hint="default"/>
      </w:rPr>
    </w:lvl>
    <w:lvl w:ilvl="5" w:tplc="040C0005" w:tentative="1">
      <w:start w:val="1"/>
      <w:numFmt w:val="bullet"/>
      <w:lvlText w:val=""/>
      <w:lvlJc w:val="left"/>
      <w:pPr>
        <w:tabs>
          <w:tab w:val="num" w:pos="4050"/>
        </w:tabs>
        <w:ind w:left="4050" w:hanging="360"/>
      </w:pPr>
      <w:rPr>
        <w:rFonts w:ascii="Wingdings" w:hAnsi="Wingdings" w:hint="default"/>
      </w:rPr>
    </w:lvl>
    <w:lvl w:ilvl="6" w:tplc="040C0001" w:tentative="1">
      <w:start w:val="1"/>
      <w:numFmt w:val="bullet"/>
      <w:lvlText w:val=""/>
      <w:lvlJc w:val="left"/>
      <w:pPr>
        <w:tabs>
          <w:tab w:val="num" w:pos="4770"/>
        </w:tabs>
        <w:ind w:left="4770" w:hanging="360"/>
      </w:pPr>
      <w:rPr>
        <w:rFonts w:ascii="Symbol" w:hAnsi="Symbol" w:hint="default"/>
      </w:rPr>
    </w:lvl>
    <w:lvl w:ilvl="7" w:tplc="040C0003" w:tentative="1">
      <w:start w:val="1"/>
      <w:numFmt w:val="bullet"/>
      <w:lvlText w:val="o"/>
      <w:lvlJc w:val="left"/>
      <w:pPr>
        <w:tabs>
          <w:tab w:val="num" w:pos="5490"/>
        </w:tabs>
        <w:ind w:left="5490" w:hanging="360"/>
      </w:pPr>
      <w:rPr>
        <w:rFonts w:ascii="Courier New" w:hAnsi="Courier New" w:hint="default"/>
      </w:rPr>
    </w:lvl>
    <w:lvl w:ilvl="8" w:tplc="040C0005" w:tentative="1">
      <w:start w:val="1"/>
      <w:numFmt w:val="bullet"/>
      <w:lvlText w:val=""/>
      <w:lvlJc w:val="left"/>
      <w:pPr>
        <w:tabs>
          <w:tab w:val="num" w:pos="6210"/>
        </w:tabs>
        <w:ind w:left="6210" w:hanging="360"/>
      </w:pPr>
      <w:rPr>
        <w:rFonts w:ascii="Wingdings" w:hAnsi="Wingdings" w:hint="default"/>
      </w:rPr>
    </w:lvl>
  </w:abstractNum>
  <w:abstractNum w:abstractNumId="16">
    <w:nsid w:val="37310B2C"/>
    <w:multiLevelType w:val="hybridMultilevel"/>
    <w:tmpl w:val="B58C426E"/>
    <w:lvl w:ilvl="0" w:tplc="04185670">
      <w:start w:val="1"/>
      <w:numFmt w:val="bullet"/>
      <w:lvlText w:val=""/>
      <w:lvlPicBulletId w:val="0"/>
      <w:lvlJc w:val="left"/>
      <w:pPr>
        <w:tabs>
          <w:tab w:val="num" w:pos="720"/>
        </w:tabs>
        <w:ind w:left="720" w:hanging="360"/>
      </w:pPr>
      <w:rPr>
        <w:rFonts w:ascii="Symbol" w:hAnsi="Symbol" w:hint="default"/>
      </w:rPr>
    </w:lvl>
    <w:lvl w:ilvl="1" w:tplc="957E73CE" w:tentative="1">
      <w:start w:val="1"/>
      <w:numFmt w:val="bullet"/>
      <w:lvlText w:val=""/>
      <w:lvlPicBulletId w:val="0"/>
      <w:lvlJc w:val="left"/>
      <w:pPr>
        <w:tabs>
          <w:tab w:val="num" w:pos="1440"/>
        </w:tabs>
        <w:ind w:left="1440" w:hanging="360"/>
      </w:pPr>
      <w:rPr>
        <w:rFonts w:ascii="Symbol" w:hAnsi="Symbol" w:hint="default"/>
      </w:rPr>
    </w:lvl>
    <w:lvl w:ilvl="2" w:tplc="0FD00F36" w:tentative="1">
      <w:start w:val="1"/>
      <w:numFmt w:val="bullet"/>
      <w:lvlText w:val=""/>
      <w:lvlPicBulletId w:val="0"/>
      <w:lvlJc w:val="left"/>
      <w:pPr>
        <w:tabs>
          <w:tab w:val="num" w:pos="2160"/>
        </w:tabs>
        <w:ind w:left="2160" w:hanging="360"/>
      </w:pPr>
      <w:rPr>
        <w:rFonts w:ascii="Symbol" w:hAnsi="Symbol" w:hint="default"/>
      </w:rPr>
    </w:lvl>
    <w:lvl w:ilvl="3" w:tplc="FEFE1A88" w:tentative="1">
      <w:start w:val="1"/>
      <w:numFmt w:val="bullet"/>
      <w:lvlText w:val=""/>
      <w:lvlPicBulletId w:val="0"/>
      <w:lvlJc w:val="left"/>
      <w:pPr>
        <w:tabs>
          <w:tab w:val="num" w:pos="2880"/>
        </w:tabs>
        <w:ind w:left="2880" w:hanging="360"/>
      </w:pPr>
      <w:rPr>
        <w:rFonts w:ascii="Symbol" w:hAnsi="Symbol" w:hint="default"/>
      </w:rPr>
    </w:lvl>
    <w:lvl w:ilvl="4" w:tplc="26C24FAE" w:tentative="1">
      <w:start w:val="1"/>
      <w:numFmt w:val="bullet"/>
      <w:lvlText w:val=""/>
      <w:lvlPicBulletId w:val="0"/>
      <w:lvlJc w:val="left"/>
      <w:pPr>
        <w:tabs>
          <w:tab w:val="num" w:pos="3600"/>
        </w:tabs>
        <w:ind w:left="3600" w:hanging="360"/>
      </w:pPr>
      <w:rPr>
        <w:rFonts w:ascii="Symbol" w:hAnsi="Symbol" w:hint="default"/>
      </w:rPr>
    </w:lvl>
    <w:lvl w:ilvl="5" w:tplc="32287008" w:tentative="1">
      <w:start w:val="1"/>
      <w:numFmt w:val="bullet"/>
      <w:lvlText w:val=""/>
      <w:lvlPicBulletId w:val="0"/>
      <w:lvlJc w:val="left"/>
      <w:pPr>
        <w:tabs>
          <w:tab w:val="num" w:pos="4320"/>
        </w:tabs>
        <w:ind w:left="4320" w:hanging="360"/>
      </w:pPr>
      <w:rPr>
        <w:rFonts w:ascii="Symbol" w:hAnsi="Symbol" w:hint="default"/>
      </w:rPr>
    </w:lvl>
    <w:lvl w:ilvl="6" w:tplc="5EF2F628" w:tentative="1">
      <w:start w:val="1"/>
      <w:numFmt w:val="bullet"/>
      <w:lvlText w:val=""/>
      <w:lvlPicBulletId w:val="0"/>
      <w:lvlJc w:val="left"/>
      <w:pPr>
        <w:tabs>
          <w:tab w:val="num" w:pos="5040"/>
        </w:tabs>
        <w:ind w:left="5040" w:hanging="360"/>
      </w:pPr>
      <w:rPr>
        <w:rFonts w:ascii="Symbol" w:hAnsi="Symbol" w:hint="default"/>
      </w:rPr>
    </w:lvl>
    <w:lvl w:ilvl="7" w:tplc="0AB06EB8" w:tentative="1">
      <w:start w:val="1"/>
      <w:numFmt w:val="bullet"/>
      <w:lvlText w:val=""/>
      <w:lvlPicBulletId w:val="0"/>
      <w:lvlJc w:val="left"/>
      <w:pPr>
        <w:tabs>
          <w:tab w:val="num" w:pos="5760"/>
        </w:tabs>
        <w:ind w:left="5760" w:hanging="360"/>
      </w:pPr>
      <w:rPr>
        <w:rFonts w:ascii="Symbol" w:hAnsi="Symbol" w:hint="default"/>
      </w:rPr>
    </w:lvl>
    <w:lvl w:ilvl="8" w:tplc="F97A5786" w:tentative="1">
      <w:start w:val="1"/>
      <w:numFmt w:val="bullet"/>
      <w:lvlText w:val=""/>
      <w:lvlPicBulletId w:val="0"/>
      <w:lvlJc w:val="left"/>
      <w:pPr>
        <w:tabs>
          <w:tab w:val="num" w:pos="6480"/>
        </w:tabs>
        <w:ind w:left="6480" w:hanging="360"/>
      </w:pPr>
      <w:rPr>
        <w:rFonts w:ascii="Symbol" w:hAnsi="Symbol" w:hint="default"/>
      </w:rPr>
    </w:lvl>
  </w:abstractNum>
  <w:abstractNum w:abstractNumId="17">
    <w:nsid w:val="386C4192"/>
    <w:multiLevelType w:val="hybridMultilevel"/>
    <w:tmpl w:val="CCA8E4C6"/>
    <w:lvl w:ilvl="0" w:tplc="5C7A3AF2">
      <w:start w:val="2004"/>
      <w:numFmt w:val="bullet"/>
      <w:lvlText w:val="-"/>
      <w:lvlJc w:val="left"/>
      <w:pPr>
        <w:tabs>
          <w:tab w:val="num" w:pos="450"/>
        </w:tabs>
        <w:ind w:left="450" w:hanging="360"/>
      </w:pPr>
      <w:rPr>
        <w:rFonts w:ascii="Times New Roman" w:eastAsia="Times New Roman" w:hAnsi="Times New Roman" w:hint="default"/>
      </w:rPr>
    </w:lvl>
    <w:lvl w:ilvl="1" w:tplc="040C0003" w:tentative="1">
      <w:start w:val="1"/>
      <w:numFmt w:val="bullet"/>
      <w:lvlText w:val="o"/>
      <w:lvlJc w:val="left"/>
      <w:pPr>
        <w:tabs>
          <w:tab w:val="num" w:pos="1170"/>
        </w:tabs>
        <w:ind w:left="1170" w:hanging="360"/>
      </w:pPr>
      <w:rPr>
        <w:rFonts w:ascii="Courier New" w:hAnsi="Courier New" w:hint="default"/>
      </w:rPr>
    </w:lvl>
    <w:lvl w:ilvl="2" w:tplc="040C0005" w:tentative="1">
      <w:start w:val="1"/>
      <w:numFmt w:val="bullet"/>
      <w:lvlText w:val=""/>
      <w:lvlJc w:val="left"/>
      <w:pPr>
        <w:tabs>
          <w:tab w:val="num" w:pos="1890"/>
        </w:tabs>
        <w:ind w:left="1890" w:hanging="360"/>
      </w:pPr>
      <w:rPr>
        <w:rFonts w:ascii="Wingdings" w:hAnsi="Wingdings" w:hint="default"/>
      </w:rPr>
    </w:lvl>
    <w:lvl w:ilvl="3" w:tplc="040C0001" w:tentative="1">
      <w:start w:val="1"/>
      <w:numFmt w:val="bullet"/>
      <w:lvlText w:val=""/>
      <w:lvlJc w:val="left"/>
      <w:pPr>
        <w:tabs>
          <w:tab w:val="num" w:pos="2610"/>
        </w:tabs>
        <w:ind w:left="2610" w:hanging="360"/>
      </w:pPr>
      <w:rPr>
        <w:rFonts w:ascii="Symbol" w:hAnsi="Symbol" w:hint="default"/>
      </w:rPr>
    </w:lvl>
    <w:lvl w:ilvl="4" w:tplc="040C0003" w:tentative="1">
      <w:start w:val="1"/>
      <w:numFmt w:val="bullet"/>
      <w:lvlText w:val="o"/>
      <w:lvlJc w:val="left"/>
      <w:pPr>
        <w:tabs>
          <w:tab w:val="num" w:pos="3330"/>
        </w:tabs>
        <w:ind w:left="3330" w:hanging="360"/>
      </w:pPr>
      <w:rPr>
        <w:rFonts w:ascii="Courier New" w:hAnsi="Courier New" w:hint="default"/>
      </w:rPr>
    </w:lvl>
    <w:lvl w:ilvl="5" w:tplc="040C0005" w:tentative="1">
      <w:start w:val="1"/>
      <w:numFmt w:val="bullet"/>
      <w:lvlText w:val=""/>
      <w:lvlJc w:val="left"/>
      <w:pPr>
        <w:tabs>
          <w:tab w:val="num" w:pos="4050"/>
        </w:tabs>
        <w:ind w:left="4050" w:hanging="360"/>
      </w:pPr>
      <w:rPr>
        <w:rFonts w:ascii="Wingdings" w:hAnsi="Wingdings" w:hint="default"/>
      </w:rPr>
    </w:lvl>
    <w:lvl w:ilvl="6" w:tplc="040C0001" w:tentative="1">
      <w:start w:val="1"/>
      <w:numFmt w:val="bullet"/>
      <w:lvlText w:val=""/>
      <w:lvlJc w:val="left"/>
      <w:pPr>
        <w:tabs>
          <w:tab w:val="num" w:pos="4770"/>
        </w:tabs>
        <w:ind w:left="4770" w:hanging="360"/>
      </w:pPr>
      <w:rPr>
        <w:rFonts w:ascii="Symbol" w:hAnsi="Symbol" w:hint="default"/>
      </w:rPr>
    </w:lvl>
    <w:lvl w:ilvl="7" w:tplc="040C0003" w:tentative="1">
      <w:start w:val="1"/>
      <w:numFmt w:val="bullet"/>
      <w:lvlText w:val="o"/>
      <w:lvlJc w:val="left"/>
      <w:pPr>
        <w:tabs>
          <w:tab w:val="num" w:pos="5490"/>
        </w:tabs>
        <w:ind w:left="5490" w:hanging="360"/>
      </w:pPr>
      <w:rPr>
        <w:rFonts w:ascii="Courier New" w:hAnsi="Courier New" w:hint="default"/>
      </w:rPr>
    </w:lvl>
    <w:lvl w:ilvl="8" w:tplc="040C0005" w:tentative="1">
      <w:start w:val="1"/>
      <w:numFmt w:val="bullet"/>
      <w:lvlText w:val=""/>
      <w:lvlJc w:val="left"/>
      <w:pPr>
        <w:tabs>
          <w:tab w:val="num" w:pos="6210"/>
        </w:tabs>
        <w:ind w:left="6210" w:hanging="360"/>
      </w:pPr>
      <w:rPr>
        <w:rFonts w:ascii="Wingdings" w:hAnsi="Wingdings" w:hint="default"/>
      </w:rPr>
    </w:lvl>
  </w:abstractNum>
  <w:abstractNum w:abstractNumId="18">
    <w:nsid w:val="3DA409A3"/>
    <w:multiLevelType w:val="hybridMultilevel"/>
    <w:tmpl w:val="B26A30F4"/>
    <w:lvl w:ilvl="0" w:tplc="A2062F3E">
      <w:start w:val="1"/>
      <w:numFmt w:val="bullet"/>
      <w:lvlText w:val="-"/>
      <w:lvlJc w:val="left"/>
      <w:pPr>
        <w:tabs>
          <w:tab w:val="num" w:pos="927"/>
        </w:tabs>
        <w:ind w:left="927" w:hanging="360"/>
      </w:pPr>
      <w:rPr>
        <w:rFonts w:ascii="Times New Roman" w:eastAsia="Times New Roman" w:hAnsi="Times New Roman" w:hint="default"/>
      </w:rPr>
    </w:lvl>
    <w:lvl w:ilvl="1" w:tplc="040C0003" w:tentative="1">
      <w:start w:val="1"/>
      <w:numFmt w:val="bullet"/>
      <w:lvlText w:val="o"/>
      <w:lvlJc w:val="left"/>
      <w:pPr>
        <w:tabs>
          <w:tab w:val="num" w:pos="1647"/>
        </w:tabs>
        <w:ind w:left="1647" w:hanging="360"/>
      </w:pPr>
      <w:rPr>
        <w:rFonts w:ascii="Courier New" w:hAnsi="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19">
    <w:nsid w:val="424C2AEA"/>
    <w:multiLevelType w:val="hybridMultilevel"/>
    <w:tmpl w:val="2806BF2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D7C4C70"/>
    <w:multiLevelType w:val="hybridMultilevel"/>
    <w:tmpl w:val="EBC0CB3A"/>
    <w:lvl w:ilvl="0" w:tplc="195A18C4">
      <w:start w:val="1"/>
      <w:numFmt w:val="bullet"/>
      <w:lvlText w:val=""/>
      <w:lvlJc w:val="left"/>
      <w:pPr>
        <w:tabs>
          <w:tab w:val="num" w:pos="540"/>
        </w:tabs>
        <w:ind w:left="540" w:hanging="360"/>
      </w:pPr>
      <w:rPr>
        <w:rFonts w:ascii="Wingdings" w:hAnsi="Wingdings" w:hint="default"/>
      </w:rPr>
    </w:lvl>
    <w:lvl w:ilvl="1" w:tplc="040C0003">
      <w:start w:val="1"/>
      <w:numFmt w:val="bullet"/>
      <w:lvlText w:val="o"/>
      <w:lvlJc w:val="left"/>
      <w:pPr>
        <w:tabs>
          <w:tab w:val="num" w:pos="1980"/>
        </w:tabs>
        <w:ind w:left="1980" w:hanging="360"/>
      </w:pPr>
      <w:rPr>
        <w:rFonts w:ascii="Courier New" w:hAnsi="Courier New" w:hint="default"/>
      </w:rPr>
    </w:lvl>
    <w:lvl w:ilvl="2" w:tplc="040C0005">
      <w:start w:val="1"/>
      <w:numFmt w:val="bullet"/>
      <w:lvlText w:val=""/>
      <w:lvlJc w:val="left"/>
      <w:pPr>
        <w:tabs>
          <w:tab w:val="num" w:pos="2700"/>
        </w:tabs>
        <w:ind w:left="2700" w:hanging="360"/>
      </w:pPr>
      <w:rPr>
        <w:rFonts w:ascii="Wingdings" w:hAnsi="Wingdings" w:hint="default"/>
      </w:rPr>
    </w:lvl>
    <w:lvl w:ilvl="3" w:tplc="040C0001">
      <w:start w:val="1"/>
      <w:numFmt w:val="bullet"/>
      <w:lvlText w:val=""/>
      <w:lvlJc w:val="left"/>
      <w:pPr>
        <w:tabs>
          <w:tab w:val="num" w:pos="3420"/>
        </w:tabs>
        <w:ind w:left="3420" w:hanging="360"/>
      </w:pPr>
      <w:rPr>
        <w:rFonts w:ascii="Symbol" w:hAnsi="Symbol" w:hint="default"/>
      </w:rPr>
    </w:lvl>
    <w:lvl w:ilvl="4" w:tplc="040C0003">
      <w:start w:val="1"/>
      <w:numFmt w:val="bullet"/>
      <w:lvlText w:val="o"/>
      <w:lvlJc w:val="left"/>
      <w:pPr>
        <w:tabs>
          <w:tab w:val="num" w:pos="4140"/>
        </w:tabs>
        <w:ind w:left="4140" w:hanging="360"/>
      </w:pPr>
      <w:rPr>
        <w:rFonts w:ascii="Courier New" w:hAnsi="Courier New" w:hint="default"/>
      </w:rPr>
    </w:lvl>
    <w:lvl w:ilvl="5" w:tplc="040C0005">
      <w:start w:val="1"/>
      <w:numFmt w:val="bullet"/>
      <w:lvlText w:val=""/>
      <w:lvlJc w:val="left"/>
      <w:pPr>
        <w:tabs>
          <w:tab w:val="num" w:pos="4860"/>
        </w:tabs>
        <w:ind w:left="4860" w:hanging="360"/>
      </w:pPr>
      <w:rPr>
        <w:rFonts w:ascii="Wingdings" w:hAnsi="Wingdings" w:hint="default"/>
      </w:rPr>
    </w:lvl>
    <w:lvl w:ilvl="6" w:tplc="040C0001">
      <w:start w:val="1"/>
      <w:numFmt w:val="bullet"/>
      <w:lvlText w:val=""/>
      <w:lvlJc w:val="left"/>
      <w:pPr>
        <w:tabs>
          <w:tab w:val="num" w:pos="5580"/>
        </w:tabs>
        <w:ind w:left="5580" w:hanging="360"/>
      </w:pPr>
      <w:rPr>
        <w:rFonts w:ascii="Symbol" w:hAnsi="Symbol" w:hint="default"/>
      </w:rPr>
    </w:lvl>
    <w:lvl w:ilvl="7" w:tplc="040C0003">
      <w:start w:val="1"/>
      <w:numFmt w:val="bullet"/>
      <w:lvlText w:val="o"/>
      <w:lvlJc w:val="left"/>
      <w:pPr>
        <w:tabs>
          <w:tab w:val="num" w:pos="6300"/>
        </w:tabs>
        <w:ind w:left="6300" w:hanging="360"/>
      </w:pPr>
      <w:rPr>
        <w:rFonts w:ascii="Courier New" w:hAnsi="Courier New" w:hint="default"/>
      </w:rPr>
    </w:lvl>
    <w:lvl w:ilvl="8" w:tplc="040C0005">
      <w:start w:val="1"/>
      <w:numFmt w:val="bullet"/>
      <w:lvlText w:val=""/>
      <w:lvlJc w:val="left"/>
      <w:pPr>
        <w:tabs>
          <w:tab w:val="num" w:pos="7020"/>
        </w:tabs>
        <w:ind w:left="7020" w:hanging="360"/>
      </w:pPr>
      <w:rPr>
        <w:rFonts w:ascii="Wingdings" w:hAnsi="Wingdings" w:hint="default"/>
      </w:rPr>
    </w:lvl>
  </w:abstractNum>
  <w:abstractNum w:abstractNumId="21">
    <w:nsid w:val="54DD6F18"/>
    <w:multiLevelType w:val="hybridMultilevel"/>
    <w:tmpl w:val="8AB2439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557C2C4E"/>
    <w:multiLevelType w:val="hybridMultilevel"/>
    <w:tmpl w:val="B51A4B4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624949E5"/>
    <w:multiLevelType w:val="hybridMultilevel"/>
    <w:tmpl w:val="3ED281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5"/>
  </w:num>
  <w:num w:numId="4">
    <w:abstractNumId w:val="4"/>
  </w:num>
  <w:num w:numId="5">
    <w:abstractNumId w:val="10"/>
  </w:num>
  <w:num w:numId="6">
    <w:abstractNumId w:val="1"/>
    <w:lvlOverride w:ilvl="0">
      <w:lvl w:ilvl="0">
        <w:start w:val="1"/>
        <w:numFmt w:val="bullet"/>
        <w:lvlText w:val=""/>
        <w:legacy w:legacy="1" w:legacySpace="0" w:legacyIndent="360"/>
        <w:lvlJc w:val="left"/>
        <w:pPr>
          <w:ind w:left="786" w:hanging="360"/>
        </w:pPr>
        <w:rPr>
          <w:rFonts w:ascii="Symbol" w:hAnsi="Symbol" w:hint="default"/>
        </w:rPr>
      </w:lvl>
    </w:lvlOverride>
  </w:num>
  <w:num w:numId="7">
    <w:abstractNumId w:val="1"/>
  </w:num>
  <w:num w:numId="8">
    <w:abstractNumId w:val="18"/>
  </w:num>
  <w:num w:numId="9">
    <w:abstractNumId w:val="9"/>
  </w:num>
  <w:num w:numId="10">
    <w:abstractNumId w:val="7"/>
  </w:num>
  <w:num w:numId="11">
    <w:abstractNumId w:val="12"/>
  </w:num>
  <w:num w:numId="12">
    <w:abstractNumId w:val="8"/>
  </w:num>
  <w:num w:numId="13">
    <w:abstractNumId w:val="15"/>
  </w:num>
  <w:num w:numId="14">
    <w:abstractNumId w:val="17"/>
  </w:num>
  <w:num w:numId="15">
    <w:abstractNumId w:val="6"/>
  </w:num>
  <w:num w:numId="16">
    <w:abstractNumId w:val="11"/>
  </w:num>
  <w:num w:numId="17">
    <w:abstractNumId w:val="14"/>
  </w:num>
  <w:num w:numId="18">
    <w:abstractNumId w:val="13"/>
  </w:num>
  <w:num w:numId="19">
    <w:abstractNumId w:val="21"/>
  </w:num>
  <w:num w:numId="20">
    <w:abstractNumId w:val="22"/>
  </w:num>
  <w:num w:numId="21">
    <w:abstractNumId w:val="3"/>
  </w:num>
  <w:num w:numId="22">
    <w:abstractNumId w:val="2"/>
  </w:num>
  <w:num w:numId="23">
    <w:abstractNumId w:val="16"/>
  </w:num>
  <w:num w:numId="24">
    <w:abstractNumId w:val="23"/>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623F78"/>
    <w:rsid w:val="00000229"/>
    <w:rsid w:val="00001311"/>
    <w:rsid w:val="00010025"/>
    <w:rsid w:val="0001686D"/>
    <w:rsid w:val="00020F5B"/>
    <w:rsid w:val="00022309"/>
    <w:rsid w:val="0002598B"/>
    <w:rsid w:val="00027FA6"/>
    <w:rsid w:val="00030617"/>
    <w:rsid w:val="00031645"/>
    <w:rsid w:val="00031F74"/>
    <w:rsid w:val="000358A5"/>
    <w:rsid w:val="00043498"/>
    <w:rsid w:val="00044573"/>
    <w:rsid w:val="00046A9F"/>
    <w:rsid w:val="000479DF"/>
    <w:rsid w:val="00047A2C"/>
    <w:rsid w:val="00047EE3"/>
    <w:rsid w:val="00047EF1"/>
    <w:rsid w:val="00050AB2"/>
    <w:rsid w:val="0005239A"/>
    <w:rsid w:val="00055647"/>
    <w:rsid w:val="00056EAC"/>
    <w:rsid w:val="00057D79"/>
    <w:rsid w:val="00060FFB"/>
    <w:rsid w:val="00061057"/>
    <w:rsid w:val="0006163F"/>
    <w:rsid w:val="00061B2A"/>
    <w:rsid w:val="0006476C"/>
    <w:rsid w:val="00064D83"/>
    <w:rsid w:val="000656FA"/>
    <w:rsid w:val="00071397"/>
    <w:rsid w:val="0007182A"/>
    <w:rsid w:val="000812B7"/>
    <w:rsid w:val="0008167B"/>
    <w:rsid w:val="00081A79"/>
    <w:rsid w:val="000830E0"/>
    <w:rsid w:val="000853A5"/>
    <w:rsid w:val="00086E15"/>
    <w:rsid w:val="00087C4C"/>
    <w:rsid w:val="00092B2B"/>
    <w:rsid w:val="00093B96"/>
    <w:rsid w:val="000960A0"/>
    <w:rsid w:val="000A1182"/>
    <w:rsid w:val="000A4C5B"/>
    <w:rsid w:val="000A5353"/>
    <w:rsid w:val="000B41A3"/>
    <w:rsid w:val="000B454A"/>
    <w:rsid w:val="000C4F85"/>
    <w:rsid w:val="000C5372"/>
    <w:rsid w:val="000C74D3"/>
    <w:rsid w:val="000D1814"/>
    <w:rsid w:val="000D1C06"/>
    <w:rsid w:val="000D226B"/>
    <w:rsid w:val="000D644F"/>
    <w:rsid w:val="000E21A7"/>
    <w:rsid w:val="000E2933"/>
    <w:rsid w:val="000E4293"/>
    <w:rsid w:val="000F1D13"/>
    <w:rsid w:val="000F5811"/>
    <w:rsid w:val="000F613E"/>
    <w:rsid w:val="000F6877"/>
    <w:rsid w:val="00101685"/>
    <w:rsid w:val="00103805"/>
    <w:rsid w:val="00106B23"/>
    <w:rsid w:val="00114457"/>
    <w:rsid w:val="00114CAF"/>
    <w:rsid w:val="00114CDA"/>
    <w:rsid w:val="001157D5"/>
    <w:rsid w:val="00121833"/>
    <w:rsid w:val="00124750"/>
    <w:rsid w:val="00127028"/>
    <w:rsid w:val="001275CF"/>
    <w:rsid w:val="001312FA"/>
    <w:rsid w:val="00131C7B"/>
    <w:rsid w:val="00131F91"/>
    <w:rsid w:val="001377FB"/>
    <w:rsid w:val="00140607"/>
    <w:rsid w:val="00142E37"/>
    <w:rsid w:val="0014359F"/>
    <w:rsid w:val="00147E94"/>
    <w:rsid w:val="001516EF"/>
    <w:rsid w:val="00152352"/>
    <w:rsid w:val="00154086"/>
    <w:rsid w:val="00154EB8"/>
    <w:rsid w:val="0015700A"/>
    <w:rsid w:val="00162487"/>
    <w:rsid w:val="00165672"/>
    <w:rsid w:val="00166079"/>
    <w:rsid w:val="001713C4"/>
    <w:rsid w:val="001714A0"/>
    <w:rsid w:val="001725CD"/>
    <w:rsid w:val="00177393"/>
    <w:rsid w:val="001859B5"/>
    <w:rsid w:val="001870C7"/>
    <w:rsid w:val="001900B1"/>
    <w:rsid w:val="001939D9"/>
    <w:rsid w:val="00193CA9"/>
    <w:rsid w:val="00194DD0"/>
    <w:rsid w:val="00197BAB"/>
    <w:rsid w:val="001A6873"/>
    <w:rsid w:val="001B0B0E"/>
    <w:rsid w:val="001B11C8"/>
    <w:rsid w:val="001B281D"/>
    <w:rsid w:val="001B4119"/>
    <w:rsid w:val="001B4981"/>
    <w:rsid w:val="001B5010"/>
    <w:rsid w:val="001B6231"/>
    <w:rsid w:val="001B775D"/>
    <w:rsid w:val="001C305A"/>
    <w:rsid w:val="001C48EA"/>
    <w:rsid w:val="001C6597"/>
    <w:rsid w:val="001C715E"/>
    <w:rsid w:val="001D1108"/>
    <w:rsid w:val="001D1296"/>
    <w:rsid w:val="001D1354"/>
    <w:rsid w:val="001D1AB3"/>
    <w:rsid w:val="001D21DF"/>
    <w:rsid w:val="001D2932"/>
    <w:rsid w:val="001D58DF"/>
    <w:rsid w:val="001D5EFB"/>
    <w:rsid w:val="001E39B3"/>
    <w:rsid w:val="001E4AF4"/>
    <w:rsid w:val="001E55B6"/>
    <w:rsid w:val="001E7544"/>
    <w:rsid w:val="001F2A9D"/>
    <w:rsid w:val="001F41CB"/>
    <w:rsid w:val="001F4FD3"/>
    <w:rsid w:val="001F5FF7"/>
    <w:rsid w:val="002010F0"/>
    <w:rsid w:val="00205742"/>
    <w:rsid w:val="00211D07"/>
    <w:rsid w:val="00214D42"/>
    <w:rsid w:val="00215303"/>
    <w:rsid w:val="002172AD"/>
    <w:rsid w:val="00220B61"/>
    <w:rsid w:val="00223467"/>
    <w:rsid w:val="00226D71"/>
    <w:rsid w:val="0023007C"/>
    <w:rsid w:val="00233711"/>
    <w:rsid w:val="002344A7"/>
    <w:rsid w:val="00244F27"/>
    <w:rsid w:val="002464A0"/>
    <w:rsid w:val="0025104A"/>
    <w:rsid w:val="002519B0"/>
    <w:rsid w:val="00251ECE"/>
    <w:rsid w:val="00253717"/>
    <w:rsid w:val="00255102"/>
    <w:rsid w:val="0025651A"/>
    <w:rsid w:val="00262578"/>
    <w:rsid w:val="00262980"/>
    <w:rsid w:val="00265474"/>
    <w:rsid w:val="00275858"/>
    <w:rsid w:val="00276E42"/>
    <w:rsid w:val="00285BA8"/>
    <w:rsid w:val="00287CB5"/>
    <w:rsid w:val="00291004"/>
    <w:rsid w:val="002915A3"/>
    <w:rsid w:val="00291EA1"/>
    <w:rsid w:val="0029580D"/>
    <w:rsid w:val="00296310"/>
    <w:rsid w:val="00296C96"/>
    <w:rsid w:val="002A12DB"/>
    <w:rsid w:val="002A675F"/>
    <w:rsid w:val="002A6BA1"/>
    <w:rsid w:val="002B02CC"/>
    <w:rsid w:val="002B0D8C"/>
    <w:rsid w:val="002B1C15"/>
    <w:rsid w:val="002B5A61"/>
    <w:rsid w:val="002B5B7E"/>
    <w:rsid w:val="002C37B8"/>
    <w:rsid w:val="002C4EC7"/>
    <w:rsid w:val="002C5A49"/>
    <w:rsid w:val="002C675A"/>
    <w:rsid w:val="002C7A58"/>
    <w:rsid w:val="002C7CA6"/>
    <w:rsid w:val="002D12B2"/>
    <w:rsid w:val="002D1DB6"/>
    <w:rsid w:val="002D275E"/>
    <w:rsid w:val="002D2AEA"/>
    <w:rsid w:val="002E06D3"/>
    <w:rsid w:val="002E0841"/>
    <w:rsid w:val="002E7D60"/>
    <w:rsid w:val="002F3EFB"/>
    <w:rsid w:val="002F43A9"/>
    <w:rsid w:val="002F45A1"/>
    <w:rsid w:val="002F4E11"/>
    <w:rsid w:val="00300374"/>
    <w:rsid w:val="00304E90"/>
    <w:rsid w:val="00306AAC"/>
    <w:rsid w:val="00312C43"/>
    <w:rsid w:val="00315D95"/>
    <w:rsid w:val="00316414"/>
    <w:rsid w:val="003164F3"/>
    <w:rsid w:val="00330038"/>
    <w:rsid w:val="0033076A"/>
    <w:rsid w:val="003326DA"/>
    <w:rsid w:val="0033411E"/>
    <w:rsid w:val="00335B41"/>
    <w:rsid w:val="00337673"/>
    <w:rsid w:val="00337C1F"/>
    <w:rsid w:val="003412C4"/>
    <w:rsid w:val="003465A6"/>
    <w:rsid w:val="0034797A"/>
    <w:rsid w:val="00352AF4"/>
    <w:rsid w:val="003553F0"/>
    <w:rsid w:val="00356701"/>
    <w:rsid w:val="00356B4C"/>
    <w:rsid w:val="00364201"/>
    <w:rsid w:val="003705F5"/>
    <w:rsid w:val="00377128"/>
    <w:rsid w:val="003814F3"/>
    <w:rsid w:val="0038521C"/>
    <w:rsid w:val="00386FFB"/>
    <w:rsid w:val="00391213"/>
    <w:rsid w:val="00392054"/>
    <w:rsid w:val="00393928"/>
    <w:rsid w:val="0039438F"/>
    <w:rsid w:val="003961E1"/>
    <w:rsid w:val="00396D8C"/>
    <w:rsid w:val="003A1EE7"/>
    <w:rsid w:val="003A3B37"/>
    <w:rsid w:val="003A58A1"/>
    <w:rsid w:val="003A70CB"/>
    <w:rsid w:val="003B08ED"/>
    <w:rsid w:val="003B5273"/>
    <w:rsid w:val="003B567F"/>
    <w:rsid w:val="003B58D1"/>
    <w:rsid w:val="003C365A"/>
    <w:rsid w:val="003C47E2"/>
    <w:rsid w:val="003D1ED6"/>
    <w:rsid w:val="003D6222"/>
    <w:rsid w:val="003E59F6"/>
    <w:rsid w:val="003E5CD6"/>
    <w:rsid w:val="003E637C"/>
    <w:rsid w:val="003F2167"/>
    <w:rsid w:val="003F4284"/>
    <w:rsid w:val="003F60DF"/>
    <w:rsid w:val="003F6AA3"/>
    <w:rsid w:val="003F782F"/>
    <w:rsid w:val="003F7AC3"/>
    <w:rsid w:val="003F7F17"/>
    <w:rsid w:val="004005A6"/>
    <w:rsid w:val="00402684"/>
    <w:rsid w:val="00402C73"/>
    <w:rsid w:val="004056DB"/>
    <w:rsid w:val="00405759"/>
    <w:rsid w:val="00405B2F"/>
    <w:rsid w:val="00406EC5"/>
    <w:rsid w:val="004074EB"/>
    <w:rsid w:val="004114E7"/>
    <w:rsid w:val="004117E0"/>
    <w:rsid w:val="00411AE2"/>
    <w:rsid w:val="00414949"/>
    <w:rsid w:val="0041741E"/>
    <w:rsid w:val="0042201B"/>
    <w:rsid w:val="004238C4"/>
    <w:rsid w:val="00424FE4"/>
    <w:rsid w:val="00432784"/>
    <w:rsid w:val="00436A6E"/>
    <w:rsid w:val="00440DB8"/>
    <w:rsid w:val="0044170F"/>
    <w:rsid w:val="00441955"/>
    <w:rsid w:val="00443331"/>
    <w:rsid w:val="00444455"/>
    <w:rsid w:val="00447222"/>
    <w:rsid w:val="004516A1"/>
    <w:rsid w:val="004527E3"/>
    <w:rsid w:val="004559E4"/>
    <w:rsid w:val="00455ECC"/>
    <w:rsid w:val="0045671A"/>
    <w:rsid w:val="00460BAE"/>
    <w:rsid w:val="00462FA9"/>
    <w:rsid w:val="004641DE"/>
    <w:rsid w:val="0046420C"/>
    <w:rsid w:val="0046590A"/>
    <w:rsid w:val="004707E8"/>
    <w:rsid w:val="00472331"/>
    <w:rsid w:val="00473026"/>
    <w:rsid w:val="0047434A"/>
    <w:rsid w:val="00480B26"/>
    <w:rsid w:val="00482235"/>
    <w:rsid w:val="00485387"/>
    <w:rsid w:val="0048668E"/>
    <w:rsid w:val="004874F7"/>
    <w:rsid w:val="004875CB"/>
    <w:rsid w:val="0049419A"/>
    <w:rsid w:val="00494785"/>
    <w:rsid w:val="004950F5"/>
    <w:rsid w:val="00495335"/>
    <w:rsid w:val="004972DF"/>
    <w:rsid w:val="004A0F16"/>
    <w:rsid w:val="004A58E4"/>
    <w:rsid w:val="004A63F8"/>
    <w:rsid w:val="004B2577"/>
    <w:rsid w:val="004B357B"/>
    <w:rsid w:val="004B3951"/>
    <w:rsid w:val="004B395D"/>
    <w:rsid w:val="004B52DA"/>
    <w:rsid w:val="004B720A"/>
    <w:rsid w:val="004C0789"/>
    <w:rsid w:val="004C09E5"/>
    <w:rsid w:val="004C6BB7"/>
    <w:rsid w:val="004D2D87"/>
    <w:rsid w:val="004D34E9"/>
    <w:rsid w:val="004D5B48"/>
    <w:rsid w:val="004D69CD"/>
    <w:rsid w:val="004E0486"/>
    <w:rsid w:val="004E20CD"/>
    <w:rsid w:val="004E48FD"/>
    <w:rsid w:val="004E50A6"/>
    <w:rsid w:val="004F3212"/>
    <w:rsid w:val="004F783A"/>
    <w:rsid w:val="00501E14"/>
    <w:rsid w:val="005024AE"/>
    <w:rsid w:val="00502E09"/>
    <w:rsid w:val="00512DCE"/>
    <w:rsid w:val="00514A15"/>
    <w:rsid w:val="00517A23"/>
    <w:rsid w:val="00523334"/>
    <w:rsid w:val="005238EB"/>
    <w:rsid w:val="00527685"/>
    <w:rsid w:val="005311C7"/>
    <w:rsid w:val="00531A98"/>
    <w:rsid w:val="005322BC"/>
    <w:rsid w:val="00534047"/>
    <w:rsid w:val="005371FF"/>
    <w:rsid w:val="00540F82"/>
    <w:rsid w:val="00543932"/>
    <w:rsid w:val="00544EB4"/>
    <w:rsid w:val="005524B4"/>
    <w:rsid w:val="00555A33"/>
    <w:rsid w:val="00557E2F"/>
    <w:rsid w:val="00560719"/>
    <w:rsid w:val="0056217F"/>
    <w:rsid w:val="00564803"/>
    <w:rsid w:val="00574B49"/>
    <w:rsid w:val="00581256"/>
    <w:rsid w:val="0058188B"/>
    <w:rsid w:val="00590DAD"/>
    <w:rsid w:val="00593586"/>
    <w:rsid w:val="00594803"/>
    <w:rsid w:val="005954B2"/>
    <w:rsid w:val="005971F6"/>
    <w:rsid w:val="00597FE4"/>
    <w:rsid w:val="005A2070"/>
    <w:rsid w:val="005A3060"/>
    <w:rsid w:val="005B084E"/>
    <w:rsid w:val="005B18D0"/>
    <w:rsid w:val="005B4E40"/>
    <w:rsid w:val="005B5963"/>
    <w:rsid w:val="005B73CC"/>
    <w:rsid w:val="005C37DB"/>
    <w:rsid w:val="005C6581"/>
    <w:rsid w:val="005C6FED"/>
    <w:rsid w:val="005D03BB"/>
    <w:rsid w:val="005D3658"/>
    <w:rsid w:val="005D701B"/>
    <w:rsid w:val="005D7131"/>
    <w:rsid w:val="005E48B6"/>
    <w:rsid w:val="005E5643"/>
    <w:rsid w:val="005E681C"/>
    <w:rsid w:val="005E6CE3"/>
    <w:rsid w:val="005E743C"/>
    <w:rsid w:val="005F0162"/>
    <w:rsid w:val="005F0F96"/>
    <w:rsid w:val="005F4CCD"/>
    <w:rsid w:val="005F4D46"/>
    <w:rsid w:val="00600978"/>
    <w:rsid w:val="00610462"/>
    <w:rsid w:val="00611729"/>
    <w:rsid w:val="006139B2"/>
    <w:rsid w:val="00613F5B"/>
    <w:rsid w:val="00614182"/>
    <w:rsid w:val="0061479E"/>
    <w:rsid w:val="00621C54"/>
    <w:rsid w:val="00623F78"/>
    <w:rsid w:val="00624AAE"/>
    <w:rsid w:val="00625F7D"/>
    <w:rsid w:val="0062661D"/>
    <w:rsid w:val="00630669"/>
    <w:rsid w:val="00631504"/>
    <w:rsid w:val="0063287A"/>
    <w:rsid w:val="0063517E"/>
    <w:rsid w:val="0063653F"/>
    <w:rsid w:val="00636792"/>
    <w:rsid w:val="00640793"/>
    <w:rsid w:val="00642A82"/>
    <w:rsid w:val="00643899"/>
    <w:rsid w:val="00653E19"/>
    <w:rsid w:val="00661E83"/>
    <w:rsid w:val="00666ED2"/>
    <w:rsid w:val="00672660"/>
    <w:rsid w:val="006733BE"/>
    <w:rsid w:val="00677790"/>
    <w:rsid w:val="00683190"/>
    <w:rsid w:val="00683A4E"/>
    <w:rsid w:val="00684AD4"/>
    <w:rsid w:val="00684CBB"/>
    <w:rsid w:val="006901F9"/>
    <w:rsid w:val="00690964"/>
    <w:rsid w:val="00691A38"/>
    <w:rsid w:val="00693058"/>
    <w:rsid w:val="00695BCA"/>
    <w:rsid w:val="006960FC"/>
    <w:rsid w:val="006A0666"/>
    <w:rsid w:val="006A2699"/>
    <w:rsid w:val="006A4A38"/>
    <w:rsid w:val="006B3D3B"/>
    <w:rsid w:val="006B5096"/>
    <w:rsid w:val="006B5C83"/>
    <w:rsid w:val="006B627E"/>
    <w:rsid w:val="006B7820"/>
    <w:rsid w:val="006C422C"/>
    <w:rsid w:val="006C78C4"/>
    <w:rsid w:val="006D05BD"/>
    <w:rsid w:val="006D0AB5"/>
    <w:rsid w:val="006D41BC"/>
    <w:rsid w:val="006D454C"/>
    <w:rsid w:val="006D45D0"/>
    <w:rsid w:val="006D6EC1"/>
    <w:rsid w:val="006E0B4C"/>
    <w:rsid w:val="006E1680"/>
    <w:rsid w:val="006E21D5"/>
    <w:rsid w:val="006E247A"/>
    <w:rsid w:val="006E2FF8"/>
    <w:rsid w:val="006E3219"/>
    <w:rsid w:val="006E65D1"/>
    <w:rsid w:val="006E7B9F"/>
    <w:rsid w:val="006F2C65"/>
    <w:rsid w:val="00704297"/>
    <w:rsid w:val="007075A8"/>
    <w:rsid w:val="00710405"/>
    <w:rsid w:val="00710B2B"/>
    <w:rsid w:val="007134F6"/>
    <w:rsid w:val="00713B12"/>
    <w:rsid w:val="00715DEA"/>
    <w:rsid w:val="0071760D"/>
    <w:rsid w:val="00721F93"/>
    <w:rsid w:val="007262EB"/>
    <w:rsid w:val="00731876"/>
    <w:rsid w:val="00731BCD"/>
    <w:rsid w:val="00732319"/>
    <w:rsid w:val="00732C2C"/>
    <w:rsid w:val="00733C9D"/>
    <w:rsid w:val="007341ED"/>
    <w:rsid w:val="00735B5C"/>
    <w:rsid w:val="0073642A"/>
    <w:rsid w:val="007413FA"/>
    <w:rsid w:val="00741E46"/>
    <w:rsid w:val="00743043"/>
    <w:rsid w:val="0074615A"/>
    <w:rsid w:val="00750087"/>
    <w:rsid w:val="007569E3"/>
    <w:rsid w:val="00760ED5"/>
    <w:rsid w:val="00761634"/>
    <w:rsid w:val="0076558A"/>
    <w:rsid w:val="00766DFE"/>
    <w:rsid w:val="00767238"/>
    <w:rsid w:val="007744B3"/>
    <w:rsid w:val="00777957"/>
    <w:rsid w:val="00777C02"/>
    <w:rsid w:val="00777F2A"/>
    <w:rsid w:val="00777F54"/>
    <w:rsid w:val="00781AA2"/>
    <w:rsid w:val="00783479"/>
    <w:rsid w:val="0078512B"/>
    <w:rsid w:val="0078686E"/>
    <w:rsid w:val="007874D7"/>
    <w:rsid w:val="00792915"/>
    <w:rsid w:val="007943A0"/>
    <w:rsid w:val="00796BA1"/>
    <w:rsid w:val="00797651"/>
    <w:rsid w:val="0079795E"/>
    <w:rsid w:val="00797CAB"/>
    <w:rsid w:val="007A01E4"/>
    <w:rsid w:val="007A0FEA"/>
    <w:rsid w:val="007A1291"/>
    <w:rsid w:val="007A36A5"/>
    <w:rsid w:val="007A440F"/>
    <w:rsid w:val="007A7DE9"/>
    <w:rsid w:val="007B64F8"/>
    <w:rsid w:val="007D7AF4"/>
    <w:rsid w:val="007E1FDD"/>
    <w:rsid w:val="007E33C8"/>
    <w:rsid w:val="007E3860"/>
    <w:rsid w:val="007E4C99"/>
    <w:rsid w:val="007E6194"/>
    <w:rsid w:val="007E6C4D"/>
    <w:rsid w:val="007F1263"/>
    <w:rsid w:val="007F192A"/>
    <w:rsid w:val="007F21EE"/>
    <w:rsid w:val="007F25C7"/>
    <w:rsid w:val="007F2DBF"/>
    <w:rsid w:val="007F3AF5"/>
    <w:rsid w:val="007F605A"/>
    <w:rsid w:val="007F71F1"/>
    <w:rsid w:val="007F7C09"/>
    <w:rsid w:val="007F7CA6"/>
    <w:rsid w:val="008019B6"/>
    <w:rsid w:val="00802B5F"/>
    <w:rsid w:val="008031A2"/>
    <w:rsid w:val="00805DCA"/>
    <w:rsid w:val="008121F0"/>
    <w:rsid w:val="00813630"/>
    <w:rsid w:val="00813ACA"/>
    <w:rsid w:val="00814BD4"/>
    <w:rsid w:val="00815458"/>
    <w:rsid w:val="0081560C"/>
    <w:rsid w:val="008208D2"/>
    <w:rsid w:val="00821AF5"/>
    <w:rsid w:val="00827A9E"/>
    <w:rsid w:val="008328BD"/>
    <w:rsid w:val="008331F4"/>
    <w:rsid w:val="0083441D"/>
    <w:rsid w:val="00836566"/>
    <w:rsid w:val="008407C4"/>
    <w:rsid w:val="00841B41"/>
    <w:rsid w:val="008421CA"/>
    <w:rsid w:val="0084334E"/>
    <w:rsid w:val="008466CD"/>
    <w:rsid w:val="00847548"/>
    <w:rsid w:val="008476F3"/>
    <w:rsid w:val="00852023"/>
    <w:rsid w:val="00852279"/>
    <w:rsid w:val="008527B6"/>
    <w:rsid w:val="0085749F"/>
    <w:rsid w:val="00860C12"/>
    <w:rsid w:val="00861DBA"/>
    <w:rsid w:val="00862750"/>
    <w:rsid w:val="00863DB6"/>
    <w:rsid w:val="008664CF"/>
    <w:rsid w:val="00867233"/>
    <w:rsid w:val="00867374"/>
    <w:rsid w:val="008728CD"/>
    <w:rsid w:val="008746EA"/>
    <w:rsid w:val="008759D6"/>
    <w:rsid w:val="00877BF4"/>
    <w:rsid w:val="00886A8F"/>
    <w:rsid w:val="00892941"/>
    <w:rsid w:val="008973F0"/>
    <w:rsid w:val="008A4452"/>
    <w:rsid w:val="008B0CDC"/>
    <w:rsid w:val="008B1C13"/>
    <w:rsid w:val="008B4345"/>
    <w:rsid w:val="008B7BDF"/>
    <w:rsid w:val="008C34A0"/>
    <w:rsid w:val="008C5183"/>
    <w:rsid w:val="008C5DBC"/>
    <w:rsid w:val="008D0618"/>
    <w:rsid w:val="008D2671"/>
    <w:rsid w:val="008D3054"/>
    <w:rsid w:val="008D5995"/>
    <w:rsid w:val="008D5ED8"/>
    <w:rsid w:val="008D7881"/>
    <w:rsid w:val="008E121F"/>
    <w:rsid w:val="008E526D"/>
    <w:rsid w:val="008E5D6A"/>
    <w:rsid w:val="008E69BF"/>
    <w:rsid w:val="008E6FB0"/>
    <w:rsid w:val="008F4AE9"/>
    <w:rsid w:val="0090186F"/>
    <w:rsid w:val="00903073"/>
    <w:rsid w:val="00910543"/>
    <w:rsid w:val="0091117A"/>
    <w:rsid w:val="00912417"/>
    <w:rsid w:val="0091520E"/>
    <w:rsid w:val="0091564B"/>
    <w:rsid w:val="00921198"/>
    <w:rsid w:val="0092198A"/>
    <w:rsid w:val="00921A2B"/>
    <w:rsid w:val="0092228B"/>
    <w:rsid w:val="00922945"/>
    <w:rsid w:val="00930726"/>
    <w:rsid w:val="00930B78"/>
    <w:rsid w:val="00931629"/>
    <w:rsid w:val="00934E59"/>
    <w:rsid w:val="009435DA"/>
    <w:rsid w:val="00943744"/>
    <w:rsid w:val="00944ACA"/>
    <w:rsid w:val="00946655"/>
    <w:rsid w:val="00947216"/>
    <w:rsid w:val="009521D0"/>
    <w:rsid w:val="009538D2"/>
    <w:rsid w:val="00953A69"/>
    <w:rsid w:val="00972A81"/>
    <w:rsid w:val="00973383"/>
    <w:rsid w:val="009758B5"/>
    <w:rsid w:val="00975B4F"/>
    <w:rsid w:val="009836C8"/>
    <w:rsid w:val="00985725"/>
    <w:rsid w:val="00990E0D"/>
    <w:rsid w:val="009938AC"/>
    <w:rsid w:val="00997245"/>
    <w:rsid w:val="00997DC6"/>
    <w:rsid w:val="009A3383"/>
    <w:rsid w:val="009A6859"/>
    <w:rsid w:val="009A72F2"/>
    <w:rsid w:val="009A7F01"/>
    <w:rsid w:val="009B6173"/>
    <w:rsid w:val="009C0B45"/>
    <w:rsid w:val="009C3947"/>
    <w:rsid w:val="009C7666"/>
    <w:rsid w:val="009D0056"/>
    <w:rsid w:val="009D1ABB"/>
    <w:rsid w:val="009D2D37"/>
    <w:rsid w:val="009E24EB"/>
    <w:rsid w:val="009E60A9"/>
    <w:rsid w:val="009E68D5"/>
    <w:rsid w:val="009E6D6B"/>
    <w:rsid w:val="009F6D4F"/>
    <w:rsid w:val="009F7C69"/>
    <w:rsid w:val="00A0254F"/>
    <w:rsid w:val="00A049C9"/>
    <w:rsid w:val="00A04A60"/>
    <w:rsid w:val="00A04C0E"/>
    <w:rsid w:val="00A139C8"/>
    <w:rsid w:val="00A1502B"/>
    <w:rsid w:val="00A158D2"/>
    <w:rsid w:val="00A1604E"/>
    <w:rsid w:val="00A21A4F"/>
    <w:rsid w:val="00A22301"/>
    <w:rsid w:val="00A23ECA"/>
    <w:rsid w:val="00A23EFF"/>
    <w:rsid w:val="00A2789E"/>
    <w:rsid w:val="00A304DE"/>
    <w:rsid w:val="00A312D1"/>
    <w:rsid w:val="00A35596"/>
    <w:rsid w:val="00A44AA0"/>
    <w:rsid w:val="00A47D51"/>
    <w:rsid w:val="00A514E0"/>
    <w:rsid w:val="00A5328E"/>
    <w:rsid w:val="00A53A07"/>
    <w:rsid w:val="00A542CC"/>
    <w:rsid w:val="00A54F95"/>
    <w:rsid w:val="00A550DD"/>
    <w:rsid w:val="00A55E98"/>
    <w:rsid w:val="00A60624"/>
    <w:rsid w:val="00A617A7"/>
    <w:rsid w:val="00A636EF"/>
    <w:rsid w:val="00A64768"/>
    <w:rsid w:val="00A67CF7"/>
    <w:rsid w:val="00A71AA6"/>
    <w:rsid w:val="00A72C16"/>
    <w:rsid w:val="00A73A3B"/>
    <w:rsid w:val="00A740A8"/>
    <w:rsid w:val="00A74B70"/>
    <w:rsid w:val="00A86CA9"/>
    <w:rsid w:val="00A918AB"/>
    <w:rsid w:val="00A92CC9"/>
    <w:rsid w:val="00A93A98"/>
    <w:rsid w:val="00A941AE"/>
    <w:rsid w:val="00A96CB7"/>
    <w:rsid w:val="00AA0DD9"/>
    <w:rsid w:val="00AA15E4"/>
    <w:rsid w:val="00AA2D10"/>
    <w:rsid w:val="00AA3031"/>
    <w:rsid w:val="00AA343B"/>
    <w:rsid w:val="00AA3FA1"/>
    <w:rsid w:val="00AA6191"/>
    <w:rsid w:val="00AA686C"/>
    <w:rsid w:val="00AB0144"/>
    <w:rsid w:val="00AB2345"/>
    <w:rsid w:val="00AC3BFD"/>
    <w:rsid w:val="00AC4189"/>
    <w:rsid w:val="00AC4AA8"/>
    <w:rsid w:val="00AD166B"/>
    <w:rsid w:val="00AD1964"/>
    <w:rsid w:val="00AD21CC"/>
    <w:rsid w:val="00AD557F"/>
    <w:rsid w:val="00AD5D73"/>
    <w:rsid w:val="00AD6125"/>
    <w:rsid w:val="00AE0A3B"/>
    <w:rsid w:val="00AE1E02"/>
    <w:rsid w:val="00AE4925"/>
    <w:rsid w:val="00AE5DB2"/>
    <w:rsid w:val="00AE5FB9"/>
    <w:rsid w:val="00AE64BF"/>
    <w:rsid w:val="00AF248D"/>
    <w:rsid w:val="00AF3196"/>
    <w:rsid w:val="00AF7BEC"/>
    <w:rsid w:val="00B007DD"/>
    <w:rsid w:val="00B00F48"/>
    <w:rsid w:val="00B0173C"/>
    <w:rsid w:val="00B03248"/>
    <w:rsid w:val="00B044BC"/>
    <w:rsid w:val="00B04588"/>
    <w:rsid w:val="00B11362"/>
    <w:rsid w:val="00B131A7"/>
    <w:rsid w:val="00B15111"/>
    <w:rsid w:val="00B159C4"/>
    <w:rsid w:val="00B2291B"/>
    <w:rsid w:val="00B238AB"/>
    <w:rsid w:val="00B26EB3"/>
    <w:rsid w:val="00B27581"/>
    <w:rsid w:val="00B319DC"/>
    <w:rsid w:val="00B31C25"/>
    <w:rsid w:val="00B34AE6"/>
    <w:rsid w:val="00B36175"/>
    <w:rsid w:val="00B37CB9"/>
    <w:rsid w:val="00B4166C"/>
    <w:rsid w:val="00B41D10"/>
    <w:rsid w:val="00B4697C"/>
    <w:rsid w:val="00B5034C"/>
    <w:rsid w:val="00B51A0C"/>
    <w:rsid w:val="00B51CCF"/>
    <w:rsid w:val="00B53724"/>
    <w:rsid w:val="00B54F37"/>
    <w:rsid w:val="00B55F9E"/>
    <w:rsid w:val="00B56BD6"/>
    <w:rsid w:val="00B645A2"/>
    <w:rsid w:val="00B7221F"/>
    <w:rsid w:val="00B75789"/>
    <w:rsid w:val="00B77313"/>
    <w:rsid w:val="00B82F63"/>
    <w:rsid w:val="00B85F0B"/>
    <w:rsid w:val="00B92305"/>
    <w:rsid w:val="00B92435"/>
    <w:rsid w:val="00B95987"/>
    <w:rsid w:val="00B973FD"/>
    <w:rsid w:val="00BA1F46"/>
    <w:rsid w:val="00BA39C1"/>
    <w:rsid w:val="00BA5624"/>
    <w:rsid w:val="00BA6279"/>
    <w:rsid w:val="00BB0AA9"/>
    <w:rsid w:val="00BB1FCE"/>
    <w:rsid w:val="00BB3466"/>
    <w:rsid w:val="00BB53B5"/>
    <w:rsid w:val="00BB5806"/>
    <w:rsid w:val="00BB77D7"/>
    <w:rsid w:val="00BC33A1"/>
    <w:rsid w:val="00BC598D"/>
    <w:rsid w:val="00BC6584"/>
    <w:rsid w:val="00BC736C"/>
    <w:rsid w:val="00BD090F"/>
    <w:rsid w:val="00BD3338"/>
    <w:rsid w:val="00BD5C44"/>
    <w:rsid w:val="00BE3E44"/>
    <w:rsid w:val="00BE702B"/>
    <w:rsid w:val="00BF00EE"/>
    <w:rsid w:val="00BF0396"/>
    <w:rsid w:val="00BF7F95"/>
    <w:rsid w:val="00C03E9B"/>
    <w:rsid w:val="00C06199"/>
    <w:rsid w:val="00C06E74"/>
    <w:rsid w:val="00C07138"/>
    <w:rsid w:val="00C10918"/>
    <w:rsid w:val="00C115E3"/>
    <w:rsid w:val="00C14294"/>
    <w:rsid w:val="00C1447B"/>
    <w:rsid w:val="00C16E03"/>
    <w:rsid w:val="00C17CA5"/>
    <w:rsid w:val="00C20026"/>
    <w:rsid w:val="00C22492"/>
    <w:rsid w:val="00C274C5"/>
    <w:rsid w:val="00C31FF0"/>
    <w:rsid w:val="00C34F84"/>
    <w:rsid w:val="00C404AA"/>
    <w:rsid w:val="00C40E75"/>
    <w:rsid w:val="00C42D6F"/>
    <w:rsid w:val="00C430BD"/>
    <w:rsid w:val="00C43C32"/>
    <w:rsid w:val="00C4642C"/>
    <w:rsid w:val="00C5330E"/>
    <w:rsid w:val="00C53960"/>
    <w:rsid w:val="00C54BE5"/>
    <w:rsid w:val="00C61CC3"/>
    <w:rsid w:val="00C61E4F"/>
    <w:rsid w:val="00C64B39"/>
    <w:rsid w:val="00C65861"/>
    <w:rsid w:val="00C66EAB"/>
    <w:rsid w:val="00C712AA"/>
    <w:rsid w:val="00C73572"/>
    <w:rsid w:val="00C76D71"/>
    <w:rsid w:val="00C8449B"/>
    <w:rsid w:val="00C87DB9"/>
    <w:rsid w:val="00C90A86"/>
    <w:rsid w:val="00C91875"/>
    <w:rsid w:val="00C9340B"/>
    <w:rsid w:val="00C95C35"/>
    <w:rsid w:val="00CA7D06"/>
    <w:rsid w:val="00CB1198"/>
    <w:rsid w:val="00CB2A15"/>
    <w:rsid w:val="00CB5604"/>
    <w:rsid w:val="00CB6028"/>
    <w:rsid w:val="00CB727E"/>
    <w:rsid w:val="00CC27A5"/>
    <w:rsid w:val="00CC4E80"/>
    <w:rsid w:val="00CD536B"/>
    <w:rsid w:val="00CD6BFB"/>
    <w:rsid w:val="00CD7287"/>
    <w:rsid w:val="00CE02F7"/>
    <w:rsid w:val="00CE0580"/>
    <w:rsid w:val="00CE1517"/>
    <w:rsid w:val="00CE1EBC"/>
    <w:rsid w:val="00CE3C79"/>
    <w:rsid w:val="00CE43B7"/>
    <w:rsid w:val="00CE7121"/>
    <w:rsid w:val="00CF1CAE"/>
    <w:rsid w:val="00CF228D"/>
    <w:rsid w:val="00CF4D0A"/>
    <w:rsid w:val="00CF5120"/>
    <w:rsid w:val="00CF5124"/>
    <w:rsid w:val="00CF6CED"/>
    <w:rsid w:val="00CF7F98"/>
    <w:rsid w:val="00D0004E"/>
    <w:rsid w:val="00D0244B"/>
    <w:rsid w:val="00D04CF4"/>
    <w:rsid w:val="00D06DD2"/>
    <w:rsid w:val="00D11131"/>
    <w:rsid w:val="00D11B03"/>
    <w:rsid w:val="00D13B96"/>
    <w:rsid w:val="00D15CAB"/>
    <w:rsid w:val="00D23AB6"/>
    <w:rsid w:val="00D31237"/>
    <w:rsid w:val="00D33009"/>
    <w:rsid w:val="00D3322C"/>
    <w:rsid w:val="00D3486F"/>
    <w:rsid w:val="00D355AC"/>
    <w:rsid w:val="00D42BA9"/>
    <w:rsid w:val="00D436C6"/>
    <w:rsid w:val="00D43DA6"/>
    <w:rsid w:val="00D46AFB"/>
    <w:rsid w:val="00D47B04"/>
    <w:rsid w:val="00D51496"/>
    <w:rsid w:val="00D51B2A"/>
    <w:rsid w:val="00D527E7"/>
    <w:rsid w:val="00D550B3"/>
    <w:rsid w:val="00D562E3"/>
    <w:rsid w:val="00D608B9"/>
    <w:rsid w:val="00D640F7"/>
    <w:rsid w:val="00D717A6"/>
    <w:rsid w:val="00D72B95"/>
    <w:rsid w:val="00D7317D"/>
    <w:rsid w:val="00D74C74"/>
    <w:rsid w:val="00D74D89"/>
    <w:rsid w:val="00D7581A"/>
    <w:rsid w:val="00D80751"/>
    <w:rsid w:val="00D8543B"/>
    <w:rsid w:val="00D854CA"/>
    <w:rsid w:val="00D85E68"/>
    <w:rsid w:val="00D8772F"/>
    <w:rsid w:val="00D9204F"/>
    <w:rsid w:val="00D93285"/>
    <w:rsid w:val="00D979E0"/>
    <w:rsid w:val="00DA0D67"/>
    <w:rsid w:val="00DA13A5"/>
    <w:rsid w:val="00DA5D0C"/>
    <w:rsid w:val="00DA6105"/>
    <w:rsid w:val="00DA6B7A"/>
    <w:rsid w:val="00DB18FB"/>
    <w:rsid w:val="00DB2BE0"/>
    <w:rsid w:val="00DB7584"/>
    <w:rsid w:val="00DB789A"/>
    <w:rsid w:val="00DC2BE2"/>
    <w:rsid w:val="00DC2C15"/>
    <w:rsid w:val="00DC30C6"/>
    <w:rsid w:val="00DC4430"/>
    <w:rsid w:val="00DD04C2"/>
    <w:rsid w:val="00DD33B6"/>
    <w:rsid w:val="00DD355B"/>
    <w:rsid w:val="00DD46B3"/>
    <w:rsid w:val="00DD54C9"/>
    <w:rsid w:val="00DD5591"/>
    <w:rsid w:val="00DE0712"/>
    <w:rsid w:val="00DE494F"/>
    <w:rsid w:val="00DE6BC7"/>
    <w:rsid w:val="00DE6EC9"/>
    <w:rsid w:val="00DF0CBB"/>
    <w:rsid w:val="00DF2FA1"/>
    <w:rsid w:val="00DF3C3C"/>
    <w:rsid w:val="00DF53A1"/>
    <w:rsid w:val="00E01780"/>
    <w:rsid w:val="00E028C5"/>
    <w:rsid w:val="00E03132"/>
    <w:rsid w:val="00E037AF"/>
    <w:rsid w:val="00E05D7E"/>
    <w:rsid w:val="00E1033B"/>
    <w:rsid w:val="00E11B08"/>
    <w:rsid w:val="00E11B86"/>
    <w:rsid w:val="00E124EB"/>
    <w:rsid w:val="00E1636E"/>
    <w:rsid w:val="00E21586"/>
    <w:rsid w:val="00E22003"/>
    <w:rsid w:val="00E2320A"/>
    <w:rsid w:val="00E23E0D"/>
    <w:rsid w:val="00E27811"/>
    <w:rsid w:val="00E324AC"/>
    <w:rsid w:val="00E3426A"/>
    <w:rsid w:val="00E41075"/>
    <w:rsid w:val="00E41B24"/>
    <w:rsid w:val="00E4327B"/>
    <w:rsid w:val="00E44F01"/>
    <w:rsid w:val="00E452D6"/>
    <w:rsid w:val="00E45BB4"/>
    <w:rsid w:val="00E46A64"/>
    <w:rsid w:val="00E47670"/>
    <w:rsid w:val="00E507B3"/>
    <w:rsid w:val="00E52F1F"/>
    <w:rsid w:val="00E538DE"/>
    <w:rsid w:val="00E5472A"/>
    <w:rsid w:val="00E54C24"/>
    <w:rsid w:val="00E55EA2"/>
    <w:rsid w:val="00E5682E"/>
    <w:rsid w:val="00E60B00"/>
    <w:rsid w:val="00E60E2D"/>
    <w:rsid w:val="00E61386"/>
    <w:rsid w:val="00E62932"/>
    <w:rsid w:val="00E62CEE"/>
    <w:rsid w:val="00E62D32"/>
    <w:rsid w:val="00E67AEE"/>
    <w:rsid w:val="00E731EE"/>
    <w:rsid w:val="00E75803"/>
    <w:rsid w:val="00E759D1"/>
    <w:rsid w:val="00E75B7A"/>
    <w:rsid w:val="00E77910"/>
    <w:rsid w:val="00E84924"/>
    <w:rsid w:val="00E84DD8"/>
    <w:rsid w:val="00E907C6"/>
    <w:rsid w:val="00E907E8"/>
    <w:rsid w:val="00E90B2F"/>
    <w:rsid w:val="00E90E6A"/>
    <w:rsid w:val="00E933A1"/>
    <w:rsid w:val="00E9501E"/>
    <w:rsid w:val="00E960C4"/>
    <w:rsid w:val="00EA7AB5"/>
    <w:rsid w:val="00EB1256"/>
    <w:rsid w:val="00EB2028"/>
    <w:rsid w:val="00EB36F3"/>
    <w:rsid w:val="00EB44F7"/>
    <w:rsid w:val="00EB4E18"/>
    <w:rsid w:val="00EB4EA2"/>
    <w:rsid w:val="00EB6075"/>
    <w:rsid w:val="00EC0068"/>
    <w:rsid w:val="00EC1786"/>
    <w:rsid w:val="00EC5502"/>
    <w:rsid w:val="00EC6A7A"/>
    <w:rsid w:val="00ED22A9"/>
    <w:rsid w:val="00ED3752"/>
    <w:rsid w:val="00ED7C8B"/>
    <w:rsid w:val="00ED7FEB"/>
    <w:rsid w:val="00EE2AC2"/>
    <w:rsid w:val="00EE3122"/>
    <w:rsid w:val="00EE3C59"/>
    <w:rsid w:val="00EE5A25"/>
    <w:rsid w:val="00EE7575"/>
    <w:rsid w:val="00EF062E"/>
    <w:rsid w:val="00EF11F3"/>
    <w:rsid w:val="00EF14A0"/>
    <w:rsid w:val="00EF4910"/>
    <w:rsid w:val="00EF539D"/>
    <w:rsid w:val="00EF72D6"/>
    <w:rsid w:val="00F02D67"/>
    <w:rsid w:val="00F03561"/>
    <w:rsid w:val="00F123AA"/>
    <w:rsid w:val="00F141CD"/>
    <w:rsid w:val="00F1518B"/>
    <w:rsid w:val="00F17F6E"/>
    <w:rsid w:val="00F201B9"/>
    <w:rsid w:val="00F20C1F"/>
    <w:rsid w:val="00F21BDB"/>
    <w:rsid w:val="00F2237F"/>
    <w:rsid w:val="00F27B00"/>
    <w:rsid w:val="00F323A0"/>
    <w:rsid w:val="00F344FC"/>
    <w:rsid w:val="00F34A7E"/>
    <w:rsid w:val="00F362B4"/>
    <w:rsid w:val="00F36315"/>
    <w:rsid w:val="00F43CF9"/>
    <w:rsid w:val="00F45122"/>
    <w:rsid w:val="00F46AAC"/>
    <w:rsid w:val="00F51559"/>
    <w:rsid w:val="00F52774"/>
    <w:rsid w:val="00F56AF7"/>
    <w:rsid w:val="00F56E68"/>
    <w:rsid w:val="00F57397"/>
    <w:rsid w:val="00F60843"/>
    <w:rsid w:val="00F617D6"/>
    <w:rsid w:val="00F61AA5"/>
    <w:rsid w:val="00F61B21"/>
    <w:rsid w:val="00F627F9"/>
    <w:rsid w:val="00F63845"/>
    <w:rsid w:val="00F64D19"/>
    <w:rsid w:val="00F66937"/>
    <w:rsid w:val="00F67501"/>
    <w:rsid w:val="00F70884"/>
    <w:rsid w:val="00F801D9"/>
    <w:rsid w:val="00F80550"/>
    <w:rsid w:val="00F8557E"/>
    <w:rsid w:val="00F86189"/>
    <w:rsid w:val="00F87243"/>
    <w:rsid w:val="00F912D4"/>
    <w:rsid w:val="00F96C78"/>
    <w:rsid w:val="00F97AC3"/>
    <w:rsid w:val="00FA03DD"/>
    <w:rsid w:val="00FA45BB"/>
    <w:rsid w:val="00FA6845"/>
    <w:rsid w:val="00FB0D62"/>
    <w:rsid w:val="00FB11FE"/>
    <w:rsid w:val="00FB3501"/>
    <w:rsid w:val="00FB6627"/>
    <w:rsid w:val="00FC6170"/>
    <w:rsid w:val="00FD072A"/>
    <w:rsid w:val="00FD27C1"/>
    <w:rsid w:val="00FD36A3"/>
    <w:rsid w:val="00FD6980"/>
    <w:rsid w:val="00FE3414"/>
    <w:rsid w:val="00FE50DF"/>
    <w:rsid w:val="00FF29FD"/>
    <w:rsid w:val="00FF3A20"/>
    <w:rsid w:val="00FF422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uiPriority="99"/>
    <w:lsdException w:name="Title" w:uiPriority="10"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3F78"/>
    <w:pPr>
      <w:spacing w:after="200" w:line="276" w:lineRule="auto"/>
    </w:pPr>
    <w:rPr>
      <w:rFonts w:ascii="Calibri" w:hAnsi="Calibri" w:cs="Arial"/>
      <w:sz w:val="22"/>
      <w:szCs w:val="22"/>
      <w:lang w:eastAsia="en-US"/>
    </w:rPr>
  </w:style>
  <w:style w:type="paragraph" w:styleId="Titre1">
    <w:name w:val="heading 1"/>
    <w:basedOn w:val="Normal"/>
    <w:next w:val="Normal"/>
    <w:link w:val="Titre1Car"/>
    <w:uiPriority w:val="9"/>
    <w:qFormat/>
    <w:rsid w:val="00623F78"/>
    <w:pPr>
      <w:keepNext/>
      <w:keepLines/>
      <w:spacing w:before="240" w:after="0"/>
      <w:outlineLvl w:val="0"/>
    </w:pPr>
    <w:rPr>
      <w:rFonts w:ascii="Cambria" w:hAnsi="Cambria" w:cs="Times New Roman"/>
      <w:b/>
      <w:bCs/>
      <w:color w:val="0000FF"/>
      <w:sz w:val="28"/>
      <w:szCs w:val="28"/>
    </w:rPr>
  </w:style>
  <w:style w:type="paragraph" w:styleId="Titre2">
    <w:name w:val="heading 2"/>
    <w:basedOn w:val="Normal"/>
    <w:next w:val="Normal"/>
    <w:link w:val="Titre2Car"/>
    <w:uiPriority w:val="9"/>
    <w:qFormat/>
    <w:rsid w:val="00623F78"/>
    <w:pPr>
      <w:keepNext/>
      <w:keepLines/>
      <w:spacing w:before="120" w:after="0"/>
      <w:outlineLvl w:val="1"/>
    </w:pPr>
    <w:rPr>
      <w:rFonts w:ascii="Cambria" w:hAnsi="Cambria" w:cs="Times New Roman"/>
      <w:b/>
      <w:bCs/>
      <w:color w:val="0000FF"/>
      <w:sz w:val="24"/>
      <w:szCs w:val="24"/>
    </w:rPr>
  </w:style>
  <w:style w:type="paragraph" w:styleId="Titre3">
    <w:name w:val="heading 3"/>
    <w:basedOn w:val="Normal"/>
    <w:next w:val="Normal"/>
    <w:link w:val="Titre3Car"/>
    <w:uiPriority w:val="9"/>
    <w:qFormat/>
    <w:rsid w:val="00E23E0D"/>
    <w:pPr>
      <w:keepNext/>
      <w:keepLines/>
      <w:spacing w:before="200" w:after="0"/>
      <w:outlineLvl w:val="2"/>
    </w:pPr>
    <w:rPr>
      <w:rFonts w:ascii="Cambria" w:hAnsi="Cambria" w:cs="Times New Roman"/>
      <w:b/>
      <w:bCs/>
      <w:color w:val="4F81BD"/>
    </w:rPr>
  </w:style>
  <w:style w:type="paragraph" w:styleId="Titre4">
    <w:name w:val="heading 4"/>
    <w:basedOn w:val="Normal"/>
    <w:next w:val="Normal"/>
    <w:link w:val="Titre4Car"/>
    <w:uiPriority w:val="9"/>
    <w:qFormat/>
    <w:rsid w:val="00E23E0D"/>
    <w:pPr>
      <w:keepNext/>
      <w:keepLines/>
      <w:spacing w:before="200" w:after="0"/>
      <w:outlineLvl w:val="3"/>
    </w:pPr>
    <w:rPr>
      <w:rFonts w:ascii="Cambria" w:hAnsi="Cambria" w:cs="Times New Roman"/>
      <w:b/>
      <w:bCs/>
      <w:i/>
      <w:iCs/>
      <w:color w:val="4F81BD"/>
    </w:rPr>
  </w:style>
  <w:style w:type="paragraph" w:styleId="Titre5">
    <w:name w:val="heading 5"/>
    <w:basedOn w:val="Normal"/>
    <w:next w:val="Normal"/>
    <w:link w:val="Titre5Car"/>
    <w:uiPriority w:val="9"/>
    <w:qFormat/>
    <w:rsid w:val="00E23E0D"/>
    <w:pPr>
      <w:keepNext/>
      <w:keepLines/>
      <w:spacing w:before="200" w:after="0"/>
      <w:outlineLvl w:val="4"/>
    </w:pPr>
    <w:rPr>
      <w:rFonts w:ascii="Cambria" w:hAnsi="Cambria" w:cs="Times New Roman"/>
      <w:color w:val="243F60"/>
    </w:rPr>
  </w:style>
  <w:style w:type="paragraph" w:styleId="Titre6">
    <w:name w:val="heading 6"/>
    <w:basedOn w:val="Normal"/>
    <w:next w:val="Normal"/>
    <w:link w:val="Titre6Car"/>
    <w:uiPriority w:val="9"/>
    <w:qFormat/>
    <w:rsid w:val="00E23E0D"/>
    <w:pPr>
      <w:keepNext/>
      <w:keepLines/>
      <w:spacing w:before="200" w:after="0"/>
      <w:outlineLvl w:val="5"/>
    </w:pPr>
    <w:rPr>
      <w:rFonts w:ascii="Cambria" w:hAnsi="Cambria" w:cs="Times New Roman"/>
      <w:i/>
      <w:iCs/>
      <w:color w:val="243F60"/>
    </w:rPr>
  </w:style>
  <w:style w:type="paragraph" w:styleId="Titre7">
    <w:name w:val="heading 7"/>
    <w:basedOn w:val="Normal"/>
    <w:next w:val="Normal"/>
    <w:link w:val="Titre7Car"/>
    <w:uiPriority w:val="9"/>
    <w:qFormat/>
    <w:rsid w:val="00E23E0D"/>
    <w:pPr>
      <w:keepNext/>
      <w:keepLines/>
      <w:spacing w:before="200" w:after="0"/>
      <w:outlineLvl w:val="6"/>
    </w:pPr>
    <w:rPr>
      <w:rFonts w:ascii="Cambria" w:hAnsi="Cambria" w:cs="Times New Roman"/>
      <w:i/>
      <w:iCs/>
      <w:color w:val="404040"/>
    </w:rPr>
  </w:style>
  <w:style w:type="paragraph" w:styleId="Titre8">
    <w:name w:val="heading 8"/>
    <w:basedOn w:val="Normal"/>
    <w:next w:val="Normal"/>
    <w:link w:val="Titre8Car"/>
    <w:uiPriority w:val="9"/>
    <w:qFormat/>
    <w:rsid w:val="00E23E0D"/>
    <w:pPr>
      <w:keepNext/>
      <w:keepLines/>
      <w:spacing w:before="200" w:after="0"/>
      <w:outlineLvl w:val="7"/>
    </w:pPr>
    <w:rPr>
      <w:rFonts w:ascii="Cambria" w:hAnsi="Cambria" w:cs="Times New Roman"/>
      <w:color w:val="4F81BD"/>
      <w:sz w:val="20"/>
      <w:szCs w:val="20"/>
    </w:rPr>
  </w:style>
  <w:style w:type="paragraph" w:styleId="Titre9">
    <w:name w:val="heading 9"/>
    <w:basedOn w:val="Normal"/>
    <w:next w:val="Normal"/>
    <w:link w:val="Titre9Car"/>
    <w:uiPriority w:val="9"/>
    <w:qFormat/>
    <w:rsid w:val="00E23E0D"/>
    <w:pPr>
      <w:keepNext/>
      <w:keepLines/>
      <w:spacing w:before="200" w:after="0"/>
      <w:outlineLvl w:val="8"/>
    </w:pPr>
    <w:rPr>
      <w:rFonts w:ascii="Cambria" w:hAnsi="Cambria" w:cs="Times New Roman"/>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sid w:val="00623F78"/>
    <w:rPr>
      <w:rFonts w:ascii="Cambria" w:hAnsi="Cambria" w:cs="Times New Roman"/>
      <w:b/>
      <w:bCs/>
      <w:color w:val="0000FF"/>
      <w:sz w:val="28"/>
      <w:szCs w:val="28"/>
      <w:lang w:val="fr-FR" w:eastAsia="en-US"/>
    </w:rPr>
  </w:style>
  <w:style w:type="character" w:customStyle="1" w:styleId="Titre2Car">
    <w:name w:val="Titre 2 Car"/>
    <w:basedOn w:val="Policepardfaut"/>
    <w:link w:val="Titre2"/>
    <w:uiPriority w:val="9"/>
    <w:locked/>
    <w:rsid w:val="00623F78"/>
    <w:rPr>
      <w:rFonts w:ascii="Cambria" w:hAnsi="Cambria" w:cs="Times New Roman"/>
      <w:b/>
      <w:bCs/>
      <w:color w:val="0000FF"/>
      <w:sz w:val="24"/>
      <w:szCs w:val="24"/>
      <w:lang w:val="fr-FR" w:eastAsia="en-US"/>
    </w:rPr>
  </w:style>
  <w:style w:type="character" w:customStyle="1" w:styleId="Titre3Car">
    <w:name w:val="Titre 3 Car"/>
    <w:basedOn w:val="Policepardfaut"/>
    <w:link w:val="Titre3"/>
    <w:uiPriority w:val="9"/>
    <w:locked/>
    <w:rsid w:val="00E23E0D"/>
    <w:rPr>
      <w:rFonts w:ascii="Cambria" w:hAnsi="Cambria" w:cs="Times New Roman"/>
      <w:b/>
      <w:bCs/>
      <w:color w:val="4F81BD"/>
      <w:sz w:val="22"/>
      <w:szCs w:val="22"/>
      <w:lang w:val="fr-FR" w:eastAsia="en-US"/>
    </w:rPr>
  </w:style>
  <w:style w:type="character" w:customStyle="1" w:styleId="Titre4Car">
    <w:name w:val="Titre 4 Car"/>
    <w:basedOn w:val="Policepardfaut"/>
    <w:link w:val="Titre4"/>
    <w:uiPriority w:val="9"/>
    <w:locked/>
    <w:rsid w:val="00E23E0D"/>
    <w:rPr>
      <w:rFonts w:ascii="Cambria" w:hAnsi="Cambria" w:cs="Times New Roman"/>
      <w:b/>
      <w:bCs/>
      <w:i/>
      <w:iCs/>
      <w:color w:val="4F81BD"/>
      <w:sz w:val="22"/>
      <w:szCs w:val="22"/>
      <w:lang w:val="fr-FR" w:eastAsia="en-US"/>
    </w:rPr>
  </w:style>
  <w:style w:type="character" w:customStyle="1" w:styleId="Titre5Car">
    <w:name w:val="Titre 5 Car"/>
    <w:basedOn w:val="Policepardfaut"/>
    <w:link w:val="Titre5"/>
    <w:uiPriority w:val="9"/>
    <w:locked/>
    <w:rsid w:val="00E23E0D"/>
    <w:rPr>
      <w:rFonts w:ascii="Cambria" w:hAnsi="Cambria" w:cs="Times New Roman"/>
      <w:color w:val="243F60"/>
      <w:sz w:val="22"/>
      <w:szCs w:val="22"/>
      <w:lang w:val="fr-FR" w:eastAsia="en-US"/>
    </w:rPr>
  </w:style>
  <w:style w:type="character" w:customStyle="1" w:styleId="Titre6Car">
    <w:name w:val="Titre 6 Car"/>
    <w:basedOn w:val="Policepardfaut"/>
    <w:link w:val="Titre6"/>
    <w:uiPriority w:val="9"/>
    <w:locked/>
    <w:rsid w:val="00E23E0D"/>
    <w:rPr>
      <w:rFonts w:ascii="Cambria" w:hAnsi="Cambria" w:cs="Times New Roman"/>
      <w:i/>
      <w:iCs/>
      <w:color w:val="243F60"/>
      <w:sz w:val="22"/>
      <w:szCs w:val="22"/>
      <w:lang w:val="fr-FR" w:eastAsia="en-US"/>
    </w:rPr>
  </w:style>
  <w:style w:type="character" w:customStyle="1" w:styleId="Titre7Car">
    <w:name w:val="Titre 7 Car"/>
    <w:basedOn w:val="Policepardfaut"/>
    <w:link w:val="Titre7"/>
    <w:uiPriority w:val="9"/>
    <w:locked/>
    <w:rsid w:val="00E23E0D"/>
    <w:rPr>
      <w:rFonts w:ascii="Cambria" w:hAnsi="Cambria" w:cs="Times New Roman"/>
      <w:i/>
      <w:iCs/>
      <w:color w:val="404040"/>
      <w:sz w:val="22"/>
      <w:szCs w:val="22"/>
      <w:lang w:val="fr-FR" w:eastAsia="en-US"/>
    </w:rPr>
  </w:style>
  <w:style w:type="character" w:customStyle="1" w:styleId="Titre8Car">
    <w:name w:val="Titre 8 Car"/>
    <w:basedOn w:val="Policepardfaut"/>
    <w:link w:val="Titre8"/>
    <w:uiPriority w:val="9"/>
    <w:locked/>
    <w:rsid w:val="00E23E0D"/>
    <w:rPr>
      <w:rFonts w:ascii="Cambria" w:hAnsi="Cambria" w:cs="Times New Roman"/>
      <w:color w:val="4F81BD"/>
      <w:lang w:val="fr-FR" w:eastAsia="en-US"/>
    </w:rPr>
  </w:style>
  <w:style w:type="character" w:customStyle="1" w:styleId="Titre9Car">
    <w:name w:val="Titre 9 Car"/>
    <w:basedOn w:val="Policepardfaut"/>
    <w:link w:val="Titre9"/>
    <w:uiPriority w:val="9"/>
    <w:locked/>
    <w:rsid w:val="00E23E0D"/>
    <w:rPr>
      <w:rFonts w:ascii="Cambria" w:hAnsi="Cambria" w:cs="Times New Roman"/>
      <w:i/>
      <w:iCs/>
      <w:color w:val="404040"/>
      <w:lang w:val="fr-FR" w:eastAsia="en-US"/>
    </w:rPr>
  </w:style>
  <w:style w:type="paragraph" w:customStyle="1" w:styleId="Para">
    <w:name w:val="Para"/>
    <w:basedOn w:val="Corpsdetexte"/>
    <w:autoRedefine/>
    <w:rsid w:val="0078686E"/>
    <w:pPr>
      <w:spacing w:before="240" w:after="240" w:line="240" w:lineRule="auto"/>
      <w:jc w:val="both"/>
    </w:pPr>
    <w:rPr>
      <w:rFonts w:ascii="Cambria" w:hAnsi="Cambria" w:cs="Times New Roman"/>
      <w:iCs/>
      <w:color w:val="0000FF"/>
      <w:spacing w:val="5"/>
      <w:kern w:val="28"/>
      <w:sz w:val="28"/>
      <w:szCs w:val="48"/>
    </w:rPr>
  </w:style>
  <w:style w:type="paragraph" w:styleId="Corpsdetexte">
    <w:name w:val="Body Text"/>
    <w:basedOn w:val="Normal"/>
    <w:link w:val="CorpsdetexteCar"/>
    <w:uiPriority w:val="99"/>
    <w:rsid w:val="00623F78"/>
    <w:pPr>
      <w:spacing w:after="120"/>
    </w:pPr>
  </w:style>
  <w:style w:type="character" w:customStyle="1" w:styleId="CorpsdetexteCar">
    <w:name w:val="Corps de texte Car"/>
    <w:basedOn w:val="Policepardfaut"/>
    <w:link w:val="Corpsdetexte"/>
    <w:uiPriority w:val="99"/>
    <w:semiHidden/>
    <w:rsid w:val="00363FB1"/>
    <w:rPr>
      <w:rFonts w:ascii="Calibri" w:hAnsi="Calibri" w:cs="Arial"/>
      <w:sz w:val="22"/>
      <w:szCs w:val="22"/>
      <w:lang w:val="fr-FR"/>
    </w:rPr>
  </w:style>
  <w:style w:type="paragraph" w:styleId="Lgende">
    <w:name w:val="caption"/>
    <w:basedOn w:val="Normal"/>
    <w:next w:val="Normal"/>
    <w:qFormat/>
    <w:rsid w:val="00623F78"/>
    <w:pPr>
      <w:keepNext/>
      <w:spacing w:before="120" w:after="120" w:line="240" w:lineRule="auto"/>
      <w:ind w:left="567" w:right="567"/>
      <w:jc w:val="center"/>
    </w:pPr>
    <w:rPr>
      <w:b/>
      <w:bCs/>
      <w:color w:val="0000FF"/>
    </w:rPr>
  </w:style>
  <w:style w:type="paragraph" w:styleId="Notedebasdepage">
    <w:name w:val="footnote text"/>
    <w:basedOn w:val="Normal"/>
    <w:link w:val="NotedebasdepageCar"/>
    <w:semiHidden/>
    <w:rsid w:val="00623F78"/>
    <w:pPr>
      <w:overflowPunct w:val="0"/>
      <w:autoSpaceDE w:val="0"/>
      <w:autoSpaceDN w:val="0"/>
      <w:adjustRightInd w:val="0"/>
      <w:textAlignment w:val="baseline"/>
    </w:pPr>
    <w:rPr>
      <w:rFonts w:ascii="Courier New" w:hAnsi="Courier New" w:cs="Courier New"/>
      <w:sz w:val="20"/>
      <w:szCs w:val="20"/>
    </w:rPr>
  </w:style>
  <w:style w:type="character" w:customStyle="1" w:styleId="NotedebasdepageCar">
    <w:name w:val="Note de bas de page Car"/>
    <w:basedOn w:val="Policepardfaut"/>
    <w:link w:val="Notedebasdepage"/>
    <w:uiPriority w:val="99"/>
    <w:semiHidden/>
    <w:locked/>
    <w:rsid w:val="00623F78"/>
    <w:rPr>
      <w:rFonts w:ascii="Courier New" w:hAnsi="Courier New" w:cs="Courier New"/>
      <w:lang w:val="fr-FR" w:eastAsia="en-US"/>
    </w:rPr>
  </w:style>
  <w:style w:type="character" w:styleId="Appelnotedebasdep">
    <w:name w:val="footnote reference"/>
    <w:basedOn w:val="Policepardfaut"/>
    <w:semiHidden/>
    <w:rsid w:val="00623F78"/>
    <w:rPr>
      <w:rFonts w:cs="Times New Roman"/>
      <w:vertAlign w:val="superscript"/>
    </w:rPr>
  </w:style>
  <w:style w:type="character" w:styleId="Lienhypertexte">
    <w:name w:val="Hyperlink"/>
    <w:basedOn w:val="Policepardfaut"/>
    <w:uiPriority w:val="99"/>
    <w:rsid w:val="00623F78"/>
    <w:rPr>
      <w:rFonts w:cs="Times New Roman"/>
      <w:color w:val="0000FF"/>
      <w:u w:val="single"/>
    </w:rPr>
  </w:style>
  <w:style w:type="character" w:styleId="lev">
    <w:name w:val="Strong"/>
    <w:basedOn w:val="Policepardfaut"/>
    <w:uiPriority w:val="22"/>
    <w:qFormat/>
    <w:rsid w:val="00623F78"/>
    <w:rPr>
      <w:rFonts w:cs="Times New Roman"/>
      <w:b/>
      <w:bCs/>
    </w:rPr>
  </w:style>
  <w:style w:type="paragraph" w:styleId="Pieddepage">
    <w:name w:val="footer"/>
    <w:basedOn w:val="Normal"/>
    <w:link w:val="PieddepageCar"/>
    <w:uiPriority w:val="99"/>
    <w:rsid w:val="00AA3FA1"/>
    <w:pPr>
      <w:tabs>
        <w:tab w:val="center" w:pos="4153"/>
        <w:tab w:val="right" w:pos="8306"/>
      </w:tabs>
    </w:pPr>
  </w:style>
  <w:style w:type="character" w:customStyle="1" w:styleId="PieddepageCar">
    <w:name w:val="Pied de page Car"/>
    <w:basedOn w:val="Policepardfaut"/>
    <w:link w:val="Pieddepage"/>
    <w:uiPriority w:val="99"/>
    <w:locked/>
    <w:rsid w:val="00E23E0D"/>
    <w:rPr>
      <w:rFonts w:ascii="Calibri" w:hAnsi="Calibri" w:cs="Arial"/>
      <w:sz w:val="22"/>
      <w:szCs w:val="22"/>
      <w:lang w:val="fr-FR" w:eastAsia="en-US"/>
    </w:rPr>
  </w:style>
  <w:style w:type="character" w:styleId="Numrodepage">
    <w:name w:val="page number"/>
    <w:basedOn w:val="Policepardfaut"/>
    <w:uiPriority w:val="99"/>
    <w:rsid w:val="00AA3FA1"/>
    <w:rPr>
      <w:rFonts w:cs="Times New Roman"/>
    </w:rPr>
  </w:style>
  <w:style w:type="paragraph" w:styleId="NormalWeb">
    <w:name w:val="Normal (Web)"/>
    <w:basedOn w:val="Normal"/>
    <w:uiPriority w:val="99"/>
    <w:rsid w:val="00E23E0D"/>
  </w:style>
  <w:style w:type="paragraph" w:styleId="Titre">
    <w:name w:val="Title"/>
    <w:basedOn w:val="Normal"/>
    <w:next w:val="Normal"/>
    <w:link w:val="TitreCar"/>
    <w:uiPriority w:val="10"/>
    <w:qFormat/>
    <w:rsid w:val="00E23E0D"/>
    <w:pPr>
      <w:pBdr>
        <w:bottom w:val="single" w:sz="8" w:space="4" w:color="4F81BD"/>
      </w:pBdr>
      <w:spacing w:after="300" w:line="240" w:lineRule="auto"/>
      <w:contextualSpacing/>
    </w:pPr>
    <w:rPr>
      <w:rFonts w:ascii="Cambria" w:hAnsi="Cambria" w:cs="Times New Roman"/>
      <w:i/>
      <w:iCs/>
      <w:color w:val="0000FF"/>
      <w:spacing w:val="5"/>
      <w:kern w:val="28"/>
      <w:sz w:val="48"/>
      <w:szCs w:val="48"/>
    </w:rPr>
  </w:style>
  <w:style w:type="character" w:customStyle="1" w:styleId="TitreCar">
    <w:name w:val="Titre Car"/>
    <w:basedOn w:val="Policepardfaut"/>
    <w:link w:val="Titre"/>
    <w:uiPriority w:val="10"/>
    <w:locked/>
    <w:rsid w:val="00E23E0D"/>
    <w:rPr>
      <w:rFonts w:ascii="Cambria" w:hAnsi="Cambria" w:cs="Times New Roman"/>
      <w:i/>
      <w:iCs/>
      <w:color w:val="0000FF"/>
      <w:spacing w:val="5"/>
      <w:kern w:val="28"/>
      <w:sz w:val="48"/>
      <w:szCs w:val="48"/>
      <w:lang w:val="fr-FR" w:eastAsia="en-US"/>
    </w:rPr>
  </w:style>
  <w:style w:type="paragraph" w:styleId="Listepuces">
    <w:name w:val="List Bullet"/>
    <w:basedOn w:val="Normal"/>
    <w:autoRedefine/>
    <w:uiPriority w:val="99"/>
    <w:rsid w:val="00E23E0D"/>
    <w:pPr>
      <w:tabs>
        <w:tab w:val="num" w:pos="567"/>
      </w:tabs>
      <w:spacing w:after="0" w:line="288" w:lineRule="auto"/>
      <w:ind w:left="567" w:hanging="567"/>
      <w:jc w:val="both"/>
    </w:pPr>
    <w:rPr>
      <w:rFonts w:ascii="Times New Roman" w:hAnsi="Times New Roman" w:cs="Times New Roman"/>
      <w:spacing w:val="-2"/>
      <w:sz w:val="24"/>
    </w:rPr>
  </w:style>
  <w:style w:type="paragraph" w:styleId="En-tte">
    <w:name w:val="header"/>
    <w:basedOn w:val="Normal"/>
    <w:link w:val="En-tteCar"/>
    <w:uiPriority w:val="99"/>
    <w:rsid w:val="00E23E0D"/>
    <w:pPr>
      <w:tabs>
        <w:tab w:val="center" w:pos="4536"/>
        <w:tab w:val="right" w:pos="9072"/>
      </w:tabs>
    </w:pPr>
  </w:style>
  <w:style w:type="character" w:customStyle="1" w:styleId="En-tteCar">
    <w:name w:val="En-tête Car"/>
    <w:basedOn w:val="Policepardfaut"/>
    <w:link w:val="En-tte"/>
    <w:uiPriority w:val="99"/>
    <w:locked/>
    <w:rsid w:val="00E23E0D"/>
    <w:rPr>
      <w:rFonts w:ascii="Calibri" w:hAnsi="Calibri" w:cs="Arial"/>
      <w:sz w:val="22"/>
      <w:szCs w:val="22"/>
      <w:lang w:val="fr-FR" w:eastAsia="en-US"/>
    </w:rPr>
  </w:style>
  <w:style w:type="paragraph" w:styleId="Sous-titre">
    <w:name w:val="Subtitle"/>
    <w:basedOn w:val="Normal"/>
    <w:next w:val="Normal"/>
    <w:link w:val="Sous-titreCar"/>
    <w:uiPriority w:val="11"/>
    <w:qFormat/>
    <w:rsid w:val="00E23E0D"/>
    <w:pPr>
      <w:numPr>
        <w:ilvl w:val="1"/>
      </w:numPr>
    </w:pPr>
    <w:rPr>
      <w:rFonts w:ascii="Cambria" w:hAnsi="Cambria" w:cs="Times New Roman"/>
      <w:i/>
      <w:iCs/>
      <w:color w:val="4F81BD"/>
      <w:spacing w:val="15"/>
      <w:sz w:val="24"/>
      <w:szCs w:val="24"/>
    </w:rPr>
  </w:style>
  <w:style w:type="character" w:customStyle="1" w:styleId="Sous-titreCar">
    <w:name w:val="Sous-titre Car"/>
    <w:basedOn w:val="Policepardfaut"/>
    <w:link w:val="Sous-titre"/>
    <w:uiPriority w:val="11"/>
    <w:locked/>
    <w:rsid w:val="00E23E0D"/>
    <w:rPr>
      <w:rFonts w:ascii="Cambria" w:hAnsi="Cambria" w:cs="Times New Roman"/>
      <w:i/>
      <w:iCs/>
      <w:color w:val="4F81BD"/>
      <w:spacing w:val="15"/>
      <w:sz w:val="24"/>
      <w:szCs w:val="24"/>
      <w:lang w:val="fr-FR" w:eastAsia="en-US"/>
    </w:rPr>
  </w:style>
  <w:style w:type="paragraph" w:customStyle="1" w:styleId="Sansinterligne1">
    <w:name w:val="Sans interligne1"/>
    <w:link w:val="SansinterligneCar"/>
    <w:qFormat/>
    <w:rsid w:val="00E23E0D"/>
    <w:rPr>
      <w:rFonts w:ascii="Calibri" w:hAnsi="Calibri" w:cs="Arial"/>
      <w:sz w:val="22"/>
      <w:szCs w:val="22"/>
      <w:lang w:val="en-US" w:eastAsia="en-US"/>
    </w:rPr>
  </w:style>
  <w:style w:type="character" w:customStyle="1" w:styleId="SansinterligneCar">
    <w:name w:val="Sans interligne Car"/>
    <w:basedOn w:val="Policepardfaut"/>
    <w:link w:val="Sansinterligne1"/>
    <w:locked/>
    <w:rsid w:val="00E23E0D"/>
    <w:rPr>
      <w:rFonts w:ascii="Calibri" w:hAnsi="Calibri" w:cs="Arial"/>
      <w:sz w:val="22"/>
      <w:szCs w:val="22"/>
      <w:lang w:val="en-US" w:eastAsia="en-US" w:bidi="ar-SA"/>
    </w:rPr>
  </w:style>
  <w:style w:type="paragraph" w:customStyle="1" w:styleId="Citation1">
    <w:name w:val="Citation1"/>
    <w:basedOn w:val="Normal"/>
    <w:next w:val="Normal"/>
    <w:link w:val="CitationCar"/>
    <w:qFormat/>
    <w:rsid w:val="00E23E0D"/>
    <w:rPr>
      <w:i/>
      <w:iCs/>
      <w:color w:val="000000"/>
    </w:rPr>
  </w:style>
  <w:style w:type="character" w:customStyle="1" w:styleId="CitationCar">
    <w:name w:val="Citation Car"/>
    <w:basedOn w:val="Policepardfaut"/>
    <w:link w:val="Citation1"/>
    <w:locked/>
    <w:rsid w:val="00E23E0D"/>
    <w:rPr>
      <w:rFonts w:ascii="Calibri" w:hAnsi="Calibri" w:cs="Arial"/>
      <w:i/>
      <w:iCs/>
      <w:color w:val="000000"/>
      <w:sz w:val="22"/>
      <w:szCs w:val="22"/>
      <w:lang w:val="fr-FR" w:eastAsia="en-US"/>
    </w:rPr>
  </w:style>
  <w:style w:type="paragraph" w:customStyle="1" w:styleId="Citationintense1">
    <w:name w:val="Citation intense1"/>
    <w:basedOn w:val="Normal"/>
    <w:next w:val="Normal"/>
    <w:link w:val="CitationintenseCar"/>
    <w:qFormat/>
    <w:rsid w:val="00E23E0D"/>
    <w:pPr>
      <w:pBdr>
        <w:bottom w:val="single" w:sz="4" w:space="4" w:color="4F81BD"/>
      </w:pBdr>
      <w:spacing w:before="200" w:after="280"/>
      <w:ind w:left="936" w:right="936"/>
    </w:pPr>
    <w:rPr>
      <w:b/>
      <w:bCs/>
      <w:i/>
      <w:iCs/>
      <w:color w:val="4F81BD"/>
    </w:rPr>
  </w:style>
  <w:style w:type="character" w:customStyle="1" w:styleId="CitationintenseCar">
    <w:name w:val="Citation intense Car"/>
    <w:basedOn w:val="Policepardfaut"/>
    <w:link w:val="Citationintense1"/>
    <w:locked/>
    <w:rsid w:val="00E23E0D"/>
    <w:rPr>
      <w:rFonts w:ascii="Calibri" w:hAnsi="Calibri" w:cs="Arial"/>
      <w:b/>
      <w:bCs/>
      <w:i/>
      <w:iCs/>
      <w:color w:val="4F81BD"/>
      <w:sz w:val="22"/>
      <w:szCs w:val="22"/>
      <w:lang w:val="fr-FR" w:eastAsia="en-US"/>
    </w:rPr>
  </w:style>
  <w:style w:type="paragraph" w:styleId="Notedefin">
    <w:name w:val="endnote text"/>
    <w:basedOn w:val="Normal"/>
    <w:link w:val="NotedefinCar"/>
    <w:uiPriority w:val="99"/>
    <w:rsid w:val="00E23E0D"/>
    <w:rPr>
      <w:rFonts w:ascii="Cambria" w:hAnsi="Cambria" w:cs="Times New Roman"/>
      <w:sz w:val="20"/>
      <w:szCs w:val="20"/>
      <w:lang w:val="en-US"/>
    </w:rPr>
  </w:style>
  <w:style w:type="character" w:customStyle="1" w:styleId="NotedefinCar">
    <w:name w:val="Note de fin Car"/>
    <w:basedOn w:val="Policepardfaut"/>
    <w:link w:val="Notedefin"/>
    <w:uiPriority w:val="99"/>
    <w:locked/>
    <w:rsid w:val="00E23E0D"/>
    <w:rPr>
      <w:rFonts w:ascii="Cambria" w:hAnsi="Cambria" w:cs="Times New Roman"/>
      <w:lang w:val="en-US" w:eastAsia="en-US"/>
    </w:rPr>
  </w:style>
  <w:style w:type="paragraph" w:styleId="Corpsdetexte2">
    <w:name w:val="Body Text 2"/>
    <w:basedOn w:val="Normal"/>
    <w:link w:val="Corpsdetexte2Car"/>
    <w:uiPriority w:val="99"/>
    <w:rsid w:val="00A23ECA"/>
    <w:pPr>
      <w:spacing w:after="120" w:line="480" w:lineRule="auto"/>
    </w:pPr>
  </w:style>
  <w:style w:type="character" w:customStyle="1" w:styleId="Corpsdetexte2Car">
    <w:name w:val="Corps de texte 2 Car"/>
    <w:basedOn w:val="Policepardfaut"/>
    <w:link w:val="Corpsdetexte2"/>
    <w:uiPriority w:val="99"/>
    <w:semiHidden/>
    <w:rsid w:val="00363FB1"/>
    <w:rPr>
      <w:rFonts w:ascii="Calibri" w:hAnsi="Calibri" w:cs="Arial"/>
      <w:sz w:val="22"/>
      <w:szCs w:val="22"/>
      <w:lang w:val="fr-FR"/>
    </w:rPr>
  </w:style>
  <w:style w:type="paragraph" w:styleId="Textedebulles">
    <w:name w:val="Balloon Text"/>
    <w:basedOn w:val="Normal"/>
    <w:link w:val="TextedebullesCar"/>
    <w:uiPriority w:val="99"/>
    <w:semiHidden/>
    <w:rsid w:val="0034797A"/>
    <w:rPr>
      <w:rFonts w:ascii="Tahoma" w:hAnsi="Tahoma" w:cs="Tahoma"/>
      <w:sz w:val="16"/>
      <w:szCs w:val="16"/>
    </w:rPr>
  </w:style>
  <w:style w:type="character" w:customStyle="1" w:styleId="TextedebullesCar">
    <w:name w:val="Texte de bulles Car"/>
    <w:basedOn w:val="Policepardfaut"/>
    <w:link w:val="Textedebulles"/>
    <w:uiPriority w:val="99"/>
    <w:semiHidden/>
    <w:rsid w:val="00363FB1"/>
    <w:rPr>
      <w:sz w:val="0"/>
      <w:szCs w:val="0"/>
      <w:lang w:val="fr-FR"/>
    </w:rPr>
  </w:style>
  <w:style w:type="character" w:styleId="Lienhypertextesuivivisit">
    <w:name w:val="FollowedHyperlink"/>
    <w:basedOn w:val="Policepardfaut"/>
    <w:uiPriority w:val="99"/>
    <w:unhideWhenUsed/>
    <w:rsid w:val="00FE3414"/>
    <w:rPr>
      <w:color w:val="800080"/>
      <w:u w:val="single"/>
    </w:rPr>
  </w:style>
  <w:style w:type="paragraph" w:customStyle="1" w:styleId="xl66">
    <w:name w:val="xl66"/>
    <w:basedOn w:val="Normal"/>
    <w:rsid w:val="00FE3414"/>
    <w:pPr>
      <w:spacing w:before="100" w:beforeAutospacing="1" w:after="100" w:afterAutospacing="1" w:line="240" w:lineRule="auto"/>
    </w:pPr>
    <w:rPr>
      <w:rFonts w:ascii="Arial" w:hAnsi="Arial"/>
      <w:sz w:val="18"/>
      <w:szCs w:val="18"/>
      <w:lang w:eastAsia="fr-FR"/>
    </w:rPr>
  </w:style>
  <w:style w:type="paragraph" w:customStyle="1" w:styleId="xl67">
    <w:name w:val="xl67"/>
    <w:basedOn w:val="Normal"/>
    <w:rsid w:val="00FE3414"/>
    <w:pPr>
      <w:spacing w:before="100" w:beforeAutospacing="1" w:after="100" w:afterAutospacing="1" w:line="240" w:lineRule="auto"/>
    </w:pPr>
    <w:rPr>
      <w:rFonts w:ascii="Arial" w:hAnsi="Arial"/>
      <w:sz w:val="18"/>
      <w:szCs w:val="18"/>
      <w:lang w:eastAsia="fr-FR"/>
    </w:rPr>
  </w:style>
  <w:style w:type="paragraph" w:customStyle="1" w:styleId="xl68">
    <w:name w:val="xl68"/>
    <w:basedOn w:val="Normal"/>
    <w:rsid w:val="00FE3414"/>
    <w:pPr>
      <w:spacing w:before="100" w:beforeAutospacing="1" w:after="100" w:afterAutospacing="1" w:line="240" w:lineRule="auto"/>
      <w:jc w:val="right"/>
    </w:pPr>
    <w:rPr>
      <w:rFonts w:ascii="Courier" w:hAnsi="Courier" w:cs="Times New Roman"/>
      <w:b/>
      <w:bCs/>
      <w:sz w:val="24"/>
      <w:szCs w:val="24"/>
      <w:lang w:eastAsia="fr-FR"/>
    </w:rPr>
  </w:style>
  <w:style w:type="paragraph" w:customStyle="1" w:styleId="xl69">
    <w:name w:val="xl69"/>
    <w:basedOn w:val="Normal"/>
    <w:rsid w:val="00FE3414"/>
    <w:pPr>
      <w:spacing w:before="100" w:beforeAutospacing="1" w:after="100" w:afterAutospacing="1" w:line="240" w:lineRule="auto"/>
      <w:jc w:val="right"/>
    </w:pPr>
    <w:rPr>
      <w:rFonts w:ascii="Arial" w:hAnsi="Arial"/>
      <w:b/>
      <w:bCs/>
      <w:sz w:val="18"/>
      <w:szCs w:val="18"/>
      <w:lang w:eastAsia="fr-FR"/>
    </w:rPr>
  </w:style>
  <w:style w:type="paragraph" w:customStyle="1" w:styleId="xl70">
    <w:name w:val="xl70"/>
    <w:basedOn w:val="Normal"/>
    <w:rsid w:val="00FE3414"/>
    <w:pPr>
      <w:spacing w:before="100" w:beforeAutospacing="1" w:after="100" w:afterAutospacing="1" w:line="240" w:lineRule="auto"/>
      <w:jc w:val="right"/>
    </w:pPr>
    <w:rPr>
      <w:rFonts w:ascii="Arial" w:hAnsi="Arial"/>
      <w:b/>
      <w:bCs/>
      <w:sz w:val="18"/>
      <w:szCs w:val="18"/>
      <w:lang w:eastAsia="fr-FR"/>
    </w:rPr>
  </w:style>
  <w:style w:type="paragraph" w:customStyle="1" w:styleId="Corpstexte">
    <w:name w:val="Corps_texte"/>
    <w:basedOn w:val="Normal"/>
    <w:link w:val="CorpstexteCar"/>
    <w:qFormat/>
    <w:rsid w:val="00A304DE"/>
    <w:pPr>
      <w:spacing w:after="160" w:line="259" w:lineRule="auto"/>
      <w:jc w:val="both"/>
    </w:pPr>
    <w:rPr>
      <w:rFonts w:eastAsia="Calibri" w:cs="Times New Roman"/>
      <w:sz w:val="24"/>
      <w:szCs w:val="24"/>
    </w:rPr>
  </w:style>
  <w:style w:type="character" w:customStyle="1" w:styleId="CorpstexteCar">
    <w:name w:val="Corps_texte Car"/>
    <w:link w:val="Corpstexte"/>
    <w:rsid w:val="00A304DE"/>
    <w:rPr>
      <w:rFonts w:ascii="Calibri" w:eastAsia="Calibri" w:hAnsi="Calibri"/>
      <w:sz w:val="24"/>
      <w:szCs w:val="24"/>
      <w:lang w:eastAsia="en-US"/>
    </w:rPr>
  </w:style>
  <w:style w:type="paragraph" w:styleId="Paragraphedeliste">
    <w:name w:val="List Paragraph"/>
    <w:basedOn w:val="Normal"/>
    <w:uiPriority w:val="34"/>
    <w:qFormat/>
    <w:rsid w:val="00DD33B6"/>
    <w:pPr>
      <w:ind w:left="720"/>
      <w:contextualSpacing/>
    </w:pPr>
  </w:style>
  <w:style w:type="paragraph" w:customStyle="1" w:styleId="Default">
    <w:name w:val="Default"/>
    <w:rsid w:val="00001311"/>
    <w:pPr>
      <w:autoSpaceDE w:val="0"/>
      <w:autoSpaceDN w:val="0"/>
      <w:adjustRightInd w:val="0"/>
    </w:pPr>
    <w:rPr>
      <w:rFonts w:ascii="Arial" w:hAnsi="Arial" w:cs="Arial"/>
      <w:color w:val="000000"/>
      <w:sz w:val="24"/>
      <w:szCs w:val="24"/>
    </w:rPr>
  </w:style>
  <w:style w:type="paragraph" w:customStyle="1" w:styleId="xl63">
    <w:name w:val="xl63"/>
    <w:basedOn w:val="Normal"/>
    <w:rsid w:val="00AE5FB9"/>
    <w:pPr>
      <w:spacing w:before="100" w:beforeAutospacing="1" w:after="100" w:afterAutospacing="1" w:line="240" w:lineRule="auto"/>
    </w:pPr>
    <w:rPr>
      <w:rFonts w:ascii="Sakkal Majalla" w:hAnsi="Sakkal Majalla" w:cs="Sakkal Majalla"/>
      <w:color w:val="000000"/>
      <w:lang w:eastAsia="fr-FR"/>
    </w:rPr>
  </w:style>
  <w:style w:type="paragraph" w:customStyle="1" w:styleId="xl64">
    <w:name w:val="xl64"/>
    <w:basedOn w:val="Normal"/>
    <w:rsid w:val="00AE5FB9"/>
    <w:pPr>
      <w:spacing w:before="100" w:beforeAutospacing="1" w:after="100" w:afterAutospacing="1" w:line="240" w:lineRule="auto"/>
    </w:pPr>
    <w:rPr>
      <w:rFonts w:ascii="Arial" w:hAnsi="Arial"/>
      <w:sz w:val="14"/>
      <w:szCs w:val="14"/>
      <w:lang w:eastAsia="fr-FR"/>
    </w:rPr>
  </w:style>
  <w:style w:type="paragraph" w:customStyle="1" w:styleId="xl65">
    <w:name w:val="xl65"/>
    <w:basedOn w:val="Normal"/>
    <w:rsid w:val="00AE5F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Times New Roman"/>
      <w:color w:val="000000"/>
      <w:sz w:val="14"/>
      <w:szCs w:val="14"/>
      <w:lang w:eastAsia="fr-FR"/>
    </w:rPr>
  </w:style>
</w:styles>
</file>

<file path=word/webSettings.xml><?xml version="1.0" encoding="utf-8"?>
<w:webSettings xmlns:r="http://schemas.openxmlformats.org/officeDocument/2006/relationships" xmlns:w="http://schemas.openxmlformats.org/wordprocessingml/2006/main">
  <w:divs>
    <w:div w:id="19093878">
      <w:bodyDiv w:val="1"/>
      <w:marLeft w:val="0"/>
      <w:marRight w:val="0"/>
      <w:marTop w:val="0"/>
      <w:marBottom w:val="0"/>
      <w:divBdr>
        <w:top w:val="none" w:sz="0" w:space="0" w:color="auto"/>
        <w:left w:val="none" w:sz="0" w:space="0" w:color="auto"/>
        <w:bottom w:val="none" w:sz="0" w:space="0" w:color="auto"/>
        <w:right w:val="none" w:sz="0" w:space="0" w:color="auto"/>
      </w:divBdr>
    </w:div>
    <w:div w:id="53696797">
      <w:bodyDiv w:val="1"/>
      <w:marLeft w:val="0"/>
      <w:marRight w:val="0"/>
      <w:marTop w:val="0"/>
      <w:marBottom w:val="0"/>
      <w:divBdr>
        <w:top w:val="none" w:sz="0" w:space="0" w:color="auto"/>
        <w:left w:val="none" w:sz="0" w:space="0" w:color="auto"/>
        <w:bottom w:val="none" w:sz="0" w:space="0" w:color="auto"/>
        <w:right w:val="none" w:sz="0" w:space="0" w:color="auto"/>
      </w:divBdr>
    </w:div>
    <w:div w:id="94905685">
      <w:bodyDiv w:val="1"/>
      <w:marLeft w:val="0"/>
      <w:marRight w:val="0"/>
      <w:marTop w:val="0"/>
      <w:marBottom w:val="0"/>
      <w:divBdr>
        <w:top w:val="none" w:sz="0" w:space="0" w:color="auto"/>
        <w:left w:val="none" w:sz="0" w:space="0" w:color="auto"/>
        <w:bottom w:val="none" w:sz="0" w:space="0" w:color="auto"/>
        <w:right w:val="none" w:sz="0" w:space="0" w:color="auto"/>
      </w:divBdr>
    </w:div>
    <w:div w:id="105739527">
      <w:bodyDiv w:val="1"/>
      <w:marLeft w:val="0"/>
      <w:marRight w:val="0"/>
      <w:marTop w:val="0"/>
      <w:marBottom w:val="0"/>
      <w:divBdr>
        <w:top w:val="none" w:sz="0" w:space="0" w:color="auto"/>
        <w:left w:val="none" w:sz="0" w:space="0" w:color="auto"/>
        <w:bottom w:val="none" w:sz="0" w:space="0" w:color="auto"/>
        <w:right w:val="none" w:sz="0" w:space="0" w:color="auto"/>
      </w:divBdr>
    </w:div>
    <w:div w:id="122039983">
      <w:bodyDiv w:val="1"/>
      <w:marLeft w:val="0"/>
      <w:marRight w:val="0"/>
      <w:marTop w:val="0"/>
      <w:marBottom w:val="0"/>
      <w:divBdr>
        <w:top w:val="none" w:sz="0" w:space="0" w:color="auto"/>
        <w:left w:val="none" w:sz="0" w:space="0" w:color="auto"/>
        <w:bottom w:val="none" w:sz="0" w:space="0" w:color="auto"/>
        <w:right w:val="none" w:sz="0" w:space="0" w:color="auto"/>
      </w:divBdr>
    </w:div>
    <w:div w:id="141585608">
      <w:bodyDiv w:val="1"/>
      <w:marLeft w:val="0"/>
      <w:marRight w:val="0"/>
      <w:marTop w:val="0"/>
      <w:marBottom w:val="0"/>
      <w:divBdr>
        <w:top w:val="none" w:sz="0" w:space="0" w:color="auto"/>
        <w:left w:val="none" w:sz="0" w:space="0" w:color="auto"/>
        <w:bottom w:val="none" w:sz="0" w:space="0" w:color="auto"/>
        <w:right w:val="none" w:sz="0" w:space="0" w:color="auto"/>
      </w:divBdr>
    </w:div>
    <w:div w:id="144780749">
      <w:bodyDiv w:val="1"/>
      <w:marLeft w:val="0"/>
      <w:marRight w:val="0"/>
      <w:marTop w:val="0"/>
      <w:marBottom w:val="0"/>
      <w:divBdr>
        <w:top w:val="none" w:sz="0" w:space="0" w:color="auto"/>
        <w:left w:val="none" w:sz="0" w:space="0" w:color="auto"/>
        <w:bottom w:val="none" w:sz="0" w:space="0" w:color="auto"/>
        <w:right w:val="none" w:sz="0" w:space="0" w:color="auto"/>
      </w:divBdr>
    </w:div>
    <w:div w:id="196043942">
      <w:bodyDiv w:val="1"/>
      <w:marLeft w:val="0"/>
      <w:marRight w:val="0"/>
      <w:marTop w:val="0"/>
      <w:marBottom w:val="0"/>
      <w:divBdr>
        <w:top w:val="none" w:sz="0" w:space="0" w:color="auto"/>
        <w:left w:val="none" w:sz="0" w:space="0" w:color="auto"/>
        <w:bottom w:val="none" w:sz="0" w:space="0" w:color="auto"/>
        <w:right w:val="none" w:sz="0" w:space="0" w:color="auto"/>
      </w:divBdr>
    </w:div>
    <w:div w:id="198251328">
      <w:bodyDiv w:val="1"/>
      <w:marLeft w:val="0"/>
      <w:marRight w:val="0"/>
      <w:marTop w:val="0"/>
      <w:marBottom w:val="0"/>
      <w:divBdr>
        <w:top w:val="none" w:sz="0" w:space="0" w:color="auto"/>
        <w:left w:val="none" w:sz="0" w:space="0" w:color="auto"/>
        <w:bottom w:val="none" w:sz="0" w:space="0" w:color="auto"/>
        <w:right w:val="none" w:sz="0" w:space="0" w:color="auto"/>
      </w:divBdr>
    </w:div>
    <w:div w:id="220332921">
      <w:bodyDiv w:val="1"/>
      <w:marLeft w:val="0"/>
      <w:marRight w:val="0"/>
      <w:marTop w:val="0"/>
      <w:marBottom w:val="0"/>
      <w:divBdr>
        <w:top w:val="none" w:sz="0" w:space="0" w:color="auto"/>
        <w:left w:val="none" w:sz="0" w:space="0" w:color="auto"/>
        <w:bottom w:val="none" w:sz="0" w:space="0" w:color="auto"/>
        <w:right w:val="none" w:sz="0" w:space="0" w:color="auto"/>
      </w:divBdr>
    </w:div>
    <w:div w:id="225915610">
      <w:bodyDiv w:val="1"/>
      <w:marLeft w:val="0"/>
      <w:marRight w:val="0"/>
      <w:marTop w:val="0"/>
      <w:marBottom w:val="0"/>
      <w:divBdr>
        <w:top w:val="none" w:sz="0" w:space="0" w:color="auto"/>
        <w:left w:val="none" w:sz="0" w:space="0" w:color="auto"/>
        <w:bottom w:val="none" w:sz="0" w:space="0" w:color="auto"/>
        <w:right w:val="none" w:sz="0" w:space="0" w:color="auto"/>
      </w:divBdr>
    </w:div>
    <w:div w:id="226573140">
      <w:bodyDiv w:val="1"/>
      <w:marLeft w:val="0"/>
      <w:marRight w:val="0"/>
      <w:marTop w:val="0"/>
      <w:marBottom w:val="0"/>
      <w:divBdr>
        <w:top w:val="none" w:sz="0" w:space="0" w:color="auto"/>
        <w:left w:val="none" w:sz="0" w:space="0" w:color="auto"/>
        <w:bottom w:val="none" w:sz="0" w:space="0" w:color="auto"/>
        <w:right w:val="none" w:sz="0" w:space="0" w:color="auto"/>
      </w:divBdr>
    </w:div>
    <w:div w:id="284505993">
      <w:bodyDiv w:val="1"/>
      <w:marLeft w:val="0"/>
      <w:marRight w:val="0"/>
      <w:marTop w:val="0"/>
      <w:marBottom w:val="0"/>
      <w:divBdr>
        <w:top w:val="none" w:sz="0" w:space="0" w:color="auto"/>
        <w:left w:val="none" w:sz="0" w:space="0" w:color="auto"/>
        <w:bottom w:val="none" w:sz="0" w:space="0" w:color="auto"/>
        <w:right w:val="none" w:sz="0" w:space="0" w:color="auto"/>
      </w:divBdr>
    </w:div>
    <w:div w:id="342828232">
      <w:bodyDiv w:val="1"/>
      <w:marLeft w:val="0"/>
      <w:marRight w:val="0"/>
      <w:marTop w:val="0"/>
      <w:marBottom w:val="0"/>
      <w:divBdr>
        <w:top w:val="none" w:sz="0" w:space="0" w:color="auto"/>
        <w:left w:val="none" w:sz="0" w:space="0" w:color="auto"/>
        <w:bottom w:val="none" w:sz="0" w:space="0" w:color="auto"/>
        <w:right w:val="none" w:sz="0" w:space="0" w:color="auto"/>
      </w:divBdr>
    </w:div>
    <w:div w:id="375736039">
      <w:bodyDiv w:val="1"/>
      <w:marLeft w:val="0"/>
      <w:marRight w:val="0"/>
      <w:marTop w:val="0"/>
      <w:marBottom w:val="0"/>
      <w:divBdr>
        <w:top w:val="none" w:sz="0" w:space="0" w:color="auto"/>
        <w:left w:val="none" w:sz="0" w:space="0" w:color="auto"/>
        <w:bottom w:val="none" w:sz="0" w:space="0" w:color="auto"/>
        <w:right w:val="none" w:sz="0" w:space="0" w:color="auto"/>
      </w:divBdr>
    </w:div>
    <w:div w:id="391078505">
      <w:bodyDiv w:val="1"/>
      <w:marLeft w:val="0"/>
      <w:marRight w:val="0"/>
      <w:marTop w:val="0"/>
      <w:marBottom w:val="0"/>
      <w:divBdr>
        <w:top w:val="none" w:sz="0" w:space="0" w:color="auto"/>
        <w:left w:val="none" w:sz="0" w:space="0" w:color="auto"/>
        <w:bottom w:val="none" w:sz="0" w:space="0" w:color="auto"/>
        <w:right w:val="none" w:sz="0" w:space="0" w:color="auto"/>
      </w:divBdr>
    </w:div>
    <w:div w:id="401294257">
      <w:bodyDiv w:val="1"/>
      <w:marLeft w:val="0"/>
      <w:marRight w:val="0"/>
      <w:marTop w:val="0"/>
      <w:marBottom w:val="0"/>
      <w:divBdr>
        <w:top w:val="none" w:sz="0" w:space="0" w:color="auto"/>
        <w:left w:val="none" w:sz="0" w:space="0" w:color="auto"/>
        <w:bottom w:val="none" w:sz="0" w:space="0" w:color="auto"/>
        <w:right w:val="none" w:sz="0" w:space="0" w:color="auto"/>
      </w:divBdr>
    </w:div>
    <w:div w:id="410736281">
      <w:bodyDiv w:val="1"/>
      <w:marLeft w:val="0"/>
      <w:marRight w:val="0"/>
      <w:marTop w:val="0"/>
      <w:marBottom w:val="0"/>
      <w:divBdr>
        <w:top w:val="none" w:sz="0" w:space="0" w:color="auto"/>
        <w:left w:val="none" w:sz="0" w:space="0" w:color="auto"/>
        <w:bottom w:val="none" w:sz="0" w:space="0" w:color="auto"/>
        <w:right w:val="none" w:sz="0" w:space="0" w:color="auto"/>
      </w:divBdr>
    </w:div>
    <w:div w:id="421414711">
      <w:bodyDiv w:val="1"/>
      <w:marLeft w:val="0"/>
      <w:marRight w:val="0"/>
      <w:marTop w:val="0"/>
      <w:marBottom w:val="0"/>
      <w:divBdr>
        <w:top w:val="none" w:sz="0" w:space="0" w:color="auto"/>
        <w:left w:val="none" w:sz="0" w:space="0" w:color="auto"/>
        <w:bottom w:val="none" w:sz="0" w:space="0" w:color="auto"/>
        <w:right w:val="none" w:sz="0" w:space="0" w:color="auto"/>
      </w:divBdr>
    </w:div>
    <w:div w:id="495995342">
      <w:bodyDiv w:val="1"/>
      <w:marLeft w:val="0"/>
      <w:marRight w:val="0"/>
      <w:marTop w:val="0"/>
      <w:marBottom w:val="0"/>
      <w:divBdr>
        <w:top w:val="none" w:sz="0" w:space="0" w:color="auto"/>
        <w:left w:val="none" w:sz="0" w:space="0" w:color="auto"/>
        <w:bottom w:val="none" w:sz="0" w:space="0" w:color="auto"/>
        <w:right w:val="none" w:sz="0" w:space="0" w:color="auto"/>
      </w:divBdr>
    </w:div>
    <w:div w:id="498889563">
      <w:bodyDiv w:val="1"/>
      <w:marLeft w:val="0"/>
      <w:marRight w:val="0"/>
      <w:marTop w:val="0"/>
      <w:marBottom w:val="0"/>
      <w:divBdr>
        <w:top w:val="none" w:sz="0" w:space="0" w:color="auto"/>
        <w:left w:val="none" w:sz="0" w:space="0" w:color="auto"/>
        <w:bottom w:val="none" w:sz="0" w:space="0" w:color="auto"/>
        <w:right w:val="none" w:sz="0" w:space="0" w:color="auto"/>
      </w:divBdr>
    </w:div>
    <w:div w:id="508761885">
      <w:bodyDiv w:val="1"/>
      <w:marLeft w:val="0"/>
      <w:marRight w:val="0"/>
      <w:marTop w:val="0"/>
      <w:marBottom w:val="0"/>
      <w:divBdr>
        <w:top w:val="none" w:sz="0" w:space="0" w:color="auto"/>
        <w:left w:val="none" w:sz="0" w:space="0" w:color="auto"/>
        <w:bottom w:val="none" w:sz="0" w:space="0" w:color="auto"/>
        <w:right w:val="none" w:sz="0" w:space="0" w:color="auto"/>
      </w:divBdr>
    </w:div>
    <w:div w:id="514928923">
      <w:bodyDiv w:val="1"/>
      <w:marLeft w:val="0"/>
      <w:marRight w:val="0"/>
      <w:marTop w:val="0"/>
      <w:marBottom w:val="0"/>
      <w:divBdr>
        <w:top w:val="none" w:sz="0" w:space="0" w:color="auto"/>
        <w:left w:val="none" w:sz="0" w:space="0" w:color="auto"/>
        <w:bottom w:val="none" w:sz="0" w:space="0" w:color="auto"/>
        <w:right w:val="none" w:sz="0" w:space="0" w:color="auto"/>
      </w:divBdr>
    </w:div>
    <w:div w:id="524289988">
      <w:bodyDiv w:val="1"/>
      <w:marLeft w:val="0"/>
      <w:marRight w:val="0"/>
      <w:marTop w:val="0"/>
      <w:marBottom w:val="0"/>
      <w:divBdr>
        <w:top w:val="none" w:sz="0" w:space="0" w:color="auto"/>
        <w:left w:val="none" w:sz="0" w:space="0" w:color="auto"/>
        <w:bottom w:val="none" w:sz="0" w:space="0" w:color="auto"/>
        <w:right w:val="none" w:sz="0" w:space="0" w:color="auto"/>
      </w:divBdr>
    </w:div>
    <w:div w:id="588465132">
      <w:bodyDiv w:val="1"/>
      <w:marLeft w:val="0"/>
      <w:marRight w:val="0"/>
      <w:marTop w:val="0"/>
      <w:marBottom w:val="0"/>
      <w:divBdr>
        <w:top w:val="none" w:sz="0" w:space="0" w:color="auto"/>
        <w:left w:val="none" w:sz="0" w:space="0" w:color="auto"/>
        <w:bottom w:val="none" w:sz="0" w:space="0" w:color="auto"/>
        <w:right w:val="none" w:sz="0" w:space="0" w:color="auto"/>
      </w:divBdr>
    </w:div>
    <w:div w:id="628048133">
      <w:bodyDiv w:val="1"/>
      <w:marLeft w:val="0"/>
      <w:marRight w:val="0"/>
      <w:marTop w:val="0"/>
      <w:marBottom w:val="0"/>
      <w:divBdr>
        <w:top w:val="none" w:sz="0" w:space="0" w:color="auto"/>
        <w:left w:val="none" w:sz="0" w:space="0" w:color="auto"/>
        <w:bottom w:val="none" w:sz="0" w:space="0" w:color="auto"/>
        <w:right w:val="none" w:sz="0" w:space="0" w:color="auto"/>
      </w:divBdr>
    </w:div>
    <w:div w:id="642538245">
      <w:bodyDiv w:val="1"/>
      <w:marLeft w:val="0"/>
      <w:marRight w:val="0"/>
      <w:marTop w:val="0"/>
      <w:marBottom w:val="0"/>
      <w:divBdr>
        <w:top w:val="none" w:sz="0" w:space="0" w:color="auto"/>
        <w:left w:val="none" w:sz="0" w:space="0" w:color="auto"/>
        <w:bottom w:val="none" w:sz="0" w:space="0" w:color="auto"/>
        <w:right w:val="none" w:sz="0" w:space="0" w:color="auto"/>
      </w:divBdr>
    </w:div>
    <w:div w:id="674652499">
      <w:bodyDiv w:val="1"/>
      <w:marLeft w:val="0"/>
      <w:marRight w:val="0"/>
      <w:marTop w:val="0"/>
      <w:marBottom w:val="0"/>
      <w:divBdr>
        <w:top w:val="none" w:sz="0" w:space="0" w:color="auto"/>
        <w:left w:val="none" w:sz="0" w:space="0" w:color="auto"/>
        <w:bottom w:val="none" w:sz="0" w:space="0" w:color="auto"/>
        <w:right w:val="none" w:sz="0" w:space="0" w:color="auto"/>
      </w:divBdr>
    </w:div>
    <w:div w:id="675425582">
      <w:bodyDiv w:val="1"/>
      <w:marLeft w:val="0"/>
      <w:marRight w:val="0"/>
      <w:marTop w:val="0"/>
      <w:marBottom w:val="0"/>
      <w:divBdr>
        <w:top w:val="none" w:sz="0" w:space="0" w:color="auto"/>
        <w:left w:val="none" w:sz="0" w:space="0" w:color="auto"/>
        <w:bottom w:val="none" w:sz="0" w:space="0" w:color="auto"/>
        <w:right w:val="none" w:sz="0" w:space="0" w:color="auto"/>
      </w:divBdr>
    </w:div>
    <w:div w:id="675496820">
      <w:bodyDiv w:val="1"/>
      <w:marLeft w:val="0"/>
      <w:marRight w:val="0"/>
      <w:marTop w:val="0"/>
      <w:marBottom w:val="0"/>
      <w:divBdr>
        <w:top w:val="none" w:sz="0" w:space="0" w:color="auto"/>
        <w:left w:val="none" w:sz="0" w:space="0" w:color="auto"/>
        <w:bottom w:val="none" w:sz="0" w:space="0" w:color="auto"/>
        <w:right w:val="none" w:sz="0" w:space="0" w:color="auto"/>
      </w:divBdr>
    </w:div>
    <w:div w:id="711422715">
      <w:bodyDiv w:val="1"/>
      <w:marLeft w:val="0"/>
      <w:marRight w:val="0"/>
      <w:marTop w:val="0"/>
      <w:marBottom w:val="0"/>
      <w:divBdr>
        <w:top w:val="none" w:sz="0" w:space="0" w:color="auto"/>
        <w:left w:val="none" w:sz="0" w:space="0" w:color="auto"/>
        <w:bottom w:val="none" w:sz="0" w:space="0" w:color="auto"/>
        <w:right w:val="none" w:sz="0" w:space="0" w:color="auto"/>
      </w:divBdr>
    </w:div>
    <w:div w:id="747850718">
      <w:bodyDiv w:val="1"/>
      <w:marLeft w:val="0"/>
      <w:marRight w:val="0"/>
      <w:marTop w:val="0"/>
      <w:marBottom w:val="0"/>
      <w:divBdr>
        <w:top w:val="none" w:sz="0" w:space="0" w:color="auto"/>
        <w:left w:val="none" w:sz="0" w:space="0" w:color="auto"/>
        <w:bottom w:val="none" w:sz="0" w:space="0" w:color="auto"/>
        <w:right w:val="none" w:sz="0" w:space="0" w:color="auto"/>
      </w:divBdr>
    </w:div>
    <w:div w:id="756173651">
      <w:bodyDiv w:val="1"/>
      <w:marLeft w:val="0"/>
      <w:marRight w:val="0"/>
      <w:marTop w:val="0"/>
      <w:marBottom w:val="0"/>
      <w:divBdr>
        <w:top w:val="none" w:sz="0" w:space="0" w:color="auto"/>
        <w:left w:val="none" w:sz="0" w:space="0" w:color="auto"/>
        <w:bottom w:val="none" w:sz="0" w:space="0" w:color="auto"/>
        <w:right w:val="none" w:sz="0" w:space="0" w:color="auto"/>
      </w:divBdr>
    </w:div>
    <w:div w:id="812601252">
      <w:bodyDiv w:val="1"/>
      <w:marLeft w:val="0"/>
      <w:marRight w:val="0"/>
      <w:marTop w:val="0"/>
      <w:marBottom w:val="0"/>
      <w:divBdr>
        <w:top w:val="none" w:sz="0" w:space="0" w:color="auto"/>
        <w:left w:val="none" w:sz="0" w:space="0" w:color="auto"/>
        <w:bottom w:val="none" w:sz="0" w:space="0" w:color="auto"/>
        <w:right w:val="none" w:sz="0" w:space="0" w:color="auto"/>
      </w:divBdr>
    </w:div>
    <w:div w:id="856893083">
      <w:bodyDiv w:val="1"/>
      <w:marLeft w:val="0"/>
      <w:marRight w:val="0"/>
      <w:marTop w:val="0"/>
      <w:marBottom w:val="0"/>
      <w:divBdr>
        <w:top w:val="none" w:sz="0" w:space="0" w:color="auto"/>
        <w:left w:val="none" w:sz="0" w:space="0" w:color="auto"/>
        <w:bottom w:val="none" w:sz="0" w:space="0" w:color="auto"/>
        <w:right w:val="none" w:sz="0" w:space="0" w:color="auto"/>
      </w:divBdr>
    </w:div>
    <w:div w:id="860363354">
      <w:bodyDiv w:val="1"/>
      <w:marLeft w:val="0"/>
      <w:marRight w:val="0"/>
      <w:marTop w:val="0"/>
      <w:marBottom w:val="0"/>
      <w:divBdr>
        <w:top w:val="none" w:sz="0" w:space="0" w:color="auto"/>
        <w:left w:val="none" w:sz="0" w:space="0" w:color="auto"/>
        <w:bottom w:val="none" w:sz="0" w:space="0" w:color="auto"/>
        <w:right w:val="none" w:sz="0" w:space="0" w:color="auto"/>
      </w:divBdr>
    </w:div>
    <w:div w:id="864056460">
      <w:bodyDiv w:val="1"/>
      <w:marLeft w:val="0"/>
      <w:marRight w:val="0"/>
      <w:marTop w:val="0"/>
      <w:marBottom w:val="0"/>
      <w:divBdr>
        <w:top w:val="none" w:sz="0" w:space="0" w:color="auto"/>
        <w:left w:val="none" w:sz="0" w:space="0" w:color="auto"/>
        <w:bottom w:val="none" w:sz="0" w:space="0" w:color="auto"/>
        <w:right w:val="none" w:sz="0" w:space="0" w:color="auto"/>
      </w:divBdr>
    </w:div>
    <w:div w:id="878971962">
      <w:bodyDiv w:val="1"/>
      <w:marLeft w:val="0"/>
      <w:marRight w:val="0"/>
      <w:marTop w:val="0"/>
      <w:marBottom w:val="0"/>
      <w:divBdr>
        <w:top w:val="none" w:sz="0" w:space="0" w:color="auto"/>
        <w:left w:val="none" w:sz="0" w:space="0" w:color="auto"/>
        <w:bottom w:val="none" w:sz="0" w:space="0" w:color="auto"/>
        <w:right w:val="none" w:sz="0" w:space="0" w:color="auto"/>
      </w:divBdr>
    </w:div>
    <w:div w:id="906258091">
      <w:bodyDiv w:val="1"/>
      <w:marLeft w:val="0"/>
      <w:marRight w:val="0"/>
      <w:marTop w:val="0"/>
      <w:marBottom w:val="0"/>
      <w:divBdr>
        <w:top w:val="none" w:sz="0" w:space="0" w:color="auto"/>
        <w:left w:val="none" w:sz="0" w:space="0" w:color="auto"/>
        <w:bottom w:val="none" w:sz="0" w:space="0" w:color="auto"/>
        <w:right w:val="none" w:sz="0" w:space="0" w:color="auto"/>
      </w:divBdr>
    </w:div>
    <w:div w:id="907233390">
      <w:bodyDiv w:val="1"/>
      <w:marLeft w:val="0"/>
      <w:marRight w:val="0"/>
      <w:marTop w:val="0"/>
      <w:marBottom w:val="0"/>
      <w:divBdr>
        <w:top w:val="none" w:sz="0" w:space="0" w:color="auto"/>
        <w:left w:val="none" w:sz="0" w:space="0" w:color="auto"/>
        <w:bottom w:val="none" w:sz="0" w:space="0" w:color="auto"/>
        <w:right w:val="none" w:sz="0" w:space="0" w:color="auto"/>
      </w:divBdr>
    </w:div>
    <w:div w:id="942683953">
      <w:bodyDiv w:val="1"/>
      <w:marLeft w:val="0"/>
      <w:marRight w:val="0"/>
      <w:marTop w:val="0"/>
      <w:marBottom w:val="0"/>
      <w:divBdr>
        <w:top w:val="none" w:sz="0" w:space="0" w:color="auto"/>
        <w:left w:val="none" w:sz="0" w:space="0" w:color="auto"/>
        <w:bottom w:val="none" w:sz="0" w:space="0" w:color="auto"/>
        <w:right w:val="none" w:sz="0" w:space="0" w:color="auto"/>
      </w:divBdr>
    </w:div>
    <w:div w:id="949627995">
      <w:bodyDiv w:val="1"/>
      <w:marLeft w:val="0"/>
      <w:marRight w:val="0"/>
      <w:marTop w:val="0"/>
      <w:marBottom w:val="0"/>
      <w:divBdr>
        <w:top w:val="none" w:sz="0" w:space="0" w:color="auto"/>
        <w:left w:val="none" w:sz="0" w:space="0" w:color="auto"/>
        <w:bottom w:val="none" w:sz="0" w:space="0" w:color="auto"/>
        <w:right w:val="none" w:sz="0" w:space="0" w:color="auto"/>
      </w:divBdr>
    </w:div>
    <w:div w:id="988435190">
      <w:bodyDiv w:val="1"/>
      <w:marLeft w:val="0"/>
      <w:marRight w:val="0"/>
      <w:marTop w:val="0"/>
      <w:marBottom w:val="0"/>
      <w:divBdr>
        <w:top w:val="none" w:sz="0" w:space="0" w:color="auto"/>
        <w:left w:val="none" w:sz="0" w:space="0" w:color="auto"/>
        <w:bottom w:val="none" w:sz="0" w:space="0" w:color="auto"/>
        <w:right w:val="none" w:sz="0" w:space="0" w:color="auto"/>
      </w:divBdr>
    </w:div>
    <w:div w:id="989096029">
      <w:bodyDiv w:val="1"/>
      <w:marLeft w:val="0"/>
      <w:marRight w:val="0"/>
      <w:marTop w:val="0"/>
      <w:marBottom w:val="0"/>
      <w:divBdr>
        <w:top w:val="none" w:sz="0" w:space="0" w:color="auto"/>
        <w:left w:val="none" w:sz="0" w:space="0" w:color="auto"/>
        <w:bottom w:val="none" w:sz="0" w:space="0" w:color="auto"/>
        <w:right w:val="none" w:sz="0" w:space="0" w:color="auto"/>
      </w:divBdr>
    </w:div>
    <w:div w:id="998269697">
      <w:bodyDiv w:val="1"/>
      <w:marLeft w:val="0"/>
      <w:marRight w:val="0"/>
      <w:marTop w:val="0"/>
      <w:marBottom w:val="0"/>
      <w:divBdr>
        <w:top w:val="none" w:sz="0" w:space="0" w:color="auto"/>
        <w:left w:val="none" w:sz="0" w:space="0" w:color="auto"/>
        <w:bottom w:val="none" w:sz="0" w:space="0" w:color="auto"/>
        <w:right w:val="none" w:sz="0" w:space="0" w:color="auto"/>
      </w:divBdr>
    </w:div>
    <w:div w:id="1001279358">
      <w:bodyDiv w:val="1"/>
      <w:marLeft w:val="0"/>
      <w:marRight w:val="0"/>
      <w:marTop w:val="0"/>
      <w:marBottom w:val="0"/>
      <w:divBdr>
        <w:top w:val="none" w:sz="0" w:space="0" w:color="auto"/>
        <w:left w:val="none" w:sz="0" w:space="0" w:color="auto"/>
        <w:bottom w:val="none" w:sz="0" w:space="0" w:color="auto"/>
        <w:right w:val="none" w:sz="0" w:space="0" w:color="auto"/>
      </w:divBdr>
    </w:div>
    <w:div w:id="1008363082">
      <w:bodyDiv w:val="1"/>
      <w:marLeft w:val="0"/>
      <w:marRight w:val="0"/>
      <w:marTop w:val="0"/>
      <w:marBottom w:val="0"/>
      <w:divBdr>
        <w:top w:val="none" w:sz="0" w:space="0" w:color="auto"/>
        <w:left w:val="none" w:sz="0" w:space="0" w:color="auto"/>
        <w:bottom w:val="none" w:sz="0" w:space="0" w:color="auto"/>
        <w:right w:val="none" w:sz="0" w:space="0" w:color="auto"/>
      </w:divBdr>
    </w:div>
    <w:div w:id="1031685723">
      <w:bodyDiv w:val="1"/>
      <w:marLeft w:val="0"/>
      <w:marRight w:val="0"/>
      <w:marTop w:val="0"/>
      <w:marBottom w:val="0"/>
      <w:divBdr>
        <w:top w:val="none" w:sz="0" w:space="0" w:color="auto"/>
        <w:left w:val="none" w:sz="0" w:space="0" w:color="auto"/>
        <w:bottom w:val="none" w:sz="0" w:space="0" w:color="auto"/>
        <w:right w:val="none" w:sz="0" w:space="0" w:color="auto"/>
      </w:divBdr>
    </w:div>
    <w:div w:id="1043676448">
      <w:bodyDiv w:val="1"/>
      <w:marLeft w:val="0"/>
      <w:marRight w:val="0"/>
      <w:marTop w:val="0"/>
      <w:marBottom w:val="0"/>
      <w:divBdr>
        <w:top w:val="none" w:sz="0" w:space="0" w:color="auto"/>
        <w:left w:val="none" w:sz="0" w:space="0" w:color="auto"/>
        <w:bottom w:val="none" w:sz="0" w:space="0" w:color="auto"/>
        <w:right w:val="none" w:sz="0" w:space="0" w:color="auto"/>
      </w:divBdr>
    </w:div>
    <w:div w:id="1108738242">
      <w:bodyDiv w:val="1"/>
      <w:marLeft w:val="0"/>
      <w:marRight w:val="0"/>
      <w:marTop w:val="0"/>
      <w:marBottom w:val="0"/>
      <w:divBdr>
        <w:top w:val="none" w:sz="0" w:space="0" w:color="auto"/>
        <w:left w:val="none" w:sz="0" w:space="0" w:color="auto"/>
        <w:bottom w:val="none" w:sz="0" w:space="0" w:color="auto"/>
        <w:right w:val="none" w:sz="0" w:space="0" w:color="auto"/>
      </w:divBdr>
    </w:div>
    <w:div w:id="1131023546">
      <w:bodyDiv w:val="1"/>
      <w:marLeft w:val="0"/>
      <w:marRight w:val="0"/>
      <w:marTop w:val="0"/>
      <w:marBottom w:val="0"/>
      <w:divBdr>
        <w:top w:val="none" w:sz="0" w:space="0" w:color="auto"/>
        <w:left w:val="none" w:sz="0" w:space="0" w:color="auto"/>
        <w:bottom w:val="none" w:sz="0" w:space="0" w:color="auto"/>
        <w:right w:val="none" w:sz="0" w:space="0" w:color="auto"/>
      </w:divBdr>
    </w:div>
    <w:div w:id="1144539350">
      <w:bodyDiv w:val="1"/>
      <w:marLeft w:val="0"/>
      <w:marRight w:val="0"/>
      <w:marTop w:val="0"/>
      <w:marBottom w:val="0"/>
      <w:divBdr>
        <w:top w:val="none" w:sz="0" w:space="0" w:color="auto"/>
        <w:left w:val="none" w:sz="0" w:space="0" w:color="auto"/>
        <w:bottom w:val="none" w:sz="0" w:space="0" w:color="auto"/>
        <w:right w:val="none" w:sz="0" w:space="0" w:color="auto"/>
      </w:divBdr>
    </w:div>
    <w:div w:id="1155221203">
      <w:bodyDiv w:val="1"/>
      <w:marLeft w:val="0"/>
      <w:marRight w:val="0"/>
      <w:marTop w:val="0"/>
      <w:marBottom w:val="0"/>
      <w:divBdr>
        <w:top w:val="none" w:sz="0" w:space="0" w:color="auto"/>
        <w:left w:val="none" w:sz="0" w:space="0" w:color="auto"/>
        <w:bottom w:val="none" w:sz="0" w:space="0" w:color="auto"/>
        <w:right w:val="none" w:sz="0" w:space="0" w:color="auto"/>
      </w:divBdr>
    </w:div>
    <w:div w:id="1158378750">
      <w:bodyDiv w:val="1"/>
      <w:marLeft w:val="0"/>
      <w:marRight w:val="0"/>
      <w:marTop w:val="0"/>
      <w:marBottom w:val="0"/>
      <w:divBdr>
        <w:top w:val="none" w:sz="0" w:space="0" w:color="auto"/>
        <w:left w:val="none" w:sz="0" w:space="0" w:color="auto"/>
        <w:bottom w:val="none" w:sz="0" w:space="0" w:color="auto"/>
        <w:right w:val="none" w:sz="0" w:space="0" w:color="auto"/>
      </w:divBdr>
    </w:div>
    <w:div w:id="1163202570">
      <w:bodyDiv w:val="1"/>
      <w:marLeft w:val="0"/>
      <w:marRight w:val="0"/>
      <w:marTop w:val="0"/>
      <w:marBottom w:val="0"/>
      <w:divBdr>
        <w:top w:val="none" w:sz="0" w:space="0" w:color="auto"/>
        <w:left w:val="none" w:sz="0" w:space="0" w:color="auto"/>
        <w:bottom w:val="none" w:sz="0" w:space="0" w:color="auto"/>
        <w:right w:val="none" w:sz="0" w:space="0" w:color="auto"/>
      </w:divBdr>
    </w:div>
    <w:div w:id="1165440160">
      <w:bodyDiv w:val="1"/>
      <w:marLeft w:val="0"/>
      <w:marRight w:val="0"/>
      <w:marTop w:val="0"/>
      <w:marBottom w:val="0"/>
      <w:divBdr>
        <w:top w:val="none" w:sz="0" w:space="0" w:color="auto"/>
        <w:left w:val="none" w:sz="0" w:space="0" w:color="auto"/>
        <w:bottom w:val="none" w:sz="0" w:space="0" w:color="auto"/>
        <w:right w:val="none" w:sz="0" w:space="0" w:color="auto"/>
      </w:divBdr>
    </w:div>
    <w:div w:id="1165822050">
      <w:bodyDiv w:val="1"/>
      <w:marLeft w:val="0"/>
      <w:marRight w:val="0"/>
      <w:marTop w:val="0"/>
      <w:marBottom w:val="0"/>
      <w:divBdr>
        <w:top w:val="none" w:sz="0" w:space="0" w:color="auto"/>
        <w:left w:val="none" w:sz="0" w:space="0" w:color="auto"/>
        <w:bottom w:val="none" w:sz="0" w:space="0" w:color="auto"/>
        <w:right w:val="none" w:sz="0" w:space="0" w:color="auto"/>
      </w:divBdr>
    </w:div>
    <w:div w:id="1166435501">
      <w:bodyDiv w:val="1"/>
      <w:marLeft w:val="0"/>
      <w:marRight w:val="0"/>
      <w:marTop w:val="0"/>
      <w:marBottom w:val="0"/>
      <w:divBdr>
        <w:top w:val="none" w:sz="0" w:space="0" w:color="auto"/>
        <w:left w:val="none" w:sz="0" w:space="0" w:color="auto"/>
        <w:bottom w:val="none" w:sz="0" w:space="0" w:color="auto"/>
        <w:right w:val="none" w:sz="0" w:space="0" w:color="auto"/>
      </w:divBdr>
    </w:div>
    <w:div w:id="1172447713">
      <w:bodyDiv w:val="1"/>
      <w:marLeft w:val="0"/>
      <w:marRight w:val="0"/>
      <w:marTop w:val="0"/>
      <w:marBottom w:val="0"/>
      <w:divBdr>
        <w:top w:val="none" w:sz="0" w:space="0" w:color="auto"/>
        <w:left w:val="none" w:sz="0" w:space="0" w:color="auto"/>
        <w:bottom w:val="none" w:sz="0" w:space="0" w:color="auto"/>
        <w:right w:val="none" w:sz="0" w:space="0" w:color="auto"/>
      </w:divBdr>
    </w:div>
    <w:div w:id="1230307752">
      <w:bodyDiv w:val="1"/>
      <w:marLeft w:val="0"/>
      <w:marRight w:val="0"/>
      <w:marTop w:val="0"/>
      <w:marBottom w:val="0"/>
      <w:divBdr>
        <w:top w:val="none" w:sz="0" w:space="0" w:color="auto"/>
        <w:left w:val="none" w:sz="0" w:space="0" w:color="auto"/>
        <w:bottom w:val="none" w:sz="0" w:space="0" w:color="auto"/>
        <w:right w:val="none" w:sz="0" w:space="0" w:color="auto"/>
      </w:divBdr>
    </w:div>
    <w:div w:id="1231425465">
      <w:bodyDiv w:val="1"/>
      <w:marLeft w:val="0"/>
      <w:marRight w:val="0"/>
      <w:marTop w:val="0"/>
      <w:marBottom w:val="0"/>
      <w:divBdr>
        <w:top w:val="none" w:sz="0" w:space="0" w:color="auto"/>
        <w:left w:val="none" w:sz="0" w:space="0" w:color="auto"/>
        <w:bottom w:val="none" w:sz="0" w:space="0" w:color="auto"/>
        <w:right w:val="none" w:sz="0" w:space="0" w:color="auto"/>
      </w:divBdr>
    </w:div>
    <w:div w:id="1266574253">
      <w:bodyDiv w:val="1"/>
      <w:marLeft w:val="0"/>
      <w:marRight w:val="0"/>
      <w:marTop w:val="0"/>
      <w:marBottom w:val="0"/>
      <w:divBdr>
        <w:top w:val="none" w:sz="0" w:space="0" w:color="auto"/>
        <w:left w:val="none" w:sz="0" w:space="0" w:color="auto"/>
        <w:bottom w:val="none" w:sz="0" w:space="0" w:color="auto"/>
        <w:right w:val="none" w:sz="0" w:space="0" w:color="auto"/>
      </w:divBdr>
    </w:div>
    <w:div w:id="1271663845">
      <w:bodyDiv w:val="1"/>
      <w:marLeft w:val="0"/>
      <w:marRight w:val="0"/>
      <w:marTop w:val="0"/>
      <w:marBottom w:val="0"/>
      <w:divBdr>
        <w:top w:val="none" w:sz="0" w:space="0" w:color="auto"/>
        <w:left w:val="none" w:sz="0" w:space="0" w:color="auto"/>
        <w:bottom w:val="none" w:sz="0" w:space="0" w:color="auto"/>
        <w:right w:val="none" w:sz="0" w:space="0" w:color="auto"/>
      </w:divBdr>
    </w:div>
    <w:div w:id="1286110238">
      <w:bodyDiv w:val="1"/>
      <w:marLeft w:val="0"/>
      <w:marRight w:val="0"/>
      <w:marTop w:val="0"/>
      <w:marBottom w:val="0"/>
      <w:divBdr>
        <w:top w:val="none" w:sz="0" w:space="0" w:color="auto"/>
        <w:left w:val="none" w:sz="0" w:space="0" w:color="auto"/>
        <w:bottom w:val="none" w:sz="0" w:space="0" w:color="auto"/>
        <w:right w:val="none" w:sz="0" w:space="0" w:color="auto"/>
      </w:divBdr>
    </w:div>
    <w:div w:id="1287272083">
      <w:bodyDiv w:val="1"/>
      <w:marLeft w:val="0"/>
      <w:marRight w:val="0"/>
      <w:marTop w:val="0"/>
      <w:marBottom w:val="0"/>
      <w:divBdr>
        <w:top w:val="none" w:sz="0" w:space="0" w:color="auto"/>
        <w:left w:val="none" w:sz="0" w:space="0" w:color="auto"/>
        <w:bottom w:val="none" w:sz="0" w:space="0" w:color="auto"/>
        <w:right w:val="none" w:sz="0" w:space="0" w:color="auto"/>
      </w:divBdr>
    </w:div>
    <w:div w:id="1290748500">
      <w:bodyDiv w:val="1"/>
      <w:marLeft w:val="0"/>
      <w:marRight w:val="0"/>
      <w:marTop w:val="0"/>
      <w:marBottom w:val="0"/>
      <w:divBdr>
        <w:top w:val="none" w:sz="0" w:space="0" w:color="auto"/>
        <w:left w:val="none" w:sz="0" w:space="0" w:color="auto"/>
        <w:bottom w:val="none" w:sz="0" w:space="0" w:color="auto"/>
        <w:right w:val="none" w:sz="0" w:space="0" w:color="auto"/>
      </w:divBdr>
    </w:div>
    <w:div w:id="1308438798">
      <w:bodyDiv w:val="1"/>
      <w:marLeft w:val="0"/>
      <w:marRight w:val="0"/>
      <w:marTop w:val="0"/>
      <w:marBottom w:val="0"/>
      <w:divBdr>
        <w:top w:val="none" w:sz="0" w:space="0" w:color="auto"/>
        <w:left w:val="none" w:sz="0" w:space="0" w:color="auto"/>
        <w:bottom w:val="none" w:sz="0" w:space="0" w:color="auto"/>
        <w:right w:val="none" w:sz="0" w:space="0" w:color="auto"/>
      </w:divBdr>
    </w:div>
    <w:div w:id="1319575078">
      <w:bodyDiv w:val="1"/>
      <w:marLeft w:val="0"/>
      <w:marRight w:val="0"/>
      <w:marTop w:val="0"/>
      <w:marBottom w:val="0"/>
      <w:divBdr>
        <w:top w:val="none" w:sz="0" w:space="0" w:color="auto"/>
        <w:left w:val="none" w:sz="0" w:space="0" w:color="auto"/>
        <w:bottom w:val="none" w:sz="0" w:space="0" w:color="auto"/>
        <w:right w:val="none" w:sz="0" w:space="0" w:color="auto"/>
      </w:divBdr>
    </w:div>
    <w:div w:id="1367101938">
      <w:bodyDiv w:val="1"/>
      <w:marLeft w:val="0"/>
      <w:marRight w:val="0"/>
      <w:marTop w:val="0"/>
      <w:marBottom w:val="0"/>
      <w:divBdr>
        <w:top w:val="none" w:sz="0" w:space="0" w:color="auto"/>
        <w:left w:val="none" w:sz="0" w:space="0" w:color="auto"/>
        <w:bottom w:val="none" w:sz="0" w:space="0" w:color="auto"/>
        <w:right w:val="none" w:sz="0" w:space="0" w:color="auto"/>
      </w:divBdr>
    </w:div>
    <w:div w:id="1376851942">
      <w:bodyDiv w:val="1"/>
      <w:marLeft w:val="0"/>
      <w:marRight w:val="0"/>
      <w:marTop w:val="0"/>
      <w:marBottom w:val="0"/>
      <w:divBdr>
        <w:top w:val="none" w:sz="0" w:space="0" w:color="auto"/>
        <w:left w:val="none" w:sz="0" w:space="0" w:color="auto"/>
        <w:bottom w:val="none" w:sz="0" w:space="0" w:color="auto"/>
        <w:right w:val="none" w:sz="0" w:space="0" w:color="auto"/>
      </w:divBdr>
    </w:div>
    <w:div w:id="1381319138">
      <w:bodyDiv w:val="1"/>
      <w:marLeft w:val="0"/>
      <w:marRight w:val="0"/>
      <w:marTop w:val="0"/>
      <w:marBottom w:val="0"/>
      <w:divBdr>
        <w:top w:val="none" w:sz="0" w:space="0" w:color="auto"/>
        <w:left w:val="none" w:sz="0" w:space="0" w:color="auto"/>
        <w:bottom w:val="none" w:sz="0" w:space="0" w:color="auto"/>
        <w:right w:val="none" w:sz="0" w:space="0" w:color="auto"/>
      </w:divBdr>
    </w:div>
    <w:div w:id="1395860580">
      <w:bodyDiv w:val="1"/>
      <w:marLeft w:val="0"/>
      <w:marRight w:val="0"/>
      <w:marTop w:val="0"/>
      <w:marBottom w:val="0"/>
      <w:divBdr>
        <w:top w:val="none" w:sz="0" w:space="0" w:color="auto"/>
        <w:left w:val="none" w:sz="0" w:space="0" w:color="auto"/>
        <w:bottom w:val="none" w:sz="0" w:space="0" w:color="auto"/>
        <w:right w:val="none" w:sz="0" w:space="0" w:color="auto"/>
      </w:divBdr>
    </w:div>
    <w:div w:id="1401975599">
      <w:bodyDiv w:val="1"/>
      <w:marLeft w:val="0"/>
      <w:marRight w:val="0"/>
      <w:marTop w:val="0"/>
      <w:marBottom w:val="0"/>
      <w:divBdr>
        <w:top w:val="none" w:sz="0" w:space="0" w:color="auto"/>
        <w:left w:val="none" w:sz="0" w:space="0" w:color="auto"/>
        <w:bottom w:val="none" w:sz="0" w:space="0" w:color="auto"/>
        <w:right w:val="none" w:sz="0" w:space="0" w:color="auto"/>
      </w:divBdr>
    </w:div>
    <w:div w:id="1425493714">
      <w:bodyDiv w:val="1"/>
      <w:marLeft w:val="0"/>
      <w:marRight w:val="0"/>
      <w:marTop w:val="0"/>
      <w:marBottom w:val="0"/>
      <w:divBdr>
        <w:top w:val="none" w:sz="0" w:space="0" w:color="auto"/>
        <w:left w:val="none" w:sz="0" w:space="0" w:color="auto"/>
        <w:bottom w:val="none" w:sz="0" w:space="0" w:color="auto"/>
        <w:right w:val="none" w:sz="0" w:space="0" w:color="auto"/>
      </w:divBdr>
    </w:div>
    <w:div w:id="1474518756">
      <w:bodyDiv w:val="1"/>
      <w:marLeft w:val="0"/>
      <w:marRight w:val="0"/>
      <w:marTop w:val="0"/>
      <w:marBottom w:val="0"/>
      <w:divBdr>
        <w:top w:val="none" w:sz="0" w:space="0" w:color="auto"/>
        <w:left w:val="none" w:sz="0" w:space="0" w:color="auto"/>
        <w:bottom w:val="none" w:sz="0" w:space="0" w:color="auto"/>
        <w:right w:val="none" w:sz="0" w:space="0" w:color="auto"/>
      </w:divBdr>
    </w:div>
    <w:div w:id="1526864629">
      <w:bodyDiv w:val="1"/>
      <w:marLeft w:val="0"/>
      <w:marRight w:val="0"/>
      <w:marTop w:val="0"/>
      <w:marBottom w:val="0"/>
      <w:divBdr>
        <w:top w:val="none" w:sz="0" w:space="0" w:color="auto"/>
        <w:left w:val="none" w:sz="0" w:space="0" w:color="auto"/>
        <w:bottom w:val="none" w:sz="0" w:space="0" w:color="auto"/>
        <w:right w:val="none" w:sz="0" w:space="0" w:color="auto"/>
      </w:divBdr>
    </w:div>
    <w:div w:id="1609659584">
      <w:bodyDiv w:val="1"/>
      <w:marLeft w:val="0"/>
      <w:marRight w:val="0"/>
      <w:marTop w:val="0"/>
      <w:marBottom w:val="0"/>
      <w:divBdr>
        <w:top w:val="none" w:sz="0" w:space="0" w:color="auto"/>
        <w:left w:val="none" w:sz="0" w:space="0" w:color="auto"/>
        <w:bottom w:val="none" w:sz="0" w:space="0" w:color="auto"/>
        <w:right w:val="none" w:sz="0" w:space="0" w:color="auto"/>
      </w:divBdr>
    </w:div>
    <w:div w:id="1610089091">
      <w:bodyDiv w:val="1"/>
      <w:marLeft w:val="0"/>
      <w:marRight w:val="0"/>
      <w:marTop w:val="0"/>
      <w:marBottom w:val="0"/>
      <w:divBdr>
        <w:top w:val="none" w:sz="0" w:space="0" w:color="auto"/>
        <w:left w:val="none" w:sz="0" w:space="0" w:color="auto"/>
        <w:bottom w:val="none" w:sz="0" w:space="0" w:color="auto"/>
        <w:right w:val="none" w:sz="0" w:space="0" w:color="auto"/>
      </w:divBdr>
    </w:div>
    <w:div w:id="1619486730">
      <w:bodyDiv w:val="1"/>
      <w:marLeft w:val="0"/>
      <w:marRight w:val="0"/>
      <w:marTop w:val="0"/>
      <w:marBottom w:val="0"/>
      <w:divBdr>
        <w:top w:val="none" w:sz="0" w:space="0" w:color="auto"/>
        <w:left w:val="none" w:sz="0" w:space="0" w:color="auto"/>
        <w:bottom w:val="none" w:sz="0" w:space="0" w:color="auto"/>
        <w:right w:val="none" w:sz="0" w:space="0" w:color="auto"/>
      </w:divBdr>
    </w:div>
    <w:div w:id="1620526933">
      <w:bodyDiv w:val="1"/>
      <w:marLeft w:val="0"/>
      <w:marRight w:val="0"/>
      <w:marTop w:val="0"/>
      <w:marBottom w:val="0"/>
      <w:divBdr>
        <w:top w:val="none" w:sz="0" w:space="0" w:color="auto"/>
        <w:left w:val="none" w:sz="0" w:space="0" w:color="auto"/>
        <w:bottom w:val="none" w:sz="0" w:space="0" w:color="auto"/>
        <w:right w:val="none" w:sz="0" w:space="0" w:color="auto"/>
      </w:divBdr>
    </w:div>
    <w:div w:id="1643542576">
      <w:bodyDiv w:val="1"/>
      <w:marLeft w:val="0"/>
      <w:marRight w:val="0"/>
      <w:marTop w:val="0"/>
      <w:marBottom w:val="0"/>
      <w:divBdr>
        <w:top w:val="none" w:sz="0" w:space="0" w:color="auto"/>
        <w:left w:val="none" w:sz="0" w:space="0" w:color="auto"/>
        <w:bottom w:val="none" w:sz="0" w:space="0" w:color="auto"/>
        <w:right w:val="none" w:sz="0" w:space="0" w:color="auto"/>
      </w:divBdr>
    </w:div>
    <w:div w:id="1648558832">
      <w:bodyDiv w:val="1"/>
      <w:marLeft w:val="0"/>
      <w:marRight w:val="0"/>
      <w:marTop w:val="0"/>
      <w:marBottom w:val="0"/>
      <w:divBdr>
        <w:top w:val="none" w:sz="0" w:space="0" w:color="auto"/>
        <w:left w:val="none" w:sz="0" w:space="0" w:color="auto"/>
        <w:bottom w:val="none" w:sz="0" w:space="0" w:color="auto"/>
        <w:right w:val="none" w:sz="0" w:space="0" w:color="auto"/>
      </w:divBdr>
    </w:div>
    <w:div w:id="1668439966">
      <w:bodyDiv w:val="1"/>
      <w:marLeft w:val="0"/>
      <w:marRight w:val="0"/>
      <w:marTop w:val="0"/>
      <w:marBottom w:val="0"/>
      <w:divBdr>
        <w:top w:val="none" w:sz="0" w:space="0" w:color="auto"/>
        <w:left w:val="none" w:sz="0" w:space="0" w:color="auto"/>
        <w:bottom w:val="none" w:sz="0" w:space="0" w:color="auto"/>
        <w:right w:val="none" w:sz="0" w:space="0" w:color="auto"/>
      </w:divBdr>
      <w:divsChild>
        <w:div w:id="1414660818">
          <w:marLeft w:val="547"/>
          <w:marRight w:val="0"/>
          <w:marTop w:val="106"/>
          <w:marBottom w:val="0"/>
          <w:divBdr>
            <w:top w:val="none" w:sz="0" w:space="0" w:color="auto"/>
            <w:left w:val="none" w:sz="0" w:space="0" w:color="auto"/>
            <w:bottom w:val="none" w:sz="0" w:space="0" w:color="auto"/>
            <w:right w:val="none" w:sz="0" w:space="0" w:color="auto"/>
          </w:divBdr>
        </w:div>
        <w:div w:id="474490672">
          <w:marLeft w:val="547"/>
          <w:marRight w:val="0"/>
          <w:marTop w:val="106"/>
          <w:marBottom w:val="0"/>
          <w:divBdr>
            <w:top w:val="none" w:sz="0" w:space="0" w:color="auto"/>
            <w:left w:val="none" w:sz="0" w:space="0" w:color="auto"/>
            <w:bottom w:val="none" w:sz="0" w:space="0" w:color="auto"/>
            <w:right w:val="none" w:sz="0" w:space="0" w:color="auto"/>
          </w:divBdr>
        </w:div>
      </w:divsChild>
    </w:div>
    <w:div w:id="1675842862">
      <w:bodyDiv w:val="1"/>
      <w:marLeft w:val="0"/>
      <w:marRight w:val="0"/>
      <w:marTop w:val="0"/>
      <w:marBottom w:val="0"/>
      <w:divBdr>
        <w:top w:val="none" w:sz="0" w:space="0" w:color="auto"/>
        <w:left w:val="none" w:sz="0" w:space="0" w:color="auto"/>
        <w:bottom w:val="none" w:sz="0" w:space="0" w:color="auto"/>
        <w:right w:val="none" w:sz="0" w:space="0" w:color="auto"/>
      </w:divBdr>
    </w:div>
    <w:div w:id="1685933911">
      <w:marLeft w:val="0"/>
      <w:marRight w:val="0"/>
      <w:marTop w:val="0"/>
      <w:marBottom w:val="0"/>
      <w:divBdr>
        <w:top w:val="none" w:sz="0" w:space="0" w:color="auto"/>
        <w:left w:val="none" w:sz="0" w:space="0" w:color="auto"/>
        <w:bottom w:val="none" w:sz="0" w:space="0" w:color="auto"/>
        <w:right w:val="none" w:sz="0" w:space="0" w:color="auto"/>
      </w:divBdr>
    </w:div>
    <w:div w:id="1685933912">
      <w:marLeft w:val="0"/>
      <w:marRight w:val="0"/>
      <w:marTop w:val="0"/>
      <w:marBottom w:val="0"/>
      <w:divBdr>
        <w:top w:val="none" w:sz="0" w:space="0" w:color="auto"/>
        <w:left w:val="none" w:sz="0" w:space="0" w:color="auto"/>
        <w:bottom w:val="none" w:sz="0" w:space="0" w:color="auto"/>
        <w:right w:val="none" w:sz="0" w:space="0" w:color="auto"/>
      </w:divBdr>
    </w:div>
    <w:div w:id="1685933913">
      <w:marLeft w:val="0"/>
      <w:marRight w:val="0"/>
      <w:marTop w:val="0"/>
      <w:marBottom w:val="0"/>
      <w:divBdr>
        <w:top w:val="none" w:sz="0" w:space="0" w:color="auto"/>
        <w:left w:val="none" w:sz="0" w:space="0" w:color="auto"/>
        <w:bottom w:val="none" w:sz="0" w:space="0" w:color="auto"/>
        <w:right w:val="none" w:sz="0" w:space="0" w:color="auto"/>
      </w:divBdr>
    </w:div>
    <w:div w:id="1685933914">
      <w:marLeft w:val="0"/>
      <w:marRight w:val="0"/>
      <w:marTop w:val="0"/>
      <w:marBottom w:val="0"/>
      <w:divBdr>
        <w:top w:val="none" w:sz="0" w:space="0" w:color="auto"/>
        <w:left w:val="none" w:sz="0" w:space="0" w:color="auto"/>
        <w:bottom w:val="none" w:sz="0" w:space="0" w:color="auto"/>
        <w:right w:val="none" w:sz="0" w:space="0" w:color="auto"/>
      </w:divBdr>
    </w:div>
    <w:div w:id="1685933915">
      <w:marLeft w:val="0"/>
      <w:marRight w:val="0"/>
      <w:marTop w:val="0"/>
      <w:marBottom w:val="0"/>
      <w:divBdr>
        <w:top w:val="none" w:sz="0" w:space="0" w:color="auto"/>
        <w:left w:val="none" w:sz="0" w:space="0" w:color="auto"/>
        <w:bottom w:val="none" w:sz="0" w:space="0" w:color="auto"/>
        <w:right w:val="none" w:sz="0" w:space="0" w:color="auto"/>
      </w:divBdr>
    </w:div>
    <w:div w:id="1685933916">
      <w:marLeft w:val="0"/>
      <w:marRight w:val="0"/>
      <w:marTop w:val="0"/>
      <w:marBottom w:val="0"/>
      <w:divBdr>
        <w:top w:val="none" w:sz="0" w:space="0" w:color="auto"/>
        <w:left w:val="none" w:sz="0" w:space="0" w:color="auto"/>
        <w:bottom w:val="none" w:sz="0" w:space="0" w:color="auto"/>
        <w:right w:val="none" w:sz="0" w:space="0" w:color="auto"/>
      </w:divBdr>
    </w:div>
    <w:div w:id="1685933917">
      <w:marLeft w:val="0"/>
      <w:marRight w:val="0"/>
      <w:marTop w:val="0"/>
      <w:marBottom w:val="0"/>
      <w:divBdr>
        <w:top w:val="none" w:sz="0" w:space="0" w:color="auto"/>
        <w:left w:val="none" w:sz="0" w:space="0" w:color="auto"/>
        <w:bottom w:val="none" w:sz="0" w:space="0" w:color="auto"/>
        <w:right w:val="none" w:sz="0" w:space="0" w:color="auto"/>
      </w:divBdr>
    </w:div>
    <w:div w:id="1685933918">
      <w:marLeft w:val="0"/>
      <w:marRight w:val="0"/>
      <w:marTop w:val="0"/>
      <w:marBottom w:val="0"/>
      <w:divBdr>
        <w:top w:val="none" w:sz="0" w:space="0" w:color="auto"/>
        <w:left w:val="none" w:sz="0" w:space="0" w:color="auto"/>
        <w:bottom w:val="none" w:sz="0" w:space="0" w:color="auto"/>
        <w:right w:val="none" w:sz="0" w:space="0" w:color="auto"/>
      </w:divBdr>
    </w:div>
    <w:div w:id="1685933919">
      <w:marLeft w:val="0"/>
      <w:marRight w:val="0"/>
      <w:marTop w:val="0"/>
      <w:marBottom w:val="0"/>
      <w:divBdr>
        <w:top w:val="none" w:sz="0" w:space="0" w:color="auto"/>
        <w:left w:val="none" w:sz="0" w:space="0" w:color="auto"/>
        <w:bottom w:val="none" w:sz="0" w:space="0" w:color="auto"/>
        <w:right w:val="none" w:sz="0" w:space="0" w:color="auto"/>
      </w:divBdr>
    </w:div>
    <w:div w:id="1685933920">
      <w:marLeft w:val="0"/>
      <w:marRight w:val="0"/>
      <w:marTop w:val="0"/>
      <w:marBottom w:val="0"/>
      <w:divBdr>
        <w:top w:val="none" w:sz="0" w:space="0" w:color="auto"/>
        <w:left w:val="none" w:sz="0" w:space="0" w:color="auto"/>
        <w:bottom w:val="none" w:sz="0" w:space="0" w:color="auto"/>
        <w:right w:val="none" w:sz="0" w:space="0" w:color="auto"/>
      </w:divBdr>
    </w:div>
    <w:div w:id="1685933921">
      <w:marLeft w:val="0"/>
      <w:marRight w:val="0"/>
      <w:marTop w:val="0"/>
      <w:marBottom w:val="0"/>
      <w:divBdr>
        <w:top w:val="none" w:sz="0" w:space="0" w:color="auto"/>
        <w:left w:val="none" w:sz="0" w:space="0" w:color="auto"/>
        <w:bottom w:val="none" w:sz="0" w:space="0" w:color="auto"/>
        <w:right w:val="none" w:sz="0" w:space="0" w:color="auto"/>
      </w:divBdr>
    </w:div>
    <w:div w:id="1685933922">
      <w:marLeft w:val="0"/>
      <w:marRight w:val="0"/>
      <w:marTop w:val="0"/>
      <w:marBottom w:val="0"/>
      <w:divBdr>
        <w:top w:val="none" w:sz="0" w:space="0" w:color="auto"/>
        <w:left w:val="none" w:sz="0" w:space="0" w:color="auto"/>
        <w:bottom w:val="none" w:sz="0" w:space="0" w:color="auto"/>
        <w:right w:val="none" w:sz="0" w:space="0" w:color="auto"/>
      </w:divBdr>
    </w:div>
    <w:div w:id="1685933923">
      <w:marLeft w:val="0"/>
      <w:marRight w:val="0"/>
      <w:marTop w:val="0"/>
      <w:marBottom w:val="0"/>
      <w:divBdr>
        <w:top w:val="none" w:sz="0" w:space="0" w:color="auto"/>
        <w:left w:val="none" w:sz="0" w:space="0" w:color="auto"/>
        <w:bottom w:val="none" w:sz="0" w:space="0" w:color="auto"/>
        <w:right w:val="none" w:sz="0" w:space="0" w:color="auto"/>
      </w:divBdr>
    </w:div>
    <w:div w:id="1685933924">
      <w:marLeft w:val="0"/>
      <w:marRight w:val="0"/>
      <w:marTop w:val="0"/>
      <w:marBottom w:val="0"/>
      <w:divBdr>
        <w:top w:val="none" w:sz="0" w:space="0" w:color="auto"/>
        <w:left w:val="none" w:sz="0" w:space="0" w:color="auto"/>
        <w:bottom w:val="none" w:sz="0" w:space="0" w:color="auto"/>
        <w:right w:val="none" w:sz="0" w:space="0" w:color="auto"/>
      </w:divBdr>
    </w:div>
    <w:div w:id="1685933925">
      <w:marLeft w:val="0"/>
      <w:marRight w:val="0"/>
      <w:marTop w:val="0"/>
      <w:marBottom w:val="0"/>
      <w:divBdr>
        <w:top w:val="none" w:sz="0" w:space="0" w:color="auto"/>
        <w:left w:val="none" w:sz="0" w:space="0" w:color="auto"/>
        <w:bottom w:val="none" w:sz="0" w:space="0" w:color="auto"/>
        <w:right w:val="none" w:sz="0" w:space="0" w:color="auto"/>
      </w:divBdr>
    </w:div>
    <w:div w:id="1685933926">
      <w:marLeft w:val="0"/>
      <w:marRight w:val="0"/>
      <w:marTop w:val="0"/>
      <w:marBottom w:val="0"/>
      <w:divBdr>
        <w:top w:val="none" w:sz="0" w:space="0" w:color="auto"/>
        <w:left w:val="none" w:sz="0" w:space="0" w:color="auto"/>
        <w:bottom w:val="none" w:sz="0" w:space="0" w:color="auto"/>
        <w:right w:val="none" w:sz="0" w:space="0" w:color="auto"/>
      </w:divBdr>
    </w:div>
    <w:div w:id="1685933927">
      <w:marLeft w:val="0"/>
      <w:marRight w:val="0"/>
      <w:marTop w:val="0"/>
      <w:marBottom w:val="0"/>
      <w:divBdr>
        <w:top w:val="none" w:sz="0" w:space="0" w:color="auto"/>
        <w:left w:val="none" w:sz="0" w:space="0" w:color="auto"/>
        <w:bottom w:val="none" w:sz="0" w:space="0" w:color="auto"/>
        <w:right w:val="none" w:sz="0" w:space="0" w:color="auto"/>
      </w:divBdr>
    </w:div>
    <w:div w:id="1685933928">
      <w:marLeft w:val="0"/>
      <w:marRight w:val="0"/>
      <w:marTop w:val="0"/>
      <w:marBottom w:val="0"/>
      <w:divBdr>
        <w:top w:val="none" w:sz="0" w:space="0" w:color="auto"/>
        <w:left w:val="none" w:sz="0" w:space="0" w:color="auto"/>
        <w:bottom w:val="none" w:sz="0" w:space="0" w:color="auto"/>
        <w:right w:val="none" w:sz="0" w:space="0" w:color="auto"/>
      </w:divBdr>
    </w:div>
    <w:div w:id="1685933929">
      <w:marLeft w:val="0"/>
      <w:marRight w:val="0"/>
      <w:marTop w:val="0"/>
      <w:marBottom w:val="0"/>
      <w:divBdr>
        <w:top w:val="none" w:sz="0" w:space="0" w:color="auto"/>
        <w:left w:val="none" w:sz="0" w:space="0" w:color="auto"/>
        <w:bottom w:val="none" w:sz="0" w:space="0" w:color="auto"/>
        <w:right w:val="none" w:sz="0" w:space="0" w:color="auto"/>
      </w:divBdr>
    </w:div>
    <w:div w:id="1685933930">
      <w:marLeft w:val="0"/>
      <w:marRight w:val="0"/>
      <w:marTop w:val="0"/>
      <w:marBottom w:val="0"/>
      <w:divBdr>
        <w:top w:val="none" w:sz="0" w:space="0" w:color="auto"/>
        <w:left w:val="none" w:sz="0" w:space="0" w:color="auto"/>
        <w:bottom w:val="none" w:sz="0" w:space="0" w:color="auto"/>
        <w:right w:val="none" w:sz="0" w:space="0" w:color="auto"/>
      </w:divBdr>
    </w:div>
    <w:div w:id="1685933931">
      <w:marLeft w:val="0"/>
      <w:marRight w:val="0"/>
      <w:marTop w:val="0"/>
      <w:marBottom w:val="0"/>
      <w:divBdr>
        <w:top w:val="none" w:sz="0" w:space="0" w:color="auto"/>
        <w:left w:val="none" w:sz="0" w:space="0" w:color="auto"/>
        <w:bottom w:val="none" w:sz="0" w:space="0" w:color="auto"/>
        <w:right w:val="none" w:sz="0" w:space="0" w:color="auto"/>
      </w:divBdr>
    </w:div>
    <w:div w:id="1685933932">
      <w:marLeft w:val="0"/>
      <w:marRight w:val="0"/>
      <w:marTop w:val="0"/>
      <w:marBottom w:val="0"/>
      <w:divBdr>
        <w:top w:val="none" w:sz="0" w:space="0" w:color="auto"/>
        <w:left w:val="none" w:sz="0" w:space="0" w:color="auto"/>
        <w:bottom w:val="none" w:sz="0" w:space="0" w:color="auto"/>
        <w:right w:val="none" w:sz="0" w:space="0" w:color="auto"/>
      </w:divBdr>
    </w:div>
    <w:div w:id="1685933933">
      <w:marLeft w:val="0"/>
      <w:marRight w:val="0"/>
      <w:marTop w:val="0"/>
      <w:marBottom w:val="0"/>
      <w:divBdr>
        <w:top w:val="none" w:sz="0" w:space="0" w:color="auto"/>
        <w:left w:val="none" w:sz="0" w:space="0" w:color="auto"/>
        <w:bottom w:val="none" w:sz="0" w:space="0" w:color="auto"/>
        <w:right w:val="none" w:sz="0" w:space="0" w:color="auto"/>
      </w:divBdr>
    </w:div>
    <w:div w:id="1685933934">
      <w:marLeft w:val="0"/>
      <w:marRight w:val="0"/>
      <w:marTop w:val="0"/>
      <w:marBottom w:val="0"/>
      <w:divBdr>
        <w:top w:val="none" w:sz="0" w:space="0" w:color="auto"/>
        <w:left w:val="none" w:sz="0" w:space="0" w:color="auto"/>
        <w:bottom w:val="none" w:sz="0" w:space="0" w:color="auto"/>
        <w:right w:val="none" w:sz="0" w:space="0" w:color="auto"/>
      </w:divBdr>
    </w:div>
    <w:div w:id="1685933935">
      <w:marLeft w:val="0"/>
      <w:marRight w:val="0"/>
      <w:marTop w:val="0"/>
      <w:marBottom w:val="0"/>
      <w:divBdr>
        <w:top w:val="none" w:sz="0" w:space="0" w:color="auto"/>
        <w:left w:val="none" w:sz="0" w:space="0" w:color="auto"/>
        <w:bottom w:val="none" w:sz="0" w:space="0" w:color="auto"/>
        <w:right w:val="none" w:sz="0" w:space="0" w:color="auto"/>
      </w:divBdr>
    </w:div>
    <w:div w:id="1685933936">
      <w:marLeft w:val="0"/>
      <w:marRight w:val="0"/>
      <w:marTop w:val="0"/>
      <w:marBottom w:val="0"/>
      <w:divBdr>
        <w:top w:val="none" w:sz="0" w:space="0" w:color="auto"/>
        <w:left w:val="none" w:sz="0" w:space="0" w:color="auto"/>
        <w:bottom w:val="none" w:sz="0" w:space="0" w:color="auto"/>
        <w:right w:val="none" w:sz="0" w:space="0" w:color="auto"/>
      </w:divBdr>
    </w:div>
    <w:div w:id="1685933937">
      <w:marLeft w:val="0"/>
      <w:marRight w:val="0"/>
      <w:marTop w:val="0"/>
      <w:marBottom w:val="0"/>
      <w:divBdr>
        <w:top w:val="none" w:sz="0" w:space="0" w:color="auto"/>
        <w:left w:val="none" w:sz="0" w:space="0" w:color="auto"/>
        <w:bottom w:val="none" w:sz="0" w:space="0" w:color="auto"/>
        <w:right w:val="none" w:sz="0" w:space="0" w:color="auto"/>
      </w:divBdr>
    </w:div>
    <w:div w:id="1685933938">
      <w:marLeft w:val="0"/>
      <w:marRight w:val="0"/>
      <w:marTop w:val="0"/>
      <w:marBottom w:val="0"/>
      <w:divBdr>
        <w:top w:val="none" w:sz="0" w:space="0" w:color="auto"/>
        <w:left w:val="none" w:sz="0" w:space="0" w:color="auto"/>
        <w:bottom w:val="none" w:sz="0" w:space="0" w:color="auto"/>
        <w:right w:val="none" w:sz="0" w:space="0" w:color="auto"/>
      </w:divBdr>
    </w:div>
    <w:div w:id="1685933939">
      <w:marLeft w:val="0"/>
      <w:marRight w:val="0"/>
      <w:marTop w:val="0"/>
      <w:marBottom w:val="0"/>
      <w:divBdr>
        <w:top w:val="none" w:sz="0" w:space="0" w:color="auto"/>
        <w:left w:val="none" w:sz="0" w:space="0" w:color="auto"/>
        <w:bottom w:val="none" w:sz="0" w:space="0" w:color="auto"/>
        <w:right w:val="none" w:sz="0" w:space="0" w:color="auto"/>
      </w:divBdr>
    </w:div>
    <w:div w:id="1685933940">
      <w:marLeft w:val="0"/>
      <w:marRight w:val="0"/>
      <w:marTop w:val="0"/>
      <w:marBottom w:val="0"/>
      <w:divBdr>
        <w:top w:val="none" w:sz="0" w:space="0" w:color="auto"/>
        <w:left w:val="none" w:sz="0" w:space="0" w:color="auto"/>
        <w:bottom w:val="none" w:sz="0" w:space="0" w:color="auto"/>
        <w:right w:val="none" w:sz="0" w:space="0" w:color="auto"/>
      </w:divBdr>
    </w:div>
    <w:div w:id="1685933941">
      <w:marLeft w:val="0"/>
      <w:marRight w:val="0"/>
      <w:marTop w:val="0"/>
      <w:marBottom w:val="0"/>
      <w:divBdr>
        <w:top w:val="none" w:sz="0" w:space="0" w:color="auto"/>
        <w:left w:val="none" w:sz="0" w:space="0" w:color="auto"/>
        <w:bottom w:val="none" w:sz="0" w:space="0" w:color="auto"/>
        <w:right w:val="none" w:sz="0" w:space="0" w:color="auto"/>
      </w:divBdr>
    </w:div>
    <w:div w:id="1685933942">
      <w:marLeft w:val="0"/>
      <w:marRight w:val="0"/>
      <w:marTop w:val="0"/>
      <w:marBottom w:val="0"/>
      <w:divBdr>
        <w:top w:val="none" w:sz="0" w:space="0" w:color="auto"/>
        <w:left w:val="none" w:sz="0" w:space="0" w:color="auto"/>
        <w:bottom w:val="none" w:sz="0" w:space="0" w:color="auto"/>
        <w:right w:val="none" w:sz="0" w:space="0" w:color="auto"/>
      </w:divBdr>
    </w:div>
    <w:div w:id="1685933943">
      <w:marLeft w:val="0"/>
      <w:marRight w:val="0"/>
      <w:marTop w:val="0"/>
      <w:marBottom w:val="0"/>
      <w:divBdr>
        <w:top w:val="none" w:sz="0" w:space="0" w:color="auto"/>
        <w:left w:val="none" w:sz="0" w:space="0" w:color="auto"/>
        <w:bottom w:val="none" w:sz="0" w:space="0" w:color="auto"/>
        <w:right w:val="none" w:sz="0" w:space="0" w:color="auto"/>
      </w:divBdr>
    </w:div>
    <w:div w:id="1685933944">
      <w:marLeft w:val="0"/>
      <w:marRight w:val="0"/>
      <w:marTop w:val="0"/>
      <w:marBottom w:val="0"/>
      <w:divBdr>
        <w:top w:val="none" w:sz="0" w:space="0" w:color="auto"/>
        <w:left w:val="none" w:sz="0" w:space="0" w:color="auto"/>
        <w:bottom w:val="none" w:sz="0" w:space="0" w:color="auto"/>
        <w:right w:val="none" w:sz="0" w:space="0" w:color="auto"/>
      </w:divBdr>
    </w:div>
    <w:div w:id="1685933945">
      <w:marLeft w:val="0"/>
      <w:marRight w:val="0"/>
      <w:marTop w:val="0"/>
      <w:marBottom w:val="0"/>
      <w:divBdr>
        <w:top w:val="none" w:sz="0" w:space="0" w:color="auto"/>
        <w:left w:val="none" w:sz="0" w:space="0" w:color="auto"/>
        <w:bottom w:val="none" w:sz="0" w:space="0" w:color="auto"/>
        <w:right w:val="none" w:sz="0" w:space="0" w:color="auto"/>
      </w:divBdr>
    </w:div>
    <w:div w:id="1685933946">
      <w:marLeft w:val="0"/>
      <w:marRight w:val="0"/>
      <w:marTop w:val="0"/>
      <w:marBottom w:val="0"/>
      <w:divBdr>
        <w:top w:val="none" w:sz="0" w:space="0" w:color="auto"/>
        <w:left w:val="none" w:sz="0" w:space="0" w:color="auto"/>
        <w:bottom w:val="none" w:sz="0" w:space="0" w:color="auto"/>
        <w:right w:val="none" w:sz="0" w:space="0" w:color="auto"/>
      </w:divBdr>
    </w:div>
    <w:div w:id="1685933947">
      <w:marLeft w:val="0"/>
      <w:marRight w:val="0"/>
      <w:marTop w:val="0"/>
      <w:marBottom w:val="0"/>
      <w:divBdr>
        <w:top w:val="none" w:sz="0" w:space="0" w:color="auto"/>
        <w:left w:val="none" w:sz="0" w:space="0" w:color="auto"/>
        <w:bottom w:val="none" w:sz="0" w:space="0" w:color="auto"/>
        <w:right w:val="none" w:sz="0" w:space="0" w:color="auto"/>
      </w:divBdr>
    </w:div>
    <w:div w:id="1685933948">
      <w:marLeft w:val="0"/>
      <w:marRight w:val="0"/>
      <w:marTop w:val="0"/>
      <w:marBottom w:val="0"/>
      <w:divBdr>
        <w:top w:val="none" w:sz="0" w:space="0" w:color="auto"/>
        <w:left w:val="none" w:sz="0" w:space="0" w:color="auto"/>
        <w:bottom w:val="none" w:sz="0" w:space="0" w:color="auto"/>
        <w:right w:val="none" w:sz="0" w:space="0" w:color="auto"/>
      </w:divBdr>
    </w:div>
    <w:div w:id="1685933949">
      <w:marLeft w:val="0"/>
      <w:marRight w:val="0"/>
      <w:marTop w:val="0"/>
      <w:marBottom w:val="0"/>
      <w:divBdr>
        <w:top w:val="none" w:sz="0" w:space="0" w:color="auto"/>
        <w:left w:val="none" w:sz="0" w:space="0" w:color="auto"/>
        <w:bottom w:val="none" w:sz="0" w:space="0" w:color="auto"/>
        <w:right w:val="none" w:sz="0" w:space="0" w:color="auto"/>
      </w:divBdr>
    </w:div>
    <w:div w:id="1687706344">
      <w:bodyDiv w:val="1"/>
      <w:marLeft w:val="0"/>
      <w:marRight w:val="0"/>
      <w:marTop w:val="0"/>
      <w:marBottom w:val="0"/>
      <w:divBdr>
        <w:top w:val="none" w:sz="0" w:space="0" w:color="auto"/>
        <w:left w:val="none" w:sz="0" w:space="0" w:color="auto"/>
        <w:bottom w:val="none" w:sz="0" w:space="0" w:color="auto"/>
        <w:right w:val="none" w:sz="0" w:space="0" w:color="auto"/>
      </w:divBdr>
    </w:div>
    <w:div w:id="1726760718">
      <w:bodyDiv w:val="1"/>
      <w:marLeft w:val="0"/>
      <w:marRight w:val="0"/>
      <w:marTop w:val="0"/>
      <w:marBottom w:val="0"/>
      <w:divBdr>
        <w:top w:val="none" w:sz="0" w:space="0" w:color="auto"/>
        <w:left w:val="none" w:sz="0" w:space="0" w:color="auto"/>
        <w:bottom w:val="none" w:sz="0" w:space="0" w:color="auto"/>
        <w:right w:val="none" w:sz="0" w:space="0" w:color="auto"/>
      </w:divBdr>
    </w:div>
    <w:div w:id="1742679527">
      <w:bodyDiv w:val="1"/>
      <w:marLeft w:val="0"/>
      <w:marRight w:val="0"/>
      <w:marTop w:val="0"/>
      <w:marBottom w:val="0"/>
      <w:divBdr>
        <w:top w:val="none" w:sz="0" w:space="0" w:color="auto"/>
        <w:left w:val="none" w:sz="0" w:space="0" w:color="auto"/>
        <w:bottom w:val="none" w:sz="0" w:space="0" w:color="auto"/>
        <w:right w:val="none" w:sz="0" w:space="0" w:color="auto"/>
      </w:divBdr>
    </w:div>
    <w:div w:id="1750349454">
      <w:bodyDiv w:val="1"/>
      <w:marLeft w:val="0"/>
      <w:marRight w:val="0"/>
      <w:marTop w:val="0"/>
      <w:marBottom w:val="0"/>
      <w:divBdr>
        <w:top w:val="none" w:sz="0" w:space="0" w:color="auto"/>
        <w:left w:val="none" w:sz="0" w:space="0" w:color="auto"/>
        <w:bottom w:val="none" w:sz="0" w:space="0" w:color="auto"/>
        <w:right w:val="none" w:sz="0" w:space="0" w:color="auto"/>
      </w:divBdr>
    </w:div>
    <w:div w:id="1756122589">
      <w:bodyDiv w:val="1"/>
      <w:marLeft w:val="0"/>
      <w:marRight w:val="0"/>
      <w:marTop w:val="0"/>
      <w:marBottom w:val="0"/>
      <w:divBdr>
        <w:top w:val="none" w:sz="0" w:space="0" w:color="auto"/>
        <w:left w:val="none" w:sz="0" w:space="0" w:color="auto"/>
        <w:bottom w:val="none" w:sz="0" w:space="0" w:color="auto"/>
        <w:right w:val="none" w:sz="0" w:space="0" w:color="auto"/>
      </w:divBdr>
    </w:div>
    <w:div w:id="1785729928">
      <w:bodyDiv w:val="1"/>
      <w:marLeft w:val="0"/>
      <w:marRight w:val="0"/>
      <w:marTop w:val="0"/>
      <w:marBottom w:val="0"/>
      <w:divBdr>
        <w:top w:val="none" w:sz="0" w:space="0" w:color="auto"/>
        <w:left w:val="none" w:sz="0" w:space="0" w:color="auto"/>
        <w:bottom w:val="none" w:sz="0" w:space="0" w:color="auto"/>
        <w:right w:val="none" w:sz="0" w:space="0" w:color="auto"/>
      </w:divBdr>
    </w:div>
    <w:div w:id="1789356235">
      <w:bodyDiv w:val="1"/>
      <w:marLeft w:val="0"/>
      <w:marRight w:val="0"/>
      <w:marTop w:val="0"/>
      <w:marBottom w:val="0"/>
      <w:divBdr>
        <w:top w:val="none" w:sz="0" w:space="0" w:color="auto"/>
        <w:left w:val="none" w:sz="0" w:space="0" w:color="auto"/>
        <w:bottom w:val="none" w:sz="0" w:space="0" w:color="auto"/>
        <w:right w:val="none" w:sz="0" w:space="0" w:color="auto"/>
      </w:divBdr>
    </w:div>
    <w:div w:id="1808933492">
      <w:bodyDiv w:val="1"/>
      <w:marLeft w:val="0"/>
      <w:marRight w:val="0"/>
      <w:marTop w:val="0"/>
      <w:marBottom w:val="0"/>
      <w:divBdr>
        <w:top w:val="none" w:sz="0" w:space="0" w:color="auto"/>
        <w:left w:val="none" w:sz="0" w:space="0" w:color="auto"/>
        <w:bottom w:val="none" w:sz="0" w:space="0" w:color="auto"/>
        <w:right w:val="none" w:sz="0" w:space="0" w:color="auto"/>
      </w:divBdr>
    </w:div>
    <w:div w:id="1851748831">
      <w:bodyDiv w:val="1"/>
      <w:marLeft w:val="0"/>
      <w:marRight w:val="0"/>
      <w:marTop w:val="0"/>
      <w:marBottom w:val="0"/>
      <w:divBdr>
        <w:top w:val="none" w:sz="0" w:space="0" w:color="auto"/>
        <w:left w:val="none" w:sz="0" w:space="0" w:color="auto"/>
        <w:bottom w:val="none" w:sz="0" w:space="0" w:color="auto"/>
        <w:right w:val="none" w:sz="0" w:space="0" w:color="auto"/>
      </w:divBdr>
    </w:div>
    <w:div w:id="1868638628">
      <w:bodyDiv w:val="1"/>
      <w:marLeft w:val="0"/>
      <w:marRight w:val="0"/>
      <w:marTop w:val="0"/>
      <w:marBottom w:val="0"/>
      <w:divBdr>
        <w:top w:val="none" w:sz="0" w:space="0" w:color="auto"/>
        <w:left w:val="none" w:sz="0" w:space="0" w:color="auto"/>
        <w:bottom w:val="none" w:sz="0" w:space="0" w:color="auto"/>
        <w:right w:val="none" w:sz="0" w:space="0" w:color="auto"/>
      </w:divBdr>
    </w:div>
    <w:div w:id="1901867528">
      <w:bodyDiv w:val="1"/>
      <w:marLeft w:val="0"/>
      <w:marRight w:val="0"/>
      <w:marTop w:val="0"/>
      <w:marBottom w:val="0"/>
      <w:divBdr>
        <w:top w:val="none" w:sz="0" w:space="0" w:color="auto"/>
        <w:left w:val="none" w:sz="0" w:space="0" w:color="auto"/>
        <w:bottom w:val="none" w:sz="0" w:space="0" w:color="auto"/>
        <w:right w:val="none" w:sz="0" w:space="0" w:color="auto"/>
      </w:divBdr>
    </w:div>
    <w:div w:id="1928078421">
      <w:bodyDiv w:val="1"/>
      <w:marLeft w:val="0"/>
      <w:marRight w:val="0"/>
      <w:marTop w:val="0"/>
      <w:marBottom w:val="0"/>
      <w:divBdr>
        <w:top w:val="none" w:sz="0" w:space="0" w:color="auto"/>
        <w:left w:val="none" w:sz="0" w:space="0" w:color="auto"/>
        <w:bottom w:val="none" w:sz="0" w:space="0" w:color="auto"/>
        <w:right w:val="none" w:sz="0" w:space="0" w:color="auto"/>
      </w:divBdr>
    </w:div>
    <w:div w:id="1950116548">
      <w:bodyDiv w:val="1"/>
      <w:marLeft w:val="0"/>
      <w:marRight w:val="0"/>
      <w:marTop w:val="0"/>
      <w:marBottom w:val="0"/>
      <w:divBdr>
        <w:top w:val="none" w:sz="0" w:space="0" w:color="auto"/>
        <w:left w:val="none" w:sz="0" w:space="0" w:color="auto"/>
        <w:bottom w:val="none" w:sz="0" w:space="0" w:color="auto"/>
        <w:right w:val="none" w:sz="0" w:space="0" w:color="auto"/>
      </w:divBdr>
    </w:div>
    <w:div w:id="1991205057">
      <w:bodyDiv w:val="1"/>
      <w:marLeft w:val="0"/>
      <w:marRight w:val="0"/>
      <w:marTop w:val="0"/>
      <w:marBottom w:val="0"/>
      <w:divBdr>
        <w:top w:val="none" w:sz="0" w:space="0" w:color="auto"/>
        <w:left w:val="none" w:sz="0" w:space="0" w:color="auto"/>
        <w:bottom w:val="none" w:sz="0" w:space="0" w:color="auto"/>
        <w:right w:val="none" w:sz="0" w:space="0" w:color="auto"/>
      </w:divBdr>
    </w:div>
    <w:div w:id="2010478845">
      <w:bodyDiv w:val="1"/>
      <w:marLeft w:val="0"/>
      <w:marRight w:val="0"/>
      <w:marTop w:val="0"/>
      <w:marBottom w:val="0"/>
      <w:divBdr>
        <w:top w:val="none" w:sz="0" w:space="0" w:color="auto"/>
        <w:left w:val="none" w:sz="0" w:space="0" w:color="auto"/>
        <w:bottom w:val="none" w:sz="0" w:space="0" w:color="auto"/>
        <w:right w:val="none" w:sz="0" w:space="0" w:color="auto"/>
      </w:divBdr>
    </w:div>
    <w:div w:id="2021278232">
      <w:bodyDiv w:val="1"/>
      <w:marLeft w:val="0"/>
      <w:marRight w:val="0"/>
      <w:marTop w:val="0"/>
      <w:marBottom w:val="0"/>
      <w:divBdr>
        <w:top w:val="none" w:sz="0" w:space="0" w:color="auto"/>
        <w:left w:val="none" w:sz="0" w:space="0" w:color="auto"/>
        <w:bottom w:val="none" w:sz="0" w:space="0" w:color="auto"/>
        <w:right w:val="none" w:sz="0" w:space="0" w:color="auto"/>
      </w:divBdr>
    </w:div>
    <w:div w:id="2043362271">
      <w:bodyDiv w:val="1"/>
      <w:marLeft w:val="0"/>
      <w:marRight w:val="0"/>
      <w:marTop w:val="0"/>
      <w:marBottom w:val="0"/>
      <w:divBdr>
        <w:top w:val="none" w:sz="0" w:space="0" w:color="auto"/>
        <w:left w:val="none" w:sz="0" w:space="0" w:color="auto"/>
        <w:bottom w:val="none" w:sz="0" w:space="0" w:color="auto"/>
        <w:right w:val="none" w:sz="0" w:space="0" w:color="auto"/>
      </w:divBdr>
    </w:div>
    <w:div w:id="2062974358">
      <w:bodyDiv w:val="1"/>
      <w:marLeft w:val="0"/>
      <w:marRight w:val="0"/>
      <w:marTop w:val="0"/>
      <w:marBottom w:val="0"/>
      <w:divBdr>
        <w:top w:val="none" w:sz="0" w:space="0" w:color="auto"/>
        <w:left w:val="none" w:sz="0" w:space="0" w:color="auto"/>
        <w:bottom w:val="none" w:sz="0" w:space="0" w:color="auto"/>
        <w:right w:val="none" w:sz="0" w:space="0" w:color="auto"/>
      </w:divBdr>
    </w:div>
    <w:div w:id="2082175707">
      <w:bodyDiv w:val="1"/>
      <w:marLeft w:val="0"/>
      <w:marRight w:val="0"/>
      <w:marTop w:val="0"/>
      <w:marBottom w:val="0"/>
      <w:divBdr>
        <w:top w:val="none" w:sz="0" w:space="0" w:color="auto"/>
        <w:left w:val="none" w:sz="0" w:space="0" w:color="auto"/>
        <w:bottom w:val="none" w:sz="0" w:space="0" w:color="auto"/>
        <w:right w:val="none" w:sz="0" w:space="0" w:color="auto"/>
      </w:divBdr>
    </w:div>
    <w:div w:id="2110735751">
      <w:bodyDiv w:val="1"/>
      <w:marLeft w:val="0"/>
      <w:marRight w:val="0"/>
      <w:marTop w:val="0"/>
      <w:marBottom w:val="0"/>
      <w:divBdr>
        <w:top w:val="none" w:sz="0" w:space="0" w:color="auto"/>
        <w:left w:val="none" w:sz="0" w:space="0" w:color="auto"/>
        <w:bottom w:val="none" w:sz="0" w:space="0" w:color="auto"/>
        <w:right w:val="none" w:sz="0" w:space="0" w:color="auto"/>
      </w:divBdr>
    </w:div>
    <w:div w:id="2127500868">
      <w:bodyDiv w:val="1"/>
      <w:marLeft w:val="0"/>
      <w:marRight w:val="0"/>
      <w:marTop w:val="0"/>
      <w:marBottom w:val="0"/>
      <w:divBdr>
        <w:top w:val="none" w:sz="0" w:space="0" w:color="auto"/>
        <w:left w:val="none" w:sz="0" w:space="0" w:color="auto"/>
        <w:bottom w:val="none" w:sz="0" w:space="0" w:color="auto"/>
        <w:right w:val="none" w:sz="0" w:space="0" w:color="auto"/>
      </w:divBdr>
    </w:div>
    <w:div w:id="2144812844">
      <w:bodyDiv w:val="1"/>
      <w:marLeft w:val="0"/>
      <w:marRight w:val="0"/>
      <w:marTop w:val="0"/>
      <w:marBottom w:val="0"/>
      <w:divBdr>
        <w:top w:val="none" w:sz="0" w:space="0" w:color="auto"/>
        <w:left w:val="none" w:sz="0" w:space="0" w:color="auto"/>
        <w:bottom w:val="none" w:sz="0" w:space="0" w:color="auto"/>
        <w:right w:val="none" w:sz="0" w:space="0" w:color="auto"/>
      </w:divBdr>
    </w:div>
    <w:div w:id="2144930224">
      <w:bodyDiv w:val="1"/>
      <w:marLeft w:val="0"/>
      <w:marRight w:val="0"/>
      <w:marTop w:val="0"/>
      <w:marBottom w:val="0"/>
      <w:divBdr>
        <w:top w:val="none" w:sz="0" w:space="0" w:color="auto"/>
        <w:left w:val="none" w:sz="0" w:space="0" w:color="auto"/>
        <w:bottom w:val="none" w:sz="0" w:space="0" w:color="auto"/>
        <w:right w:val="none" w:sz="0" w:space="0" w:color="auto"/>
      </w:divBdr>
    </w:div>
    <w:div w:id="214612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package" Target="embeddings/Feuille_Microsoft_Office_Excel1.xlsx"/><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4ED06-37FF-4976-84EA-8F90BB06A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9008</Words>
  <Characters>49546</Characters>
  <Application>Microsoft Office Word</Application>
  <DocSecurity>0</DocSecurity>
  <Lines>412</Lines>
  <Paragraphs>116</Paragraphs>
  <ScaleCrop>false</ScaleCrop>
  <HeadingPairs>
    <vt:vector size="2" baseType="variant">
      <vt:variant>
        <vt:lpstr>Titre</vt:lpstr>
      </vt:variant>
      <vt:variant>
        <vt:i4>1</vt:i4>
      </vt:variant>
    </vt:vector>
  </HeadingPairs>
  <TitlesOfParts>
    <vt:vector size="1" baseType="lpstr">
      <vt:lpstr>I</vt:lpstr>
    </vt:vector>
  </TitlesOfParts>
  <Company>HP</Company>
  <LinksUpToDate>false</LinksUpToDate>
  <CharactersWithSpaces>58438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User</dc:creator>
  <cp:lastModifiedBy>hcp</cp:lastModifiedBy>
  <cp:revision>2</cp:revision>
  <cp:lastPrinted>2017-05-03T13:08:00Z</cp:lastPrinted>
  <dcterms:created xsi:type="dcterms:W3CDTF">2017-06-05T11:15:00Z</dcterms:created>
  <dcterms:modified xsi:type="dcterms:W3CDTF">2017-06-05T11:15:00Z</dcterms:modified>
</cp:coreProperties>
</file>